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ADE" w:rsidP="008C0ADE" w:rsidRDefault="008C0ADE" w14:paraId="1D060B83" w14:textId="20373043">
      <w:pPr>
        <w:outlineLvl w:val="0"/>
        <w:rPr>
          <w:b/>
        </w:rPr>
      </w:pPr>
      <w:r w:rsidRPr="00CE4992">
        <w:rPr>
          <w:b/>
        </w:rPr>
        <w:t>Billing Code 3410-05-P</w:t>
      </w:r>
    </w:p>
    <w:p w:rsidRPr="00CE4992" w:rsidR="00CE4992" w:rsidP="008C0ADE" w:rsidRDefault="00CE4992" w14:paraId="00432C79" w14:textId="77777777">
      <w:pPr>
        <w:outlineLvl w:val="0"/>
        <w:rPr>
          <w:b/>
        </w:rPr>
      </w:pPr>
    </w:p>
    <w:p w:rsidRPr="00CE4992" w:rsidR="008C0ADE" w:rsidP="008C0ADE" w:rsidRDefault="008C0ADE" w14:paraId="0BF450D9" w14:textId="77777777">
      <w:pPr>
        <w:rPr>
          <w:bCs/>
        </w:rPr>
      </w:pPr>
    </w:p>
    <w:p w:rsidRPr="00CE4992" w:rsidR="008C0ADE" w:rsidP="008C0ADE" w:rsidRDefault="008C0ADE" w14:paraId="36CE4769" w14:textId="77777777">
      <w:pPr>
        <w:rPr>
          <w:b/>
        </w:rPr>
      </w:pPr>
      <w:r w:rsidRPr="00CE4992">
        <w:rPr>
          <w:b/>
        </w:rPr>
        <w:t>DEPARTMENT OF AGRICULTURE</w:t>
      </w:r>
    </w:p>
    <w:p w:rsidRPr="00CE4992" w:rsidR="008C0ADE" w:rsidP="008C0ADE" w:rsidRDefault="008C0ADE" w14:paraId="229651ED" w14:textId="77777777">
      <w:pPr>
        <w:rPr>
          <w:bCs/>
        </w:rPr>
      </w:pPr>
    </w:p>
    <w:p w:rsidR="00CE4992" w:rsidP="008C0ADE" w:rsidRDefault="00CE4992" w14:paraId="266260F1" w14:textId="77777777">
      <w:pPr>
        <w:rPr>
          <w:b/>
        </w:rPr>
      </w:pPr>
    </w:p>
    <w:p w:rsidR="00AA4E1D" w:rsidP="008C0ADE" w:rsidRDefault="008C0ADE" w14:paraId="1A326E1A" w14:textId="53290097">
      <w:pPr>
        <w:rPr>
          <w:b/>
        </w:rPr>
      </w:pPr>
      <w:r w:rsidRPr="00CE4992">
        <w:rPr>
          <w:b/>
        </w:rPr>
        <w:t>Commodity Credit Corporation</w:t>
      </w:r>
      <w:r w:rsidR="00AA4E1D">
        <w:rPr>
          <w:b/>
        </w:rPr>
        <w:t xml:space="preserve"> </w:t>
      </w:r>
    </w:p>
    <w:p w:rsidR="00AA4E1D" w:rsidP="008C0ADE" w:rsidRDefault="00AA4E1D" w14:paraId="787A547B" w14:textId="77777777">
      <w:pPr>
        <w:rPr>
          <w:b/>
        </w:rPr>
      </w:pPr>
    </w:p>
    <w:p w:rsidRPr="00CE4992" w:rsidR="008C0ADE" w:rsidP="008C0ADE" w:rsidRDefault="008C0ADE" w14:paraId="27AB07C5" w14:textId="719B9399">
      <w:pPr>
        <w:rPr>
          <w:b/>
        </w:rPr>
      </w:pPr>
      <w:r w:rsidRPr="00CE4992">
        <w:rPr>
          <w:b/>
        </w:rPr>
        <w:t>Rural Business-Cooperative Service</w:t>
      </w:r>
    </w:p>
    <w:p w:rsidRPr="00CE4992" w:rsidR="000F308C" w:rsidP="003625F0" w:rsidRDefault="008A2AD6" w14:paraId="299A1C26" w14:textId="77777777">
      <w:pPr>
        <w:pStyle w:val="NormalWeb"/>
        <w:spacing w:before="0" w:beforeAutospacing="0" w:after="0" w:afterAutospacing="0" w:line="480" w:lineRule="auto"/>
        <w:ind w:left="540"/>
        <w:contextualSpacing/>
      </w:pPr>
      <w:r w:rsidRPr="00CE4992">
        <w:t> </w:t>
      </w:r>
    </w:p>
    <w:p w:rsidRPr="00CE4992" w:rsidR="000F308C" w:rsidP="008C0ADE" w:rsidRDefault="008A2AD6" w14:paraId="02395445" w14:textId="5C80D61E">
      <w:pPr>
        <w:pStyle w:val="NormalWeb"/>
        <w:spacing w:before="0" w:beforeAutospacing="0" w:after="0" w:afterAutospacing="0" w:line="480" w:lineRule="auto"/>
        <w:contextualSpacing/>
        <w:rPr>
          <w:b/>
          <w:bCs/>
        </w:rPr>
      </w:pPr>
      <w:r w:rsidRPr="00CE4992">
        <w:rPr>
          <w:b/>
          <w:bCs/>
        </w:rPr>
        <w:t xml:space="preserve">Notice of </w:t>
      </w:r>
      <w:r w:rsidR="00CE4992">
        <w:rPr>
          <w:b/>
          <w:bCs/>
        </w:rPr>
        <w:t xml:space="preserve">Funds Availability </w:t>
      </w:r>
      <w:r w:rsidRPr="00CE4992">
        <w:rPr>
          <w:b/>
          <w:bCs/>
        </w:rPr>
        <w:t xml:space="preserve">for the </w:t>
      </w:r>
      <w:bookmarkStart w:name="_Hlk32563828" w:id="0"/>
      <w:bookmarkStart w:name="_Hlk39039501" w:id="1"/>
      <w:r w:rsidRPr="00CE4992" w:rsidR="008C0ADE">
        <w:rPr>
          <w:b/>
          <w:bCs/>
        </w:rPr>
        <w:t xml:space="preserve">Higher Blends Infrastructure Incentive Program (HBIIP) </w:t>
      </w:r>
      <w:bookmarkEnd w:id="0"/>
      <w:r w:rsidRPr="00CE4992" w:rsidR="008C0ADE">
        <w:rPr>
          <w:b/>
          <w:bCs/>
        </w:rPr>
        <w:t>for Fiscal Year 2020</w:t>
      </w:r>
      <w:bookmarkEnd w:id="1"/>
      <w:r w:rsidRPr="00CE4992" w:rsidR="008C0ADE">
        <w:rPr>
          <w:b/>
          <w:bCs/>
        </w:rPr>
        <w:t>.</w:t>
      </w:r>
      <w:r w:rsidRPr="00CE4992">
        <w:rPr>
          <w:b/>
          <w:bCs/>
        </w:rPr>
        <w:t> </w:t>
      </w:r>
    </w:p>
    <w:p w:rsidRPr="00CE4992" w:rsidR="008C0ADE" w:rsidP="003625F0" w:rsidRDefault="008C0ADE" w14:paraId="75F2EEC0" w14:textId="77777777">
      <w:pPr>
        <w:pStyle w:val="NormalWeb"/>
        <w:spacing w:before="0" w:beforeAutospacing="0" w:after="0" w:afterAutospacing="0" w:line="480" w:lineRule="auto"/>
        <w:contextualSpacing/>
        <w:rPr>
          <w:b/>
          <w:bCs/>
        </w:rPr>
      </w:pPr>
    </w:p>
    <w:p w:rsidRPr="00CE4992" w:rsidR="008C0ADE" w:rsidP="008C0ADE" w:rsidRDefault="008C0ADE" w14:paraId="04273C52" w14:textId="4AF4D507">
      <w:pPr>
        <w:pStyle w:val="NormalWeb"/>
        <w:spacing w:line="480" w:lineRule="auto"/>
        <w:contextualSpacing/>
        <w:rPr>
          <w:bCs/>
        </w:rPr>
      </w:pPr>
      <w:r w:rsidRPr="00CE4992">
        <w:rPr>
          <w:b/>
        </w:rPr>
        <w:t>AGENCY</w:t>
      </w:r>
      <w:r w:rsidRPr="00CE4992">
        <w:rPr>
          <w:bCs/>
        </w:rPr>
        <w:t>:  Commodity Credit Corporation and the Rural Business-Cooperative Service, USDA.</w:t>
      </w:r>
    </w:p>
    <w:p w:rsidRPr="00CE4992" w:rsidR="008C0ADE" w:rsidP="008C0ADE" w:rsidRDefault="008C0ADE" w14:paraId="7041BC00" w14:textId="77777777">
      <w:pPr>
        <w:pStyle w:val="NormalWeb"/>
        <w:spacing w:line="480" w:lineRule="auto"/>
        <w:contextualSpacing/>
        <w:rPr>
          <w:bCs/>
        </w:rPr>
      </w:pPr>
    </w:p>
    <w:p w:rsidRPr="00CE4992" w:rsidR="00AB08FA" w:rsidP="008C0ADE" w:rsidRDefault="008C0ADE" w14:paraId="5C775B15" w14:textId="28C109E2">
      <w:pPr>
        <w:pStyle w:val="NormalWeb"/>
        <w:spacing w:before="0" w:beforeAutospacing="0" w:after="0" w:afterAutospacing="0" w:line="480" w:lineRule="auto"/>
        <w:contextualSpacing/>
        <w:rPr>
          <w:bCs/>
        </w:rPr>
      </w:pPr>
      <w:r w:rsidRPr="00962110">
        <w:rPr>
          <w:b/>
        </w:rPr>
        <w:t>ACTION</w:t>
      </w:r>
      <w:r w:rsidRPr="00CE4992">
        <w:rPr>
          <w:bCs/>
        </w:rPr>
        <w:t xml:space="preserve">:  </w:t>
      </w:r>
      <w:r w:rsidR="009D7A93">
        <w:rPr>
          <w:bCs/>
        </w:rPr>
        <w:t>Notice.</w:t>
      </w:r>
    </w:p>
    <w:p w:rsidRPr="00CE4992" w:rsidR="008C0ADE" w:rsidP="008C0ADE" w:rsidRDefault="008C0ADE" w14:paraId="4362EBEB" w14:textId="77777777">
      <w:pPr>
        <w:pStyle w:val="NormalWeb"/>
        <w:spacing w:before="0" w:beforeAutospacing="0" w:after="0" w:afterAutospacing="0" w:line="480" w:lineRule="auto"/>
        <w:contextualSpacing/>
      </w:pPr>
    </w:p>
    <w:p w:rsidRPr="00CE4992" w:rsidR="00DF0549" w:rsidP="00DF0549" w:rsidRDefault="008C0ADE" w14:paraId="0C35EA83" w14:textId="1C083840">
      <w:pPr>
        <w:pStyle w:val="NormalWeb"/>
        <w:spacing w:line="480" w:lineRule="auto"/>
        <w:contextualSpacing/>
      </w:pPr>
      <w:r w:rsidRPr="00962110">
        <w:rPr>
          <w:b/>
        </w:rPr>
        <w:t>SUMMARY</w:t>
      </w:r>
      <w:r w:rsidRPr="00CE4992">
        <w:rPr>
          <w:bCs/>
        </w:rPr>
        <w:t>:</w:t>
      </w:r>
      <w:r w:rsidRPr="00CE4992">
        <w:rPr>
          <w:b/>
          <w:bCs/>
        </w:rPr>
        <w:t xml:space="preserve">  </w:t>
      </w:r>
      <w:r w:rsidRPr="00CE4992">
        <w:rPr>
          <w:bCs/>
        </w:rPr>
        <w:t xml:space="preserve">The Commodity Credit Corporation (CCC) and the Rural Business-Cooperative Service (RBCS), a Rural Development agency of the United States Department of Agriculture (USDA), announce </w:t>
      </w:r>
      <w:r w:rsidRPr="00CE4992">
        <w:t xml:space="preserve">the availability of up to $100 million in competitive grants to eligible entities for activities designed to expand the sales and use of renewable fuels under the Higher Blends Infrastructure Incentive Program (HBIIP).  </w:t>
      </w:r>
      <w:r w:rsidRPr="00CE4992" w:rsidR="00B2664A">
        <w:t xml:space="preserve">Cost-share grants of up to 50 percent of </w:t>
      </w:r>
      <w:r w:rsidR="00DF0549">
        <w:t xml:space="preserve">total </w:t>
      </w:r>
      <w:r w:rsidRPr="00CE4992" w:rsidR="00B2664A">
        <w:t xml:space="preserve">eligible project costs but not more than $5 million will be made available </w:t>
      </w:r>
      <w:r w:rsidRPr="00CE4992" w:rsidR="00601D53">
        <w:t xml:space="preserve">to assist transportation fueling and </w:t>
      </w:r>
      <w:r w:rsidR="00DF0549">
        <w:t>fuel</w:t>
      </w:r>
      <w:r w:rsidRPr="00CE4992" w:rsidR="00DF0549">
        <w:t xml:space="preserve"> </w:t>
      </w:r>
      <w:r w:rsidRPr="00CE4992" w:rsidR="00601D53">
        <w:t>distribution facilities</w:t>
      </w:r>
      <w:r w:rsidRPr="00CE4992" w:rsidR="00DF0549">
        <w:t xml:space="preserve"> with converting to higher</w:t>
      </w:r>
      <w:r w:rsidRPr="00A42425" w:rsidR="00DF0549">
        <w:t xml:space="preserve"> </w:t>
      </w:r>
      <w:r w:rsidRPr="00CE4992" w:rsidR="00DF0549">
        <w:t>blend friendly status</w:t>
      </w:r>
      <w:r w:rsidR="00DF0549">
        <w:t xml:space="preserve"> for </w:t>
      </w:r>
      <w:r w:rsidRPr="00CE4992" w:rsidR="00DF0549">
        <w:t xml:space="preserve">ethanol </w:t>
      </w:r>
      <w:r w:rsidR="00DF0549">
        <w:t xml:space="preserve">(i.e., greater than 10 percent ethanol) </w:t>
      </w:r>
      <w:r w:rsidRPr="00CE4992" w:rsidR="00DF0549">
        <w:t xml:space="preserve">and biodiesel </w:t>
      </w:r>
      <w:r w:rsidR="00DF0549">
        <w:t xml:space="preserve">(greater than 5 percent biodiesel) </w:t>
      </w:r>
      <w:r w:rsidRPr="00CE4992" w:rsidR="00DF0549">
        <w:t xml:space="preserve">by sharing the costs </w:t>
      </w:r>
      <w:r w:rsidRPr="00CE4992" w:rsidR="00DF0549">
        <w:lastRenderedPageBreak/>
        <w:t xml:space="preserve">related to the installation, and/or retrofitting, and/or otherwise upgrading of dispenser/pumps, related equipment, and infrastructure. </w:t>
      </w:r>
      <w:r w:rsidR="00DF0549">
        <w:t xml:space="preserve"> </w:t>
      </w:r>
    </w:p>
    <w:p w:rsidRPr="00CE4992" w:rsidR="008C0ADE" w:rsidP="008C0ADE" w:rsidRDefault="008C0ADE" w14:paraId="14B436BB" w14:textId="57F9260F">
      <w:pPr>
        <w:pStyle w:val="NormalWeb"/>
        <w:spacing w:line="480" w:lineRule="auto"/>
        <w:contextualSpacing/>
        <w:rPr>
          <w:bCs/>
        </w:rPr>
      </w:pPr>
    </w:p>
    <w:p w:rsidRPr="00CE4992" w:rsidR="008C0ADE" w:rsidP="00AB08FA" w:rsidRDefault="008C0ADE" w14:paraId="02C341FF" w14:textId="77777777">
      <w:pPr>
        <w:pStyle w:val="NormalWeb"/>
        <w:spacing w:before="0" w:beforeAutospacing="0" w:after="0" w:afterAutospacing="0" w:line="480" w:lineRule="auto"/>
        <w:contextualSpacing/>
        <w:rPr>
          <w:b/>
          <w:bCs/>
        </w:rPr>
      </w:pPr>
    </w:p>
    <w:p w:rsidR="00E61C2F" w:rsidP="005205A8" w:rsidRDefault="00AB08FA" w14:paraId="0FEDA9F6" w14:textId="72B40E39">
      <w:pPr>
        <w:pStyle w:val="NormalWeb"/>
        <w:spacing w:line="480" w:lineRule="auto"/>
        <w:contextualSpacing/>
      </w:pPr>
      <w:r w:rsidRPr="00CE4992">
        <w:rPr>
          <w:b/>
        </w:rPr>
        <w:t>DATES</w:t>
      </w:r>
      <w:r w:rsidRPr="00CE4992">
        <w:rPr>
          <w:bCs/>
        </w:rPr>
        <w:t>:</w:t>
      </w:r>
      <w:r w:rsidRPr="00CE4992">
        <w:t xml:space="preserve"> </w:t>
      </w:r>
      <w:r w:rsidR="00E61C2F">
        <w:t xml:space="preserve">The Agency will finalize the application window </w:t>
      </w:r>
      <w:r w:rsidRPr="005205A8" w:rsidR="005205A8">
        <w:t xml:space="preserve">for enrollment in the Higher Biofuels Infrastructure Incentive Program </w:t>
      </w:r>
      <w:r w:rsidR="00E61C2F">
        <w:t xml:space="preserve">by </w:t>
      </w:r>
      <w:r w:rsidR="005205A8">
        <w:t xml:space="preserve">future </w:t>
      </w:r>
      <w:r w:rsidR="00E61C2F">
        <w:t>notice in the Federal Register and Grants.gov</w:t>
      </w:r>
      <w:r w:rsidR="005205A8">
        <w:t xml:space="preserve">. </w:t>
      </w:r>
      <w:r w:rsidR="00DF4200">
        <w:t xml:space="preserve">subject to the </w:t>
      </w:r>
      <w:r w:rsidRPr="00DF4200" w:rsidR="00DF4200">
        <w:t xml:space="preserve">opening of </w:t>
      </w:r>
      <w:r w:rsidR="005C060E">
        <w:t xml:space="preserve">the </w:t>
      </w:r>
      <w:r w:rsidR="00DF4200">
        <w:t xml:space="preserve">electronic application </w:t>
      </w:r>
      <w:r w:rsidRPr="00DF4200" w:rsidR="00DF4200">
        <w:t>system</w:t>
      </w:r>
      <w:r w:rsidR="00DF4200">
        <w:t>.</w:t>
      </w:r>
    </w:p>
    <w:p w:rsidR="00DF4200" w:rsidP="005205A8" w:rsidRDefault="00DF4200" w14:paraId="1B4CAD93" w14:textId="77777777">
      <w:pPr>
        <w:pStyle w:val="NormalWeb"/>
        <w:spacing w:line="480" w:lineRule="auto"/>
        <w:contextualSpacing/>
      </w:pPr>
    </w:p>
    <w:p w:rsidR="00E61C2F" w:rsidP="00E61C2F" w:rsidRDefault="00E61C2F" w14:paraId="66B947F5" w14:textId="512A2AA5">
      <w:pPr>
        <w:pStyle w:val="NormalWeb"/>
        <w:spacing w:line="480" w:lineRule="auto"/>
        <w:contextualSpacing/>
      </w:pPr>
      <w:r w:rsidRPr="00165664">
        <w:rPr>
          <w:b/>
          <w:bCs/>
        </w:rPr>
        <w:t>ADDRESSES</w:t>
      </w:r>
      <w:r>
        <w:t>: Application Submission:</w:t>
      </w:r>
      <w:r w:rsidR="005205A8">
        <w:t xml:space="preserve"> </w:t>
      </w:r>
      <w:r>
        <w:t>The application system for electronic</w:t>
      </w:r>
    </w:p>
    <w:p w:rsidR="00E61C2F" w:rsidP="00E61C2F" w:rsidRDefault="00E61C2F" w14:paraId="43860737" w14:textId="76808BBA">
      <w:pPr>
        <w:pStyle w:val="NormalWeb"/>
        <w:spacing w:line="480" w:lineRule="auto"/>
        <w:contextualSpacing/>
      </w:pPr>
      <w:r>
        <w:t xml:space="preserve">submissions will be available at </w:t>
      </w:r>
      <w:hyperlink w:history="1" r:id="rId8">
        <w:r w:rsidRPr="00962110" w:rsidR="00DD3461">
          <w:rPr>
            <w:rStyle w:val="Hyperlink"/>
            <w:bCs/>
          </w:rPr>
          <w:t>http://www.rd.usda.gov/HBIIP</w:t>
        </w:r>
      </w:hyperlink>
      <w:r>
        <w:t>.</w:t>
      </w:r>
    </w:p>
    <w:p w:rsidR="00E61C2F" w:rsidP="00E61C2F" w:rsidRDefault="00E61C2F" w14:paraId="44529C34" w14:textId="0DD1E185">
      <w:pPr>
        <w:pStyle w:val="NormalWeb"/>
        <w:spacing w:line="480" w:lineRule="auto"/>
        <w:contextualSpacing/>
      </w:pPr>
      <w:r>
        <w:t>Electronic submissions: Electronic</w:t>
      </w:r>
      <w:r w:rsidR="005205A8">
        <w:t xml:space="preserve"> </w:t>
      </w:r>
      <w:r>
        <w:t>submissions of applications will allow</w:t>
      </w:r>
    </w:p>
    <w:p w:rsidR="00E61C2F" w:rsidP="00E61C2F" w:rsidRDefault="00E61C2F" w14:paraId="056845DF" w14:textId="79D2636A">
      <w:pPr>
        <w:pStyle w:val="NormalWeb"/>
        <w:spacing w:line="480" w:lineRule="auto"/>
        <w:contextualSpacing/>
      </w:pPr>
      <w:r>
        <w:t>for the expeditious review of an</w:t>
      </w:r>
      <w:r w:rsidR="005205A8">
        <w:t xml:space="preserve"> </w:t>
      </w:r>
      <w:r>
        <w:t>Applicant’s proposal. As a result, all</w:t>
      </w:r>
    </w:p>
    <w:p w:rsidR="00E61C2F" w:rsidP="00E61C2F" w:rsidRDefault="00E61C2F" w14:paraId="08DB97CF" w14:textId="1467ADA5">
      <w:pPr>
        <w:pStyle w:val="NormalWeb"/>
        <w:spacing w:line="480" w:lineRule="auto"/>
        <w:contextualSpacing/>
      </w:pPr>
      <w:r>
        <w:t>Applicants must file their application</w:t>
      </w:r>
      <w:r w:rsidR="005205A8">
        <w:t xml:space="preserve"> </w:t>
      </w:r>
      <w:r>
        <w:t>electronically.</w:t>
      </w:r>
    </w:p>
    <w:p w:rsidR="00E61C2F" w:rsidP="00113632" w:rsidRDefault="00E61C2F" w14:paraId="0DA03CEC" w14:textId="6446ED79">
      <w:pPr>
        <w:pStyle w:val="NormalWeb"/>
        <w:spacing w:line="480" w:lineRule="auto"/>
        <w:contextualSpacing/>
      </w:pPr>
    </w:p>
    <w:p w:rsidRPr="00CE4992" w:rsidR="00AB08FA" w:rsidP="00113632" w:rsidRDefault="00AB08FA" w14:paraId="4475D0A2" w14:textId="220BB651">
      <w:pPr>
        <w:pStyle w:val="NormalWeb"/>
        <w:spacing w:line="480" w:lineRule="auto"/>
        <w:contextualSpacing/>
      </w:pPr>
    </w:p>
    <w:p w:rsidRPr="00CE4992" w:rsidR="00AB08FA" w:rsidP="00AB08FA" w:rsidRDefault="008C0ADE" w14:paraId="33E5D2EE" w14:textId="25A8D227">
      <w:pPr>
        <w:pStyle w:val="NormalWeb"/>
        <w:spacing w:before="0" w:beforeAutospacing="0" w:after="0" w:afterAutospacing="0" w:line="480" w:lineRule="auto"/>
        <w:contextualSpacing/>
      </w:pPr>
      <w:r w:rsidRPr="00962110">
        <w:rPr>
          <w:b/>
        </w:rPr>
        <w:t>FOR ADDITIONAL INFORMATION CONTACT</w:t>
      </w:r>
      <w:r w:rsidRPr="00CE4992">
        <w:rPr>
          <w:bCs/>
        </w:rPr>
        <w:t xml:space="preserve">: Anthony Crooks: telephone (202)205-9322, email: </w:t>
      </w:r>
      <w:r w:rsidR="003C6191">
        <w:rPr>
          <w:bCs/>
        </w:rPr>
        <w:t>E</w:t>
      </w:r>
      <w:r w:rsidRPr="00CE4992">
        <w:rPr>
          <w:bCs/>
        </w:rPr>
        <w:t>nergy</w:t>
      </w:r>
      <w:r w:rsidR="003C6191">
        <w:rPr>
          <w:bCs/>
        </w:rPr>
        <w:t>P</w:t>
      </w:r>
      <w:r w:rsidRPr="00CE4992">
        <w:rPr>
          <w:bCs/>
        </w:rPr>
        <w:t>rograms@usda.gov.  Persons with disabilities that require alternative means for communication should contact the U.S. Department of Agriculture (USDA) Target Center at (202)720–2600 (voice).</w:t>
      </w:r>
    </w:p>
    <w:p w:rsidRPr="00CE4992" w:rsidR="008C0ADE" w:rsidP="00AB08FA" w:rsidRDefault="008C0ADE" w14:paraId="23BB83F4" w14:textId="77777777">
      <w:pPr>
        <w:pStyle w:val="NormalWeb"/>
        <w:spacing w:before="0" w:beforeAutospacing="0" w:after="0" w:afterAutospacing="0" w:line="480" w:lineRule="auto"/>
        <w:contextualSpacing/>
        <w:rPr>
          <w:bCs/>
        </w:rPr>
      </w:pPr>
    </w:p>
    <w:p w:rsidR="00156E85" w:rsidP="00AB08FA" w:rsidRDefault="00AB08FA" w14:paraId="2ED0EA55" w14:textId="77777777">
      <w:pPr>
        <w:pStyle w:val="NormalWeb"/>
        <w:spacing w:before="0" w:beforeAutospacing="0" w:after="0" w:afterAutospacing="0" w:line="480" w:lineRule="auto"/>
        <w:contextualSpacing/>
        <w:rPr>
          <w:bCs/>
        </w:rPr>
      </w:pPr>
      <w:r w:rsidRPr="00CE4992">
        <w:rPr>
          <w:b/>
        </w:rPr>
        <w:t>SUPPLEMENATARY INFORMATION</w:t>
      </w:r>
      <w:r w:rsidRPr="00CE4992">
        <w:rPr>
          <w:bCs/>
        </w:rPr>
        <w:t>:</w:t>
      </w:r>
    </w:p>
    <w:p w:rsidR="00C14E81" w:rsidP="00C14E81" w:rsidRDefault="00F77F24" w14:paraId="6A0AE3F3" w14:textId="4BDA1619">
      <w:pPr>
        <w:pStyle w:val="NormalWeb"/>
        <w:spacing w:before="0" w:beforeAutospacing="0" w:after="0" w:afterAutospacing="0" w:line="480" w:lineRule="auto"/>
        <w:contextualSpacing/>
        <w:rPr>
          <w:bCs/>
        </w:rPr>
      </w:pPr>
      <w:r>
        <w:rPr>
          <w:bCs/>
        </w:rPr>
        <w:t xml:space="preserve">     </w:t>
      </w:r>
      <w:r w:rsidRPr="00CD3F30" w:rsidR="00C14E81">
        <w:rPr>
          <w:bCs/>
        </w:rPr>
        <w:t>Pursuant to the Congressional Review Act (</w:t>
      </w:r>
      <w:r w:rsidR="009E58F4">
        <w:rPr>
          <w:bCs/>
        </w:rPr>
        <w:t xml:space="preserve">CRA; </w:t>
      </w:r>
      <w:r w:rsidRPr="00CD3F30" w:rsidR="00C14E81">
        <w:rPr>
          <w:bCs/>
        </w:rPr>
        <w:t xml:space="preserve">5 U.S.C. 801 et seq.), the Office of Information and Regulatory Affairs in the Office of Management and Budget designated </w:t>
      </w:r>
      <w:r w:rsidRPr="00CD3F30" w:rsidR="00C14E81">
        <w:rPr>
          <w:bCs/>
        </w:rPr>
        <w:lastRenderedPageBreak/>
        <w:t xml:space="preserve">this action as a major rule, as defined by 5 U.S.C. 804(2), because it will result in an annual effect on the economy of $100,000,000 or more.  Accordingly, there </w:t>
      </w:r>
      <w:r w:rsidR="00CB3FEA">
        <w:rPr>
          <w:bCs/>
        </w:rPr>
        <w:t>is</w:t>
      </w:r>
      <w:r w:rsidRPr="00CD3F30" w:rsidR="00C14E81">
        <w:rPr>
          <w:bCs/>
        </w:rPr>
        <w:t xml:space="preserve"> a 60-day delay in </w:t>
      </w:r>
      <w:r w:rsidR="00CB3FEA">
        <w:rPr>
          <w:bCs/>
        </w:rPr>
        <w:t xml:space="preserve">the </w:t>
      </w:r>
      <w:r w:rsidRPr="00CD3F30" w:rsidR="00C14E81">
        <w:rPr>
          <w:bCs/>
        </w:rPr>
        <w:t>effect</w:t>
      </w:r>
      <w:r w:rsidR="00CB3FEA">
        <w:rPr>
          <w:bCs/>
        </w:rPr>
        <w:t>ive date of this action.</w:t>
      </w:r>
      <w:r w:rsidRPr="00CD3F30" w:rsidR="00C14E81">
        <w:rPr>
          <w:bCs/>
        </w:rPr>
        <w:t xml:space="preserve"> </w:t>
      </w:r>
      <w:r w:rsidR="00FB531C">
        <w:rPr>
          <w:bCs/>
        </w:rPr>
        <w:t>A</w:t>
      </w:r>
      <w:r w:rsidRPr="00CD3F30" w:rsidR="00C14E81">
        <w:rPr>
          <w:bCs/>
        </w:rPr>
        <w:t>pplication</w:t>
      </w:r>
      <w:r w:rsidR="00AE4C6E">
        <w:rPr>
          <w:bCs/>
        </w:rPr>
        <w:t xml:space="preserve"> processing</w:t>
      </w:r>
      <w:r w:rsidR="00CB53A9">
        <w:rPr>
          <w:bCs/>
        </w:rPr>
        <w:t xml:space="preserve"> (review</w:t>
      </w:r>
      <w:r w:rsidR="00ED6540">
        <w:rPr>
          <w:bCs/>
        </w:rPr>
        <w:t>s</w:t>
      </w:r>
      <w:r w:rsidR="00CB53A9">
        <w:rPr>
          <w:bCs/>
        </w:rPr>
        <w:t>, compet</w:t>
      </w:r>
      <w:r w:rsidR="00ED6540">
        <w:rPr>
          <w:bCs/>
        </w:rPr>
        <w:t>ition</w:t>
      </w:r>
      <w:r w:rsidR="00CB53A9">
        <w:rPr>
          <w:bCs/>
        </w:rPr>
        <w:t>, select</w:t>
      </w:r>
      <w:r w:rsidR="00ED6540">
        <w:rPr>
          <w:bCs/>
        </w:rPr>
        <w:t>ion</w:t>
      </w:r>
      <w:r w:rsidR="00CB53A9">
        <w:rPr>
          <w:bCs/>
        </w:rPr>
        <w:t>, award</w:t>
      </w:r>
      <w:r w:rsidR="00ED6540">
        <w:rPr>
          <w:bCs/>
        </w:rPr>
        <w:t>s</w:t>
      </w:r>
      <w:r w:rsidR="00CB53A9">
        <w:rPr>
          <w:bCs/>
        </w:rPr>
        <w:t>, etc.)</w:t>
      </w:r>
      <w:r w:rsidR="00AE4C6E">
        <w:rPr>
          <w:bCs/>
        </w:rPr>
        <w:t xml:space="preserve"> </w:t>
      </w:r>
      <w:r w:rsidRPr="00E831A5" w:rsidR="00AE4C6E">
        <w:rPr>
          <w:bCs/>
          <w:u w:val="single"/>
        </w:rPr>
        <w:t xml:space="preserve">will not begin until after </w:t>
      </w:r>
      <w:r w:rsidRPr="00E831A5" w:rsidR="00CB53A9">
        <w:rPr>
          <w:bCs/>
          <w:u w:val="single"/>
        </w:rPr>
        <w:t>the application deadline</w:t>
      </w:r>
      <w:r w:rsidR="00CB53A9">
        <w:rPr>
          <w:bCs/>
        </w:rPr>
        <w:t xml:space="preserve"> </w:t>
      </w:r>
      <w:r w:rsidRPr="00CE4992" w:rsidR="00AE4C6E">
        <w:t xml:space="preserve">90 </w:t>
      </w:r>
      <w:r w:rsidR="00D74229">
        <w:t xml:space="preserve">days after the application window date is announced by notice in the Federal Register. </w:t>
      </w:r>
      <w:r w:rsidR="00932082">
        <w:t xml:space="preserve"> </w:t>
      </w:r>
      <w:r w:rsidR="00CB53A9">
        <w:rPr>
          <w:bCs/>
        </w:rPr>
        <w:t xml:space="preserve">Therefore, the 60-day delay required by the CRA is not expected to </w:t>
      </w:r>
      <w:r w:rsidR="007D27E3">
        <w:rPr>
          <w:bCs/>
        </w:rPr>
        <w:t xml:space="preserve">have a material impact upon </w:t>
      </w:r>
      <w:r w:rsidR="00CB53A9">
        <w:rPr>
          <w:bCs/>
        </w:rPr>
        <w:t>the administration</w:t>
      </w:r>
      <w:r w:rsidR="007D27E3">
        <w:rPr>
          <w:bCs/>
        </w:rPr>
        <w:t xml:space="preserve"> and/or </w:t>
      </w:r>
      <w:r w:rsidR="00CB53A9">
        <w:rPr>
          <w:bCs/>
        </w:rPr>
        <w:t>impl</w:t>
      </w:r>
      <w:r w:rsidR="00ED6540">
        <w:rPr>
          <w:bCs/>
        </w:rPr>
        <w:t>ementa</w:t>
      </w:r>
      <w:r w:rsidR="00CB53A9">
        <w:rPr>
          <w:bCs/>
        </w:rPr>
        <w:t>tion of the HBIIP.</w:t>
      </w:r>
    </w:p>
    <w:p w:rsidRPr="00962110" w:rsidR="00156E85" w:rsidP="00156E85" w:rsidRDefault="00156E85" w14:paraId="31D47782" w14:textId="77777777">
      <w:pPr>
        <w:pStyle w:val="NormalWeb"/>
        <w:spacing w:line="480" w:lineRule="auto"/>
        <w:contextualSpacing/>
        <w:rPr>
          <w:b/>
        </w:rPr>
      </w:pPr>
      <w:r w:rsidRPr="00962110">
        <w:rPr>
          <w:b/>
        </w:rPr>
        <w:t>Overview</w:t>
      </w:r>
    </w:p>
    <w:p w:rsidRPr="00156E85" w:rsidR="00156E85" w:rsidP="00156E85" w:rsidRDefault="00156E85" w14:paraId="3EF981C1" w14:textId="7398E901">
      <w:pPr>
        <w:pStyle w:val="NormalWeb"/>
        <w:spacing w:line="480" w:lineRule="auto"/>
        <w:contextualSpacing/>
        <w:rPr>
          <w:bCs/>
        </w:rPr>
      </w:pPr>
      <w:r w:rsidRPr="00962110">
        <w:rPr>
          <w:bCs/>
          <w:i/>
          <w:iCs/>
        </w:rPr>
        <w:t>Federal Agency</w:t>
      </w:r>
      <w:r w:rsidRPr="00156E85">
        <w:rPr>
          <w:bCs/>
        </w:rPr>
        <w:t>: The Commodity Credit Corporation (CCC) and the Rural Business-Cooperative Service (RBCS), (USDA)</w:t>
      </w:r>
    </w:p>
    <w:p w:rsidRPr="00156E85" w:rsidR="00156E85" w:rsidP="00156E85" w:rsidRDefault="00156E85" w14:paraId="04F3A68E" w14:textId="75A4C9BE">
      <w:pPr>
        <w:pStyle w:val="NormalWeb"/>
        <w:spacing w:line="480" w:lineRule="auto"/>
        <w:contextualSpacing/>
        <w:rPr>
          <w:bCs/>
        </w:rPr>
      </w:pPr>
      <w:r w:rsidRPr="00962110">
        <w:rPr>
          <w:bCs/>
          <w:i/>
          <w:iCs/>
        </w:rPr>
        <w:t>Funding Opportunity Title</w:t>
      </w:r>
      <w:r w:rsidRPr="00156E85">
        <w:rPr>
          <w:bCs/>
        </w:rPr>
        <w:t>: Notice of Funds Availability for the Higher Blends Infrastructure Incentive Program (HBIIP) for Fiscal Year 2020.</w:t>
      </w:r>
    </w:p>
    <w:p w:rsidRPr="00156E85" w:rsidR="00156E85" w:rsidP="00156E85" w:rsidRDefault="00156E85" w14:paraId="1249361C" w14:textId="218C9DFA">
      <w:pPr>
        <w:pStyle w:val="NormalWeb"/>
        <w:spacing w:line="480" w:lineRule="auto"/>
        <w:contextualSpacing/>
        <w:rPr>
          <w:bCs/>
        </w:rPr>
      </w:pPr>
      <w:r w:rsidRPr="00962110">
        <w:rPr>
          <w:bCs/>
          <w:i/>
          <w:iCs/>
        </w:rPr>
        <w:t>Announcement Type:</w:t>
      </w:r>
      <w:r w:rsidRPr="00156E85">
        <w:rPr>
          <w:bCs/>
        </w:rPr>
        <w:t xml:space="preserve"> Notice of Funds Availability</w:t>
      </w:r>
      <w:r w:rsidR="00537A47">
        <w:rPr>
          <w:bCs/>
        </w:rPr>
        <w:t>.</w:t>
      </w:r>
      <w:bookmarkStart w:name="_GoBack" w:id="2"/>
      <w:bookmarkEnd w:id="2"/>
    </w:p>
    <w:p w:rsidR="00156E85" w:rsidP="00156E85" w:rsidRDefault="00156E85" w14:paraId="1DAD7D35" w14:textId="7A2BD68A">
      <w:pPr>
        <w:pStyle w:val="NormalWeb"/>
        <w:spacing w:line="480" w:lineRule="auto"/>
        <w:contextualSpacing/>
        <w:rPr>
          <w:bCs/>
        </w:rPr>
      </w:pPr>
      <w:r w:rsidRPr="00962110">
        <w:rPr>
          <w:bCs/>
          <w:i/>
          <w:iCs/>
        </w:rPr>
        <w:t>Catalog of Federal Domestic Assistance (CFDA) Number</w:t>
      </w:r>
      <w:r w:rsidRPr="00272B24">
        <w:rPr>
          <w:bCs/>
        </w:rPr>
        <w:t xml:space="preserve">: </w:t>
      </w:r>
      <w:r w:rsidRPr="00272B24" w:rsidR="00E50FFE">
        <w:rPr>
          <w:bCs/>
        </w:rPr>
        <w:t>10.754</w:t>
      </w:r>
    </w:p>
    <w:p w:rsidRPr="00156E85" w:rsidR="00C14E81" w:rsidP="00C14E81" w:rsidRDefault="00C14E81" w14:paraId="68AA1B8A" w14:textId="6AF0385B">
      <w:pPr>
        <w:pStyle w:val="NormalWeb"/>
        <w:spacing w:line="480" w:lineRule="auto"/>
        <w:contextualSpacing/>
        <w:rPr>
          <w:bCs/>
        </w:rPr>
      </w:pPr>
      <w:r w:rsidRPr="00962110">
        <w:rPr>
          <w:bCs/>
          <w:i/>
          <w:iCs/>
        </w:rPr>
        <w:t xml:space="preserve">Catalog of Federal Domestic Assistance (CFDA) </w:t>
      </w:r>
      <w:r>
        <w:rPr>
          <w:bCs/>
          <w:i/>
          <w:iCs/>
        </w:rPr>
        <w:t>Title</w:t>
      </w:r>
      <w:r w:rsidRPr="00272B24">
        <w:rPr>
          <w:bCs/>
        </w:rPr>
        <w:t xml:space="preserve">: </w:t>
      </w:r>
      <w:r>
        <w:rPr>
          <w:bCs/>
        </w:rPr>
        <w:t>T</w:t>
      </w:r>
      <w:r w:rsidRPr="00156E85">
        <w:rPr>
          <w:bCs/>
        </w:rPr>
        <w:t>he Higher Blends Infrastructure Incentive Program (HBIIP)</w:t>
      </w:r>
      <w:r>
        <w:rPr>
          <w:bCs/>
        </w:rPr>
        <w:t>.</w:t>
      </w:r>
    </w:p>
    <w:p w:rsidR="00612261" w:rsidP="00156E85" w:rsidRDefault="00156E85" w14:paraId="7C48FCF8" w14:textId="3089BF4A">
      <w:pPr>
        <w:pStyle w:val="NormalWeb"/>
        <w:spacing w:line="480" w:lineRule="auto"/>
        <w:contextualSpacing/>
        <w:rPr>
          <w:bCs/>
        </w:rPr>
      </w:pPr>
      <w:r w:rsidRPr="00962110">
        <w:rPr>
          <w:bCs/>
          <w:i/>
          <w:iCs/>
        </w:rPr>
        <w:t>Due Date for Applications</w:t>
      </w:r>
      <w:r w:rsidRPr="00156E85">
        <w:rPr>
          <w:bCs/>
        </w:rPr>
        <w:t xml:space="preserve">: </w:t>
      </w:r>
      <w:r w:rsidRPr="00612261" w:rsidR="00612261">
        <w:rPr>
          <w:bCs/>
        </w:rPr>
        <w:t xml:space="preserve">The Agency will finalize the application window for enrollment in the Higher Biofuels Infrastructure Incentive Program by notice in the Federal Register and Grants.gov. subject to </w:t>
      </w:r>
      <w:r w:rsidR="00612261">
        <w:rPr>
          <w:bCs/>
        </w:rPr>
        <w:t>fut</w:t>
      </w:r>
      <w:r w:rsidRPr="00612261" w:rsidR="00612261">
        <w:rPr>
          <w:bCs/>
        </w:rPr>
        <w:t>ure opening of the electronic application system.</w:t>
      </w:r>
    </w:p>
    <w:p w:rsidR="00C14E81" w:rsidP="00156E85" w:rsidRDefault="00C14E81" w14:paraId="61A22340" w14:textId="77777777">
      <w:pPr>
        <w:pStyle w:val="NormalWeb"/>
        <w:spacing w:line="480" w:lineRule="auto"/>
        <w:contextualSpacing/>
        <w:rPr>
          <w:b/>
        </w:rPr>
      </w:pPr>
    </w:p>
    <w:p w:rsidRPr="00962110" w:rsidR="00156E85" w:rsidP="00156E85" w:rsidRDefault="00156E85" w14:paraId="27998C68" w14:textId="13F2B8A4">
      <w:pPr>
        <w:pStyle w:val="NormalWeb"/>
        <w:spacing w:line="480" w:lineRule="auto"/>
        <w:contextualSpacing/>
        <w:rPr>
          <w:b/>
        </w:rPr>
      </w:pPr>
      <w:r w:rsidRPr="00962110">
        <w:rPr>
          <w:b/>
        </w:rPr>
        <w:t>Items in Supplementary Information</w:t>
      </w:r>
    </w:p>
    <w:p w:rsidR="00FF751D" w:rsidP="00156E85" w:rsidRDefault="00AA4E1D" w14:paraId="2E50BBE9" w14:textId="21400B7C">
      <w:pPr>
        <w:pStyle w:val="NormalWeb"/>
        <w:spacing w:line="480" w:lineRule="auto"/>
        <w:contextualSpacing/>
        <w:rPr>
          <w:bCs/>
        </w:rPr>
      </w:pPr>
      <w:bookmarkStart w:name="_Hlk37935159" w:id="3"/>
      <w:r w:rsidRPr="00AA4E1D">
        <w:rPr>
          <w:bCs/>
        </w:rPr>
        <w:t xml:space="preserve">I.  </w:t>
      </w:r>
      <w:r>
        <w:rPr>
          <w:bCs/>
        </w:rPr>
        <w:t xml:space="preserve"> </w:t>
      </w:r>
      <w:r w:rsidRPr="00AA4E1D">
        <w:rPr>
          <w:bCs/>
        </w:rPr>
        <w:t>Program Overview</w:t>
      </w:r>
    </w:p>
    <w:p w:rsidR="00AA4E1D" w:rsidP="00156E85" w:rsidRDefault="00AA4E1D" w14:paraId="11673C76" w14:textId="494645B9">
      <w:pPr>
        <w:pStyle w:val="NormalWeb"/>
        <w:spacing w:line="480" w:lineRule="auto"/>
        <w:contextualSpacing/>
        <w:rPr>
          <w:bCs/>
        </w:rPr>
      </w:pPr>
      <w:r w:rsidRPr="00AA4E1D">
        <w:rPr>
          <w:bCs/>
        </w:rPr>
        <w:lastRenderedPageBreak/>
        <w:t xml:space="preserve">II. </w:t>
      </w:r>
      <w:r>
        <w:rPr>
          <w:bCs/>
        </w:rPr>
        <w:t xml:space="preserve"> </w:t>
      </w:r>
      <w:r w:rsidRPr="00AA4E1D">
        <w:rPr>
          <w:bCs/>
        </w:rPr>
        <w:t>Federal Award Information</w:t>
      </w:r>
    </w:p>
    <w:p w:rsidR="00AA4E1D" w:rsidP="00156E85" w:rsidRDefault="00AA4E1D" w14:paraId="24B7CC7C" w14:textId="7763C200">
      <w:pPr>
        <w:pStyle w:val="NormalWeb"/>
        <w:spacing w:line="480" w:lineRule="auto"/>
        <w:contextualSpacing/>
        <w:rPr>
          <w:bCs/>
        </w:rPr>
      </w:pPr>
      <w:r w:rsidRPr="00AA4E1D">
        <w:rPr>
          <w:bCs/>
        </w:rPr>
        <w:t>III.</w:t>
      </w:r>
      <w:r>
        <w:rPr>
          <w:bCs/>
        </w:rPr>
        <w:t xml:space="preserve"> </w:t>
      </w:r>
      <w:r w:rsidRPr="00AA4E1D">
        <w:rPr>
          <w:bCs/>
        </w:rPr>
        <w:t>Eligibility Information</w:t>
      </w:r>
    </w:p>
    <w:p w:rsidR="00AA4E1D" w:rsidP="00156E85" w:rsidRDefault="00AA4E1D" w14:paraId="00EBE7C5" w14:textId="11CA21F8">
      <w:pPr>
        <w:pStyle w:val="NormalWeb"/>
        <w:spacing w:line="480" w:lineRule="auto"/>
        <w:contextualSpacing/>
        <w:rPr>
          <w:bCs/>
        </w:rPr>
      </w:pPr>
      <w:r w:rsidRPr="00AA4E1D">
        <w:rPr>
          <w:bCs/>
        </w:rPr>
        <w:t>IV.  Application and Submission Information</w:t>
      </w:r>
    </w:p>
    <w:p w:rsidR="00AA4E1D" w:rsidP="00156E85" w:rsidRDefault="00AA4E1D" w14:paraId="5A057610" w14:textId="7561D8E8">
      <w:pPr>
        <w:pStyle w:val="NormalWeb"/>
        <w:spacing w:line="480" w:lineRule="auto"/>
        <w:contextualSpacing/>
        <w:rPr>
          <w:bCs/>
        </w:rPr>
      </w:pPr>
      <w:r w:rsidRPr="00AA4E1D">
        <w:rPr>
          <w:bCs/>
        </w:rPr>
        <w:t>V.  Application Review Information</w:t>
      </w:r>
    </w:p>
    <w:p w:rsidR="00AA4E1D" w:rsidP="00156E85" w:rsidRDefault="00AA4E1D" w14:paraId="45CB324B" w14:textId="3EE0BCC6">
      <w:pPr>
        <w:pStyle w:val="NormalWeb"/>
        <w:spacing w:line="480" w:lineRule="auto"/>
        <w:contextualSpacing/>
        <w:rPr>
          <w:bCs/>
        </w:rPr>
      </w:pPr>
      <w:r w:rsidRPr="00AA4E1D">
        <w:rPr>
          <w:bCs/>
        </w:rPr>
        <w:t>VI. Federal Award Administration Information</w:t>
      </w:r>
    </w:p>
    <w:p w:rsidR="00AA4E1D" w:rsidP="00156E85" w:rsidRDefault="00AA4E1D" w14:paraId="4EB6C661" w14:textId="706988B9">
      <w:pPr>
        <w:pStyle w:val="NormalWeb"/>
        <w:spacing w:line="480" w:lineRule="auto"/>
        <w:contextualSpacing/>
        <w:rPr>
          <w:bCs/>
        </w:rPr>
      </w:pPr>
      <w:r w:rsidRPr="00AA4E1D">
        <w:rPr>
          <w:bCs/>
        </w:rPr>
        <w:t>VII.  Federal Awarding Agency Contacts</w:t>
      </w:r>
    </w:p>
    <w:p w:rsidR="00AA4E1D" w:rsidP="00156E85" w:rsidRDefault="00AA4E1D" w14:paraId="2AC0B636" w14:textId="3C39DC64">
      <w:pPr>
        <w:pStyle w:val="NormalWeb"/>
        <w:spacing w:line="480" w:lineRule="auto"/>
        <w:contextualSpacing/>
        <w:rPr>
          <w:bCs/>
        </w:rPr>
      </w:pPr>
      <w:r w:rsidRPr="00AA4E1D">
        <w:rPr>
          <w:bCs/>
        </w:rPr>
        <w:t>VIII.  Other Information</w:t>
      </w:r>
    </w:p>
    <w:bookmarkEnd w:id="3"/>
    <w:p w:rsidR="00AA4E1D" w:rsidP="00156E85" w:rsidRDefault="00AA4E1D" w14:paraId="12C8B848" w14:textId="77777777">
      <w:pPr>
        <w:pStyle w:val="NormalWeb"/>
        <w:spacing w:line="480" w:lineRule="auto"/>
        <w:contextualSpacing/>
        <w:rPr>
          <w:bCs/>
        </w:rPr>
      </w:pPr>
    </w:p>
    <w:p w:rsidR="00CA21C8" w:rsidP="0081302B" w:rsidRDefault="00CA21C8" w14:paraId="289DA38C" w14:textId="77777777">
      <w:pPr>
        <w:pStyle w:val="NormalWeb"/>
        <w:spacing w:before="0" w:beforeAutospacing="0" w:after="0" w:afterAutospacing="0" w:line="480" w:lineRule="auto"/>
        <w:contextualSpacing/>
        <w:rPr>
          <w:b/>
        </w:rPr>
      </w:pPr>
      <w:bookmarkStart w:name="A" w:id="4"/>
      <w:bookmarkEnd w:id="4"/>
      <w:r>
        <w:rPr>
          <w:b/>
        </w:rPr>
        <w:t>I.  Program Overview</w:t>
      </w:r>
    </w:p>
    <w:p w:rsidRPr="00962110" w:rsidR="008C0ADE" w:rsidP="0081302B" w:rsidRDefault="00CA21C8" w14:paraId="0A9D75EE" w14:textId="745D4ED9">
      <w:pPr>
        <w:pStyle w:val="NormalWeb"/>
        <w:spacing w:before="0" w:beforeAutospacing="0" w:after="0" w:afterAutospacing="0" w:line="480" w:lineRule="auto"/>
        <w:contextualSpacing/>
        <w:rPr>
          <w:bCs/>
          <w:i/>
          <w:iCs/>
        </w:rPr>
      </w:pPr>
      <w:r>
        <w:rPr>
          <w:bCs/>
          <w:i/>
          <w:iCs/>
        </w:rPr>
        <w:t xml:space="preserve">A.  </w:t>
      </w:r>
      <w:r w:rsidRPr="00962110" w:rsidR="00CE4992">
        <w:rPr>
          <w:bCs/>
          <w:i/>
          <w:iCs/>
        </w:rPr>
        <w:t>Background</w:t>
      </w:r>
    </w:p>
    <w:p w:rsidRPr="00CE4992" w:rsidR="00CE4992" w:rsidRDefault="00CA21C8" w14:paraId="193BE106" w14:textId="3FFD4EB2">
      <w:pPr>
        <w:pStyle w:val="NormalWeb"/>
        <w:spacing w:line="480" w:lineRule="auto"/>
        <w:contextualSpacing/>
        <w:rPr>
          <w:bCs/>
        </w:rPr>
      </w:pPr>
      <w:r>
        <w:rPr>
          <w:bCs/>
        </w:rPr>
        <w:t xml:space="preserve">     </w:t>
      </w:r>
      <w:r w:rsidRPr="00CE4992" w:rsidR="00CE4992">
        <w:rPr>
          <w:bCs/>
        </w:rPr>
        <w:t xml:space="preserve">Prior to publishing this Notice, </w:t>
      </w:r>
      <w:r w:rsidR="008F08F5">
        <w:rPr>
          <w:bCs/>
        </w:rPr>
        <w:t>the CCC and RBCS (</w:t>
      </w:r>
      <w:r w:rsidRPr="00CE4992" w:rsidR="00CE4992">
        <w:rPr>
          <w:bCs/>
        </w:rPr>
        <w:t xml:space="preserve">the </w:t>
      </w:r>
      <w:r w:rsidRPr="00CE4992" w:rsidR="003E4441">
        <w:rPr>
          <w:bCs/>
        </w:rPr>
        <w:t>Agenc</w:t>
      </w:r>
      <w:r w:rsidR="003E4441">
        <w:rPr>
          <w:bCs/>
        </w:rPr>
        <w:t>y</w:t>
      </w:r>
      <w:r w:rsidR="008F08F5">
        <w:rPr>
          <w:bCs/>
        </w:rPr>
        <w:t>)</w:t>
      </w:r>
      <w:r w:rsidRPr="00CE4992" w:rsidR="00CE4992">
        <w:rPr>
          <w:bCs/>
        </w:rPr>
        <w:t xml:space="preserve"> determined it to be in the public interest to solicit informal comments from the public and interested stakeholders on a wide range of issues on information and options for fuel ethanol and biodiesel infrastructure, innovation, products, technology, and data derived from all HBIIP processes that drive economic growth, promote health, and increase public benefit.  </w:t>
      </w:r>
    </w:p>
    <w:p w:rsidR="00CE4992" w:rsidP="00962110" w:rsidRDefault="008D3B2C" w14:paraId="12926B84" w14:textId="594FE5F6">
      <w:pPr>
        <w:pStyle w:val="NormalWeb"/>
        <w:spacing w:line="480" w:lineRule="auto"/>
        <w:contextualSpacing/>
        <w:rPr>
          <w:bCs/>
        </w:rPr>
      </w:pPr>
      <w:r>
        <w:rPr>
          <w:bCs/>
        </w:rPr>
        <w:t xml:space="preserve">     </w:t>
      </w:r>
      <w:r w:rsidR="00093B07">
        <w:rPr>
          <w:bCs/>
        </w:rPr>
        <w:t>A</w:t>
      </w:r>
      <w:r w:rsidRPr="00CE4992" w:rsidR="00CE4992">
        <w:rPr>
          <w:bCs/>
        </w:rPr>
        <w:t xml:space="preserve"> Request for Information (RFI)</w:t>
      </w:r>
      <w:r w:rsidR="00F40314">
        <w:rPr>
          <w:bCs/>
        </w:rPr>
        <w:t>,</w:t>
      </w:r>
      <w:r w:rsidRPr="00CE4992" w:rsidR="00CE4992">
        <w:rPr>
          <w:bCs/>
        </w:rPr>
        <w:t xml:space="preserve"> </w:t>
      </w:r>
      <w:r w:rsidR="00093B07">
        <w:rPr>
          <w:bCs/>
        </w:rPr>
        <w:t xml:space="preserve">was published </w:t>
      </w:r>
      <w:r w:rsidR="00F40314">
        <w:rPr>
          <w:bCs/>
        </w:rPr>
        <w:t xml:space="preserve">in the </w:t>
      </w:r>
      <w:r w:rsidRPr="00962110" w:rsidR="00CE4992">
        <w:rPr>
          <w:bCs/>
          <w:i/>
          <w:iCs/>
        </w:rPr>
        <w:t>Federal Register</w:t>
      </w:r>
      <w:r w:rsidRPr="00CE4992" w:rsidR="00CE4992">
        <w:rPr>
          <w:bCs/>
        </w:rPr>
        <w:t xml:space="preserve"> (85 FR 2699) on January 16, 2020. Information received from the public to the RFI was intended to inform the </w:t>
      </w:r>
      <w:r w:rsidR="00093B07">
        <w:rPr>
          <w:bCs/>
        </w:rPr>
        <w:t xml:space="preserve">CCC and RBCS </w:t>
      </w:r>
      <w:r w:rsidRPr="00CE4992" w:rsidR="00CE4992">
        <w:rPr>
          <w:bCs/>
        </w:rPr>
        <w:t xml:space="preserve">as well as private sector and other stakeholders with interest in and expertise relating to such a promotion. Fifty-seven (57) comments were submitted from the public which served to inform </w:t>
      </w:r>
      <w:r w:rsidR="00963657">
        <w:rPr>
          <w:bCs/>
        </w:rPr>
        <w:t xml:space="preserve">the </w:t>
      </w:r>
      <w:r w:rsidR="003E4441">
        <w:rPr>
          <w:bCs/>
        </w:rPr>
        <w:t>Agency</w:t>
      </w:r>
      <w:r w:rsidR="00963657">
        <w:rPr>
          <w:bCs/>
        </w:rPr>
        <w:t xml:space="preserve"> </w:t>
      </w:r>
      <w:r w:rsidRPr="00CE4992" w:rsidR="00CE4992">
        <w:rPr>
          <w:bCs/>
        </w:rPr>
        <w:t xml:space="preserve">on an array of issues, including but not limited to: (a) </w:t>
      </w:r>
      <w:r w:rsidR="00337642">
        <w:rPr>
          <w:bCs/>
        </w:rPr>
        <w:t>F</w:t>
      </w:r>
      <w:r w:rsidRPr="00CE4992" w:rsidR="00CE4992">
        <w:rPr>
          <w:bCs/>
        </w:rPr>
        <w:t xml:space="preserve">ueling stations, convenience stores, hypermarket fueling stations, fleet facilities, and similar entities with capital investments; (b) equipment providers, equipment installers, certification entities and other stakeholder/manufacturers (both </w:t>
      </w:r>
      <w:r w:rsidRPr="00CE4992" w:rsidR="00CE4992">
        <w:rPr>
          <w:bCs/>
        </w:rPr>
        <w:lastRenderedPageBreak/>
        <w:t>upstream and down); (c) fuel distribution centers, including terminals and depots; and (d) those performing innovative research, and/or developing enabling platforms and applications in manufacturing, energy production, and agriculture.</w:t>
      </w:r>
      <w:r>
        <w:rPr>
          <w:bCs/>
        </w:rPr>
        <w:t xml:space="preserve"> Additionally, o</w:t>
      </w:r>
      <w:r w:rsidRPr="00CE4992" w:rsidR="00CE4992">
        <w:rPr>
          <w:bCs/>
        </w:rPr>
        <w:t xml:space="preserve">n February 5, 2020, </w:t>
      </w:r>
      <w:r w:rsidR="00674239">
        <w:rPr>
          <w:bCs/>
        </w:rPr>
        <w:t xml:space="preserve">RBCS </w:t>
      </w:r>
      <w:r w:rsidRPr="00CE4992" w:rsidR="00CE4992">
        <w:rPr>
          <w:bCs/>
        </w:rPr>
        <w:t>convened a Federal Inter-Agency Task Force of experts with relevant knowledge</w:t>
      </w:r>
      <w:r w:rsidR="00F77F24">
        <w:rPr>
          <w:bCs/>
        </w:rPr>
        <w:t>, i</w:t>
      </w:r>
      <w:r w:rsidR="00F77F24">
        <w:t xml:space="preserve">ncluding technical experts from the Environmental Protection Agency and Department of Energy/National Renewable Energy Laboratory, </w:t>
      </w:r>
      <w:r w:rsidRPr="00CE4992" w:rsidR="00CE4992">
        <w:rPr>
          <w:bCs/>
        </w:rPr>
        <w:t xml:space="preserve">to assist with the review of the public comments and provide recommendations </w:t>
      </w:r>
      <w:r w:rsidR="00F40314">
        <w:rPr>
          <w:bCs/>
        </w:rPr>
        <w:t>for</w:t>
      </w:r>
      <w:r w:rsidRPr="00CE4992" w:rsidR="00CE4992">
        <w:rPr>
          <w:bCs/>
        </w:rPr>
        <w:t xml:space="preserve"> the guiding principles of this Notice. </w:t>
      </w:r>
      <w:r>
        <w:rPr>
          <w:bCs/>
        </w:rPr>
        <w:t>And, o</w:t>
      </w:r>
      <w:r w:rsidRPr="00CE4992" w:rsidR="00CE4992">
        <w:rPr>
          <w:bCs/>
        </w:rPr>
        <w:t xml:space="preserve">n </w:t>
      </w:r>
      <w:r w:rsidR="00F40314">
        <w:rPr>
          <w:bCs/>
        </w:rPr>
        <w:t>February 28, 2020,</w:t>
      </w:r>
      <w:r w:rsidRPr="00CE4992" w:rsidR="00CE4992">
        <w:rPr>
          <w:bCs/>
        </w:rPr>
        <w:t xml:space="preserve"> an “Announcement of Future Competitive Grant Funds Availability for Higher Blends Infrastructure Incentive Program (HBIIP) for Fiscal Year 2020,” was published in the </w:t>
      </w:r>
      <w:r w:rsidRPr="00962110" w:rsidR="00CE4992">
        <w:rPr>
          <w:bCs/>
          <w:i/>
          <w:iCs/>
        </w:rPr>
        <w:t>Federal Register</w:t>
      </w:r>
      <w:r w:rsidRPr="00CE4992" w:rsidR="00CE4992">
        <w:rPr>
          <w:bCs/>
        </w:rPr>
        <w:t xml:space="preserve"> (85 FR 2699) to alert prospective participants and stakeholders of </w:t>
      </w:r>
      <w:r w:rsidRPr="00CE4992" w:rsidR="003E4441">
        <w:rPr>
          <w:bCs/>
        </w:rPr>
        <w:t>Agenc</w:t>
      </w:r>
      <w:r w:rsidR="003E4441">
        <w:rPr>
          <w:bCs/>
        </w:rPr>
        <w:t>y</w:t>
      </w:r>
      <w:r w:rsidR="00FA3423">
        <w:rPr>
          <w:bCs/>
        </w:rPr>
        <w:t xml:space="preserve"> </w:t>
      </w:r>
      <w:r w:rsidRPr="00CE4992" w:rsidR="00CE4992">
        <w:rPr>
          <w:bCs/>
        </w:rPr>
        <w:t xml:space="preserve">intentions to publish this </w:t>
      </w:r>
      <w:r w:rsidR="00DA4B9C">
        <w:rPr>
          <w:bCs/>
        </w:rPr>
        <w:t>Notice</w:t>
      </w:r>
      <w:r w:rsidRPr="00CE4992" w:rsidR="00CE4992">
        <w:rPr>
          <w:bCs/>
        </w:rPr>
        <w:t xml:space="preserve">.  </w:t>
      </w:r>
    </w:p>
    <w:p w:rsidRPr="00962110" w:rsidR="00024EBE" w:rsidP="0081302B" w:rsidRDefault="00CA21C8" w14:paraId="5909D26A" w14:textId="7EAE6850">
      <w:pPr>
        <w:pStyle w:val="NormalWeb"/>
        <w:spacing w:before="0" w:beforeAutospacing="0" w:after="0" w:afterAutospacing="0" w:line="480" w:lineRule="auto"/>
        <w:contextualSpacing/>
        <w:rPr>
          <w:bCs/>
          <w:i/>
          <w:iCs/>
        </w:rPr>
      </w:pPr>
      <w:r w:rsidRPr="00962110">
        <w:rPr>
          <w:bCs/>
          <w:i/>
          <w:iCs/>
        </w:rPr>
        <w:t xml:space="preserve">B.  </w:t>
      </w:r>
      <w:r w:rsidRPr="00962110" w:rsidR="00024EBE">
        <w:rPr>
          <w:bCs/>
          <w:i/>
          <w:iCs/>
        </w:rPr>
        <w:t>Program Description</w:t>
      </w:r>
    </w:p>
    <w:p w:rsidRPr="00CE4992" w:rsidR="008C0ADE" w:rsidP="00962110" w:rsidRDefault="00CA21C8" w14:paraId="21D21E4E" w14:textId="2A785067">
      <w:pPr>
        <w:pStyle w:val="NormalWeb"/>
        <w:spacing w:line="480" w:lineRule="auto"/>
        <w:contextualSpacing/>
      </w:pPr>
      <w:r>
        <w:t xml:space="preserve">     </w:t>
      </w:r>
      <w:r w:rsidRPr="00CE4992" w:rsidR="008C0ADE">
        <w:t>The purpose of the HBIIP is to increase significantly the sales and use of higher blends of ethanol and biodiesel. HBIIP is intended to encourage a more comprehensive approach to marketing higher blend</w:t>
      </w:r>
      <w:r w:rsidRPr="00CE4992" w:rsidR="009A7D38">
        <w:t>s</w:t>
      </w:r>
      <w:r w:rsidRPr="00CE4992" w:rsidR="008C0ADE">
        <w:t xml:space="preserve"> by sharing the costs related to </w:t>
      </w:r>
      <w:r w:rsidRPr="00CE4992" w:rsidR="009B6006">
        <w:t>building out biofuel</w:t>
      </w:r>
      <w:r w:rsidRPr="00CE4992" w:rsidR="009A7D38">
        <w:t>-</w:t>
      </w:r>
      <w:r w:rsidRPr="00CE4992" w:rsidR="009B6006">
        <w:t xml:space="preserve">related </w:t>
      </w:r>
      <w:r w:rsidRPr="00CE4992" w:rsidR="008C0ADE">
        <w:t xml:space="preserve">infrastructure.  </w:t>
      </w:r>
    </w:p>
    <w:p w:rsidR="003A49C2" w:rsidP="003A49C2" w:rsidRDefault="003A49C2" w14:paraId="305730B1" w14:textId="5335E79C">
      <w:pPr>
        <w:pStyle w:val="NormalWeb"/>
        <w:spacing w:line="480" w:lineRule="auto"/>
        <w:contextualSpacing/>
      </w:pPr>
      <w:r>
        <w:t xml:space="preserve">     </w:t>
      </w:r>
      <w:r w:rsidRPr="00CE4992">
        <w:t xml:space="preserve">Under the HBIIP, funds will be </w:t>
      </w:r>
      <w:r>
        <w:t xml:space="preserve">awarded </w:t>
      </w:r>
      <w:r w:rsidRPr="00CE4992">
        <w:t xml:space="preserve">to assist transportation fueling and </w:t>
      </w:r>
      <w:r>
        <w:t xml:space="preserve">fuel </w:t>
      </w:r>
      <w:r w:rsidRPr="00CE4992">
        <w:t xml:space="preserve">distribution facilities </w:t>
      </w:r>
      <w:r w:rsidR="008F08F5">
        <w:t xml:space="preserve">to </w:t>
      </w:r>
      <w:r>
        <w:t xml:space="preserve">convert their facilities through upgrade or installation of equipment required to ensure all equipment is fully compatible with higher blends of </w:t>
      </w:r>
      <w:r w:rsidRPr="00CE4992">
        <w:t xml:space="preserve">ethanol </w:t>
      </w:r>
      <w:r>
        <w:t xml:space="preserve">(i.e., greater than 10 percent ethanol) </w:t>
      </w:r>
      <w:r w:rsidRPr="00CE4992">
        <w:t xml:space="preserve">and biodiesel </w:t>
      </w:r>
      <w:r>
        <w:t>(greater than 5 percent biodiesel)</w:t>
      </w:r>
      <w:r w:rsidR="00A56887">
        <w:t xml:space="preserve"> (HB fuel)</w:t>
      </w:r>
      <w:r>
        <w:t xml:space="preserve">.  The program will </w:t>
      </w:r>
      <w:r w:rsidRPr="00CE4992">
        <w:t>shar</w:t>
      </w:r>
      <w:r>
        <w:t>e</w:t>
      </w:r>
      <w:r w:rsidRPr="00CE4992">
        <w:t xml:space="preserve"> the costs related to the </w:t>
      </w:r>
      <w:r w:rsidRPr="00E301DF">
        <w:t xml:space="preserve">upgrading of </w:t>
      </w:r>
      <w:r w:rsidR="00F8127D">
        <w:t xml:space="preserve">fuel </w:t>
      </w:r>
      <w:r w:rsidRPr="00E301DF">
        <w:t>dispenser</w:t>
      </w:r>
      <w:r>
        <w:t xml:space="preserve">s (gas </w:t>
      </w:r>
      <w:r w:rsidR="00F8127D">
        <w:t xml:space="preserve">and diesel </w:t>
      </w:r>
      <w:r w:rsidRPr="00E301DF">
        <w:t>pumps</w:t>
      </w:r>
      <w:r>
        <w:t>) and attached equipment</w:t>
      </w:r>
      <w:r w:rsidRPr="00E301DF">
        <w:t xml:space="preserve">, underground storage tank </w:t>
      </w:r>
      <w:r w:rsidRPr="00E301DF">
        <w:lastRenderedPageBreak/>
        <w:t>system components</w:t>
      </w:r>
      <w:r>
        <w:t xml:space="preserve"> (which includes but is not limited to tanks, pumps, ancillary equipment, lines, gaskets, and sealants)</w:t>
      </w:r>
      <w:r w:rsidRPr="00E301DF">
        <w:t>, and other infrastructure required at a location to ensure the environmentally safe availability of fuel containing ethanol blends greater than 10</w:t>
      </w:r>
      <w:r w:rsidR="009D7A93">
        <w:t xml:space="preserve"> percent</w:t>
      </w:r>
      <w:r w:rsidRPr="00E301DF">
        <w:t xml:space="preserve"> or fuel containing biodiesel blends greater than 5</w:t>
      </w:r>
      <w:r w:rsidR="009D7A93">
        <w:t xml:space="preserve"> percent</w:t>
      </w:r>
      <w:r w:rsidRPr="00E301DF">
        <w:t>.</w:t>
      </w:r>
    </w:p>
    <w:p w:rsidRPr="00CE4992" w:rsidR="003A49C2" w:rsidRDefault="003A49C2" w14:paraId="6EF89B20" w14:textId="56033FF6">
      <w:pPr>
        <w:pStyle w:val="NormalWeb"/>
        <w:spacing w:line="480" w:lineRule="auto"/>
        <w:contextualSpacing/>
      </w:pPr>
      <w:r>
        <w:t xml:space="preserve">     Storing and dispensing E15, E85, or other high blends of ethanol at gas stations with equipment that is not compatible with higher blends of ethanol fuel can result in leaks and releases that contaminate land and groundwater. Older and even some </w:t>
      </w:r>
      <w:r w:rsidR="006A7EF5">
        <w:t xml:space="preserve">recent </w:t>
      </w:r>
      <w:r>
        <w:t>existing UST systems (which includes but is not limited to tanks, pumps, ancillary equipment, lines, gaskets, and sealants) are not fully compatible with E15 or higher and require modification before storing these fuels. Biodiesel blends above B20 have similar requirements; some infrastructure changes may even be necessary when storing blends greater than B5. This program will expand the number of facilities fully compatible with higher blends of ethanol and biodiesel.</w:t>
      </w:r>
    </w:p>
    <w:p w:rsidRPr="00CE4992" w:rsidR="008C0ADE" w:rsidP="00E831A5" w:rsidRDefault="00C14E81" w14:paraId="14E164CA" w14:textId="4F239FBA">
      <w:pPr>
        <w:pStyle w:val="NormalWeb"/>
        <w:spacing w:line="480" w:lineRule="auto"/>
        <w:contextualSpacing/>
      </w:pPr>
      <w:r>
        <w:t xml:space="preserve">     </w:t>
      </w:r>
      <w:r w:rsidR="00A42425">
        <w:t>G</w:t>
      </w:r>
      <w:r w:rsidRPr="00CE4992" w:rsidR="008C0ADE">
        <w:t>rants</w:t>
      </w:r>
      <w:r w:rsidR="00A42425">
        <w:t xml:space="preserve"> for up to 50 percent of total eligible project costs, </w:t>
      </w:r>
      <w:r w:rsidR="00EF7EF3">
        <w:t>but not more than</w:t>
      </w:r>
      <w:r w:rsidR="00A42425">
        <w:t xml:space="preserve"> $5 million, </w:t>
      </w:r>
      <w:r w:rsidRPr="00CE4992" w:rsidR="00C82D6D">
        <w:t xml:space="preserve">are </w:t>
      </w:r>
      <w:r w:rsidRPr="00CE4992" w:rsidR="008C0ADE">
        <w:t xml:space="preserve">made available </w:t>
      </w:r>
      <w:r w:rsidR="00A42425">
        <w:t xml:space="preserve">to </w:t>
      </w:r>
      <w:r w:rsidRPr="00CE4992" w:rsidR="008C0ADE">
        <w:t xml:space="preserve">vehicle fueling </w:t>
      </w:r>
      <w:r w:rsidRPr="00CE4992" w:rsidR="009A7D38">
        <w:t>facilities</w:t>
      </w:r>
      <w:r w:rsidRPr="00CE4992" w:rsidR="008C0ADE">
        <w:t>, including, but not limited to, local fueling stations</w:t>
      </w:r>
      <w:r w:rsidRPr="00CE4992" w:rsidR="009A7D38">
        <w:t>/locations</w:t>
      </w:r>
      <w:r w:rsidRPr="00CE4992" w:rsidR="008C0ADE">
        <w:t xml:space="preserve">, convenience stores (CS), hypermarket fueling stations (HFS), </w:t>
      </w:r>
      <w:r w:rsidRPr="00CE4992" w:rsidR="00A40643">
        <w:t xml:space="preserve">fleet facilities, </w:t>
      </w:r>
      <w:r w:rsidRPr="00CE4992" w:rsidR="009B6006">
        <w:t xml:space="preserve">and </w:t>
      </w:r>
      <w:r w:rsidR="00B93406">
        <w:t xml:space="preserve">fuel </w:t>
      </w:r>
      <w:r w:rsidRPr="00CE4992" w:rsidR="00A40643">
        <w:t>terminal operations</w:t>
      </w:r>
      <w:r w:rsidR="00B93406">
        <w:t>, midstream partners,</w:t>
      </w:r>
      <w:r w:rsidRPr="00CE4992" w:rsidR="009B6006">
        <w:t xml:space="preserve"> and/or </w:t>
      </w:r>
      <w:r w:rsidRPr="00CE4992" w:rsidR="00A40643">
        <w:t>distribution facilities.</w:t>
      </w:r>
      <w:r w:rsidRPr="00CE4992" w:rsidR="008C0ADE">
        <w:t xml:space="preserve"> </w:t>
      </w:r>
    </w:p>
    <w:p w:rsidRPr="00CE4992" w:rsidR="008C0ADE" w:rsidP="00962110" w:rsidRDefault="00CA21C8" w14:paraId="25E453AE" w14:textId="02CC32A4">
      <w:pPr>
        <w:pStyle w:val="NormalWeb"/>
        <w:spacing w:line="480" w:lineRule="auto"/>
        <w:contextualSpacing/>
      </w:pPr>
      <w:r>
        <w:t xml:space="preserve"> </w:t>
      </w:r>
      <w:r w:rsidR="00E7341E">
        <w:t xml:space="preserve">         </w:t>
      </w:r>
      <w:r w:rsidRPr="00CE4992" w:rsidR="008C0ADE">
        <w:t>CCC is an agency and instrumentality of the United States within the Department of Agriculture and operates under the supervision of the Secretary of Agriculture. Among the activities that section 5 of the CCC Charter Act authorizes CCC to undertake are actions to:</w:t>
      </w:r>
    </w:p>
    <w:p w:rsidRPr="00CE4992" w:rsidR="008C0ADE" w:rsidP="00513204" w:rsidRDefault="008C0ADE" w14:paraId="436AF9D3" w14:textId="77777777">
      <w:pPr>
        <w:pStyle w:val="NormalWeb"/>
        <w:spacing w:line="480" w:lineRule="auto"/>
        <w:ind w:firstLine="360"/>
        <w:contextualSpacing/>
      </w:pPr>
      <w:r w:rsidRPr="00CE4992">
        <w:t>•</w:t>
      </w:r>
      <w:r w:rsidRPr="00CE4992">
        <w:tab/>
        <w:t>Make available materials and facilities required in connection with the production and marketing of agricultural commodities (other than tobacco) and</w:t>
      </w:r>
    </w:p>
    <w:p w:rsidRPr="00CE4992" w:rsidR="008C0ADE" w:rsidP="00513204" w:rsidRDefault="008C0ADE" w14:paraId="79FEF5A8" w14:textId="77777777">
      <w:pPr>
        <w:pStyle w:val="NormalWeb"/>
        <w:spacing w:line="480" w:lineRule="auto"/>
        <w:ind w:firstLine="360"/>
        <w:contextualSpacing/>
      </w:pPr>
      <w:r w:rsidRPr="00CE4992">
        <w:lastRenderedPageBreak/>
        <w:t>•</w:t>
      </w:r>
      <w:r w:rsidRPr="00CE4992">
        <w:tab/>
        <w:t>Increase the domestic consumption of agricultural commodities (other than tobacco) by expanding or aiding in the expansion of domestic markets or by developing or aiding in the development of new and additional markets, marketing facilities, and uses for such commodities.</w:t>
      </w:r>
    </w:p>
    <w:p w:rsidRPr="00CE4992" w:rsidR="008C0ADE" w:rsidP="008C0ADE" w:rsidRDefault="008C0ADE" w14:paraId="45231E59" w14:textId="6DBDCAC4">
      <w:pPr>
        <w:pStyle w:val="NormalWeb"/>
        <w:spacing w:line="480" w:lineRule="auto"/>
        <w:ind w:firstLine="720"/>
        <w:contextualSpacing/>
      </w:pPr>
      <w:r w:rsidRPr="00CE4992">
        <w:t xml:space="preserve">Under this authority, CCC </w:t>
      </w:r>
      <w:r w:rsidRPr="00CE4992" w:rsidR="00783AC7">
        <w:t xml:space="preserve">is making </w:t>
      </w:r>
      <w:r w:rsidRPr="00CE4992">
        <w:t xml:space="preserve">available up to $100 million in the form of </w:t>
      </w:r>
      <w:r w:rsidRPr="00CE4992" w:rsidR="00783AC7">
        <w:t xml:space="preserve">cost-share </w:t>
      </w:r>
      <w:r w:rsidRPr="00CE4992">
        <w:t xml:space="preserve">grants to eligible entities to assist with the implementation of activities to expand the infrastructure for renewable fuels derived from agricultural products produced in the United States.  HBIIP will be administered </w:t>
      </w:r>
      <w:r w:rsidRPr="006A0807" w:rsidR="006A0807">
        <w:t xml:space="preserve">on behalf of CCC </w:t>
      </w:r>
      <w:r w:rsidRPr="00CE4992">
        <w:t>under the general supervision of RBCS.</w:t>
      </w:r>
    </w:p>
    <w:p w:rsidRPr="00CE4992" w:rsidR="003A0E13" w:rsidP="0081302B" w:rsidRDefault="003A0E13" w14:paraId="04F8FD26" w14:textId="05513EAE">
      <w:pPr>
        <w:pStyle w:val="NormalWeb"/>
        <w:spacing w:before="0" w:beforeAutospacing="0" w:after="0" w:afterAutospacing="0" w:line="480" w:lineRule="auto"/>
        <w:contextualSpacing/>
        <w:rPr>
          <w:bCs/>
        </w:rPr>
      </w:pPr>
      <w:bookmarkStart w:name="_Hlk32308759" w:id="5"/>
    </w:p>
    <w:p w:rsidRPr="00962110" w:rsidR="00024EBE" w:rsidP="0081302B" w:rsidRDefault="00024EBE" w14:paraId="069935B5" w14:textId="52E3B73A">
      <w:pPr>
        <w:pStyle w:val="NormalWeb"/>
        <w:spacing w:before="0" w:beforeAutospacing="0" w:after="0" w:afterAutospacing="0" w:line="480" w:lineRule="auto"/>
        <w:contextualSpacing/>
        <w:rPr>
          <w:b/>
        </w:rPr>
      </w:pPr>
      <w:r w:rsidRPr="00962110">
        <w:rPr>
          <w:b/>
        </w:rPr>
        <w:t>II. Federal Award Information</w:t>
      </w:r>
    </w:p>
    <w:p w:rsidR="002D0689" w:rsidRDefault="006A0807" w14:paraId="30B24B83" w14:textId="7F89645B">
      <w:pPr>
        <w:pStyle w:val="NormalWeb"/>
        <w:spacing w:before="0" w:beforeAutospacing="0" w:after="0" w:afterAutospacing="0" w:line="480" w:lineRule="auto"/>
        <w:contextualSpacing/>
      </w:pPr>
      <w:r>
        <w:t>A</w:t>
      </w:r>
      <w:r w:rsidRPr="00CE4992" w:rsidR="00024EBE">
        <w:t xml:space="preserve">.  </w:t>
      </w:r>
      <w:r w:rsidRPr="00962110" w:rsidR="00024EBE">
        <w:rPr>
          <w:i/>
          <w:iCs/>
        </w:rPr>
        <w:t>Catalog of Federal Domestic Assistance (CFDA) Number</w:t>
      </w:r>
      <w:r w:rsidR="00674239">
        <w:rPr>
          <w:i/>
          <w:iCs/>
        </w:rPr>
        <w:t xml:space="preserve"> </w:t>
      </w:r>
    </w:p>
    <w:p w:rsidR="00024EBE" w:rsidP="00962110" w:rsidRDefault="00963657" w14:paraId="356AE2B4" w14:textId="76E22EBC">
      <w:pPr>
        <w:pStyle w:val="NormalWeb"/>
        <w:spacing w:before="0" w:beforeAutospacing="0" w:after="0" w:afterAutospacing="0" w:line="480" w:lineRule="auto"/>
        <w:contextualSpacing/>
      </w:pPr>
      <w:r>
        <w:t xml:space="preserve">     </w:t>
      </w:r>
      <w:r w:rsidR="002D0689">
        <w:t xml:space="preserve"> </w:t>
      </w:r>
      <w:r w:rsidRPr="002D0689" w:rsidR="002D0689">
        <w:t>10.754</w:t>
      </w:r>
    </w:p>
    <w:p w:rsidRPr="00165664" w:rsidR="00F77F24" w:rsidP="00F77F24" w:rsidRDefault="00F77F24" w14:paraId="38CC0DE7" w14:textId="77777777">
      <w:pPr>
        <w:pStyle w:val="NormalWeb"/>
        <w:spacing w:line="480" w:lineRule="auto"/>
        <w:contextualSpacing/>
        <w:rPr>
          <w:bCs/>
        </w:rPr>
      </w:pPr>
      <w:r w:rsidRPr="00165664">
        <w:rPr>
          <w:bCs/>
          <w:i/>
          <w:iCs/>
        </w:rPr>
        <w:t>Catalog of Federal Domestic Assistance (CFDA) Title</w:t>
      </w:r>
      <w:r w:rsidRPr="00165664">
        <w:rPr>
          <w:bCs/>
        </w:rPr>
        <w:t xml:space="preserve">: </w:t>
      </w:r>
    </w:p>
    <w:p w:rsidRPr="00156E85" w:rsidR="00F77F24" w:rsidRDefault="00A24756" w14:paraId="3F6C0669" w14:textId="0F5CEB03">
      <w:pPr>
        <w:pStyle w:val="NormalWeb"/>
        <w:spacing w:line="480" w:lineRule="auto"/>
        <w:contextualSpacing/>
        <w:rPr>
          <w:bCs/>
        </w:rPr>
      </w:pPr>
      <w:r w:rsidRPr="00165664">
        <w:rPr>
          <w:bCs/>
        </w:rPr>
        <w:t xml:space="preserve">      </w:t>
      </w:r>
      <w:r w:rsidRPr="00165664" w:rsidR="00F77F24">
        <w:rPr>
          <w:bCs/>
        </w:rPr>
        <w:t>The Higher Blends Infrastructure Incentive Program (HBIIP).</w:t>
      </w:r>
    </w:p>
    <w:bookmarkEnd w:id="5"/>
    <w:p w:rsidR="002D0689" w:rsidRDefault="006A0807" w14:paraId="0AE7205A" w14:textId="34E461FC">
      <w:pPr>
        <w:pStyle w:val="NormalWeb"/>
        <w:spacing w:before="0" w:beforeAutospacing="0" w:after="0" w:afterAutospacing="0" w:line="480" w:lineRule="auto"/>
        <w:contextualSpacing/>
      </w:pPr>
      <w:r>
        <w:t>B</w:t>
      </w:r>
      <w:r w:rsidRPr="00CE4992" w:rsidR="00024EBE">
        <w:t xml:space="preserve">.  </w:t>
      </w:r>
      <w:r w:rsidRPr="00962110" w:rsidR="00024EBE">
        <w:rPr>
          <w:i/>
          <w:iCs/>
        </w:rPr>
        <w:t>Funds Available</w:t>
      </w:r>
      <w:r w:rsidR="002D0689">
        <w:t xml:space="preserve"> </w:t>
      </w:r>
    </w:p>
    <w:p w:rsidRPr="00CE4992" w:rsidR="00E047ED" w:rsidP="00962110" w:rsidRDefault="002D0689" w14:paraId="137A3C3C" w14:textId="394818A3">
      <w:pPr>
        <w:pStyle w:val="NormalWeb"/>
        <w:spacing w:before="0" w:beforeAutospacing="0" w:after="0" w:afterAutospacing="0" w:line="480" w:lineRule="auto"/>
        <w:contextualSpacing/>
      </w:pPr>
      <w:r>
        <w:t xml:space="preserve">   </w:t>
      </w:r>
      <w:r w:rsidRPr="00CE4992" w:rsidR="00441D86">
        <w:t xml:space="preserve">Under HBIIP up to $100 million is made available </w:t>
      </w:r>
      <w:r w:rsidRPr="00CE4992" w:rsidR="008C711A">
        <w:t xml:space="preserve">to </w:t>
      </w:r>
      <w:r w:rsidRPr="00CE4992" w:rsidR="00441D86">
        <w:t xml:space="preserve">eligible </w:t>
      </w:r>
      <w:r w:rsidRPr="00CE4992" w:rsidR="008C711A">
        <w:t>participants</w:t>
      </w:r>
      <w:r w:rsidRPr="00CE4992" w:rsidR="00805FE0">
        <w:t xml:space="preserve">.  </w:t>
      </w:r>
      <w:r w:rsidRPr="00CE4992" w:rsidR="008C711A">
        <w:t xml:space="preserve">Of the total amount of available funds, </w:t>
      </w:r>
      <w:r w:rsidRPr="00CE4992" w:rsidR="00441D86">
        <w:t xml:space="preserve">approximately $86 million will be made available </w:t>
      </w:r>
      <w:r w:rsidRPr="006A0807" w:rsidR="006A0807">
        <w:t xml:space="preserve">to </w:t>
      </w:r>
      <w:bookmarkStart w:name="_Hlk38792208" w:id="6"/>
      <w:r w:rsidRPr="006A0807" w:rsidR="006A0807">
        <w:t xml:space="preserve">transportation fueling facilities </w:t>
      </w:r>
      <w:bookmarkEnd w:id="6"/>
      <w:r w:rsidRPr="006A0807" w:rsidR="006A0807">
        <w:t>(including fueling stations, convenience stores, hypermarket fueling stations, fleet facilities, and similar entities with capital investments)</w:t>
      </w:r>
      <w:r w:rsidR="006D7543">
        <w:t xml:space="preserve"> </w:t>
      </w:r>
      <w:r w:rsidRPr="006D7543" w:rsidR="006D7543">
        <w:t>for eligible implementation activities related to higher blends of fuel ethanol</w:t>
      </w:r>
      <w:r w:rsidRPr="00D060D5" w:rsidR="00D060D5">
        <w:t xml:space="preserve"> </w:t>
      </w:r>
      <w:r w:rsidRPr="006D7543" w:rsidR="00D060D5">
        <w:t>greater than 10 percent ethanol</w:t>
      </w:r>
      <w:r w:rsidRPr="006D7543" w:rsidR="006D7543">
        <w:t>, such as E15 or higher</w:t>
      </w:r>
      <w:r w:rsidRPr="00CE4992" w:rsidR="00933189">
        <w:t>;</w:t>
      </w:r>
      <w:r w:rsidRPr="00CE4992" w:rsidR="005564A4">
        <w:t xml:space="preserve"> and approximately $14 million will be made available </w:t>
      </w:r>
      <w:r w:rsidRPr="006A0807" w:rsidR="006A0807">
        <w:t>to</w:t>
      </w:r>
      <w:r w:rsidRPr="00D060D5" w:rsidR="00D060D5">
        <w:t xml:space="preserve"> transportation fueling facilities</w:t>
      </w:r>
      <w:r w:rsidR="00D060D5">
        <w:t xml:space="preserve"> and</w:t>
      </w:r>
      <w:r w:rsidRPr="006A0807" w:rsidR="006A0807">
        <w:t xml:space="preserve"> fuel distribution facilities (including </w:t>
      </w:r>
      <w:r w:rsidRPr="006A0807" w:rsidR="006A0807">
        <w:lastRenderedPageBreak/>
        <w:t>terminal operations, depots, and midstream partners), for eligible implementation activities related to higher blends of biodiesel</w:t>
      </w:r>
      <w:r w:rsidRPr="00D060D5" w:rsidR="00D060D5">
        <w:t xml:space="preserve"> </w:t>
      </w:r>
      <w:r w:rsidRPr="006A0807" w:rsidR="00D060D5">
        <w:t>greater than 5 percent biodiesel</w:t>
      </w:r>
      <w:r w:rsidRPr="006A0807" w:rsidR="006A0807">
        <w:t xml:space="preserve">, such as B20 or higher. </w:t>
      </w:r>
      <w:r w:rsidRPr="00CE4992" w:rsidR="009A7D38">
        <w:t xml:space="preserve"> </w:t>
      </w:r>
    </w:p>
    <w:p w:rsidRPr="00962110" w:rsidR="002D0689" w:rsidP="002D0689" w:rsidRDefault="006A0807" w14:paraId="591A751A" w14:textId="45A44596">
      <w:pPr>
        <w:pStyle w:val="NormalWeb"/>
        <w:spacing w:before="0" w:beforeAutospacing="0" w:after="0" w:afterAutospacing="0" w:line="480" w:lineRule="auto"/>
        <w:contextualSpacing/>
        <w:rPr>
          <w:i/>
          <w:iCs/>
        </w:rPr>
      </w:pPr>
      <w:r>
        <w:rPr>
          <w:i/>
          <w:iCs/>
        </w:rPr>
        <w:t>C</w:t>
      </w:r>
      <w:r w:rsidRPr="00962110" w:rsidR="002D0689">
        <w:rPr>
          <w:i/>
          <w:iCs/>
        </w:rPr>
        <w:t xml:space="preserve">. </w:t>
      </w:r>
      <w:r w:rsidRPr="00962110" w:rsidR="009A7D38">
        <w:rPr>
          <w:i/>
          <w:iCs/>
        </w:rPr>
        <w:t>Targeted Assistance Goal</w:t>
      </w:r>
    </w:p>
    <w:p w:rsidR="003D0ED3" w:rsidP="003A49C2" w:rsidRDefault="002D0689" w14:paraId="57271070" w14:textId="27BFB713">
      <w:pPr>
        <w:pStyle w:val="NormalWeb"/>
        <w:spacing w:before="0" w:beforeAutospacing="0" w:after="0" w:afterAutospacing="0" w:line="480" w:lineRule="auto"/>
        <w:contextualSpacing/>
      </w:pPr>
      <w:r>
        <w:t xml:space="preserve">     </w:t>
      </w:r>
      <w:r w:rsidRPr="00CE4992" w:rsidR="009A7D38">
        <w:t xml:space="preserve"> </w:t>
      </w:r>
      <w:r w:rsidR="003A49C2">
        <w:t xml:space="preserve">A </w:t>
      </w:r>
      <w:r w:rsidRPr="002D0689" w:rsidR="003A49C2">
        <w:t xml:space="preserve">Targeted Assistance Goal </w:t>
      </w:r>
      <w:r w:rsidRPr="00CE4992" w:rsidR="003A49C2">
        <w:t xml:space="preserve">is also established for </w:t>
      </w:r>
      <w:r w:rsidR="003A49C2">
        <w:rPr>
          <w:rFonts w:eastAsia="Times New Roman"/>
          <w:color w:val="212121"/>
        </w:rPr>
        <w:t xml:space="preserve">applicants (owners) owning </w:t>
      </w:r>
      <w:r w:rsidR="007D14E6">
        <w:rPr>
          <w:rFonts w:eastAsia="Times New Roman"/>
          <w:color w:val="212121"/>
        </w:rPr>
        <w:t xml:space="preserve">the fewest number of </w:t>
      </w:r>
      <w:proofErr w:type="gramStart"/>
      <w:r w:rsidR="002046B4">
        <w:rPr>
          <w:rFonts w:eastAsia="Times New Roman"/>
          <w:color w:val="212121"/>
        </w:rPr>
        <w:t>transportation</w:t>
      </w:r>
      <w:proofErr w:type="gramEnd"/>
      <w:r w:rsidR="002046B4">
        <w:rPr>
          <w:rFonts w:eastAsia="Times New Roman"/>
          <w:color w:val="212121"/>
        </w:rPr>
        <w:t xml:space="preserve"> fueling </w:t>
      </w:r>
      <w:r w:rsidR="003A49C2">
        <w:rPr>
          <w:rFonts w:eastAsia="Times New Roman"/>
          <w:color w:val="212121"/>
        </w:rPr>
        <w:t>stations/locations</w:t>
      </w:r>
      <w:r w:rsidR="000113DC">
        <w:rPr>
          <w:rFonts w:eastAsia="Times New Roman"/>
          <w:color w:val="212121"/>
        </w:rPr>
        <w:t xml:space="preserve"> (and owning at least one). A</w:t>
      </w:r>
      <w:r w:rsidR="007D14E6">
        <w:rPr>
          <w:rFonts w:eastAsia="Times New Roman"/>
          <w:color w:val="212121"/>
        </w:rPr>
        <w:t>pproximately</w:t>
      </w:r>
      <w:r w:rsidR="007D14E6">
        <w:t xml:space="preserve"> </w:t>
      </w:r>
      <w:r w:rsidRPr="00CE4992" w:rsidR="003A49C2">
        <w:t xml:space="preserve">40 percent of funds </w:t>
      </w:r>
      <w:r w:rsidR="007D14E6">
        <w:t xml:space="preserve">will be </w:t>
      </w:r>
      <w:r w:rsidRPr="00CE4992" w:rsidR="003A49C2">
        <w:t>made available for activities/investments related to</w:t>
      </w:r>
      <w:r w:rsidRPr="00AC344E" w:rsidR="003A49C2">
        <w:t xml:space="preserve"> </w:t>
      </w:r>
      <w:r w:rsidR="003A49C2">
        <w:t xml:space="preserve">upgrading or installing equipment to make a </w:t>
      </w:r>
      <w:r w:rsidR="000113DC">
        <w:t xml:space="preserve">transportation fueling </w:t>
      </w:r>
      <w:r w:rsidR="003A49C2">
        <w:t>facilit</w:t>
      </w:r>
      <w:r w:rsidR="000113DC">
        <w:t xml:space="preserve">ies </w:t>
      </w:r>
      <w:r w:rsidR="003A49C2">
        <w:t xml:space="preserve">fully compatible to </w:t>
      </w:r>
      <w:r w:rsidR="000113DC">
        <w:t>dispense/sell</w:t>
      </w:r>
      <w:r w:rsidR="003A49C2">
        <w:t xml:space="preserve"> higher blends of </w:t>
      </w:r>
      <w:r w:rsidR="003046FC">
        <w:t xml:space="preserve">fuel </w:t>
      </w:r>
      <w:r w:rsidR="003A49C2">
        <w:t>ethanol and/or biodiesel.</w:t>
      </w:r>
      <w:r w:rsidR="007D14E6">
        <w:t xml:space="preserve"> </w:t>
      </w:r>
      <w:r w:rsidR="004341A2">
        <w:t xml:space="preserve">The </w:t>
      </w:r>
      <w:r w:rsidR="003E4441">
        <w:t>Agency</w:t>
      </w:r>
      <w:r w:rsidR="004341A2">
        <w:t xml:space="preserve"> expect</w:t>
      </w:r>
      <w:r w:rsidR="003E4441">
        <w:t>s</w:t>
      </w:r>
      <w:r w:rsidR="004341A2">
        <w:t xml:space="preserve"> this Targeted Assistance to be exhausted by applicants owning 10 fueling stations/locations or fewer.  </w:t>
      </w:r>
    </w:p>
    <w:p w:rsidR="003A49C2" w:rsidP="003D0ED3" w:rsidRDefault="003D0ED3" w14:paraId="5D44BAB4" w14:textId="3F09E012">
      <w:pPr>
        <w:pStyle w:val="NormalWeb"/>
        <w:spacing w:before="0" w:beforeAutospacing="0" w:after="0" w:afterAutospacing="0" w:line="480" w:lineRule="auto"/>
        <w:contextualSpacing/>
      </w:pPr>
      <w:r>
        <w:t xml:space="preserve">     </w:t>
      </w:r>
      <w:r w:rsidRPr="001E5B77">
        <w:t>This policy</w:t>
      </w:r>
      <w:r w:rsidRPr="001E5B77" w:rsidR="004341A2">
        <w:t xml:space="preserve"> goal </w:t>
      </w:r>
      <w:r w:rsidRPr="001E5B77">
        <w:t xml:space="preserve">is rooted in </w:t>
      </w:r>
      <w:r w:rsidRPr="00165664" w:rsidR="003E4441">
        <w:t>Agency</w:t>
      </w:r>
      <w:r w:rsidRPr="00165664" w:rsidR="00FA3423">
        <w:t xml:space="preserve"> </w:t>
      </w:r>
      <w:r w:rsidRPr="001E5B77" w:rsidR="00D95366">
        <w:t xml:space="preserve">experience and borne out by </w:t>
      </w:r>
      <w:r w:rsidRPr="001E5B77" w:rsidR="00802B9D">
        <w:t xml:space="preserve">several </w:t>
      </w:r>
      <w:r w:rsidRPr="001E5B77">
        <w:t xml:space="preserve">comments </w:t>
      </w:r>
      <w:r w:rsidRPr="001E5B77" w:rsidR="00802B9D">
        <w:t xml:space="preserve">submitted </w:t>
      </w:r>
      <w:r w:rsidRPr="001E5B77">
        <w:t xml:space="preserve">to the RFI </w:t>
      </w:r>
      <w:r w:rsidRPr="001E5B77" w:rsidR="00802B9D">
        <w:rPr>
          <w:bCs/>
        </w:rPr>
        <w:t xml:space="preserve">(85 </w:t>
      </w:r>
      <w:r w:rsidRPr="00165664" w:rsidR="00802B9D">
        <w:rPr>
          <w:bCs/>
          <w:i/>
          <w:iCs/>
        </w:rPr>
        <w:t>FR</w:t>
      </w:r>
      <w:r w:rsidRPr="001E5B77" w:rsidR="00802B9D">
        <w:rPr>
          <w:bCs/>
        </w:rPr>
        <w:t xml:space="preserve"> 2699)</w:t>
      </w:r>
      <w:r w:rsidRPr="001E5B77" w:rsidR="004341A2">
        <w:t xml:space="preserve">.  Approximately 80 percent of fuel </w:t>
      </w:r>
      <w:r w:rsidRPr="001E5B77" w:rsidR="00802B9D">
        <w:t xml:space="preserve">sales </w:t>
      </w:r>
      <w:r w:rsidRPr="001E5B77" w:rsidR="004341A2">
        <w:t xml:space="preserve">in the U.S. is sold by convenience store owners.  Moreover, about 58 percent of the stores selling fuel </w:t>
      </w:r>
      <w:r w:rsidRPr="001E5B77" w:rsidR="00D95366">
        <w:t xml:space="preserve">in the U.S. </w:t>
      </w:r>
      <w:r w:rsidRPr="001E5B77" w:rsidR="004341A2">
        <w:t xml:space="preserve">are “single store owners.” </w:t>
      </w:r>
      <w:r w:rsidRPr="001E5B77" w:rsidR="000113DC">
        <w:t xml:space="preserve"> </w:t>
      </w:r>
      <w:r w:rsidRPr="00165664" w:rsidR="003F4B0F">
        <w:t>A</w:t>
      </w:r>
      <w:r w:rsidRPr="001E5B77" w:rsidR="003046FC">
        <w:t xml:space="preserve"> significant majority of HB fuel </w:t>
      </w:r>
      <w:r w:rsidRPr="00165664" w:rsidR="003F4B0F">
        <w:t>is currently</w:t>
      </w:r>
      <w:r w:rsidRPr="001E5B77" w:rsidR="003046FC">
        <w:t xml:space="preserve"> sold/dispensed by large retail convenience store chains located in the Midwest and </w:t>
      </w:r>
      <w:r w:rsidRPr="001E5B77" w:rsidR="00815DCE">
        <w:t xml:space="preserve">along the </w:t>
      </w:r>
      <w:r w:rsidRPr="001E5B77" w:rsidR="003046FC">
        <w:t xml:space="preserve">East Coast of the U.S., </w:t>
      </w:r>
      <w:r w:rsidRPr="001E5B77" w:rsidR="003F4B0F">
        <w:t xml:space="preserve">due in part because these are the types of businesses and locations with the highest densities of HB fueling infrastructure.  </w:t>
      </w:r>
      <w:r w:rsidRPr="00165664" w:rsidR="003F4B0F">
        <w:t>T</w:t>
      </w:r>
      <w:r w:rsidRPr="001E5B77" w:rsidR="003046FC">
        <w:t xml:space="preserve">he </w:t>
      </w:r>
      <w:r w:rsidRPr="00165664" w:rsidR="003E4441">
        <w:t>Agency</w:t>
      </w:r>
      <w:r w:rsidRPr="001E5B77" w:rsidR="003046FC">
        <w:t xml:space="preserve"> established this Targeted Assistance </w:t>
      </w:r>
      <w:r w:rsidRPr="001E5B77" w:rsidR="004975E9">
        <w:t xml:space="preserve">Goal </w:t>
      </w:r>
      <w:r w:rsidRPr="001E5B77" w:rsidR="00815DCE">
        <w:t xml:space="preserve">as a means to distribute a portion of program funds among a greater number of business owners and perhaps indirectly, across a </w:t>
      </w:r>
      <w:r w:rsidRPr="00165664" w:rsidR="003F4B0F">
        <w:t>broader geographic region,</w:t>
      </w:r>
      <w:r w:rsidRPr="001E5B77" w:rsidR="003F4B0F">
        <w:rPr>
          <w:rFonts w:ascii="Calibri" w:hAnsi="Calibri" w:cs="Calibri"/>
          <w:color w:val="1F497D"/>
          <w:sz w:val="22"/>
          <w:szCs w:val="22"/>
        </w:rPr>
        <w:t xml:space="preserve"> </w:t>
      </w:r>
      <w:r w:rsidRPr="001E5B77" w:rsidR="004975E9">
        <w:t>that may not otherwise participate</w:t>
      </w:r>
      <w:r w:rsidRPr="001E5B77" w:rsidR="00815DCE">
        <w:t>.</w:t>
      </w:r>
      <w:r w:rsidRPr="001E5B77" w:rsidR="0042694E">
        <w:t xml:space="preserve">  There is an underlying expectation that owners</w:t>
      </w:r>
      <w:r w:rsidRPr="001E5B77" w:rsidR="001A48B1">
        <w:t>/participants</w:t>
      </w:r>
      <w:r w:rsidRPr="001E5B77" w:rsidR="0042694E">
        <w:t xml:space="preserve"> located in underserved areas today will be positioned as HB</w:t>
      </w:r>
      <w:r w:rsidRPr="00165664" w:rsidR="002A7AC4">
        <w:t xml:space="preserve"> fuel</w:t>
      </w:r>
      <w:r w:rsidRPr="001E5B77" w:rsidR="0042694E">
        <w:t xml:space="preserve"> market </w:t>
      </w:r>
      <w:proofErr w:type="gramStart"/>
      <w:r w:rsidRPr="001E5B77" w:rsidR="0042694E">
        <w:t>leaders</w:t>
      </w:r>
      <w:proofErr w:type="gramEnd"/>
      <w:r w:rsidRPr="001E5B77" w:rsidR="0042694E">
        <w:t xml:space="preserve"> </w:t>
      </w:r>
      <w:r w:rsidRPr="001E5B77" w:rsidR="00802B9D">
        <w:t>tomorrow</w:t>
      </w:r>
      <w:r w:rsidRPr="001E5B77" w:rsidR="0042694E">
        <w:t>.</w:t>
      </w:r>
    </w:p>
    <w:p w:rsidR="002D0689" w:rsidP="002D0689" w:rsidRDefault="006A0807" w14:paraId="1E60E16D" w14:textId="3576A7AB">
      <w:pPr>
        <w:pStyle w:val="NormalWeb"/>
        <w:spacing w:before="0" w:beforeAutospacing="0" w:after="0" w:afterAutospacing="0" w:line="480" w:lineRule="auto"/>
        <w:contextualSpacing/>
        <w:rPr>
          <w:i/>
          <w:iCs/>
        </w:rPr>
      </w:pPr>
      <w:r>
        <w:lastRenderedPageBreak/>
        <w:t>D.</w:t>
      </w:r>
      <w:r w:rsidR="002D0689">
        <w:t xml:space="preserve">  </w:t>
      </w:r>
      <w:r w:rsidRPr="00962110" w:rsidR="00933189">
        <w:rPr>
          <w:i/>
          <w:iCs/>
        </w:rPr>
        <w:t>Consideration for Geographical Diversity</w:t>
      </w:r>
    </w:p>
    <w:p w:rsidR="00E50FFE" w:rsidP="002D0689" w:rsidRDefault="002D0689" w14:paraId="7B59DD8A" w14:textId="78E5D659">
      <w:pPr>
        <w:pStyle w:val="NormalWeb"/>
        <w:spacing w:before="0" w:beforeAutospacing="0" w:after="0" w:afterAutospacing="0" w:line="480" w:lineRule="auto"/>
        <w:contextualSpacing/>
      </w:pPr>
      <w:r w:rsidRPr="00272B24">
        <w:t xml:space="preserve">     </w:t>
      </w:r>
      <w:r w:rsidRPr="00962110">
        <w:t xml:space="preserve">A </w:t>
      </w:r>
      <w:r w:rsidRPr="00272B24">
        <w:t>Consideration</w:t>
      </w:r>
      <w:r w:rsidRPr="002D0689">
        <w:t xml:space="preserve"> for Geographical Diversity</w:t>
      </w:r>
      <w:r w:rsidR="00595D94">
        <w:t xml:space="preserve"> and markets</w:t>
      </w:r>
      <w:r w:rsidRPr="002D0689">
        <w:t xml:space="preserve"> </w:t>
      </w:r>
      <w:r w:rsidR="000B2F45">
        <w:t xml:space="preserve">underserved by higher blends </w:t>
      </w:r>
      <w:r w:rsidRPr="00CE4992" w:rsidR="00E047ED">
        <w:t xml:space="preserve">is also afforded to </w:t>
      </w:r>
      <w:r w:rsidRPr="00CE4992" w:rsidR="001752A4">
        <w:t>applicants/</w:t>
      </w:r>
      <w:r w:rsidRPr="00CE4992" w:rsidR="00E047ED">
        <w:t>participants</w:t>
      </w:r>
      <w:r w:rsidR="006A0807">
        <w:t xml:space="preserve"> based on </w:t>
      </w:r>
      <w:r w:rsidR="003046FC">
        <w:t xml:space="preserve">the </w:t>
      </w:r>
      <w:r w:rsidR="006A0807">
        <w:t xml:space="preserve">location of the proposed </w:t>
      </w:r>
      <w:r w:rsidR="00EB5C30">
        <w:t>transportation fueling stations/facilities.</w:t>
      </w:r>
      <w:r w:rsidRPr="00CE4992" w:rsidR="00E047ED">
        <w:t xml:space="preserve"> </w:t>
      </w:r>
      <w:r w:rsidRPr="00CE4992" w:rsidR="009A7D38">
        <w:t xml:space="preserve"> </w:t>
      </w:r>
      <w:r w:rsidR="004975E9">
        <w:t>This consideration is intended to work in concert with the Targeted Assistance Goal to distribute program funds more broadly across a greater number of states that may not otherwise participate.</w:t>
      </w:r>
    </w:p>
    <w:p w:rsidR="002D0689" w:rsidP="002D0689" w:rsidRDefault="002D0689" w14:paraId="40D49ED0" w14:textId="3B907E83">
      <w:pPr>
        <w:pStyle w:val="NormalWeb"/>
        <w:spacing w:before="0" w:beforeAutospacing="0" w:after="0" w:afterAutospacing="0" w:line="480" w:lineRule="auto"/>
        <w:contextualSpacing/>
      </w:pPr>
      <w:r>
        <w:t>E</w:t>
      </w:r>
      <w:r w:rsidRPr="00CE4992" w:rsidR="00024EBE">
        <w:t xml:space="preserve">. </w:t>
      </w:r>
      <w:r w:rsidRPr="00962110" w:rsidR="00024EBE">
        <w:rPr>
          <w:i/>
          <w:iCs/>
        </w:rPr>
        <w:t xml:space="preserve"> Approximate Number of Awards</w:t>
      </w:r>
    </w:p>
    <w:p w:rsidR="00C36382" w:rsidRDefault="002D0689" w14:paraId="6A41DBC4" w14:textId="245CFCEF">
      <w:pPr>
        <w:pStyle w:val="NormalWeb"/>
        <w:spacing w:before="0" w:beforeAutospacing="0" w:after="0" w:afterAutospacing="0" w:line="480" w:lineRule="auto"/>
        <w:contextualSpacing/>
      </w:pPr>
      <w:r>
        <w:t xml:space="preserve">     </w:t>
      </w:r>
      <w:r w:rsidRPr="00CE4992" w:rsidR="00C36382">
        <w:t>The number of awards will depend on the number of eligible participants</w:t>
      </w:r>
      <w:r w:rsidRPr="00CE4992" w:rsidR="00753CB7">
        <w:t xml:space="preserve"> and the total amount of requested funds</w:t>
      </w:r>
      <w:r w:rsidRPr="00CE4992" w:rsidR="00C36382">
        <w:t xml:space="preserve">.  </w:t>
      </w:r>
      <w:r w:rsidRPr="00CE4992" w:rsidR="00753CB7">
        <w:t xml:space="preserve">In the unlikely event that </w:t>
      </w:r>
      <w:r w:rsidRPr="00CE4992" w:rsidR="00C36382">
        <w:t xml:space="preserve">every successful applicant </w:t>
      </w:r>
      <w:r w:rsidRPr="00CE4992" w:rsidR="00A40643">
        <w:t xml:space="preserve">is awarded </w:t>
      </w:r>
      <w:r w:rsidRPr="00CE4992" w:rsidR="00C36382">
        <w:t xml:space="preserve">the maximum amount available of $5 million, </w:t>
      </w:r>
      <w:r w:rsidRPr="00CE4992" w:rsidR="00753CB7">
        <w:t xml:space="preserve">20 awards will be made.  The Agency </w:t>
      </w:r>
      <w:r w:rsidRPr="00CE4992" w:rsidR="004B609C">
        <w:t>intends/</w:t>
      </w:r>
      <w:r w:rsidRPr="00CE4992" w:rsidR="00753CB7">
        <w:t xml:space="preserve">expects to make approximately </w:t>
      </w:r>
      <w:r w:rsidRPr="00CE4992" w:rsidR="00C518C9">
        <w:t>1</w:t>
      </w:r>
      <w:r w:rsidR="00C22A4E">
        <w:t>5</w:t>
      </w:r>
      <w:r w:rsidRPr="00CE4992" w:rsidR="00753CB7">
        <w:t>0 awards</w:t>
      </w:r>
      <w:r w:rsidRPr="00CE4992" w:rsidR="00916923">
        <w:t xml:space="preserve"> </w:t>
      </w:r>
      <w:r w:rsidRPr="00CE4992" w:rsidR="00325CF2">
        <w:t xml:space="preserve">and provide </w:t>
      </w:r>
      <w:r w:rsidRPr="00CE4992" w:rsidR="00916923">
        <w:t>assistance to 1,</w:t>
      </w:r>
      <w:r w:rsidR="00C22A4E">
        <w:t>5</w:t>
      </w:r>
      <w:r w:rsidRPr="00CE4992" w:rsidR="00916923">
        <w:t>00 locations</w:t>
      </w:r>
      <w:r w:rsidRPr="00CE4992" w:rsidR="00753CB7">
        <w:t xml:space="preserve"> from this solicitation. </w:t>
      </w:r>
    </w:p>
    <w:p w:rsidR="00AA4E1D" w:rsidP="002D0689" w:rsidRDefault="002D0689" w14:paraId="6FD87D33" w14:textId="55287E11">
      <w:pPr>
        <w:pStyle w:val="NormalWeb"/>
        <w:spacing w:before="0" w:beforeAutospacing="0" w:after="0" w:afterAutospacing="0" w:line="480" w:lineRule="auto"/>
        <w:contextualSpacing/>
        <w:rPr>
          <w:i/>
          <w:iCs/>
        </w:rPr>
      </w:pPr>
      <w:r w:rsidRPr="00272B24">
        <w:t>F.</w:t>
      </w:r>
      <w:r w:rsidRPr="00272B24" w:rsidR="00024EBE">
        <w:t xml:space="preserve"> </w:t>
      </w:r>
      <w:r w:rsidRPr="00272B24">
        <w:t xml:space="preserve"> </w:t>
      </w:r>
      <w:r w:rsidRPr="00962110" w:rsidR="00024EBE">
        <w:rPr>
          <w:i/>
          <w:iCs/>
        </w:rPr>
        <w:t>Type of Instrumen</w:t>
      </w:r>
      <w:r w:rsidRPr="00962110">
        <w:rPr>
          <w:i/>
          <w:iCs/>
        </w:rPr>
        <w:t>t</w:t>
      </w:r>
    </w:p>
    <w:p w:rsidRPr="00CE4992" w:rsidR="00C36382" w:rsidP="00962110" w:rsidRDefault="00AA4E1D" w14:paraId="41FFED84" w14:textId="5E98D4EC">
      <w:pPr>
        <w:pStyle w:val="NormalWeb"/>
        <w:spacing w:before="0" w:beforeAutospacing="0" w:after="0" w:afterAutospacing="0" w:line="480" w:lineRule="auto"/>
        <w:contextualSpacing/>
      </w:pPr>
      <w:r w:rsidRPr="00962110">
        <w:t xml:space="preserve">     </w:t>
      </w:r>
      <w:r w:rsidRPr="00CE4992" w:rsidR="00C36382">
        <w:t xml:space="preserve">Grants. Awards to successful applicants will be in the form of cost-share grants for up to 50 percent of total eligible project costs, </w:t>
      </w:r>
      <w:r w:rsidRPr="00CE4992" w:rsidR="00513204">
        <w:t xml:space="preserve">but </w:t>
      </w:r>
      <w:r w:rsidRPr="00CE4992" w:rsidR="00C36382">
        <w:t xml:space="preserve">not to exceed $5 million, whichever is less. </w:t>
      </w:r>
    </w:p>
    <w:p w:rsidR="002D0689" w:rsidP="0081302B" w:rsidRDefault="002D0689" w14:paraId="2526E007" w14:textId="77777777">
      <w:pPr>
        <w:pStyle w:val="NormalWeb"/>
        <w:spacing w:before="0" w:beforeAutospacing="0" w:after="0" w:afterAutospacing="0" w:line="480" w:lineRule="auto"/>
        <w:contextualSpacing/>
        <w:rPr>
          <w:bCs/>
        </w:rPr>
      </w:pPr>
    </w:p>
    <w:p w:rsidRPr="00962110" w:rsidR="00306C40" w:rsidP="0081302B" w:rsidRDefault="00BA46E4" w14:paraId="1AA8F52D" w14:textId="6DE63C3B">
      <w:pPr>
        <w:pStyle w:val="NormalWeb"/>
        <w:spacing w:before="0" w:beforeAutospacing="0" w:after="0" w:afterAutospacing="0" w:line="480" w:lineRule="auto"/>
        <w:contextualSpacing/>
        <w:rPr>
          <w:b/>
        </w:rPr>
      </w:pPr>
      <w:r w:rsidRPr="00962110">
        <w:rPr>
          <w:b/>
        </w:rPr>
        <w:t>III.</w:t>
      </w:r>
      <w:r w:rsidR="00AA4E1D">
        <w:rPr>
          <w:b/>
        </w:rPr>
        <w:t xml:space="preserve">  </w:t>
      </w:r>
      <w:r w:rsidRPr="00962110">
        <w:rPr>
          <w:b/>
        </w:rPr>
        <w:t>Eligibility Information</w:t>
      </w:r>
    </w:p>
    <w:p w:rsidRPr="00962110" w:rsidR="002D0689" w:rsidP="002D0689" w:rsidRDefault="0087235F" w14:paraId="7A8039D2" w14:textId="77777777">
      <w:pPr>
        <w:pStyle w:val="NormalWeb"/>
        <w:spacing w:line="480" w:lineRule="auto"/>
        <w:contextualSpacing/>
        <w:rPr>
          <w:i/>
          <w:iCs/>
        </w:rPr>
      </w:pPr>
      <w:r w:rsidRPr="00CE4992">
        <w:t xml:space="preserve">A.  </w:t>
      </w:r>
      <w:r w:rsidRPr="00962110">
        <w:rPr>
          <w:i/>
          <w:iCs/>
        </w:rPr>
        <w:t>Eligible Applicants</w:t>
      </w:r>
    </w:p>
    <w:p w:rsidRPr="00CE4992" w:rsidR="004B609C" w:rsidP="00962110" w:rsidRDefault="002D0689" w14:paraId="1A4A16BA" w14:textId="1E60262E">
      <w:pPr>
        <w:pStyle w:val="NormalWeb"/>
        <w:spacing w:line="480" w:lineRule="auto"/>
        <w:contextualSpacing/>
      </w:pPr>
      <w:r>
        <w:t xml:space="preserve">     </w:t>
      </w:r>
      <w:r w:rsidRPr="00CE4992" w:rsidR="001D5E95">
        <w:t>Owners</w:t>
      </w:r>
      <w:r w:rsidRPr="00CE4992" w:rsidR="00325CF2">
        <w:t xml:space="preserve"> </w:t>
      </w:r>
      <w:r w:rsidRPr="00CE4992" w:rsidR="001D5E95">
        <w:t>of t</w:t>
      </w:r>
      <w:r w:rsidRPr="00CE4992" w:rsidR="00896460">
        <w:t xml:space="preserve">ransportation </w:t>
      </w:r>
      <w:proofErr w:type="gramStart"/>
      <w:r w:rsidRPr="00CE4992" w:rsidR="001D5E95">
        <w:t>fueling</w:t>
      </w:r>
      <w:proofErr w:type="gramEnd"/>
      <w:r w:rsidRPr="00CE4992" w:rsidR="00896460">
        <w:t xml:space="preserve"> and </w:t>
      </w:r>
      <w:r w:rsidR="004F6A7E">
        <w:t xml:space="preserve">fuel </w:t>
      </w:r>
      <w:r w:rsidRPr="00CE4992" w:rsidR="00896460">
        <w:t xml:space="preserve">distribution facilities </w:t>
      </w:r>
      <w:r w:rsidRPr="00CE4992" w:rsidR="00806B53">
        <w:t xml:space="preserve">located in the United States </w:t>
      </w:r>
      <w:r w:rsidR="00B93406">
        <w:t xml:space="preserve">and its territories </w:t>
      </w:r>
      <w:r w:rsidRPr="00CE4992" w:rsidR="00896460">
        <w:t xml:space="preserve">may apply for this program.  Eligible entities would </w:t>
      </w:r>
      <w:r w:rsidRPr="00CE4992" w:rsidR="00933189">
        <w:t xml:space="preserve">include -- </w:t>
      </w:r>
      <w:r w:rsidRPr="00CE4992" w:rsidR="00896460">
        <w:t xml:space="preserve">fueling stations, convenience stores, hypermarket </w:t>
      </w:r>
      <w:r w:rsidR="00D015B0">
        <w:t xml:space="preserve">retailer </w:t>
      </w:r>
      <w:r w:rsidRPr="00CE4992" w:rsidR="00896460">
        <w:t>fueling stations, fleet facilities, and similar entities with equivalent capital investments</w:t>
      </w:r>
      <w:r w:rsidRPr="00CE4992" w:rsidR="00A46552">
        <w:t xml:space="preserve">, as well as </w:t>
      </w:r>
      <w:r w:rsidR="00C00F36">
        <w:t>fuel/</w:t>
      </w:r>
      <w:r w:rsidRPr="00CE4992" w:rsidR="00896460">
        <w:t xml:space="preserve">biodiesel terminal </w:t>
      </w:r>
      <w:r w:rsidRPr="00CE4992" w:rsidR="00896460">
        <w:lastRenderedPageBreak/>
        <w:t>operations</w:t>
      </w:r>
      <w:r w:rsidR="004F6A7E">
        <w:t>, midstream partners,</w:t>
      </w:r>
      <w:r w:rsidRPr="00CE4992" w:rsidR="00896460">
        <w:t xml:space="preserve"> and heating oil distribution </w:t>
      </w:r>
      <w:r w:rsidRPr="00CE4992" w:rsidR="00325CF2">
        <w:t xml:space="preserve">facilities </w:t>
      </w:r>
      <w:r w:rsidRPr="00CE4992" w:rsidR="00896460">
        <w:t>or equivalent entities.</w:t>
      </w:r>
      <w:r w:rsidRPr="00CE4992" w:rsidR="0087235F">
        <w:t xml:space="preserve">  </w:t>
      </w:r>
    </w:p>
    <w:p w:rsidRPr="00CE4992" w:rsidR="0087235F" w:rsidP="00962110" w:rsidRDefault="002D0689" w14:paraId="2E91AD62" w14:textId="7D7E622B">
      <w:pPr>
        <w:pStyle w:val="NormalWeb"/>
        <w:spacing w:line="480" w:lineRule="auto"/>
        <w:contextualSpacing/>
      </w:pPr>
      <w:r>
        <w:t xml:space="preserve">     </w:t>
      </w:r>
      <w:r w:rsidRPr="00CE4992" w:rsidR="00806B53">
        <w:t xml:space="preserve">Applicants must include all proposed activity under a single application. </w:t>
      </w:r>
      <w:r w:rsidRPr="00CE4992" w:rsidR="00896460">
        <w:t xml:space="preserve">Application requirements and other important information </w:t>
      </w:r>
      <w:r w:rsidRPr="00CE4992" w:rsidR="004B609C">
        <w:t>is</w:t>
      </w:r>
      <w:r w:rsidRPr="00CE4992" w:rsidR="0087235F">
        <w:t xml:space="preserve"> available </w:t>
      </w:r>
      <w:r w:rsidRPr="00CE4992" w:rsidR="00A46552">
        <w:t xml:space="preserve">at </w:t>
      </w:r>
      <w:r w:rsidRPr="00175927" w:rsidR="00A46552">
        <w:t>Grants.gov</w:t>
      </w:r>
      <w:r w:rsidRPr="00CE4992" w:rsidR="00A46552">
        <w:t xml:space="preserve"> and </w:t>
      </w:r>
      <w:r w:rsidRPr="00CE4992" w:rsidR="00896460">
        <w:t>on the HBIIP Webpage</w:t>
      </w:r>
      <w:r w:rsidRPr="00CE4992" w:rsidR="0087235F">
        <w:t xml:space="preserve"> </w:t>
      </w:r>
      <w:hyperlink w:history="1" r:id="rId9">
        <w:r w:rsidRPr="00CE4992" w:rsidR="0087235F">
          <w:rPr>
            <w:rStyle w:val="Hyperlink"/>
          </w:rPr>
          <w:t>https://www.rd.usda.gov/</w:t>
        </w:r>
        <w:r w:rsidRPr="00CE4992" w:rsidR="00857B29">
          <w:rPr>
            <w:rStyle w:val="Hyperlink"/>
          </w:rPr>
          <w:t>hbiip</w:t>
        </w:r>
      </w:hyperlink>
      <w:r w:rsidRPr="00CE4992" w:rsidR="00896460">
        <w:t xml:space="preserve">. </w:t>
      </w:r>
    </w:p>
    <w:p w:rsidR="002D0689" w:rsidP="002D0689" w:rsidRDefault="004B609C" w14:paraId="21343406" w14:textId="7343D375">
      <w:pPr>
        <w:pStyle w:val="NormalWeb"/>
        <w:spacing w:before="0" w:beforeAutospacing="0" w:after="0" w:afterAutospacing="0" w:line="480" w:lineRule="auto"/>
        <w:contextualSpacing/>
      </w:pPr>
      <w:r w:rsidRPr="00CE4992">
        <w:t>B</w:t>
      </w:r>
      <w:r w:rsidRPr="00CE4992" w:rsidR="0001433E">
        <w:t xml:space="preserve">.  </w:t>
      </w:r>
      <w:r w:rsidRPr="00962110" w:rsidR="0001433E">
        <w:rPr>
          <w:i/>
          <w:iCs/>
        </w:rPr>
        <w:t>Eligible Project</w:t>
      </w:r>
      <w:r w:rsidRPr="00962110" w:rsidR="002D0689">
        <w:t xml:space="preserve">    </w:t>
      </w:r>
      <w:r w:rsidRPr="00272B24" w:rsidR="0001433E">
        <w:t xml:space="preserve"> </w:t>
      </w:r>
    </w:p>
    <w:p w:rsidRPr="00B74713" w:rsidR="00B84723" w:rsidP="00962110" w:rsidRDefault="002D0689" w14:paraId="14728EB0" w14:textId="0E0DFA68">
      <w:pPr>
        <w:pStyle w:val="NormalWeb"/>
        <w:spacing w:before="0" w:beforeAutospacing="0" w:after="0" w:afterAutospacing="0" w:line="480" w:lineRule="auto"/>
        <w:contextualSpacing/>
      </w:pPr>
      <w:r>
        <w:t xml:space="preserve">     </w:t>
      </w:r>
      <w:r w:rsidRPr="00B74713" w:rsidR="00626BA5">
        <w:t xml:space="preserve">The goal of HBIIP is to increase the market availability of higher blends biofuels. </w:t>
      </w:r>
      <w:r w:rsidRPr="00B74713" w:rsidR="0001433E">
        <w:t>To be eligible for this program, a project</w:t>
      </w:r>
      <w:r w:rsidRPr="00B74713" w:rsidR="001500CB">
        <w:t>’s</w:t>
      </w:r>
      <w:r w:rsidRPr="00B74713" w:rsidR="0001433E">
        <w:t xml:space="preserve"> </w:t>
      </w:r>
      <w:r w:rsidRPr="00B74713" w:rsidR="001500CB">
        <w:t xml:space="preserve">sole purpose </w:t>
      </w:r>
      <w:r w:rsidRPr="00B74713" w:rsidR="0001433E">
        <w:t xml:space="preserve">must </w:t>
      </w:r>
      <w:r w:rsidRPr="00B74713" w:rsidR="001500CB">
        <w:t>be for the installation, and/or retrofitting, and/or otherwise upgrading of fuel dispenser</w:t>
      </w:r>
      <w:r w:rsidR="004A26C4">
        <w:t>s</w:t>
      </w:r>
      <w:r w:rsidRPr="00B74713" w:rsidR="001500CB">
        <w:t>/pumps, related</w:t>
      </w:r>
      <w:r w:rsidRPr="00E831A5" w:rsidR="003A49C2">
        <w:t>/attached</w:t>
      </w:r>
      <w:r w:rsidRPr="00B74713" w:rsidR="001500CB">
        <w:t xml:space="preserve"> equipment, </w:t>
      </w:r>
      <w:r w:rsidRPr="00B74713" w:rsidR="003A49C2">
        <w:t>underground storage tank system components, and other infrastructure required at a location to ensure the environmentally safe availability of fuel containing ethanol blends greater than 10</w:t>
      </w:r>
      <w:r w:rsidR="009D7A93">
        <w:t xml:space="preserve"> percent</w:t>
      </w:r>
      <w:r w:rsidRPr="00B74713" w:rsidR="003A49C2">
        <w:t xml:space="preserve"> or fuel containing biodiesel blends greater than 5</w:t>
      </w:r>
      <w:r w:rsidR="009D7A93">
        <w:t xml:space="preserve"> percent</w:t>
      </w:r>
      <w:r w:rsidRPr="00B74713" w:rsidR="003A49C2">
        <w:t xml:space="preserve">. </w:t>
      </w:r>
    </w:p>
    <w:p w:rsidRPr="00B74713" w:rsidR="007C5713" w:rsidP="00962110" w:rsidRDefault="002D0689" w14:paraId="65D9B539" w14:textId="4BDF22EC">
      <w:pPr>
        <w:pStyle w:val="NormalWeb"/>
        <w:spacing w:before="0" w:beforeAutospacing="0" w:after="0" w:afterAutospacing="0" w:line="480" w:lineRule="auto"/>
        <w:contextualSpacing/>
      </w:pPr>
      <w:r w:rsidRPr="00B74713">
        <w:t xml:space="preserve">     </w:t>
      </w:r>
      <w:r w:rsidRPr="00B74713" w:rsidR="001500CB">
        <w:t xml:space="preserve">An eligible </w:t>
      </w:r>
      <w:bookmarkStart w:name="_Hlk33078882" w:id="7"/>
      <w:r w:rsidRPr="00B74713" w:rsidR="001500CB">
        <w:t>project must</w:t>
      </w:r>
      <w:r w:rsidRPr="00B74713" w:rsidR="00C239AF">
        <w:t xml:space="preserve"> conform to all </w:t>
      </w:r>
      <w:r w:rsidRPr="00B74713" w:rsidR="001500CB">
        <w:t xml:space="preserve">applicable </w:t>
      </w:r>
      <w:r w:rsidRPr="00B74713" w:rsidR="00C239AF">
        <w:t>Federal, State</w:t>
      </w:r>
      <w:r w:rsidRPr="00B74713" w:rsidR="00632468">
        <w:t xml:space="preserve">, Tribal </w:t>
      </w:r>
      <w:r w:rsidRPr="00B74713" w:rsidR="00C239AF">
        <w:t>and local regulatory requirements</w:t>
      </w:r>
      <w:r w:rsidRPr="00B74713" w:rsidR="001500CB">
        <w:t xml:space="preserve"> pertaining to:</w:t>
      </w:r>
    </w:p>
    <w:p w:rsidRPr="00B74713" w:rsidR="007C5713" w:rsidP="00175927" w:rsidRDefault="003A49C2" w14:paraId="7F4E24DC" w14:textId="4508FAB4">
      <w:pPr>
        <w:pStyle w:val="NormalWeb"/>
        <w:spacing w:before="0" w:beforeAutospacing="0" w:after="0" w:afterAutospacing="0" w:line="480" w:lineRule="auto"/>
        <w:ind w:firstLine="360"/>
        <w:contextualSpacing/>
      </w:pPr>
      <w:r w:rsidRPr="00E831A5">
        <w:t xml:space="preserve">(1) Technical Standards and Corrective Action Requirements for Owners and Operators of Underground Storage Tanks (UST), 40 C.F.R. Part 280 and Part 281; </w:t>
      </w:r>
      <w:r w:rsidRPr="00E831A5" w:rsidDel="003A49C2">
        <w:t xml:space="preserve"> </w:t>
      </w:r>
    </w:p>
    <w:p w:rsidRPr="00B74713" w:rsidR="007C5713" w:rsidP="00175927" w:rsidRDefault="007C5713" w14:paraId="7148F4DF" w14:textId="6F035061">
      <w:pPr>
        <w:pStyle w:val="NormalWeb"/>
        <w:spacing w:before="0" w:beforeAutospacing="0" w:after="0" w:afterAutospacing="0" w:line="480" w:lineRule="auto"/>
        <w:ind w:firstLine="360"/>
        <w:contextualSpacing/>
      </w:pPr>
      <w:r w:rsidRPr="00B74713">
        <w:t xml:space="preserve">(2) Regulation of Fuels and Fuel Additives, 40 C.F.R. Part 80; </w:t>
      </w:r>
    </w:p>
    <w:p w:rsidRPr="00B74713" w:rsidR="007C5713" w:rsidP="00175927" w:rsidRDefault="007C5713" w14:paraId="1D9F4815" w14:textId="77777777">
      <w:pPr>
        <w:pStyle w:val="NormalWeb"/>
        <w:spacing w:before="0" w:beforeAutospacing="0" w:after="0" w:afterAutospacing="0" w:line="480" w:lineRule="auto"/>
        <w:ind w:firstLine="360"/>
        <w:contextualSpacing/>
      </w:pPr>
      <w:r w:rsidRPr="00B74713">
        <w:t>(3) Occupational Safety and Health Standards Subpart H—Hazardous Materials Section 106—Flammable Liquids, 29 C.F.R. §1910.106;</w:t>
      </w:r>
    </w:p>
    <w:p w:rsidRPr="00B74713" w:rsidR="007C5713" w:rsidP="00175927" w:rsidRDefault="007C5713" w14:paraId="1B90B337" w14:textId="77777777">
      <w:pPr>
        <w:pStyle w:val="NormalWeb"/>
        <w:spacing w:before="0" w:beforeAutospacing="0" w:after="0" w:afterAutospacing="0" w:line="480" w:lineRule="auto"/>
        <w:ind w:firstLine="360"/>
        <w:contextualSpacing/>
      </w:pPr>
      <w:r w:rsidRPr="00B74713">
        <w:t>(4) Safety and Health Regulations for Construction Subpart F—Fire Protection and Prevention Section 152—Flammable Liquids, 29 C.F.R. §1926.152; and</w:t>
      </w:r>
    </w:p>
    <w:p w:rsidRPr="00B74713" w:rsidR="007C5713" w:rsidP="007C5713" w:rsidRDefault="007C5713" w14:paraId="612434DD" w14:textId="359E3655">
      <w:pPr>
        <w:pStyle w:val="NormalWeb"/>
        <w:spacing w:before="0" w:beforeAutospacing="0" w:after="0" w:afterAutospacing="0" w:line="480" w:lineRule="auto"/>
        <w:ind w:firstLine="360"/>
        <w:contextualSpacing/>
      </w:pPr>
      <w:r w:rsidRPr="00B74713">
        <w:t>(5) Automotive Fuel Ratings, Certification, and Posting, 16 C.F.R. Part 306.</w:t>
      </w:r>
      <w:bookmarkEnd w:id="7"/>
      <w:r w:rsidRPr="00B74713" w:rsidR="002D0689">
        <w:t xml:space="preserve">     </w:t>
      </w:r>
    </w:p>
    <w:p w:rsidR="001D5E95" w:rsidP="00175927" w:rsidRDefault="00626BA5" w14:paraId="63AB4102" w14:textId="2D7DBC8D">
      <w:pPr>
        <w:pStyle w:val="NormalWeb"/>
        <w:spacing w:before="0" w:beforeAutospacing="0" w:after="0" w:afterAutospacing="0" w:line="480" w:lineRule="auto"/>
        <w:ind w:firstLine="360"/>
        <w:contextualSpacing/>
      </w:pPr>
      <w:r w:rsidRPr="00B74713">
        <w:lastRenderedPageBreak/>
        <w:t>HBIIP funds may be used for equipment required at a location to ensure the environmentally safe availability of fuel containing ethanol blends greater than 10</w:t>
      </w:r>
      <w:r w:rsidRPr="00B74713" w:rsidR="00AE776E">
        <w:t xml:space="preserve"> percent </w:t>
      </w:r>
      <w:r w:rsidRPr="00B74713">
        <w:t>or fuel containing biodiesel blends greater than 5</w:t>
      </w:r>
      <w:r w:rsidRPr="00B74713" w:rsidR="00507662">
        <w:t xml:space="preserve"> percent</w:t>
      </w:r>
      <w:r w:rsidRPr="00B74713">
        <w:t>.</w:t>
      </w:r>
      <w:r w:rsidRPr="00B74713" w:rsidR="002852A9">
        <w:t xml:space="preserve"> </w:t>
      </w:r>
    </w:p>
    <w:p w:rsidR="003A49C2" w:rsidP="003A49C2" w:rsidRDefault="003A49C2" w14:paraId="2981EC3D" w14:textId="494C3050">
      <w:pPr>
        <w:pStyle w:val="NormalWeb"/>
        <w:spacing w:before="0" w:beforeAutospacing="0" w:after="0" w:afterAutospacing="0" w:line="480" w:lineRule="auto"/>
        <w:ind w:firstLine="360"/>
        <w:contextualSpacing/>
      </w:pPr>
      <w:r>
        <w:t xml:space="preserve">Since 1988, </w:t>
      </w:r>
      <w:bookmarkStart w:name="_Hlk38708442" w:id="8"/>
      <w:r>
        <w:t xml:space="preserve">EPA’s UST regulations </w:t>
      </w:r>
      <w:bookmarkEnd w:id="8"/>
      <w:r>
        <w:t xml:space="preserve">require fuel to be stored in systems that are compatible with the type of fuel being stored. The </w:t>
      </w:r>
      <w:proofErr w:type="gramStart"/>
      <w:r>
        <w:t>environmentally</w:t>
      </w:r>
      <w:r w:rsidR="00F7734F">
        <w:t>-</w:t>
      </w:r>
      <w:r>
        <w:t>safe</w:t>
      </w:r>
      <w:proofErr w:type="gramEnd"/>
      <w:r>
        <w:t xml:space="preserve"> growth </w:t>
      </w:r>
      <w:r w:rsidR="001A083C">
        <w:t xml:space="preserve">in availability </w:t>
      </w:r>
      <w:r>
        <w:t>of fuel</w:t>
      </w:r>
      <w:r w:rsidR="001A083C">
        <w:t>s</w:t>
      </w:r>
      <w:r>
        <w:t xml:space="preserve"> containing higher blends of ethanol or biodiesel depends on these fuels being stored and dispensed from underground storage tank (UST) systems that are compatible with E15. Storing and dispensing E15 at gas stations with equipment that is not compatible with higher blends of ethanol fuel can result in leaks and releases that contaminate land and groundwater. Section 280.32 of 40 CFR 280 states that UST owners and operators must use an UST system made of or lined with materials that are compatible with the substance stored in the UST system. </w:t>
      </w:r>
    </w:p>
    <w:p w:rsidR="003A49C2" w:rsidP="003A49C2" w:rsidRDefault="003A49C2" w14:paraId="7850BA25" w14:textId="77777777">
      <w:pPr>
        <w:pStyle w:val="NormalWeb"/>
        <w:spacing w:before="0" w:beforeAutospacing="0" w:after="0" w:afterAutospacing="0" w:line="480" w:lineRule="auto"/>
        <w:ind w:firstLine="360"/>
        <w:contextualSpacing/>
      </w:pPr>
      <w:r>
        <w:t xml:space="preserve">Additionally, owners or operators who store regulated substances that contain more than 20 percent biodiesel or more than 10 percent ethanol, such as 15 percent ethanol or E15, must notify their implementing agency 30 days before storing the fuel. Owners and operators must also keep records demonstrating that their UST system is compatible with the substance stored. </w:t>
      </w:r>
    </w:p>
    <w:p w:rsidR="003A49C2" w:rsidP="003A49C2" w:rsidRDefault="003A49C2" w14:paraId="4C02236A" w14:textId="6A44BF11">
      <w:pPr>
        <w:pStyle w:val="NormalWeb"/>
        <w:spacing w:before="0" w:beforeAutospacing="0" w:after="0" w:afterAutospacing="0" w:line="480" w:lineRule="auto"/>
        <w:ind w:firstLine="360"/>
        <w:contextualSpacing/>
      </w:pPr>
      <w:r>
        <w:t xml:space="preserve">Demonstrating compatibility of an UST system means identifying what equipment is installed as part of your UST system. You must show that a component </w:t>
      </w:r>
      <w:bookmarkStart w:name="_Hlk38708722" w:id="9"/>
      <w:r>
        <w:t xml:space="preserve">is approved by either the manufacturer of the component or by a nationally recognized independent testing laboratory, such as Underwriters Laboratory (UL), for use with the </w:t>
      </w:r>
      <w:bookmarkEnd w:id="9"/>
      <w:r>
        <w:t>fuel to be stored. See details about these requirements in</w:t>
      </w:r>
      <w:r w:rsidR="00F7734F">
        <w:t xml:space="preserve"> regulations issued by EPA at</w:t>
      </w:r>
      <w:r>
        <w:t xml:space="preserve"> 40 CFR 280.32.</w:t>
      </w:r>
    </w:p>
    <w:p w:rsidR="003A49C2" w:rsidP="003A49C2" w:rsidRDefault="003A49C2" w14:paraId="09156AA9" w14:textId="77777777">
      <w:pPr>
        <w:pStyle w:val="NormalWeb"/>
        <w:spacing w:before="0" w:beforeAutospacing="0" w:after="0" w:afterAutospacing="0" w:line="480" w:lineRule="auto"/>
        <w:ind w:firstLine="360"/>
        <w:contextualSpacing/>
      </w:pPr>
      <w:r>
        <w:lastRenderedPageBreak/>
        <w:t xml:space="preserve"> Please note that compatibility extends beyond the fuel tank. Owners and operators must demonstrate compatibility for the components below to store substances containing more than 10 percent ethanol or more than 20 percent biodiesel. </w:t>
      </w:r>
    </w:p>
    <w:p w:rsidR="003A49C2" w:rsidP="00E831A5" w:rsidRDefault="003A49C2" w14:paraId="15A97E02" w14:textId="0D535309">
      <w:pPr>
        <w:pStyle w:val="NormalWeb"/>
        <w:numPr>
          <w:ilvl w:val="0"/>
          <w:numId w:val="18"/>
        </w:numPr>
        <w:spacing w:before="0" w:beforeAutospacing="0" w:after="0" w:afterAutospacing="0" w:line="480" w:lineRule="auto"/>
        <w:contextualSpacing/>
      </w:pPr>
      <w:r>
        <w:t>Tank;</w:t>
      </w:r>
    </w:p>
    <w:p w:rsidR="003A49C2" w:rsidP="00E831A5" w:rsidRDefault="003A49C2" w14:paraId="2253D770" w14:textId="244F96AC">
      <w:pPr>
        <w:pStyle w:val="NormalWeb"/>
        <w:numPr>
          <w:ilvl w:val="0"/>
          <w:numId w:val="18"/>
        </w:numPr>
        <w:spacing w:before="0" w:beforeAutospacing="0" w:after="0" w:afterAutospacing="0" w:line="480" w:lineRule="auto"/>
        <w:contextualSpacing/>
      </w:pPr>
      <w:r>
        <w:t>Piping carrying product from the tank;</w:t>
      </w:r>
    </w:p>
    <w:p w:rsidR="003A49C2" w:rsidP="00E831A5" w:rsidRDefault="003A49C2" w14:paraId="057CACD2" w14:textId="1C5410EA">
      <w:pPr>
        <w:pStyle w:val="NormalWeb"/>
        <w:numPr>
          <w:ilvl w:val="0"/>
          <w:numId w:val="18"/>
        </w:numPr>
        <w:spacing w:before="0" w:beforeAutospacing="0" w:after="0" w:afterAutospacing="0" w:line="480" w:lineRule="auto"/>
        <w:contextualSpacing/>
      </w:pPr>
      <w:r>
        <w:t xml:space="preserve">Piping containment sumps entered by the piping; </w:t>
      </w:r>
    </w:p>
    <w:p w:rsidR="003A49C2" w:rsidP="00E831A5" w:rsidRDefault="003A49C2" w14:paraId="1AFEB28F" w14:textId="60199EF9">
      <w:pPr>
        <w:pStyle w:val="NormalWeb"/>
        <w:numPr>
          <w:ilvl w:val="0"/>
          <w:numId w:val="18"/>
        </w:numPr>
        <w:spacing w:before="0" w:beforeAutospacing="0" w:after="0" w:afterAutospacing="0" w:line="480" w:lineRule="auto"/>
        <w:contextualSpacing/>
      </w:pPr>
      <w:r>
        <w:t xml:space="preserve">Pumping equipment, including the submersible pump or suction pump, depending on the type of system; </w:t>
      </w:r>
    </w:p>
    <w:p w:rsidR="003A49C2" w:rsidP="00E831A5" w:rsidRDefault="003A49C2" w14:paraId="3814C941" w14:textId="51F4989D">
      <w:pPr>
        <w:pStyle w:val="NormalWeb"/>
        <w:numPr>
          <w:ilvl w:val="0"/>
          <w:numId w:val="18"/>
        </w:numPr>
        <w:spacing w:before="0" w:beforeAutospacing="0" w:after="0" w:afterAutospacing="0" w:line="480" w:lineRule="auto"/>
        <w:contextualSpacing/>
      </w:pPr>
      <w:r>
        <w:t xml:space="preserve">Release detection equipment, including automatic tank gauging (ATG) probes, sump sensors, and line leak detectors; </w:t>
      </w:r>
    </w:p>
    <w:p w:rsidR="003A49C2" w:rsidP="00E831A5" w:rsidRDefault="003A49C2" w14:paraId="10798A06" w14:textId="2F8F96ED">
      <w:pPr>
        <w:pStyle w:val="NormalWeb"/>
        <w:numPr>
          <w:ilvl w:val="0"/>
          <w:numId w:val="18"/>
        </w:numPr>
        <w:spacing w:before="0" w:beforeAutospacing="0" w:after="0" w:afterAutospacing="0" w:line="480" w:lineRule="auto"/>
        <w:contextualSpacing/>
      </w:pPr>
      <w:r>
        <w:t>Spill equipment, such as spill buckets, for the tank; and</w:t>
      </w:r>
    </w:p>
    <w:p w:rsidR="003A49C2" w:rsidP="00E831A5" w:rsidRDefault="003A49C2" w14:paraId="21B0BFA1" w14:textId="6D6A3397">
      <w:pPr>
        <w:pStyle w:val="NormalWeb"/>
        <w:numPr>
          <w:ilvl w:val="0"/>
          <w:numId w:val="18"/>
        </w:numPr>
        <w:spacing w:before="0" w:beforeAutospacing="0" w:after="0" w:afterAutospacing="0" w:line="480" w:lineRule="auto"/>
        <w:contextualSpacing/>
      </w:pPr>
      <w:r>
        <w:t>Overfill equipment, including ball float valves or flapper valves</w:t>
      </w:r>
      <w:r w:rsidR="00A24756">
        <w:t>.</w:t>
      </w:r>
      <w:r>
        <w:t xml:space="preserve"> </w:t>
      </w:r>
    </w:p>
    <w:p w:rsidR="003A49C2" w:rsidP="003A49C2" w:rsidRDefault="003A49C2" w14:paraId="630ED7FC" w14:textId="75622EA7">
      <w:pPr>
        <w:pStyle w:val="NormalWeb"/>
        <w:spacing w:before="0" w:beforeAutospacing="0" w:after="0" w:afterAutospacing="0" w:line="480" w:lineRule="auto"/>
        <w:ind w:firstLine="360"/>
        <w:contextualSpacing/>
      </w:pPr>
      <w:r>
        <w:t xml:space="preserve">The federal UST regulation from EPA does not require owners and operators to demonstrate the compatibility of dispensers or associated aboveground equipment. However, compatibility requirements for these components may exist in other local regulations, such as the fire code. Owners and operators should check for these requirements with their implementing agency. </w:t>
      </w:r>
      <w:bookmarkStart w:name="_Hlk38709063" w:id="10"/>
      <w:r>
        <w:t xml:space="preserve">HBIIP grant funds may be used to upgrade or </w:t>
      </w:r>
      <w:r w:rsidRPr="003A49C2">
        <w:t xml:space="preserve">replace </w:t>
      </w:r>
      <w:r w:rsidRPr="00E831A5">
        <w:t>fuel dispensers/pumps</w:t>
      </w:r>
      <w:r w:rsidRPr="003A49C2">
        <w:t xml:space="preserve">, underground </w:t>
      </w:r>
      <w:r>
        <w:t>storage tank system components, or other required infrastructure, necessary to make their facility fully compatible with higher blends of ethanol or biodiesel.</w:t>
      </w:r>
      <w:r w:rsidR="00581FA1">
        <w:t xml:space="preserve"> </w:t>
      </w:r>
      <w:r w:rsidRPr="0011411B" w:rsidR="0011411B">
        <w:t>Fuel dispensers/pumps, underground storage tank system components, and other required infrastructure and components must meet the minimum requirements of EPA’s UST regulations</w:t>
      </w:r>
      <w:r w:rsidR="00B8763D">
        <w:t xml:space="preserve"> and </w:t>
      </w:r>
      <w:r w:rsidRPr="0011411B" w:rsidR="0011411B">
        <w:t>other Federal, State, and local regulations or codes</w:t>
      </w:r>
      <w:r w:rsidR="00B8763D">
        <w:t>;</w:t>
      </w:r>
      <w:r w:rsidRPr="0011411B" w:rsidR="0011411B">
        <w:t xml:space="preserve"> and</w:t>
      </w:r>
      <w:r w:rsidR="00B8763D">
        <w:t>,</w:t>
      </w:r>
      <w:r w:rsidRPr="0011411B" w:rsidR="0011411B">
        <w:t xml:space="preserve"> must be approved by either the manufacturer of the component or by a </w:t>
      </w:r>
      <w:r w:rsidRPr="0011411B" w:rsidR="0011411B">
        <w:lastRenderedPageBreak/>
        <w:t>nationally recognized independent testing laboratory, such as Underwriters Laboratory (UL), for use at a minimum for blends containing 25 percent ethanol or 100 percent biodiesel.</w:t>
      </w:r>
    </w:p>
    <w:bookmarkEnd w:id="10"/>
    <w:p w:rsidRPr="00272B24" w:rsidR="00B84723" w:rsidP="00962110" w:rsidRDefault="00B84723" w14:paraId="1C158C89" w14:textId="4B5A0FA0">
      <w:pPr>
        <w:pStyle w:val="NormalWeb"/>
        <w:spacing w:before="0" w:beforeAutospacing="0" w:after="0" w:afterAutospacing="0" w:line="480" w:lineRule="auto"/>
        <w:contextualSpacing/>
      </w:pPr>
      <w:r w:rsidRPr="00CE4992">
        <w:t>C</w:t>
      </w:r>
      <w:r w:rsidR="002D0689">
        <w:t xml:space="preserve">.  </w:t>
      </w:r>
      <w:r w:rsidRPr="00962110" w:rsidR="006447C6">
        <w:rPr>
          <w:i/>
          <w:iCs/>
        </w:rPr>
        <w:t>Cost Sharing or Matching</w:t>
      </w:r>
      <w:r w:rsidRPr="00272B24" w:rsidR="006447C6">
        <w:t xml:space="preserve">  </w:t>
      </w:r>
    </w:p>
    <w:p w:rsidR="00EB09A4" w:rsidP="00962110" w:rsidRDefault="002D0689" w14:paraId="617B5D71" w14:textId="58365BBC">
      <w:pPr>
        <w:pStyle w:val="NormalWeb"/>
        <w:spacing w:line="480" w:lineRule="auto"/>
        <w:contextualSpacing/>
      </w:pPr>
      <w:r>
        <w:t xml:space="preserve">     </w:t>
      </w:r>
      <w:r w:rsidRPr="00EB09A4" w:rsidR="00EB09A4">
        <w:t>There is a matching fund (cost-sharing) requirement of at least $1 for every $1 in grant funds provided by CCC</w:t>
      </w:r>
      <w:r w:rsidR="00556C8A">
        <w:t>. M</w:t>
      </w:r>
      <w:r w:rsidRPr="00EB09A4" w:rsidR="00EB09A4">
        <w:t xml:space="preserve">atching funds plus grant funds must equal </w:t>
      </w:r>
      <w:r w:rsidRPr="00EB09A4" w:rsidR="00AE776E">
        <w:t>total eligible project cost</w:t>
      </w:r>
      <w:r w:rsidRPr="00EB09A4" w:rsidR="00EB09A4">
        <w:t xml:space="preserve">. Matching funds may be in the form of cash or eligible in-kind contributions.  Matching </w:t>
      </w:r>
      <w:r w:rsidR="00556C8A">
        <w:t>funds/</w:t>
      </w:r>
      <w:r w:rsidRPr="00EB09A4" w:rsidR="00EB09A4">
        <w:t>contributions and grant funds may be used only for eligible project purposes, including any contributions exceeding the minimum amount required. Applicants will certify and demonstrate that any required matching funds are available during the grant period and provide appropriate documentation with the application, as referenced in Section IV.B of this Notice.</w:t>
      </w:r>
    </w:p>
    <w:p w:rsidRPr="00CE4992" w:rsidR="003A0E13" w:rsidP="00962110" w:rsidRDefault="002D0689" w14:paraId="4FD80EBF" w14:textId="57BF9CA3">
      <w:pPr>
        <w:pStyle w:val="NormalWeb"/>
        <w:spacing w:line="480" w:lineRule="auto"/>
        <w:contextualSpacing/>
      </w:pPr>
      <w:r>
        <w:t xml:space="preserve">     </w:t>
      </w:r>
      <w:r w:rsidRPr="00CE4992" w:rsidR="003A0E13">
        <w:t xml:space="preserve">Funds made available under HBIIP may only be used for eligible equipment, infrastructure and related expenses to support the sales and use of higher biofuel blends -- </w:t>
      </w:r>
      <w:r w:rsidRPr="00E301DF" w:rsidR="003A49C2">
        <w:t>fuel containing ethanol greater than 10</w:t>
      </w:r>
      <w:r w:rsidR="003A49C2">
        <w:t xml:space="preserve"> percent by volume and/</w:t>
      </w:r>
      <w:r w:rsidRPr="00E301DF" w:rsidR="003A49C2">
        <w:t>or fuel containing biodiesel blends greater than 5</w:t>
      </w:r>
      <w:r w:rsidR="003A49C2">
        <w:t xml:space="preserve"> percent by volume</w:t>
      </w:r>
      <w:r w:rsidRPr="00E301DF" w:rsidR="003A49C2">
        <w:t>.</w:t>
      </w:r>
      <w:r w:rsidRPr="00CE4992" w:rsidR="003A0E13">
        <w:t xml:space="preserve"> </w:t>
      </w:r>
    </w:p>
    <w:p w:rsidRPr="00CE4992" w:rsidR="003A0E13" w:rsidP="00962110" w:rsidRDefault="002D0689" w14:paraId="2EBA917A" w14:textId="62ECA84B">
      <w:pPr>
        <w:pStyle w:val="NormalWeb"/>
        <w:spacing w:line="480" w:lineRule="auto"/>
        <w:contextualSpacing/>
      </w:pPr>
      <w:r>
        <w:t xml:space="preserve">     </w:t>
      </w:r>
      <w:r w:rsidRPr="00CE4992" w:rsidR="003A0E13">
        <w:t>Applicants may enter into arrangements with private entities such as, but not limited to, commercial vendors of fuels, agricultural commodity promotional organizations, Tribes, and other entities interested in the renewable fuels in order to secure such non-Federal funds or in-kind contributions.</w:t>
      </w:r>
    </w:p>
    <w:p w:rsidRPr="00CE4992" w:rsidR="0044043E" w:rsidP="00962110" w:rsidRDefault="002D0689" w14:paraId="49DDBDC6" w14:textId="5DF119D1">
      <w:pPr>
        <w:pStyle w:val="NormalWeb"/>
        <w:spacing w:line="480" w:lineRule="auto"/>
        <w:contextualSpacing/>
      </w:pPr>
      <w:r>
        <w:t xml:space="preserve">     </w:t>
      </w:r>
      <w:r w:rsidRPr="00CE4992" w:rsidR="0044043E">
        <w:t xml:space="preserve">There are </w:t>
      </w:r>
      <w:r w:rsidRPr="00CE4992" w:rsidR="001D5E95">
        <w:t xml:space="preserve">several </w:t>
      </w:r>
      <w:r w:rsidRPr="00CE4992" w:rsidR="0044043E">
        <w:t xml:space="preserve">existing or prior and ongoing State-led programs and private sector efforts to help provide funding for higher blend </w:t>
      </w:r>
      <w:r w:rsidR="004A26C4">
        <w:t>dispensers, related equipment and infrastructure</w:t>
      </w:r>
      <w:r w:rsidRPr="00CE4992" w:rsidR="0044043E">
        <w:t xml:space="preserve">.  These programs may be included as part of any matching contribution </w:t>
      </w:r>
      <w:r w:rsidRPr="00CE4992" w:rsidR="0044043E">
        <w:lastRenderedPageBreak/>
        <w:t xml:space="preserve">requirement. However, the application must show how the HBIIP grant will add to the infrastructure that fosters biofuel sales and use.  HBIIP funds are intended to provide additional incentives.  </w:t>
      </w:r>
    </w:p>
    <w:p w:rsidRPr="00175927" w:rsidR="00EB09A4" w:rsidP="00EB09A4" w:rsidRDefault="00EB09A4" w14:paraId="31B594DA" w14:textId="2E58DDB3">
      <w:pPr>
        <w:pStyle w:val="NormalWeb"/>
        <w:spacing w:line="480" w:lineRule="auto"/>
        <w:contextualSpacing/>
        <w:rPr>
          <w:i/>
          <w:iCs/>
        </w:rPr>
      </w:pPr>
      <w:r w:rsidRPr="00175927">
        <w:rPr>
          <w:i/>
          <w:iCs/>
        </w:rPr>
        <w:t xml:space="preserve">D. </w:t>
      </w:r>
      <w:r w:rsidR="004F6A7E">
        <w:rPr>
          <w:i/>
          <w:iCs/>
        </w:rPr>
        <w:t xml:space="preserve"> </w:t>
      </w:r>
      <w:r w:rsidRPr="00175927">
        <w:rPr>
          <w:i/>
          <w:iCs/>
        </w:rPr>
        <w:t xml:space="preserve">Eligible Funds </w:t>
      </w:r>
    </w:p>
    <w:p w:rsidRPr="001E5B77" w:rsidR="008C5B7D" w:rsidP="008C5B7D" w:rsidRDefault="00EB09A4" w14:paraId="69AB0970" w14:textId="70CC9736">
      <w:pPr>
        <w:pStyle w:val="NormalWeb"/>
        <w:spacing w:line="480" w:lineRule="auto"/>
        <w:contextualSpacing/>
      </w:pPr>
      <w:r w:rsidRPr="00175927">
        <w:t xml:space="preserve">    </w:t>
      </w:r>
      <w:r w:rsidR="002D0C0C">
        <w:t>(1) Matching Funds. Those project funds required to receive an HBIIP grant. The applicant is responsible for securing the remainder of the total eligible project costs not covered by grant funds</w:t>
      </w:r>
      <w:r w:rsidRPr="002D0C0C" w:rsidR="002D0C0C">
        <w:t xml:space="preserve">. </w:t>
      </w:r>
      <w:r w:rsidRPr="00E831A5" w:rsidR="002D0C0C">
        <w:t>Matching funds are comprised of eligible in-kind contributions from third parties and/or cash.</w:t>
      </w:r>
      <w:r w:rsidRPr="002D0C0C" w:rsidR="002D0C0C">
        <w:t>  I</w:t>
      </w:r>
      <w:r w:rsidRPr="00E831A5" w:rsidR="002D0C0C">
        <w:t>n-kind contributions by the applicant cannot be used to meet the matching fund requirement</w:t>
      </w:r>
      <w:r w:rsidRPr="002D0C0C" w:rsidR="002D0C0C">
        <w:t>. Written</w:t>
      </w:r>
      <w:r w:rsidR="002D0C0C">
        <w:t xml:space="preserve"> commitments for matching funds (e.g., Letters of Commitment and bank statements) must be submitted with the Certification of Matching Funds when the application is submitted.  Funds provided by the applicant in excess of matching funds are not matching funds. Unless authorized by statute, other Federal grant funds cannot be used to meet a matching funds requirement. Passive third-party equity contributions </w:t>
      </w:r>
      <w:r w:rsidRPr="004C22AE" w:rsidR="002D0C0C">
        <w:t>are acceptable for HBIIP projects, including equity raised from the sale of Federal tax credits</w:t>
      </w:r>
      <w:r w:rsidRPr="001E5B77" w:rsidR="002D0C0C">
        <w:t xml:space="preserve">.  </w:t>
      </w:r>
      <w:r w:rsidRPr="001E5B77" w:rsidR="008C5B7D">
        <w:t xml:space="preserve">In the event of ineligible, overstated, or otherwise unsubstantiated claims in the Certification of Matching Funds, the </w:t>
      </w:r>
      <w:r w:rsidRPr="00165664" w:rsidR="003E4441">
        <w:t>Agency</w:t>
      </w:r>
      <w:r w:rsidRPr="001E5B77" w:rsidR="008C5B7D">
        <w:t xml:space="preserve"> reserve</w:t>
      </w:r>
      <w:r w:rsidRPr="00165664" w:rsidR="00FA3423">
        <w:t>s</w:t>
      </w:r>
      <w:r w:rsidRPr="001E5B77" w:rsidR="008C5B7D">
        <w:t xml:space="preserve"> the right to adjust an application’s grant request </w:t>
      </w:r>
      <w:r w:rsidRPr="001E5B77" w:rsidR="00265CCB">
        <w:t xml:space="preserve">such that </w:t>
      </w:r>
      <w:r w:rsidRPr="001E5B77" w:rsidR="008C5B7D">
        <w:t xml:space="preserve">it is commensurate </w:t>
      </w:r>
      <w:r w:rsidRPr="00165664" w:rsidR="003E4441">
        <w:t xml:space="preserve">with </w:t>
      </w:r>
      <w:r w:rsidRPr="001E5B77" w:rsidR="00265CCB">
        <w:t>eligible/actual Matching Funds, or take otherwise action as deemed appropriate</w:t>
      </w:r>
      <w:r w:rsidRPr="001E5B77" w:rsidR="008C5B7D">
        <w:t xml:space="preserve">. </w:t>
      </w:r>
    </w:p>
    <w:p w:rsidR="002D0C0C" w:rsidP="00165664" w:rsidRDefault="002D0C0C" w14:paraId="43E199F1" w14:textId="2AE7EBEA">
      <w:pPr>
        <w:pStyle w:val="NormalWeb"/>
        <w:spacing w:before="0" w:beforeAutospacing="0" w:after="0" w:afterAutospacing="0" w:line="480" w:lineRule="auto"/>
        <w:ind w:firstLine="720"/>
        <w:contextualSpacing/>
        <w:rPr>
          <w:rFonts w:eastAsiaTheme="minorHAnsi"/>
          <w:sz w:val="22"/>
          <w:szCs w:val="22"/>
        </w:rPr>
      </w:pPr>
      <w:r w:rsidRPr="001E5B77">
        <w:t xml:space="preserve">Up to 10 percent of an applicant’s Matching Funds requirement (up to five percent of total project costs) may be used to pay consumer education and/or marketing and/or signage related expenses. </w:t>
      </w:r>
      <w:r w:rsidRPr="001E5B77" w:rsidR="009737E8">
        <w:t xml:space="preserve"> HBIIP </w:t>
      </w:r>
      <w:r w:rsidRPr="001E5B77" w:rsidR="004579B3">
        <w:t>g</w:t>
      </w:r>
      <w:r w:rsidRPr="001E5B77" w:rsidR="009737E8">
        <w:t xml:space="preserve">rant funds </w:t>
      </w:r>
      <w:r w:rsidRPr="001E5B77" w:rsidR="0033479D">
        <w:t xml:space="preserve">awarded to </w:t>
      </w:r>
      <w:r w:rsidRPr="001E5B77" w:rsidR="009737E8">
        <w:t>transportation fueling stations are intended to assist with converting those facilities</w:t>
      </w:r>
      <w:r w:rsidRPr="001E5B77" w:rsidR="0033479D">
        <w:t xml:space="preserve"> to ensure full compatibility with </w:t>
      </w:r>
      <w:r w:rsidRPr="00165664" w:rsidR="001C0E09">
        <w:t>HB fuel</w:t>
      </w:r>
      <w:r w:rsidRPr="001E5B77" w:rsidR="009737E8">
        <w:t xml:space="preserve"> through upgrade or installation of </w:t>
      </w:r>
      <w:r w:rsidRPr="001E5B77" w:rsidR="0033479D">
        <w:t xml:space="preserve">fuel dispensers, related equipment, and </w:t>
      </w:r>
      <w:r w:rsidRPr="001E5B77" w:rsidR="0033479D">
        <w:lastRenderedPageBreak/>
        <w:t xml:space="preserve">infrastructure.  And while the contributions of consumer education and/or marketing and/or signage toward a fuel station’s fuel sales </w:t>
      </w:r>
      <w:r w:rsidRPr="001E5B77" w:rsidR="004E2F5C">
        <w:t>are</w:t>
      </w:r>
      <w:r w:rsidRPr="001E5B77" w:rsidR="0033479D">
        <w:t xml:space="preserve"> well recognized, </w:t>
      </w:r>
      <w:r w:rsidRPr="001E5B77" w:rsidR="004579B3">
        <w:t xml:space="preserve">a very tall sign to display fuel prices does not in any way assist a facility with higher blends compatibility.  Therefore, the </w:t>
      </w:r>
      <w:r w:rsidRPr="00165664" w:rsidR="003E4441">
        <w:t>Agency</w:t>
      </w:r>
      <w:r w:rsidRPr="001E5B77" w:rsidR="004579B3">
        <w:t xml:space="preserve"> determined that while HBIIP grant funds may not be used for consumer education and/or marketing and/or signage, Matching Funds may.</w:t>
      </w:r>
    </w:p>
    <w:p w:rsidRPr="00175927" w:rsidR="00EB09A4" w:rsidP="002D0C0C" w:rsidRDefault="00EB09A4" w14:paraId="3D7B57D5" w14:textId="77777777">
      <w:pPr>
        <w:pStyle w:val="NormalWeb"/>
        <w:spacing w:before="0" w:beforeAutospacing="0" w:after="0" w:afterAutospacing="0" w:line="480" w:lineRule="auto"/>
        <w:contextualSpacing/>
      </w:pPr>
      <w:r w:rsidRPr="00175927">
        <w:t xml:space="preserve">     (2) Eligible Project Costs. Eligible Project Costs are only those costs incurred during the grant period and that are directly related to the use and purposes of the HBIIP.  Eligible Project Costs may include: </w:t>
      </w:r>
    </w:p>
    <w:p w:rsidRPr="00175927" w:rsidR="00BF1584" w:rsidP="00BF1584" w:rsidRDefault="00EB09A4" w14:paraId="6F68A590" w14:textId="0AADD48E">
      <w:pPr>
        <w:pStyle w:val="NormalWeb"/>
        <w:spacing w:line="480" w:lineRule="auto"/>
        <w:contextualSpacing/>
      </w:pPr>
      <w:r w:rsidRPr="00175927">
        <w:t xml:space="preserve">         </w:t>
      </w:r>
      <w:r w:rsidR="00BF1584">
        <w:t xml:space="preserve">  </w:t>
      </w:r>
      <w:r w:rsidRPr="00175927" w:rsidR="00BF1584">
        <w:t xml:space="preserve">(a) </w:t>
      </w:r>
      <w:r w:rsidR="00BF1584">
        <w:t>Retrofitting of existing, or p</w:t>
      </w:r>
      <w:r w:rsidRPr="00175927" w:rsidR="00BF1584">
        <w:t>urchase and installation of</w:t>
      </w:r>
      <w:r w:rsidR="00BF1584">
        <w:t xml:space="preserve"> new,</w:t>
      </w:r>
      <w:r w:rsidRPr="00E301DF" w:rsidR="00BF1584">
        <w:t xml:space="preserve"> </w:t>
      </w:r>
      <w:r w:rsidR="004A26C4">
        <w:t xml:space="preserve">fuel </w:t>
      </w:r>
      <w:r w:rsidRPr="00E301DF" w:rsidR="00BF1584">
        <w:t>dispenser</w:t>
      </w:r>
      <w:r w:rsidR="00BF1584">
        <w:t xml:space="preserve">s (gas </w:t>
      </w:r>
      <w:r w:rsidR="004A26C4">
        <w:t xml:space="preserve">and/or diesel </w:t>
      </w:r>
      <w:r w:rsidRPr="00E301DF" w:rsidR="00BF1584">
        <w:t>pumps</w:t>
      </w:r>
      <w:r w:rsidR="00BF1584">
        <w:t>) and attached equipment</w:t>
      </w:r>
      <w:r w:rsidRPr="00E301DF" w:rsidR="00BF1584">
        <w:t>, underground storage tank system components, and other infrastructure required at a location to ensure the environmentally safe availability of fuel containing ethanol blends greater than 10</w:t>
      </w:r>
      <w:r w:rsidR="00BF1584">
        <w:t xml:space="preserve"> percent</w:t>
      </w:r>
      <w:r w:rsidRPr="00E301DF" w:rsidR="00BF1584">
        <w:t xml:space="preserve"> or fuel containing biodiesel blends greater than 5</w:t>
      </w:r>
      <w:r w:rsidR="00BF1584">
        <w:t xml:space="preserve"> percent.</w:t>
      </w:r>
      <w:r w:rsidRPr="00175927" w:rsidR="00BF1584">
        <w:t>;</w:t>
      </w:r>
    </w:p>
    <w:p w:rsidRPr="00175927" w:rsidR="00EB09A4" w:rsidP="00EB09A4" w:rsidRDefault="00BF1584" w14:paraId="5B059468" w14:textId="13779EFE">
      <w:pPr>
        <w:pStyle w:val="NormalWeb"/>
        <w:spacing w:line="480" w:lineRule="auto"/>
        <w:contextualSpacing/>
      </w:pPr>
      <w:r w:rsidRPr="00175927" w:rsidDel="00BF1584">
        <w:t xml:space="preserve"> </w:t>
      </w:r>
      <w:r w:rsidRPr="00175927" w:rsidR="00EB09A4">
        <w:t xml:space="preserve">          (b) Construction, retrofitting, replacement, and improvements;</w:t>
      </w:r>
    </w:p>
    <w:p w:rsidRPr="00175927" w:rsidR="00EB09A4" w:rsidP="00EB09A4" w:rsidRDefault="00EB09A4" w14:paraId="001B3C8A" w14:textId="77777777">
      <w:pPr>
        <w:pStyle w:val="NormalWeb"/>
        <w:spacing w:line="480" w:lineRule="auto"/>
        <w:contextualSpacing/>
      </w:pPr>
      <w:r w:rsidRPr="00175927">
        <w:t xml:space="preserve">          (c) Fees for construction permits and licenses; and </w:t>
      </w:r>
    </w:p>
    <w:p w:rsidR="00EB09A4" w:rsidP="00EB09A4" w:rsidRDefault="00EB09A4" w14:paraId="2096B7AA" w14:textId="13B1450A">
      <w:pPr>
        <w:pStyle w:val="NormalWeb"/>
        <w:spacing w:before="0" w:beforeAutospacing="0" w:after="0" w:afterAutospacing="0" w:line="480" w:lineRule="auto"/>
        <w:contextualSpacing/>
      </w:pPr>
      <w:r w:rsidRPr="00175927">
        <w:t xml:space="preserve">          (d) Professional service fees for qualified consultants, contractors, installers, and other third-party services.  </w:t>
      </w:r>
    </w:p>
    <w:p w:rsidR="00476DD4" w:rsidP="00476DD4" w:rsidRDefault="00476DD4" w14:paraId="10CC368F" w14:textId="18866216">
      <w:pPr>
        <w:pStyle w:val="NormalWeb"/>
        <w:spacing w:before="0" w:beforeAutospacing="0" w:after="0" w:afterAutospacing="0" w:line="480" w:lineRule="auto"/>
        <w:contextualSpacing/>
      </w:pPr>
      <w:r>
        <w:t xml:space="preserve">          (e) HBIIP </w:t>
      </w:r>
      <w:r w:rsidR="000A4E9F">
        <w:t xml:space="preserve">grant </w:t>
      </w:r>
      <w:r>
        <w:t>funds may not be used to pay for expenses related to consumer education and/or marketing and/or signage</w:t>
      </w:r>
      <w:r w:rsidRPr="002A6864">
        <w:t>.  However</w:t>
      </w:r>
      <w:r w:rsidRPr="002A6864" w:rsidR="000A4E9F">
        <w:t>,</w:t>
      </w:r>
      <w:r w:rsidRPr="002A6864">
        <w:t xml:space="preserve"> up to 10 percent of an applicant’s Matching Funds requirement (up to five percent of total project costs) may be used to pay for consumer education and/or marketing and/or signage related expenses.</w:t>
      </w:r>
      <w:r>
        <w:t xml:space="preserve"> </w:t>
      </w:r>
    </w:p>
    <w:p w:rsidRPr="00175927" w:rsidR="00EB09A4" w:rsidP="00EB09A4" w:rsidRDefault="00EB09A4" w14:paraId="419B4034" w14:textId="223DEB87">
      <w:pPr>
        <w:pStyle w:val="NormalWeb"/>
        <w:spacing w:line="480" w:lineRule="auto"/>
        <w:contextualSpacing/>
        <w:rPr>
          <w:i/>
          <w:iCs/>
        </w:rPr>
      </w:pPr>
      <w:r w:rsidRPr="00175927">
        <w:rPr>
          <w:i/>
          <w:iCs/>
        </w:rPr>
        <w:t xml:space="preserve">E. </w:t>
      </w:r>
      <w:r w:rsidR="004F6A7E">
        <w:rPr>
          <w:i/>
          <w:iCs/>
        </w:rPr>
        <w:t xml:space="preserve"> </w:t>
      </w:r>
      <w:r w:rsidRPr="00175927">
        <w:rPr>
          <w:i/>
          <w:iCs/>
        </w:rPr>
        <w:t>Ineligible Project Costs</w:t>
      </w:r>
    </w:p>
    <w:p w:rsidRPr="00175927" w:rsidR="00EB09A4" w:rsidP="00EB09A4" w:rsidRDefault="00EB09A4" w14:paraId="7BFAD84A" w14:textId="77777777">
      <w:pPr>
        <w:pStyle w:val="NormalWeb"/>
        <w:spacing w:line="480" w:lineRule="auto"/>
        <w:contextualSpacing/>
      </w:pPr>
      <w:r w:rsidRPr="00175927">
        <w:t xml:space="preserve">     Ineligible project costs for HBIIP projects include, but are not limited to: </w:t>
      </w:r>
    </w:p>
    <w:p w:rsidRPr="00175927" w:rsidR="00EB09A4" w:rsidP="00EB09A4" w:rsidRDefault="00EB09A4" w14:paraId="61488112" w14:textId="77777777">
      <w:pPr>
        <w:pStyle w:val="NormalWeb"/>
        <w:spacing w:line="480" w:lineRule="auto"/>
        <w:contextualSpacing/>
      </w:pPr>
      <w:r w:rsidRPr="00175927">
        <w:lastRenderedPageBreak/>
        <w:t xml:space="preserve">     (1) Used equipment and vehicles; </w:t>
      </w:r>
    </w:p>
    <w:p w:rsidR="00BF1584" w:rsidP="00EB09A4" w:rsidRDefault="00BF1584" w14:paraId="5D8C9D6B" w14:textId="724DBAF6">
      <w:pPr>
        <w:pStyle w:val="NormalWeb"/>
        <w:spacing w:line="480" w:lineRule="auto"/>
        <w:contextualSpacing/>
      </w:pPr>
      <w:r>
        <w:t xml:space="preserve">     </w:t>
      </w:r>
      <w:r w:rsidRPr="00175927">
        <w:t xml:space="preserve">(2) Construction or equipment costs that would be incurred regardless of the installation </w:t>
      </w:r>
      <w:r w:rsidR="009F1E85">
        <w:t xml:space="preserve">of </w:t>
      </w:r>
      <w:r w:rsidRPr="00175927" w:rsidR="009F1E85">
        <w:t>HB</w:t>
      </w:r>
      <w:r w:rsidR="009F1E85">
        <w:t xml:space="preserve"> fuel infrastructure</w:t>
      </w:r>
      <w:r w:rsidRPr="00175927" w:rsidR="009F1E85">
        <w:t xml:space="preserve"> </w:t>
      </w:r>
      <w:r w:rsidRPr="00175927">
        <w:t>shall not be included as eligible project costs. For example, a fuel storage tank for a fueling facility</w:t>
      </w:r>
      <w:r>
        <w:t xml:space="preserve"> constructed during the grant period that would have been otherwise installed should not be included in an application. USDA believes all new tanks and piping available in the market only come in models compatible with higher blends of ethanol and biodiesel, so grant funds would not expand the market for higher blends by funding such tank or equipment installation. However, other required equipment such as </w:t>
      </w:r>
      <w:r w:rsidR="004A26C4">
        <w:t xml:space="preserve">fuel </w:t>
      </w:r>
      <w:r>
        <w:t>dispensers</w:t>
      </w:r>
      <w:r w:rsidR="004A26C4">
        <w:t>/</w:t>
      </w:r>
      <w:r>
        <w:t xml:space="preserve">pumps and other underground storage tank system components that are still available in traditional and higher blend compatible models, </w:t>
      </w:r>
      <w:r w:rsidR="0073176E">
        <w:t xml:space="preserve">the latter </w:t>
      </w:r>
      <w:r>
        <w:t>at a higher cost, may be considered in this funding program.</w:t>
      </w:r>
    </w:p>
    <w:p w:rsidRPr="00175927" w:rsidR="00EB09A4" w:rsidP="00EB09A4" w:rsidRDefault="00BF1584" w14:paraId="6B6AC997" w14:textId="275A6F51">
      <w:pPr>
        <w:pStyle w:val="NormalWeb"/>
        <w:spacing w:line="480" w:lineRule="auto"/>
        <w:contextualSpacing/>
      </w:pPr>
      <w:r w:rsidDel="00781438">
        <w:t xml:space="preserve"> </w:t>
      </w:r>
      <w:r w:rsidRPr="00175927" w:rsidR="00EB09A4">
        <w:t xml:space="preserve">     (3) Business operations that derive more than 10 percent of annual gross revenue (including any lease income from space or machines) from gambling activity, excluding State or Tribal authorized lottery proceeds, as approved by the Agency, conducted for the purpose of raising funds for the approved project; </w:t>
      </w:r>
    </w:p>
    <w:p w:rsidRPr="00175927" w:rsidR="00EB09A4" w:rsidP="00EB09A4" w:rsidRDefault="00EB09A4" w14:paraId="7AC4A11C" w14:textId="77777777">
      <w:pPr>
        <w:pStyle w:val="NormalWeb"/>
        <w:spacing w:line="480" w:lineRule="auto"/>
        <w:contextualSpacing/>
      </w:pPr>
      <w:r w:rsidRPr="00175927">
        <w:t xml:space="preserve">     (4) Business operations deriving income from activities of a sexual nature or illegal activities; </w:t>
      </w:r>
    </w:p>
    <w:p w:rsidR="00ED7E0F" w:rsidP="00EB09A4" w:rsidRDefault="00EB09A4" w14:paraId="791B20F8" w14:textId="0F1CD25D">
      <w:pPr>
        <w:pStyle w:val="NormalWeb"/>
        <w:spacing w:line="480" w:lineRule="auto"/>
        <w:contextualSpacing/>
      </w:pPr>
      <w:r w:rsidRPr="00175927">
        <w:t xml:space="preserve">     (5) </w:t>
      </w:r>
      <w:r w:rsidR="00ED7E0F">
        <w:t>Real property/land;</w:t>
      </w:r>
    </w:p>
    <w:p w:rsidRPr="00175927" w:rsidR="00EB09A4" w:rsidRDefault="00ED7E0F" w14:paraId="6465A7BB" w14:textId="5A1C28D9">
      <w:pPr>
        <w:pStyle w:val="NormalWeb"/>
        <w:spacing w:line="480" w:lineRule="auto"/>
        <w:contextualSpacing/>
      </w:pPr>
      <w:r>
        <w:t xml:space="preserve">     (6) </w:t>
      </w:r>
      <w:r w:rsidRPr="00175927" w:rsidR="00EB09A4">
        <w:t xml:space="preserve">Lease payments; </w:t>
      </w:r>
    </w:p>
    <w:p w:rsidRPr="00175927" w:rsidR="00EB09A4" w:rsidP="00EB09A4" w:rsidRDefault="00EB09A4" w14:paraId="2AE094D1" w14:textId="536D36E7">
      <w:pPr>
        <w:pStyle w:val="NormalWeb"/>
        <w:spacing w:line="480" w:lineRule="auto"/>
        <w:contextualSpacing/>
      </w:pPr>
      <w:r w:rsidRPr="00175927">
        <w:t xml:space="preserve">     (</w:t>
      </w:r>
      <w:r w:rsidR="00ED7E0F">
        <w:t>7</w:t>
      </w:r>
      <w:r w:rsidRPr="00175927">
        <w:t>) Any project that creates a Conflict of Interest or an appearance of a Conflict of Interest;</w:t>
      </w:r>
    </w:p>
    <w:p w:rsidRPr="00175927" w:rsidR="00EB09A4" w:rsidP="00EB09A4" w:rsidRDefault="00EB09A4" w14:paraId="04B9CE47" w14:textId="1FE00E27">
      <w:pPr>
        <w:pStyle w:val="NormalWeb"/>
        <w:spacing w:line="480" w:lineRule="auto"/>
        <w:contextualSpacing/>
      </w:pPr>
      <w:r w:rsidRPr="00175927">
        <w:t xml:space="preserve">     (</w:t>
      </w:r>
      <w:r w:rsidR="00ED7E0F">
        <w:t>8</w:t>
      </w:r>
      <w:r w:rsidRPr="00175927">
        <w:t xml:space="preserve">) Funding of political or lobbying activities;  </w:t>
      </w:r>
    </w:p>
    <w:p w:rsidRPr="00175927" w:rsidR="00EB09A4" w:rsidP="00EB09A4" w:rsidRDefault="00EB09A4" w14:paraId="672B1DAE" w14:textId="19A7705C">
      <w:pPr>
        <w:pStyle w:val="NormalWeb"/>
        <w:spacing w:line="480" w:lineRule="auto"/>
        <w:contextualSpacing/>
      </w:pPr>
      <w:r w:rsidRPr="00175927">
        <w:lastRenderedPageBreak/>
        <w:t xml:space="preserve">     (</w:t>
      </w:r>
      <w:r w:rsidR="00ED7E0F">
        <w:t>9</w:t>
      </w:r>
      <w:r w:rsidRPr="00175927">
        <w:t xml:space="preserve">) To pay off any Federal direct or guaranteed loan or any other form of Federal debt. Any incurred expense, equipment purchase, or paid service prior to the grant period;   </w:t>
      </w:r>
    </w:p>
    <w:p w:rsidRPr="00175927" w:rsidR="00EB09A4" w:rsidP="00EB09A4" w:rsidRDefault="00EB09A4" w14:paraId="7C1E9CA2" w14:textId="478E36F0">
      <w:pPr>
        <w:pStyle w:val="NormalWeb"/>
        <w:spacing w:line="480" w:lineRule="auto"/>
        <w:contextualSpacing/>
      </w:pPr>
      <w:r w:rsidRPr="00175927">
        <w:t xml:space="preserve">     (</w:t>
      </w:r>
      <w:r w:rsidR="00ED7E0F">
        <w:t>10</w:t>
      </w:r>
      <w:r w:rsidRPr="00175927">
        <w:t>) Any expense associated with applying for this program; and</w:t>
      </w:r>
    </w:p>
    <w:p w:rsidRPr="00175927" w:rsidR="00EB09A4" w:rsidP="00EB09A4" w:rsidRDefault="00EB09A4" w14:paraId="3D6BFFCB" w14:textId="35DE73E6">
      <w:pPr>
        <w:pStyle w:val="NormalWeb"/>
        <w:spacing w:line="480" w:lineRule="auto"/>
        <w:contextualSpacing/>
      </w:pPr>
      <w:r w:rsidRPr="00175927">
        <w:t xml:space="preserve"> </w:t>
      </w:r>
      <w:r w:rsidR="00ED7E0F">
        <w:t xml:space="preserve"> </w:t>
      </w:r>
      <w:r w:rsidRPr="00175927">
        <w:t xml:space="preserve">  (1</w:t>
      </w:r>
      <w:r w:rsidR="00ED7E0F">
        <w:t>1</w:t>
      </w:r>
      <w:r w:rsidRPr="00175927">
        <w:t xml:space="preserve">) Any expense associated with reporting results and/or outcomes during the disbursement, performance, and servicing portions of this program. </w:t>
      </w:r>
    </w:p>
    <w:p w:rsidRPr="00175927" w:rsidR="00EB09A4" w:rsidP="00EB09A4" w:rsidRDefault="00EB09A4" w14:paraId="7340DBD8" w14:textId="321108CF">
      <w:pPr>
        <w:pStyle w:val="NormalWeb"/>
        <w:spacing w:line="480" w:lineRule="auto"/>
        <w:contextualSpacing/>
      </w:pPr>
      <w:r w:rsidRPr="00175927">
        <w:t xml:space="preserve">    (1</w:t>
      </w:r>
      <w:r w:rsidR="00ED7E0F">
        <w:t>2</w:t>
      </w:r>
      <w:r w:rsidRPr="00175927">
        <w:t xml:space="preserve">) Conflict of interest, for purposes of this program includes, but is not limited to: </w:t>
      </w:r>
    </w:p>
    <w:p w:rsidRPr="00175927" w:rsidR="00EB09A4" w:rsidP="00EB09A4" w:rsidRDefault="00EB09A4" w14:paraId="1A3EEA27" w14:textId="77777777">
      <w:pPr>
        <w:pStyle w:val="NormalWeb"/>
        <w:spacing w:line="480" w:lineRule="auto"/>
        <w:contextualSpacing/>
      </w:pPr>
      <w:r w:rsidRPr="00175927">
        <w:t xml:space="preserve">     (a)  Distribution or payment of grant, guaranteed loan funds, and matching funds or award of project construction contracts to an individual owner, partner, or stockholder, or to a beneficiary or immediate family of the applicant when the recipient will retain any portion of ownership in the applicant’s or borrower’s project. Grant and matching funds may not be used to support costs for services or goods going to, or coming from, a person or entity with a real or apparent conflict of interest.</w:t>
      </w:r>
    </w:p>
    <w:p w:rsidRPr="00175927" w:rsidR="00EB09A4" w:rsidP="00EB09A4" w:rsidRDefault="00EB09A4" w14:paraId="7AA9973B" w14:textId="77777777">
      <w:pPr>
        <w:pStyle w:val="NormalWeb"/>
        <w:spacing w:line="480" w:lineRule="auto"/>
        <w:contextualSpacing/>
      </w:pPr>
      <w:r w:rsidRPr="00175927">
        <w:t xml:space="preserve">     (b)  Assistance to employees, relatives, and associates. The Agency will process any requests for assistance under this subpart in accordance with 7 CFR part 1900, subpart D. </w:t>
      </w:r>
    </w:p>
    <w:p w:rsidRPr="00175927" w:rsidR="00EB09A4" w:rsidP="00EB09A4" w:rsidRDefault="00EB09A4" w14:paraId="571BB40F" w14:textId="77777777">
      <w:pPr>
        <w:pStyle w:val="NormalWeb"/>
        <w:spacing w:line="480" w:lineRule="auto"/>
        <w:contextualSpacing/>
      </w:pPr>
      <w:r w:rsidRPr="00175927">
        <w:t xml:space="preserve">    (c)  Member/delegate clause. No member of or delegate to Congress shall receive any share or part of this grant or any benefit that may arise there from; but this provision shall not be construed to bar, as a contractor under the grant, a publicly held corporation whose ownership might include a member of Congress.</w:t>
      </w:r>
    </w:p>
    <w:p w:rsidRPr="00175927" w:rsidR="00EB09A4" w:rsidP="00EB09A4" w:rsidRDefault="00EB09A4" w14:paraId="5CD78694" w14:textId="77777777">
      <w:pPr>
        <w:pStyle w:val="NormalWeb"/>
        <w:spacing w:line="480" w:lineRule="auto"/>
        <w:contextualSpacing/>
      </w:pPr>
      <w:r w:rsidRPr="00175927">
        <w:t xml:space="preserve">     The U.S. Department of Agriculture Departmental Regulations and Laws that contain other compliance requirements are referenced in paragraphs VI. and VIII., of this Notice.  </w:t>
      </w:r>
    </w:p>
    <w:p w:rsidRPr="00175927" w:rsidR="00EB09A4" w:rsidP="00EB09A4" w:rsidRDefault="00EB09A4" w14:paraId="5352C184" w14:textId="77777777">
      <w:pPr>
        <w:pStyle w:val="NormalWeb"/>
        <w:spacing w:line="480" w:lineRule="auto"/>
        <w:contextualSpacing/>
      </w:pPr>
      <w:r w:rsidRPr="00175927">
        <w:t xml:space="preserve">     Applicants who are found to be/have been in violation of applicable Federal Law/statutes will be deemed ineligible.</w:t>
      </w:r>
    </w:p>
    <w:p w:rsidR="00E7341E" w:rsidP="00BA46E4" w:rsidRDefault="00E7341E" w14:paraId="03016594" w14:textId="77777777">
      <w:pPr>
        <w:pStyle w:val="NormalWeb"/>
        <w:spacing w:before="0" w:beforeAutospacing="0" w:after="0" w:afterAutospacing="0" w:line="480" w:lineRule="auto"/>
        <w:contextualSpacing/>
        <w:rPr>
          <w:b/>
        </w:rPr>
      </w:pPr>
    </w:p>
    <w:p w:rsidRPr="00962110" w:rsidR="00BA46E4" w:rsidP="00BA46E4" w:rsidRDefault="00BA46E4" w14:paraId="62F21321" w14:textId="029AAD92">
      <w:pPr>
        <w:pStyle w:val="NormalWeb"/>
        <w:spacing w:before="0" w:beforeAutospacing="0" w:after="0" w:afterAutospacing="0" w:line="480" w:lineRule="auto"/>
        <w:contextualSpacing/>
        <w:rPr>
          <w:b/>
        </w:rPr>
      </w:pPr>
      <w:r w:rsidRPr="00962110">
        <w:rPr>
          <w:b/>
        </w:rPr>
        <w:lastRenderedPageBreak/>
        <w:t>IV.  Application and Submission Information</w:t>
      </w:r>
    </w:p>
    <w:p w:rsidRPr="00CE4992" w:rsidR="001752A4" w:rsidP="00962110" w:rsidRDefault="00E50FFE" w14:paraId="733FEDF7" w14:textId="75BDDBBF">
      <w:pPr>
        <w:pStyle w:val="NormalWeb"/>
        <w:spacing w:before="0" w:beforeAutospacing="0" w:after="0" w:afterAutospacing="0" w:line="480" w:lineRule="auto"/>
        <w:contextualSpacing/>
      </w:pPr>
      <w:r>
        <w:t xml:space="preserve">     </w:t>
      </w:r>
      <w:r w:rsidRPr="00CE4992" w:rsidR="001752A4">
        <w:t>Applicants seeking to participate in this program must submit applications in accordance with this Notice.</w:t>
      </w:r>
    </w:p>
    <w:p w:rsidRPr="00CE4992" w:rsidR="00984DEC" w:rsidP="00962110" w:rsidRDefault="00BA46E4" w14:paraId="2B22BBA1" w14:textId="5B1FBFAE">
      <w:pPr>
        <w:pStyle w:val="NormalWeb"/>
        <w:spacing w:before="0" w:beforeAutospacing="0" w:after="0" w:afterAutospacing="0" w:line="480" w:lineRule="auto"/>
        <w:contextualSpacing/>
      </w:pPr>
      <w:r w:rsidRPr="00CE4992">
        <w:t xml:space="preserve">A.  </w:t>
      </w:r>
      <w:r w:rsidRPr="00962110" w:rsidR="00594D23">
        <w:rPr>
          <w:i/>
          <w:iCs/>
        </w:rPr>
        <w:t>Electronic Application and Submission</w:t>
      </w:r>
      <w:r w:rsidRPr="00CE4992" w:rsidR="00594D23">
        <w:t xml:space="preserve"> </w:t>
      </w:r>
    </w:p>
    <w:p w:rsidRPr="00CE4992" w:rsidR="00984DEC" w:rsidP="00962110" w:rsidRDefault="00E50FFE" w14:paraId="5CEEF03E" w14:textId="528BC743">
      <w:pPr>
        <w:pStyle w:val="NormalWeb"/>
        <w:spacing w:before="0" w:beforeAutospacing="0" w:after="0" w:afterAutospacing="0" w:line="480" w:lineRule="auto"/>
        <w:contextualSpacing/>
      </w:pPr>
      <w:r>
        <w:t xml:space="preserve">     </w:t>
      </w:r>
      <w:r w:rsidRPr="00CE4992" w:rsidR="001752A4">
        <w:t>Applications must be submitted electronically using either the Government-wide www.</w:t>
      </w:r>
      <w:r w:rsidR="007E3EBB">
        <w:t>G</w:t>
      </w:r>
      <w:r w:rsidRPr="00CE4992" w:rsidR="001752A4">
        <w:t>rants.gov Web site or by the secure-server</w:t>
      </w:r>
      <w:r w:rsidRPr="00CE4992" w:rsidR="009A3BC6">
        <w:t xml:space="preserve"> portal</w:t>
      </w:r>
      <w:r w:rsidRPr="00CE4992" w:rsidR="001752A4">
        <w:t xml:space="preserve"> </w:t>
      </w:r>
      <w:hyperlink w:history="1" r:id="rId10">
        <w:r w:rsidRPr="00962110" w:rsidR="001752A4">
          <w:rPr>
            <w:rStyle w:val="Hyperlink"/>
          </w:rPr>
          <w:t>https://www.rd.usda.gov/</w:t>
        </w:r>
        <w:r w:rsidRPr="00962110" w:rsidR="00556C8A">
          <w:rPr>
            <w:rStyle w:val="Hyperlink"/>
          </w:rPr>
          <w:t>hbiip</w:t>
        </w:r>
      </w:hyperlink>
      <w:r w:rsidRPr="00442ED3" w:rsidR="001752A4">
        <w:t>.</w:t>
      </w:r>
      <w:r w:rsidRPr="00CE4992" w:rsidR="001752A4">
        <w:t xml:space="preserve">  No other form </w:t>
      </w:r>
      <w:r w:rsidRPr="00CE4992" w:rsidR="009A3BC6">
        <w:t xml:space="preserve">of </w:t>
      </w:r>
      <w:r w:rsidRPr="00CE4992" w:rsidR="001752A4">
        <w:t xml:space="preserve">application will be accepted.  </w:t>
      </w:r>
    </w:p>
    <w:p w:rsidR="00594D23" w:rsidRDefault="00E50FFE" w14:paraId="139D691C" w14:textId="09C0722F">
      <w:pPr>
        <w:pStyle w:val="NormalWeb"/>
        <w:spacing w:before="0" w:beforeAutospacing="0" w:after="0" w:afterAutospacing="0" w:line="480" w:lineRule="auto"/>
        <w:contextualSpacing/>
      </w:pPr>
      <w:r>
        <w:t xml:space="preserve">     </w:t>
      </w:r>
      <w:r w:rsidRPr="00CE4992" w:rsidR="00BA46E4">
        <w:t xml:space="preserve">Application </w:t>
      </w:r>
      <w:r w:rsidRPr="00CE4992" w:rsidR="00984DEC">
        <w:t xml:space="preserve">and supporting </w:t>
      </w:r>
      <w:r w:rsidRPr="00CE4992" w:rsidR="00BA46E4">
        <w:t xml:space="preserve">materials </w:t>
      </w:r>
      <w:r w:rsidRPr="00CE4992" w:rsidR="00594D23">
        <w:t xml:space="preserve">are available at </w:t>
      </w:r>
      <w:r w:rsidRPr="00175927" w:rsidR="00594D23">
        <w:t>Grants.gov</w:t>
      </w:r>
      <w:r w:rsidRPr="00EB09A4" w:rsidR="00594D23">
        <w:t xml:space="preserve"> and</w:t>
      </w:r>
      <w:r w:rsidRPr="00CE4992" w:rsidR="00594D23">
        <w:t xml:space="preserve"> on the HBIIP Webpage </w:t>
      </w:r>
      <w:hyperlink w:history="1" r:id="rId11">
        <w:r w:rsidRPr="00CE4992" w:rsidR="00594D23">
          <w:rPr>
            <w:rStyle w:val="Hyperlink"/>
          </w:rPr>
          <w:t>https://www.rd.usda.gov/</w:t>
        </w:r>
        <w:r w:rsidRPr="00CE4992" w:rsidR="00556C8A">
          <w:rPr>
            <w:rStyle w:val="Hyperlink"/>
          </w:rPr>
          <w:t>hbiip</w:t>
        </w:r>
      </w:hyperlink>
      <w:r w:rsidRPr="00CE4992" w:rsidR="00594D23">
        <w:t xml:space="preserve">. </w:t>
      </w:r>
    </w:p>
    <w:p w:rsidRPr="00962110" w:rsidR="009A3BC6" w:rsidP="00065591" w:rsidRDefault="00BA46E4" w14:paraId="02DA954D" w14:textId="52B122FD">
      <w:pPr>
        <w:pStyle w:val="NormalWeb"/>
        <w:spacing w:before="0" w:beforeAutospacing="0" w:after="0" w:afterAutospacing="0" w:line="480" w:lineRule="auto"/>
        <w:contextualSpacing/>
        <w:rPr>
          <w:i/>
          <w:iCs/>
        </w:rPr>
      </w:pPr>
      <w:bookmarkStart w:name="_Hlk33003540" w:id="11"/>
      <w:r w:rsidRPr="00CE4992">
        <w:t xml:space="preserve">  B. </w:t>
      </w:r>
      <w:r w:rsidR="00E50FFE">
        <w:t xml:space="preserve"> </w:t>
      </w:r>
      <w:r w:rsidRPr="00962110" w:rsidR="00425E6E">
        <w:rPr>
          <w:i/>
          <w:iCs/>
        </w:rPr>
        <w:t>Content and Form of Applicat</w:t>
      </w:r>
      <w:r w:rsidRPr="00962110" w:rsidR="00FB5529">
        <w:rPr>
          <w:i/>
          <w:iCs/>
        </w:rPr>
        <w:t>i</w:t>
      </w:r>
      <w:r w:rsidRPr="00962110" w:rsidR="00425E6E">
        <w:rPr>
          <w:i/>
          <w:iCs/>
        </w:rPr>
        <w:t>on Submission</w:t>
      </w:r>
    </w:p>
    <w:p w:rsidRPr="00CE4992" w:rsidR="00580D74" w:rsidP="00962110" w:rsidRDefault="00E50FFE" w14:paraId="26FDB406" w14:textId="2B636ACD">
      <w:pPr>
        <w:pStyle w:val="NormalWeb"/>
        <w:spacing w:before="0" w:beforeAutospacing="0" w:after="0" w:afterAutospacing="0" w:line="480" w:lineRule="auto"/>
        <w:contextualSpacing/>
        <w:rPr>
          <w:u w:val="single"/>
        </w:rPr>
      </w:pPr>
      <w:r>
        <w:t xml:space="preserve">     </w:t>
      </w:r>
      <w:r w:rsidRPr="00CE4992" w:rsidR="003A3680">
        <w:t xml:space="preserve">Applicants must submit complete applications </w:t>
      </w:r>
      <w:r w:rsidRPr="00CE4992" w:rsidR="009D3AD9">
        <w:t xml:space="preserve">by the date identified in </w:t>
      </w:r>
      <w:r w:rsidRPr="00CE4992" w:rsidR="00594D23">
        <w:t xml:space="preserve">the </w:t>
      </w:r>
      <w:r w:rsidRPr="00CE4992" w:rsidR="00594D23">
        <w:rPr>
          <w:bCs/>
        </w:rPr>
        <w:t>DATES</w:t>
      </w:r>
      <w:r w:rsidRPr="00CE4992" w:rsidR="009D3AD9">
        <w:t xml:space="preserve"> </w:t>
      </w:r>
      <w:r w:rsidRPr="00CE4992" w:rsidR="00594D23">
        <w:t xml:space="preserve">section of </w:t>
      </w:r>
      <w:r w:rsidRPr="00CE4992" w:rsidR="009D3AD9">
        <w:t>this Notice</w:t>
      </w:r>
      <w:r w:rsidRPr="00CE4992" w:rsidR="00984DEC">
        <w:t xml:space="preserve">. Applications must </w:t>
      </w:r>
      <w:r w:rsidRPr="00CE4992" w:rsidR="003A3680">
        <w:t>contain</w:t>
      </w:r>
      <w:r w:rsidRPr="00CE4992" w:rsidR="00984DEC">
        <w:t xml:space="preserve"> </w:t>
      </w:r>
      <w:r w:rsidRPr="00CE4992" w:rsidR="003A3680">
        <w:t xml:space="preserve">all parts necessary for the </w:t>
      </w:r>
      <w:r w:rsidR="00B81DB3">
        <w:t>RBCS</w:t>
      </w:r>
      <w:r w:rsidRPr="00CE4992" w:rsidR="003A3680">
        <w:t xml:space="preserve"> to</w:t>
      </w:r>
      <w:r w:rsidR="0064467D">
        <w:t xml:space="preserve"> </w:t>
      </w:r>
      <w:r w:rsidRPr="00CE4992" w:rsidR="003A3680">
        <w:t xml:space="preserve">determine applicant and project eligibility, conduct the technical evaluation, </w:t>
      </w:r>
      <w:r w:rsidRPr="00CE4992" w:rsidR="00984DEC">
        <w:t>calculate a priority score</w:t>
      </w:r>
      <w:r w:rsidRPr="00CE4992" w:rsidR="00960B60">
        <w:t>,</w:t>
      </w:r>
      <w:r w:rsidRPr="00CE4992" w:rsidR="00984DEC">
        <w:t xml:space="preserve"> rank </w:t>
      </w:r>
      <w:r w:rsidRPr="00CE4992" w:rsidR="009A3BC6">
        <w:t xml:space="preserve">and compete </w:t>
      </w:r>
      <w:r w:rsidRPr="00CE4992" w:rsidR="00984DEC">
        <w:t xml:space="preserve">the application, </w:t>
      </w:r>
      <w:r w:rsidRPr="00CE4992" w:rsidR="003A3680">
        <w:t>as applicable, in order to be considered.</w:t>
      </w:r>
      <w:r w:rsidRPr="00CE4992" w:rsidR="009A3BC6">
        <w:t xml:space="preserve">  All applications determined to be insufficient to these purposes shall be deemed as incomplete and will neither be competed nor receive funding.</w:t>
      </w:r>
    </w:p>
    <w:p w:rsidR="00554E6C" w:rsidP="00962110" w:rsidRDefault="00F12538" w14:paraId="617D0204" w14:textId="1AED59FC">
      <w:pPr>
        <w:pStyle w:val="NormalWeb"/>
        <w:spacing w:before="0" w:beforeAutospacing="0" w:after="0" w:afterAutospacing="0" w:line="480" w:lineRule="auto"/>
        <w:contextualSpacing/>
      </w:pPr>
      <w:r>
        <w:t xml:space="preserve">     </w:t>
      </w:r>
      <w:r w:rsidR="00554E6C">
        <w:t xml:space="preserve">(1)  For Higher Blend Implementation Activities related to </w:t>
      </w:r>
      <w:r w:rsidR="00C22A4E">
        <w:t xml:space="preserve">transportation fueling </w:t>
      </w:r>
      <w:r w:rsidR="0064467D">
        <w:t>stations/</w:t>
      </w:r>
      <w:r w:rsidR="00C22A4E">
        <w:t>facilities</w:t>
      </w:r>
      <w:r w:rsidR="00554E6C">
        <w:t xml:space="preserve">, </w:t>
      </w:r>
      <w:r w:rsidR="00D903EF">
        <w:t xml:space="preserve">the </w:t>
      </w:r>
      <w:r w:rsidR="00554E6C">
        <w:t xml:space="preserve">HBIIP </w:t>
      </w:r>
      <w:r w:rsidR="00D903EF">
        <w:t xml:space="preserve">Online </w:t>
      </w:r>
      <w:r w:rsidR="00554E6C">
        <w:t xml:space="preserve">Application is comprised of </w:t>
      </w:r>
      <w:r w:rsidR="00056E01">
        <w:t xml:space="preserve">the following </w:t>
      </w:r>
      <w:r w:rsidR="00554E6C">
        <w:t xml:space="preserve">elements: </w:t>
      </w:r>
    </w:p>
    <w:p w:rsidR="00554E6C" w:rsidP="00175927" w:rsidRDefault="00554E6C" w14:paraId="13C35070" w14:textId="5C310EFF">
      <w:pPr>
        <w:pStyle w:val="NormalWeb"/>
        <w:numPr>
          <w:ilvl w:val="0"/>
          <w:numId w:val="15"/>
        </w:numPr>
        <w:spacing w:line="480" w:lineRule="auto"/>
        <w:contextualSpacing/>
      </w:pPr>
      <w:r>
        <w:t>SF 424 Application for Federal Assistance;</w:t>
      </w:r>
    </w:p>
    <w:p w:rsidR="00554E6C" w:rsidP="00EC30DF" w:rsidRDefault="00554E6C" w14:paraId="3B787A7B" w14:textId="6DB7B9BA">
      <w:pPr>
        <w:pStyle w:val="NormalWeb"/>
        <w:numPr>
          <w:ilvl w:val="0"/>
          <w:numId w:val="15"/>
        </w:numPr>
        <w:spacing w:line="480" w:lineRule="auto"/>
        <w:contextualSpacing/>
      </w:pPr>
      <w:r>
        <w:t xml:space="preserve">HBIIP Project Worksheet with Priority Scoring Criteria: Transportation Fueling </w:t>
      </w:r>
      <w:r w:rsidR="0064467D">
        <w:t>Stations/</w:t>
      </w:r>
      <w:r>
        <w:t xml:space="preserve">Facilities; </w:t>
      </w:r>
    </w:p>
    <w:p w:rsidR="00056E01" w:rsidP="00EC30DF" w:rsidRDefault="00056E01" w14:paraId="60674EAD" w14:textId="76422FF1">
      <w:pPr>
        <w:pStyle w:val="NormalWeb"/>
        <w:numPr>
          <w:ilvl w:val="0"/>
          <w:numId w:val="15"/>
        </w:numPr>
        <w:spacing w:line="480" w:lineRule="auto"/>
        <w:contextualSpacing/>
      </w:pPr>
      <w:r>
        <w:t>SF 424C Budget Information - Construction Programs;</w:t>
      </w:r>
    </w:p>
    <w:p w:rsidR="00056E01" w:rsidRDefault="00056E01" w14:paraId="46918FFF" w14:textId="4E7B0478">
      <w:pPr>
        <w:pStyle w:val="NormalWeb"/>
        <w:numPr>
          <w:ilvl w:val="0"/>
          <w:numId w:val="15"/>
        </w:numPr>
        <w:spacing w:line="480" w:lineRule="auto"/>
        <w:contextualSpacing/>
      </w:pPr>
      <w:r>
        <w:t>HBIIP Project Technical Report;</w:t>
      </w:r>
    </w:p>
    <w:p w:rsidR="00056E01" w:rsidP="00175927" w:rsidRDefault="00056E01" w14:paraId="5682D0BD" w14:textId="738ED778">
      <w:pPr>
        <w:pStyle w:val="NormalWeb"/>
        <w:numPr>
          <w:ilvl w:val="0"/>
          <w:numId w:val="15"/>
        </w:numPr>
        <w:spacing w:line="480" w:lineRule="auto"/>
        <w:contextualSpacing/>
      </w:pPr>
      <w:r w:rsidRPr="00EB09A4">
        <w:lastRenderedPageBreak/>
        <w:t>Certification of Matching Funds</w:t>
      </w:r>
      <w:r>
        <w:t xml:space="preserve">; </w:t>
      </w:r>
    </w:p>
    <w:p w:rsidR="00E7341E" w:rsidP="00175927" w:rsidRDefault="00F12538" w14:paraId="53F46E4B" w14:textId="3C5B8F4B">
      <w:pPr>
        <w:pStyle w:val="NormalWeb"/>
        <w:numPr>
          <w:ilvl w:val="0"/>
          <w:numId w:val="15"/>
        </w:numPr>
        <w:spacing w:line="480" w:lineRule="auto"/>
        <w:contextualSpacing/>
      </w:pPr>
      <w:r>
        <w:t>Request for Environmental Information;</w:t>
      </w:r>
      <w:r w:rsidR="00E7341E">
        <w:t xml:space="preserve"> </w:t>
      </w:r>
      <w:r w:rsidR="002F4C0E">
        <w:t>and</w:t>
      </w:r>
    </w:p>
    <w:p w:rsidRPr="00EB09A4" w:rsidR="00EB09A4" w:rsidP="00175927" w:rsidRDefault="00EB09A4" w14:paraId="5F6BD9A6" w14:textId="26D99DC9">
      <w:pPr>
        <w:pStyle w:val="ListParagraph"/>
        <w:numPr>
          <w:ilvl w:val="0"/>
          <w:numId w:val="15"/>
        </w:numPr>
      </w:pPr>
      <w:r w:rsidRPr="00EB09A4">
        <w:t>SF 424D Assurances - Construction Programs.</w:t>
      </w:r>
    </w:p>
    <w:p w:rsidR="00554E6C" w:rsidP="00C43560" w:rsidRDefault="00F12538" w14:paraId="457005FD" w14:textId="670A60AA">
      <w:pPr>
        <w:pStyle w:val="NormalWeb"/>
        <w:spacing w:line="480" w:lineRule="auto"/>
        <w:contextualSpacing/>
      </w:pPr>
      <w:r>
        <w:t xml:space="preserve">     </w:t>
      </w:r>
      <w:r w:rsidR="00554E6C">
        <w:t xml:space="preserve">(2)  For Higher Blend Implementation Activities related to </w:t>
      </w:r>
      <w:r w:rsidR="00C22A4E">
        <w:t>fuel distribution facilities</w:t>
      </w:r>
      <w:r w:rsidR="00554E6C">
        <w:t xml:space="preserve">, an </w:t>
      </w:r>
      <w:r w:rsidR="00D903EF">
        <w:t xml:space="preserve">HBIIP Online Application </w:t>
      </w:r>
      <w:r w:rsidR="00554E6C">
        <w:t xml:space="preserve">is comprised of </w:t>
      </w:r>
      <w:r w:rsidR="00056E01">
        <w:t xml:space="preserve">the following </w:t>
      </w:r>
      <w:r w:rsidR="00554E6C">
        <w:t xml:space="preserve">elements: </w:t>
      </w:r>
    </w:p>
    <w:p w:rsidR="00554E6C" w:rsidP="00175927" w:rsidRDefault="00554E6C" w14:paraId="75A28A8E" w14:textId="607B818B">
      <w:pPr>
        <w:pStyle w:val="NormalWeb"/>
        <w:numPr>
          <w:ilvl w:val="0"/>
          <w:numId w:val="16"/>
        </w:numPr>
        <w:spacing w:line="480" w:lineRule="auto"/>
        <w:contextualSpacing/>
      </w:pPr>
      <w:r>
        <w:t>SF 424 Application for Federal Assistance;</w:t>
      </w:r>
    </w:p>
    <w:p w:rsidR="00056E01" w:rsidP="00175927" w:rsidRDefault="00554E6C" w14:paraId="0CF8BA86" w14:textId="483D52C4">
      <w:pPr>
        <w:pStyle w:val="NormalWeb"/>
        <w:numPr>
          <w:ilvl w:val="0"/>
          <w:numId w:val="16"/>
        </w:numPr>
        <w:spacing w:line="480" w:lineRule="auto"/>
      </w:pPr>
      <w:r>
        <w:t>HBIIP Project Worksheet with Priority Scoring Criteria: Fuel Distribution Facilities</w:t>
      </w:r>
      <w:r w:rsidR="00056E01">
        <w:t>;</w:t>
      </w:r>
    </w:p>
    <w:p w:rsidR="00A8637D" w:rsidP="00A8637D" w:rsidRDefault="00A8637D" w14:paraId="6A4E05DF" w14:textId="57757655">
      <w:pPr>
        <w:pStyle w:val="NormalWeb"/>
        <w:numPr>
          <w:ilvl w:val="0"/>
          <w:numId w:val="16"/>
        </w:numPr>
        <w:spacing w:line="480" w:lineRule="auto"/>
      </w:pPr>
      <w:r>
        <w:t>Supporting information from a recent</w:t>
      </w:r>
      <w:r w:rsidR="008F16F0">
        <w:t>/recently updated</w:t>
      </w:r>
      <w:r>
        <w:t xml:space="preserve"> (</w:t>
      </w:r>
      <w:r w:rsidRPr="00311D4C">
        <w:t>within 3 years) feasi</w:t>
      </w:r>
      <w:r>
        <w:t>bility study and/or business plan, or equivalent planning documentation;</w:t>
      </w:r>
    </w:p>
    <w:p w:rsidR="0064467D" w:rsidP="0064467D" w:rsidRDefault="0064467D" w14:paraId="2C2FCE24" w14:textId="5219AA45">
      <w:pPr>
        <w:pStyle w:val="NormalWeb"/>
        <w:numPr>
          <w:ilvl w:val="0"/>
          <w:numId w:val="16"/>
        </w:numPr>
        <w:spacing w:line="480" w:lineRule="auto"/>
        <w:contextualSpacing/>
      </w:pPr>
      <w:r w:rsidRPr="00D7056E">
        <w:t>SF 424C B</w:t>
      </w:r>
      <w:r>
        <w:t xml:space="preserve">udget </w:t>
      </w:r>
      <w:r w:rsidRPr="00D7056E">
        <w:t>I</w:t>
      </w:r>
      <w:r>
        <w:t>nformation</w:t>
      </w:r>
      <w:r w:rsidRPr="00D7056E">
        <w:t xml:space="preserve"> - Construction Programs</w:t>
      </w:r>
      <w:r>
        <w:t>;</w:t>
      </w:r>
    </w:p>
    <w:p w:rsidR="0064467D" w:rsidP="0064467D" w:rsidRDefault="0064467D" w14:paraId="04DE54E4" w14:textId="2FDC2979">
      <w:pPr>
        <w:pStyle w:val="NormalWeb"/>
        <w:numPr>
          <w:ilvl w:val="0"/>
          <w:numId w:val="16"/>
        </w:numPr>
        <w:spacing w:line="480" w:lineRule="auto"/>
        <w:contextualSpacing/>
      </w:pPr>
      <w:r>
        <w:t>HBIIP Project Technical Report;</w:t>
      </w:r>
    </w:p>
    <w:p w:rsidR="00D7056E" w:rsidP="00175927" w:rsidRDefault="00056E01" w14:paraId="4EA6459B" w14:textId="1C9B615D">
      <w:pPr>
        <w:pStyle w:val="NormalWeb"/>
        <w:numPr>
          <w:ilvl w:val="0"/>
          <w:numId w:val="16"/>
        </w:numPr>
        <w:spacing w:line="480" w:lineRule="auto"/>
      </w:pPr>
      <w:bookmarkStart w:name="_Hlk37762198" w:id="12"/>
      <w:r w:rsidRPr="00F12538">
        <w:t>Certification of Matching Funds</w:t>
      </w:r>
      <w:r w:rsidR="00554E6C">
        <w:t xml:space="preserve">; </w:t>
      </w:r>
    </w:p>
    <w:p w:rsidR="003A29EA" w:rsidP="00E831A5" w:rsidRDefault="00F12538" w14:paraId="31B82835" w14:textId="08C7B018">
      <w:pPr>
        <w:pStyle w:val="NormalWeb"/>
        <w:numPr>
          <w:ilvl w:val="0"/>
          <w:numId w:val="16"/>
        </w:numPr>
        <w:spacing w:line="480" w:lineRule="auto"/>
      </w:pPr>
      <w:r>
        <w:t>Request for Environmental Information</w:t>
      </w:r>
      <w:r w:rsidR="00593031">
        <w:t xml:space="preserve">; </w:t>
      </w:r>
      <w:r>
        <w:t>and</w:t>
      </w:r>
    </w:p>
    <w:p w:rsidRPr="00962110" w:rsidR="00F12538" w:rsidP="00175927" w:rsidRDefault="00F12538" w14:paraId="1303FEFA" w14:textId="6FBB46AF">
      <w:pPr>
        <w:pStyle w:val="NormalWeb"/>
        <w:numPr>
          <w:ilvl w:val="0"/>
          <w:numId w:val="16"/>
        </w:numPr>
        <w:spacing w:line="480" w:lineRule="auto"/>
        <w:contextualSpacing/>
      </w:pPr>
      <w:r w:rsidRPr="00F12538">
        <w:t>SF 424D Assurances - Construction Programs</w:t>
      </w:r>
      <w:r w:rsidR="002F4C0E">
        <w:t>.</w:t>
      </w:r>
    </w:p>
    <w:bookmarkEnd w:id="12"/>
    <w:p w:rsidRPr="00CE4992" w:rsidR="00065591" w:rsidP="00962110" w:rsidRDefault="00E50FFE" w14:paraId="7D306559" w14:textId="0475AA5E">
      <w:pPr>
        <w:pStyle w:val="NormalWeb"/>
        <w:spacing w:line="480" w:lineRule="auto"/>
        <w:contextualSpacing/>
      </w:pPr>
      <w:r>
        <w:t xml:space="preserve">     </w:t>
      </w:r>
      <w:r w:rsidR="00977682">
        <w:t xml:space="preserve">     (3) </w:t>
      </w:r>
      <w:r w:rsidRPr="00977682" w:rsidR="00977682">
        <w:t>System for Award Management (SAM)</w:t>
      </w:r>
      <w:r w:rsidR="00977682">
        <w:t xml:space="preserve">. </w:t>
      </w:r>
      <w:r w:rsidRPr="00CE4992" w:rsidR="00065591">
        <w:t>Applicants must be registered in the System for Award Management (SAM) prior to</w:t>
      </w:r>
      <w:r w:rsidR="00F12538">
        <w:t xml:space="preserve"> applying; </w:t>
      </w:r>
      <w:r w:rsidRPr="00CE4992" w:rsidR="00065591">
        <w:t xml:space="preserve">which can be obtained at no cost via a toll-free request line at (866) 705–5711 or online at https://www.sam.gov/SAM/.  Registration of a new entity in SAM requires an original, signed, and notarized letter stating that the applicant is the authorized Entity Administrator, before the registration will be activated.  All recipients of Federal financial grant assistance are required to report information about first-tier sub-awards and executive total compensation in accordance with 2 CFR part 170. </w:t>
      </w:r>
    </w:p>
    <w:p w:rsidRPr="00CE4992" w:rsidR="00977682" w:rsidP="00962110" w:rsidRDefault="00E50FFE" w14:paraId="75455816" w14:textId="26B502FF">
      <w:pPr>
        <w:pStyle w:val="NormalWeb"/>
        <w:spacing w:line="480" w:lineRule="auto"/>
        <w:contextualSpacing/>
      </w:pPr>
      <w:r>
        <w:lastRenderedPageBreak/>
        <w:t xml:space="preserve">     </w:t>
      </w:r>
      <w:r w:rsidRPr="00E14699" w:rsidR="00065591">
        <w:t>All applicants except those that are individuals, in accordance with 2 CFR part 25, must have a DUNS</w:t>
      </w:r>
      <w:r w:rsidRPr="00962110" w:rsidR="0082478E">
        <w:t>/</w:t>
      </w:r>
      <w:r w:rsidRPr="00E14699" w:rsidR="0082478E">
        <w:t>Unique Entity Identifier (UEI)</w:t>
      </w:r>
      <w:r w:rsidRPr="00F33B16" w:rsidR="00065591">
        <w:t xml:space="preserve"> number, which can be obtained at no cost via a toll-free request line </w:t>
      </w:r>
      <w:r w:rsidRPr="003A29EA" w:rsidR="00977682">
        <w:t>a</w:t>
      </w:r>
      <w:r w:rsidRPr="003A29EA" w:rsidR="00065591">
        <w:t xml:space="preserve">t (866) 705-5711 or online at </w:t>
      </w:r>
      <w:hyperlink w:history="1" r:id="rId12">
        <w:r w:rsidRPr="00E14699" w:rsidR="00977682">
          <w:rPr>
            <w:rStyle w:val="Hyperlink"/>
          </w:rPr>
          <w:t>http://fed</w:t>
        </w:r>
        <w:r w:rsidRPr="00F33B16" w:rsidR="00977682">
          <w:rPr>
            <w:rStyle w:val="Hyperlink"/>
          </w:rPr>
          <w:t>gov.dnb.com/webform</w:t>
        </w:r>
      </w:hyperlink>
      <w:r w:rsidRPr="00E14699" w:rsidR="00065591">
        <w:t>.</w:t>
      </w:r>
    </w:p>
    <w:p w:rsidR="00040BFE" w:rsidP="00962110" w:rsidRDefault="00977682" w14:paraId="081D3DBB" w14:textId="197BB578">
      <w:pPr>
        <w:pStyle w:val="NormalWeb"/>
        <w:spacing w:line="480" w:lineRule="auto"/>
        <w:contextualSpacing/>
      </w:pPr>
      <w:r>
        <w:t xml:space="preserve">          </w:t>
      </w:r>
      <w:r w:rsidRPr="00E14699">
        <w:t>(4</w:t>
      </w:r>
      <w:r w:rsidRPr="00F33B16">
        <w:t>)</w:t>
      </w:r>
      <w:r w:rsidRPr="003A29EA" w:rsidR="00E50FFE">
        <w:t xml:space="preserve">  </w:t>
      </w:r>
      <w:r w:rsidRPr="003A29EA">
        <w:t xml:space="preserve">Grants.gov.  To use </w:t>
      </w:r>
      <w:r w:rsidRPr="003A29EA" w:rsidR="00065591">
        <w:t>Grants.gov</w:t>
      </w:r>
      <w:r w:rsidR="00B32599">
        <w:t xml:space="preserve"> and to use the HBIIP online application system </w:t>
      </w:r>
      <w:r w:rsidRPr="003A29EA" w:rsidR="00065591">
        <w:t>you must already have a DUNS</w:t>
      </w:r>
      <w:r w:rsidRPr="00962110" w:rsidR="0082478E">
        <w:t>/</w:t>
      </w:r>
      <w:r w:rsidRPr="00E14699" w:rsidR="0082478E">
        <w:t>Unique Entity Identifier (UEI)</w:t>
      </w:r>
      <w:r w:rsidRPr="00F33B16" w:rsidR="00065591">
        <w:t xml:space="preserve"> number and you must also be registered and maintain registration in SAM.</w:t>
      </w:r>
      <w:r w:rsidRPr="00CE4992" w:rsidR="00065591">
        <w:t xml:space="preserve"> We strongly recommend that you do not wait until the application deadline date to begin the application process</w:t>
      </w:r>
      <w:r w:rsidR="00B32599">
        <w:t>.</w:t>
      </w:r>
      <w:r w:rsidRPr="00CE4992" w:rsidR="00065591">
        <w:t xml:space="preserve"> </w:t>
      </w:r>
    </w:p>
    <w:p w:rsidR="00040BFE" w:rsidP="00E831A5" w:rsidRDefault="002D0ED5" w14:paraId="76CC3837" w14:textId="520B1E60">
      <w:pPr>
        <w:pStyle w:val="NormalWeb"/>
        <w:spacing w:before="0" w:beforeAutospacing="0" w:after="0" w:afterAutospacing="0" w:line="480" w:lineRule="auto"/>
        <w:contextualSpacing/>
      </w:pPr>
      <w:r>
        <w:t xml:space="preserve">          </w:t>
      </w:r>
      <w:r w:rsidR="00040BFE">
        <w:t>(5)</w:t>
      </w:r>
      <w:r w:rsidR="003910B5">
        <w:t xml:space="preserve">  Instructions and resources for completing the online application are available </w:t>
      </w:r>
      <w:r w:rsidRPr="00CE4992" w:rsidR="003910B5">
        <w:t xml:space="preserve">on the HBIIP Webpage </w:t>
      </w:r>
      <w:hyperlink w:history="1" r:id="rId13">
        <w:r w:rsidRPr="00CE4992" w:rsidR="003910B5">
          <w:rPr>
            <w:rStyle w:val="Hyperlink"/>
          </w:rPr>
          <w:t>https://www.rd.usda.gov/hbiip</w:t>
        </w:r>
      </w:hyperlink>
      <w:r w:rsidRPr="00CE4992" w:rsidR="003910B5">
        <w:t xml:space="preserve">. </w:t>
      </w:r>
      <w:r w:rsidR="003910B5">
        <w:t xml:space="preserve"> Applicants and </w:t>
      </w:r>
      <w:r w:rsidR="00114FC7">
        <w:t xml:space="preserve">their </w:t>
      </w:r>
      <w:r w:rsidR="00097C78">
        <w:t>authorized/</w:t>
      </w:r>
      <w:r w:rsidR="003910B5">
        <w:t xml:space="preserve">rightful users will be required to obtain an </w:t>
      </w:r>
      <w:r w:rsidR="00040BFE">
        <w:t xml:space="preserve">E-Auth Identification </w:t>
      </w:r>
      <w:r w:rsidR="008D7422">
        <w:t xml:space="preserve">and </w:t>
      </w:r>
      <w:r w:rsidR="003910B5">
        <w:t xml:space="preserve">obtain access to the secure portal.  </w:t>
      </w:r>
      <w:r w:rsidR="00097C78">
        <w:t>T</w:t>
      </w:r>
      <w:r w:rsidR="000476B4">
        <w:t>h</w:t>
      </w:r>
      <w:r w:rsidR="006338B1">
        <w:t xml:space="preserve">e </w:t>
      </w:r>
      <w:r w:rsidR="00114FC7">
        <w:t xml:space="preserve">application process requires </w:t>
      </w:r>
      <w:r w:rsidR="000476B4">
        <w:t xml:space="preserve">the </w:t>
      </w:r>
      <w:r w:rsidR="00114FC7">
        <w:t xml:space="preserve">facility to both view and </w:t>
      </w:r>
      <w:r w:rsidR="00A8637D">
        <w:t>generat</w:t>
      </w:r>
      <w:r w:rsidR="00114FC7">
        <w:t>e</w:t>
      </w:r>
      <w:r w:rsidR="00A8637D">
        <w:t xml:space="preserve"> </w:t>
      </w:r>
      <w:r w:rsidR="00114FC7">
        <w:t>PDFs (Portable Document Files)</w:t>
      </w:r>
      <w:r w:rsidR="00A8637D">
        <w:t>.</w:t>
      </w:r>
      <w:r w:rsidR="000476B4">
        <w:t xml:space="preserve">  </w:t>
      </w:r>
      <w:r w:rsidR="00097C78">
        <w:t>The use of a Web browser such as Chrome or its equivalent is highly encouraged.</w:t>
      </w:r>
    </w:p>
    <w:bookmarkEnd w:id="11"/>
    <w:p w:rsidR="00977682" w:rsidP="00977682" w:rsidRDefault="007F65F8" w14:paraId="47E630C9" w14:textId="140D9793">
      <w:pPr>
        <w:pStyle w:val="NormalWeb"/>
        <w:spacing w:before="0" w:beforeAutospacing="0" w:after="0" w:afterAutospacing="0" w:line="480" w:lineRule="auto"/>
        <w:contextualSpacing/>
        <w:rPr>
          <w:i/>
          <w:iCs/>
        </w:rPr>
      </w:pPr>
      <w:r w:rsidRPr="00CE4992">
        <w:t>C</w:t>
      </w:r>
      <w:r w:rsidRPr="00CE4992" w:rsidR="00BA46E4">
        <w:t xml:space="preserve">.  </w:t>
      </w:r>
      <w:r w:rsidRPr="00962110" w:rsidR="00BA46E4">
        <w:rPr>
          <w:i/>
          <w:iCs/>
        </w:rPr>
        <w:t>Submission Dates and Times</w:t>
      </w:r>
    </w:p>
    <w:p w:rsidR="008B7353" w:rsidP="00962110" w:rsidRDefault="00977682" w14:paraId="0A7D5167" w14:textId="5C353AD8">
      <w:pPr>
        <w:pStyle w:val="NormalWeb"/>
        <w:spacing w:before="0" w:beforeAutospacing="0" w:after="0" w:afterAutospacing="0" w:line="480" w:lineRule="auto"/>
        <w:contextualSpacing/>
      </w:pPr>
      <w:r>
        <w:t xml:space="preserve">     </w:t>
      </w:r>
      <w:r w:rsidRPr="00CE4992" w:rsidR="002C508F">
        <w:t>T</w:t>
      </w:r>
      <w:r w:rsidRPr="00CE4992" w:rsidR="00BA46E4">
        <w:t>he deadline date for applications to be received in order to be considered for funding</w:t>
      </w:r>
      <w:r w:rsidRPr="00CE4992" w:rsidR="002C508F">
        <w:t xml:space="preserve"> is specified in </w:t>
      </w:r>
      <w:r w:rsidR="003526F7">
        <w:t xml:space="preserve">the </w:t>
      </w:r>
      <w:r w:rsidRPr="00CE4992" w:rsidR="002C508F">
        <w:t>DATES</w:t>
      </w:r>
      <w:r w:rsidR="003526F7">
        <w:t xml:space="preserve"> section at the beginning of this notice</w:t>
      </w:r>
      <w:r w:rsidRPr="00CE4992" w:rsidR="00DC591D">
        <w:t>.</w:t>
      </w:r>
      <w:r w:rsidRPr="00CE4992" w:rsidR="00BA46E4">
        <w:t xml:space="preserve">  </w:t>
      </w:r>
    </w:p>
    <w:p w:rsidRPr="00CE4992" w:rsidR="00BA46E4" w:rsidRDefault="004775AE" w14:paraId="5FE0ECFC" w14:textId="15B2C065">
      <w:pPr>
        <w:pStyle w:val="NormalWeb"/>
        <w:spacing w:before="0" w:beforeAutospacing="0" w:after="0" w:afterAutospacing="0" w:line="480" w:lineRule="auto"/>
        <w:contextualSpacing/>
      </w:pPr>
      <w:r>
        <w:t xml:space="preserve">     </w:t>
      </w:r>
      <w:r w:rsidRPr="00962110">
        <w:t xml:space="preserve">After electronically submitting an application through the </w:t>
      </w:r>
      <w:r>
        <w:t xml:space="preserve">HBIIP </w:t>
      </w:r>
      <w:r w:rsidRPr="00962110">
        <w:t xml:space="preserve">Web site, the applicant </w:t>
      </w:r>
      <w:r>
        <w:t xml:space="preserve">will </w:t>
      </w:r>
      <w:r w:rsidRPr="00962110">
        <w:t>receive an automated acknowledgement</w:t>
      </w:r>
      <w:r>
        <w:t>, specifying submission date and time,</w:t>
      </w:r>
      <w:r w:rsidRPr="00962110">
        <w:t xml:space="preserve"> from </w:t>
      </w:r>
      <w:r>
        <w:t>the HBIIP online application system</w:t>
      </w:r>
      <w:r w:rsidRPr="00962110">
        <w:t xml:space="preserve">. </w:t>
      </w:r>
      <w:r>
        <w:rPr>
          <w:rStyle w:val="CommentReference"/>
        </w:rPr>
        <w:t xml:space="preserve"> </w:t>
      </w:r>
      <w:r w:rsidRPr="00CE4992" w:rsidR="00BA46E4">
        <w:t xml:space="preserve">In order to be considered for funds under this Notice, </w:t>
      </w:r>
      <w:r w:rsidRPr="00CE4992" w:rsidR="008B7353">
        <w:t xml:space="preserve">applications must be deemed </w:t>
      </w:r>
      <w:r w:rsidRPr="00CE4992" w:rsidR="00BA46E4">
        <w:t xml:space="preserve">complete </w:t>
      </w:r>
      <w:r w:rsidRPr="00CE4992" w:rsidR="008B7353">
        <w:t xml:space="preserve">and must be </w:t>
      </w:r>
      <w:r w:rsidRPr="00CE4992" w:rsidR="00BA46E4">
        <w:t xml:space="preserve">received by </w:t>
      </w:r>
      <w:r>
        <w:t xml:space="preserve">the </w:t>
      </w:r>
      <w:r w:rsidRPr="00CE4992" w:rsidR="002C508F">
        <w:t>secure</w:t>
      </w:r>
      <w:r w:rsidR="00181DD0">
        <w:t xml:space="preserve"> </w:t>
      </w:r>
      <w:r w:rsidRPr="00CE4992" w:rsidR="008B7353">
        <w:t>portal</w:t>
      </w:r>
      <w:r w:rsidRPr="00CE4992" w:rsidR="002C508F">
        <w:t xml:space="preserve"> </w:t>
      </w:r>
      <w:r w:rsidR="00181DD0">
        <w:t xml:space="preserve">located on the HBIIP Webpage at </w:t>
      </w:r>
      <w:hyperlink w:history="1" r:id="rId14">
        <w:r w:rsidRPr="00CE4992" w:rsidR="00D85D5A">
          <w:rPr>
            <w:rStyle w:val="Hyperlink"/>
          </w:rPr>
          <w:t>https://www.rd.usda.gov/hbiip</w:t>
        </w:r>
      </w:hyperlink>
      <w:r w:rsidRPr="00CE4992" w:rsidR="008B7353">
        <w:rPr>
          <w:rStyle w:val="Hyperlink"/>
          <w:u w:val="none"/>
        </w:rPr>
        <w:t xml:space="preserve"> </w:t>
      </w:r>
      <w:r w:rsidRPr="00CE4992" w:rsidR="008B7353">
        <w:rPr>
          <w:rStyle w:val="Hyperlink"/>
          <w:color w:val="auto"/>
          <w:u w:val="none"/>
        </w:rPr>
        <w:t>by the deadline</w:t>
      </w:r>
      <w:r>
        <w:rPr>
          <w:rStyle w:val="Hyperlink"/>
          <w:color w:val="auto"/>
          <w:u w:val="none"/>
        </w:rPr>
        <w:t>.</w:t>
      </w:r>
    </w:p>
    <w:p w:rsidR="00977682" w:rsidP="00977682" w:rsidRDefault="006452C2" w14:paraId="6E4DDAC4" w14:textId="77777777">
      <w:pPr>
        <w:pStyle w:val="NormalWeb"/>
        <w:spacing w:before="0" w:beforeAutospacing="0" w:after="0" w:afterAutospacing="0" w:line="480" w:lineRule="auto"/>
        <w:contextualSpacing/>
      </w:pPr>
      <w:bookmarkStart w:name="_Hlk34812634" w:id="13"/>
      <w:r w:rsidRPr="00CE4992">
        <w:lastRenderedPageBreak/>
        <w:t>D</w:t>
      </w:r>
      <w:r w:rsidRPr="00CE4992" w:rsidR="00BA46E4">
        <w:t xml:space="preserve">.  </w:t>
      </w:r>
      <w:r w:rsidRPr="00962110" w:rsidR="00BA46E4">
        <w:rPr>
          <w:i/>
          <w:iCs/>
        </w:rPr>
        <w:t>Intergovernmental Review</w:t>
      </w:r>
    </w:p>
    <w:p w:rsidR="00550D07" w:rsidRDefault="000A4E9F" w14:paraId="63E11211" w14:textId="17ED5C82">
      <w:pPr>
        <w:pStyle w:val="NormalWeb"/>
        <w:spacing w:before="0" w:beforeAutospacing="0" w:after="0" w:afterAutospacing="0" w:line="480" w:lineRule="auto"/>
        <w:contextualSpacing/>
      </w:pPr>
      <w:r>
        <w:t xml:space="preserve">     </w:t>
      </w:r>
      <w:r w:rsidR="004A14C0">
        <w:t xml:space="preserve">Executive Order (E.O.) 12372, Intergovernmental Review of Federal Programs, applies to this program. This E.O. requires that Federal </w:t>
      </w:r>
      <w:r w:rsidR="009F2F36">
        <w:t>a</w:t>
      </w:r>
      <w:r w:rsidR="003E4441">
        <w:t>genc</w:t>
      </w:r>
      <w:r w:rsidR="009F2F36">
        <w:t>ies</w:t>
      </w:r>
      <w:r w:rsidR="004A14C0">
        <w:t xml:space="preserve"> provide opportunities for consultation on proposed assistance with State and local governments. Many </w:t>
      </w:r>
      <w:r w:rsidR="00235ABA">
        <w:t>s</w:t>
      </w:r>
      <w:r w:rsidR="004A14C0">
        <w:t xml:space="preserve">tates have established a Single Point of Contact (SPOC) to facilitate this consultation. </w:t>
      </w:r>
      <w:r w:rsidR="00EC30DF">
        <w:t xml:space="preserve">Instructions for completing this required element and a </w:t>
      </w:r>
      <w:r w:rsidR="004A14C0">
        <w:t xml:space="preserve">list of States that maintain </w:t>
      </w:r>
      <w:r w:rsidR="005C5F3D">
        <w:t>a</w:t>
      </w:r>
      <w:r w:rsidR="004A14C0">
        <w:t xml:space="preserve"> SPOC </w:t>
      </w:r>
      <w:r w:rsidR="00550D07">
        <w:t xml:space="preserve">are </w:t>
      </w:r>
      <w:r w:rsidR="00D85D5A">
        <w:t xml:space="preserve">available </w:t>
      </w:r>
      <w:r w:rsidR="00EC30DF">
        <w:t>in the HBIIP online application</w:t>
      </w:r>
      <w:r w:rsidR="00D85D5A">
        <w:rPr>
          <w:rStyle w:val="Hyperlink"/>
          <w:u w:val="none"/>
        </w:rPr>
        <w:t>.</w:t>
      </w:r>
    </w:p>
    <w:p w:rsidRPr="00175927" w:rsidR="00977682" w:rsidRDefault="006452C2" w14:paraId="77C44B8C" w14:textId="5BAF71B2">
      <w:pPr>
        <w:pStyle w:val="NormalWeb"/>
        <w:spacing w:before="0" w:beforeAutospacing="0" w:after="0" w:afterAutospacing="0" w:line="480" w:lineRule="auto"/>
        <w:contextualSpacing/>
        <w:rPr>
          <w:i/>
          <w:iCs/>
        </w:rPr>
      </w:pPr>
      <w:r w:rsidRPr="00175927">
        <w:rPr>
          <w:i/>
          <w:iCs/>
        </w:rPr>
        <w:t>E</w:t>
      </w:r>
      <w:r w:rsidR="004A14C0">
        <w:rPr>
          <w:i/>
          <w:iCs/>
        </w:rPr>
        <w:t>.</w:t>
      </w:r>
      <w:r w:rsidRPr="00175927" w:rsidR="00BA46E4">
        <w:rPr>
          <w:i/>
          <w:iCs/>
        </w:rPr>
        <w:t xml:space="preserve">  </w:t>
      </w:r>
      <w:r w:rsidRPr="004A14C0" w:rsidR="00BA46E4">
        <w:rPr>
          <w:i/>
          <w:iCs/>
        </w:rPr>
        <w:t xml:space="preserve">Funding </w:t>
      </w:r>
      <w:r w:rsidRPr="004A14C0" w:rsidR="0037050E">
        <w:rPr>
          <w:i/>
          <w:iCs/>
        </w:rPr>
        <w:t>Restrictions</w:t>
      </w:r>
    </w:p>
    <w:p w:rsidRPr="00CE4992" w:rsidR="00B653B3" w:rsidP="00962110" w:rsidRDefault="00977682" w14:paraId="6E17294B" w14:textId="3193816A">
      <w:pPr>
        <w:pStyle w:val="NormalWeb"/>
        <w:spacing w:before="0" w:beforeAutospacing="0" w:after="0" w:afterAutospacing="0" w:line="480" w:lineRule="auto"/>
        <w:contextualSpacing/>
      </w:pPr>
      <w:r>
        <w:t xml:space="preserve">     </w:t>
      </w:r>
      <w:r w:rsidRPr="00CE4992" w:rsidR="00BA46E4">
        <w:t>The following funding limitations apply to applications submitted under this Notice.</w:t>
      </w:r>
    </w:p>
    <w:bookmarkEnd w:id="13"/>
    <w:p w:rsidRPr="00CE4992" w:rsidR="00977682" w:rsidP="00962110" w:rsidRDefault="00977682" w14:paraId="72A3676C" w14:textId="0A2651A7">
      <w:pPr>
        <w:pStyle w:val="NormalWeb"/>
        <w:spacing w:before="0" w:beforeAutospacing="0" w:after="0" w:afterAutospacing="0" w:line="480" w:lineRule="auto"/>
        <w:contextualSpacing/>
      </w:pPr>
      <w:r>
        <w:t xml:space="preserve">    </w:t>
      </w:r>
      <w:r w:rsidR="00ED7530">
        <w:t xml:space="preserve"> </w:t>
      </w:r>
      <w:r w:rsidRPr="00CE4992" w:rsidR="00BA46E4">
        <w:t xml:space="preserve">(1) </w:t>
      </w:r>
      <w:r w:rsidRPr="00CE4992" w:rsidR="00B044B3">
        <w:t xml:space="preserve">Only one </w:t>
      </w:r>
      <w:r w:rsidRPr="00CE4992" w:rsidR="00A14BDB">
        <w:t xml:space="preserve">HBIIP </w:t>
      </w:r>
      <w:r w:rsidRPr="00CE4992" w:rsidR="00B044B3">
        <w:t xml:space="preserve">application may be submitted per </w:t>
      </w:r>
      <w:r w:rsidRPr="00CE4992" w:rsidR="00A14BDB">
        <w:t xml:space="preserve">HBIIP </w:t>
      </w:r>
      <w:r w:rsidRPr="00CE4992" w:rsidR="00B044B3">
        <w:t xml:space="preserve">applicant. </w:t>
      </w:r>
      <w:r w:rsidRPr="00CE4992" w:rsidR="00785958">
        <w:t>An application may request HBIIP assistance for more than one location</w:t>
      </w:r>
      <w:r w:rsidRPr="00CE4992" w:rsidR="00325CF2">
        <w:t>.</w:t>
      </w:r>
      <w:r w:rsidRPr="00CE4992" w:rsidR="00785958">
        <w:t xml:space="preserve"> </w:t>
      </w:r>
      <w:r w:rsidRPr="00CE4992" w:rsidR="00A14BDB">
        <w:t>An HBIIP applicant</w:t>
      </w:r>
      <w:r w:rsidRPr="00CE4992" w:rsidR="00CC242B">
        <w:t>/application</w:t>
      </w:r>
      <w:r w:rsidRPr="00CE4992" w:rsidR="00A14BDB">
        <w:t xml:space="preserve"> may </w:t>
      </w:r>
      <w:r w:rsidRPr="00CE4992" w:rsidR="00CC242B">
        <w:t xml:space="preserve">receive </w:t>
      </w:r>
      <w:r w:rsidRPr="00CE4992" w:rsidR="00A14BDB">
        <w:t>one and only one award</w:t>
      </w:r>
      <w:r w:rsidRPr="00CE4992" w:rsidR="008B7353">
        <w:t xml:space="preserve"> in this competition</w:t>
      </w:r>
      <w:r w:rsidRPr="00CE4992" w:rsidR="00A14BDB">
        <w:t xml:space="preserve">. </w:t>
      </w:r>
    </w:p>
    <w:p w:rsidRPr="00CE4992" w:rsidR="00CC242B" w:rsidP="00962110" w:rsidRDefault="00977682" w14:paraId="2999F809" w14:textId="6AF25507">
      <w:pPr>
        <w:pStyle w:val="NormalWeb"/>
        <w:spacing w:before="0" w:beforeAutospacing="0" w:after="0" w:afterAutospacing="0" w:line="480" w:lineRule="auto"/>
        <w:contextualSpacing/>
      </w:pPr>
      <w:r>
        <w:t xml:space="preserve">     </w:t>
      </w:r>
      <w:r w:rsidRPr="00CE4992" w:rsidR="00A14BDB">
        <w:t>(2) There is no</w:t>
      </w:r>
      <w:r w:rsidRPr="00CE4992" w:rsidR="00BA46E4">
        <w:t xml:space="preserve"> minimum </w:t>
      </w:r>
      <w:r w:rsidRPr="00CE4992" w:rsidR="00A14BDB">
        <w:t xml:space="preserve">HBIIP </w:t>
      </w:r>
      <w:r w:rsidRPr="00CE4992" w:rsidR="00BA46E4">
        <w:t xml:space="preserve">grant </w:t>
      </w:r>
      <w:r w:rsidRPr="00CE4992" w:rsidR="00A14BDB">
        <w:t xml:space="preserve">award.  </w:t>
      </w:r>
    </w:p>
    <w:p w:rsidRPr="00CE4992" w:rsidR="00BA46E4" w:rsidP="00962110" w:rsidRDefault="00977682" w14:paraId="77D7DAC0" w14:textId="32A4F433">
      <w:pPr>
        <w:pStyle w:val="NormalWeb"/>
        <w:spacing w:before="0" w:beforeAutospacing="0" w:after="0" w:afterAutospacing="0" w:line="480" w:lineRule="auto"/>
        <w:contextualSpacing/>
      </w:pPr>
      <w:r>
        <w:t xml:space="preserve">     </w:t>
      </w:r>
      <w:r w:rsidRPr="00CE4992" w:rsidR="00CC242B">
        <w:t xml:space="preserve">(3) </w:t>
      </w:r>
      <w:r w:rsidRPr="00CE4992" w:rsidR="00A14BDB">
        <w:t xml:space="preserve">The maximum HBIIP grant award is not to exceed $5,000,000.  </w:t>
      </w:r>
    </w:p>
    <w:p w:rsidR="009F64A1" w:rsidRDefault="00ED7530" w14:paraId="17F79442" w14:textId="46274F0E">
      <w:pPr>
        <w:pStyle w:val="NormalWeb"/>
        <w:spacing w:before="0" w:beforeAutospacing="0" w:after="0" w:afterAutospacing="0" w:line="480" w:lineRule="auto"/>
        <w:contextualSpacing/>
      </w:pPr>
      <w:r>
        <w:t xml:space="preserve">     </w:t>
      </w:r>
      <w:r w:rsidRPr="00CE4992" w:rsidR="00BA46E4">
        <w:t>(</w:t>
      </w:r>
      <w:r w:rsidRPr="00CE4992" w:rsidR="00CC242B">
        <w:t>4</w:t>
      </w:r>
      <w:r w:rsidRPr="00CE4992" w:rsidR="00BA46E4">
        <w:t xml:space="preserve">) </w:t>
      </w:r>
      <w:r w:rsidRPr="00CE4992" w:rsidR="00A14BDB">
        <w:t xml:space="preserve">HBIIP grants are awarded on a cost share basis for not more than 50 percent of total eligible project costs.  </w:t>
      </w:r>
    </w:p>
    <w:p w:rsidRPr="00CE4992" w:rsidR="00BA46E4" w:rsidP="00962110" w:rsidRDefault="009F64A1" w14:paraId="2EEFFF4C" w14:textId="5B8C3EAC">
      <w:pPr>
        <w:pStyle w:val="NormalWeb"/>
        <w:spacing w:before="0" w:beforeAutospacing="0" w:after="0" w:afterAutospacing="0" w:line="480" w:lineRule="auto"/>
        <w:contextualSpacing/>
      </w:pPr>
      <w:r>
        <w:t xml:space="preserve">     (5) </w:t>
      </w:r>
      <w:r w:rsidRPr="00CE4992" w:rsidR="00A14BDB">
        <w:t xml:space="preserve">No HBIIP grant </w:t>
      </w:r>
      <w:r w:rsidRPr="00CE4992" w:rsidR="00894250">
        <w:t xml:space="preserve">award </w:t>
      </w:r>
      <w:r w:rsidRPr="00CE4992" w:rsidR="00A14BDB">
        <w:t xml:space="preserve">may exceed </w:t>
      </w:r>
      <w:r w:rsidRPr="00CE4992" w:rsidR="00894250">
        <w:t xml:space="preserve">an amount calculated as 50 percent of total eligible project costs or the Maximum HBIIP grant award amount of $5,000,000, whichever is the lesser. </w:t>
      </w:r>
    </w:p>
    <w:p w:rsidR="00EF7695" w:rsidP="00962110" w:rsidRDefault="00ED7530" w14:paraId="388A47BA" w14:textId="624477C8">
      <w:pPr>
        <w:pStyle w:val="NormalWeb"/>
        <w:spacing w:before="0" w:beforeAutospacing="0" w:after="0" w:afterAutospacing="0" w:line="480" w:lineRule="auto"/>
        <w:contextualSpacing/>
      </w:pPr>
      <w:r>
        <w:t xml:space="preserve">    </w:t>
      </w:r>
      <w:r w:rsidRPr="00EF7695" w:rsidR="00EF7695">
        <w:t xml:space="preserve">(6) If it is determined that an applicant is affiliated with another entity that has also applied, then the maximum grant award applies to all affiliated entities as if they applied as one applicant. An Affiliate is an entity controlling or having the power to control </w:t>
      </w:r>
      <w:r w:rsidRPr="00EF7695" w:rsidR="00EF7695">
        <w:lastRenderedPageBreak/>
        <w:t>another entity, or a third party or parties that control or have the power to control both entities.</w:t>
      </w:r>
    </w:p>
    <w:p w:rsidRPr="00E831A5" w:rsidR="00D61E4F" w:rsidP="00D61E4F" w:rsidRDefault="00ED7530" w14:paraId="4C9E4E25" w14:textId="77777777">
      <w:pPr>
        <w:pStyle w:val="NormalWeb"/>
        <w:spacing w:before="0" w:beforeAutospacing="0" w:after="0" w:afterAutospacing="0" w:line="480" w:lineRule="auto"/>
        <w:contextualSpacing/>
      </w:pPr>
      <w:r>
        <w:t xml:space="preserve"> </w:t>
      </w:r>
      <w:r w:rsidR="00EF7695">
        <w:t xml:space="preserve">   </w:t>
      </w:r>
      <w:r w:rsidR="00D61E4F">
        <w:t xml:space="preserve">    </w:t>
      </w:r>
      <w:r w:rsidRPr="00E831A5" w:rsidR="00D61E4F">
        <w:t>(7) Underground Storage Tanks and Systems (USTs).</w:t>
      </w:r>
    </w:p>
    <w:p w:rsidRPr="00B74713" w:rsidR="00D61E4F" w:rsidP="00D61E4F" w:rsidRDefault="00D61E4F" w14:paraId="5942E4A5" w14:textId="2699705F">
      <w:pPr>
        <w:pStyle w:val="NormalWeb"/>
        <w:spacing w:before="0" w:beforeAutospacing="0" w:after="0" w:afterAutospacing="0" w:line="480" w:lineRule="auto"/>
        <w:contextualSpacing/>
      </w:pPr>
      <w:r w:rsidRPr="00E831A5">
        <w:t xml:space="preserve">           (a) </w:t>
      </w:r>
      <w:r w:rsidRPr="00E831A5">
        <w:rPr>
          <w:i/>
          <w:iCs/>
        </w:rPr>
        <w:t>New construction</w:t>
      </w:r>
      <w:r w:rsidRPr="00E831A5">
        <w:t>.  Fueling Stations/Locations/facilities constructed during the grant period are restricted from receiving HBIIP grant funds for underground storage tanks</w:t>
      </w:r>
      <w:r w:rsidR="003559B0">
        <w:t>.</w:t>
      </w:r>
      <w:r w:rsidRPr="00E831A5">
        <w:t xml:space="preserve">  RBCS has determined that tanks would be required of any new fueling stations/locations/facility regardless of any commitment to market higher blends. </w:t>
      </w:r>
      <w:r w:rsidRPr="00B74713">
        <w:t xml:space="preserve">However, other required equipment such as fuel dispensers/pumps and other underground storage tank system components that are still available in traditional and higher blend compatible models, </w:t>
      </w:r>
      <w:r w:rsidR="003559B0">
        <w:t xml:space="preserve">the latter </w:t>
      </w:r>
      <w:r w:rsidRPr="00B74713">
        <w:t>at a higher cost, may be considered in this funding program.</w:t>
      </w:r>
    </w:p>
    <w:p w:rsidRPr="00E831A5" w:rsidR="00D61E4F" w:rsidP="00D61E4F" w:rsidRDefault="00D61E4F" w14:paraId="7028B6B5" w14:textId="501B77BF">
      <w:pPr>
        <w:pStyle w:val="NormalWeb"/>
        <w:spacing w:before="0" w:beforeAutospacing="0" w:after="0" w:afterAutospacing="0" w:line="480" w:lineRule="auto"/>
        <w:contextualSpacing/>
      </w:pPr>
      <w:r w:rsidRPr="00E831A5">
        <w:t xml:space="preserve">         (b) </w:t>
      </w:r>
      <w:r w:rsidRPr="00E831A5">
        <w:rPr>
          <w:i/>
          <w:iCs/>
        </w:rPr>
        <w:t>Existing fueling stations</w:t>
      </w:r>
      <w:r w:rsidRPr="00E831A5">
        <w:t xml:space="preserve"> that require upgraded, and/or retrofitted and/or additional underground storage tanks may request assistance of up to 25 percent of total eligible project costs or up to $1,250,000, whichever is the lesser. They are </w:t>
      </w:r>
      <w:r w:rsidRPr="00B74713">
        <w:t xml:space="preserve">eligible for any required equipment including, but not limited to, the tank, piping, piping containment sumps, underground pumping equipment, including the submersible pump or suction pump, release detection equipment, spill equipment (spill buckets), overfill equipment, </w:t>
      </w:r>
      <w:r w:rsidR="004A26C4">
        <w:t xml:space="preserve">fuel </w:t>
      </w:r>
      <w:r w:rsidRPr="00B74713">
        <w:t>dispensers</w:t>
      </w:r>
      <w:r w:rsidR="004A26C4">
        <w:t>/</w:t>
      </w:r>
      <w:r w:rsidRPr="00B74713">
        <w:t>pumps, or other equipment.</w:t>
      </w:r>
    </w:p>
    <w:p w:rsidRPr="00B74713" w:rsidR="005C6A4E" w:rsidP="002852A9" w:rsidRDefault="005C6A4E" w14:paraId="63B137C7" w14:textId="28DA92D2">
      <w:pPr>
        <w:pStyle w:val="NormalWeb"/>
        <w:spacing w:before="0" w:beforeAutospacing="0" w:after="0" w:afterAutospacing="0" w:line="480" w:lineRule="auto"/>
        <w:contextualSpacing/>
      </w:pPr>
      <w:r w:rsidRPr="00B74713">
        <w:t xml:space="preserve">     </w:t>
      </w:r>
      <w:r w:rsidRPr="00B74713" w:rsidR="002852A9">
        <w:t>(</w:t>
      </w:r>
      <w:r w:rsidRPr="00B74713" w:rsidR="00EF7695">
        <w:t>8</w:t>
      </w:r>
      <w:r w:rsidRPr="00B74713" w:rsidR="002852A9">
        <w:t xml:space="preserve">) </w:t>
      </w:r>
      <w:r w:rsidRPr="00B74713">
        <w:t xml:space="preserve"> HBIIP </w:t>
      </w:r>
      <w:r w:rsidRPr="00B74713" w:rsidR="000A4E9F">
        <w:t xml:space="preserve">grant </w:t>
      </w:r>
      <w:r w:rsidRPr="00B74713">
        <w:t xml:space="preserve">funds may not be used to pay for expenses related to consumer education, marketing, and/or signage.  However, up to 10 percent of an applicant’s Matching Funds </w:t>
      </w:r>
      <w:r w:rsidRPr="00B74713" w:rsidR="00C916DA">
        <w:t xml:space="preserve">(five percent of total project costs) </w:t>
      </w:r>
      <w:r w:rsidRPr="00B74713">
        <w:t xml:space="preserve">may be used to pay for education/marketing/signage related expenses. </w:t>
      </w:r>
    </w:p>
    <w:p w:rsidRPr="00B74713" w:rsidR="002852A9" w:rsidP="002852A9" w:rsidRDefault="005C6A4E" w14:paraId="4A54B788" w14:textId="6AECB01E">
      <w:pPr>
        <w:pStyle w:val="NormalWeb"/>
        <w:spacing w:before="0" w:beforeAutospacing="0" w:after="0" w:afterAutospacing="0" w:line="480" w:lineRule="auto"/>
        <w:contextualSpacing/>
      </w:pPr>
      <w:r w:rsidRPr="00B74713">
        <w:t xml:space="preserve">      (9)  </w:t>
      </w:r>
      <w:r w:rsidRPr="00B74713" w:rsidR="002852A9">
        <w:t xml:space="preserve">No HBIIP </w:t>
      </w:r>
      <w:r w:rsidRPr="00B74713" w:rsidR="000A4E9F">
        <w:t xml:space="preserve">grant </w:t>
      </w:r>
      <w:r w:rsidRPr="00B74713" w:rsidR="002852A9">
        <w:t xml:space="preserve">funds may be used to </w:t>
      </w:r>
      <w:r w:rsidRPr="00B74713" w:rsidR="00DE4C09">
        <w:t xml:space="preserve">pay for any </w:t>
      </w:r>
      <w:r w:rsidRPr="00B74713" w:rsidR="002852A9">
        <w:t xml:space="preserve">incurred expense, equipment purchase, or service </w:t>
      </w:r>
      <w:r w:rsidRPr="00B74713" w:rsidR="008B7353">
        <w:t xml:space="preserve">paid </w:t>
      </w:r>
      <w:r w:rsidRPr="00B74713" w:rsidR="00A3432F">
        <w:t xml:space="preserve">outside </w:t>
      </w:r>
      <w:r w:rsidRPr="00B74713" w:rsidR="002852A9">
        <w:t>the grant period.</w:t>
      </w:r>
    </w:p>
    <w:p w:rsidRPr="00B74713" w:rsidR="00A233A6" w:rsidP="00175927" w:rsidRDefault="003700B0" w14:paraId="06F72C2D" w14:textId="152D6D3B">
      <w:pPr>
        <w:pStyle w:val="NormalWeb"/>
        <w:spacing w:before="0" w:beforeAutospacing="0" w:after="0" w:afterAutospacing="0" w:line="480" w:lineRule="auto"/>
        <w:contextualSpacing/>
      </w:pPr>
      <w:r w:rsidRPr="00B74713">
        <w:lastRenderedPageBreak/>
        <w:t xml:space="preserve">  </w:t>
      </w:r>
      <w:r w:rsidRPr="00B74713" w:rsidR="00330E80">
        <w:t xml:space="preserve">F. </w:t>
      </w:r>
      <w:r w:rsidRPr="00B74713" w:rsidR="00330E80">
        <w:rPr>
          <w:i/>
          <w:iCs/>
        </w:rPr>
        <w:t>Multiple facilities</w:t>
      </w:r>
    </w:p>
    <w:p w:rsidRPr="00B74713" w:rsidR="00330E80" w:rsidP="00962110" w:rsidRDefault="00A233A6" w14:paraId="244BEFE2" w14:textId="0038EDF6">
      <w:pPr>
        <w:widowControl w:val="0"/>
        <w:spacing w:line="480" w:lineRule="auto"/>
      </w:pPr>
      <w:r w:rsidRPr="00B74713">
        <w:t xml:space="preserve">     </w:t>
      </w:r>
      <w:r w:rsidRPr="00B74713" w:rsidR="000160C4">
        <w:t xml:space="preserve">While only one HBIIP application may be submitted </w:t>
      </w:r>
      <w:r w:rsidRPr="00B74713" w:rsidR="005E527D">
        <w:t xml:space="preserve">per applicant </w:t>
      </w:r>
      <w:r w:rsidRPr="00B74713" w:rsidR="000160C4">
        <w:t xml:space="preserve">under this Notice, </w:t>
      </w:r>
      <w:r w:rsidRPr="00B74713" w:rsidR="005E527D">
        <w:t xml:space="preserve">an </w:t>
      </w:r>
      <w:r w:rsidRPr="00B74713" w:rsidR="000160C4">
        <w:t xml:space="preserve">application may request assistance for </w:t>
      </w:r>
      <w:r w:rsidRPr="00B74713" w:rsidR="00325CF2">
        <w:t>multiple facilities</w:t>
      </w:r>
      <w:r w:rsidRPr="00B74713" w:rsidR="009F64A1">
        <w:t>/locations</w:t>
      </w:r>
      <w:r w:rsidRPr="00B74713" w:rsidR="00325CF2">
        <w:t>.</w:t>
      </w:r>
      <w:r w:rsidRPr="00B74713" w:rsidR="00DF739B">
        <w:t xml:space="preserve"> </w:t>
      </w:r>
      <w:r w:rsidRPr="00B74713" w:rsidR="004D253F">
        <w:t>S</w:t>
      </w:r>
      <w:r w:rsidRPr="00B74713" w:rsidR="00EF7695">
        <w:t>ection “E.</w:t>
      </w:r>
      <w:r w:rsidRPr="00B74713" w:rsidR="004D253F">
        <w:t xml:space="preserve"> (6) </w:t>
      </w:r>
      <w:r w:rsidRPr="00B74713" w:rsidR="00EF7695">
        <w:t xml:space="preserve">Funding Restrictions,” </w:t>
      </w:r>
      <w:r w:rsidRPr="00B74713" w:rsidR="004D253F">
        <w:t xml:space="preserve">advises on </w:t>
      </w:r>
      <w:r w:rsidRPr="00B74713" w:rsidR="00EF7695">
        <w:t>instances where more than one application is submitted by one or more affiliates of an entity.</w:t>
      </w:r>
    </w:p>
    <w:p w:rsidRPr="00B74713" w:rsidR="00BA46E4" w:rsidP="00962110" w:rsidRDefault="00330E80" w14:paraId="0638C30B" w14:textId="407D3CB5">
      <w:pPr>
        <w:pStyle w:val="NormalWeb"/>
        <w:spacing w:before="0" w:beforeAutospacing="0" w:after="0" w:afterAutospacing="0" w:line="480" w:lineRule="auto"/>
        <w:contextualSpacing/>
        <w:rPr>
          <w:i/>
          <w:iCs/>
        </w:rPr>
      </w:pPr>
      <w:r w:rsidRPr="00B74713">
        <w:rPr>
          <w:i/>
          <w:iCs/>
        </w:rPr>
        <w:t>G</w:t>
      </w:r>
      <w:r w:rsidRPr="00B74713" w:rsidR="00BA46E4">
        <w:rPr>
          <w:i/>
          <w:iCs/>
        </w:rPr>
        <w:t xml:space="preserve">.  </w:t>
      </w:r>
      <w:r w:rsidRPr="00B74713" w:rsidR="00EF7695">
        <w:rPr>
          <w:i/>
          <w:iCs/>
        </w:rPr>
        <w:t xml:space="preserve">Compliance with Other Federal Statues and </w:t>
      </w:r>
      <w:r w:rsidRPr="00B74713" w:rsidR="00797A9D">
        <w:rPr>
          <w:i/>
          <w:iCs/>
        </w:rPr>
        <w:t>Other Submission R</w:t>
      </w:r>
      <w:r w:rsidRPr="00B74713" w:rsidR="00BA46E4">
        <w:rPr>
          <w:i/>
          <w:iCs/>
        </w:rPr>
        <w:t>equirements</w:t>
      </w:r>
    </w:p>
    <w:p w:rsidR="00D61E4F" w:rsidP="00D61E4F" w:rsidRDefault="00D61E4F" w14:paraId="6A94CDF8" w14:textId="77777777">
      <w:pPr>
        <w:pStyle w:val="NormalWeb"/>
        <w:spacing w:before="0" w:beforeAutospacing="0" w:after="0" w:afterAutospacing="0" w:line="480" w:lineRule="auto"/>
        <w:contextualSpacing/>
      </w:pPr>
      <w:r w:rsidRPr="00B74713">
        <w:t xml:space="preserve">     </w:t>
      </w:r>
      <w:r w:rsidRPr="00E831A5">
        <w:t xml:space="preserve">(1)  </w:t>
      </w:r>
      <w:r w:rsidRPr="00E831A5">
        <w:rPr>
          <w:i/>
          <w:iCs/>
        </w:rPr>
        <w:t>Environmental information</w:t>
      </w:r>
      <w:r w:rsidRPr="00E831A5">
        <w:t>.  For the RBCS to consider an application, the application must include all environmental review documents with supporting documentation in accordance with 7 CFR part 1970 and as referenced in Section IV.B of this Notice. Any required environmental review must be completed prior to obligation of funds.  Applicants are advised to contact RBCS to determine environmental requirements as soon as practicable to ensure adequate review time.</w:t>
      </w:r>
    </w:p>
    <w:p w:rsidR="00D61E4F" w:rsidP="00D61E4F" w:rsidRDefault="00D61E4F" w14:paraId="69AE84CC" w14:textId="3209C35C">
      <w:pPr>
        <w:pStyle w:val="NormalWeb"/>
        <w:spacing w:before="0" w:beforeAutospacing="0" w:after="0" w:afterAutospacing="0" w:line="480" w:lineRule="auto"/>
        <w:contextualSpacing/>
      </w:pPr>
      <w:r>
        <w:t xml:space="preserve">     Applicants should also submit to RBCS the compatibility verification of equipment to be funded. EPA regulations found in 40 CFR 280.32 require demonstrating compatibility of systems storing fuel containing greater than 10 percent ethanol or greater than 20 percent biodiesel, so RBCS collecting this information in advance is not an additional burden for applicants. It will ensure </w:t>
      </w:r>
      <w:r w:rsidR="0088222B">
        <w:t xml:space="preserve">that </w:t>
      </w:r>
      <w:r>
        <w:t xml:space="preserve">grant funds are used </w:t>
      </w:r>
      <w:r w:rsidR="0088222B">
        <w:t>for purposes that</w:t>
      </w:r>
      <w:r>
        <w:t xml:space="preserve"> expand the environmentally safe </w:t>
      </w:r>
      <w:r w:rsidR="003559B0">
        <w:t xml:space="preserve">availability </w:t>
      </w:r>
      <w:r>
        <w:t xml:space="preserve">of fuel containing higher blends of ethanol and biodiesel. More information can be found in this June 2019 compliance advisory from the EPA Office of Underground Storage Tanks: </w:t>
      </w:r>
      <w:hyperlink w:history="1" r:id="rId15">
        <w:r>
          <w:rPr>
            <w:rStyle w:val="Hyperlink"/>
          </w:rPr>
          <w:t>https://www.epa.gov/sites/production/files/2019-06/documents/compliance-advisory-ust-regs-06-2019.pdf</w:t>
        </w:r>
      </w:hyperlink>
    </w:p>
    <w:p w:rsidRPr="00CE4992" w:rsidR="00BA46E4" w:rsidP="00962110" w:rsidRDefault="00ED7530" w14:paraId="2FD078FE" w14:textId="2769BA56">
      <w:pPr>
        <w:pStyle w:val="NormalWeb"/>
        <w:spacing w:before="0" w:beforeAutospacing="0" w:after="0" w:afterAutospacing="0" w:line="480" w:lineRule="auto"/>
        <w:contextualSpacing/>
      </w:pPr>
      <w:r>
        <w:lastRenderedPageBreak/>
        <w:t xml:space="preserve">     </w:t>
      </w:r>
      <w:r w:rsidRPr="00CE4992" w:rsidR="00BA46E4">
        <w:t>(</w:t>
      </w:r>
      <w:r w:rsidR="00EF7695">
        <w:t>2</w:t>
      </w:r>
      <w:r w:rsidRPr="00CE4992" w:rsidR="00BA46E4">
        <w:t xml:space="preserve">)  </w:t>
      </w:r>
      <w:r w:rsidRPr="00962110" w:rsidR="00BA46E4">
        <w:rPr>
          <w:i/>
          <w:iCs/>
        </w:rPr>
        <w:t>Original signatures</w:t>
      </w:r>
      <w:r w:rsidRPr="00CE4992" w:rsidR="00BA46E4">
        <w:t xml:space="preserve">.  </w:t>
      </w:r>
      <w:r w:rsidRPr="00CE4992" w:rsidR="00CC242B">
        <w:t xml:space="preserve">The </w:t>
      </w:r>
      <w:r w:rsidR="00B81DB3">
        <w:t>RBCS</w:t>
      </w:r>
      <w:r w:rsidRPr="00CE4992" w:rsidR="00BA46E4">
        <w:t xml:space="preserve"> </w:t>
      </w:r>
      <w:r w:rsidR="0095590D">
        <w:t xml:space="preserve">reserves the right to </w:t>
      </w:r>
      <w:r w:rsidRPr="00CE4992" w:rsidR="00BA46E4">
        <w:t>request</w:t>
      </w:r>
      <w:r w:rsidR="000347BF">
        <w:t>/require</w:t>
      </w:r>
      <w:r w:rsidRPr="00CE4992" w:rsidR="00BA46E4">
        <w:t xml:space="preserve"> that the applicant provide original signatures on forms submitted </w:t>
      </w:r>
      <w:r w:rsidR="0095590D">
        <w:t>electronically</w:t>
      </w:r>
      <w:r w:rsidRPr="00CE4992" w:rsidR="00BA46E4">
        <w:t>.</w:t>
      </w:r>
    </w:p>
    <w:p w:rsidRPr="00CE4992" w:rsidR="00BA46E4" w:rsidP="00962110" w:rsidRDefault="00ED7530" w14:paraId="6BBE7FB6" w14:textId="3440152D">
      <w:pPr>
        <w:pStyle w:val="NormalWeb"/>
        <w:spacing w:before="0" w:beforeAutospacing="0" w:after="0" w:afterAutospacing="0" w:line="480" w:lineRule="auto"/>
        <w:contextualSpacing/>
      </w:pPr>
      <w:r>
        <w:t xml:space="preserve">     </w:t>
      </w:r>
      <w:r w:rsidRPr="00CE4992" w:rsidR="00BA46E4">
        <w:t>(</w:t>
      </w:r>
      <w:r w:rsidR="00EF7695">
        <w:t>3</w:t>
      </w:r>
      <w:r w:rsidRPr="00CE4992" w:rsidR="00BA46E4">
        <w:t xml:space="preserve">)  </w:t>
      </w:r>
      <w:r w:rsidRPr="00962110" w:rsidR="00BA46E4">
        <w:rPr>
          <w:i/>
          <w:iCs/>
        </w:rPr>
        <w:t>Transparency Act Reporting</w:t>
      </w:r>
      <w:r w:rsidRPr="00CE4992" w:rsidR="00BA46E4">
        <w:t xml:space="preserve">.  All recipients of Federal financial assistance are required to report information about first-tier sub-awards and executive compensation in accordance with 2 CFR part 170.  </w:t>
      </w:r>
      <w:r w:rsidRPr="00CE4992" w:rsidR="0037050E">
        <w:t>If</w:t>
      </w:r>
      <w:r w:rsidRPr="00CE4992" w:rsidR="00BA46E4">
        <w:t xml:space="preserve"> an applicant does not have an exception under 2 CFR 170.110(b), the applicant must</w:t>
      </w:r>
      <w:r w:rsidRPr="00CE4992" w:rsidR="004900C9">
        <w:t xml:space="preserve"> then</w:t>
      </w:r>
      <w:r w:rsidRPr="00CE4992" w:rsidR="00BA46E4">
        <w:t xml:space="preserve"> </w:t>
      </w:r>
      <w:r w:rsidRPr="00CE4992" w:rsidR="004900C9">
        <w:t xml:space="preserve">ensure that they have the necessary processes and systems in place to comply with the reporting requirements </w:t>
      </w:r>
      <w:r w:rsidRPr="00CE4992" w:rsidR="0037050E">
        <w:t>to receive funding. </w:t>
      </w:r>
    </w:p>
    <w:p w:rsidR="00B653B3" w:rsidP="00962110" w:rsidRDefault="00ED7530" w14:paraId="06366859" w14:textId="003AECEF">
      <w:pPr>
        <w:pStyle w:val="NormalWeb"/>
        <w:spacing w:before="0" w:beforeAutospacing="0" w:after="0" w:afterAutospacing="0" w:line="480" w:lineRule="auto"/>
        <w:contextualSpacing/>
      </w:pPr>
      <w:r>
        <w:t xml:space="preserve">     </w:t>
      </w:r>
      <w:r w:rsidRPr="00CE4992" w:rsidR="00B653B3">
        <w:t>(</w:t>
      </w:r>
      <w:r w:rsidR="00EF7695">
        <w:t>4</w:t>
      </w:r>
      <w:r w:rsidRPr="00CE4992" w:rsidR="00B653B3">
        <w:t xml:space="preserve">)  </w:t>
      </w:r>
      <w:r w:rsidRPr="00962110" w:rsidR="00B653B3">
        <w:rPr>
          <w:i/>
          <w:iCs/>
        </w:rPr>
        <w:t>Race, ethnicity, and gender</w:t>
      </w:r>
      <w:r w:rsidRPr="00CE4992" w:rsidR="00B653B3">
        <w:t xml:space="preserve">.  The </w:t>
      </w:r>
      <w:r w:rsidR="00B81DB3">
        <w:t>RBCS</w:t>
      </w:r>
      <w:r w:rsidRPr="00CE4992" w:rsidR="00B653B3">
        <w:t xml:space="preserve"> is requesting that each applicant provide race, ethnicity, and gender information about the applicant.  The information will allow the Agency to evaluate its outreach efforts to under-served and under-represented populations.  </w:t>
      </w:r>
      <w:r w:rsidRPr="00962110" w:rsidR="00B653B3">
        <w:rPr>
          <w:i/>
          <w:iCs/>
        </w:rPr>
        <w:t>Applicants are encouraged to furnish this information with their applications but are not required to do so</w:t>
      </w:r>
      <w:r w:rsidRPr="00CE4992" w:rsidR="00B653B3">
        <w:t>.  An applicant’s eligibility or the likelihood of receiving an award will not be impacted by furnishing or no</w:t>
      </w:r>
      <w:r w:rsidRPr="00CE4992" w:rsidR="00F055C4">
        <w:t>t furnishing this information.</w:t>
      </w:r>
      <w:r w:rsidRPr="00CE4992" w:rsidR="00F72FF1">
        <w:t xml:space="preserve">  </w:t>
      </w:r>
    </w:p>
    <w:p w:rsidR="00EF7695" w:rsidP="00EF7695" w:rsidRDefault="00EF7695" w14:paraId="42AD5660" w14:textId="72BBDF54">
      <w:pPr>
        <w:pStyle w:val="NormalWeb"/>
        <w:spacing w:line="480" w:lineRule="auto"/>
        <w:contextualSpacing/>
      </w:pPr>
      <w:r>
        <w:t xml:space="preserve">    (5)  Other Federal Statutes. The applicant must certify to compliance with other Federal statutes and regulations by completing the Financial Assistance General Certifications and Representations in SAM, including, but not limited to the following:</w:t>
      </w:r>
    </w:p>
    <w:p w:rsidR="00EF7695" w:rsidP="00EF7695" w:rsidRDefault="00EF7695" w14:paraId="0ED77B8B" w14:textId="77777777">
      <w:pPr>
        <w:pStyle w:val="NormalWeb"/>
        <w:spacing w:line="480" w:lineRule="auto"/>
        <w:contextualSpacing/>
      </w:pPr>
      <w:r>
        <w:t xml:space="preserve">          (a)  7 CFR part 15, subpart A—Nondiscrimination in Federally Assisted Programs of the Department of Agriculture—Effectuation of Title VI of the Civil Rights Act of 1964.  Civil Rights compliance includes, but is not limited to the following:</w:t>
      </w:r>
    </w:p>
    <w:p w:rsidR="00EF7695" w:rsidP="00EF7695" w:rsidRDefault="00EF7695" w14:paraId="7BAB2EBA" w14:textId="6FA02A7E">
      <w:pPr>
        <w:pStyle w:val="NormalWeb"/>
        <w:spacing w:line="480" w:lineRule="auto"/>
        <w:contextualSpacing/>
      </w:pPr>
      <w:r>
        <w:t xml:space="preserve">               (</w:t>
      </w:r>
      <w:proofErr w:type="spellStart"/>
      <w:r>
        <w:t>i</w:t>
      </w:r>
      <w:proofErr w:type="spellEnd"/>
      <w:r>
        <w:t xml:space="preserve">) Collect and maintain data provided by ultimate recipients on race, sex, and national origin and ensure that ultimate recipients collect and maintain this data.  Race and ethnicity data will be collected in accordance with Office of Management and Budget (OMB) Federal Register Notice, “Revisions to the Standards for the Classification of </w:t>
      </w:r>
      <w:r>
        <w:lastRenderedPageBreak/>
        <w:t xml:space="preserve">Federal Data on Race and Ethnicity” (published October 30, 1997 at 62 FR 58782).  Sex data will be collected in accordance with Title IX of the Education Amendments of 1972.  These items should not be submitted with the application but should be available upon request by </w:t>
      </w:r>
      <w:r w:rsidR="00B81DB3">
        <w:t>RBCS</w:t>
      </w:r>
      <w:r>
        <w:t>.</w:t>
      </w:r>
    </w:p>
    <w:p w:rsidR="00EF7695" w:rsidP="00EF7695" w:rsidRDefault="00EF7695" w14:paraId="712C8E5A" w14:textId="77777777">
      <w:pPr>
        <w:pStyle w:val="NormalWeb"/>
        <w:spacing w:line="480" w:lineRule="auto"/>
        <w:contextualSpacing/>
      </w:pPr>
      <w:r>
        <w:t xml:space="preserve">               (ii) The applicant and the ultimate recipient must comply with Title VI of the </w:t>
      </w:r>
    </w:p>
    <w:p w:rsidR="00EF7695" w:rsidP="00EF7695" w:rsidRDefault="00EF7695" w14:paraId="555E0B67" w14:textId="77777777">
      <w:pPr>
        <w:pStyle w:val="NormalWeb"/>
        <w:spacing w:line="480" w:lineRule="auto"/>
        <w:contextualSpacing/>
      </w:pPr>
      <w:r>
        <w:t>Civil Rights Act of 1964, Title IX of the Education Amendments of 1972, the Americans with Disabilities Act (ADA), Section 504 of the Rehabilitation Act of 1973, the Age Discrimination Act of 1975, Executive Order 12250, and 7 CFR part 1901, subpart E.</w:t>
      </w:r>
    </w:p>
    <w:p w:rsidR="00EF7695" w:rsidP="00EF7695" w:rsidRDefault="00EF7695" w14:paraId="13E8603D" w14:textId="77777777">
      <w:pPr>
        <w:pStyle w:val="NormalWeb"/>
        <w:spacing w:line="480" w:lineRule="auto"/>
        <w:contextualSpacing/>
      </w:pPr>
      <w:r>
        <w:t xml:space="preserve">          (b) 2 CFR part 417 – Governmentwide Debarment and Suspension (Non-procurement), or any successor regulations. </w:t>
      </w:r>
    </w:p>
    <w:p w:rsidR="00EF7695" w:rsidP="00EF7695" w:rsidRDefault="00EF7695" w14:paraId="54C0B443" w14:textId="77777777">
      <w:pPr>
        <w:pStyle w:val="NormalWeb"/>
        <w:spacing w:line="480" w:lineRule="auto"/>
        <w:contextualSpacing/>
      </w:pPr>
      <w:r>
        <w:t xml:space="preserve">          (c) 2 CFR parts 200 and 400 (Uniform Assistance Requirements, Cost Principles and Audit Requirements for Federal Awards), or any successor regulations.</w:t>
      </w:r>
    </w:p>
    <w:p w:rsidR="00EF7695" w:rsidP="00EF7695" w:rsidRDefault="00EF7695" w14:paraId="7FD05FB4" w14:textId="77777777">
      <w:pPr>
        <w:pStyle w:val="NormalWeb"/>
        <w:spacing w:line="480" w:lineRule="auto"/>
        <w:contextualSpacing/>
      </w:pPr>
      <w:r>
        <w:t xml:space="preserve">          (d) Subpart B of 2 CFR part 421, which adopts the Governmentwide implementation (2 CFR part 182) of the Drug-Free Workplace Act.             </w:t>
      </w:r>
    </w:p>
    <w:p w:rsidR="00EF7695" w:rsidP="00EF7695" w:rsidRDefault="00EF7695" w14:paraId="77F475C5" w14:textId="77777777">
      <w:pPr>
        <w:pStyle w:val="NormalWeb"/>
        <w:spacing w:line="480" w:lineRule="auto"/>
        <w:contextualSpacing/>
      </w:pPr>
      <w:r>
        <w:t xml:space="preserve">          (e) Executive Order 13166, “Improving Access to Services for Persons with Limited English Proficiency.”  For information on limited English proficiency and agency-specific guidance go to http://www.lep.gov/.</w:t>
      </w:r>
    </w:p>
    <w:p w:rsidRPr="00CE4992" w:rsidR="00EF7695" w:rsidP="00EF7695" w:rsidRDefault="00EF7695" w14:paraId="1F554437" w14:textId="785710A8">
      <w:pPr>
        <w:pStyle w:val="NormalWeb"/>
        <w:spacing w:before="0" w:beforeAutospacing="0" w:after="0" w:afterAutospacing="0" w:line="480" w:lineRule="auto"/>
        <w:contextualSpacing/>
      </w:pPr>
      <w:r>
        <w:t xml:space="preserve">          (f) Federal Obligation Certification on Delinquent Debt.</w:t>
      </w:r>
    </w:p>
    <w:p w:rsidRPr="00CE4992" w:rsidR="00CD6F3F" w:rsidP="00BA46E4" w:rsidRDefault="00CD6F3F" w14:paraId="704DE24A" w14:textId="77777777">
      <w:pPr>
        <w:pStyle w:val="NormalWeb"/>
        <w:spacing w:before="0" w:beforeAutospacing="0" w:after="0" w:afterAutospacing="0" w:line="480" w:lineRule="auto"/>
        <w:contextualSpacing/>
      </w:pPr>
    </w:p>
    <w:p w:rsidRPr="00962110" w:rsidR="00BA46E4" w:rsidP="00BA46E4" w:rsidRDefault="00BA46E4" w14:paraId="76EF276B" w14:textId="77777777">
      <w:pPr>
        <w:pStyle w:val="NormalWeb"/>
        <w:spacing w:before="0" w:beforeAutospacing="0" w:after="0" w:afterAutospacing="0" w:line="480" w:lineRule="auto"/>
        <w:contextualSpacing/>
        <w:rPr>
          <w:b/>
        </w:rPr>
      </w:pPr>
      <w:r w:rsidRPr="00962110">
        <w:rPr>
          <w:b/>
        </w:rPr>
        <w:t>V.  Application Review Information</w:t>
      </w:r>
    </w:p>
    <w:p w:rsidR="00ED7530" w:rsidP="00ED7530" w:rsidRDefault="0037050E" w14:paraId="07B74BCC" w14:textId="209B3E87">
      <w:pPr>
        <w:pStyle w:val="NormalWeb"/>
        <w:spacing w:before="0" w:beforeAutospacing="0" w:after="0" w:afterAutospacing="0" w:line="480" w:lineRule="auto"/>
        <w:contextualSpacing/>
      </w:pPr>
      <w:r w:rsidRPr="00CE4992">
        <w:t>A.</w:t>
      </w:r>
      <w:r w:rsidRPr="00CE4992" w:rsidR="008E0C3B">
        <w:t xml:space="preserve">  </w:t>
      </w:r>
      <w:r w:rsidRPr="00962110">
        <w:rPr>
          <w:i/>
          <w:iCs/>
        </w:rPr>
        <w:t>Criteria</w:t>
      </w:r>
    </w:p>
    <w:p w:rsidRPr="00B74713" w:rsidR="004775AE" w:rsidP="004775AE" w:rsidRDefault="00ED7530" w14:paraId="43BAD94A" w14:textId="64A561DA">
      <w:pPr>
        <w:pStyle w:val="NormalWeb"/>
        <w:spacing w:before="0" w:beforeAutospacing="0" w:after="0" w:afterAutospacing="0" w:line="480" w:lineRule="auto"/>
        <w:contextualSpacing/>
      </w:pPr>
      <w:r>
        <w:t xml:space="preserve">     </w:t>
      </w:r>
      <w:r w:rsidRPr="00B74713" w:rsidR="00E76304">
        <w:t xml:space="preserve">A priority score will be afforded to complete applications deemed eligible to compete.  </w:t>
      </w:r>
      <w:r w:rsidRPr="00B74713" w:rsidR="004775AE">
        <w:t xml:space="preserve">Given the purpose of the HBIIP, higher priority will be afforded to projects deemed to </w:t>
      </w:r>
      <w:r w:rsidRPr="00B74713" w:rsidR="004775AE">
        <w:lastRenderedPageBreak/>
        <w:t>increase significantly the sales and use of higher blends of ethanol and biodiesel on a gallons per dollar of requested funds, basis.</w:t>
      </w:r>
      <w:r w:rsidR="00895BCE">
        <w:t xml:space="preserve"> </w:t>
      </w:r>
      <w:r w:rsidR="008F16F0">
        <w:t xml:space="preserve"> </w:t>
      </w:r>
      <w:r w:rsidR="00895BCE">
        <w:t>P</w:t>
      </w:r>
      <w:r w:rsidRPr="00B74713" w:rsidR="004775AE">
        <w:t>riority scoring and ranking of applications will be a function of the following criteria:</w:t>
      </w:r>
    </w:p>
    <w:p w:rsidRPr="00B74713" w:rsidR="0071420A" w:rsidP="00962110" w:rsidRDefault="00ED7530" w14:paraId="750BDD3E" w14:textId="346CB46E">
      <w:pPr>
        <w:pStyle w:val="NormalWeb"/>
        <w:spacing w:before="0" w:beforeAutospacing="0" w:after="0" w:afterAutospacing="0" w:line="480" w:lineRule="auto"/>
        <w:contextualSpacing/>
      </w:pPr>
      <w:r w:rsidRPr="00B74713">
        <w:t xml:space="preserve">     </w:t>
      </w:r>
      <w:r w:rsidRPr="00B74713" w:rsidR="0071420A">
        <w:t xml:space="preserve">(1)  </w:t>
      </w:r>
      <w:r w:rsidRPr="00B74713" w:rsidR="0071420A">
        <w:rPr>
          <w:i/>
          <w:iCs/>
        </w:rPr>
        <w:t>For Higher Blend Implementation Activities related to transportation fueling facilities.</w:t>
      </w:r>
      <w:r w:rsidRPr="00B74713" w:rsidR="0071420A">
        <w:t xml:space="preserve"> </w:t>
      </w:r>
    </w:p>
    <w:p w:rsidRPr="00B74713" w:rsidR="00BA7234" w:rsidP="00962110" w:rsidRDefault="00ED7530" w14:paraId="2225542D" w14:textId="37A7E434">
      <w:pPr>
        <w:pStyle w:val="NormalWeb"/>
        <w:spacing w:before="0" w:beforeAutospacing="0" w:after="0" w:afterAutospacing="0" w:line="480" w:lineRule="auto"/>
        <w:contextualSpacing/>
      </w:pPr>
      <w:r w:rsidRPr="00B74713">
        <w:t xml:space="preserve">    </w:t>
      </w:r>
      <w:r w:rsidRPr="00B74713" w:rsidR="00E76304">
        <w:t xml:space="preserve"> </w:t>
      </w:r>
      <w:r w:rsidRPr="00B74713" w:rsidR="00CB5273">
        <w:t xml:space="preserve">     </w:t>
      </w:r>
      <w:r w:rsidRPr="00B74713" w:rsidR="00BA7234">
        <w:t xml:space="preserve">(a) </w:t>
      </w:r>
      <w:r w:rsidRPr="00B74713" w:rsidR="006E7E3B">
        <w:t xml:space="preserve">Annual </w:t>
      </w:r>
      <w:r w:rsidRPr="00B74713" w:rsidR="0071420A">
        <w:t xml:space="preserve">sales </w:t>
      </w:r>
      <w:r w:rsidRPr="00B74713" w:rsidR="006E7E3B">
        <w:t xml:space="preserve">volume for </w:t>
      </w:r>
      <w:r w:rsidRPr="00B74713" w:rsidR="008A7A4E">
        <w:t xml:space="preserve">the </w:t>
      </w:r>
      <w:r w:rsidRPr="00B74713" w:rsidR="006E7E3B">
        <w:t>past 3 years (2017-19)</w:t>
      </w:r>
      <w:r w:rsidR="008F16F0">
        <w:t xml:space="preserve"> or projected sales for fueling stations constructed during the grant period</w:t>
      </w:r>
      <w:r w:rsidRPr="00B74713" w:rsidR="006E7E3B">
        <w:t xml:space="preserve">, for all fuels including </w:t>
      </w:r>
      <w:r w:rsidRPr="00B74713" w:rsidR="0071420A">
        <w:t>E10</w:t>
      </w:r>
      <w:r w:rsidRPr="00B74713" w:rsidR="00E76304">
        <w:t xml:space="preserve"> and/or B5</w:t>
      </w:r>
      <w:r w:rsidR="008F16F0">
        <w:t xml:space="preserve">; </w:t>
      </w:r>
      <w:r w:rsidRPr="00B74713" w:rsidR="006E7E3B">
        <w:t xml:space="preserve"> </w:t>
      </w:r>
    </w:p>
    <w:p w:rsidRPr="00B74713" w:rsidR="00391603" w:rsidP="00962110" w:rsidRDefault="00ED7530" w14:paraId="5BA28600" w14:textId="3EEA69F8">
      <w:pPr>
        <w:pStyle w:val="NormalWeb"/>
        <w:spacing w:before="0" w:beforeAutospacing="0" w:after="0" w:afterAutospacing="0" w:line="480" w:lineRule="auto"/>
        <w:contextualSpacing/>
      </w:pPr>
      <w:r w:rsidRPr="00B74713">
        <w:t xml:space="preserve">     </w:t>
      </w:r>
      <w:r w:rsidRPr="00B74713" w:rsidR="00CB5273">
        <w:t xml:space="preserve">     </w:t>
      </w:r>
      <w:r w:rsidRPr="00B74713" w:rsidR="00BA7234">
        <w:t xml:space="preserve">(b) The </w:t>
      </w:r>
      <w:r w:rsidRPr="00B74713" w:rsidR="00391603">
        <w:t xml:space="preserve">incremental increase in </w:t>
      </w:r>
      <w:r w:rsidR="002A7AC4">
        <w:t>HB fuel</w:t>
      </w:r>
      <w:r w:rsidRPr="00B74713" w:rsidR="00391603">
        <w:t xml:space="preserve"> volume attributed to:</w:t>
      </w:r>
    </w:p>
    <w:p w:rsidRPr="00B74713" w:rsidR="0071420A" w:rsidP="00962110" w:rsidRDefault="00391603" w14:paraId="19B60373" w14:textId="3564EA3D">
      <w:pPr>
        <w:pStyle w:val="NormalWeb"/>
        <w:spacing w:before="0" w:beforeAutospacing="0" w:after="0" w:afterAutospacing="0" w:line="480" w:lineRule="auto"/>
        <w:contextualSpacing/>
      </w:pPr>
      <w:r w:rsidRPr="00B74713">
        <w:t xml:space="preserve">               (</w:t>
      </w:r>
      <w:proofErr w:type="spellStart"/>
      <w:r w:rsidRPr="00B74713">
        <w:t>i</w:t>
      </w:r>
      <w:proofErr w:type="spellEnd"/>
      <w:r w:rsidRPr="00B74713">
        <w:t xml:space="preserve">) The </w:t>
      </w:r>
      <w:r w:rsidRPr="00B74713" w:rsidR="00E21F14">
        <w:t xml:space="preserve">proposed </w:t>
      </w:r>
      <w:r w:rsidRPr="00B74713" w:rsidR="00BA7234">
        <w:t>c</w:t>
      </w:r>
      <w:r w:rsidRPr="00B74713" w:rsidR="0071420A">
        <w:t xml:space="preserve">hange in percentage of refueling positions offering E15 </w:t>
      </w:r>
      <w:r w:rsidRPr="00B74713" w:rsidR="00E76304">
        <w:t>and/</w:t>
      </w:r>
      <w:r w:rsidRPr="00B74713" w:rsidR="0071420A">
        <w:t xml:space="preserve">or </w:t>
      </w:r>
      <w:r w:rsidRPr="00B74713" w:rsidR="006C6DB7">
        <w:t xml:space="preserve">B20 </w:t>
      </w:r>
      <w:r w:rsidRPr="00B74713" w:rsidR="00E76304">
        <w:t xml:space="preserve">or </w:t>
      </w:r>
      <w:r w:rsidRPr="00B74713" w:rsidR="0071420A">
        <w:t>higher</w:t>
      </w:r>
      <w:r w:rsidRPr="00B74713" w:rsidR="00A23CC9">
        <w:t xml:space="preserve"> blends</w:t>
      </w:r>
      <w:r w:rsidRPr="00B74713" w:rsidR="00114E9D">
        <w:t xml:space="preserve"> (the greater percentage of </w:t>
      </w:r>
      <w:r w:rsidR="009F1E85">
        <w:t xml:space="preserve">HB fuel </w:t>
      </w:r>
      <w:r w:rsidRPr="00B74713" w:rsidR="00114E9D">
        <w:t xml:space="preserve">refueling positions, the greater the </w:t>
      </w:r>
      <w:r w:rsidR="002A7AC4">
        <w:t>HB fuel</w:t>
      </w:r>
      <w:r w:rsidRPr="00B74713" w:rsidR="00114E9D">
        <w:t xml:space="preserve"> volume attribution)</w:t>
      </w:r>
      <w:r w:rsidRPr="00B74713" w:rsidR="00BA7234">
        <w:t>;</w:t>
      </w:r>
    </w:p>
    <w:p w:rsidRPr="00B74713" w:rsidR="00BA7234" w:rsidP="00962110" w:rsidRDefault="00ED7530" w14:paraId="60FF1F51" w14:textId="376E60AD">
      <w:pPr>
        <w:pStyle w:val="NormalWeb"/>
        <w:spacing w:before="0" w:beforeAutospacing="0" w:after="0" w:afterAutospacing="0" w:line="480" w:lineRule="auto"/>
        <w:contextualSpacing/>
      </w:pPr>
      <w:r w:rsidRPr="00B74713">
        <w:t xml:space="preserve">     </w:t>
      </w:r>
      <w:r w:rsidRPr="00B74713" w:rsidR="00CB5273">
        <w:t xml:space="preserve">     </w:t>
      </w:r>
      <w:r w:rsidRPr="00B74713" w:rsidR="00391603">
        <w:t xml:space="preserve">     </w:t>
      </w:r>
      <w:r w:rsidRPr="00B74713" w:rsidR="00BA7234">
        <w:t>(</w:t>
      </w:r>
      <w:r w:rsidRPr="00B74713" w:rsidR="00391603">
        <w:t>ii</w:t>
      </w:r>
      <w:r w:rsidRPr="00B74713" w:rsidR="00BA7234">
        <w:t xml:space="preserve">) The </w:t>
      </w:r>
      <w:r w:rsidRPr="00B74713" w:rsidR="00E21F14">
        <w:t>proposed new</w:t>
      </w:r>
      <w:r w:rsidRPr="00B74713" w:rsidR="00BA7234">
        <w:t xml:space="preserve"> ratio number of fueling positions offering E15</w:t>
      </w:r>
      <w:r w:rsidRPr="00B74713" w:rsidR="00E76304">
        <w:t xml:space="preserve"> and/or B20</w:t>
      </w:r>
      <w:r w:rsidRPr="00B74713" w:rsidR="00BA7234">
        <w:t xml:space="preserve"> relative to the number of fueling positions offering E10</w:t>
      </w:r>
      <w:r w:rsidRPr="00B74713" w:rsidR="00E76304">
        <w:t xml:space="preserve"> and/or B5</w:t>
      </w:r>
      <w:r w:rsidRPr="00B74713" w:rsidR="00AC376D">
        <w:t xml:space="preserve"> (the greater the ratio of </w:t>
      </w:r>
      <w:r w:rsidR="009F1E85">
        <w:t>HB fuel</w:t>
      </w:r>
      <w:r w:rsidRPr="00B74713" w:rsidR="009F1E85">
        <w:t xml:space="preserve"> </w:t>
      </w:r>
      <w:r w:rsidRPr="00B74713" w:rsidR="00AC376D">
        <w:t xml:space="preserve">refueling positions relative to E10 and/or B5, the greater the </w:t>
      </w:r>
      <w:r w:rsidR="002A7AC4">
        <w:t>HB fuel</w:t>
      </w:r>
      <w:r w:rsidRPr="00B74713" w:rsidR="00AC376D">
        <w:t xml:space="preserve"> volume attribution)</w:t>
      </w:r>
      <w:r w:rsidRPr="00B74713" w:rsidR="00BA7234">
        <w:t>;</w:t>
      </w:r>
    </w:p>
    <w:p w:rsidRPr="00B74713" w:rsidR="00BA7234" w:rsidP="00962110" w:rsidRDefault="00ED7530" w14:paraId="783F15B8" w14:textId="207F91B6">
      <w:pPr>
        <w:pStyle w:val="NormalWeb"/>
        <w:spacing w:before="0" w:beforeAutospacing="0" w:after="0" w:afterAutospacing="0" w:line="480" w:lineRule="auto"/>
        <w:contextualSpacing/>
      </w:pPr>
      <w:r w:rsidRPr="00B74713">
        <w:t xml:space="preserve">     </w:t>
      </w:r>
      <w:r w:rsidRPr="00B74713" w:rsidR="00CB5273">
        <w:t xml:space="preserve">     </w:t>
      </w:r>
      <w:r w:rsidRPr="00B74713" w:rsidR="00391603">
        <w:t xml:space="preserve">     </w:t>
      </w:r>
      <w:r w:rsidRPr="00B74713" w:rsidR="00BA7234">
        <w:t>(</w:t>
      </w:r>
      <w:r w:rsidRPr="00B74713" w:rsidR="00391603">
        <w:t>iii</w:t>
      </w:r>
      <w:r w:rsidRPr="00B74713" w:rsidR="00BA7234">
        <w:t xml:space="preserve">) The </w:t>
      </w:r>
      <w:r w:rsidRPr="00B74713" w:rsidR="00E21F14">
        <w:t xml:space="preserve">proposed </w:t>
      </w:r>
      <w:r w:rsidRPr="00B74713" w:rsidR="00BA7234">
        <w:t>ratio number of fueling positions offering E85 relative to the number of fueling positions offering E10</w:t>
      </w:r>
      <w:r w:rsidRPr="00B74713" w:rsidR="00AC376D">
        <w:t xml:space="preserve"> (the greater the ratio of E85 refueling positions relative to E10, the greater the </w:t>
      </w:r>
      <w:r w:rsidR="002A7AC4">
        <w:t>HB fuel</w:t>
      </w:r>
      <w:r w:rsidRPr="00B74713" w:rsidR="00AC376D">
        <w:t xml:space="preserve"> volume attribution)</w:t>
      </w:r>
      <w:r w:rsidRPr="00B74713" w:rsidR="00BA7234">
        <w:t>;</w:t>
      </w:r>
    </w:p>
    <w:p w:rsidRPr="00B74713" w:rsidR="004E7B77" w:rsidP="00962110" w:rsidRDefault="00ED7530" w14:paraId="069914E1" w14:textId="5905A3D2">
      <w:pPr>
        <w:pStyle w:val="NormalWeb"/>
        <w:spacing w:before="0" w:beforeAutospacing="0" w:after="0" w:afterAutospacing="0" w:line="480" w:lineRule="auto"/>
        <w:contextualSpacing/>
      </w:pPr>
      <w:r w:rsidRPr="00B74713">
        <w:t xml:space="preserve">     </w:t>
      </w:r>
      <w:r w:rsidRPr="00B74713" w:rsidR="00CB5273">
        <w:t xml:space="preserve">     </w:t>
      </w:r>
      <w:r w:rsidRPr="00B74713" w:rsidR="00391603">
        <w:t xml:space="preserve">     </w:t>
      </w:r>
      <w:r w:rsidRPr="00B74713" w:rsidR="004E7B77">
        <w:t>(</w:t>
      </w:r>
      <w:r w:rsidRPr="00B74713" w:rsidR="00391603">
        <w:t>iv)</w:t>
      </w:r>
      <w:r w:rsidRPr="00B74713" w:rsidR="004E7B77">
        <w:t xml:space="preserve">) The </w:t>
      </w:r>
      <w:r w:rsidRPr="00B74713" w:rsidR="00E21F14">
        <w:t xml:space="preserve">proposed </w:t>
      </w:r>
      <w:r w:rsidRPr="00B74713" w:rsidR="004E7B77">
        <w:t>change in the number of fueling stations with at least one E15 fueling position</w:t>
      </w:r>
      <w:r w:rsidRPr="00B74713" w:rsidR="004369CB">
        <w:t xml:space="preserve"> (the greater the number of fueling stations, the greater the </w:t>
      </w:r>
      <w:r w:rsidR="002A7AC4">
        <w:t>HB fuel</w:t>
      </w:r>
      <w:r w:rsidRPr="00B74713" w:rsidR="004369CB">
        <w:t xml:space="preserve"> volume attribution)</w:t>
      </w:r>
      <w:r w:rsidRPr="00B74713" w:rsidR="004E7B77">
        <w:t>;</w:t>
      </w:r>
    </w:p>
    <w:p w:rsidRPr="00B74713" w:rsidR="002F4902" w:rsidP="00962110" w:rsidRDefault="002F4902" w14:paraId="07435AB7" w14:textId="7DB95823">
      <w:pPr>
        <w:pStyle w:val="NormalWeb"/>
        <w:spacing w:before="0" w:beforeAutospacing="0" w:after="0" w:afterAutospacing="0" w:line="480" w:lineRule="auto"/>
        <w:contextualSpacing/>
      </w:pPr>
      <w:r w:rsidRPr="00B74713">
        <w:t xml:space="preserve">               (v) </w:t>
      </w:r>
      <w:r w:rsidRPr="00B74713" w:rsidR="000347BF">
        <w:t>Whether t</w:t>
      </w:r>
      <w:r w:rsidRPr="00B74713">
        <w:t xml:space="preserve">he applicant is an owner of 10 fueling stations or </w:t>
      </w:r>
      <w:r w:rsidR="0042694E">
        <w:t xml:space="preserve">fewer </w:t>
      </w:r>
      <w:r w:rsidR="00416D15">
        <w:t xml:space="preserve">(if yes, a Targeted Assistance Goal, </w:t>
      </w:r>
      <w:r w:rsidR="002A7AC4">
        <w:t>HB fuel</w:t>
      </w:r>
      <w:r w:rsidRPr="00B74713" w:rsidR="00416D15">
        <w:t xml:space="preserve"> volume</w:t>
      </w:r>
      <w:r w:rsidR="00416D15">
        <w:t xml:space="preserve"> attribution)</w:t>
      </w:r>
      <w:r w:rsidRPr="00B74713">
        <w:t>;</w:t>
      </w:r>
    </w:p>
    <w:p w:rsidRPr="00B74713" w:rsidR="00BA7234" w:rsidP="00962110" w:rsidRDefault="00ED7530" w14:paraId="0EE5C105" w14:textId="53CF9750">
      <w:pPr>
        <w:pStyle w:val="NormalWeb"/>
        <w:spacing w:before="0" w:beforeAutospacing="0" w:after="0" w:afterAutospacing="0" w:line="480" w:lineRule="auto"/>
        <w:contextualSpacing/>
      </w:pPr>
      <w:r w:rsidRPr="00B74713">
        <w:lastRenderedPageBreak/>
        <w:t xml:space="preserve">     </w:t>
      </w:r>
      <w:r w:rsidRPr="00B74713" w:rsidR="00CB5273">
        <w:t xml:space="preserve">     </w:t>
      </w:r>
      <w:r w:rsidRPr="00B74713" w:rsidR="00391603">
        <w:t xml:space="preserve">     </w:t>
      </w:r>
      <w:r w:rsidRPr="00B74713" w:rsidR="00BA7234">
        <w:t>(</w:t>
      </w:r>
      <w:r w:rsidRPr="00B74713" w:rsidR="00391603">
        <w:t>v</w:t>
      </w:r>
      <w:r w:rsidRPr="00B74713" w:rsidR="002F4902">
        <w:t>i</w:t>
      </w:r>
      <w:r w:rsidRPr="00B74713" w:rsidR="00BA7234">
        <w:t xml:space="preserve">) </w:t>
      </w:r>
      <w:r w:rsidRPr="00B74713" w:rsidR="004E7B77">
        <w:t xml:space="preserve">The </w:t>
      </w:r>
      <w:r w:rsidRPr="00B74713" w:rsidR="00E21F14">
        <w:t xml:space="preserve">proposed </w:t>
      </w:r>
      <w:r w:rsidRPr="00B74713" w:rsidR="004E7B77">
        <w:t>number of f</w:t>
      </w:r>
      <w:r w:rsidRPr="00B74713" w:rsidR="00BA7234">
        <w:t>ueling stations located along an interstate highway corridor;</w:t>
      </w:r>
    </w:p>
    <w:p w:rsidRPr="00B74713" w:rsidR="00E76304" w:rsidP="00962110" w:rsidRDefault="00ED7530" w14:paraId="2D4549E6" w14:textId="4A772456">
      <w:pPr>
        <w:pStyle w:val="NormalWeb"/>
        <w:spacing w:before="0" w:beforeAutospacing="0" w:after="0" w:afterAutospacing="0" w:line="480" w:lineRule="auto"/>
        <w:contextualSpacing/>
      </w:pPr>
      <w:r w:rsidRPr="00B74713">
        <w:t xml:space="preserve">     </w:t>
      </w:r>
      <w:r w:rsidRPr="00B74713" w:rsidR="00CB5273">
        <w:t xml:space="preserve">    </w:t>
      </w:r>
      <w:r w:rsidRPr="00B74713" w:rsidR="00471C6C">
        <w:t xml:space="preserve">    </w:t>
      </w:r>
      <w:r w:rsidRPr="00B74713" w:rsidR="00CB5273">
        <w:t xml:space="preserve"> </w:t>
      </w:r>
      <w:r w:rsidRPr="00B74713" w:rsidR="00BA7234">
        <w:t>(</w:t>
      </w:r>
      <w:r w:rsidRPr="00B74713" w:rsidR="00391603">
        <w:t>vi</w:t>
      </w:r>
      <w:r w:rsidRPr="00B74713" w:rsidR="002F4902">
        <w:t>i</w:t>
      </w:r>
      <w:r w:rsidRPr="00B74713" w:rsidR="00BA7234">
        <w:t xml:space="preserve">) </w:t>
      </w:r>
      <w:r w:rsidRPr="00B74713" w:rsidR="004E7B77">
        <w:t xml:space="preserve">The </w:t>
      </w:r>
      <w:r w:rsidRPr="00B74713" w:rsidR="00E21F14">
        <w:t xml:space="preserve">proposed </w:t>
      </w:r>
      <w:r w:rsidRPr="00B74713" w:rsidR="004E7B77">
        <w:t>number of f</w:t>
      </w:r>
      <w:r w:rsidRPr="00B74713" w:rsidR="00A23CC9">
        <w:t xml:space="preserve">ueling stations located as the sole station </w:t>
      </w:r>
      <w:r w:rsidRPr="00B74713" w:rsidR="000347BF">
        <w:t>(within a 1</w:t>
      </w:r>
      <w:r w:rsidR="00416D15">
        <w:t>-</w:t>
      </w:r>
      <w:r w:rsidRPr="00B74713" w:rsidR="000347BF">
        <w:t xml:space="preserve">mile radius) </w:t>
      </w:r>
      <w:r w:rsidRPr="00B74713" w:rsidR="00A23CC9">
        <w:t>in an area</w:t>
      </w:r>
      <w:r w:rsidRPr="00B74713" w:rsidR="00E76304">
        <w:t>;</w:t>
      </w:r>
    </w:p>
    <w:p w:rsidRPr="00B74713" w:rsidR="00BA7234" w:rsidP="00962110" w:rsidRDefault="00ED7530" w14:paraId="75F75955" w14:textId="7343FA0B">
      <w:pPr>
        <w:pStyle w:val="NormalWeb"/>
        <w:spacing w:before="0" w:beforeAutospacing="0" w:after="0" w:afterAutospacing="0" w:line="480" w:lineRule="auto"/>
        <w:contextualSpacing/>
      </w:pPr>
      <w:r w:rsidRPr="00B74713">
        <w:t xml:space="preserve">    </w:t>
      </w:r>
      <w:r w:rsidRPr="00B74713" w:rsidR="00CB5273">
        <w:t xml:space="preserve">    </w:t>
      </w:r>
      <w:r w:rsidRPr="00B74713" w:rsidR="00471C6C">
        <w:t xml:space="preserve">   </w:t>
      </w:r>
      <w:r w:rsidRPr="00B74713">
        <w:t xml:space="preserve"> </w:t>
      </w:r>
      <w:r w:rsidRPr="00B74713" w:rsidR="00E76304">
        <w:t>(</w:t>
      </w:r>
      <w:r w:rsidRPr="00B74713" w:rsidR="00391603">
        <w:t>vii</w:t>
      </w:r>
      <w:r w:rsidRPr="00B74713" w:rsidR="002F4902">
        <w:t>i</w:t>
      </w:r>
      <w:r w:rsidRPr="00B74713" w:rsidR="00E76304">
        <w:t xml:space="preserve">) </w:t>
      </w:r>
      <w:r w:rsidRPr="00B74713" w:rsidR="004E7B77">
        <w:t xml:space="preserve">The </w:t>
      </w:r>
      <w:r w:rsidRPr="00B74713" w:rsidR="00E21F14">
        <w:t xml:space="preserve">proposed </w:t>
      </w:r>
      <w:r w:rsidRPr="00B74713" w:rsidR="004E7B77">
        <w:t>number of fueling</w:t>
      </w:r>
      <w:r w:rsidRPr="00B74713" w:rsidR="00E76304">
        <w:t xml:space="preserve"> stations located </w:t>
      </w:r>
      <w:r w:rsidRPr="00B74713" w:rsidR="00E102FA">
        <w:t>in areas under consideration for Geographic Diversity</w:t>
      </w:r>
      <w:r w:rsidRPr="00B74713" w:rsidR="005E4D6E">
        <w:t>:</w:t>
      </w:r>
    </w:p>
    <w:p w:rsidRPr="00B74713" w:rsidR="003E21E2" w:rsidP="00E831A5" w:rsidRDefault="003E21E2" w14:paraId="4C7F18A0" w14:textId="7CC232FE">
      <w:pPr>
        <w:pStyle w:val="NormalWeb"/>
        <w:numPr>
          <w:ilvl w:val="0"/>
          <w:numId w:val="17"/>
        </w:numPr>
        <w:tabs>
          <w:tab w:val="left" w:pos="1530"/>
        </w:tabs>
        <w:spacing w:before="0" w:beforeAutospacing="0" w:after="0" w:afterAutospacing="0" w:line="480" w:lineRule="auto"/>
        <w:ind w:left="1530" w:hanging="270"/>
        <w:contextualSpacing/>
      </w:pPr>
      <w:r w:rsidRPr="00B74713">
        <w:t>The New England States of -- Maine, Vermont, New Hampshire, Massachusetts, Connecticut, Rhode Island; and/or</w:t>
      </w:r>
    </w:p>
    <w:p w:rsidRPr="00B74713" w:rsidR="003E21E2" w:rsidP="00E831A5" w:rsidRDefault="003E21E2" w14:paraId="2D6AADB0" w14:textId="50379385">
      <w:pPr>
        <w:pStyle w:val="NormalWeb"/>
        <w:numPr>
          <w:ilvl w:val="0"/>
          <w:numId w:val="17"/>
        </w:numPr>
        <w:spacing w:before="0" w:beforeAutospacing="0" w:after="0" w:afterAutospacing="0" w:line="480" w:lineRule="auto"/>
        <w:ind w:left="1530" w:hanging="270"/>
        <w:contextualSpacing/>
      </w:pPr>
      <w:r w:rsidRPr="00B74713">
        <w:t>The Western States of -- Arkansas, Arizona, California, Colorado, Idaho, Iowa, Kansas, Louisiana, Minnesota, Missouri, Montana, Nebraska, Nevada, New Mexico, North Dakota, Oklahoma, Oregon, South Dakota, Texas, Utah, Washington, Wyoming</w:t>
      </w:r>
      <w:r w:rsidRPr="00B74713" w:rsidR="005E4D6E">
        <w:t xml:space="preserve">; </w:t>
      </w:r>
    </w:p>
    <w:p w:rsidRPr="00B74713" w:rsidR="006E7E3B" w:rsidP="00962110" w:rsidRDefault="00ED7530" w14:paraId="4A0FEBFC" w14:textId="57B9C731">
      <w:pPr>
        <w:pStyle w:val="NormalWeb"/>
        <w:spacing w:before="0" w:beforeAutospacing="0" w:after="0" w:afterAutospacing="0" w:line="480" w:lineRule="auto"/>
        <w:contextualSpacing/>
      </w:pPr>
      <w:r w:rsidRPr="00B74713">
        <w:t xml:space="preserve">   </w:t>
      </w:r>
      <w:r w:rsidRPr="00B74713" w:rsidR="00CB5273">
        <w:t xml:space="preserve">     </w:t>
      </w:r>
      <w:r w:rsidRPr="00B74713">
        <w:t xml:space="preserve">  </w:t>
      </w:r>
      <w:r w:rsidRPr="00B74713" w:rsidR="006E7E3B">
        <w:t>(</w:t>
      </w:r>
      <w:r w:rsidRPr="00B74713" w:rsidR="002F4902">
        <w:t>ix</w:t>
      </w:r>
      <w:r w:rsidRPr="00B74713" w:rsidR="006E7E3B">
        <w:t>) A</w:t>
      </w:r>
      <w:r w:rsidRPr="00B74713" w:rsidR="003700B0">
        <w:t xml:space="preserve"> “Matching Funds” </w:t>
      </w:r>
      <w:r w:rsidRPr="00B74713" w:rsidR="006E7E3B">
        <w:t>investment/commitment to higher blends signage and/or marketing is proposed</w:t>
      </w:r>
      <w:r w:rsidR="008228D9">
        <w:t xml:space="preserve"> (non-zero investment yields greater </w:t>
      </w:r>
      <w:r w:rsidR="002A7AC4">
        <w:t>HB fuel</w:t>
      </w:r>
      <w:r w:rsidRPr="00B74713" w:rsidR="008228D9">
        <w:t xml:space="preserve"> volume attribution</w:t>
      </w:r>
      <w:r w:rsidR="008228D9">
        <w:t>)</w:t>
      </w:r>
      <w:r w:rsidRPr="00B74713" w:rsidR="006E7E3B">
        <w:t xml:space="preserve">; </w:t>
      </w:r>
    </w:p>
    <w:p w:rsidRPr="001E5B77" w:rsidR="004E7B77" w:rsidP="00962110" w:rsidRDefault="00ED7530" w14:paraId="5F852460" w14:textId="600CA83C">
      <w:pPr>
        <w:pStyle w:val="NormalWeb"/>
        <w:spacing w:before="0" w:beforeAutospacing="0" w:after="0" w:afterAutospacing="0" w:line="480" w:lineRule="auto"/>
        <w:contextualSpacing/>
      </w:pPr>
      <w:r w:rsidRPr="00B74713">
        <w:t xml:space="preserve">     </w:t>
      </w:r>
      <w:r w:rsidRPr="00B74713" w:rsidR="00CB5273">
        <w:t xml:space="preserve">    </w:t>
      </w:r>
      <w:r w:rsidRPr="001E5B77" w:rsidR="004E7B77">
        <w:t>(</w:t>
      </w:r>
      <w:r w:rsidRPr="001E5B77" w:rsidR="00391603">
        <w:t>c</w:t>
      </w:r>
      <w:r w:rsidRPr="001E5B77" w:rsidR="004E7B77">
        <w:t>) The total amount of requested funds.</w:t>
      </w:r>
    </w:p>
    <w:p w:rsidRPr="001E5B77" w:rsidR="000B4623" w:rsidP="000B4623" w:rsidRDefault="00895BCE" w14:paraId="21B22617" w14:textId="25B45EF9">
      <w:pPr>
        <w:pStyle w:val="NormalWeb"/>
        <w:spacing w:line="480" w:lineRule="auto"/>
        <w:contextualSpacing/>
      </w:pPr>
      <w:r w:rsidRPr="001E5B77">
        <w:t xml:space="preserve">     The HBIIP online application, “Project Worksheet with Priority Scoring Criteria for Transportation Fueling Stations/Facilities</w:t>
      </w:r>
      <w:r w:rsidRPr="001E5B77" w:rsidR="00D95366">
        <w:t>,”</w:t>
      </w:r>
      <w:r w:rsidRPr="001E5B77">
        <w:t xml:space="preserve"> is interactive and designed to indicate an applicant’s priority score based on -- HBIIP activities</w:t>
      </w:r>
      <w:r w:rsidRPr="001E5B77" w:rsidR="00D95366">
        <w:t xml:space="preserve"> (e.g., fuel dispensers, related equipment and infrastructure installations)</w:t>
      </w:r>
      <w:r w:rsidRPr="001E5B77">
        <w:t xml:space="preserve">, Administrator’s geographic diversity priorities, Targeted Assistance Goals </w:t>
      </w:r>
      <w:r w:rsidRPr="001E5B77" w:rsidR="001C1B99">
        <w:t>(if applicable)</w:t>
      </w:r>
      <w:r w:rsidRPr="00165664" w:rsidR="00C45022">
        <w:t>,</w:t>
      </w:r>
      <w:r w:rsidRPr="001E5B77" w:rsidR="001C1B99">
        <w:t xml:space="preserve"> </w:t>
      </w:r>
      <w:r w:rsidRPr="001E5B77">
        <w:t xml:space="preserve">and the amount of requested funds.  </w:t>
      </w:r>
      <w:r w:rsidRPr="001E5B77" w:rsidR="00D95366">
        <w:t>Applicants may directly influence their priority score by the</w:t>
      </w:r>
      <w:r w:rsidRPr="001E5B77" w:rsidR="001C1B99">
        <w:t xml:space="preserve"> activities they select in the worksheet and by the amount</w:t>
      </w:r>
      <w:r w:rsidRPr="00165664" w:rsidR="00550607">
        <w:t xml:space="preserve"> of</w:t>
      </w:r>
      <w:r w:rsidRPr="001E5B77" w:rsidR="001C1B99">
        <w:t xml:space="preserve"> grant funds they request.</w:t>
      </w:r>
    </w:p>
    <w:p w:rsidRPr="001E5B77" w:rsidR="000B4623" w:rsidP="000B4623" w:rsidRDefault="000B4623" w14:paraId="6A4AA3EA" w14:textId="0D1B7560">
      <w:pPr>
        <w:pStyle w:val="NormalWeb"/>
        <w:spacing w:line="480" w:lineRule="auto"/>
        <w:contextualSpacing/>
      </w:pPr>
      <w:r w:rsidRPr="001E5B77">
        <w:lastRenderedPageBreak/>
        <w:t xml:space="preserve">     Transportation fueling stations/facilities applications should take special care to provide evidentiary documentation in support of their </w:t>
      </w:r>
      <w:r w:rsidRPr="001E5B77" w:rsidR="00617861">
        <w:t>proposed activities i</w:t>
      </w:r>
      <w:r w:rsidRPr="001E5B77">
        <w:t xml:space="preserve">n the HBIIP Project Technical Report.  In the event of suspect, overstated, or otherwise unsubstantiated claims, the </w:t>
      </w:r>
      <w:r w:rsidRPr="00165664" w:rsidR="003E4441">
        <w:t>Agency</w:t>
      </w:r>
      <w:r w:rsidRPr="001E5B77">
        <w:t xml:space="preserve"> reserve</w:t>
      </w:r>
      <w:r w:rsidRPr="00165664" w:rsidR="00FA3423">
        <w:t>s</w:t>
      </w:r>
      <w:r w:rsidRPr="001E5B77">
        <w:t xml:space="preserve"> the right to adjust an application’s priority score accordingly. </w:t>
      </w:r>
    </w:p>
    <w:p w:rsidRPr="001E5B77" w:rsidR="00D7056E" w:rsidP="00962110" w:rsidRDefault="00ED7530" w14:paraId="2D29D01B" w14:textId="2E8B8B58">
      <w:pPr>
        <w:pStyle w:val="NormalWeb"/>
        <w:spacing w:before="0" w:beforeAutospacing="0" w:after="0" w:afterAutospacing="0" w:line="480" w:lineRule="auto"/>
        <w:contextualSpacing/>
      </w:pPr>
      <w:r w:rsidRPr="001E5B77">
        <w:t xml:space="preserve">     </w:t>
      </w:r>
      <w:r w:rsidRPr="001E5B77" w:rsidR="00D7056E">
        <w:t xml:space="preserve">(2)  </w:t>
      </w:r>
      <w:r w:rsidRPr="001E5B77" w:rsidR="00D7056E">
        <w:rPr>
          <w:i/>
          <w:iCs/>
        </w:rPr>
        <w:t xml:space="preserve">For Higher Blend Implementation Activities related to </w:t>
      </w:r>
      <w:r w:rsidRPr="001E5B77" w:rsidR="00F34BAF">
        <w:rPr>
          <w:i/>
          <w:iCs/>
        </w:rPr>
        <w:t xml:space="preserve">fuel distribution facilities. </w:t>
      </w:r>
    </w:p>
    <w:p w:rsidRPr="001E5B77" w:rsidR="00D7056E" w:rsidP="00962110" w:rsidRDefault="00D7056E" w14:paraId="3821792C" w14:textId="7724E3B4">
      <w:pPr>
        <w:pStyle w:val="NormalWeb"/>
        <w:spacing w:line="480" w:lineRule="auto"/>
        <w:ind w:left="720"/>
        <w:contextualSpacing/>
      </w:pPr>
      <w:r w:rsidRPr="001E5B77">
        <w:t xml:space="preserve">(a) Annual throughput volume for past 3 years (2017-19), for all fuels; </w:t>
      </w:r>
    </w:p>
    <w:p w:rsidRPr="001E5B77" w:rsidR="00D7056E" w:rsidP="00962110" w:rsidRDefault="00D7056E" w14:paraId="77324CE5" w14:textId="71729DCB">
      <w:pPr>
        <w:pStyle w:val="NormalWeb"/>
        <w:spacing w:line="480" w:lineRule="auto"/>
        <w:ind w:left="720"/>
        <w:contextualSpacing/>
      </w:pPr>
      <w:r w:rsidRPr="001E5B77">
        <w:t>(b)</w:t>
      </w:r>
      <w:r w:rsidRPr="001E5B77" w:rsidR="00391603">
        <w:t xml:space="preserve">  The incremental increase in throughput of </w:t>
      </w:r>
      <w:r w:rsidRPr="001E5B77" w:rsidR="002A7AC4">
        <w:t>HB fuel</w:t>
      </w:r>
      <w:r w:rsidRPr="001E5B77" w:rsidR="00391603">
        <w:t>,</w:t>
      </w:r>
      <w:r w:rsidRPr="001E5B77">
        <w:t xml:space="preserve"> as substantiated by:</w:t>
      </w:r>
    </w:p>
    <w:p w:rsidRPr="001E5B77" w:rsidR="00D7056E" w:rsidP="00962110" w:rsidRDefault="00D7056E" w14:paraId="5FBCEB12" w14:textId="77777777">
      <w:pPr>
        <w:pStyle w:val="NormalWeb"/>
        <w:spacing w:line="480" w:lineRule="auto"/>
        <w:ind w:left="1440"/>
        <w:contextualSpacing/>
      </w:pPr>
      <w:proofErr w:type="spellStart"/>
      <w:r w:rsidRPr="001E5B77">
        <w:t>i</w:t>
      </w:r>
      <w:proofErr w:type="spellEnd"/>
      <w:r w:rsidRPr="001E5B77">
        <w:t>.</w:t>
      </w:r>
      <w:r w:rsidRPr="001E5B77">
        <w:tab/>
        <w:t>Validated demand;</w:t>
      </w:r>
    </w:p>
    <w:p w:rsidRPr="001E5B77" w:rsidR="00D7056E" w:rsidP="00962110" w:rsidRDefault="00D7056E" w14:paraId="6D92F15F" w14:textId="77777777">
      <w:pPr>
        <w:pStyle w:val="NormalWeb"/>
        <w:spacing w:line="480" w:lineRule="auto"/>
        <w:ind w:left="1440"/>
        <w:contextualSpacing/>
      </w:pPr>
      <w:r w:rsidRPr="001E5B77">
        <w:t>ii.</w:t>
      </w:r>
      <w:r w:rsidRPr="001E5B77">
        <w:tab/>
        <w:t>Market drivers;</w:t>
      </w:r>
    </w:p>
    <w:p w:rsidRPr="001E5B77" w:rsidR="00D7056E" w:rsidP="00962110" w:rsidRDefault="00D7056E" w14:paraId="3942AF91" w14:textId="77777777">
      <w:pPr>
        <w:pStyle w:val="NormalWeb"/>
        <w:spacing w:line="480" w:lineRule="auto"/>
        <w:ind w:left="1440"/>
        <w:contextualSpacing/>
      </w:pPr>
      <w:r w:rsidRPr="001E5B77">
        <w:t>iii.</w:t>
      </w:r>
      <w:r w:rsidRPr="001E5B77">
        <w:tab/>
        <w:t>Documented incentives;</w:t>
      </w:r>
    </w:p>
    <w:p w:rsidRPr="001E5B77" w:rsidR="00D7056E" w:rsidP="00962110" w:rsidRDefault="00D7056E" w14:paraId="4E561070" w14:textId="77777777">
      <w:pPr>
        <w:pStyle w:val="NormalWeb"/>
        <w:spacing w:line="480" w:lineRule="auto"/>
        <w:ind w:left="1440"/>
        <w:contextualSpacing/>
      </w:pPr>
      <w:r w:rsidRPr="001E5B77">
        <w:t>iv.</w:t>
      </w:r>
      <w:r w:rsidRPr="001E5B77">
        <w:tab/>
        <w:t>Project sustainability;</w:t>
      </w:r>
    </w:p>
    <w:p w:rsidRPr="001E5B77" w:rsidR="00D7056E" w:rsidP="00962110" w:rsidRDefault="00D7056E" w14:paraId="56C16C75" w14:textId="1A1A0912">
      <w:pPr>
        <w:pStyle w:val="NormalWeb"/>
        <w:spacing w:line="480" w:lineRule="auto"/>
        <w:ind w:left="1440"/>
        <w:contextualSpacing/>
      </w:pPr>
      <w:r w:rsidRPr="001E5B77">
        <w:t>v.</w:t>
      </w:r>
      <w:r w:rsidRPr="001E5B77">
        <w:tab/>
      </w:r>
      <w:r w:rsidRPr="001E5B77" w:rsidR="002676A2">
        <w:t>I</w:t>
      </w:r>
      <w:r w:rsidRPr="001E5B77" w:rsidR="003700B0">
        <w:t>nvestment to c</w:t>
      </w:r>
      <w:r w:rsidRPr="001E5B77">
        <w:t>onsumer education and marketing; and</w:t>
      </w:r>
    </w:p>
    <w:p w:rsidRPr="001E5B77" w:rsidR="00D7056E" w:rsidP="00962110" w:rsidRDefault="00D7056E" w14:paraId="556AA130" w14:textId="77777777">
      <w:pPr>
        <w:pStyle w:val="NormalWeb"/>
        <w:spacing w:line="480" w:lineRule="auto"/>
        <w:ind w:left="1440"/>
        <w:contextualSpacing/>
      </w:pPr>
      <w:r w:rsidRPr="001E5B77">
        <w:t>vi.</w:t>
      </w:r>
      <w:r w:rsidRPr="001E5B77">
        <w:tab/>
        <w:t>Partnerships;</w:t>
      </w:r>
    </w:p>
    <w:p w:rsidRPr="001E5B77" w:rsidR="004E7B77" w:rsidP="00B054F0" w:rsidRDefault="00D7056E" w14:paraId="40BC80DB" w14:textId="551C5E3F">
      <w:pPr>
        <w:pStyle w:val="NormalWeb"/>
        <w:spacing w:before="0" w:beforeAutospacing="0" w:after="0" w:afterAutospacing="0" w:line="480" w:lineRule="auto"/>
        <w:ind w:firstLine="720"/>
        <w:contextualSpacing/>
      </w:pPr>
      <w:r w:rsidRPr="001E5B77">
        <w:t>(c)</w:t>
      </w:r>
      <w:r w:rsidRPr="001E5B77" w:rsidR="00391603">
        <w:t xml:space="preserve">  </w:t>
      </w:r>
      <w:r w:rsidRPr="001E5B77">
        <w:t>The total amount of requested funds.</w:t>
      </w:r>
    </w:p>
    <w:p w:rsidRPr="001E5B77" w:rsidR="001C1B99" w:rsidP="00165664" w:rsidRDefault="001C1B99" w14:paraId="0731F38F" w14:textId="267971CC">
      <w:pPr>
        <w:pStyle w:val="NormalWeb"/>
        <w:spacing w:line="480" w:lineRule="auto"/>
        <w:contextualSpacing/>
      </w:pPr>
      <w:r w:rsidRPr="001E5B77">
        <w:t xml:space="preserve">     </w:t>
      </w:r>
      <w:r w:rsidRPr="001E5B77" w:rsidR="006127AB">
        <w:t>F</w:t>
      </w:r>
      <w:r w:rsidRPr="001E5B77">
        <w:t>uel distribution facility application</w:t>
      </w:r>
      <w:r w:rsidRPr="001E5B77" w:rsidR="006127AB">
        <w:t>s should take special</w:t>
      </w:r>
      <w:r w:rsidRPr="001E5B77" w:rsidR="000B4623">
        <w:t xml:space="preserve"> care</w:t>
      </w:r>
      <w:r w:rsidRPr="001E5B77" w:rsidR="006127AB">
        <w:t xml:space="preserve"> to provide evidentiary documentation in support of their throughput projections in </w:t>
      </w:r>
      <w:r w:rsidRPr="001E5B77" w:rsidR="000B4623">
        <w:t xml:space="preserve">the </w:t>
      </w:r>
      <w:r w:rsidRPr="001E5B77" w:rsidR="006127AB">
        <w:t>feasibility study</w:t>
      </w:r>
      <w:r w:rsidRPr="001E5B77" w:rsidR="000B4623">
        <w:t>/</w:t>
      </w:r>
      <w:r w:rsidRPr="001E5B77" w:rsidR="006127AB">
        <w:t>business plan</w:t>
      </w:r>
      <w:r w:rsidRPr="001E5B77" w:rsidR="000B4623">
        <w:t>/</w:t>
      </w:r>
      <w:r w:rsidRPr="001E5B77" w:rsidR="006127AB">
        <w:t xml:space="preserve">equivalent planning documents and </w:t>
      </w:r>
      <w:r w:rsidRPr="001E5B77" w:rsidR="000B4623">
        <w:t xml:space="preserve">in the </w:t>
      </w:r>
      <w:r w:rsidRPr="001E5B77" w:rsidR="006127AB">
        <w:t xml:space="preserve">HBIIP Project Technical Report.  </w:t>
      </w:r>
      <w:r w:rsidRPr="001E5B77" w:rsidR="000B4623">
        <w:t xml:space="preserve">In the event of suspect, overstated, or otherwise unsubstantiated claims, the </w:t>
      </w:r>
      <w:r w:rsidRPr="00165664" w:rsidR="003E4441">
        <w:t>Agency</w:t>
      </w:r>
      <w:r w:rsidRPr="001E5B77" w:rsidR="000B4623">
        <w:t xml:space="preserve"> reserve</w:t>
      </w:r>
      <w:r w:rsidRPr="00165664" w:rsidR="009F2F36">
        <w:t>s</w:t>
      </w:r>
      <w:r w:rsidRPr="001E5B77" w:rsidR="000B4623">
        <w:t xml:space="preserve"> the right to adjust an application’s priority score accordingly. </w:t>
      </w:r>
    </w:p>
    <w:p w:rsidRPr="001E5B77" w:rsidR="00ED7530" w:rsidP="00ED7530" w:rsidRDefault="0037050E" w14:paraId="225E093F" w14:textId="6A77B659">
      <w:pPr>
        <w:pStyle w:val="NormalWeb"/>
        <w:spacing w:before="0" w:beforeAutospacing="0" w:after="0" w:afterAutospacing="0" w:line="480" w:lineRule="auto"/>
        <w:contextualSpacing/>
      </w:pPr>
      <w:r w:rsidRPr="001E5B77">
        <w:t>B</w:t>
      </w:r>
      <w:r w:rsidRPr="001E5B77" w:rsidR="00BA46E4">
        <w:t xml:space="preserve">.  </w:t>
      </w:r>
      <w:r w:rsidRPr="001E5B77">
        <w:rPr>
          <w:i/>
          <w:iCs/>
        </w:rPr>
        <w:t>R</w:t>
      </w:r>
      <w:r w:rsidRPr="001E5B77" w:rsidR="002A7749">
        <w:rPr>
          <w:i/>
          <w:iCs/>
        </w:rPr>
        <w:t>eview and Selection P</w:t>
      </w:r>
      <w:r w:rsidRPr="001E5B77">
        <w:rPr>
          <w:i/>
          <w:iCs/>
        </w:rPr>
        <w:t>rocess</w:t>
      </w:r>
    </w:p>
    <w:p w:rsidRPr="001E5B77" w:rsidR="003F3467" w:rsidP="00962110" w:rsidRDefault="00ED7530" w14:paraId="0841F407" w14:textId="7D9ED35E">
      <w:pPr>
        <w:pStyle w:val="NormalWeb"/>
        <w:spacing w:before="0" w:beforeAutospacing="0" w:after="0" w:afterAutospacing="0" w:line="480" w:lineRule="auto"/>
        <w:contextualSpacing/>
      </w:pPr>
      <w:r w:rsidRPr="001E5B77">
        <w:lastRenderedPageBreak/>
        <w:t xml:space="preserve">     </w:t>
      </w:r>
      <w:r w:rsidRPr="001E5B77" w:rsidR="00BA46E4">
        <w:t xml:space="preserve">All complete applications will </w:t>
      </w:r>
      <w:r w:rsidRPr="001E5B77" w:rsidR="00F34BAF">
        <w:t xml:space="preserve">be </w:t>
      </w:r>
      <w:r w:rsidRPr="001E5B77" w:rsidR="00410FB7">
        <w:t xml:space="preserve">competed/ranked </w:t>
      </w:r>
      <w:r w:rsidRPr="001E5B77" w:rsidR="00BA46E4">
        <w:t>in accordance with</w:t>
      </w:r>
      <w:r w:rsidRPr="001E5B77" w:rsidR="00A23CC9">
        <w:t xml:space="preserve"> Section V.</w:t>
      </w:r>
      <w:r w:rsidRPr="001E5B77" w:rsidR="00E76304">
        <w:t>A.</w:t>
      </w:r>
      <w:r w:rsidRPr="001E5B77" w:rsidR="00C335B0">
        <w:t>,</w:t>
      </w:r>
      <w:r w:rsidRPr="001E5B77" w:rsidR="00E76304">
        <w:t xml:space="preserve"> </w:t>
      </w:r>
      <w:r w:rsidRPr="001E5B77" w:rsidR="00C335B0">
        <w:t xml:space="preserve">as specified </w:t>
      </w:r>
      <w:r w:rsidRPr="001E5B77" w:rsidR="00A23CC9">
        <w:t xml:space="preserve">above. </w:t>
      </w:r>
      <w:r w:rsidRPr="001E5B77" w:rsidR="00295DB8">
        <w:t xml:space="preserve"> </w:t>
      </w:r>
      <w:r w:rsidRPr="001E5B77" w:rsidR="00B811A0">
        <w:t xml:space="preserve">Applicants may work to complete </w:t>
      </w:r>
      <w:r w:rsidRPr="001E5B77" w:rsidR="00FA2BDA">
        <w:t xml:space="preserve">the online </w:t>
      </w:r>
      <w:r w:rsidRPr="001E5B77" w:rsidR="00B811A0">
        <w:t>application</w:t>
      </w:r>
      <w:r w:rsidRPr="001E5B77" w:rsidR="005E4D6E">
        <w:t xml:space="preserve"> </w:t>
      </w:r>
      <w:r w:rsidRPr="001E5B77" w:rsidR="00B811A0">
        <w:t xml:space="preserve">until the deadline specified in </w:t>
      </w:r>
      <w:r w:rsidRPr="001E5B77">
        <w:t xml:space="preserve">the </w:t>
      </w:r>
      <w:r w:rsidRPr="001E5B77" w:rsidR="00B811A0">
        <w:rPr>
          <w:b/>
          <w:bCs/>
        </w:rPr>
        <w:t>DATES</w:t>
      </w:r>
      <w:r w:rsidRPr="001E5B77">
        <w:rPr>
          <w:b/>
          <w:bCs/>
        </w:rPr>
        <w:t xml:space="preserve"> </w:t>
      </w:r>
      <w:r w:rsidRPr="001E5B77">
        <w:t>section</w:t>
      </w:r>
      <w:r w:rsidRPr="001E5B77" w:rsidR="00B54510">
        <w:t xml:space="preserve"> of this Notice</w:t>
      </w:r>
      <w:r w:rsidRPr="001E5B77" w:rsidR="00B811A0">
        <w:t>.</w:t>
      </w:r>
    </w:p>
    <w:p w:rsidRPr="001E5B77" w:rsidR="00B811A0" w:rsidP="00962110" w:rsidRDefault="00ED7530" w14:paraId="64524773" w14:textId="3B9BFA19">
      <w:pPr>
        <w:pStyle w:val="NormalWeb"/>
        <w:spacing w:before="0" w:beforeAutospacing="0" w:after="0" w:afterAutospacing="0" w:line="480" w:lineRule="auto"/>
        <w:contextualSpacing/>
      </w:pPr>
      <w:r w:rsidRPr="001E5B77">
        <w:t xml:space="preserve">     </w:t>
      </w:r>
      <w:r w:rsidRPr="001E5B77" w:rsidR="00A23CC9">
        <w:t xml:space="preserve">Due to the competitive nature of this program, applications receiving the same priority score will be competed/ranked based on submittal date.  The submittal date is the date the </w:t>
      </w:r>
      <w:r w:rsidRPr="001E5B77" w:rsidR="00B81DB3">
        <w:t>RBCS</w:t>
      </w:r>
      <w:r w:rsidRPr="001E5B77" w:rsidR="00A23CC9">
        <w:t xml:space="preserve"> receives a complete application.  </w:t>
      </w:r>
      <w:r w:rsidRPr="001E5B77" w:rsidR="00D609C2">
        <w:t>A</w:t>
      </w:r>
      <w:r w:rsidRPr="001E5B77" w:rsidR="00A23CC9">
        <w:t xml:space="preserve"> complete application </w:t>
      </w:r>
      <w:r w:rsidRPr="001E5B77" w:rsidR="00D609C2">
        <w:t xml:space="preserve">contains all information requested by </w:t>
      </w:r>
      <w:r w:rsidRPr="001E5B77" w:rsidR="00B81DB3">
        <w:t>RBCS</w:t>
      </w:r>
      <w:r w:rsidRPr="001E5B77" w:rsidR="00391603">
        <w:t xml:space="preserve"> </w:t>
      </w:r>
      <w:r w:rsidRPr="001E5B77" w:rsidR="00D609C2">
        <w:t xml:space="preserve">and is sufficient to </w:t>
      </w:r>
      <w:r w:rsidRPr="001E5B77" w:rsidR="00A23CC9">
        <w:t>allo</w:t>
      </w:r>
      <w:r w:rsidRPr="001E5B77" w:rsidR="00D609C2">
        <w:t xml:space="preserve">w </w:t>
      </w:r>
      <w:r w:rsidRPr="001E5B77" w:rsidR="00A23CC9">
        <w:t>the determin</w:t>
      </w:r>
      <w:r w:rsidRPr="001E5B77" w:rsidR="00824E3B">
        <w:t>ation of</w:t>
      </w:r>
      <w:r w:rsidRPr="001E5B77" w:rsidR="00384066">
        <w:t xml:space="preserve"> </w:t>
      </w:r>
      <w:r w:rsidRPr="001E5B77" w:rsidR="00A23CC9">
        <w:t>eligibility, score, rank, and compete the application for funding</w:t>
      </w:r>
      <w:r w:rsidRPr="001E5B77" w:rsidR="0026270C">
        <w:t>, subject to funds availab</w:t>
      </w:r>
      <w:r w:rsidRPr="001E5B77" w:rsidR="00437E82">
        <w:t>le</w:t>
      </w:r>
      <w:r w:rsidRPr="001E5B77" w:rsidR="00A23CC9">
        <w:t>.</w:t>
      </w:r>
      <w:r w:rsidRPr="001E5B77" w:rsidR="00E76304">
        <w:t xml:space="preserve">  </w:t>
      </w:r>
      <w:r w:rsidRPr="001E5B77" w:rsidR="00B811A0">
        <w:t xml:space="preserve">Incomplete applications will not be competed </w:t>
      </w:r>
      <w:r w:rsidRPr="001E5B77" w:rsidR="0026270C">
        <w:t xml:space="preserve">and will not receive </w:t>
      </w:r>
      <w:r w:rsidRPr="001E5B77" w:rsidR="00B811A0">
        <w:t>funding.</w:t>
      </w:r>
      <w:r w:rsidRPr="001E5B77" w:rsidR="0026270C">
        <w:t xml:space="preserve">  </w:t>
      </w:r>
    </w:p>
    <w:p w:rsidRPr="001E5B77" w:rsidR="00BF3950" w:rsidP="00962110" w:rsidRDefault="009A1C70" w14:paraId="62E2C123" w14:textId="5C26A6A7">
      <w:pPr>
        <w:pStyle w:val="NormalWeb"/>
        <w:spacing w:before="0" w:beforeAutospacing="0" w:after="0" w:afterAutospacing="0" w:line="480" w:lineRule="auto"/>
        <w:contextualSpacing/>
      </w:pPr>
      <w:r w:rsidRPr="001E5B77">
        <w:t>C</w:t>
      </w:r>
      <w:r w:rsidRPr="001E5B77" w:rsidR="003825DF">
        <w:t>.</w:t>
      </w:r>
      <w:r w:rsidRPr="001E5B77" w:rsidR="00BA46E4">
        <w:t xml:space="preserve">  </w:t>
      </w:r>
      <w:r w:rsidRPr="001E5B77" w:rsidR="002A7749">
        <w:rPr>
          <w:i/>
          <w:iCs/>
        </w:rPr>
        <w:t xml:space="preserve">Administrator </w:t>
      </w:r>
      <w:r w:rsidRPr="001E5B77" w:rsidR="003825DF">
        <w:rPr>
          <w:i/>
          <w:iCs/>
        </w:rPr>
        <w:t>P</w:t>
      </w:r>
      <w:r w:rsidRPr="001E5B77" w:rsidR="002A7749">
        <w:rPr>
          <w:i/>
          <w:iCs/>
        </w:rPr>
        <w:t>oints</w:t>
      </w:r>
      <w:r w:rsidRPr="001E5B77" w:rsidR="002A7749">
        <w:t xml:space="preserve"> </w:t>
      </w:r>
    </w:p>
    <w:p w:rsidRPr="001E5B77" w:rsidR="003F3467" w:rsidP="00962110" w:rsidRDefault="00ED7530" w14:paraId="378E423F" w14:textId="69D677A8">
      <w:pPr>
        <w:pStyle w:val="NormalWeb"/>
        <w:spacing w:before="0" w:beforeAutospacing="0" w:after="0" w:afterAutospacing="0" w:line="480" w:lineRule="auto"/>
        <w:contextualSpacing/>
      </w:pPr>
      <w:r w:rsidRPr="001E5B77">
        <w:t xml:space="preserve">     </w:t>
      </w:r>
      <w:r w:rsidRPr="001E5B77" w:rsidR="003F3467">
        <w:t>T</w:t>
      </w:r>
      <w:r w:rsidRPr="001E5B77" w:rsidR="00BA46E4">
        <w:t xml:space="preserve">he </w:t>
      </w:r>
      <w:r w:rsidRPr="001E5B77" w:rsidR="00B81DB3">
        <w:t>RBCS</w:t>
      </w:r>
      <w:r w:rsidRPr="001E5B77" w:rsidR="003F3467">
        <w:t xml:space="preserve"> </w:t>
      </w:r>
      <w:r w:rsidRPr="001E5B77" w:rsidR="00824E3B">
        <w:t xml:space="preserve">retains </w:t>
      </w:r>
      <w:r w:rsidRPr="001E5B77" w:rsidR="003F3467">
        <w:t xml:space="preserve">the discretion to </w:t>
      </w:r>
      <w:r w:rsidRPr="001E5B77" w:rsidR="00BF3950">
        <w:t>award priority to applications that support HBIIP policy goals</w:t>
      </w:r>
      <w:r w:rsidRPr="001E5B77" w:rsidR="00824E3B">
        <w:t xml:space="preserve"> and that specifically promote economic development to improve life in rural areas that are most in need</w:t>
      </w:r>
      <w:r w:rsidRPr="001E5B77" w:rsidR="00BF3950">
        <w:t xml:space="preserve">: </w:t>
      </w:r>
    </w:p>
    <w:p w:rsidRPr="001E5B77" w:rsidR="003F3467" w:rsidP="00962110" w:rsidRDefault="00ED7530" w14:paraId="7BD211E5" w14:textId="7CBB5A2F">
      <w:pPr>
        <w:pStyle w:val="NormalWeb"/>
        <w:spacing w:before="0" w:beforeAutospacing="0" w:after="0" w:afterAutospacing="0" w:line="480" w:lineRule="auto"/>
        <w:contextualSpacing/>
      </w:pPr>
      <w:r w:rsidRPr="001E5B77">
        <w:t xml:space="preserve">     </w:t>
      </w:r>
      <w:r w:rsidRPr="001E5B77" w:rsidR="003F3467">
        <w:t xml:space="preserve">(1) </w:t>
      </w:r>
      <w:r w:rsidRPr="001E5B77" w:rsidR="003F3467">
        <w:rPr>
          <w:i/>
          <w:iCs/>
        </w:rPr>
        <w:t>Targeted Assistance Goal</w:t>
      </w:r>
      <w:r w:rsidRPr="001E5B77" w:rsidR="003F3467">
        <w:t xml:space="preserve"> </w:t>
      </w:r>
      <w:r w:rsidRPr="001E5B77" w:rsidR="00BF3950">
        <w:t xml:space="preserve">of up to 40 percent of funds made available for activities/investments related to higher blends of fuel ethanol to </w:t>
      </w:r>
      <w:r w:rsidRPr="001E5B77" w:rsidR="00A91956">
        <w:rPr>
          <w:rFonts w:eastAsia="Times New Roman"/>
          <w:color w:val="212121"/>
        </w:rPr>
        <w:t xml:space="preserve">applicants (owners) owning 10 </w:t>
      </w:r>
      <w:r w:rsidRPr="001E5B77" w:rsidR="0085741A">
        <w:rPr>
          <w:rFonts w:eastAsia="Times New Roman"/>
          <w:color w:val="212121"/>
        </w:rPr>
        <w:t xml:space="preserve">transportation fueling </w:t>
      </w:r>
      <w:r w:rsidRPr="001E5B77" w:rsidR="00A91956">
        <w:rPr>
          <w:rFonts w:eastAsia="Times New Roman"/>
          <w:color w:val="212121"/>
        </w:rPr>
        <w:t>stations/locations or fewer.</w:t>
      </w:r>
    </w:p>
    <w:p w:rsidRPr="001E5B77" w:rsidR="0085741A" w:rsidP="00912377" w:rsidRDefault="00ED7530" w14:paraId="51EC308F" w14:textId="171EA548">
      <w:pPr>
        <w:pStyle w:val="NormalWeb"/>
        <w:spacing w:line="480" w:lineRule="auto"/>
        <w:contextualSpacing/>
      </w:pPr>
      <w:r w:rsidRPr="001E5B77">
        <w:t xml:space="preserve">     </w:t>
      </w:r>
      <w:r w:rsidRPr="001E5B77" w:rsidR="00BF3950">
        <w:t xml:space="preserve">(2) </w:t>
      </w:r>
      <w:r w:rsidRPr="001E5B77" w:rsidR="00912377">
        <w:t xml:space="preserve">A </w:t>
      </w:r>
      <w:r w:rsidRPr="001E5B77" w:rsidR="00912377">
        <w:rPr>
          <w:i/>
          <w:iCs/>
        </w:rPr>
        <w:t>Consideration for Geographical Diversity</w:t>
      </w:r>
      <w:r w:rsidRPr="001E5B77" w:rsidR="00912377">
        <w:t xml:space="preserve"> and markets underserved by higher blends is also afforded to applicants/participants based on location of the proposed </w:t>
      </w:r>
      <w:r w:rsidRPr="001E5B77" w:rsidR="0085741A">
        <w:t>transportation fueling stations/</w:t>
      </w:r>
      <w:r w:rsidRPr="001E5B77" w:rsidR="000F750F">
        <w:t>locations</w:t>
      </w:r>
      <w:r w:rsidRPr="001E5B77" w:rsidR="00912377">
        <w:t xml:space="preserve">.  </w:t>
      </w:r>
      <w:r w:rsidRPr="001E5B77" w:rsidR="00BF3950">
        <w:t xml:space="preserve"> </w:t>
      </w:r>
    </w:p>
    <w:p w:rsidRPr="001E5B77" w:rsidR="00ED7530" w:rsidP="00912377" w:rsidRDefault="009B315B" w14:paraId="46F5103E" w14:textId="36ED8AA2">
      <w:pPr>
        <w:pStyle w:val="NormalWeb"/>
        <w:spacing w:line="480" w:lineRule="auto"/>
        <w:contextualSpacing/>
      </w:pPr>
      <w:r w:rsidRPr="001E5B77">
        <w:t>D</w:t>
      </w:r>
      <w:r w:rsidRPr="001E5B77" w:rsidR="00BA46E4">
        <w:t xml:space="preserve">. </w:t>
      </w:r>
      <w:r w:rsidRPr="001E5B77">
        <w:rPr>
          <w:i/>
          <w:iCs/>
        </w:rPr>
        <w:t>Other Requirements</w:t>
      </w:r>
    </w:p>
    <w:p w:rsidRPr="001E5B77" w:rsidR="00BA46E4" w:rsidP="00962110" w:rsidRDefault="00ED7530" w14:paraId="3AFE0BF7" w14:textId="30D277F1">
      <w:pPr>
        <w:pStyle w:val="NormalWeb"/>
        <w:spacing w:before="0" w:beforeAutospacing="0" w:after="0" w:afterAutospacing="0" w:line="480" w:lineRule="auto"/>
        <w:contextualSpacing/>
      </w:pPr>
      <w:r w:rsidRPr="001E5B77">
        <w:t xml:space="preserve">     </w:t>
      </w:r>
      <w:r w:rsidRPr="001E5B77" w:rsidR="00BA46E4">
        <w:t xml:space="preserve">In order to be considered for funds, complete applications must be received by </w:t>
      </w:r>
      <w:r w:rsidRPr="001E5B77" w:rsidR="00C335B0">
        <w:t xml:space="preserve">the </w:t>
      </w:r>
      <w:r w:rsidRPr="001E5B77" w:rsidR="00DA22E6">
        <w:t xml:space="preserve">deadline </w:t>
      </w:r>
      <w:r w:rsidRPr="001E5B77" w:rsidR="00C335B0">
        <w:t xml:space="preserve">specified in </w:t>
      </w:r>
      <w:r w:rsidRPr="001E5B77" w:rsidR="00DA22E6">
        <w:t xml:space="preserve">the </w:t>
      </w:r>
      <w:r w:rsidRPr="001E5B77" w:rsidR="00C335B0">
        <w:t xml:space="preserve">DATES </w:t>
      </w:r>
      <w:r w:rsidRPr="001E5B77" w:rsidR="00DA22E6">
        <w:t xml:space="preserve">section </w:t>
      </w:r>
      <w:r w:rsidRPr="001E5B77" w:rsidR="00C335B0">
        <w:t>of this Notice.</w:t>
      </w:r>
    </w:p>
    <w:p w:rsidRPr="001E5B77" w:rsidR="000536CB" w:rsidP="00962110" w:rsidRDefault="00ED7530" w14:paraId="3F1DC7AA" w14:textId="0DB77D52">
      <w:pPr>
        <w:pStyle w:val="NormalWeb"/>
        <w:spacing w:before="0" w:beforeAutospacing="0" w:after="0" w:afterAutospacing="0" w:line="480" w:lineRule="auto"/>
        <w:contextualSpacing/>
      </w:pPr>
      <w:r w:rsidRPr="001E5B77">
        <w:lastRenderedPageBreak/>
        <w:t xml:space="preserve">     </w:t>
      </w:r>
      <w:r w:rsidRPr="001E5B77" w:rsidR="00BA46E4">
        <w:t>(</w:t>
      </w:r>
      <w:r w:rsidRPr="001E5B77" w:rsidR="00A63EA0">
        <w:t>1</w:t>
      </w:r>
      <w:r w:rsidRPr="001E5B77" w:rsidR="00BA46E4">
        <w:t xml:space="preserve">)  </w:t>
      </w:r>
      <w:r w:rsidRPr="001E5B77" w:rsidR="00BA46E4">
        <w:rPr>
          <w:i/>
          <w:iCs/>
        </w:rPr>
        <w:t>Insufficient</w:t>
      </w:r>
      <w:r w:rsidRPr="001E5B77" w:rsidR="0026270C">
        <w:rPr>
          <w:i/>
          <w:iCs/>
        </w:rPr>
        <w:t xml:space="preserve"> </w:t>
      </w:r>
      <w:r w:rsidRPr="001E5B77" w:rsidR="00BA46E4">
        <w:rPr>
          <w:i/>
          <w:iCs/>
        </w:rPr>
        <w:t>funds</w:t>
      </w:r>
      <w:r w:rsidRPr="001E5B77" w:rsidR="00BA46E4">
        <w:t xml:space="preserve">.  If </w:t>
      </w:r>
      <w:r w:rsidRPr="001E5B77" w:rsidR="00232ABF">
        <w:t xml:space="preserve">available </w:t>
      </w:r>
      <w:r w:rsidRPr="001E5B77" w:rsidR="000536CB">
        <w:t>funds are</w:t>
      </w:r>
      <w:r w:rsidRPr="001E5B77" w:rsidR="00BA46E4">
        <w:t xml:space="preserve"> </w:t>
      </w:r>
      <w:r w:rsidRPr="001E5B77" w:rsidR="00FB1450">
        <w:t>in</w:t>
      </w:r>
      <w:r w:rsidRPr="001E5B77" w:rsidR="00BA46E4">
        <w:t>sufficient to fund the total amount of a</w:t>
      </w:r>
      <w:r w:rsidRPr="001E5B77" w:rsidR="00A63EA0">
        <w:t>n</w:t>
      </w:r>
      <w:r w:rsidRPr="001E5B77" w:rsidR="00BA46E4">
        <w:t xml:space="preserve"> application</w:t>
      </w:r>
      <w:r w:rsidRPr="001E5B77" w:rsidR="000536CB">
        <w:t>:</w:t>
      </w:r>
      <w:r w:rsidRPr="001E5B77" w:rsidR="00BA46E4">
        <w:t xml:space="preserve"> </w:t>
      </w:r>
    </w:p>
    <w:p w:rsidRPr="001E5B77" w:rsidR="00BA46E4" w:rsidP="00962110" w:rsidRDefault="00CB5273" w14:paraId="2C4F1E03" w14:textId="1A57CEE7">
      <w:pPr>
        <w:pStyle w:val="NormalWeb"/>
        <w:spacing w:before="0" w:beforeAutospacing="0" w:after="0" w:afterAutospacing="0" w:line="480" w:lineRule="auto"/>
        <w:contextualSpacing/>
      </w:pPr>
      <w:r w:rsidRPr="001E5B77">
        <w:t xml:space="preserve">     </w:t>
      </w:r>
      <w:r w:rsidRPr="001E5B77" w:rsidR="00ED7530">
        <w:t xml:space="preserve">     </w:t>
      </w:r>
      <w:r w:rsidRPr="001E5B77" w:rsidR="000536CB">
        <w:t>(</w:t>
      </w:r>
      <w:r w:rsidRPr="001E5B77" w:rsidR="004B5AD4">
        <w:t>a</w:t>
      </w:r>
      <w:r w:rsidRPr="001E5B77" w:rsidR="000536CB">
        <w:t>)  T</w:t>
      </w:r>
      <w:r w:rsidRPr="001E5B77" w:rsidR="00BA46E4">
        <w:t xml:space="preserve">he applicant </w:t>
      </w:r>
      <w:r w:rsidRPr="001E5B77" w:rsidR="0026270C">
        <w:t xml:space="preserve">will </w:t>
      </w:r>
      <w:r w:rsidRPr="001E5B77" w:rsidR="00BA46E4">
        <w:t xml:space="preserve">be notified </w:t>
      </w:r>
      <w:r w:rsidRPr="001E5B77" w:rsidR="0026270C">
        <w:t xml:space="preserve">and given the option to lower the grant request and </w:t>
      </w:r>
      <w:r w:rsidRPr="001E5B77" w:rsidR="00BA46E4">
        <w:t>accept the remaining funds</w:t>
      </w:r>
      <w:r w:rsidRPr="001E5B77" w:rsidR="00DE4C09">
        <w:t>.</w:t>
      </w:r>
      <w:r w:rsidRPr="001E5B77" w:rsidR="00BA46E4">
        <w:t xml:space="preserve">  If the applicant agrees to lower </w:t>
      </w:r>
      <w:r w:rsidRPr="001E5B77" w:rsidR="00DE4C09">
        <w:t xml:space="preserve">the </w:t>
      </w:r>
      <w:r w:rsidRPr="001E5B77" w:rsidR="00BA46E4">
        <w:t>grant request, the applicant must certify that the purposes of the project will be met and provide the remaining total funds needed to complete the project.</w:t>
      </w:r>
    </w:p>
    <w:p w:rsidRPr="001E5B77" w:rsidR="00D61E4F" w:rsidP="00D61E4F" w:rsidRDefault="00D61E4F" w14:paraId="2A846367" w14:textId="5020A39F">
      <w:pPr>
        <w:pStyle w:val="NormalWeb"/>
        <w:spacing w:before="0" w:beforeAutospacing="0" w:after="0" w:afterAutospacing="0" w:line="480" w:lineRule="auto"/>
        <w:contextualSpacing/>
      </w:pPr>
      <w:r w:rsidRPr="001E5B77">
        <w:t xml:space="preserve">          (b)  If two or more applications have the same priority score and the same submittal date, both applicants will be notified and given the option to lower the grant requests and accept the remaining funds.  If an applicant agrees to lower its grant request, the applicant must certify that the purposes of the project will be met and provide the remaining total funds needed to complete the project.  </w:t>
      </w:r>
    </w:p>
    <w:p w:rsidR="00604707" w:rsidP="00962110" w:rsidRDefault="00990395" w14:paraId="2B50D434" w14:textId="40735A75">
      <w:pPr>
        <w:pStyle w:val="NormalWeb"/>
        <w:spacing w:before="0" w:beforeAutospacing="0" w:after="0" w:afterAutospacing="0" w:line="480" w:lineRule="auto"/>
        <w:contextualSpacing/>
      </w:pPr>
      <w:r w:rsidRPr="001E5B77">
        <w:t xml:space="preserve">  </w:t>
      </w:r>
      <w:r w:rsidRPr="001E5B77" w:rsidR="00ED7530">
        <w:t xml:space="preserve"> </w:t>
      </w:r>
      <w:r w:rsidRPr="001E5B77" w:rsidR="002A7749">
        <w:t>(</w:t>
      </w:r>
      <w:r w:rsidRPr="001E5B77" w:rsidR="00A63EA0">
        <w:t>2</w:t>
      </w:r>
      <w:r w:rsidRPr="001E5B77" w:rsidR="002A7749">
        <w:t>)</w:t>
      </w:r>
      <w:r w:rsidRPr="001E5B77" w:rsidR="00BA46E4">
        <w:t xml:space="preserve">  </w:t>
      </w:r>
      <w:r w:rsidRPr="001E5B77" w:rsidR="002A7749">
        <w:rPr>
          <w:i/>
          <w:iCs/>
        </w:rPr>
        <w:t>Award conside</w:t>
      </w:r>
      <w:r w:rsidRPr="00175927" w:rsidR="002A7749">
        <w:rPr>
          <w:i/>
          <w:iCs/>
        </w:rPr>
        <w:t>rations.</w:t>
      </w:r>
      <w:r w:rsidRPr="00962110" w:rsidR="002A7749">
        <w:t xml:space="preserve">  </w:t>
      </w:r>
      <w:r w:rsidRPr="00962110" w:rsidR="00470595">
        <w:t xml:space="preserve">All award considerations </w:t>
      </w:r>
      <w:r w:rsidRPr="00962110" w:rsidR="00BA46E4">
        <w:t>will be on a discretionary basis.  In determining the amount of a</w:t>
      </w:r>
      <w:r w:rsidRPr="00962110" w:rsidR="004B5AD4">
        <w:t xml:space="preserve">n </w:t>
      </w:r>
      <w:r w:rsidRPr="00C43560" w:rsidR="00604707">
        <w:t>award,</w:t>
      </w:r>
      <w:r w:rsidRPr="00962110" w:rsidR="00BA46E4">
        <w:t xml:space="preserve"> the </w:t>
      </w:r>
      <w:r w:rsidR="00B81DB3">
        <w:t>RBCS</w:t>
      </w:r>
      <w:r w:rsidRPr="00962110" w:rsidR="00BA46E4">
        <w:t xml:space="preserve"> will consider</w:t>
      </w:r>
      <w:r w:rsidRPr="00962110" w:rsidR="004B5AD4">
        <w:t xml:space="preserve"> </w:t>
      </w:r>
      <w:r w:rsidR="008C0A33">
        <w:t xml:space="preserve">the amount </w:t>
      </w:r>
      <w:r w:rsidR="00604707">
        <w:t xml:space="preserve">requested, </w:t>
      </w:r>
      <w:r w:rsidR="008C0A33">
        <w:t xml:space="preserve">subject to: </w:t>
      </w:r>
    </w:p>
    <w:p w:rsidR="00604707" w:rsidP="00284BFF" w:rsidRDefault="00604707" w14:paraId="3D65F5EE" w14:textId="66A9CB73">
      <w:pPr>
        <w:pStyle w:val="NormalWeb"/>
        <w:spacing w:before="0" w:beforeAutospacing="0" w:after="0" w:afterAutospacing="0" w:line="480" w:lineRule="auto"/>
        <w:ind w:firstLine="720"/>
        <w:contextualSpacing/>
      </w:pPr>
      <w:r>
        <w:t xml:space="preserve">(a) </w:t>
      </w:r>
      <w:r w:rsidR="008C0A33">
        <w:t>the maximum cost-share amount of 50 percent of total eligible project costs</w:t>
      </w:r>
      <w:r>
        <w:t xml:space="preserve">, or </w:t>
      </w:r>
      <w:r w:rsidR="00990395">
        <w:t xml:space="preserve">a </w:t>
      </w:r>
      <w:r>
        <w:t>lesser amount when deemed appropriate</w:t>
      </w:r>
      <w:r w:rsidR="008C0A33">
        <w:t xml:space="preserve">, and/or </w:t>
      </w:r>
    </w:p>
    <w:p w:rsidR="00990395" w:rsidP="00990395" w:rsidRDefault="00604707" w14:paraId="0E2C3DD4" w14:textId="77777777">
      <w:pPr>
        <w:pStyle w:val="NormalWeb"/>
        <w:spacing w:before="0" w:beforeAutospacing="0" w:after="0" w:afterAutospacing="0" w:line="480" w:lineRule="auto"/>
        <w:ind w:firstLine="720"/>
        <w:contextualSpacing/>
      </w:pPr>
      <w:r>
        <w:t xml:space="preserve">(b) </w:t>
      </w:r>
      <w:r w:rsidR="008C0A33">
        <w:t xml:space="preserve">the Maximum Award amount of $5 million, </w:t>
      </w:r>
      <w:r w:rsidR="00990395">
        <w:t>and/or</w:t>
      </w:r>
    </w:p>
    <w:p w:rsidRPr="00CE4992" w:rsidR="00BA46E4" w:rsidP="00284BFF" w:rsidRDefault="00604707" w14:paraId="16A11E52" w14:textId="1A47AA80">
      <w:pPr>
        <w:pStyle w:val="NormalWeb"/>
        <w:spacing w:before="0" w:beforeAutospacing="0" w:after="0" w:afterAutospacing="0" w:line="480" w:lineRule="auto"/>
        <w:ind w:firstLine="720"/>
        <w:contextualSpacing/>
      </w:pPr>
      <w:r>
        <w:t xml:space="preserve">(c) </w:t>
      </w:r>
      <w:r w:rsidR="008C0A33">
        <w:t>available funds</w:t>
      </w:r>
      <w:r w:rsidR="009E6155">
        <w:t>;</w:t>
      </w:r>
      <w:r w:rsidR="00990395">
        <w:t xml:space="preserve"> whichever is least, </w:t>
      </w:r>
      <w:r w:rsidRPr="00962110" w:rsidR="00BA46E4">
        <w:t>as applicable.</w:t>
      </w:r>
    </w:p>
    <w:p w:rsidRPr="00CE4992" w:rsidR="00D37008" w:rsidP="00962110" w:rsidRDefault="00E227D9" w14:paraId="3E14E2D1" w14:textId="61DE63B3">
      <w:pPr>
        <w:pStyle w:val="NormalWeb"/>
        <w:spacing w:before="0" w:beforeAutospacing="0" w:after="0" w:afterAutospacing="0" w:line="480" w:lineRule="auto"/>
        <w:contextualSpacing/>
      </w:pPr>
      <w:r>
        <w:t xml:space="preserve">     </w:t>
      </w:r>
      <w:r w:rsidRPr="00CE4992" w:rsidR="002A7749">
        <w:t>(</w:t>
      </w:r>
      <w:r w:rsidRPr="00CE4992" w:rsidR="00A63EA0">
        <w:t>3</w:t>
      </w:r>
      <w:r w:rsidRPr="00CE4992" w:rsidR="002A7749">
        <w:t xml:space="preserve">)  </w:t>
      </w:r>
      <w:r w:rsidRPr="00962110" w:rsidR="002A7749">
        <w:rPr>
          <w:i/>
          <w:iCs/>
        </w:rPr>
        <w:t>Notification of funding determination.</w:t>
      </w:r>
      <w:r w:rsidRPr="00CE4992" w:rsidR="00BA46E4">
        <w:t xml:space="preserve"> </w:t>
      </w:r>
      <w:r w:rsidRPr="00CE4992" w:rsidR="004B5AD4">
        <w:t>A</w:t>
      </w:r>
      <w:r w:rsidRPr="00CE4992" w:rsidR="00D37008">
        <w:t xml:space="preserve">pplicants will be informed in writing by the </w:t>
      </w:r>
      <w:r w:rsidR="00B81DB3">
        <w:t>RBCS</w:t>
      </w:r>
      <w:r w:rsidRPr="00CE4992" w:rsidR="00D37008">
        <w:t xml:space="preserve"> as to the funding determination of the application.</w:t>
      </w:r>
    </w:p>
    <w:p w:rsidRPr="00CE4992" w:rsidR="00CD6F3F" w:rsidP="00BA46E4" w:rsidRDefault="00CD6F3F" w14:paraId="424E3A27" w14:textId="77777777">
      <w:pPr>
        <w:pStyle w:val="NormalWeb"/>
        <w:spacing w:before="0" w:beforeAutospacing="0" w:after="0" w:afterAutospacing="0" w:line="480" w:lineRule="auto"/>
        <w:contextualSpacing/>
      </w:pPr>
    </w:p>
    <w:p w:rsidR="00BA46E4" w:rsidP="00BA46E4" w:rsidRDefault="00BA46E4" w14:paraId="4E19B5EC" w14:textId="2D726D05">
      <w:pPr>
        <w:pStyle w:val="NormalWeb"/>
        <w:spacing w:before="0" w:beforeAutospacing="0" w:after="0" w:afterAutospacing="0" w:line="480" w:lineRule="auto"/>
        <w:contextualSpacing/>
        <w:rPr>
          <w:b/>
        </w:rPr>
      </w:pPr>
      <w:r w:rsidRPr="00962110">
        <w:rPr>
          <w:b/>
        </w:rPr>
        <w:t>VI. Federal Award Administration Information</w:t>
      </w:r>
    </w:p>
    <w:p w:rsidR="009670F0" w:rsidP="009670F0" w:rsidRDefault="009670F0" w14:paraId="6C48F4CD" w14:textId="77777777">
      <w:pPr>
        <w:pStyle w:val="NormalWeb"/>
        <w:spacing w:before="0" w:beforeAutospacing="0" w:after="0" w:afterAutospacing="0" w:line="480" w:lineRule="auto"/>
        <w:contextualSpacing/>
      </w:pPr>
      <w:r w:rsidRPr="00CE4992">
        <w:t xml:space="preserve">A.  </w:t>
      </w:r>
      <w:r w:rsidRPr="00B8102D">
        <w:rPr>
          <w:i/>
          <w:iCs/>
        </w:rPr>
        <w:t>Federal Award Notices</w:t>
      </w:r>
    </w:p>
    <w:p w:rsidRPr="00CE4992" w:rsidR="009670F0" w:rsidP="009670F0" w:rsidRDefault="009670F0" w14:paraId="45E44E10" w14:textId="6A664E04">
      <w:pPr>
        <w:pStyle w:val="NormalWeb"/>
        <w:spacing w:before="0" w:beforeAutospacing="0" w:after="0" w:afterAutospacing="0" w:line="480" w:lineRule="auto"/>
        <w:contextualSpacing/>
      </w:pPr>
      <w:r>
        <w:lastRenderedPageBreak/>
        <w:t xml:space="preserve">     </w:t>
      </w:r>
      <w:r w:rsidRPr="00CE4992">
        <w:t xml:space="preserve">HBIIP grants </w:t>
      </w:r>
      <w:r w:rsidR="00EC7510">
        <w:t xml:space="preserve">will </w:t>
      </w:r>
      <w:r w:rsidR="00FA2BDA">
        <w:t xml:space="preserve">be administered </w:t>
      </w:r>
      <w:r w:rsidRPr="00CE4992">
        <w:t xml:space="preserve">in accordance with Departmental Regulations, and as otherwise specified in this Notice.   </w:t>
      </w:r>
    </w:p>
    <w:p w:rsidRPr="00962110" w:rsidR="009670F0" w:rsidP="00962110" w:rsidRDefault="00824E3B" w14:paraId="3A055E65" w14:textId="51DDC728">
      <w:pPr>
        <w:pStyle w:val="NormalWeb"/>
        <w:spacing w:line="480" w:lineRule="auto"/>
        <w:ind w:firstLine="720"/>
        <w:contextualSpacing/>
        <w:rPr>
          <w:bCs/>
        </w:rPr>
      </w:pPr>
      <w:r>
        <w:rPr>
          <w:bCs/>
        </w:rPr>
        <w:t>Applicants</w:t>
      </w:r>
      <w:r w:rsidRPr="00962110" w:rsidR="009670F0">
        <w:rPr>
          <w:bCs/>
        </w:rPr>
        <w:t xml:space="preserve"> selected for funding, will receive a signed notice of Federal award containing instructions on requirements necessary to proceed with execution and performance of the award. </w:t>
      </w:r>
    </w:p>
    <w:p w:rsidRPr="00962110" w:rsidR="009670F0" w:rsidP="00962110" w:rsidRDefault="00824E3B" w14:paraId="7B031497" w14:textId="23E622F8">
      <w:pPr>
        <w:pStyle w:val="NormalWeb"/>
        <w:spacing w:line="480" w:lineRule="auto"/>
        <w:ind w:firstLine="720"/>
        <w:contextualSpacing/>
        <w:rPr>
          <w:bCs/>
        </w:rPr>
      </w:pPr>
      <w:r>
        <w:rPr>
          <w:bCs/>
        </w:rPr>
        <w:t>Applicants</w:t>
      </w:r>
      <w:r w:rsidRPr="00962110" w:rsidR="009670F0">
        <w:rPr>
          <w:bCs/>
        </w:rPr>
        <w:t xml:space="preserve"> not selected for funding will be notified in writing and informed of any review and appeal rights. </w:t>
      </w:r>
      <w:r w:rsidR="005174F1">
        <w:rPr>
          <w:bCs/>
        </w:rPr>
        <w:t xml:space="preserve">Awards to </w:t>
      </w:r>
      <w:r w:rsidRPr="00962110" w:rsidR="009670F0">
        <w:rPr>
          <w:bCs/>
        </w:rPr>
        <w:t xml:space="preserve">successfully appealed applications will be limited to available funding. </w:t>
      </w:r>
    </w:p>
    <w:p w:rsidRPr="00962110" w:rsidR="009670F0" w:rsidP="009670F0" w:rsidRDefault="009670F0" w14:paraId="4039E522" w14:textId="17801B71">
      <w:pPr>
        <w:pStyle w:val="NormalWeb"/>
        <w:spacing w:line="480" w:lineRule="auto"/>
        <w:contextualSpacing/>
        <w:rPr>
          <w:bCs/>
          <w:i/>
          <w:iCs/>
        </w:rPr>
      </w:pPr>
      <w:r w:rsidRPr="00962110">
        <w:rPr>
          <w:bCs/>
          <w:i/>
          <w:iCs/>
        </w:rPr>
        <w:t xml:space="preserve">B. Administrative and National Policy Requirements. </w:t>
      </w:r>
    </w:p>
    <w:p w:rsidRPr="00962110" w:rsidR="009670F0" w:rsidP="00962110" w:rsidRDefault="009670F0" w14:paraId="081821FF" w14:textId="5A1793D8">
      <w:pPr>
        <w:pStyle w:val="NormalWeb"/>
        <w:spacing w:line="480" w:lineRule="auto"/>
        <w:ind w:firstLine="720"/>
        <w:contextualSpacing/>
        <w:rPr>
          <w:bCs/>
        </w:rPr>
      </w:pPr>
      <w:r w:rsidRPr="00962110">
        <w:rPr>
          <w:bCs/>
        </w:rPr>
        <w:t>Additional requirements that apply to grantees selected for this program can be found in the Grants and Agreements regulations of the Department of Agriculture codified in 2 CFR parts 180, 400, 415, 417, 418, 421; 2 CFR parts 25 and 170; and 48 CFR 31.2</w:t>
      </w:r>
      <w:r w:rsidR="00824E3B">
        <w:rPr>
          <w:bCs/>
        </w:rPr>
        <w:t>.</w:t>
      </w:r>
      <w:r w:rsidRPr="00962110">
        <w:rPr>
          <w:bCs/>
        </w:rPr>
        <w:t xml:space="preserve"> </w:t>
      </w:r>
    </w:p>
    <w:p w:rsidRPr="00962110" w:rsidR="009670F0" w:rsidP="00962110" w:rsidRDefault="009670F0" w14:paraId="72C2304F" w14:textId="3F0EAB15">
      <w:pPr>
        <w:pStyle w:val="NormalWeb"/>
        <w:spacing w:line="480" w:lineRule="auto"/>
        <w:ind w:firstLine="720"/>
        <w:contextualSpacing/>
        <w:rPr>
          <w:bCs/>
        </w:rPr>
      </w:pPr>
      <w:r w:rsidRPr="00962110">
        <w:rPr>
          <w:bCs/>
        </w:rPr>
        <w:t xml:space="preserve">In addition, all recipients of Federal financial assistance are required to report information about first tier subawards and executive compensation (see 2 CFR part 170). You will be required to have the necessary processes and systems in place to comply with the Federal Funding Accountability and Transparency Act of 2006 (Pub. L. 109– 282) reporting requirements (see 2 CFR 170.200(b), unless you are exempt under 2 CFR 170.110(b)). More information on these requirements can be found at </w:t>
      </w:r>
      <w:bookmarkStart w:name="_Hlk38969742" w:id="14"/>
      <w:r w:rsidR="007379A2">
        <w:fldChar w:fldCharType="begin"/>
      </w:r>
      <w:r w:rsidR="007379A2">
        <w:instrText xml:space="preserve"> HYPERLINK "http://www.rd.usda.gov/HBIIP" </w:instrText>
      </w:r>
      <w:r w:rsidR="007379A2">
        <w:fldChar w:fldCharType="separate"/>
      </w:r>
      <w:r w:rsidRPr="00962110">
        <w:rPr>
          <w:rStyle w:val="Hyperlink"/>
          <w:bCs/>
        </w:rPr>
        <w:t>http://www.rd.usda.gov/HBIIP</w:t>
      </w:r>
      <w:r w:rsidR="007379A2">
        <w:rPr>
          <w:rStyle w:val="Hyperlink"/>
          <w:bCs/>
        </w:rPr>
        <w:fldChar w:fldCharType="end"/>
      </w:r>
      <w:bookmarkEnd w:id="14"/>
      <w:r w:rsidRPr="00962110">
        <w:rPr>
          <w:bCs/>
        </w:rPr>
        <w:t>.</w:t>
      </w:r>
      <w:r>
        <w:rPr>
          <w:bCs/>
        </w:rPr>
        <w:t xml:space="preserve">  </w:t>
      </w:r>
      <w:r w:rsidRPr="00962110">
        <w:rPr>
          <w:bCs/>
        </w:rPr>
        <w:t xml:space="preserve">The following additional requirements apply to grantees selected for this program: </w:t>
      </w:r>
    </w:p>
    <w:p w:rsidRPr="00962110" w:rsidR="009670F0" w:rsidP="00962110" w:rsidRDefault="009670F0" w14:paraId="1EC44ACD" w14:textId="04C50A02">
      <w:pPr>
        <w:pStyle w:val="NormalWeb"/>
        <w:spacing w:line="480" w:lineRule="auto"/>
        <w:ind w:left="720"/>
        <w:contextualSpacing/>
        <w:rPr>
          <w:bCs/>
        </w:rPr>
      </w:pPr>
      <w:r w:rsidRPr="00962110">
        <w:rPr>
          <w:bCs/>
        </w:rPr>
        <w:t>(</w:t>
      </w:r>
      <w:r>
        <w:rPr>
          <w:bCs/>
        </w:rPr>
        <w:t>1</w:t>
      </w:r>
      <w:r w:rsidRPr="00962110">
        <w:rPr>
          <w:bCs/>
        </w:rPr>
        <w:t xml:space="preserve">) </w:t>
      </w:r>
      <w:r w:rsidRPr="00824E3B" w:rsidR="00824E3B">
        <w:rPr>
          <w:bCs/>
        </w:rPr>
        <w:t>Grant Agreement – RD 4280-2 Rural Business-Cooperative Service Financial Assistance Agreement</w:t>
      </w:r>
      <w:r w:rsidR="003A29EA">
        <w:rPr>
          <w:bCs/>
        </w:rPr>
        <w:t>;</w:t>
      </w:r>
    </w:p>
    <w:p w:rsidRPr="00962110" w:rsidR="009670F0" w:rsidP="00962110" w:rsidRDefault="009670F0" w14:paraId="6B7656F0" w14:textId="18925F1A">
      <w:pPr>
        <w:pStyle w:val="NormalWeb"/>
        <w:spacing w:line="480" w:lineRule="auto"/>
        <w:ind w:left="720"/>
        <w:contextualSpacing/>
        <w:rPr>
          <w:bCs/>
        </w:rPr>
      </w:pPr>
      <w:r w:rsidRPr="00962110">
        <w:rPr>
          <w:bCs/>
        </w:rPr>
        <w:lastRenderedPageBreak/>
        <w:t>(</w:t>
      </w:r>
      <w:r>
        <w:rPr>
          <w:bCs/>
        </w:rPr>
        <w:t>2</w:t>
      </w:r>
      <w:r w:rsidRPr="00962110">
        <w:rPr>
          <w:bCs/>
        </w:rPr>
        <w:t>) Letter of Conditions</w:t>
      </w:r>
      <w:r w:rsidR="003A29EA">
        <w:rPr>
          <w:bCs/>
        </w:rPr>
        <w:t>;</w:t>
      </w:r>
    </w:p>
    <w:p w:rsidR="003A29EA" w:rsidP="009670F0" w:rsidRDefault="009670F0" w14:paraId="4E99459C" w14:textId="77777777">
      <w:pPr>
        <w:pStyle w:val="NormalWeb"/>
        <w:spacing w:line="480" w:lineRule="auto"/>
        <w:ind w:left="720"/>
        <w:contextualSpacing/>
        <w:rPr>
          <w:bCs/>
        </w:rPr>
      </w:pPr>
      <w:r w:rsidRPr="00962110">
        <w:rPr>
          <w:bCs/>
        </w:rPr>
        <w:t>(</w:t>
      </w:r>
      <w:r>
        <w:rPr>
          <w:bCs/>
        </w:rPr>
        <w:t>3</w:t>
      </w:r>
      <w:r w:rsidRPr="00962110">
        <w:rPr>
          <w:bCs/>
        </w:rPr>
        <w:t>) Form RD 1940–1, ‘‘Request for Obligation of Funds</w:t>
      </w:r>
      <w:r w:rsidR="003A29EA">
        <w:rPr>
          <w:bCs/>
        </w:rPr>
        <w:t>;</w:t>
      </w:r>
      <w:r w:rsidRPr="00962110">
        <w:rPr>
          <w:bCs/>
        </w:rPr>
        <w:t xml:space="preserve">’’ </w:t>
      </w:r>
    </w:p>
    <w:p w:rsidRPr="00962110" w:rsidR="009670F0" w:rsidP="00962110" w:rsidRDefault="009670F0" w14:paraId="2592CAB3" w14:textId="63CE165E">
      <w:pPr>
        <w:pStyle w:val="NormalWeb"/>
        <w:spacing w:line="480" w:lineRule="auto"/>
        <w:ind w:left="720"/>
        <w:contextualSpacing/>
        <w:rPr>
          <w:bCs/>
        </w:rPr>
      </w:pPr>
      <w:r w:rsidRPr="00962110">
        <w:rPr>
          <w:bCs/>
        </w:rPr>
        <w:t>(</w:t>
      </w:r>
      <w:r>
        <w:rPr>
          <w:bCs/>
        </w:rPr>
        <w:t>4</w:t>
      </w:r>
      <w:r w:rsidRPr="00962110">
        <w:rPr>
          <w:bCs/>
        </w:rPr>
        <w:t>) Form RD 1942–46, ‘‘Letter of Intent to Meet Conditions</w:t>
      </w:r>
      <w:r w:rsidR="003A29EA">
        <w:rPr>
          <w:bCs/>
        </w:rPr>
        <w:t>;</w:t>
      </w:r>
      <w:r w:rsidRPr="00962110">
        <w:rPr>
          <w:bCs/>
        </w:rPr>
        <w:t xml:space="preserve">’’ </w:t>
      </w:r>
      <w:r w:rsidR="00824E3B">
        <w:rPr>
          <w:bCs/>
        </w:rPr>
        <w:t xml:space="preserve">and </w:t>
      </w:r>
    </w:p>
    <w:p w:rsidRPr="00962110" w:rsidR="009670F0" w:rsidP="00962110" w:rsidRDefault="00824E3B" w14:paraId="3D670A4C" w14:textId="5B8BF6B1">
      <w:pPr>
        <w:pStyle w:val="NormalWeb"/>
        <w:spacing w:line="480" w:lineRule="auto"/>
        <w:ind w:left="720"/>
        <w:contextualSpacing/>
        <w:rPr>
          <w:bCs/>
        </w:rPr>
      </w:pPr>
      <w:r w:rsidRPr="00962110" w:rsidDel="00824E3B">
        <w:rPr>
          <w:bCs/>
        </w:rPr>
        <w:t xml:space="preserve"> </w:t>
      </w:r>
      <w:r w:rsidRPr="00962110" w:rsidR="009670F0">
        <w:rPr>
          <w:bCs/>
        </w:rPr>
        <w:t>(</w:t>
      </w:r>
      <w:r>
        <w:rPr>
          <w:bCs/>
        </w:rPr>
        <w:t>5</w:t>
      </w:r>
      <w:r w:rsidRPr="00962110" w:rsidR="009670F0">
        <w:rPr>
          <w:bCs/>
        </w:rPr>
        <w:t xml:space="preserve">) Use Form SF 270, ‘‘Request for Advance or Reimbursement.’’ </w:t>
      </w:r>
    </w:p>
    <w:p w:rsidRPr="00962110" w:rsidR="009670F0" w:rsidP="009670F0" w:rsidRDefault="009670F0" w14:paraId="3502DF39" w14:textId="6F0BCFA8">
      <w:pPr>
        <w:pStyle w:val="NormalWeb"/>
        <w:spacing w:line="480" w:lineRule="auto"/>
        <w:contextualSpacing/>
        <w:rPr>
          <w:bCs/>
          <w:i/>
          <w:iCs/>
        </w:rPr>
      </w:pPr>
      <w:bookmarkStart w:name="_Hlk37930082" w:id="15"/>
      <w:r w:rsidRPr="00962110">
        <w:rPr>
          <w:bCs/>
          <w:i/>
          <w:iCs/>
        </w:rPr>
        <w:t>C. Reporting</w:t>
      </w:r>
    </w:p>
    <w:p w:rsidRPr="00962110" w:rsidR="009670F0" w:rsidP="00962110" w:rsidRDefault="009670F0" w14:paraId="4A3A70D6" w14:textId="3B4ECED6">
      <w:pPr>
        <w:pStyle w:val="NormalWeb"/>
        <w:spacing w:line="480" w:lineRule="auto"/>
        <w:ind w:firstLine="720"/>
        <w:contextualSpacing/>
        <w:rPr>
          <w:bCs/>
        </w:rPr>
      </w:pPr>
      <w:r w:rsidRPr="00962110">
        <w:rPr>
          <w:bCs/>
        </w:rPr>
        <w:t xml:space="preserve">After grant approval and through grant completion, </w:t>
      </w:r>
      <w:r w:rsidR="003A29EA">
        <w:rPr>
          <w:bCs/>
        </w:rPr>
        <w:t xml:space="preserve">grantees </w:t>
      </w:r>
      <w:r w:rsidRPr="00962110">
        <w:rPr>
          <w:bCs/>
        </w:rPr>
        <w:t xml:space="preserve">will be required to provide </w:t>
      </w:r>
      <w:r w:rsidR="00EC53C2">
        <w:rPr>
          <w:bCs/>
        </w:rPr>
        <w:t xml:space="preserve">periodically </w:t>
      </w:r>
      <w:r w:rsidRPr="00962110">
        <w:rPr>
          <w:bCs/>
        </w:rPr>
        <w:t xml:space="preserve">the following, as indicated: </w:t>
      </w:r>
    </w:p>
    <w:p w:rsidRPr="00962110" w:rsidR="009670F0" w:rsidP="00962110" w:rsidRDefault="00FB3FAB" w14:paraId="3F07A77F" w14:textId="0B1E16F6">
      <w:pPr>
        <w:pStyle w:val="NormalWeb"/>
        <w:spacing w:line="480" w:lineRule="auto"/>
        <w:ind w:left="720"/>
        <w:contextualSpacing/>
        <w:rPr>
          <w:bCs/>
        </w:rPr>
      </w:pPr>
      <w:r>
        <w:rPr>
          <w:bCs/>
        </w:rPr>
        <w:t xml:space="preserve">     </w:t>
      </w:r>
      <w:r w:rsidRPr="00962110" w:rsidR="009670F0">
        <w:rPr>
          <w:bCs/>
        </w:rPr>
        <w:t>(</w:t>
      </w:r>
      <w:r w:rsidR="009670F0">
        <w:rPr>
          <w:bCs/>
        </w:rPr>
        <w:t>1</w:t>
      </w:r>
      <w:r w:rsidRPr="00962110" w:rsidR="009670F0">
        <w:rPr>
          <w:bCs/>
        </w:rPr>
        <w:t xml:space="preserve">) A SF–425, ‘‘Federal Financial Report,’’ and a project performance report will be required on a semiannual basis (due 30 working days after end of the semiannual period). For the purposes of this grant, semiannual periods end on March 31st and September 30th. The project performance reports shall include the elements prescribed in the </w:t>
      </w:r>
      <w:r>
        <w:rPr>
          <w:bCs/>
        </w:rPr>
        <w:t>G</w:t>
      </w:r>
      <w:r w:rsidRPr="00962110" w:rsidR="009670F0">
        <w:rPr>
          <w:bCs/>
        </w:rPr>
        <w:t xml:space="preserve">rant </w:t>
      </w:r>
      <w:r>
        <w:rPr>
          <w:bCs/>
        </w:rPr>
        <w:t>A</w:t>
      </w:r>
      <w:r w:rsidRPr="00962110" w:rsidR="009670F0">
        <w:rPr>
          <w:bCs/>
        </w:rPr>
        <w:t>greement</w:t>
      </w:r>
      <w:r w:rsidR="001B172C">
        <w:rPr>
          <w:bCs/>
        </w:rPr>
        <w:t>;</w:t>
      </w:r>
      <w:r w:rsidRPr="00FB3FAB">
        <w:rPr>
          <w:bCs/>
        </w:rPr>
        <w:t xml:space="preserve"> which </w:t>
      </w:r>
      <w:r w:rsidR="00EC53C2">
        <w:rPr>
          <w:bCs/>
        </w:rPr>
        <w:t xml:space="preserve">for fueling stations will </w:t>
      </w:r>
      <w:r w:rsidRPr="00FB3FAB">
        <w:rPr>
          <w:bCs/>
        </w:rPr>
        <w:t>include point of sale reporting for up to 5 years post project completion</w:t>
      </w:r>
      <w:r w:rsidR="00EC53C2">
        <w:rPr>
          <w:bCs/>
        </w:rPr>
        <w:t xml:space="preserve"> and for fuel distribution facilities will include reporting of throughput volumes of all fuels </w:t>
      </w:r>
      <w:r w:rsidR="00B8122F">
        <w:rPr>
          <w:bCs/>
        </w:rPr>
        <w:t xml:space="preserve">including </w:t>
      </w:r>
      <w:r w:rsidR="002A7AC4">
        <w:rPr>
          <w:bCs/>
        </w:rPr>
        <w:t>HB fuel</w:t>
      </w:r>
      <w:r w:rsidR="00EC53C2">
        <w:rPr>
          <w:bCs/>
        </w:rPr>
        <w:t>s</w:t>
      </w:r>
      <w:r w:rsidRPr="00FB3FAB">
        <w:rPr>
          <w:bCs/>
        </w:rPr>
        <w:t xml:space="preserve">. </w:t>
      </w:r>
      <w:r w:rsidRPr="00962110" w:rsidR="009670F0">
        <w:rPr>
          <w:bCs/>
        </w:rPr>
        <w:t xml:space="preserve"> </w:t>
      </w:r>
    </w:p>
    <w:p w:rsidRPr="00962110" w:rsidR="009670F0" w:rsidP="00962110" w:rsidRDefault="00FB3FAB" w14:paraId="23B1803D" w14:textId="4CD94BA3">
      <w:pPr>
        <w:pStyle w:val="NormalWeb"/>
        <w:spacing w:line="480" w:lineRule="auto"/>
        <w:ind w:left="720"/>
        <w:contextualSpacing/>
        <w:rPr>
          <w:bCs/>
        </w:rPr>
      </w:pPr>
      <w:r>
        <w:rPr>
          <w:bCs/>
        </w:rPr>
        <w:t xml:space="preserve">     </w:t>
      </w:r>
      <w:r w:rsidRPr="00962110" w:rsidR="009670F0">
        <w:rPr>
          <w:bCs/>
        </w:rPr>
        <w:t>(</w:t>
      </w:r>
      <w:r w:rsidR="009670F0">
        <w:rPr>
          <w:bCs/>
        </w:rPr>
        <w:t>2</w:t>
      </w:r>
      <w:r w:rsidRPr="00962110" w:rsidR="009670F0">
        <w:rPr>
          <w:bCs/>
        </w:rPr>
        <w:t>) A final project and financial status report</w:t>
      </w:r>
      <w:r>
        <w:rPr>
          <w:bCs/>
        </w:rPr>
        <w:t>,</w:t>
      </w:r>
      <w:r w:rsidRPr="00FB3FAB">
        <w:t xml:space="preserve"> </w:t>
      </w:r>
      <w:r w:rsidRPr="00FB3FAB">
        <w:rPr>
          <w:bCs/>
        </w:rPr>
        <w:t xml:space="preserve">as required per 2 CFR 200.343 “Closeout”, </w:t>
      </w:r>
      <w:r w:rsidRPr="00962110" w:rsidR="009670F0">
        <w:rPr>
          <w:bCs/>
        </w:rPr>
        <w:t xml:space="preserve">within 90 days after the expiration or termination of the grant. </w:t>
      </w:r>
    </w:p>
    <w:p w:rsidR="009670F0" w:rsidP="00962110" w:rsidRDefault="001B172C" w14:paraId="0B1525CD" w14:textId="36180B18">
      <w:pPr>
        <w:pStyle w:val="NormalWeb"/>
        <w:spacing w:before="0" w:beforeAutospacing="0" w:after="0" w:afterAutospacing="0" w:line="480" w:lineRule="auto"/>
        <w:ind w:left="720"/>
        <w:contextualSpacing/>
        <w:rPr>
          <w:bCs/>
        </w:rPr>
      </w:pPr>
      <w:r>
        <w:rPr>
          <w:bCs/>
        </w:rPr>
        <w:t xml:space="preserve">     </w:t>
      </w:r>
      <w:r w:rsidRPr="00962110" w:rsidR="009670F0">
        <w:rPr>
          <w:bCs/>
        </w:rPr>
        <w:t>(</w:t>
      </w:r>
      <w:r w:rsidR="009670F0">
        <w:rPr>
          <w:bCs/>
        </w:rPr>
        <w:t>3</w:t>
      </w:r>
      <w:r w:rsidRPr="00962110" w:rsidR="009670F0">
        <w:rPr>
          <w:bCs/>
        </w:rPr>
        <w:t xml:space="preserve">) Provide </w:t>
      </w:r>
      <w:r>
        <w:rPr>
          <w:bCs/>
        </w:rPr>
        <w:t xml:space="preserve">project </w:t>
      </w:r>
      <w:r w:rsidRPr="00962110" w:rsidR="009670F0">
        <w:rPr>
          <w:bCs/>
        </w:rPr>
        <w:t>outcome</w:t>
      </w:r>
      <w:r>
        <w:rPr>
          <w:bCs/>
        </w:rPr>
        <w:t>/</w:t>
      </w:r>
      <w:r w:rsidRPr="00962110" w:rsidR="009670F0">
        <w:rPr>
          <w:bCs/>
        </w:rPr>
        <w:t>performance reports and final deliverables</w:t>
      </w:r>
      <w:bookmarkEnd w:id="15"/>
      <w:r w:rsidRPr="00962110" w:rsidR="009670F0">
        <w:rPr>
          <w:bCs/>
        </w:rPr>
        <w:t>.</w:t>
      </w:r>
      <w:r w:rsidR="00722BBB">
        <w:rPr>
          <w:bCs/>
        </w:rPr>
        <w:t xml:space="preserve">  </w:t>
      </w:r>
      <w:r w:rsidRPr="00722BBB" w:rsidR="00722BBB">
        <w:rPr>
          <w:bCs/>
        </w:rPr>
        <w:t xml:space="preserve">Reported data will be used for program and policy evaluation. </w:t>
      </w:r>
      <w:r w:rsidR="00722BBB">
        <w:rPr>
          <w:bCs/>
        </w:rPr>
        <w:t xml:space="preserve"> </w:t>
      </w:r>
      <w:r w:rsidRPr="00722BBB" w:rsidR="00722BBB">
        <w:rPr>
          <w:bCs/>
        </w:rPr>
        <w:t xml:space="preserve">The </w:t>
      </w:r>
      <w:r w:rsidR="00722BBB">
        <w:rPr>
          <w:bCs/>
        </w:rPr>
        <w:t xml:space="preserve">proprietary nature and </w:t>
      </w:r>
      <w:r w:rsidRPr="00722BBB" w:rsidR="00722BBB">
        <w:rPr>
          <w:bCs/>
        </w:rPr>
        <w:t xml:space="preserve">confidentiality of information collected </w:t>
      </w:r>
      <w:r w:rsidR="00722BBB">
        <w:rPr>
          <w:bCs/>
        </w:rPr>
        <w:t xml:space="preserve">from program participants </w:t>
      </w:r>
      <w:r w:rsidRPr="00722BBB" w:rsidR="00722BBB">
        <w:rPr>
          <w:bCs/>
        </w:rPr>
        <w:t xml:space="preserve">is </w:t>
      </w:r>
      <w:r w:rsidR="00722BBB">
        <w:rPr>
          <w:bCs/>
        </w:rPr>
        <w:t xml:space="preserve">specified in </w:t>
      </w:r>
      <w:r w:rsidRPr="00722BBB" w:rsidR="00722BBB">
        <w:rPr>
          <w:bCs/>
        </w:rPr>
        <w:t>7 U.S. Code § 2276.</w:t>
      </w:r>
    </w:p>
    <w:p w:rsidRPr="00CE4992" w:rsidR="00337642" w:rsidP="00962110" w:rsidRDefault="00337642" w14:paraId="6086918F" w14:textId="77777777">
      <w:pPr>
        <w:pStyle w:val="NormalWeb"/>
        <w:spacing w:line="480" w:lineRule="auto"/>
        <w:contextualSpacing/>
      </w:pPr>
    </w:p>
    <w:p w:rsidRPr="00962110" w:rsidR="006A68CB" w:rsidP="00337642" w:rsidRDefault="006A68CB" w14:paraId="0BFBF6AA" w14:textId="77777777">
      <w:pPr>
        <w:pStyle w:val="NormalWeb"/>
        <w:spacing w:line="480" w:lineRule="auto"/>
        <w:contextualSpacing/>
        <w:rPr>
          <w:b/>
        </w:rPr>
      </w:pPr>
      <w:r w:rsidRPr="00962110">
        <w:rPr>
          <w:b/>
        </w:rPr>
        <w:t xml:space="preserve">VII. </w:t>
      </w:r>
      <w:r w:rsidRPr="00962110" w:rsidR="002F5C08">
        <w:rPr>
          <w:b/>
        </w:rPr>
        <w:t xml:space="preserve"> </w:t>
      </w:r>
      <w:r w:rsidRPr="00962110">
        <w:rPr>
          <w:b/>
        </w:rPr>
        <w:t>Federal Awarding Agency Contacts</w:t>
      </w:r>
    </w:p>
    <w:p w:rsidRPr="00CE4992" w:rsidR="006A68CB" w:rsidP="00962110" w:rsidRDefault="00737724" w14:paraId="5C327FC5" w14:textId="386395A8">
      <w:pPr>
        <w:pStyle w:val="NormalWeb"/>
        <w:spacing w:before="0" w:beforeAutospacing="0" w:after="0" w:afterAutospacing="0" w:line="480" w:lineRule="auto"/>
        <w:contextualSpacing/>
        <w:rPr>
          <w:highlight w:val="yellow"/>
        </w:rPr>
      </w:pPr>
      <w:r w:rsidRPr="00175927">
        <w:lastRenderedPageBreak/>
        <w:t xml:space="preserve">     </w:t>
      </w:r>
      <w:r w:rsidRPr="00175927" w:rsidR="009B315B">
        <w:t>For further information contact</w:t>
      </w:r>
      <w:r w:rsidRPr="00175927" w:rsidR="00FB3FAB">
        <w:t xml:space="preserve">: </w:t>
      </w:r>
      <w:r w:rsidRPr="00175927" w:rsidR="006A68CB">
        <w:t xml:space="preserve"> </w:t>
      </w:r>
      <w:r w:rsidRPr="000A4E9F" w:rsidR="00FB3FAB">
        <w:t>Anthony</w:t>
      </w:r>
      <w:r w:rsidRPr="00FB3FAB" w:rsidR="00FB3FAB">
        <w:t xml:space="preserve"> Crooks: telephone (202)205-9322, email: EnergyPrograms@usda.gov.  Persons with disabilities that require alternative means for communication should contact the USDA Target Center at (202)720–2600 (voice).</w:t>
      </w:r>
    </w:p>
    <w:p w:rsidRPr="00CE4992" w:rsidR="005C3E14" w:rsidP="000D283E" w:rsidRDefault="005C3E14" w14:paraId="2FFDE1B7" w14:textId="77777777">
      <w:pPr>
        <w:pStyle w:val="NormalWeb"/>
        <w:spacing w:before="0" w:beforeAutospacing="0" w:after="0" w:afterAutospacing="0" w:line="480" w:lineRule="auto"/>
        <w:contextualSpacing/>
        <w:rPr>
          <w:bCs/>
        </w:rPr>
      </w:pPr>
    </w:p>
    <w:p w:rsidRPr="00962110" w:rsidR="000D283E" w:rsidP="000D283E" w:rsidRDefault="009B315B" w14:paraId="39C8E4C0" w14:textId="77777777">
      <w:pPr>
        <w:pStyle w:val="NormalWeb"/>
        <w:spacing w:before="0" w:beforeAutospacing="0" w:after="0" w:afterAutospacing="0" w:line="480" w:lineRule="auto"/>
        <w:contextualSpacing/>
        <w:rPr>
          <w:b/>
        </w:rPr>
      </w:pPr>
      <w:r w:rsidRPr="00962110">
        <w:rPr>
          <w:b/>
        </w:rPr>
        <w:t>VIII</w:t>
      </w:r>
      <w:r w:rsidRPr="00962110" w:rsidR="008A2AD6">
        <w:rPr>
          <w:b/>
        </w:rPr>
        <w:t>.</w:t>
      </w:r>
      <w:r w:rsidRPr="00962110">
        <w:rPr>
          <w:b/>
        </w:rPr>
        <w:t xml:space="preserve"> </w:t>
      </w:r>
      <w:r w:rsidRPr="00962110" w:rsidR="002F5C08">
        <w:rPr>
          <w:b/>
        </w:rPr>
        <w:t xml:space="preserve"> </w:t>
      </w:r>
      <w:r w:rsidRPr="00962110" w:rsidR="008A2AD6">
        <w:rPr>
          <w:b/>
        </w:rPr>
        <w:t>Other Information</w:t>
      </w:r>
      <w:r w:rsidRPr="00962110" w:rsidR="000D283E">
        <w:rPr>
          <w:b/>
        </w:rPr>
        <w:t xml:space="preserve"> </w:t>
      </w:r>
    </w:p>
    <w:p w:rsidR="000D283E" w:rsidP="00737724" w:rsidRDefault="008A2AD6" w14:paraId="6AFC6739" w14:textId="740FE015">
      <w:pPr>
        <w:pStyle w:val="NormalWeb"/>
        <w:spacing w:before="0" w:beforeAutospacing="0" w:after="0" w:afterAutospacing="0" w:line="480" w:lineRule="auto"/>
        <w:contextualSpacing/>
        <w:rPr>
          <w:i/>
          <w:iCs/>
        </w:rPr>
      </w:pPr>
      <w:r w:rsidRPr="00CE4992">
        <w:t xml:space="preserve">A.  </w:t>
      </w:r>
      <w:r w:rsidRPr="00962110">
        <w:rPr>
          <w:i/>
          <w:iCs/>
        </w:rPr>
        <w:t>Paperwork Reduction Act</w:t>
      </w:r>
    </w:p>
    <w:p w:rsidR="00997669" w:rsidP="00997669" w:rsidRDefault="00F37A6E" w14:paraId="52058C90" w14:textId="2254B4B6">
      <w:pPr>
        <w:pStyle w:val="NormalWeb"/>
        <w:spacing w:line="480" w:lineRule="auto"/>
        <w:contextualSpacing/>
      </w:pPr>
      <w:r>
        <w:t xml:space="preserve">     </w:t>
      </w:r>
      <w:r w:rsidR="00997669">
        <w:t xml:space="preserve">The Information Collection and Recordkeeping requirements contained in this rule have been approved by an emergency clearance </w:t>
      </w:r>
      <w:r w:rsidRPr="00E831A5" w:rsidR="00997669">
        <w:t xml:space="preserve">under </w:t>
      </w:r>
      <w:r w:rsidRPr="00E831A5" w:rsidR="00997669">
        <w:rPr>
          <w:b/>
          <w:bCs/>
        </w:rPr>
        <w:t>OMB Control Number 0570-</w:t>
      </w:r>
      <w:r w:rsidRPr="00E831A5" w:rsidR="00FB3FAB">
        <w:rPr>
          <w:b/>
          <w:bCs/>
        </w:rPr>
        <w:t>NEW</w:t>
      </w:r>
      <w:r w:rsidRPr="00311D4C" w:rsidR="00997669">
        <w:t>. In</w:t>
      </w:r>
      <w:r w:rsidRPr="00311D4C" w:rsidR="00F2470F">
        <w:t xml:space="preserve"> </w:t>
      </w:r>
      <w:r w:rsidRPr="00311D4C" w:rsidR="00997669">
        <w:t>accordance with the Paperwork Reduc</w:t>
      </w:r>
      <w:r w:rsidR="00997669">
        <w:t>tion Act of 1995 (44 U.S.C. chapter 35), R</w:t>
      </w:r>
      <w:r w:rsidR="00F2470F">
        <w:t xml:space="preserve">BCS </w:t>
      </w:r>
      <w:r w:rsidR="00997669">
        <w:t>invites comments on this information collection for which the Agency intends to request approval from the Office of Management and Budget (OMB). R</w:t>
      </w:r>
      <w:r w:rsidR="00F2470F">
        <w:t>BCS</w:t>
      </w:r>
      <w:r w:rsidR="00997669">
        <w:t xml:space="preserve"> invites comments on any aspect of this collection of information including suggestions for reducing the burden. Comments may be submitted regarding this information collection by the following method:</w:t>
      </w:r>
    </w:p>
    <w:p w:rsidR="00997669" w:rsidP="00997669" w:rsidRDefault="00997669" w14:paraId="5292D355" w14:textId="2A398049">
      <w:pPr>
        <w:pStyle w:val="NormalWeb"/>
        <w:spacing w:line="480" w:lineRule="auto"/>
        <w:contextualSpacing/>
      </w:pPr>
      <w:r>
        <w:t xml:space="preserve">     • Federal </w:t>
      </w:r>
      <w:proofErr w:type="spellStart"/>
      <w:r>
        <w:t>eRulemaking</w:t>
      </w:r>
      <w:proofErr w:type="spellEnd"/>
      <w:r>
        <w:t xml:space="preserve"> Portal: Go to https://www.regulations.gov and, in the lower ‘‘Search Regulations and Federal Actions’’ box, select ‘‘</w:t>
      </w:r>
      <w:r w:rsidRPr="00175927">
        <w:t>R</w:t>
      </w:r>
      <w:r w:rsidRPr="00175927" w:rsidR="00F2470F">
        <w:t>BCS</w:t>
      </w:r>
      <w:r w:rsidRPr="009329A6">
        <w:t xml:space="preserve">’’ from the agency drop-down menu, then click on ‘‘Submit.’’ In the Docket ID column, select </w:t>
      </w:r>
      <w:r w:rsidRPr="009329A6" w:rsidR="009329A6">
        <w:t xml:space="preserve">Docket No. RBS-20-Business-0006 </w:t>
      </w:r>
      <w:r w:rsidRPr="009329A6">
        <w:t>to submit or</w:t>
      </w:r>
      <w:r>
        <w:t xml:space="preserve"> view public comments and to view supporting and related materials available electronically. Information on using Regulations.gov, including instructions for accessing documents, submitting comments, and viewing the docket after the close of the comment period, is available through the site’s ‘‘User Tips’’ link. Comments on this information collection must be received by [INSERT DATE 60 DAYS FROM THE DATE OF PUBLICATION IN THE </w:t>
      </w:r>
      <w:r w:rsidRPr="00962110">
        <w:rPr>
          <w:i/>
          <w:iCs/>
        </w:rPr>
        <w:t>FEDERAL REGISTER</w:t>
      </w:r>
      <w:r>
        <w:t>].</w:t>
      </w:r>
    </w:p>
    <w:p w:rsidRPr="009329A6" w:rsidR="00997669" w:rsidP="00997669" w:rsidRDefault="000F750F" w14:paraId="59803370" w14:textId="163F9AA2">
      <w:pPr>
        <w:pStyle w:val="NormalWeb"/>
        <w:spacing w:line="480" w:lineRule="auto"/>
        <w:contextualSpacing/>
      </w:pPr>
      <w:r w:rsidRPr="000F750F">
        <w:lastRenderedPageBreak/>
        <w:t>The information collection is one-time activity for the applications, however, RBCS will need to submit a formal information collection request for the approval beyond the 6-month emergency approval to address the ongoing reporting requirement.</w:t>
      </w:r>
    </w:p>
    <w:p w:rsidR="00997669" w:rsidP="00997669" w:rsidRDefault="00997669" w14:paraId="6DCBA44A" w14:textId="20538A29">
      <w:pPr>
        <w:pStyle w:val="NormalWeb"/>
        <w:spacing w:line="480" w:lineRule="auto"/>
        <w:contextualSpacing/>
      </w:pPr>
      <w:r w:rsidRPr="009329A6">
        <w:t xml:space="preserve">     </w:t>
      </w:r>
      <w:r w:rsidRPr="00175927">
        <w:t>The burden for the HBIIP collection of information includes both the upfront one-time application and the on-going reporting, which will include mid-year and an annual reporting. The reporting may include additional reports for projects that run longer</w:t>
      </w:r>
      <w:r w:rsidRPr="009329A6">
        <w:t>.</w:t>
      </w:r>
    </w:p>
    <w:p w:rsidR="00272B24" w:rsidP="00997669" w:rsidRDefault="00997669" w14:paraId="65C8E600" w14:textId="3C1E5388">
      <w:pPr>
        <w:pStyle w:val="NormalWeb"/>
        <w:spacing w:line="480" w:lineRule="auto"/>
        <w:contextualSpacing/>
      </w:pPr>
      <w:r>
        <w:t xml:space="preserve">     </w:t>
      </w:r>
      <w:r w:rsidR="00272B24">
        <w:t>Comments are invited on (a) the accuracy of the agency’s estimate of burden including the validity of the methodology and assumption used; (b) ways to enhance the quality, utility, and clarity of the information to be collected; and (c) ways to minimize the burden of the collection of information on those who are to respond, including using appropriate automated, electronic, mechanical, or other technological collection techniques on other forms and information technology.</w:t>
      </w:r>
    </w:p>
    <w:p w:rsidR="00272B24" w:rsidP="00272B24" w:rsidRDefault="00272B24" w14:paraId="672C819D" w14:textId="5E9CC63D">
      <w:pPr>
        <w:pStyle w:val="NormalWeb"/>
        <w:spacing w:line="480" w:lineRule="auto"/>
        <w:contextualSpacing/>
      </w:pPr>
      <w:r>
        <w:tab/>
      </w:r>
      <w:r w:rsidRPr="00962110">
        <w:rPr>
          <w:i/>
          <w:iCs/>
        </w:rPr>
        <w:t>Title</w:t>
      </w:r>
      <w:r>
        <w:t xml:space="preserve">:  </w:t>
      </w:r>
      <w:r w:rsidRPr="00854E61" w:rsidR="00854E61">
        <w:t>Higher Blends Infrastructure Incentive Program (HBIIP)</w:t>
      </w:r>
      <w:r>
        <w:t>.</w:t>
      </w:r>
    </w:p>
    <w:p w:rsidR="00272B24" w:rsidP="00272B24" w:rsidRDefault="00272B24" w14:paraId="3175484A" w14:textId="097043F0">
      <w:pPr>
        <w:pStyle w:val="NormalWeb"/>
        <w:spacing w:line="480" w:lineRule="auto"/>
        <w:contextualSpacing/>
      </w:pPr>
      <w:r>
        <w:tab/>
      </w:r>
      <w:r w:rsidRPr="00962110">
        <w:rPr>
          <w:i/>
          <w:iCs/>
        </w:rPr>
        <w:t>OMB Control Number</w:t>
      </w:r>
      <w:r w:rsidRPr="009329A6">
        <w:t xml:space="preserve">: </w:t>
      </w:r>
      <w:r w:rsidRPr="00175927">
        <w:t>0570-</w:t>
      </w:r>
      <w:r w:rsidR="009329A6">
        <w:t>New</w:t>
      </w:r>
      <w:r>
        <w:t>.</w:t>
      </w:r>
    </w:p>
    <w:p w:rsidR="00272B24" w:rsidP="00272B24" w:rsidRDefault="00272B24" w14:paraId="7B631A11" w14:textId="1CF1ED05">
      <w:pPr>
        <w:pStyle w:val="NormalWeb"/>
        <w:spacing w:line="480" w:lineRule="auto"/>
        <w:contextualSpacing/>
      </w:pPr>
      <w:r>
        <w:tab/>
      </w:r>
      <w:r w:rsidRPr="00962110">
        <w:rPr>
          <w:i/>
          <w:iCs/>
        </w:rPr>
        <w:t>Type of Request</w:t>
      </w:r>
      <w:r>
        <w:t>: New</w:t>
      </w:r>
      <w:r w:rsidR="00854E61">
        <w:t xml:space="preserve"> Information Collection.</w:t>
      </w:r>
    </w:p>
    <w:p w:rsidRPr="00962110" w:rsidR="00854E61" w:rsidP="00854E61" w:rsidRDefault="00272B24" w14:paraId="15542716" w14:textId="77777777">
      <w:pPr>
        <w:pStyle w:val="NormalWeb"/>
        <w:spacing w:line="480" w:lineRule="auto"/>
        <w:contextualSpacing/>
      </w:pPr>
      <w:r>
        <w:tab/>
      </w:r>
      <w:r w:rsidRPr="00962110">
        <w:rPr>
          <w:i/>
          <w:iCs/>
        </w:rPr>
        <w:t xml:space="preserve">Abstract:  </w:t>
      </w:r>
      <w:r w:rsidRPr="00962110" w:rsidR="00854E61">
        <w:t xml:space="preserve">The purpose of the HBIIP is to increase significantly the sales and use of higher blends of ethanol and biodiesel. HBIIP is intended to encourage a more comprehensive approach to marketing higher blends by sharing the costs related to building out biofuel-related infrastructure.  </w:t>
      </w:r>
    </w:p>
    <w:p w:rsidR="00854E61" w:rsidP="00854E61" w:rsidRDefault="00854E61" w14:paraId="586C3E66" w14:textId="32EB09C2">
      <w:pPr>
        <w:pStyle w:val="NormalWeb"/>
        <w:spacing w:line="480" w:lineRule="auto"/>
        <w:contextualSpacing/>
      </w:pPr>
      <w:r w:rsidRPr="00962110">
        <w:t xml:space="preserve">     Under the HBIIP, funds will be made directly available to assist transportation fueling and </w:t>
      </w:r>
      <w:r w:rsidR="005174F1">
        <w:t xml:space="preserve">fuel </w:t>
      </w:r>
      <w:r w:rsidRPr="00962110">
        <w:t xml:space="preserve">distribution facilities with converting to higher ethanol and biodiesel blend friendly status by sharing the costs related to the installation, and/or retrofitting, and/or </w:t>
      </w:r>
      <w:r w:rsidRPr="00962110">
        <w:lastRenderedPageBreak/>
        <w:t xml:space="preserve">otherwise upgrading of fuel storage, dispenser/pumps, related equipment, and infrastructure. </w:t>
      </w:r>
    </w:p>
    <w:p w:rsidR="00E831A5" w:rsidP="005174F1" w:rsidRDefault="00854E61" w14:paraId="79A76CFD" w14:textId="77777777">
      <w:pPr>
        <w:pStyle w:val="NormalWeb"/>
        <w:spacing w:line="480" w:lineRule="auto"/>
        <w:contextualSpacing/>
      </w:pPr>
      <w:r w:rsidRPr="00962110">
        <w:t xml:space="preserve">     </w:t>
      </w:r>
      <w:r w:rsidRPr="00CE4992" w:rsidR="005174F1">
        <w:t xml:space="preserve">Cost-share grants of up to 50 percent of </w:t>
      </w:r>
      <w:r w:rsidR="005174F1">
        <w:t xml:space="preserve">total </w:t>
      </w:r>
      <w:r w:rsidRPr="00CE4992" w:rsidR="005174F1">
        <w:t xml:space="preserve">eligible project costs but not more than $5 million will be made available to assist transportation fueling and </w:t>
      </w:r>
      <w:r w:rsidR="005174F1">
        <w:t>fuel</w:t>
      </w:r>
      <w:r w:rsidRPr="00CE4992" w:rsidR="005174F1">
        <w:t xml:space="preserve"> distribution facilities with converting to higher</w:t>
      </w:r>
      <w:r w:rsidRPr="00A42425" w:rsidR="005174F1">
        <w:t xml:space="preserve"> </w:t>
      </w:r>
      <w:r w:rsidRPr="00CE4992" w:rsidR="005174F1">
        <w:t>blend friendly status</w:t>
      </w:r>
      <w:r w:rsidR="005174F1">
        <w:t xml:space="preserve"> for </w:t>
      </w:r>
      <w:r w:rsidRPr="00CE4992" w:rsidR="005174F1">
        <w:t xml:space="preserve">ethanol </w:t>
      </w:r>
      <w:r w:rsidR="005174F1">
        <w:t xml:space="preserve">(i.e., greater than 10 percent ethanol) </w:t>
      </w:r>
      <w:r w:rsidRPr="00CE4992" w:rsidR="005174F1">
        <w:t xml:space="preserve">and biodiesel </w:t>
      </w:r>
      <w:r w:rsidR="005174F1">
        <w:t xml:space="preserve">(greater than 5 percent biodiesel) </w:t>
      </w:r>
      <w:r w:rsidRPr="00CE4992" w:rsidR="005174F1">
        <w:t>by sharing the costs related to the installation, and/or retrofitting, and/or otherwise upgrading of dispenser/pumps, related equipment, and infrastructure.</w:t>
      </w:r>
    </w:p>
    <w:p w:rsidRPr="002A6864" w:rsidR="00854E61" w:rsidP="00854E61" w:rsidRDefault="00854E61" w14:paraId="17E404C9" w14:textId="468422DB">
      <w:pPr>
        <w:pStyle w:val="NormalWeb"/>
        <w:spacing w:line="480" w:lineRule="auto"/>
        <w:contextualSpacing/>
      </w:pPr>
      <w:r>
        <w:t xml:space="preserve">     </w:t>
      </w:r>
      <w:r w:rsidRPr="00854E61">
        <w:t xml:space="preserve">The information collected from </w:t>
      </w:r>
      <w:r>
        <w:t xml:space="preserve">applications </w:t>
      </w:r>
      <w:r w:rsidRPr="00854E61">
        <w:t xml:space="preserve">as required by this </w:t>
      </w:r>
      <w:r w:rsidR="00F2470F">
        <w:t>NOFA i</w:t>
      </w:r>
      <w:r w:rsidRPr="00854E61">
        <w:t xml:space="preserve">nclude, </w:t>
      </w:r>
      <w:r w:rsidRPr="00175927">
        <w:t xml:space="preserve">but are not limited to </w:t>
      </w:r>
      <w:r w:rsidRPr="005174F1" w:rsidR="009329A6">
        <w:t>determine whether participants meet the eligibility requirements to be a</w:t>
      </w:r>
      <w:r w:rsidRPr="009329A6" w:rsidR="009329A6">
        <w:t xml:space="preserve"> recipient of grant funds, project eligibility, conduct the technical evaluation, calculate a priority score, rank and compete the application, as applicable, in order to be considered.  Lack of adequate information to make the determination could result in the improper administration and appropriation </w:t>
      </w:r>
      <w:r w:rsidRPr="002A6864" w:rsidR="009329A6">
        <w:t xml:space="preserve">of Federal grant funds to be a recipient of grant funds  </w:t>
      </w:r>
      <w:r w:rsidRPr="002A6864">
        <w:t xml:space="preserve"> as well as other documents and information that may be relevant as determined by R</w:t>
      </w:r>
      <w:r w:rsidRPr="002A6864" w:rsidR="009329A6">
        <w:t>BCS</w:t>
      </w:r>
      <w:r w:rsidRPr="002A6864">
        <w:t>.</w:t>
      </w:r>
    </w:p>
    <w:p w:rsidRPr="002A6864" w:rsidR="00272B24" w:rsidP="00272B24" w:rsidRDefault="00272B24" w14:paraId="2FDDFD29" w14:textId="09783C8B">
      <w:pPr>
        <w:pStyle w:val="NormalWeb"/>
        <w:spacing w:line="480" w:lineRule="auto"/>
        <w:contextualSpacing/>
      </w:pPr>
      <w:r w:rsidRPr="002A6864">
        <w:t xml:space="preserve">      </w:t>
      </w:r>
      <w:r w:rsidRPr="002A6864">
        <w:tab/>
      </w:r>
      <w:r w:rsidRPr="002A6864">
        <w:rPr>
          <w:i/>
          <w:iCs/>
        </w:rPr>
        <w:t>Estimate of Burden</w:t>
      </w:r>
      <w:r w:rsidRPr="002A6864">
        <w:t xml:space="preserve">: Public reporting burden for this collection of information is estimated to average </w:t>
      </w:r>
      <w:r w:rsidRPr="002A6864" w:rsidR="009329A6">
        <w:t>78</w:t>
      </w:r>
      <w:r w:rsidRPr="002A6864">
        <w:t xml:space="preserve"> hours per response. </w:t>
      </w:r>
    </w:p>
    <w:p w:rsidRPr="002A6864" w:rsidR="00272B24" w:rsidP="00272B24" w:rsidRDefault="00272B24" w14:paraId="7245E2DC" w14:textId="64B7522C">
      <w:pPr>
        <w:pStyle w:val="NormalWeb"/>
        <w:spacing w:line="480" w:lineRule="auto"/>
        <w:contextualSpacing/>
      </w:pPr>
      <w:r w:rsidRPr="002A6864">
        <w:tab/>
      </w:r>
      <w:r w:rsidRPr="002A6864">
        <w:rPr>
          <w:i/>
          <w:iCs/>
        </w:rPr>
        <w:t xml:space="preserve">Estimated </w:t>
      </w:r>
      <w:r w:rsidRPr="00D52012">
        <w:rPr>
          <w:i/>
          <w:iCs/>
        </w:rPr>
        <w:t>Number of Respondents</w:t>
      </w:r>
      <w:r w:rsidRPr="00D52012">
        <w:t xml:space="preserve">: </w:t>
      </w:r>
      <w:r w:rsidRPr="00D52012" w:rsidR="009329A6">
        <w:t>100</w:t>
      </w:r>
      <w:r w:rsidRPr="00D52012">
        <w:t>.</w:t>
      </w:r>
      <w:r w:rsidRPr="002A6864">
        <w:t xml:space="preserve"> </w:t>
      </w:r>
    </w:p>
    <w:p w:rsidRPr="007D27E3" w:rsidR="00272B24" w:rsidP="00272B24" w:rsidRDefault="00272B24" w14:paraId="7E1D115F" w14:textId="1B2F6987">
      <w:pPr>
        <w:pStyle w:val="NormalWeb"/>
        <w:spacing w:line="480" w:lineRule="auto"/>
        <w:contextualSpacing/>
      </w:pPr>
      <w:r w:rsidRPr="002A6864">
        <w:tab/>
      </w:r>
      <w:r w:rsidRPr="007D27E3">
        <w:rPr>
          <w:i/>
          <w:iCs/>
        </w:rPr>
        <w:t>Estimated Total Annual Responses</w:t>
      </w:r>
      <w:r w:rsidRPr="007D27E3">
        <w:t xml:space="preserve">: </w:t>
      </w:r>
      <w:r w:rsidRPr="007D27E3" w:rsidR="009329A6">
        <w:t>200</w:t>
      </w:r>
      <w:r w:rsidRPr="007D27E3">
        <w:t>.</w:t>
      </w:r>
    </w:p>
    <w:p w:rsidRPr="007D27E3" w:rsidR="00324CB9" w:rsidP="00272B24" w:rsidRDefault="00324CB9" w14:paraId="36C51C42" w14:textId="086384BC">
      <w:pPr>
        <w:pStyle w:val="NormalWeb"/>
        <w:spacing w:line="480" w:lineRule="auto"/>
        <w:contextualSpacing/>
      </w:pPr>
      <w:r w:rsidRPr="007D27E3">
        <w:tab/>
      </w:r>
      <w:r w:rsidRPr="00E831A5">
        <w:rPr>
          <w:i/>
          <w:iCs/>
        </w:rPr>
        <w:t>Estimated Total Recordkeeping Hours</w:t>
      </w:r>
      <w:r w:rsidRPr="007D27E3">
        <w:t>:  480.</w:t>
      </w:r>
    </w:p>
    <w:p w:rsidRPr="002A6864" w:rsidR="00324CB9" w:rsidP="00272B24" w:rsidRDefault="00324CB9" w14:paraId="104389E4" w14:textId="14D75445">
      <w:pPr>
        <w:pStyle w:val="NormalWeb"/>
        <w:spacing w:line="480" w:lineRule="auto"/>
        <w:contextualSpacing/>
      </w:pPr>
      <w:r w:rsidRPr="007D27E3">
        <w:tab/>
      </w:r>
      <w:r w:rsidRPr="00E831A5">
        <w:rPr>
          <w:i/>
          <w:iCs/>
        </w:rPr>
        <w:t>Estimated Total Burden Hours</w:t>
      </w:r>
      <w:r w:rsidRPr="007D27E3">
        <w:t>: 15,600.</w:t>
      </w:r>
      <w:r>
        <w:t xml:space="preserve"> </w:t>
      </w:r>
    </w:p>
    <w:p w:rsidRPr="002A6864" w:rsidR="00272B24" w:rsidP="00272B24" w:rsidRDefault="00272B24" w14:paraId="3C3068AA" w14:textId="6FF16300">
      <w:pPr>
        <w:pStyle w:val="NormalWeb"/>
        <w:spacing w:line="480" w:lineRule="auto"/>
        <w:contextualSpacing/>
      </w:pPr>
      <w:r w:rsidRPr="002A6864">
        <w:tab/>
      </w:r>
      <w:r w:rsidRPr="002A6864">
        <w:rPr>
          <w:i/>
          <w:iCs/>
        </w:rPr>
        <w:t xml:space="preserve">Estimated Total Annual Burden </w:t>
      </w:r>
      <w:r w:rsidRPr="002A6864" w:rsidR="009329A6">
        <w:rPr>
          <w:i/>
          <w:iCs/>
        </w:rPr>
        <w:t xml:space="preserve">(including recordkeeping) </w:t>
      </w:r>
      <w:r w:rsidRPr="002A6864">
        <w:rPr>
          <w:i/>
          <w:iCs/>
        </w:rPr>
        <w:t>on Respondents</w:t>
      </w:r>
      <w:r w:rsidRPr="002A6864">
        <w:t xml:space="preserve">: </w:t>
      </w:r>
      <w:r w:rsidRPr="002A6864" w:rsidR="009329A6">
        <w:t>16,080</w:t>
      </w:r>
      <w:r w:rsidRPr="002A6864">
        <w:t xml:space="preserve"> hours.</w:t>
      </w:r>
    </w:p>
    <w:p w:rsidRPr="002A6864" w:rsidR="00272B24" w:rsidP="00272B24" w:rsidRDefault="00272B24" w14:paraId="282C250A" w14:textId="77777777">
      <w:pPr>
        <w:pStyle w:val="NormalWeb"/>
        <w:spacing w:line="480" w:lineRule="auto"/>
        <w:contextualSpacing/>
      </w:pPr>
      <w:r w:rsidRPr="002A6864">
        <w:lastRenderedPageBreak/>
        <w:tab/>
        <w:t>Copies of this information collection can be obtained from MaryPat Daskal, Regulatory Division Team 2, Rural Development Innovation Center, U.S. Department of Agriculture, 1400 Independence Ave., S.W., Stop 1522, Washington, D.C. 20250. Phone: 202-720-7853.</w:t>
      </w:r>
    </w:p>
    <w:p w:rsidR="00272B24" w:rsidP="00272B24" w:rsidRDefault="00272B24" w14:paraId="49CA6C1D" w14:textId="1D63631C">
      <w:pPr>
        <w:pStyle w:val="NormalWeb"/>
        <w:spacing w:line="480" w:lineRule="auto"/>
        <w:contextualSpacing/>
      </w:pPr>
      <w:r w:rsidRPr="002A6864">
        <w:tab/>
        <w:t>All responses to this information collection and recordkeeping notice will be summarized and included in the request for OMB approval.  All comments will also become a matter of public record.</w:t>
      </w:r>
    </w:p>
    <w:p w:rsidR="000D283E" w:rsidP="00962110" w:rsidRDefault="008A2AD6" w14:paraId="54A8898C" w14:textId="611CC114">
      <w:pPr>
        <w:pStyle w:val="NormalWeb"/>
        <w:spacing w:before="0" w:beforeAutospacing="0" w:after="0" w:afterAutospacing="0" w:line="480" w:lineRule="auto"/>
        <w:contextualSpacing/>
      </w:pPr>
      <w:r w:rsidRPr="002A6864">
        <w:t>B.</w:t>
      </w:r>
      <w:r w:rsidRPr="002A6864">
        <w:rPr>
          <w:i/>
          <w:iCs/>
        </w:rPr>
        <w:t xml:space="preserve"> Nondiscrimination Statement</w:t>
      </w:r>
      <w:r w:rsidRPr="002A6864">
        <w:t>.</w:t>
      </w:r>
    </w:p>
    <w:p w:rsidRPr="00CE4992" w:rsidR="00BA7345" w:rsidP="00962110" w:rsidRDefault="00F2470F" w14:paraId="60B1A409" w14:textId="7414E49F">
      <w:pPr>
        <w:spacing w:line="480" w:lineRule="auto"/>
      </w:pPr>
      <w:r w:rsidRPr="002A6864">
        <w:t xml:space="preserve">     </w:t>
      </w:r>
      <w:r w:rsidRPr="002A6864" w:rsidR="00BA7345">
        <w:t>The U.S. Department of Agriculture (USDA) prohibits discrimination against its customers, employees, and applicants for employment on the basis of race, color, national origin, age, disability, sex, gender identity, reprisal and where applicable, political beliefs, marital status, familial or parental status, religion, sexual orientation, or all or part of an individual’s income is derived from any public assistance program, or protected genetic information in employment or in any prog</w:t>
      </w:r>
      <w:r w:rsidRPr="00CE4992" w:rsidR="00BA7345">
        <w:t>ram or activity conducted or funded by the Department.  (Not all prohibited bases will apply to all programs and/or employment activities.)</w:t>
      </w:r>
    </w:p>
    <w:p w:rsidRPr="00CE4992" w:rsidR="00BA7345" w:rsidP="00962110" w:rsidRDefault="00F2470F" w14:paraId="19EEE7DB" w14:textId="3FBA5C25">
      <w:pPr>
        <w:spacing w:line="480" w:lineRule="auto"/>
      </w:pPr>
      <w:r>
        <w:t xml:space="preserve">     </w:t>
      </w:r>
      <w:r w:rsidRPr="00CE4992" w:rsidR="00BA7345">
        <w:t xml:space="preserve">If you wish to file a Civil Rights program complaint of discrimination, complete the USDA Program Discrimination Complaint Form (PDF), found online at </w:t>
      </w:r>
      <w:r w:rsidRPr="00CE4992" w:rsidR="00E715F8">
        <w:t>http://</w:t>
      </w:r>
      <w:r w:rsidRPr="00CE4992" w:rsidR="00BA7345">
        <w:t xml:space="preserve">www.ascr.usda.gov/complaint_filing_cust.html, or </w:t>
      </w:r>
      <w:r w:rsidRPr="00CE4992" w:rsidR="00771763">
        <w:t xml:space="preserve">complete the form </w:t>
      </w:r>
      <w:r w:rsidRPr="00CE4992" w:rsidR="00BA7345">
        <w:t>at any USDA office, or call (866) 632-9992 to request the form.  You may also write a letter containing all of the information requested in the form.  Send your completed complaint form or letter to us by mail at U.S. Department of Agriculture, Director, Office of Adjudication</w:t>
      </w:r>
      <w:r w:rsidRPr="00CE4992" w:rsidR="00835938">
        <w:t xml:space="preserve">, </w:t>
      </w:r>
      <w:r w:rsidRPr="00CE4992" w:rsidR="00835938">
        <w:lastRenderedPageBreak/>
        <w:t>1400 Independence Avenue S</w:t>
      </w:r>
      <w:r w:rsidRPr="00CE4992" w:rsidR="00B1540E">
        <w:t>.</w:t>
      </w:r>
      <w:r w:rsidRPr="00CE4992" w:rsidR="00835938">
        <w:t xml:space="preserve">W., Washington, DC, </w:t>
      </w:r>
      <w:r w:rsidRPr="00CE4992" w:rsidR="00BA7345">
        <w:t>20250-9410, by fax (202) 690-7442 or email at program.intake@usda.gov.</w:t>
      </w:r>
      <w:r w:rsidRPr="00CE4992" w:rsidR="00835938">
        <w:t xml:space="preserve"> </w:t>
      </w:r>
    </w:p>
    <w:p w:rsidR="00BA7345" w:rsidRDefault="00F2470F" w14:paraId="7D417653" w14:textId="436F1214">
      <w:pPr>
        <w:spacing w:line="480" w:lineRule="auto"/>
      </w:pPr>
      <w:r>
        <w:t xml:space="preserve">     </w:t>
      </w:r>
      <w:r w:rsidRPr="00CE4992" w:rsidR="00BA7345">
        <w:t>Individuals who are deaf, hard of hearing or have speech disabilities and wish to file either an EEO or program complaint</w:t>
      </w:r>
      <w:r w:rsidRPr="00CE4992" w:rsidR="00771763">
        <w:t>,</w:t>
      </w:r>
      <w:r w:rsidRPr="00CE4992" w:rsidR="00BA7345">
        <w:t xml:space="preserve"> please contact USDA through the Federal Relay Service at (800) 877-8339 or (800) 845-6136 (in Spanish). </w:t>
      </w:r>
    </w:p>
    <w:p w:rsidR="005174F1" w:rsidP="003F61B4" w:rsidRDefault="00F2470F" w14:paraId="10265EA1" w14:textId="77777777">
      <w:pPr>
        <w:spacing w:line="480" w:lineRule="auto"/>
      </w:pPr>
      <w:r>
        <w:t xml:space="preserve">     </w:t>
      </w:r>
      <w:r w:rsidRPr="00CE4992" w:rsidR="00BA7345">
        <w:t xml:space="preserve">Persons with disabilities, who wish to file a program complaint, please see information above on how to contact us </w:t>
      </w:r>
      <w:r w:rsidRPr="00CE4992" w:rsidR="00771763">
        <w:t xml:space="preserve">directly </w:t>
      </w:r>
      <w:r w:rsidRPr="00CE4992" w:rsidR="00BA7345">
        <w:t xml:space="preserve">by mail or by email.  If you require </w:t>
      </w:r>
    </w:p>
    <w:p w:rsidR="00BA7345" w:rsidRDefault="00BA7345" w14:paraId="53655014" w14:textId="245F2E14">
      <w:pPr>
        <w:spacing w:line="480" w:lineRule="auto"/>
      </w:pPr>
      <w:r w:rsidRPr="00CE4992">
        <w:t>alternative means of communication for program information (e.g., Braille, large print, audiotape, etc.) please contact USDA’s TARGET Center at (202) 720-2600 (voice and TDD).</w:t>
      </w:r>
    </w:p>
    <w:p w:rsidR="00352701" w:rsidRDefault="00352701" w14:paraId="78943B92" w14:textId="77777777"/>
    <w:p w:rsidRPr="004E588A" w:rsidR="00670C4D" w:rsidP="00175927" w:rsidRDefault="00670C4D" w14:paraId="7C33AF37" w14:textId="2ACF3ECF">
      <w:r w:rsidRPr="003F61B4">
        <w:t>Dated:</w:t>
      </w:r>
    </w:p>
    <w:p w:rsidRPr="00CE4992" w:rsidR="00670C4D" w:rsidP="00670C4D" w:rsidRDefault="00670C4D" w14:paraId="5603529D" w14:textId="14B37DB1">
      <w:pPr>
        <w:pStyle w:val="NormalWeb"/>
        <w:spacing w:line="480" w:lineRule="auto"/>
        <w:contextualSpacing/>
      </w:pPr>
      <w:r w:rsidRPr="00CE4992">
        <w:t>Signed:</w:t>
      </w:r>
    </w:p>
    <w:p w:rsidR="00CA7469" w:rsidP="00670C4D" w:rsidRDefault="00CA7469" w14:paraId="7070117F" w14:textId="77777777">
      <w:pPr>
        <w:pStyle w:val="NormalWeb"/>
        <w:spacing w:line="480" w:lineRule="auto"/>
        <w:contextualSpacing/>
      </w:pPr>
    </w:p>
    <w:p w:rsidRPr="00CE4992" w:rsidR="00670C4D" w:rsidP="00670C4D" w:rsidRDefault="00670C4D" w14:paraId="0A8525A0" w14:textId="254558E5">
      <w:pPr>
        <w:pStyle w:val="NormalWeb"/>
        <w:spacing w:line="480" w:lineRule="auto"/>
        <w:contextualSpacing/>
      </w:pPr>
      <w:r w:rsidRPr="00CE4992">
        <w:t>______________________________</w:t>
      </w:r>
    </w:p>
    <w:p w:rsidRPr="00CE4992" w:rsidR="00670C4D" w:rsidP="00670C4D" w:rsidRDefault="00670C4D" w14:paraId="31011A2E" w14:textId="77777777">
      <w:pPr>
        <w:pStyle w:val="NormalWeb"/>
        <w:spacing w:line="480" w:lineRule="auto"/>
        <w:contextualSpacing/>
      </w:pPr>
      <w:r w:rsidRPr="00CE4992">
        <w:t>Robert Stephenson,</w:t>
      </w:r>
    </w:p>
    <w:p w:rsidRPr="00CE4992" w:rsidR="00670C4D" w:rsidP="00670C4D" w:rsidRDefault="00670C4D" w14:paraId="12563340" w14:textId="77777777">
      <w:pPr>
        <w:pStyle w:val="NormalWeb"/>
        <w:spacing w:line="480" w:lineRule="auto"/>
        <w:contextualSpacing/>
      </w:pPr>
      <w:r w:rsidRPr="00CE4992">
        <w:t xml:space="preserve">Executive Vice President, </w:t>
      </w:r>
    </w:p>
    <w:p w:rsidRPr="00CE4992" w:rsidR="00670C4D" w:rsidP="00670C4D" w:rsidRDefault="00670C4D" w14:paraId="0FF8DE3E" w14:textId="77777777">
      <w:pPr>
        <w:pStyle w:val="NormalWeb"/>
        <w:spacing w:line="480" w:lineRule="auto"/>
        <w:contextualSpacing/>
      </w:pPr>
      <w:r w:rsidRPr="00CE4992">
        <w:t>Commodity Credit Corporation.</w:t>
      </w:r>
    </w:p>
    <w:p w:rsidR="005F23E7" w:rsidP="00670C4D" w:rsidRDefault="005F23E7" w14:paraId="606587D8" w14:textId="165C19D8">
      <w:pPr>
        <w:pStyle w:val="NormalWeb"/>
        <w:spacing w:line="480" w:lineRule="auto"/>
        <w:contextualSpacing/>
      </w:pPr>
    </w:p>
    <w:p w:rsidRPr="00CE4992" w:rsidR="00670C4D" w:rsidP="00670C4D" w:rsidRDefault="00670C4D" w14:paraId="61DC5B93" w14:textId="77777777">
      <w:pPr>
        <w:pStyle w:val="NormalWeb"/>
        <w:spacing w:line="480" w:lineRule="auto"/>
        <w:contextualSpacing/>
      </w:pPr>
      <w:r w:rsidRPr="00CE4992">
        <w:t>_________________________________________</w:t>
      </w:r>
    </w:p>
    <w:p w:rsidR="009329A6" w:rsidP="009329A6" w:rsidRDefault="009329A6" w14:paraId="37CF8DA6" w14:textId="605601D9">
      <w:pPr>
        <w:pStyle w:val="NormalWeb"/>
        <w:spacing w:line="480" w:lineRule="auto"/>
        <w:contextualSpacing/>
      </w:pPr>
      <w:r w:rsidRPr="009329A6">
        <w:t xml:space="preserve"> </w:t>
      </w:r>
      <w:r>
        <w:t>Mark Brodziski,</w:t>
      </w:r>
    </w:p>
    <w:p w:rsidRPr="00CE4992" w:rsidR="000A4E9F" w:rsidP="009329A6" w:rsidRDefault="009329A6" w14:paraId="77CC0BCC" w14:textId="185241BA">
      <w:pPr>
        <w:pStyle w:val="NormalWeb"/>
        <w:spacing w:line="480" w:lineRule="auto"/>
        <w:contextualSpacing/>
      </w:pPr>
      <w:r>
        <w:t>Acting Administrator,</w:t>
      </w:r>
    </w:p>
    <w:p w:rsidRPr="00CE4992" w:rsidR="000D283E" w:rsidP="00962110" w:rsidRDefault="00670C4D" w14:paraId="1DC7E3FA" w14:textId="26B04255">
      <w:pPr>
        <w:pStyle w:val="NormalWeb"/>
        <w:spacing w:before="0" w:beforeAutospacing="0" w:after="0" w:afterAutospacing="0" w:line="480" w:lineRule="auto"/>
        <w:contextualSpacing/>
      </w:pPr>
      <w:r w:rsidRPr="00CE4992">
        <w:t>Rural Business-Cooperative Service.</w:t>
      </w:r>
    </w:p>
    <w:sectPr w:rsidRPr="00CE4992" w:rsidR="000D283E" w:rsidSect="008C0ADE">
      <w:headerReference w:type="even" r:id="rId16"/>
      <w:footerReference w:type="even" r:id="rId17"/>
      <w:footerReference w:type="default" r:id="rId1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C7D48" w14:textId="77777777" w:rsidR="00FD70ED" w:rsidRDefault="00FD70ED" w:rsidP="000D283E">
      <w:r>
        <w:separator/>
      </w:r>
    </w:p>
  </w:endnote>
  <w:endnote w:type="continuationSeparator" w:id="0">
    <w:p w14:paraId="0C3EDC8D" w14:textId="77777777" w:rsidR="00FD70ED" w:rsidRDefault="00FD70ED" w:rsidP="000D283E">
      <w:r>
        <w:continuationSeparator/>
      </w:r>
    </w:p>
  </w:endnote>
  <w:endnote w:type="continuationNotice" w:id="1">
    <w:p w14:paraId="28CF80C0" w14:textId="77777777" w:rsidR="00FD70ED" w:rsidRDefault="00FD7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980B" w14:textId="77777777" w:rsidR="00146ED5" w:rsidRDefault="00146ED5">
    <w:pPr>
      <w:pStyle w:val="Footer"/>
    </w:pPr>
  </w:p>
  <w:p w14:paraId="46FDAEEB" w14:textId="77777777" w:rsidR="00146ED5" w:rsidRDefault="00146E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52261"/>
      <w:docPartObj>
        <w:docPartGallery w:val="Page Numbers (Bottom of Page)"/>
        <w:docPartUnique/>
      </w:docPartObj>
    </w:sdtPr>
    <w:sdtEndPr>
      <w:rPr>
        <w:noProof/>
      </w:rPr>
    </w:sdtEndPr>
    <w:sdtContent>
      <w:p w14:paraId="77B1A8E8" w14:textId="44C97A41" w:rsidR="00146ED5" w:rsidRDefault="00146ED5">
        <w:pPr>
          <w:pStyle w:val="Footer"/>
          <w:jc w:val="center"/>
        </w:pPr>
        <w:r w:rsidRPr="008205FA">
          <w:rPr>
            <w:rFonts w:ascii="Courier New" w:hAnsi="Courier New" w:cs="Courier New"/>
          </w:rPr>
          <w:fldChar w:fldCharType="begin"/>
        </w:r>
        <w:r w:rsidRPr="008205FA">
          <w:rPr>
            <w:rFonts w:ascii="Courier New" w:hAnsi="Courier New" w:cs="Courier New"/>
          </w:rPr>
          <w:instrText xml:space="preserve"> PAGE   \* MERGEFORMAT </w:instrText>
        </w:r>
        <w:r w:rsidRPr="008205FA">
          <w:rPr>
            <w:rFonts w:ascii="Courier New" w:hAnsi="Courier New" w:cs="Courier New"/>
          </w:rPr>
          <w:fldChar w:fldCharType="separate"/>
        </w:r>
        <w:r>
          <w:rPr>
            <w:rFonts w:ascii="Courier New" w:hAnsi="Courier New" w:cs="Courier New"/>
            <w:noProof/>
          </w:rPr>
          <w:t>20</w:t>
        </w:r>
        <w:r w:rsidRPr="008205FA">
          <w:rPr>
            <w:rFonts w:ascii="Courier New" w:hAnsi="Courier New" w:cs="Courier New"/>
            <w:noProof/>
          </w:rPr>
          <w:fldChar w:fldCharType="end"/>
        </w:r>
      </w:p>
    </w:sdtContent>
  </w:sdt>
  <w:p w14:paraId="75A9BAA6" w14:textId="77777777" w:rsidR="00146ED5" w:rsidRDefault="00146ED5">
    <w:pPr>
      <w:pStyle w:val="Footer"/>
    </w:pPr>
  </w:p>
  <w:p w14:paraId="0B6A6194" w14:textId="77777777" w:rsidR="00146ED5" w:rsidRDefault="00146E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9C962" w14:textId="77777777" w:rsidR="00FD70ED" w:rsidRDefault="00FD70ED" w:rsidP="000D283E">
      <w:r>
        <w:separator/>
      </w:r>
    </w:p>
  </w:footnote>
  <w:footnote w:type="continuationSeparator" w:id="0">
    <w:p w14:paraId="5E3925DE" w14:textId="77777777" w:rsidR="00FD70ED" w:rsidRDefault="00FD70ED" w:rsidP="000D283E">
      <w:r>
        <w:continuationSeparator/>
      </w:r>
    </w:p>
  </w:footnote>
  <w:footnote w:type="continuationNotice" w:id="1">
    <w:p w14:paraId="1DBC4F75" w14:textId="77777777" w:rsidR="00FD70ED" w:rsidRDefault="00FD7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6783" w14:textId="77777777" w:rsidR="00146ED5" w:rsidRDefault="00146ED5">
    <w:pPr>
      <w:pStyle w:val="Header"/>
    </w:pPr>
  </w:p>
  <w:p w14:paraId="1782CFF4" w14:textId="77777777" w:rsidR="00146ED5" w:rsidRDefault="00146E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68D9"/>
    <w:multiLevelType w:val="hybridMultilevel"/>
    <w:tmpl w:val="2EA60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B1556"/>
    <w:multiLevelType w:val="hybridMultilevel"/>
    <w:tmpl w:val="4EC0B06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10D02B03"/>
    <w:multiLevelType w:val="hybridMultilevel"/>
    <w:tmpl w:val="81D66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1642E"/>
    <w:multiLevelType w:val="hybridMultilevel"/>
    <w:tmpl w:val="CA04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E5FC1"/>
    <w:multiLevelType w:val="hybridMultilevel"/>
    <w:tmpl w:val="DFC0617E"/>
    <w:lvl w:ilvl="0" w:tplc="409C1E1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22584C14"/>
    <w:multiLevelType w:val="multilevel"/>
    <w:tmpl w:val="ACF6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86105"/>
    <w:multiLevelType w:val="hybridMultilevel"/>
    <w:tmpl w:val="A874F38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48240E7"/>
    <w:multiLevelType w:val="hybridMultilevel"/>
    <w:tmpl w:val="26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D3698"/>
    <w:multiLevelType w:val="hybridMultilevel"/>
    <w:tmpl w:val="322E9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B00E96"/>
    <w:multiLevelType w:val="hybridMultilevel"/>
    <w:tmpl w:val="8820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F7C6D"/>
    <w:multiLevelType w:val="hybridMultilevel"/>
    <w:tmpl w:val="7126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807BD"/>
    <w:multiLevelType w:val="hybridMultilevel"/>
    <w:tmpl w:val="12AEECE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501028E2"/>
    <w:multiLevelType w:val="hybridMultilevel"/>
    <w:tmpl w:val="486A68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A46FB2"/>
    <w:multiLevelType w:val="hybridMultilevel"/>
    <w:tmpl w:val="9D22C53C"/>
    <w:lvl w:ilvl="0" w:tplc="FB42C8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E3DCC"/>
    <w:multiLevelType w:val="hybridMultilevel"/>
    <w:tmpl w:val="1578EF1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E52330"/>
    <w:multiLevelType w:val="hybridMultilevel"/>
    <w:tmpl w:val="1FE8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A7178C"/>
    <w:multiLevelType w:val="hybridMultilevel"/>
    <w:tmpl w:val="18AC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7622C"/>
    <w:multiLevelType w:val="hybridMultilevel"/>
    <w:tmpl w:val="ECBED48E"/>
    <w:lvl w:ilvl="0" w:tplc="32100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6D2103"/>
    <w:multiLevelType w:val="hybridMultilevel"/>
    <w:tmpl w:val="6E2E62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C025C"/>
    <w:multiLevelType w:val="hybridMultilevel"/>
    <w:tmpl w:val="6CF8068E"/>
    <w:lvl w:ilvl="0" w:tplc="3210075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605145"/>
    <w:multiLevelType w:val="hybridMultilevel"/>
    <w:tmpl w:val="9DB6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5"/>
  </w:num>
  <w:num w:numId="4">
    <w:abstractNumId w:val="8"/>
  </w:num>
  <w:num w:numId="5">
    <w:abstractNumId w:val="17"/>
  </w:num>
  <w:num w:numId="6">
    <w:abstractNumId w:val="19"/>
  </w:num>
  <w:num w:numId="7">
    <w:abstractNumId w:val="1"/>
  </w:num>
  <w:num w:numId="8">
    <w:abstractNumId w:val="4"/>
  </w:num>
  <w:num w:numId="9">
    <w:abstractNumId w:val="11"/>
  </w:num>
  <w:num w:numId="10">
    <w:abstractNumId w:val="7"/>
  </w:num>
  <w:num w:numId="11">
    <w:abstractNumId w:val="20"/>
  </w:num>
  <w:num w:numId="12">
    <w:abstractNumId w:val="3"/>
  </w:num>
  <w:num w:numId="13">
    <w:abstractNumId w:val="9"/>
  </w:num>
  <w:num w:numId="14">
    <w:abstractNumId w:val="5"/>
  </w:num>
  <w:num w:numId="15">
    <w:abstractNumId w:val="14"/>
  </w:num>
  <w:num w:numId="16">
    <w:abstractNumId w:val="18"/>
  </w:num>
  <w:num w:numId="17">
    <w:abstractNumId w:val="6"/>
  </w:num>
  <w:num w:numId="18">
    <w:abstractNumId w:val="12"/>
  </w:num>
  <w:num w:numId="19">
    <w:abstractNumId w:val="13"/>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D6"/>
    <w:rsid w:val="000002B8"/>
    <w:rsid w:val="00001184"/>
    <w:rsid w:val="00001F76"/>
    <w:rsid w:val="000113DC"/>
    <w:rsid w:val="00011779"/>
    <w:rsid w:val="0001433E"/>
    <w:rsid w:val="00015D65"/>
    <w:rsid w:val="000160C4"/>
    <w:rsid w:val="0002135E"/>
    <w:rsid w:val="00024C72"/>
    <w:rsid w:val="00024EBE"/>
    <w:rsid w:val="00026367"/>
    <w:rsid w:val="000309F3"/>
    <w:rsid w:val="000347BF"/>
    <w:rsid w:val="00036D80"/>
    <w:rsid w:val="0003763B"/>
    <w:rsid w:val="00040BFE"/>
    <w:rsid w:val="000422F5"/>
    <w:rsid w:val="00042DAE"/>
    <w:rsid w:val="000476B4"/>
    <w:rsid w:val="00051B9C"/>
    <w:rsid w:val="000536CB"/>
    <w:rsid w:val="00056E01"/>
    <w:rsid w:val="00065591"/>
    <w:rsid w:val="00070E21"/>
    <w:rsid w:val="00076DEC"/>
    <w:rsid w:val="00076FDA"/>
    <w:rsid w:val="00077BE0"/>
    <w:rsid w:val="00077BF1"/>
    <w:rsid w:val="00080537"/>
    <w:rsid w:val="00081600"/>
    <w:rsid w:val="00082604"/>
    <w:rsid w:val="00082C4C"/>
    <w:rsid w:val="00087018"/>
    <w:rsid w:val="00090AC7"/>
    <w:rsid w:val="00093B07"/>
    <w:rsid w:val="00094B5E"/>
    <w:rsid w:val="00097C78"/>
    <w:rsid w:val="000A452D"/>
    <w:rsid w:val="000A4E9F"/>
    <w:rsid w:val="000B006C"/>
    <w:rsid w:val="000B2A58"/>
    <w:rsid w:val="000B2F45"/>
    <w:rsid w:val="000B4623"/>
    <w:rsid w:val="000B4977"/>
    <w:rsid w:val="000B5295"/>
    <w:rsid w:val="000B529B"/>
    <w:rsid w:val="000C236A"/>
    <w:rsid w:val="000C6974"/>
    <w:rsid w:val="000D0B5C"/>
    <w:rsid w:val="000D19E8"/>
    <w:rsid w:val="000D283E"/>
    <w:rsid w:val="000D2FE9"/>
    <w:rsid w:val="000D67B4"/>
    <w:rsid w:val="000D750A"/>
    <w:rsid w:val="000E493E"/>
    <w:rsid w:val="000E7F40"/>
    <w:rsid w:val="000F02EF"/>
    <w:rsid w:val="000F2C94"/>
    <w:rsid w:val="000F308C"/>
    <w:rsid w:val="000F3870"/>
    <w:rsid w:val="000F750F"/>
    <w:rsid w:val="00101612"/>
    <w:rsid w:val="00102D2A"/>
    <w:rsid w:val="00113632"/>
    <w:rsid w:val="00113DB6"/>
    <w:rsid w:val="0011411B"/>
    <w:rsid w:val="00114E9D"/>
    <w:rsid w:val="00114FC7"/>
    <w:rsid w:val="00121E26"/>
    <w:rsid w:val="001264B6"/>
    <w:rsid w:val="00137DD2"/>
    <w:rsid w:val="00146ED5"/>
    <w:rsid w:val="00147E9B"/>
    <w:rsid w:val="001500CB"/>
    <w:rsid w:val="00150A62"/>
    <w:rsid w:val="00154329"/>
    <w:rsid w:val="00154CFF"/>
    <w:rsid w:val="00156E85"/>
    <w:rsid w:val="00160FCD"/>
    <w:rsid w:val="00165664"/>
    <w:rsid w:val="001752A4"/>
    <w:rsid w:val="00175927"/>
    <w:rsid w:val="00181DD0"/>
    <w:rsid w:val="0019404F"/>
    <w:rsid w:val="00195516"/>
    <w:rsid w:val="001A083C"/>
    <w:rsid w:val="001A48B1"/>
    <w:rsid w:val="001A7F59"/>
    <w:rsid w:val="001B172C"/>
    <w:rsid w:val="001B49B1"/>
    <w:rsid w:val="001B5555"/>
    <w:rsid w:val="001B737E"/>
    <w:rsid w:val="001C0E09"/>
    <w:rsid w:val="001C1B99"/>
    <w:rsid w:val="001C3414"/>
    <w:rsid w:val="001C44BB"/>
    <w:rsid w:val="001C4FDB"/>
    <w:rsid w:val="001C5B9D"/>
    <w:rsid w:val="001C7F69"/>
    <w:rsid w:val="001D0034"/>
    <w:rsid w:val="001D39CF"/>
    <w:rsid w:val="001D410D"/>
    <w:rsid w:val="001D5E95"/>
    <w:rsid w:val="001D6D51"/>
    <w:rsid w:val="001D7D02"/>
    <w:rsid w:val="001E3B30"/>
    <w:rsid w:val="001E56A5"/>
    <w:rsid w:val="001E5B77"/>
    <w:rsid w:val="001F4B52"/>
    <w:rsid w:val="001F64AB"/>
    <w:rsid w:val="002006FF"/>
    <w:rsid w:val="002046B4"/>
    <w:rsid w:val="002048D4"/>
    <w:rsid w:val="00206460"/>
    <w:rsid w:val="00211C55"/>
    <w:rsid w:val="00213687"/>
    <w:rsid w:val="002246B1"/>
    <w:rsid w:val="00230A8E"/>
    <w:rsid w:val="00232ABF"/>
    <w:rsid w:val="002330CF"/>
    <w:rsid w:val="00233F4A"/>
    <w:rsid w:val="00235ABA"/>
    <w:rsid w:val="00240F3C"/>
    <w:rsid w:val="0024160E"/>
    <w:rsid w:val="00243C19"/>
    <w:rsid w:val="00251C4A"/>
    <w:rsid w:val="00260EED"/>
    <w:rsid w:val="0026270C"/>
    <w:rsid w:val="00262B3E"/>
    <w:rsid w:val="00263AC2"/>
    <w:rsid w:val="00265CCB"/>
    <w:rsid w:val="002676A2"/>
    <w:rsid w:val="00272742"/>
    <w:rsid w:val="002728FE"/>
    <w:rsid w:val="002729D8"/>
    <w:rsid w:val="00272B24"/>
    <w:rsid w:val="002752DC"/>
    <w:rsid w:val="00276BD4"/>
    <w:rsid w:val="00280255"/>
    <w:rsid w:val="00284BFF"/>
    <w:rsid w:val="002852A9"/>
    <w:rsid w:val="0029020A"/>
    <w:rsid w:val="00291A3C"/>
    <w:rsid w:val="002928CD"/>
    <w:rsid w:val="002959E0"/>
    <w:rsid w:val="00295DB8"/>
    <w:rsid w:val="0029797C"/>
    <w:rsid w:val="00297FF0"/>
    <w:rsid w:val="002A11CB"/>
    <w:rsid w:val="002A2DF3"/>
    <w:rsid w:val="002A4141"/>
    <w:rsid w:val="002A6864"/>
    <w:rsid w:val="002A7749"/>
    <w:rsid w:val="002A7AC4"/>
    <w:rsid w:val="002B18A8"/>
    <w:rsid w:val="002B3AB0"/>
    <w:rsid w:val="002C0099"/>
    <w:rsid w:val="002C36C4"/>
    <w:rsid w:val="002C508F"/>
    <w:rsid w:val="002C6594"/>
    <w:rsid w:val="002D0689"/>
    <w:rsid w:val="002D0C0C"/>
    <w:rsid w:val="002D0ED5"/>
    <w:rsid w:val="002D3C1C"/>
    <w:rsid w:val="002D4AA7"/>
    <w:rsid w:val="002D751C"/>
    <w:rsid w:val="002E368D"/>
    <w:rsid w:val="002E6ECA"/>
    <w:rsid w:val="002F0949"/>
    <w:rsid w:val="002F4902"/>
    <w:rsid w:val="002F4C0E"/>
    <w:rsid w:val="002F5C08"/>
    <w:rsid w:val="002F6E6D"/>
    <w:rsid w:val="0030415E"/>
    <w:rsid w:val="003046FC"/>
    <w:rsid w:val="00305FE7"/>
    <w:rsid w:val="00306C40"/>
    <w:rsid w:val="00311D4C"/>
    <w:rsid w:val="00316814"/>
    <w:rsid w:val="00324CB9"/>
    <w:rsid w:val="00325CF2"/>
    <w:rsid w:val="00330E80"/>
    <w:rsid w:val="0033479D"/>
    <w:rsid w:val="00337642"/>
    <w:rsid w:val="0034762F"/>
    <w:rsid w:val="00350DA8"/>
    <w:rsid w:val="003510CB"/>
    <w:rsid w:val="003526F7"/>
    <w:rsid w:val="00352701"/>
    <w:rsid w:val="00353DF6"/>
    <w:rsid w:val="003559B0"/>
    <w:rsid w:val="00357407"/>
    <w:rsid w:val="003601F3"/>
    <w:rsid w:val="003625F0"/>
    <w:rsid w:val="0036399C"/>
    <w:rsid w:val="003700B0"/>
    <w:rsid w:val="003704FC"/>
    <w:rsid w:val="0037050E"/>
    <w:rsid w:val="0037413D"/>
    <w:rsid w:val="00374513"/>
    <w:rsid w:val="00375677"/>
    <w:rsid w:val="003825DF"/>
    <w:rsid w:val="00384066"/>
    <w:rsid w:val="0038698F"/>
    <w:rsid w:val="00386A4E"/>
    <w:rsid w:val="003910B5"/>
    <w:rsid w:val="00391603"/>
    <w:rsid w:val="003A0E13"/>
    <w:rsid w:val="003A29EA"/>
    <w:rsid w:val="003A3680"/>
    <w:rsid w:val="003A49C2"/>
    <w:rsid w:val="003B17AC"/>
    <w:rsid w:val="003B2760"/>
    <w:rsid w:val="003C0907"/>
    <w:rsid w:val="003C1D97"/>
    <w:rsid w:val="003C6191"/>
    <w:rsid w:val="003C79FF"/>
    <w:rsid w:val="003D0ED3"/>
    <w:rsid w:val="003D2F1C"/>
    <w:rsid w:val="003D47FF"/>
    <w:rsid w:val="003E21E2"/>
    <w:rsid w:val="003E4441"/>
    <w:rsid w:val="003F0B16"/>
    <w:rsid w:val="003F3467"/>
    <w:rsid w:val="003F4B0F"/>
    <w:rsid w:val="003F6016"/>
    <w:rsid w:val="003F61B4"/>
    <w:rsid w:val="003F6488"/>
    <w:rsid w:val="0040149B"/>
    <w:rsid w:val="00405BF1"/>
    <w:rsid w:val="004060EE"/>
    <w:rsid w:val="00410FB7"/>
    <w:rsid w:val="00413C39"/>
    <w:rsid w:val="0041411D"/>
    <w:rsid w:val="00416D15"/>
    <w:rsid w:val="00417B83"/>
    <w:rsid w:val="00420AC7"/>
    <w:rsid w:val="00425E6E"/>
    <w:rsid w:val="0042694E"/>
    <w:rsid w:val="00431FBD"/>
    <w:rsid w:val="004341A2"/>
    <w:rsid w:val="004369CB"/>
    <w:rsid w:val="00437E82"/>
    <w:rsid w:val="004400C6"/>
    <w:rsid w:val="0044043E"/>
    <w:rsid w:val="00441D86"/>
    <w:rsid w:val="00442ED3"/>
    <w:rsid w:val="004449BF"/>
    <w:rsid w:val="00445477"/>
    <w:rsid w:val="00446943"/>
    <w:rsid w:val="0045219B"/>
    <w:rsid w:val="0045489E"/>
    <w:rsid w:val="00455E63"/>
    <w:rsid w:val="004564F3"/>
    <w:rsid w:val="004579B3"/>
    <w:rsid w:val="004632B6"/>
    <w:rsid w:val="00470595"/>
    <w:rsid w:val="00471C6C"/>
    <w:rsid w:val="00471FD9"/>
    <w:rsid w:val="00476DD4"/>
    <w:rsid w:val="004775AE"/>
    <w:rsid w:val="00483691"/>
    <w:rsid w:val="00483D23"/>
    <w:rsid w:val="004900C9"/>
    <w:rsid w:val="00492C39"/>
    <w:rsid w:val="00495D67"/>
    <w:rsid w:val="00495EFE"/>
    <w:rsid w:val="00496DDE"/>
    <w:rsid w:val="004975E9"/>
    <w:rsid w:val="004A12C5"/>
    <w:rsid w:val="004A14C0"/>
    <w:rsid w:val="004A26C4"/>
    <w:rsid w:val="004B5AD4"/>
    <w:rsid w:val="004B5EE6"/>
    <w:rsid w:val="004B609C"/>
    <w:rsid w:val="004C147F"/>
    <w:rsid w:val="004C22AE"/>
    <w:rsid w:val="004C409B"/>
    <w:rsid w:val="004D086C"/>
    <w:rsid w:val="004D253F"/>
    <w:rsid w:val="004D3795"/>
    <w:rsid w:val="004E1685"/>
    <w:rsid w:val="004E2F5C"/>
    <w:rsid w:val="004E588A"/>
    <w:rsid w:val="004E7B77"/>
    <w:rsid w:val="004F4E57"/>
    <w:rsid w:val="004F54A0"/>
    <w:rsid w:val="004F5F68"/>
    <w:rsid w:val="004F6707"/>
    <w:rsid w:val="004F6A7E"/>
    <w:rsid w:val="004F7FEE"/>
    <w:rsid w:val="005011E9"/>
    <w:rsid w:val="005053AF"/>
    <w:rsid w:val="00507662"/>
    <w:rsid w:val="005122C0"/>
    <w:rsid w:val="00513204"/>
    <w:rsid w:val="005136F9"/>
    <w:rsid w:val="005147AB"/>
    <w:rsid w:val="005166CB"/>
    <w:rsid w:val="005174F1"/>
    <w:rsid w:val="00517B1A"/>
    <w:rsid w:val="00517FEC"/>
    <w:rsid w:val="005205A8"/>
    <w:rsid w:val="00531336"/>
    <w:rsid w:val="005317D8"/>
    <w:rsid w:val="0053380B"/>
    <w:rsid w:val="0053568C"/>
    <w:rsid w:val="00535AB2"/>
    <w:rsid w:val="00537A47"/>
    <w:rsid w:val="00540CBD"/>
    <w:rsid w:val="00543A4B"/>
    <w:rsid w:val="00550607"/>
    <w:rsid w:val="00550D07"/>
    <w:rsid w:val="00552774"/>
    <w:rsid w:val="00554322"/>
    <w:rsid w:val="00554E6C"/>
    <w:rsid w:val="005564A4"/>
    <w:rsid w:val="00556C8A"/>
    <w:rsid w:val="00561D2F"/>
    <w:rsid w:val="00562C75"/>
    <w:rsid w:val="0056472F"/>
    <w:rsid w:val="00565DC2"/>
    <w:rsid w:val="00573EDB"/>
    <w:rsid w:val="00580D74"/>
    <w:rsid w:val="0058121B"/>
    <w:rsid w:val="00581FA1"/>
    <w:rsid w:val="005845CC"/>
    <w:rsid w:val="00585125"/>
    <w:rsid w:val="00592E0F"/>
    <w:rsid w:val="00593031"/>
    <w:rsid w:val="005944A0"/>
    <w:rsid w:val="00594D23"/>
    <w:rsid w:val="00595D94"/>
    <w:rsid w:val="005A1D19"/>
    <w:rsid w:val="005B7C45"/>
    <w:rsid w:val="005B7DDF"/>
    <w:rsid w:val="005C060E"/>
    <w:rsid w:val="005C3E14"/>
    <w:rsid w:val="005C5F3D"/>
    <w:rsid w:val="005C6A4E"/>
    <w:rsid w:val="005C7BD2"/>
    <w:rsid w:val="005D4074"/>
    <w:rsid w:val="005D7BC2"/>
    <w:rsid w:val="005E4D0C"/>
    <w:rsid w:val="005E4D6E"/>
    <w:rsid w:val="005E527D"/>
    <w:rsid w:val="005F23E7"/>
    <w:rsid w:val="005F2EA4"/>
    <w:rsid w:val="00601D53"/>
    <w:rsid w:val="00603509"/>
    <w:rsid w:val="00603A5D"/>
    <w:rsid w:val="00604707"/>
    <w:rsid w:val="00604A75"/>
    <w:rsid w:val="00612261"/>
    <w:rsid w:val="006127AB"/>
    <w:rsid w:val="0061412D"/>
    <w:rsid w:val="00615103"/>
    <w:rsid w:val="00615691"/>
    <w:rsid w:val="006162FF"/>
    <w:rsid w:val="00617861"/>
    <w:rsid w:val="006178D4"/>
    <w:rsid w:val="00617A20"/>
    <w:rsid w:val="0062052A"/>
    <w:rsid w:val="00625EAF"/>
    <w:rsid w:val="00626BA5"/>
    <w:rsid w:val="00631A8D"/>
    <w:rsid w:val="00632468"/>
    <w:rsid w:val="006338B1"/>
    <w:rsid w:val="006445A7"/>
    <w:rsid w:val="0064467D"/>
    <w:rsid w:val="006447C6"/>
    <w:rsid w:val="006452C2"/>
    <w:rsid w:val="006538E3"/>
    <w:rsid w:val="00656BE1"/>
    <w:rsid w:val="006615B5"/>
    <w:rsid w:val="00663724"/>
    <w:rsid w:val="0066492A"/>
    <w:rsid w:val="006649C2"/>
    <w:rsid w:val="00665406"/>
    <w:rsid w:val="00666755"/>
    <w:rsid w:val="00670C4D"/>
    <w:rsid w:val="00674239"/>
    <w:rsid w:val="00681FA4"/>
    <w:rsid w:val="00685F33"/>
    <w:rsid w:val="006874FC"/>
    <w:rsid w:val="006925B3"/>
    <w:rsid w:val="00694EC7"/>
    <w:rsid w:val="00696CB9"/>
    <w:rsid w:val="00697236"/>
    <w:rsid w:val="006A0807"/>
    <w:rsid w:val="006A68CB"/>
    <w:rsid w:val="006A7EF5"/>
    <w:rsid w:val="006B48D8"/>
    <w:rsid w:val="006C6159"/>
    <w:rsid w:val="006C6DB7"/>
    <w:rsid w:val="006D1042"/>
    <w:rsid w:val="006D2559"/>
    <w:rsid w:val="006D4209"/>
    <w:rsid w:val="006D43B8"/>
    <w:rsid w:val="006D6029"/>
    <w:rsid w:val="006D7543"/>
    <w:rsid w:val="006E0290"/>
    <w:rsid w:val="006E1BCC"/>
    <w:rsid w:val="006E2811"/>
    <w:rsid w:val="006E3922"/>
    <w:rsid w:val="006E39BC"/>
    <w:rsid w:val="006E6D80"/>
    <w:rsid w:val="006E7E3B"/>
    <w:rsid w:val="006F09A1"/>
    <w:rsid w:val="006F1919"/>
    <w:rsid w:val="006F308D"/>
    <w:rsid w:val="006F5274"/>
    <w:rsid w:val="00700098"/>
    <w:rsid w:val="00704D0D"/>
    <w:rsid w:val="00704FE5"/>
    <w:rsid w:val="0070693F"/>
    <w:rsid w:val="007110B5"/>
    <w:rsid w:val="00713D48"/>
    <w:rsid w:val="0071420A"/>
    <w:rsid w:val="00722BBB"/>
    <w:rsid w:val="00723982"/>
    <w:rsid w:val="0073096A"/>
    <w:rsid w:val="007312FD"/>
    <w:rsid w:val="0073176E"/>
    <w:rsid w:val="00735950"/>
    <w:rsid w:val="00737724"/>
    <w:rsid w:val="007379A2"/>
    <w:rsid w:val="007406B4"/>
    <w:rsid w:val="0074233C"/>
    <w:rsid w:val="00746CF6"/>
    <w:rsid w:val="007536DD"/>
    <w:rsid w:val="00753CB7"/>
    <w:rsid w:val="00756CEE"/>
    <w:rsid w:val="00761B55"/>
    <w:rsid w:val="00762205"/>
    <w:rsid w:val="00765084"/>
    <w:rsid w:val="00771223"/>
    <w:rsid w:val="00771763"/>
    <w:rsid w:val="00776564"/>
    <w:rsid w:val="00781638"/>
    <w:rsid w:val="00783AC7"/>
    <w:rsid w:val="00785132"/>
    <w:rsid w:val="00785958"/>
    <w:rsid w:val="00786A2C"/>
    <w:rsid w:val="007873BD"/>
    <w:rsid w:val="00797A9D"/>
    <w:rsid w:val="007A37D0"/>
    <w:rsid w:val="007A3B08"/>
    <w:rsid w:val="007A3D4B"/>
    <w:rsid w:val="007B7F4D"/>
    <w:rsid w:val="007C5713"/>
    <w:rsid w:val="007D14E6"/>
    <w:rsid w:val="007D27E3"/>
    <w:rsid w:val="007D3DB5"/>
    <w:rsid w:val="007D3EA2"/>
    <w:rsid w:val="007E3EBB"/>
    <w:rsid w:val="007E6EBC"/>
    <w:rsid w:val="007F0318"/>
    <w:rsid w:val="007F58B5"/>
    <w:rsid w:val="007F65F8"/>
    <w:rsid w:val="0080057F"/>
    <w:rsid w:val="00802B9D"/>
    <w:rsid w:val="00802F66"/>
    <w:rsid w:val="00805FE0"/>
    <w:rsid w:val="00806B53"/>
    <w:rsid w:val="00807880"/>
    <w:rsid w:val="00807F1A"/>
    <w:rsid w:val="008105EB"/>
    <w:rsid w:val="00812605"/>
    <w:rsid w:val="0081302B"/>
    <w:rsid w:val="008133E1"/>
    <w:rsid w:val="008150FC"/>
    <w:rsid w:val="00815482"/>
    <w:rsid w:val="0081586E"/>
    <w:rsid w:val="00815DCE"/>
    <w:rsid w:val="0081683D"/>
    <w:rsid w:val="008205FA"/>
    <w:rsid w:val="008225C6"/>
    <w:rsid w:val="008228D9"/>
    <w:rsid w:val="0082478E"/>
    <w:rsid w:val="00824E3B"/>
    <w:rsid w:val="0083102D"/>
    <w:rsid w:val="00835938"/>
    <w:rsid w:val="00836A7D"/>
    <w:rsid w:val="00837A74"/>
    <w:rsid w:val="00843B75"/>
    <w:rsid w:val="008458A3"/>
    <w:rsid w:val="008463AC"/>
    <w:rsid w:val="00850DC6"/>
    <w:rsid w:val="00851BE7"/>
    <w:rsid w:val="00854E61"/>
    <w:rsid w:val="0085741A"/>
    <w:rsid w:val="00857B29"/>
    <w:rsid w:val="00860B1B"/>
    <w:rsid w:val="00861CE5"/>
    <w:rsid w:val="00865E2F"/>
    <w:rsid w:val="0087235F"/>
    <w:rsid w:val="00874678"/>
    <w:rsid w:val="0087726C"/>
    <w:rsid w:val="008819D0"/>
    <w:rsid w:val="0088222B"/>
    <w:rsid w:val="0088393D"/>
    <w:rsid w:val="00886C75"/>
    <w:rsid w:val="008902D1"/>
    <w:rsid w:val="00893BE9"/>
    <w:rsid w:val="00894250"/>
    <w:rsid w:val="00895BCE"/>
    <w:rsid w:val="00895D58"/>
    <w:rsid w:val="00896460"/>
    <w:rsid w:val="008A0215"/>
    <w:rsid w:val="008A2628"/>
    <w:rsid w:val="008A2AD6"/>
    <w:rsid w:val="008A3C3D"/>
    <w:rsid w:val="008A54BB"/>
    <w:rsid w:val="008A6D3A"/>
    <w:rsid w:val="008A7A4E"/>
    <w:rsid w:val="008B124D"/>
    <w:rsid w:val="008B7353"/>
    <w:rsid w:val="008C0A33"/>
    <w:rsid w:val="008C0ADE"/>
    <w:rsid w:val="008C5B7D"/>
    <w:rsid w:val="008C70EB"/>
    <w:rsid w:val="008C711A"/>
    <w:rsid w:val="008C7651"/>
    <w:rsid w:val="008D39F4"/>
    <w:rsid w:val="008D3B2C"/>
    <w:rsid w:val="008D3E5A"/>
    <w:rsid w:val="008D4BAF"/>
    <w:rsid w:val="008D69FE"/>
    <w:rsid w:val="008D7422"/>
    <w:rsid w:val="008E0C3B"/>
    <w:rsid w:val="008E1E2A"/>
    <w:rsid w:val="008E2A4D"/>
    <w:rsid w:val="008E40D0"/>
    <w:rsid w:val="008E62A2"/>
    <w:rsid w:val="008F08F5"/>
    <w:rsid w:val="008F16F0"/>
    <w:rsid w:val="008F4010"/>
    <w:rsid w:val="008F4535"/>
    <w:rsid w:val="008F4AEB"/>
    <w:rsid w:val="008F701D"/>
    <w:rsid w:val="009023EC"/>
    <w:rsid w:val="00905244"/>
    <w:rsid w:val="00912377"/>
    <w:rsid w:val="00916923"/>
    <w:rsid w:val="00921EBC"/>
    <w:rsid w:val="009235AB"/>
    <w:rsid w:val="00932082"/>
    <w:rsid w:val="009329A6"/>
    <w:rsid w:val="00933189"/>
    <w:rsid w:val="00934740"/>
    <w:rsid w:val="0094253B"/>
    <w:rsid w:val="00942ADE"/>
    <w:rsid w:val="00944E5E"/>
    <w:rsid w:val="00953C7F"/>
    <w:rsid w:val="0095590D"/>
    <w:rsid w:val="00960B60"/>
    <w:rsid w:val="00962110"/>
    <w:rsid w:val="00963657"/>
    <w:rsid w:val="009640AB"/>
    <w:rsid w:val="0096683B"/>
    <w:rsid w:val="009670F0"/>
    <w:rsid w:val="0097232C"/>
    <w:rsid w:val="009725A3"/>
    <w:rsid w:val="009737E8"/>
    <w:rsid w:val="00974FF2"/>
    <w:rsid w:val="00977682"/>
    <w:rsid w:val="00977D4A"/>
    <w:rsid w:val="009837F2"/>
    <w:rsid w:val="00984DEC"/>
    <w:rsid w:val="00986FBF"/>
    <w:rsid w:val="00990395"/>
    <w:rsid w:val="00992640"/>
    <w:rsid w:val="00997669"/>
    <w:rsid w:val="009A1C70"/>
    <w:rsid w:val="009A3BC6"/>
    <w:rsid w:val="009A43D1"/>
    <w:rsid w:val="009A7D38"/>
    <w:rsid w:val="009B315B"/>
    <w:rsid w:val="009B397D"/>
    <w:rsid w:val="009B51F7"/>
    <w:rsid w:val="009B6006"/>
    <w:rsid w:val="009B6433"/>
    <w:rsid w:val="009B6755"/>
    <w:rsid w:val="009B7D44"/>
    <w:rsid w:val="009C0593"/>
    <w:rsid w:val="009C1DA8"/>
    <w:rsid w:val="009C7977"/>
    <w:rsid w:val="009D0190"/>
    <w:rsid w:val="009D0A83"/>
    <w:rsid w:val="009D1990"/>
    <w:rsid w:val="009D3AD9"/>
    <w:rsid w:val="009D5CF9"/>
    <w:rsid w:val="009D7A93"/>
    <w:rsid w:val="009E3CFF"/>
    <w:rsid w:val="009E58F4"/>
    <w:rsid w:val="009E6155"/>
    <w:rsid w:val="009E61DA"/>
    <w:rsid w:val="009E6422"/>
    <w:rsid w:val="009F1E85"/>
    <w:rsid w:val="009F212C"/>
    <w:rsid w:val="009F2F36"/>
    <w:rsid w:val="009F63DD"/>
    <w:rsid w:val="009F64A1"/>
    <w:rsid w:val="009F7028"/>
    <w:rsid w:val="009F76D3"/>
    <w:rsid w:val="00A05ABB"/>
    <w:rsid w:val="00A14182"/>
    <w:rsid w:val="00A14BDB"/>
    <w:rsid w:val="00A154C4"/>
    <w:rsid w:val="00A15FC3"/>
    <w:rsid w:val="00A20E95"/>
    <w:rsid w:val="00A21272"/>
    <w:rsid w:val="00A2217C"/>
    <w:rsid w:val="00A233A6"/>
    <w:rsid w:val="00A23CC9"/>
    <w:rsid w:val="00A240F5"/>
    <w:rsid w:val="00A24756"/>
    <w:rsid w:val="00A2496E"/>
    <w:rsid w:val="00A27A94"/>
    <w:rsid w:val="00A32F4C"/>
    <w:rsid w:val="00A3432F"/>
    <w:rsid w:val="00A3446E"/>
    <w:rsid w:val="00A40643"/>
    <w:rsid w:val="00A409E5"/>
    <w:rsid w:val="00A411DB"/>
    <w:rsid w:val="00A42425"/>
    <w:rsid w:val="00A42620"/>
    <w:rsid w:val="00A43FBB"/>
    <w:rsid w:val="00A46457"/>
    <w:rsid w:val="00A4647D"/>
    <w:rsid w:val="00A46552"/>
    <w:rsid w:val="00A56394"/>
    <w:rsid w:val="00A56887"/>
    <w:rsid w:val="00A62B5B"/>
    <w:rsid w:val="00A63EA0"/>
    <w:rsid w:val="00A645B2"/>
    <w:rsid w:val="00A7068A"/>
    <w:rsid w:val="00A732FC"/>
    <w:rsid w:val="00A851F8"/>
    <w:rsid w:val="00A8637D"/>
    <w:rsid w:val="00A91956"/>
    <w:rsid w:val="00A93649"/>
    <w:rsid w:val="00A96120"/>
    <w:rsid w:val="00AA0325"/>
    <w:rsid w:val="00AA3438"/>
    <w:rsid w:val="00AA4E1D"/>
    <w:rsid w:val="00AA7217"/>
    <w:rsid w:val="00AB015F"/>
    <w:rsid w:val="00AB08FA"/>
    <w:rsid w:val="00AB1262"/>
    <w:rsid w:val="00AB36FE"/>
    <w:rsid w:val="00AC02DA"/>
    <w:rsid w:val="00AC376D"/>
    <w:rsid w:val="00AC3E49"/>
    <w:rsid w:val="00AC5F75"/>
    <w:rsid w:val="00AD0718"/>
    <w:rsid w:val="00AD1512"/>
    <w:rsid w:val="00AD226D"/>
    <w:rsid w:val="00AD5615"/>
    <w:rsid w:val="00AE0E3C"/>
    <w:rsid w:val="00AE499C"/>
    <w:rsid w:val="00AE4C6E"/>
    <w:rsid w:val="00AE4CE6"/>
    <w:rsid w:val="00AE5754"/>
    <w:rsid w:val="00AE776E"/>
    <w:rsid w:val="00AF051A"/>
    <w:rsid w:val="00AF142B"/>
    <w:rsid w:val="00AF74EC"/>
    <w:rsid w:val="00B0248B"/>
    <w:rsid w:val="00B044B3"/>
    <w:rsid w:val="00B054F0"/>
    <w:rsid w:val="00B05A92"/>
    <w:rsid w:val="00B10263"/>
    <w:rsid w:val="00B14DA0"/>
    <w:rsid w:val="00B1540E"/>
    <w:rsid w:val="00B15FDB"/>
    <w:rsid w:val="00B2664A"/>
    <w:rsid w:val="00B27AD6"/>
    <w:rsid w:val="00B32599"/>
    <w:rsid w:val="00B339E0"/>
    <w:rsid w:val="00B366B0"/>
    <w:rsid w:val="00B36A74"/>
    <w:rsid w:val="00B4130F"/>
    <w:rsid w:val="00B44AB9"/>
    <w:rsid w:val="00B46D91"/>
    <w:rsid w:val="00B52230"/>
    <w:rsid w:val="00B52D36"/>
    <w:rsid w:val="00B54510"/>
    <w:rsid w:val="00B56DF9"/>
    <w:rsid w:val="00B64714"/>
    <w:rsid w:val="00B653B3"/>
    <w:rsid w:val="00B66D81"/>
    <w:rsid w:val="00B74713"/>
    <w:rsid w:val="00B76ABE"/>
    <w:rsid w:val="00B811A0"/>
    <w:rsid w:val="00B8122F"/>
    <w:rsid w:val="00B81DB3"/>
    <w:rsid w:val="00B8470B"/>
    <w:rsid w:val="00B84723"/>
    <w:rsid w:val="00B8763D"/>
    <w:rsid w:val="00B92ACD"/>
    <w:rsid w:val="00B93406"/>
    <w:rsid w:val="00B93EC6"/>
    <w:rsid w:val="00B94235"/>
    <w:rsid w:val="00B94F23"/>
    <w:rsid w:val="00BA3984"/>
    <w:rsid w:val="00BA46E4"/>
    <w:rsid w:val="00BA7234"/>
    <w:rsid w:val="00BA7345"/>
    <w:rsid w:val="00BB316F"/>
    <w:rsid w:val="00BB597A"/>
    <w:rsid w:val="00BC52AF"/>
    <w:rsid w:val="00BC68E9"/>
    <w:rsid w:val="00BD0F93"/>
    <w:rsid w:val="00BD7009"/>
    <w:rsid w:val="00BE45D9"/>
    <w:rsid w:val="00BE47A7"/>
    <w:rsid w:val="00BE6197"/>
    <w:rsid w:val="00BF1584"/>
    <w:rsid w:val="00BF2DD8"/>
    <w:rsid w:val="00BF3950"/>
    <w:rsid w:val="00BF3ECB"/>
    <w:rsid w:val="00BF4630"/>
    <w:rsid w:val="00C00F36"/>
    <w:rsid w:val="00C0573B"/>
    <w:rsid w:val="00C10CB0"/>
    <w:rsid w:val="00C134CC"/>
    <w:rsid w:val="00C14934"/>
    <w:rsid w:val="00C14E81"/>
    <w:rsid w:val="00C22A4E"/>
    <w:rsid w:val="00C239AF"/>
    <w:rsid w:val="00C24A68"/>
    <w:rsid w:val="00C335B0"/>
    <w:rsid w:val="00C34BD3"/>
    <w:rsid w:val="00C3605F"/>
    <w:rsid w:val="00C36382"/>
    <w:rsid w:val="00C40174"/>
    <w:rsid w:val="00C4324E"/>
    <w:rsid w:val="00C43560"/>
    <w:rsid w:val="00C45022"/>
    <w:rsid w:val="00C456DA"/>
    <w:rsid w:val="00C45B60"/>
    <w:rsid w:val="00C4728B"/>
    <w:rsid w:val="00C5052C"/>
    <w:rsid w:val="00C518C9"/>
    <w:rsid w:val="00C5282B"/>
    <w:rsid w:val="00C63484"/>
    <w:rsid w:val="00C6580D"/>
    <w:rsid w:val="00C663A6"/>
    <w:rsid w:val="00C66771"/>
    <w:rsid w:val="00C72E06"/>
    <w:rsid w:val="00C73F00"/>
    <w:rsid w:val="00C74992"/>
    <w:rsid w:val="00C829A3"/>
    <w:rsid w:val="00C82D6D"/>
    <w:rsid w:val="00C916DA"/>
    <w:rsid w:val="00C92076"/>
    <w:rsid w:val="00C94AFC"/>
    <w:rsid w:val="00CA21C8"/>
    <w:rsid w:val="00CA3189"/>
    <w:rsid w:val="00CA4000"/>
    <w:rsid w:val="00CA4C34"/>
    <w:rsid w:val="00CA7469"/>
    <w:rsid w:val="00CB3678"/>
    <w:rsid w:val="00CB3FEA"/>
    <w:rsid w:val="00CB5273"/>
    <w:rsid w:val="00CB53A9"/>
    <w:rsid w:val="00CB5F08"/>
    <w:rsid w:val="00CB63F3"/>
    <w:rsid w:val="00CB6E5C"/>
    <w:rsid w:val="00CC242B"/>
    <w:rsid w:val="00CC3D09"/>
    <w:rsid w:val="00CD44C9"/>
    <w:rsid w:val="00CD68BB"/>
    <w:rsid w:val="00CD6D52"/>
    <w:rsid w:val="00CD6F3F"/>
    <w:rsid w:val="00CE1059"/>
    <w:rsid w:val="00CE17E6"/>
    <w:rsid w:val="00CE4992"/>
    <w:rsid w:val="00CE5A84"/>
    <w:rsid w:val="00CF1A21"/>
    <w:rsid w:val="00CF3951"/>
    <w:rsid w:val="00CF39D5"/>
    <w:rsid w:val="00CF3FD0"/>
    <w:rsid w:val="00CF424D"/>
    <w:rsid w:val="00D015B0"/>
    <w:rsid w:val="00D01BB2"/>
    <w:rsid w:val="00D02A26"/>
    <w:rsid w:val="00D03217"/>
    <w:rsid w:val="00D04BDA"/>
    <w:rsid w:val="00D060D5"/>
    <w:rsid w:val="00D10B18"/>
    <w:rsid w:val="00D11EDC"/>
    <w:rsid w:val="00D1428D"/>
    <w:rsid w:val="00D15090"/>
    <w:rsid w:val="00D27442"/>
    <w:rsid w:val="00D31CE6"/>
    <w:rsid w:val="00D34272"/>
    <w:rsid w:val="00D34CFB"/>
    <w:rsid w:val="00D36068"/>
    <w:rsid w:val="00D37008"/>
    <w:rsid w:val="00D454D1"/>
    <w:rsid w:val="00D46185"/>
    <w:rsid w:val="00D51283"/>
    <w:rsid w:val="00D52012"/>
    <w:rsid w:val="00D609C2"/>
    <w:rsid w:val="00D61E4F"/>
    <w:rsid w:val="00D65291"/>
    <w:rsid w:val="00D6658B"/>
    <w:rsid w:val="00D7056E"/>
    <w:rsid w:val="00D70A15"/>
    <w:rsid w:val="00D74229"/>
    <w:rsid w:val="00D77B03"/>
    <w:rsid w:val="00D807D1"/>
    <w:rsid w:val="00D85D5A"/>
    <w:rsid w:val="00D87E45"/>
    <w:rsid w:val="00D903EF"/>
    <w:rsid w:val="00D928E7"/>
    <w:rsid w:val="00D93E6F"/>
    <w:rsid w:val="00D95366"/>
    <w:rsid w:val="00D97C32"/>
    <w:rsid w:val="00DA22E6"/>
    <w:rsid w:val="00DA4987"/>
    <w:rsid w:val="00DA4B9C"/>
    <w:rsid w:val="00DB5251"/>
    <w:rsid w:val="00DC0035"/>
    <w:rsid w:val="00DC1708"/>
    <w:rsid w:val="00DC4ABC"/>
    <w:rsid w:val="00DC591D"/>
    <w:rsid w:val="00DD26E7"/>
    <w:rsid w:val="00DD3461"/>
    <w:rsid w:val="00DE4C09"/>
    <w:rsid w:val="00DE724B"/>
    <w:rsid w:val="00DE7274"/>
    <w:rsid w:val="00DF0549"/>
    <w:rsid w:val="00DF4200"/>
    <w:rsid w:val="00DF739B"/>
    <w:rsid w:val="00E01383"/>
    <w:rsid w:val="00E040DB"/>
    <w:rsid w:val="00E047ED"/>
    <w:rsid w:val="00E04AF9"/>
    <w:rsid w:val="00E05E72"/>
    <w:rsid w:val="00E07574"/>
    <w:rsid w:val="00E102FA"/>
    <w:rsid w:val="00E14699"/>
    <w:rsid w:val="00E21F14"/>
    <w:rsid w:val="00E227D9"/>
    <w:rsid w:val="00E3053B"/>
    <w:rsid w:val="00E33BB4"/>
    <w:rsid w:val="00E36C6D"/>
    <w:rsid w:val="00E408CF"/>
    <w:rsid w:val="00E4380C"/>
    <w:rsid w:val="00E45AFC"/>
    <w:rsid w:val="00E47EC2"/>
    <w:rsid w:val="00E50FFE"/>
    <w:rsid w:val="00E511B9"/>
    <w:rsid w:val="00E56C12"/>
    <w:rsid w:val="00E6148C"/>
    <w:rsid w:val="00E6158F"/>
    <w:rsid w:val="00E61683"/>
    <w:rsid w:val="00E61C2F"/>
    <w:rsid w:val="00E715F8"/>
    <w:rsid w:val="00E71AE2"/>
    <w:rsid w:val="00E7341E"/>
    <w:rsid w:val="00E73695"/>
    <w:rsid w:val="00E76304"/>
    <w:rsid w:val="00E81508"/>
    <w:rsid w:val="00E82B63"/>
    <w:rsid w:val="00E831A5"/>
    <w:rsid w:val="00E85B6C"/>
    <w:rsid w:val="00E873C7"/>
    <w:rsid w:val="00E8798C"/>
    <w:rsid w:val="00EA02B0"/>
    <w:rsid w:val="00EA5051"/>
    <w:rsid w:val="00EA790F"/>
    <w:rsid w:val="00EB09A4"/>
    <w:rsid w:val="00EB2772"/>
    <w:rsid w:val="00EB544D"/>
    <w:rsid w:val="00EB5C30"/>
    <w:rsid w:val="00EC1CCF"/>
    <w:rsid w:val="00EC30DF"/>
    <w:rsid w:val="00EC3D60"/>
    <w:rsid w:val="00EC4C63"/>
    <w:rsid w:val="00EC53C2"/>
    <w:rsid w:val="00EC555F"/>
    <w:rsid w:val="00EC5D55"/>
    <w:rsid w:val="00EC7510"/>
    <w:rsid w:val="00EC7696"/>
    <w:rsid w:val="00ED24EE"/>
    <w:rsid w:val="00ED2EF1"/>
    <w:rsid w:val="00ED42BF"/>
    <w:rsid w:val="00ED6540"/>
    <w:rsid w:val="00ED7530"/>
    <w:rsid w:val="00ED7E0F"/>
    <w:rsid w:val="00EE3404"/>
    <w:rsid w:val="00EE3B9C"/>
    <w:rsid w:val="00EE3EF5"/>
    <w:rsid w:val="00EE3F31"/>
    <w:rsid w:val="00EF261C"/>
    <w:rsid w:val="00EF2A0B"/>
    <w:rsid w:val="00EF3550"/>
    <w:rsid w:val="00EF7695"/>
    <w:rsid w:val="00EF7EF3"/>
    <w:rsid w:val="00F03056"/>
    <w:rsid w:val="00F055C4"/>
    <w:rsid w:val="00F056A5"/>
    <w:rsid w:val="00F07654"/>
    <w:rsid w:val="00F11D46"/>
    <w:rsid w:val="00F11E13"/>
    <w:rsid w:val="00F12236"/>
    <w:rsid w:val="00F12538"/>
    <w:rsid w:val="00F136C7"/>
    <w:rsid w:val="00F14E1B"/>
    <w:rsid w:val="00F246AD"/>
    <w:rsid w:val="00F2470F"/>
    <w:rsid w:val="00F31B4C"/>
    <w:rsid w:val="00F3208F"/>
    <w:rsid w:val="00F33B16"/>
    <w:rsid w:val="00F34BAF"/>
    <w:rsid w:val="00F36EFA"/>
    <w:rsid w:val="00F37A6E"/>
    <w:rsid w:val="00F40314"/>
    <w:rsid w:val="00F41F59"/>
    <w:rsid w:val="00F43872"/>
    <w:rsid w:val="00F52F98"/>
    <w:rsid w:val="00F546D2"/>
    <w:rsid w:val="00F5604E"/>
    <w:rsid w:val="00F577FF"/>
    <w:rsid w:val="00F611E2"/>
    <w:rsid w:val="00F62422"/>
    <w:rsid w:val="00F62E18"/>
    <w:rsid w:val="00F64893"/>
    <w:rsid w:val="00F6700D"/>
    <w:rsid w:val="00F72FF1"/>
    <w:rsid w:val="00F7390D"/>
    <w:rsid w:val="00F739DB"/>
    <w:rsid w:val="00F75C05"/>
    <w:rsid w:val="00F7734F"/>
    <w:rsid w:val="00F77F24"/>
    <w:rsid w:val="00F8127D"/>
    <w:rsid w:val="00F81E64"/>
    <w:rsid w:val="00F8766D"/>
    <w:rsid w:val="00F90E8D"/>
    <w:rsid w:val="00F91C0A"/>
    <w:rsid w:val="00F92AAD"/>
    <w:rsid w:val="00F946A7"/>
    <w:rsid w:val="00F96B86"/>
    <w:rsid w:val="00FA1ACB"/>
    <w:rsid w:val="00FA2BDA"/>
    <w:rsid w:val="00FA3423"/>
    <w:rsid w:val="00FA6122"/>
    <w:rsid w:val="00FA7EF5"/>
    <w:rsid w:val="00FB1450"/>
    <w:rsid w:val="00FB3FAB"/>
    <w:rsid w:val="00FB4021"/>
    <w:rsid w:val="00FB4C8A"/>
    <w:rsid w:val="00FB531C"/>
    <w:rsid w:val="00FB5529"/>
    <w:rsid w:val="00FC09ED"/>
    <w:rsid w:val="00FC63F2"/>
    <w:rsid w:val="00FD1EF8"/>
    <w:rsid w:val="00FD70ED"/>
    <w:rsid w:val="00FD7316"/>
    <w:rsid w:val="00FE20E5"/>
    <w:rsid w:val="00FF08FA"/>
    <w:rsid w:val="00FF35D0"/>
    <w:rsid w:val="00FF39E3"/>
    <w:rsid w:val="00FF5055"/>
    <w:rsid w:val="00FF6082"/>
    <w:rsid w:val="00FF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0DC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sid w:val="00F62E18"/>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0D283E"/>
    <w:pPr>
      <w:tabs>
        <w:tab w:val="center" w:pos="4680"/>
        <w:tab w:val="right" w:pos="9360"/>
      </w:tabs>
    </w:pPr>
  </w:style>
  <w:style w:type="character" w:customStyle="1" w:styleId="HeaderChar">
    <w:name w:val="Header Char"/>
    <w:basedOn w:val="DefaultParagraphFont"/>
    <w:link w:val="Header"/>
    <w:uiPriority w:val="99"/>
    <w:rsid w:val="000D283E"/>
    <w:rPr>
      <w:rFonts w:eastAsiaTheme="minorEastAsia"/>
      <w:sz w:val="24"/>
      <w:szCs w:val="24"/>
    </w:rPr>
  </w:style>
  <w:style w:type="paragraph" w:styleId="Footer">
    <w:name w:val="footer"/>
    <w:basedOn w:val="Normal"/>
    <w:link w:val="FooterChar"/>
    <w:uiPriority w:val="99"/>
    <w:unhideWhenUsed/>
    <w:rsid w:val="000D283E"/>
    <w:pPr>
      <w:tabs>
        <w:tab w:val="center" w:pos="4680"/>
        <w:tab w:val="right" w:pos="9360"/>
      </w:tabs>
    </w:pPr>
  </w:style>
  <w:style w:type="character" w:customStyle="1" w:styleId="FooterChar">
    <w:name w:val="Footer Char"/>
    <w:basedOn w:val="DefaultParagraphFont"/>
    <w:link w:val="Footer"/>
    <w:uiPriority w:val="99"/>
    <w:rsid w:val="000D283E"/>
    <w:rPr>
      <w:rFonts w:eastAsiaTheme="minorEastAsia"/>
      <w:sz w:val="24"/>
      <w:szCs w:val="24"/>
    </w:rPr>
  </w:style>
  <w:style w:type="character" w:styleId="CommentReference">
    <w:name w:val="annotation reference"/>
    <w:basedOn w:val="DefaultParagraphFont"/>
    <w:uiPriority w:val="99"/>
    <w:semiHidden/>
    <w:unhideWhenUsed/>
    <w:rsid w:val="000D283E"/>
    <w:rPr>
      <w:sz w:val="16"/>
      <w:szCs w:val="16"/>
    </w:rPr>
  </w:style>
  <w:style w:type="paragraph" w:styleId="CommentText">
    <w:name w:val="annotation text"/>
    <w:basedOn w:val="Normal"/>
    <w:link w:val="CommentTextChar"/>
    <w:uiPriority w:val="99"/>
    <w:semiHidden/>
    <w:unhideWhenUsed/>
    <w:rsid w:val="000D283E"/>
    <w:rPr>
      <w:sz w:val="20"/>
      <w:szCs w:val="20"/>
    </w:rPr>
  </w:style>
  <w:style w:type="character" w:customStyle="1" w:styleId="CommentTextChar">
    <w:name w:val="Comment Text Char"/>
    <w:basedOn w:val="DefaultParagraphFont"/>
    <w:link w:val="CommentText"/>
    <w:uiPriority w:val="99"/>
    <w:semiHidden/>
    <w:rsid w:val="000D283E"/>
    <w:rPr>
      <w:rFonts w:eastAsiaTheme="minorEastAsia"/>
    </w:rPr>
  </w:style>
  <w:style w:type="paragraph" w:styleId="CommentSubject">
    <w:name w:val="annotation subject"/>
    <w:basedOn w:val="CommentText"/>
    <w:next w:val="CommentText"/>
    <w:link w:val="CommentSubjectChar"/>
    <w:uiPriority w:val="99"/>
    <w:semiHidden/>
    <w:unhideWhenUsed/>
    <w:rsid w:val="000D283E"/>
    <w:rPr>
      <w:b/>
      <w:bCs/>
    </w:rPr>
  </w:style>
  <w:style w:type="character" w:customStyle="1" w:styleId="CommentSubjectChar">
    <w:name w:val="Comment Subject Char"/>
    <w:basedOn w:val="CommentTextChar"/>
    <w:link w:val="CommentSubject"/>
    <w:uiPriority w:val="99"/>
    <w:semiHidden/>
    <w:rsid w:val="000D283E"/>
    <w:rPr>
      <w:rFonts w:eastAsiaTheme="minorEastAsia"/>
      <w:b/>
      <w:bCs/>
    </w:rPr>
  </w:style>
  <w:style w:type="paragraph" w:styleId="BalloonText">
    <w:name w:val="Balloon Text"/>
    <w:basedOn w:val="Normal"/>
    <w:link w:val="BalloonTextChar"/>
    <w:uiPriority w:val="99"/>
    <w:semiHidden/>
    <w:unhideWhenUsed/>
    <w:rsid w:val="000D283E"/>
    <w:rPr>
      <w:rFonts w:ascii="Tahoma" w:hAnsi="Tahoma" w:cs="Tahoma"/>
      <w:sz w:val="16"/>
      <w:szCs w:val="16"/>
    </w:rPr>
  </w:style>
  <w:style w:type="character" w:customStyle="1" w:styleId="BalloonTextChar">
    <w:name w:val="Balloon Text Char"/>
    <w:basedOn w:val="DefaultParagraphFont"/>
    <w:link w:val="BalloonText"/>
    <w:uiPriority w:val="99"/>
    <w:semiHidden/>
    <w:rsid w:val="000D283E"/>
    <w:rPr>
      <w:rFonts w:ascii="Tahoma" w:eastAsiaTheme="minorEastAsia" w:hAnsi="Tahoma" w:cs="Tahoma"/>
      <w:sz w:val="16"/>
      <w:szCs w:val="16"/>
    </w:rPr>
  </w:style>
  <w:style w:type="paragraph" w:styleId="Revision">
    <w:name w:val="Revision"/>
    <w:hidden/>
    <w:uiPriority w:val="99"/>
    <w:semiHidden/>
    <w:rsid w:val="0094253B"/>
    <w:rPr>
      <w:rFonts w:eastAsiaTheme="minorEastAsia"/>
      <w:sz w:val="24"/>
      <w:szCs w:val="24"/>
    </w:rPr>
  </w:style>
  <w:style w:type="character" w:customStyle="1" w:styleId="UnresolvedMention1">
    <w:name w:val="Unresolved Mention1"/>
    <w:basedOn w:val="DefaultParagraphFont"/>
    <w:uiPriority w:val="99"/>
    <w:semiHidden/>
    <w:unhideWhenUsed/>
    <w:rsid w:val="008C0ADE"/>
    <w:rPr>
      <w:color w:val="605E5C"/>
      <w:shd w:val="clear" w:color="auto" w:fill="E1DFDD"/>
    </w:rPr>
  </w:style>
  <w:style w:type="paragraph" w:styleId="ListParagraph">
    <w:name w:val="List Paragraph"/>
    <w:basedOn w:val="Normal"/>
    <w:uiPriority w:val="34"/>
    <w:qFormat/>
    <w:rsid w:val="00EB09A4"/>
    <w:pPr>
      <w:ind w:left="720"/>
      <w:contextualSpacing/>
    </w:pPr>
  </w:style>
  <w:style w:type="character" w:customStyle="1" w:styleId="UnresolvedMention2">
    <w:name w:val="Unresolved Mention2"/>
    <w:basedOn w:val="DefaultParagraphFont"/>
    <w:uiPriority w:val="99"/>
    <w:semiHidden/>
    <w:unhideWhenUsed/>
    <w:rsid w:val="004A1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2433">
      <w:marLeft w:val="0"/>
      <w:marRight w:val="0"/>
      <w:marTop w:val="0"/>
      <w:marBottom w:val="0"/>
      <w:divBdr>
        <w:top w:val="none" w:sz="0" w:space="0" w:color="auto"/>
        <w:left w:val="none" w:sz="0" w:space="0" w:color="auto"/>
        <w:bottom w:val="none" w:sz="0" w:space="0" w:color="auto"/>
        <w:right w:val="none" w:sz="0" w:space="0" w:color="auto"/>
      </w:divBdr>
    </w:div>
    <w:div w:id="238639118">
      <w:bodyDiv w:val="1"/>
      <w:marLeft w:val="0"/>
      <w:marRight w:val="0"/>
      <w:marTop w:val="0"/>
      <w:marBottom w:val="0"/>
      <w:divBdr>
        <w:top w:val="none" w:sz="0" w:space="0" w:color="auto"/>
        <w:left w:val="none" w:sz="0" w:space="0" w:color="auto"/>
        <w:bottom w:val="none" w:sz="0" w:space="0" w:color="auto"/>
        <w:right w:val="none" w:sz="0" w:space="0" w:color="auto"/>
      </w:divBdr>
    </w:div>
    <w:div w:id="526794366">
      <w:bodyDiv w:val="1"/>
      <w:marLeft w:val="0"/>
      <w:marRight w:val="0"/>
      <w:marTop w:val="0"/>
      <w:marBottom w:val="0"/>
      <w:divBdr>
        <w:top w:val="none" w:sz="0" w:space="0" w:color="auto"/>
        <w:left w:val="none" w:sz="0" w:space="0" w:color="auto"/>
        <w:bottom w:val="none" w:sz="0" w:space="0" w:color="auto"/>
        <w:right w:val="none" w:sz="0" w:space="0" w:color="auto"/>
      </w:divBdr>
    </w:div>
    <w:div w:id="535966611">
      <w:bodyDiv w:val="1"/>
      <w:marLeft w:val="0"/>
      <w:marRight w:val="0"/>
      <w:marTop w:val="0"/>
      <w:marBottom w:val="0"/>
      <w:divBdr>
        <w:top w:val="none" w:sz="0" w:space="0" w:color="auto"/>
        <w:left w:val="none" w:sz="0" w:space="0" w:color="auto"/>
        <w:bottom w:val="none" w:sz="0" w:space="0" w:color="auto"/>
        <w:right w:val="none" w:sz="0" w:space="0" w:color="auto"/>
      </w:divBdr>
    </w:div>
    <w:div w:id="540016750">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1070080170">
      <w:bodyDiv w:val="1"/>
      <w:marLeft w:val="0"/>
      <w:marRight w:val="0"/>
      <w:marTop w:val="0"/>
      <w:marBottom w:val="0"/>
      <w:divBdr>
        <w:top w:val="none" w:sz="0" w:space="0" w:color="auto"/>
        <w:left w:val="none" w:sz="0" w:space="0" w:color="auto"/>
        <w:bottom w:val="none" w:sz="0" w:space="0" w:color="auto"/>
        <w:right w:val="none" w:sz="0" w:space="0" w:color="auto"/>
      </w:divBdr>
    </w:div>
    <w:div w:id="1296066575">
      <w:bodyDiv w:val="1"/>
      <w:marLeft w:val="0"/>
      <w:marRight w:val="0"/>
      <w:marTop w:val="0"/>
      <w:marBottom w:val="0"/>
      <w:divBdr>
        <w:top w:val="none" w:sz="0" w:space="0" w:color="auto"/>
        <w:left w:val="none" w:sz="0" w:space="0" w:color="auto"/>
        <w:bottom w:val="none" w:sz="0" w:space="0" w:color="auto"/>
        <w:right w:val="none" w:sz="0" w:space="0" w:color="auto"/>
      </w:divBdr>
    </w:div>
    <w:div w:id="1337539607">
      <w:bodyDiv w:val="1"/>
      <w:marLeft w:val="0"/>
      <w:marRight w:val="0"/>
      <w:marTop w:val="0"/>
      <w:marBottom w:val="0"/>
      <w:divBdr>
        <w:top w:val="none" w:sz="0" w:space="0" w:color="auto"/>
        <w:left w:val="none" w:sz="0" w:space="0" w:color="auto"/>
        <w:bottom w:val="none" w:sz="0" w:space="0" w:color="auto"/>
        <w:right w:val="none" w:sz="0" w:space="0" w:color="auto"/>
      </w:divBdr>
      <w:divsChild>
        <w:div w:id="888419984">
          <w:marLeft w:val="0"/>
          <w:marRight w:val="0"/>
          <w:marTop w:val="0"/>
          <w:marBottom w:val="0"/>
          <w:divBdr>
            <w:top w:val="none" w:sz="0" w:space="0" w:color="auto"/>
            <w:left w:val="none" w:sz="0" w:space="0" w:color="auto"/>
            <w:bottom w:val="none" w:sz="0" w:space="0" w:color="auto"/>
            <w:right w:val="none" w:sz="0" w:space="0" w:color="auto"/>
          </w:divBdr>
          <w:divsChild>
            <w:div w:id="1357996424">
              <w:marLeft w:val="0"/>
              <w:marRight w:val="0"/>
              <w:marTop w:val="0"/>
              <w:marBottom w:val="0"/>
              <w:divBdr>
                <w:top w:val="none" w:sz="0" w:space="0" w:color="auto"/>
                <w:left w:val="none" w:sz="0" w:space="0" w:color="auto"/>
                <w:bottom w:val="none" w:sz="0" w:space="0" w:color="auto"/>
                <w:right w:val="none" w:sz="0" w:space="0" w:color="auto"/>
              </w:divBdr>
              <w:divsChild>
                <w:div w:id="1405643739">
                  <w:marLeft w:val="0"/>
                  <w:marRight w:val="0"/>
                  <w:marTop w:val="0"/>
                  <w:marBottom w:val="0"/>
                  <w:divBdr>
                    <w:top w:val="none" w:sz="0" w:space="0" w:color="auto"/>
                    <w:left w:val="none" w:sz="0" w:space="0" w:color="auto"/>
                    <w:bottom w:val="none" w:sz="0" w:space="0" w:color="auto"/>
                    <w:right w:val="none" w:sz="0" w:space="0" w:color="auto"/>
                  </w:divBdr>
                  <w:divsChild>
                    <w:div w:id="961226086">
                      <w:marLeft w:val="0"/>
                      <w:marRight w:val="0"/>
                      <w:marTop w:val="0"/>
                      <w:marBottom w:val="0"/>
                      <w:divBdr>
                        <w:top w:val="none" w:sz="0" w:space="0" w:color="auto"/>
                        <w:left w:val="none" w:sz="0" w:space="0" w:color="auto"/>
                        <w:bottom w:val="none" w:sz="0" w:space="0" w:color="auto"/>
                        <w:right w:val="none" w:sz="0" w:space="0" w:color="auto"/>
                      </w:divBdr>
                      <w:divsChild>
                        <w:div w:id="1697272649">
                          <w:marLeft w:val="0"/>
                          <w:marRight w:val="0"/>
                          <w:marTop w:val="0"/>
                          <w:marBottom w:val="0"/>
                          <w:divBdr>
                            <w:top w:val="none" w:sz="0" w:space="0" w:color="auto"/>
                            <w:left w:val="none" w:sz="0" w:space="0" w:color="auto"/>
                            <w:bottom w:val="none" w:sz="0" w:space="0" w:color="auto"/>
                            <w:right w:val="none" w:sz="0" w:space="0" w:color="auto"/>
                          </w:divBdr>
                          <w:divsChild>
                            <w:div w:id="699167688">
                              <w:marLeft w:val="0"/>
                              <w:marRight w:val="0"/>
                              <w:marTop w:val="0"/>
                              <w:marBottom w:val="0"/>
                              <w:divBdr>
                                <w:top w:val="none" w:sz="0" w:space="0" w:color="auto"/>
                                <w:left w:val="none" w:sz="0" w:space="0" w:color="auto"/>
                                <w:bottom w:val="none" w:sz="0" w:space="0" w:color="auto"/>
                                <w:right w:val="none" w:sz="0" w:space="0" w:color="auto"/>
                              </w:divBdr>
                              <w:divsChild>
                                <w:div w:id="1040931751">
                                  <w:marLeft w:val="0"/>
                                  <w:marRight w:val="0"/>
                                  <w:marTop w:val="0"/>
                                  <w:marBottom w:val="0"/>
                                  <w:divBdr>
                                    <w:top w:val="none" w:sz="0" w:space="0" w:color="auto"/>
                                    <w:left w:val="none" w:sz="0" w:space="0" w:color="auto"/>
                                    <w:bottom w:val="none" w:sz="0" w:space="0" w:color="auto"/>
                                    <w:right w:val="none" w:sz="0" w:space="0" w:color="auto"/>
                                  </w:divBdr>
                                  <w:divsChild>
                                    <w:div w:id="1786002895">
                                      <w:marLeft w:val="0"/>
                                      <w:marRight w:val="0"/>
                                      <w:marTop w:val="0"/>
                                      <w:marBottom w:val="0"/>
                                      <w:divBdr>
                                        <w:top w:val="none" w:sz="0" w:space="0" w:color="auto"/>
                                        <w:left w:val="none" w:sz="0" w:space="0" w:color="auto"/>
                                        <w:bottom w:val="none" w:sz="0" w:space="0" w:color="auto"/>
                                        <w:right w:val="none" w:sz="0" w:space="0" w:color="auto"/>
                                      </w:divBdr>
                                      <w:divsChild>
                                        <w:div w:id="14182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2797">
      <w:bodyDiv w:val="1"/>
      <w:marLeft w:val="0"/>
      <w:marRight w:val="0"/>
      <w:marTop w:val="0"/>
      <w:marBottom w:val="0"/>
      <w:divBdr>
        <w:top w:val="none" w:sz="0" w:space="0" w:color="auto"/>
        <w:left w:val="none" w:sz="0" w:space="0" w:color="auto"/>
        <w:bottom w:val="none" w:sz="0" w:space="0" w:color="auto"/>
        <w:right w:val="none" w:sz="0" w:space="0" w:color="auto"/>
      </w:divBdr>
    </w:div>
    <w:div w:id="2047176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usda.gov/HBIIP" TargetMode="External"/><Relationship Id="rId13" Type="http://schemas.openxmlformats.org/officeDocument/2006/relationships/hyperlink" Target="https://www.rd.usda.gov/HBII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edgov.dnb.com/webfor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usda.gov/HBIIP" TargetMode="External"/><Relationship Id="rId5" Type="http://schemas.openxmlformats.org/officeDocument/2006/relationships/webSettings" Target="webSettings.xml"/><Relationship Id="rId15" Type="http://schemas.openxmlformats.org/officeDocument/2006/relationships/hyperlink" Target="https://www.epa.gov/sites/production/files/2019-06/documents/compliance-advisory-ust-regs-06-2019.pdf" TargetMode="External"/><Relationship Id="rId10" Type="http://schemas.openxmlformats.org/officeDocument/2006/relationships/hyperlink" Target="https://www.rd.usda.gov/HBI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d.usda.gov/HBIIP" TargetMode="External"/><Relationship Id="rId14" Type="http://schemas.openxmlformats.org/officeDocument/2006/relationships/hyperlink" Target="https://www.rd.usda.gov/HBI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4CDA6-8F6B-450B-96B1-E6F82AB8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8361</Words>
  <Characters>50393</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2020-04-29T11:59:00Z</dcterms:created>
  <dcterms:modified xsi:type="dcterms:W3CDTF">2020-04-29T11:59:00Z</dcterms:modified>
</cp:coreProperties>
</file>