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MON_1664805671" w:id="0"/>
    <w:bookmarkEnd w:id="0"/>
    <w:p w:rsidR="00C0010C" w:rsidP="00E45347" w:rsidRDefault="00735ABD">
      <w:pPr>
        <w:spacing w:line="480" w:lineRule="auto"/>
        <w:contextualSpacing/>
        <w:jc w:val="center"/>
        <w:rPr>
          <w:b/>
          <w:bCs/>
          <w:spacing w:val="-3"/>
        </w:rPr>
      </w:pPr>
      <w:r>
        <w:rPr>
          <w:b/>
          <w:bCs/>
          <w:spacing w:val="-3"/>
        </w:rPr>
        <w:object w:dxaOrig="9360" w:dyaOrig="1278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8pt;height:639.5pt" o:ole="" type="#_x0000_t75">
            <v:imagedata o:title="" r:id="rId8"/>
          </v:shape>
          <o:OLEObject Type="Embed" ProgID="Word.Document.8" ShapeID="_x0000_i1025" DrawAspect="Content" ObjectID="_1667022403" r:id="rId9">
            <o:FieldCodes>\s</o:FieldCodes>
          </o:OLEObject>
        </w:object>
      </w:r>
    </w:p>
    <w:p w:rsidRPr="00596D2A" w:rsidR="002F4A2A" w:rsidP="002F4A2A" w:rsidRDefault="002F4A2A">
      <w:pPr>
        <w:pStyle w:val="TOC1"/>
        <w:rPr>
          <w:rFonts w:ascii="Arial" w:hAnsi="Arial" w:cs="Arial"/>
          <w:b/>
          <w:sz w:val="28"/>
          <w:szCs w:val="28"/>
          <w:lang w:eastAsia="x-none"/>
        </w:rPr>
      </w:pPr>
      <w:r>
        <w:rPr>
          <w:rFonts w:ascii="Arial" w:hAnsi="Arial" w:cs="Arial"/>
          <w:b/>
          <w:sz w:val="28"/>
          <w:szCs w:val="28"/>
          <w:lang w:eastAsia="x-none"/>
        </w:rPr>
        <w:lastRenderedPageBreak/>
        <w:t>Table</w:t>
      </w:r>
      <w:r w:rsidRPr="00596D2A">
        <w:rPr>
          <w:rFonts w:ascii="Arial" w:hAnsi="Arial" w:cs="Arial"/>
          <w:b/>
          <w:sz w:val="28"/>
          <w:szCs w:val="28"/>
          <w:lang w:val="x-none" w:eastAsia="x-none"/>
        </w:rPr>
        <w:t xml:space="preserve"> of Contents </w:t>
      </w:r>
    </w:p>
    <w:p w:rsidRPr="00596D2A" w:rsidR="002F4A2A" w:rsidP="002F4A2A" w:rsidRDefault="002F4A2A">
      <w:pPr>
        <w:widowControl w:val="0"/>
        <w:autoSpaceDE w:val="0"/>
        <w:autoSpaceDN w:val="0"/>
        <w:adjustRightInd w:val="0"/>
        <w:spacing w:after="120"/>
        <w:rPr>
          <w:rFonts w:ascii="Arial" w:hAnsi="Arial" w:cs="Arial"/>
          <w:b/>
          <w:sz w:val="28"/>
          <w:szCs w:val="28"/>
          <w:lang w:eastAsia="x-none"/>
        </w:rPr>
      </w:pPr>
    </w:p>
    <w:p w:rsidRPr="00331227" w:rsidR="002F4A2A" w:rsidP="002F4A2A" w:rsidRDefault="002F4A2A">
      <w:pPr>
        <w:tabs>
          <w:tab w:val="right" w:leader="dot" w:pos="8990"/>
        </w:tabs>
        <w:spacing w:before="240" w:line="264" w:lineRule="auto"/>
        <w:jc w:val="both"/>
        <w:rPr>
          <w:noProof/>
          <w:color w:val="000000"/>
          <w:sz w:val="18"/>
          <w:szCs w:val="18"/>
          <w:u w:val="single" w:color="FFFFFF"/>
          <w:lang w:val="x-none" w:eastAsia="x-none"/>
        </w:rPr>
      </w:pPr>
      <w:r w:rsidRPr="00331227">
        <w:rPr>
          <w:noProof/>
          <w:color w:val="000000"/>
          <w:sz w:val="18"/>
          <w:szCs w:val="18"/>
          <w:u w:val="single" w:color="FFFFFF"/>
          <w:lang w:val="x-none" w:eastAsia="x-none"/>
        </w:rPr>
        <w:t>Part A  Justification</w:t>
      </w:r>
      <w:r w:rsidRPr="00331227">
        <w:rPr>
          <w:noProof/>
          <w:webHidden/>
          <w:color w:val="000000"/>
          <w:sz w:val="18"/>
          <w:szCs w:val="18"/>
          <w:u w:val="single" w:color="FFFFFF"/>
          <w:lang w:eastAsia="x-none"/>
        </w:rPr>
        <w:tab/>
      </w:r>
      <w:r w:rsidR="00E51631">
        <w:rPr>
          <w:noProof/>
          <w:webHidden/>
          <w:color w:val="000000"/>
          <w:sz w:val="18"/>
          <w:szCs w:val="18"/>
          <w:u w:val="single" w:color="FFFFFF"/>
          <w:lang w:eastAsia="x-none"/>
        </w:rPr>
        <w:t>3</w:t>
      </w:r>
    </w:p>
    <w:p w:rsidRPr="00331227" w:rsidR="002F4A2A" w:rsidP="002F4A2A" w:rsidRDefault="009753A3">
      <w:pPr>
        <w:tabs>
          <w:tab w:val="left" w:pos="1152"/>
          <w:tab w:val="right" w:leader="dot" w:pos="8990"/>
        </w:tabs>
        <w:spacing w:line="264" w:lineRule="auto"/>
        <w:ind w:left="576"/>
        <w:jc w:val="both"/>
        <w:rPr>
          <w:noProof/>
          <w:color w:val="000000"/>
          <w:sz w:val="18"/>
          <w:szCs w:val="18"/>
          <w:u w:val="single" w:color="FFFFFF"/>
          <w:lang w:eastAsia="x-none"/>
        </w:rPr>
      </w:pPr>
      <w:hyperlink w:history="1" w:anchor="_Toc185926662">
        <w:r w:rsidRPr="00331227" w:rsidR="002F4A2A">
          <w:rPr>
            <w:noProof/>
            <w:color w:val="000000"/>
            <w:sz w:val="18"/>
            <w:szCs w:val="18"/>
            <w:u w:val="single" w:color="FFFFFF"/>
            <w:lang w:val="x-none" w:eastAsia="x-none"/>
          </w:rPr>
          <w:t>A1</w:t>
        </w:r>
        <w:r w:rsidRPr="00331227" w:rsidR="002F4A2A">
          <w:rPr>
            <w:noProof/>
            <w:color w:val="000000"/>
            <w:sz w:val="18"/>
            <w:szCs w:val="18"/>
            <w:u w:val="single" w:color="FFFFFF"/>
            <w:lang w:eastAsia="x-none"/>
          </w:rPr>
          <w:t>.</w:t>
        </w:r>
        <w:r w:rsidRPr="00331227" w:rsidR="002F4A2A">
          <w:rPr>
            <w:noProof/>
            <w:color w:val="000000"/>
            <w:sz w:val="18"/>
            <w:szCs w:val="18"/>
            <w:u w:val="single" w:color="FFFFFF"/>
            <w:lang w:val="x-none" w:eastAsia="x-none"/>
          </w:rPr>
          <w:tab/>
          <w:t>C</w:t>
        </w:r>
        <w:r w:rsidRPr="00331227" w:rsidR="002F4A2A">
          <w:rPr>
            <w:noProof/>
            <w:color w:val="000000"/>
            <w:sz w:val="18"/>
            <w:szCs w:val="18"/>
            <w:u w:val="single" w:color="FFFFFF"/>
            <w:lang w:eastAsia="x-none"/>
          </w:rPr>
          <w:t>IRCUMSTANCES THAT MAKE THE COLLECTION OF INFORMATION NECESSARY</w:t>
        </w:r>
        <w:r w:rsidRPr="00331227" w:rsidR="002F4A2A">
          <w:rPr>
            <w:noProof/>
            <w:webHidden/>
            <w:color w:val="000000"/>
            <w:sz w:val="18"/>
            <w:szCs w:val="18"/>
            <w:u w:val="single" w:color="FFFFFF"/>
            <w:lang w:eastAsia="x-none"/>
          </w:rPr>
          <w:tab/>
        </w:r>
        <w:r w:rsidR="00E51631">
          <w:rPr>
            <w:noProof/>
            <w:webHidden/>
            <w:color w:val="000000"/>
            <w:sz w:val="18"/>
            <w:szCs w:val="18"/>
            <w:u w:val="single" w:color="FFFFFF"/>
            <w:lang w:eastAsia="x-none"/>
          </w:rPr>
          <w:t>3-4</w:t>
        </w:r>
      </w:hyperlink>
    </w:p>
    <w:p w:rsidRPr="00331227" w:rsidR="002F4A2A" w:rsidP="002F4A2A" w:rsidRDefault="002F4A2A">
      <w:pPr>
        <w:tabs>
          <w:tab w:val="left" w:pos="1152"/>
          <w:tab w:val="right" w:leader="dot" w:pos="8990"/>
        </w:tabs>
        <w:spacing w:line="264" w:lineRule="auto"/>
        <w:ind w:left="576"/>
        <w:jc w:val="both"/>
        <w:rPr>
          <w:noProof/>
          <w:color w:val="000000"/>
          <w:sz w:val="18"/>
          <w:szCs w:val="18"/>
          <w:u w:val="single" w:color="FFFFFF"/>
          <w:lang w:eastAsia="x-none"/>
        </w:rPr>
      </w:pPr>
      <w:r w:rsidRPr="00331227">
        <w:rPr>
          <w:noProof/>
          <w:color w:val="000000"/>
          <w:sz w:val="18"/>
          <w:szCs w:val="18"/>
          <w:u w:val="single" w:color="FFFFFF"/>
          <w:lang w:val="x-none" w:eastAsia="x-none"/>
        </w:rPr>
        <w:t>A</w:t>
      </w:r>
      <w:r w:rsidRPr="00331227">
        <w:rPr>
          <w:noProof/>
          <w:color w:val="000000"/>
          <w:sz w:val="18"/>
          <w:szCs w:val="18"/>
          <w:u w:val="single" w:color="FFFFFF"/>
          <w:lang w:eastAsia="x-none"/>
        </w:rPr>
        <w:t>2.</w:t>
      </w:r>
      <w:r w:rsidRPr="00331227">
        <w:rPr>
          <w:noProof/>
          <w:color w:val="000000"/>
          <w:sz w:val="18"/>
          <w:szCs w:val="18"/>
          <w:u w:val="single" w:color="FFFFFF"/>
          <w:lang w:val="x-none" w:eastAsia="x-none"/>
        </w:rPr>
        <w:tab/>
      </w:r>
      <w:r w:rsidRPr="00331227">
        <w:rPr>
          <w:noProof/>
          <w:color w:val="000000"/>
          <w:sz w:val="18"/>
          <w:szCs w:val="18"/>
          <w:u w:val="single" w:color="FFFFFF"/>
          <w:lang w:eastAsia="x-none"/>
        </w:rPr>
        <w:t>PURPOSE AND USE OF THE INFORMATION</w:t>
      </w:r>
      <w:r w:rsidRPr="00331227">
        <w:rPr>
          <w:noProof/>
          <w:webHidden/>
          <w:color w:val="000000"/>
          <w:sz w:val="18"/>
          <w:szCs w:val="18"/>
          <w:u w:val="single" w:color="FFFFFF"/>
          <w:lang w:eastAsia="x-none"/>
        </w:rPr>
        <w:tab/>
      </w:r>
      <w:r w:rsidR="00E51631">
        <w:rPr>
          <w:noProof/>
          <w:webHidden/>
          <w:color w:val="000000"/>
          <w:sz w:val="18"/>
          <w:szCs w:val="18"/>
          <w:u w:val="single" w:color="FFFFFF"/>
          <w:lang w:eastAsia="x-none"/>
        </w:rPr>
        <w:t>4-5</w:t>
      </w:r>
    </w:p>
    <w:p w:rsidRPr="00331227" w:rsidR="002F4A2A" w:rsidP="002F4A2A" w:rsidRDefault="002F4A2A">
      <w:pPr>
        <w:tabs>
          <w:tab w:val="left" w:pos="1152"/>
          <w:tab w:val="right" w:leader="dot" w:pos="8990"/>
        </w:tabs>
        <w:spacing w:line="264" w:lineRule="auto"/>
        <w:ind w:left="576"/>
        <w:jc w:val="both"/>
        <w:rPr>
          <w:noProof/>
          <w:webHidden/>
          <w:color w:val="000000"/>
          <w:sz w:val="18"/>
          <w:szCs w:val="18"/>
          <w:u w:val="single" w:color="FFFFFF"/>
          <w:lang w:eastAsia="x-none"/>
        </w:rPr>
      </w:pPr>
      <w:r w:rsidRPr="00331227">
        <w:rPr>
          <w:noProof/>
          <w:color w:val="000000"/>
          <w:sz w:val="18"/>
          <w:szCs w:val="18"/>
          <w:u w:val="single" w:color="FFFFFF"/>
          <w:lang w:val="x-none" w:eastAsia="x-none"/>
        </w:rPr>
        <w:t>A</w:t>
      </w:r>
      <w:r w:rsidRPr="00331227">
        <w:rPr>
          <w:noProof/>
          <w:color w:val="000000"/>
          <w:sz w:val="18"/>
          <w:szCs w:val="18"/>
          <w:u w:val="single" w:color="FFFFFF"/>
          <w:lang w:eastAsia="x-none"/>
        </w:rPr>
        <w:t>3.</w:t>
      </w:r>
      <w:r w:rsidRPr="00331227">
        <w:rPr>
          <w:noProof/>
          <w:color w:val="000000"/>
          <w:sz w:val="18"/>
          <w:szCs w:val="18"/>
          <w:u w:val="single" w:color="FFFFFF"/>
          <w:lang w:val="x-none" w:eastAsia="x-none"/>
        </w:rPr>
        <w:tab/>
      </w:r>
      <w:r w:rsidRPr="00331227">
        <w:rPr>
          <w:noProof/>
          <w:color w:val="000000"/>
          <w:sz w:val="18"/>
          <w:szCs w:val="18"/>
          <w:u w:val="single" w:color="FFFFFF"/>
          <w:lang w:eastAsia="x-none"/>
        </w:rPr>
        <w:t>USE OF INFORMATION TECHNOLOGY AND BURDEN REDUCTION</w:t>
      </w:r>
      <w:r w:rsidRPr="00331227">
        <w:rPr>
          <w:noProof/>
          <w:webHidden/>
          <w:color w:val="000000"/>
          <w:sz w:val="18"/>
          <w:szCs w:val="18"/>
          <w:u w:val="single" w:color="FFFFFF"/>
          <w:lang w:eastAsia="x-none"/>
        </w:rPr>
        <w:tab/>
      </w:r>
      <w:r w:rsidR="00E51631">
        <w:rPr>
          <w:noProof/>
          <w:webHidden/>
          <w:color w:val="000000"/>
          <w:sz w:val="18"/>
          <w:szCs w:val="18"/>
          <w:u w:val="single" w:color="FFFFFF"/>
          <w:lang w:eastAsia="x-none"/>
        </w:rPr>
        <w:t>5-7</w:t>
      </w:r>
    </w:p>
    <w:p w:rsidRPr="00331227" w:rsidR="002F4A2A" w:rsidP="002F4A2A" w:rsidRDefault="002F4A2A">
      <w:pPr>
        <w:tabs>
          <w:tab w:val="left" w:pos="1152"/>
          <w:tab w:val="right" w:leader="dot" w:pos="8990"/>
        </w:tabs>
        <w:spacing w:line="264" w:lineRule="auto"/>
        <w:ind w:left="576"/>
        <w:jc w:val="both"/>
        <w:rPr>
          <w:noProof/>
          <w:color w:val="000000"/>
          <w:sz w:val="18"/>
          <w:szCs w:val="18"/>
          <w:u w:val="single" w:color="FFFFFF"/>
          <w:lang w:eastAsia="x-none"/>
        </w:rPr>
      </w:pPr>
      <w:r w:rsidRPr="00331227">
        <w:rPr>
          <w:noProof/>
          <w:color w:val="000000"/>
          <w:sz w:val="18"/>
          <w:szCs w:val="18"/>
          <w:u w:val="single" w:color="FFFFFF"/>
          <w:lang w:val="x-none" w:eastAsia="x-none"/>
        </w:rPr>
        <w:t>A</w:t>
      </w:r>
      <w:r w:rsidRPr="00331227">
        <w:rPr>
          <w:noProof/>
          <w:color w:val="000000"/>
          <w:sz w:val="18"/>
          <w:szCs w:val="18"/>
          <w:u w:val="single" w:color="FFFFFF"/>
          <w:lang w:eastAsia="x-none"/>
        </w:rPr>
        <w:t>4.</w:t>
      </w:r>
      <w:r w:rsidRPr="00331227">
        <w:rPr>
          <w:noProof/>
          <w:color w:val="000000"/>
          <w:sz w:val="18"/>
          <w:szCs w:val="18"/>
          <w:u w:val="single" w:color="FFFFFF"/>
          <w:lang w:val="x-none" w:eastAsia="x-none"/>
        </w:rPr>
        <w:tab/>
      </w:r>
      <w:r w:rsidRPr="00331227">
        <w:rPr>
          <w:noProof/>
          <w:color w:val="000000"/>
          <w:sz w:val="18"/>
          <w:szCs w:val="18"/>
          <w:u w:val="single" w:color="FFFFFF"/>
          <w:lang w:eastAsia="x-none"/>
        </w:rPr>
        <w:t>EFFORTS TO IDENTIFY DUPLICATION</w:t>
      </w:r>
      <w:r w:rsidRPr="00331227">
        <w:rPr>
          <w:noProof/>
          <w:webHidden/>
          <w:color w:val="000000"/>
          <w:sz w:val="18"/>
          <w:szCs w:val="18"/>
          <w:u w:val="single" w:color="FFFFFF"/>
          <w:lang w:eastAsia="x-none"/>
        </w:rPr>
        <w:tab/>
      </w:r>
      <w:r w:rsidR="00E51631">
        <w:rPr>
          <w:noProof/>
          <w:webHidden/>
          <w:color w:val="000000"/>
          <w:sz w:val="18"/>
          <w:szCs w:val="18"/>
          <w:u w:val="single" w:color="FFFFFF"/>
          <w:lang w:eastAsia="x-none"/>
        </w:rPr>
        <w:t>7</w:t>
      </w:r>
    </w:p>
    <w:p w:rsidRPr="00331227" w:rsidR="002F4A2A" w:rsidP="002F4A2A" w:rsidRDefault="009753A3">
      <w:pPr>
        <w:tabs>
          <w:tab w:val="left" w:pos="1152"/>
          <w:tab w:val="right" w:leader="dot" w:pos="8990"/>
        </w:tabs>
        <w:spacing w:line="264" w:lineRule="auto"/>
        <w:ind w:left="576"/>
        <w:jc w:val="both"/>
        <w:rPr>
          <w:noProof/>
          <w:color w:val="000000"/>
          <w:sz w:val="18"/>
          <w:szCs w:val="18"/>
          <w:u w:val="single" w:color="FFFFFF"/>
          <w:lang w:val="x-none" w:eastAsia="x-none"/>
        </w:rPr>
      </w:pPr>
      <w:hyperlink w:history="1" w:anchor="_Toc185926666">
        <w:r w:rsidRPr="00331227" w:rsidR="002F4A2A">
          <w:rPr>
            <w:noProof/>
            <w:color w:val="000000"/>
            <w:sz w:val="18"/>
            <w:szCs w:val="18"/>
            <w:u w:val="single" w:color="FFFFFF"/>
            <w:lang w:val="x-none" w:eastAsia="x-none"/>
          </w:rPr>
          <w:t>A5</w:t>
        </w:r>
        <w:r w:rsidRPr="00331227" w:rsidR="002F4A2A">
          <w:rPr>
            <w:noProof/>
            <w:color w:val="000000"/>
            <w:sz w:val="18"/>
            <w:szCs w:val="18"/>
            <w:u w:val="single" w:color="FFFFFF"/>
            <w:lang w:eastAsia="x-none"/>
          </w:rPr>
          <w:t>.</w:t>
        </w:r>
        <w:r w:rsidRPr="00331227" w:rsidR="002F4A2A">
          <w:rPr>
            <w:noProof/>
            <w:color w:val="000000"/>
            <w:sz w:val="18"/>
            <w:szCs w:val="18"/>
            <w:u w:val="single" w:color="FFFFFF"/>
            <w:lang w:val="x-none" w:eastAsia="x-none"/>
          </w:rPr>
          <w:tab/>
        </w:r>
        <w:r w:rsidRPr="00331227" w:rsidR="002F4A2A">
          <w:rPr>
            <w:noProof/>
            <w:color w:val="000000"/>
            <w:sz w:val="18"/>
            <w:szCs w:val="18"/>
            <w:u w:val="single" w:color="FFFFFF"/>
            <w:lang w:eastAsia="x-none"/>
          </w:rPr>
          <w:t>IMPACTS ON SMALL BUSINESSES OR OTHER SMALL ENTITIES</w:t>
        </w:r>
        <w:r w:rsidRPr="00331227" w:rsidR="002F4A2A">
          <w:rPr>
            <w:noProof/>
            <w:webHidden/>
            <w:color w:val="000000"/>
            <w:sz w:val="18"/>
            <w:szCs w:val="18"/>
            <w:u w:val="single" w:color="FFFFFF"/>
            <w:lang w:eastAsia="x-none"/>
          </w:rPr>
          <w:tab/>
        </w:r>
        <w:r w:rsidR="00E51631">
          <w:rPr>
            <w:noProof/>
            <w:webHidden/>
            <w:color w:val="000000"/>
            <w:sz w:val="18"/>
            <w:szCs w:val="18"/>
            <w:u w:val="single" w:color="FFFFFF"/>
            <w:lang w:eastAsia="x-none"/>
          </w:rPr>
          <w:t>7-8</w:t>
        </w:r>
      </w:hyperlink>
    </w:p>
    <w:p w:rsidRPr="00331227" w:rsidR="002F4A2A" w:rsidP="002F4A2A" w:rsidRDefault="009753A3">
      <w:pPr>
        <w:tabs>
          <w:tab w:val="left" w:pos="1152"/>
          <w:tab w:val="right" w:leader="dot" w:pos="8990"/>
        </w:tabs>
        <w:spacing w:line="264" w:lineRule="auto"/>
        <w:ind w:left="576"/>
        <w:jc w:val="both"/>
        <w:rPr>
          <w:noProof/>
          <w:color w:val="000000"/>
          <w:sz w:val="18"/>
          <w:szCs w:val="18"/>
          <w:u w:val="single" w:color="FFFFFF"/>
          <w:lang w:val="x-none" w:eastAsia="x-none"/>
        </w:rPr>
      </w:pPr>
      <w:hyperlink w:history="1" w:anchor="_Toc185926666">
        <w:r w:rsidRPr="00331227" w:rsidR="002F4A2A">
          <w:rPr>
            <w:noProof/>
            <w:color w:val="000000"/>
            <w:sz w:val="18"/>
            <w:szCs w:val="18"/>
            <w:u w:val="single" w:color="FFFFFF"/>
            <w:lang w:val="x-none" w:eastAsia="x-none"/>
          </w:rPr>
          <w:t>A</w:t>
        </w:r>
        <w:r w:rsidRPr="00331227" w:rsidR="002F4A2A">
          <w:rPr>
            <w:noProof/>
            <w:color w:val="000000"/>
            <w:sz w:val="18"/>
            <w:szCs w:val="18"/>
            <w:u w:val="single" w:color="FFFFFF"/>
            <w:lang w:eastAsia="x-none"/>
          </w:rPr>
          <w:t>6.</w:t>
        </w:r>
        <w:r w:rsidRPr="00331227" w:rsidR="002F4A2A">
          <w:rPr>
            <w:noProof/>
            <w:color w:val="000000"/>
            <w:sz w:val="18"/>
            <w:szCs w:val="18"/>
            <w:u w:val="single" w:color="FFFFFF"/>
            <w:lang w:val="x-none" w:eastAsia="x-none"/>
          </w:rPr>
          <w:tab/>
        </w:r>
        <w:r w:rsidRPr="00331227" w:rsidR="002F4A2A">
          <w:rPr>
            <w:noProof/>
            <w:color w:val="000000"/>
            <w:sz w:val="18"/>
            <w:szCs w:val="18"/>
            <w:u w:val="single" w:color="FFFFFF"/>
            <w:lang w:eastAsia="x-none"/>
          </w:rPr>
          <w:t>CONSEQUENCES OF COLLECTING THE INFORMATION LESS FREQUENTLY</w:t>
        </w:r>
        <w:r w:rsidRPr="00331227" w:rsidR="002F4A2A">
          <w:rPr>
            <w:noProof/>
            <w:webHidden/>
            <w:color w:val="000000"/>
            <w:sz w:val="18"/>
            <w:szCs w:val="18"/>
            <w:u w:val="single" w:color="FFFFFF"/>
            <w:lang w:eastAsia="x-none"/>
          </w:rPr>
          <w:tab/>
        </w:r>
        <w:r w:rsidR="00E51631">
          <w:rPr>
            <w:noProof/>
            <w:webHidden/>
            <w:color w:val="000000"/>
            <w:sz w:val="18"/>
            <w:szCs w:val="18"/>
            <w:u w:val="single" w:color="FFFFFF"/>
            <w:lang w:eastAsia="x-none"/>
          </w:rPr>
          <w:t>8-9</w:t>
        </w:r>
      </w:hyperlink>
    </w:p>
    <w:p w:rsidRPr="00331227" w:rsidR="002F4A2A" w:rsidP="002F4A2A" w:rsidRDefault="002F4A2A">
      <w:pPr>
        <w:tabs>
          <w:tab w:val="left" w:pos="1152"/>
          <w:tab w:val="right" w:leader="dot" w:pos="8990"/>
        </w:tabs>
        <w:spacing w:line="264" w:lineRule="auto"/>
        <w:ind w:left="1152" w:hanging="576"/>
        <w:jc w:val="both"/>
        <w:rPr>
          <w:color w:val="000000"/>
          <w:sz w:val="18"/>
          <w:szCs w:val="18"/>
          <w:u w:val="single" w:color="FFFFFF"/>
          <w:lang w:eastAsia="x-none"/>
        </w:rPr>
      </w:pPr>
      <w:r w:rsidRPr="00331227">
        <w:rPr>
          <w:noProof/>
          <w:color w:val="000000"/>
          <w:sz w:val="18"/>
          <w:szCs w:val="18"/>
          <w:u w:val="single" w:color="FFFFFF"/>
          <w:lang w:val="x-none" w:eastAsia="x-none"/>
        </w:rPr>
        <w:t>A7</w:t>
      </w:r>
      <w:r w:rsidRPr="00331227">
        <w:rPr>
          <w:noProof/>
          <w:color w:val="000000"/>
          <w:sz w:val="18"/>
          <w:szCs w:val="18"/>
          <w:u w:val="single" w:color="FFFFFF"/>
          <w:lang w:eastAsia="x-none"/>
        </w:rPr>
        <w:t>.</w:t>
      </w:r>
      <w:r w:rsidRPr="00331227">
        <w:rPr>
          <w:noProof/>
          <w:color w:val="000000"/>
          <w:sz w:val="18"/>
          <w:szCs w:val="18"/>
          <w:u w:val="single" w:color="FFFFFF"/>
          <w:lang w:val="x-none" w:eastAsia="x-none"/>
        </w:rPr>
        <w:tab/>
      </w:r>
      <w:r w:rsidRPr="00331227">
        <w:rPr>
          <w:noProof/>
          <w:color w:val="000000"/>
          <w:sz w:val="18"/>
          <w:szCs w:val="18"/>
          <w:u w:val="single" w:color="FFFFFF"/>
          <w:lang w:eastAsia="x-none"/>
        </w:rPr>
        <w:t>SPECIAL CIRCUMSTANCES RELATING TO THE GUIDELINES OF 5 CFR 1320.5</w:t>
      </w:r>
      <w:r w:rsidRPr="00331227">
        <w:rPr>
          <w:noProof/>
          <w:webHidden/>
          <w:color w:val="000000"/>
          <w:sz w:val="18"/>
          <w:szCs w:val="18"/>
          <w:u w:val="single" w:color="FFFFFF"/>
          <w:lang w:eastAsia="x-none"/>
        </w:rPr>
        <w:tab/>
      </w:r>
      <w:r w:rsidR="00E51631">
        <w:rPr>
          <w:noProof/>
          <w:webHidden/>
          <w:color w:val="000000"/>
          <w:sz w:val="18"/>
          <w:szCs w:val="18"/>
          <w:u w:val="single" w:color="FFFFFF"/>
          <w:lang w:eastAsia="x-none"/>
        </w:rPr>
        <w:t>9</w:t>
      </w:r>
    </w:p>
    <w:p w:rsidRPr="00331227" w:rsidR="002F4A2A" w:rsidP="002F4A2A" w:rsidRDefault="009753A3">
      <w:pPr>
        <w:tabs>
          <w:tab w:val="left" w:pos="1152"/>
          <w:tab w:val="right" w:leader="dot" w:pos="8990"/>
        </w:tabs>
        <w:spacing w:line="264" w:lineRule="auto"/>
        <w:ind w:left="576"/>
        <w:jc w:val="both"/>
        <w:rPr>
          <w:noProof/>
          <w:color w:val="000000"/>
          <w:sz w:val="18"/>
          <w:szCs w:val="18"/>
          <w:u w:val="single" w:color="FFFFFF"/>
          <w:lang w:val="x-none" w:eastAsia="x-none"/>
        </w:rPr>
      </w:pPr>
      <w:hyperlink w:history="1" w:anchor="_Toc185926666">
        <w:r w:rsidRPr="00331227" w:rsidR="002F4A2A">
          <w:rPr>
            <w:noProof/>
            <w:color w:val="000000"/>
            <w:sz w:val="18"/>
            <w:szCs w:val="18"/>
            <w:u w:val="single" w:color="FFFFFF"/>
            <w:lang w:val="x-none" w:eastAsia="x-none"/>
          </w:rPr>
          <w:t>A</w:t>
        </w:r>
        <w:r w:rsidRPr="00331227" w:rsidR="002F4A2A">
          <w:rPr>
            <w:noProof/>
            <w:color w:val="000000"/>
            <w:sz w:val="18"/>
            <w:szCs w:val="18"/>
            <w:u w:val="single" w:color="FFFFFF"/>
            <w:lang w:eastAsia="x-none"/>
          </w:rPr>
          <w:t>8.</w:t>
        </w:r>
        <w:r w:rsidRPr="00331227" w:rsidR="002F4A2A">
          <w:rPr>
            <w:noProof/>
            <w:color w:val="000000"/>
            <w:sz w:val="18"/>
            <w:szCs w:val="18"/>
            <w:u w:val="single" w:color="FFFFFF"/>
            <w:lang w:val="x-none" w:eastAsia="x-none"/>
          </w:rPr>
          <w:tab/>
        </w:r>
        <w:r w:rsidRPr="00331227" w:rsidR="002F4A2A">
          <w:rPr>
            <w:noProof/>
            <w:color w:val="000000"/>
            <w:sz w:val="18"/>
            <w:szCs w:val="18"/>
            <w:u w:val="single" w:color="FFFFFF"/>
            <w:lang w:eastAsia="x-none"/>
          </w:rPr>
          <w:t>COMMENTS TO THE FEDERAL REGISTER NOTICE AND EFFORTS FOR CONSULTATION</w:t>
        </w:r>
        <w:r w:rsidRPr="00331227" w:rsidR="002F4A2A">
          <w:rPr>
            <w:noProof/>
            <w:webHidden/>
            <w:color w:val="000000"/>
            <w:sz w:val="18"/>
            <w:szCs w:val="18"/>
            <w:u w:val="single" w:color="FFFFFF"/>
            <w:lang w:eastAsia="x-none"/>
          </w:rPr>
          <w:tab/>
        </w:r>
        <w:r w:rsidR="00E51631">
          <w:rPr>
            <w:noProof/>
            <w:webHidden/>
            <w:color w:val="000000"/>
            <w:sz w:val="18"/>
            <w:szCs w:val="18"/>
            <w:u w:val="single" w:color="FFFFFF"/>
            <w:lang w:eastAsia="x-none"/>
          </w:rPr>
          <w:t>9-13</w:t>
        </w:r>
      </w:hyperlink>
    </w:p>
    <w:p w:rsidRPr="00331227" w:rsidR="002F4A2A" w:rsidP="002F4A2A" w:rsidRDefault="009753A3">
      <w:pPr>
        <w:tabs>
          <w:tab w:val="left" w:pos="1152"/>
          <w:tab w:val="right" w:leader="dot" w:pos="8990"/>
        </w:tabs>
        <w:spacing w:line="264" w:lineRule="auto"/>
        <w:ind w:left="576"/>
        <w:jc w:val="both"/>
        <w:rPr>
          <w:noProof/>
          <w:color w:val="000000"/>
          <w:sz w:val="18"/>
          <w:szCs w:val="18"/>
          <w:u w:val="single" w:color="FFFFFF"/>
          <w:lang w:val="x-none" w:eastAsia="x-none"/>
        </w:rPr>
      </w:pPr>
      <w:hyperlink w:history="1" w:anchor="_Toc185926669">
        <w:r w:rsidRPr="00331227" w:rsidR="002F4A2A">
          <w:rPr>
            <w:noProof/>
            <w:color w:val="000000"/>
            <w:sz w:val="18"/>
            <w:szCs w:val="18"/>
            <w:u w:val="single" w:color="FFFFFF"/>
            <w:lang w:val="x-none" w:eastAsia="x-none"/>
          </w:rPr>
          <w:t>A</w:t>
        </w:r>
        <w:r w:rsidRPr="00331227" w:rsidR="002F4A2A">
          <w:rPr>
            <w:noProof/>
            <w:color w:val="000000"/>
            <w:sz w:val="18"/>
            <w:szCs w:val="18"/>
            <w:u w:val="single" w:color="FFFFFF"/>
            <w:lang w:eastAsia="x-none"/>
          </w:rPr>
          <w:t>9.</w:t>
        </w:r>
        <w:r w:rsidRPr="00331227" w:rsidR="002F4A2A">
          <w:rPr>
            <w:noProof/>
            <w:color w:val="000000"/>
            <w:sz w:val="18"/>
            <w:szCs w:val="18"/>
            <w:u w:val="single" w:color="FFFFFF"/>
            <w:lang w:val="x-none" w:eastAsia="x-none"/>
          </w:rPr>
          <w:tab/>
        </w:r>
        <w:r w:rsidRPr="00331227" w:rsidR="002F4A2A">
          <w:rPr>
            <w:noProof/>
            <w:color w:val="000000"/>
            <w:sz w:val="18"/>
            <w:szCs w:val="18"/>
            <w:u w:val="single" w:color="FFFFFF"/>
            <w:lang w:eastAsia="x-none"/>
          </w:rPr>
          <w:t>EXPLAIN ANY DECISIONS TO PROVIDE ANY PAYMENT OR GIFT TO RESPONDENTS</w:t>
        </w:r>
        <w:r w:rsidRPr="00331227" w:rsidR="002F4A2A">
          <w:rPr>
            <w:noProof/>
            <w:color w:val="000000"/>
            <w:sz w:val="18"/>
            <w:szCs w:val="18"/>
            <w:u w:val="single" w:color="FFFFFF"/>
            <w:lang w:eastAsia="x-none"/>
          </w:rPr>
          <w:tab/>
        </w:r>
        <w:r w:rsidR="00E51631">
          <w:rPr>
            <w:noProof/>
            <w:color w:val="000000"/>
            <w:sz w:val="18"/>
            <w:szCs w:val="18"/>
            <w:u w:val="single" w:color="FFFFFF"/>
            <w:lang w:eastAsia="x-none"/>
          </w:rPr>
          <w:t>13-14</w:t>
        </w:r>
      </w:hyperlink>
    </w:p>
    <w:p w:rsidRPr="00331227" w:rsidR="002F4A2A" w:rsidP="002F4A2A" w:rsidRDefault="009753A3">
      <w:pPr>
        <w:tabs>
          <w:tab w:val="left" w:pos="1152"/>
          <w:tab w:val="right" w:leader="dot" w:pos="8990"/>
        </w:tabs>
        <w:spacing w:line="264" w:lineRule="auto"/>
        <w:ind w:left="576"/>
        <w:jc w:val="both"/>
        <w:rPr>
          <w:color w:val="000000"/>
          <w:sz w:val="18"/>
          <w:szCs w:val="18"/>
          <w:u w:val="single" w:color="FFFFFF"/>
          <w:lang w:val="x-none" w:eastAsia="x-none"/>
        </w:rPr>
      </w:pPr>
      <w:hyperlink w:history="1" w:anchor="_Toc185926671">
        <w:r w:rsidRPr="00331227" w:rsidR="002F4A2A">
          <w:rPr>
            <w:noProof/>
            <w:color w:val="000000"/>
            <w:sz w:val="18"/>
            <w:szCs w:val="18"/>
            <w:u w:val="single" w:color="FFFFFF"/>
            <w:lang w:val="x-none" w:eastAsia="x-none"/>
          </w:rPr>
          <w:t>A10</w:t>
        </w:r>
        <w:r w:rsidRPr="00331227" w:rsidR="002F4A2A">
          <w:rPr>
            <w:noProof/>
            <w:color w:val="000000"/>
            <w:sz w:val="18"/>
            <w:szCs w:val="18"/>
            <w:u w:val="single" w:color="FFFFFF"/>
            <w:lang w:eastAsia="x-none"/>
          </w:rPr>
          <w:t>.</w:t>
        </w:r>
        <w:r w:rsidRPr="00331227" w:rsidR="002F4A2A">
          <w:rPr>
            <w:color w:val="000000"/>
            <w:sz w:val="18"/>
            <w:szCs w:val="18"/>
            <w:u w:val="single" w:color="FFFFFF"/>
            <w:lang w:val="x-none" w:eastAsia="x-none"/>
          </w:rPr>
          <w:tab/>
        </w:r>
        <w:r w:rsidRPr="00331227" w:rsidR="002F4A2A">
          <w:rPr>
            <w:color w:val="000000"/>
            <w:sz w:val="18"/>
            <w:szCs w:val="18"/>
            <w:u w:val="single" w:color="FFFFFF"/>
            <w:lang w:eastAsia="x-none"/>
          </w:rPr>
          <w:t>ASSURANCES OF CONFIDENTIALITY PROVIDED TO RESPONDENTS</w:t>
        </w:r>
        <w:r w:rsidRPr="00331227" w:rsidR="002F4A2A">
          <w:rPr>
            <w:webHidden/>
            <w:color w:val="000000"/>
            <w:sz w:val="18"/>
            <w:szCs w:val="18"/>
            <w:u w:val="single" w:color="FFFFFF"/>
            <w:lang w:val="x-none" w:eastAsia="x-none"/>
          </w:rPr>
          <w:tab/>
        </w:r>
        <w:r w:rsidR="00E51631">
          <w:rPr>
            <w:webHidden/>
            <w:color w:val="000000"/>
            <w:sz w:val="18"/>
            <w:szCs w:val="18"/>
            <w:u w:val="single" w:color="FFFFFF"/>
            <w:lang w:eastAsia="x-none"/>
          </w:rPr>
          <w:t>14-15</w:t>
        </w:r>
      </w:hyperlink>
    </w:p>
    <w:p w:rsidRPr="00331227" w:rsidR="002F4A2A" w:rsidP="002F4A2A" w:rsidRDefault="009753A3">
      <w:pPr>
        <w:tabs>
          <w:tab w:val="left" w:pos="1152"/>
          <w:tab w:val="right" w:leader="dot" w:pos="8990"/>
        </w:tabs>
        <w:spacing w:line="264" w:lineRule="auto"/>
        <w:ind w:left="576"/>
        <w:jc w:val="both"/>
        <w:rPr>
          <w:color w:val="000000"/>
          <w:sz w:val="18"/>
          <w:szCs w:val="18"/>
          <w:u w:val="single" w:color="FFFFFF"/>
          <w:lang w:eastAsia="x-none"/>
        </w:rPr>
      </w:pPr>
      <w:hyperlink w:history="1" w:anchor="_Toc185926672">
        <w:r w:rsidRPr="00331227" w:rsidR="002F4A2A">
          <w:rPr>
            <w:noProof/>
            <w:color w:val="000000"/>
            <w:sz w:val="18"/>
            <w:szCs w:val="18"/>
            <w:u w:val="single" w:color="FFFFFF"/>
            <w:lang w:val="x-none" w:eastAsia="x-none"/>
          </w:rPr>
          <w:t>A</w:t>
        </w:r>
        <w:r w:rsidRPr="00331227" w:rsidR="002F4A2A">
          <w:rPr>
            <w:noProof/>
            <w:color w:val="000000"/>
            <w:sz w:val="18"/>
            <w:szCs w:val="18"/>
            <w:u w:val="single" w:color="FFFFFF"/>
            <w:lang w:eastAsia="x-none"/>
          </w:rPr>
          <w:t>1</w:t>
        </w:r>
        <w:r w:rsidRPr="00331227" w:rsidR="002F4A2A">
          <w:rPr>
            <w:noProof/>
            <w:color w:val="000000"/>
            <w:sz w:val="18"/>
            <w:szCs w:val="18"/>
            <w:u w:val="single" w:color="FFFFFF"/>
            <w:lang w:val="x-none" w:eastAsia="x-none"/>
          </w:rPr>
          <w:t>1</w:t>
        </w:r>
        <w:r w:rsidRPr="00331227" w:rsidR="002F4A2A">
          <w:rPr>
            <w:noProof/>
            <w:color w:val="000000"/>
            <w:sz w:val="18"/>
            <w:szCs w:val="18"/>
            <w:u w:val="single" w:color="FFFFFF"/>
            <w:lang w:eastAsia="x-none"/>
          </w:rPr>
          <w:t>.</w:t>
        </w:r>
        <w:r w:rsidRPr="00331227" w:rsidR="002F4A2A">
          <w:rPr>
            <w:color w:val="000000"/>
            <w:sz w:val="18"/>
            <w:szCs w:val="18"/>
            <w:u w:val="single" w:color="FFFFFF"/>
            <w:lang w:val="x-none" w:eastAsia="x-none"/>
          </w:rPr>
          <w:tab/>
        </w:r>
        <w:r w:rsidRPr="00331227" w:rsidR="002F4A2A">
          <w:rPr>
            <w:color w:val="000000"/>
            <w:sz w:val="18"/>
            <w:szCs w:val="18"/>
            <w:u w:val="single" w:color="FFFFFF"/>
            <w:lang w:eastAsia="x-none"/>
          </w:rPr>
          <w:t>JUSTIFICATION FOR ANY QUESTIONS OF A SENSITIVE NATURE</w:t>
        </w:r>
        <w:r w:rsidRPr="00331227" w:rsidR="002F4A2A">
          <w:rPr>
            <w:webHidden/>
            <w:color w:val="000000"/>
            <w:sz w:val="18"/>
            <w:szCs w:val="18"/>
            <w:u w:val="single" w:color="FFFFFF"/>
            <w:lang w:val="x-none" w:eastAsia="x-none"/>
          </w:rPr>
          <w:tab/>
        </w:r>
        <w:r w:rsidR="00E51631">
          <w:rPr>
            <w:webHidden/>
            <w:color w:val="000000"/>
            <w:sz w:val="18"/>
            <w:szCs w:val="18"/>
            <w:u w:val="single" w:color="FFFFFF"/>
            <w:lang w:eastAsia="x-none"/>
          </w:rPr>
          <w:t>15-16</w:t>
        </w:r>
      </w:hyperlink>
    </w:p>
    <w:p w:rsidRPr="00331227" w:rsidR="002F4A2A" w:rsidP="002F4A2A" w:rsidRDefault="009753A3">
      <w:pPr>
        <w:tabs>
          <w:tab w:val="left" w:pos="1152"/>
          <w:tab w:val="right" w:leader="dot" w:pos="8990"/>
        </w:tabs>
        <w:spacing w:line="264" w:lineRule="auto"/>
        <w:ind w:left="576"/>
        <w:jc w:val="both"/>
        <w:rPr>
          <w:color w:val="000000"/>
          <w:sz w:val="18"/>
          <w:szCs w:val="18"/>
          <w:u w:val="single" w:color="FFFFFF"/>
          <w:lang w:val="x-none" w:eastAsia="x-none"/>
        </w:rPr>
      </w:pPr>
      <w:hyperlink w:history="1" w:anchor="_Toc185926673">
        <w:r w:rsidRPr="00331227" w:rsidR="002F4A2A">
          <w:rPr>
            <w:noProof/>
            <w:color w:val="000000"/>
            <w:sz w:val="18"/>
            <w:szCs w:val="18"/>
            <w:u w:val="single" w:color="FFFFFF"/>
            <w:lang w:val="x-none" w:eastAsia="x-none"/>
          </w:rPr>
          <w:t>A12</w:t>
        </w:r>
        <w:r w:rsidRPr="00331227" w:rsidR="002F4A2A">
          <w:rPr>
            <w:noProof/>
            <w:color w:val="000000"/>
            <w:sz w:val="18"/>
            <w:szCs w:val="18"/>
            <w:u w:val="single" w:color="FFFFFF"/>
            <w:lang w:eastAsia="x-none"/>
          </w:rPr>
          <w:t>.</w:t>
        </w:r>
        <w:r w:rsidRPr="00331227" w:rsidR="002F4A2A">
          <w:rPr>
            <w:color w:val="000000"/>
            <w:sz w:val="18"/>
            <w:szCs w:val="18"/>
            <w:u w:val="single" w:color="FFFFFF"/>
            <w:lang w:val="x-none" w:eastAsia="x-none"/>
          </w:rPr>
          <w:tab/>
        </w:r>
        <w:r w:rsidRPr="00331227" w:rsidR="002F4A2A">
          <w:rPr>
            <w:color w:val="000000"/>
            <w:sz w:val="18"/>
            <w:szCs w:val="18"/>
            <w:u w:val="single" w:color="FFFFFF"/>
            <w:lang w:eastAsia="x-none"/>
          </w:rPr>
          <w:t>ESTIMATES OF THE HOUR BURDEN OF THE COLLECTION OF INFORMATION</w:t>
        </w:r>
        <w:r w:rsidRPr="00331227" w:rsidR="002F4A2A">
          <w:rPr>
            <w:webHidden/>
            <w:color w:val="000000"/>
            <w:sz w:val="18"/>
            <w:szCs w:val="18"/>
            <w:u w:val="single" w:color="FFFFFF"/>
            <w:lang w:val="x-none" w:eastAsia="x-none"/>
          </w:rPr>
          <w:tab/>
        </w:r>
        <w:r w:rsidR="00E51631">
          <w:rPr>
            <w:webHidden/>
            <w:color w:val="000000"/>
            <w:sz w:val="18"/>
            <w:szCs w:val="18"/>
            <w:u w:val="single" w:color="FFFFFF"/>
            <w:lang w:eastAsia="x-none"/>
          </w:rPr>
          <w:t>16-18</w:t>
        </w:r>
      </w:hyperlink>
    </w:p>
    <w:p w:rsidRPr="00331227" w:rsidR="002F4A2A" w:rsidP="002F4A2A" w:rsidRDefault="009753A3">
      <w:pPr>
        <w:tabs>
          <w:tab w:val="left" w:pos="1152"/>
          <w:tab w:val="right" w:leader="dot" w:pos="8990"/>
        </w:tabs>
        <w:spacing w:line="264" w:lineRule="auto"/>
        <w:ind w:left="576"/>
        <w:jc w:val="both"/>
        <w:rPr>
          <w:color w:val="000000"/>
          <w:sz w:val="18"/>
          <w:szCs w:val="18"/>
          <w:u w:val="single" w:color="FFFFFF"/>
          <w:lang w:val="x-none" w:eastAsia="x-none"/>
        </w:rPr>
      </w:pPr>
      <w:hyperlink w:history="1" w:anchor="_Toc185926674">
        <w:r w:rsidRPr="00331227" w:rsidR="002F4A2A">
          <w:rPr>
            <w:noProof/>
            <w:color w:val="000000"/>
            <w:sz w:val="18"/>
            <w:szCs w:val="18"/>
            <w:u w:val="single" w:color="FFFFFF"/>
            <w:lang w:val="x-none" w:eastAsia="x-none"/>
          </w:rPr>
          <w:t>A</w:t>
        </w:r>
        <w:r w:rsidRPr="00331227" w:rsidR="002F4A2A">
          <w:rPr>
            <w:noProof/>
            <w:color w:val="000000"/>
            <w:sz w:val="18"/>
            <w:szCs w:val="18"/>
            <w:u w:val="single" w:color="FFFFFF"/>
            <w:lang w:eastAsia="x-none"/>
          </w:rPr>
          <w:t>1</w:t>
        </w:r>
        <w:r w:rsidRPr="00331227" w:rsidR="002F4A2A">
          <w:rPr>
            <w:noProof/>
            <w:color w:val="000000"/>
            <w:sz w:val="18"/>
            <w:szCs w:val="18"/>
            <w:u w:val="single" w:color="FFFFFF"/>
            <w:lang w:val="x-none" w:eastAsia="x-none"/>
          </w:rPr>
          <w:t>3</w:t>
        </w:r>
        <w:r w:rsidRPr="00331227" w:rsidR="002F4A2A">
          <w:rPr>
            <w:noProof/>
            <w:color w:val="000000"/>
            <w:sz w:val="18"/>
            <w:szCs w:val="18"/>
            <w:u w:val="single" w:color="FFFFFF"/>
            <w:lang w:eastAsia="x-none"/>
          </w:rPr>
          <w:t>.</w:t>
        </w:r>
        <w:r w:rsidRPr="00331227" w:rsidR="002F4A2A">
          <w:rPr>
            <w:color w:val="000000"/>
            <w:sz w:val="18"/>
            <w:szCs w:val="18"/>
            <w:u w:val="single" w:color="FFFFFF"/>
            <w:lang w:val="x-none" w:eastAsia="x-none"/>
          </w:rPr>
          <w:tab/>
        </w:r>
        <w:r w:rsidRPr="00331227" w:rsidR="002F4A2A">
          <w:rPr>
            <w:color w:val="000000"/>
            <w:sz w:val="18"/>
            <w:szCs w:val="18"/>
            <w:u w:val="single" w:color="FFFFFF"/>
            <w:lang w:eastAsia="x-none"/>
          </w:rPr>
          <w:t>ESTIMATES OF OTHER TOTAL ANNUAL COST BURDEN</w:t>
        </w:r>
        <w:r w:rsidRPr="00331227" w:rsidR="002F4A2A">
          <w:rPr>
            <w:webHidden/>
            <w:color w:val="000000"/>
            <w:sz w:val="18"/>
            <w:szCs w:val="18"/>
            <w:u w:val="single" w:color="FFFFFF"/>
            <w:lang w:val="x-none" w:eastAsia="x-none"/>
          </w:rPr>
          <w:tab/>
        </w:r>
        <w:r w:rsidR="00E51631">
          <w:rPr>
            <w:webHidden/>
            <w:color w:val="000000"/>
            <w:sz w:val="18"/>
            <w:szCs w:val="18"/>
            <w:u w:val="single" w:color="FFFFFF"/>
            <w:lang w:eastAsia="x-none"/>
          </w:rPr>
          <w:t>19</w:t>
        </w:r>
      </w:hyperlink>
    </w:p>
    <w:p w:rsidRPr="00331227" w:rsidR="002F4A2A" w:rsidP="002F4A2A" w:rsidRDefault="009753A3">
      <w:pPr>
        <w:tabs>
          <w:tab w:val="left" w:pos="1152"/>
          <w:tab w:val="right" w:leader="dot" w:pos="8990"/>
        </w:tabs>
        <w:spacing w:line="264" w:lineRule="auto"/>
        <w:ind w:left="576"/>
        <w:jc w:val="both"/>
        <w:rPr>
          <w:color w:val="000000"/>
          <w:sz w:val="18"/>
          <w:szCs w:val="18"/>
          <w:u w:val="single" w:color="FFFFFF"/>
          <w:lang w:val="x-none" w:eastAsia="x-none"/>
        </w:rPr>
      </w:pPr>
      <w:hyperlink w:history="1" w:anchor="_Toc185926675">
        <w:r w:rsidRPr="00331227" w:rsidR="002F4A2A">
          <w:rPr>
            <w:noProof/>
            <w:color w:val="000000"/>
            <w:sz w:val="18"/>
            <w:szCs w:val="18"/>
            <w:u w:val="single" w:color="FFFFFF"/>
            <w:lang w:val="x-none" w:eastAsia="x-none"/>
          </w:rPr>
          <w:t>A14</w:t>
        </w:r>
        <w:r w:rsidRPr="00331227" w:rsidR="002F4A2A">
          <w:rPr>
            <w:noProof/>
            <w:color w:val="000000"/>
            <w:sz w:val="18"/>
            <w:szCs w:val="18"/>
            <w:u w:val="single" w:color="FFFFFF"/>
            <w:lang w:eastAsia="x-none"/>
          </w:rPr>
          <w:t>.</w:t>
        </w:r>
        <w:r w:rsidRPr="00331227" w:rsidR="002F4A2A">
          <w:rPr>
            <w:color w:val="000000"/>
            <w:sz w:val="18"/>
            <w:szCs w:val="18"/>
            <w:u w:val="single" w:color="FFFFFF"/>
            <w:lang w:val="x-none" w:eastAsia="x-none"/>
          </w:rPr>
          <w:tab/>
        </w:r>
        <w:r w:rsidRPr="00331227" w:rsidR="002F4A2A">
          <w:rPr>
            <w:color w:val="000000"/>
            <w:sz w:val="18"/>
            <w:szCs w:val="18"/>
            <w:u w:val="single" w:color="FFFFFF"/>
            <w:lang w:eastAsia="x-none"/>
          </w:rPr>
          <w:t>PROVIDE ESTIMATES OF ANNUALIZED COST TO THE FEDERAL GOVERNMENT</w:t>
        </w:r>
        <w:r w:rsidRPr="00331227" w:rsidR="002F4A2A">
          <w:rPr>
            <w:noProof/>
            <w:color w:val="000000"/>
            <w:sz w:val="18"/>
            <w:szCs w:val="18"/>
            <w:u w:val="single" w:color="FFFFFF"/>
            <w:lang w:eastAsia="x-none"/>
          </w:rPr>
          <w:tab/>
        </w:r>
        <w:r w:rsidR="00E51631">
          <w:rPr>
            <w:noProof/>
            <w:color w:val="000000"/>
            <w:sz w:val="18"/>
            <w:szCs w:val="18"/>
            <w:u w:val="single" w:color="FFFFFF"/>
            <w:lang w:eastAsia="x-none"/>
          </w:rPr>
          <w:t>19-20</w:t>
        </w:r>
      </w:hyperlink>
    </w:p>
    <w:p w:rsidRPr="00331227" w:rsidR="002F4A2A" w:rsidP="002F4A2A" w:rsidRDefault="002F4A2A">
      <w:pPr>
        <w:tabs>
          <w:tab w:val="left" w:pos="1152"/>
          <w:tab w:val="right" w:leader="dot" w:pos="8990"/>
        </w:tabs>
        <w:spacing w:line="264" w:lineRule="auto"/>
        <w:ind w:left="576"/>
        <w:jc w:val="both"/>
        <w:rPr>
          <w:color w:val="000000"/>
          <w:sz w:val="18"/>
          <w:szCs w:val="18"/>
          <w:u w:val="single" w:color="FFFFFF"/>
          <w:lang w:eastAsia="x-none"/>
        </w:rPr>
      </w:pPr>
      <w:r w:rsidRPr="00331227">
        <w:rPr>
          <w:noProof/>
          <w:color w:val="000000"/>
          <w:sz w:val="18"/>
          <w:szCs w:val="18"/>
          <w:u w:val="single" w:color="FFFFFF"/>
          <w:lang w:val="x-none" w:eastAsia="x-none"/>
        </w:rPr>
        <w:t>A15</w:t>
      </w:r>
      <w:r w:rsidRPr="00331227">
        <w:rPr>
          <w:noProof/>
          <w:color w:val="000000"/>
          <w:sz w:val="18"/>
          <w:szCs w:val="18"/>
          <w:u w:val="single" w:color="FFFFFF"/>
          <w:lang w:eastAsia="x-none"/>
        </w:rPr>
        <w:t>.</w:t>
      </w:r>
      <w:r w:rsidRPr="00331227">
        <w:rPr>
          <w:color w:val="000000"/>
          <w:sz w:val="18"/>
          <w:szCs w:val="18"/>
          <w:u w:val="single" w:color="FFFFFF"/>
          <w:lang w:val="x-none" w:eastAsia="x-none"/>
        </w:rPr>
        <w:tab/>
      </w:r>
      <w:r w:rsidRPr="00331227">
        <w:rPr>
          <w:color w:val="000000"/>
          <w:sz w:val="18"/>
          <w:szCs w:val="18"/>
          <w:u w:val="single" w:color="FFFFFF"/>
          <w:lang w:eastAsia="x-none"/>
        </w:rPr>
        <w:t>EXPLANATION OF PROGRAM CHANGES OR ADJUSTMENTS</w:t>
      </w:r>
      <w:r w:rsidRPr="00331227">
        <w:rPr>
          <w:webHidden/>
          <w:color w:val="000000"/>
          <w:sz w:val="18"/>
          <w:szCs w:val="18"/>
          <w:u w:val="single" w:color="FFFFFF"/>
          <w:lang w:val="x-none" w:eastAsia="x-none"/>
        </w:rPr>
        <w:tab/>
      </w:r>
      <w:r w:rsidR="00E51631">
        <w:rPr>
          <w:webHidden/>
          <w:color w:val="000000"/>
          <w:sz w:val="18"/>
          <w:szCs w:val="18"/>
          <w:u w:val="single" w:color="FFFFFF"/>
          <w:lang w:eastAsia="x-none"/>
        </w:rPr>
        <w:t>20-2</w:t>
      </w:r>
      <w:r w:rsidR="0041621E">
        <w:rPr>
          <w:webHidden/>
          <w:color w:val="000000"/>
          <w:sz w:val="18"/>
          <w:szCs w:val="18"/>
          <w:u w:val="single" w:color="FFFFFF"/>
          <w:lang w:eastAsia="x-none"/>
        </w:rPr>
        <w:t>3</w:t>
      </w:r>
    </w:p>
    <w:p w:rsidRPr="00331227" w:rsidR="002F4A2A" w:rsidP="002F4A2A" w:rsidRDefault="002F4A2A">
      <w:pPr>
        <w:tabs>
          <w:tab w:val="left" w:pos="1152"/>
          <w:tab w:val="right" w:leader="dot" w:pos="8990"/>
        </w:tabs>
        <w:spacing w:line="264" w:lineRule="auto"/>
        <w:ind w:left="576"/>
        <w:jc w:val="both"/>
        <w:rPr>
          <w:color w:val="000000"/>
          <w:sz w:val="18"/>
          <w:szCs w:val="18"/>
          <w:u w:val="single" w:color="FFFFFF"/>
          <w:lang w:eastAsia="x-none"/>
        </w:rPr>
      </w:pPr>
      <w:r w:rsidRPr="00331227">
        <w:rPr>
          <w:noProof/>
          <w:color w:val="000000"/>
          <w:sz w:val="18"/>
          <w:szCs w:val="18"/>
          <w:u w:val="single" w:color="FFFFFF"/>
          <w:lang w:val="x-none" w:eastAsia="x-none"/>
        </w:rPr>
        <w:t>A16</w:t>
      </w:r>
      <w:r w:rsidRPr="00331227">
        <w:rPr>
          <w:noProof/>
          <w:color w:val="000000"/>
          <w:sz w:val="18"/>
          <w:szCs w:val="18"/>
          <w:u w:val="single" w:color="FFFFFF"/>
          <w:lang w:eastAsia="x-none"/>
        </w:rPr>
        <w:t>.</w:t>
      </w:r>
      <w:r w:rsidRPr="00331227">
        <w:rPr>
          <w:color w:val="000000"/>
          <w:sz w:val="18"/>
          <w:szCs w:val="18"/>
          <w:u w:val="single" w:color="FFFFFF"/>
          <w:lang w:val="x-none" w:eastAsia="x-none"/>
        </w:rPr>
        <w:tab/>
      </w:r>
      <w:r w:rsidRPr="00331227">
        <w:rPr>
          <w:color w:val="000000"/>
          <w:sz w:val="18"/>
          <w:szCs w:val="18"/>
          <w:u w:val="single" w:color="FFFFFF"/>
          <w:lang w:eastAsia="x-none"/>
        </w:rPr>
        <w:t>PLANS FOR TABULATION, AND PUBLICATION AND PROJECT TIME SCHEDULE</w:t>
      </w:r>
      <w:r w:rsidRPr="00331227">
        <w:rPr>
          <w:webHidden/>
          <w:color w:val="000000"/>
          <w:sz w:val="18"/>
          <w:szCs w:val="18"/>
          <w:u w:val="single" w:color="FFFFFF"/>
          <w:lang w:val="x-none" w:eastAsia="x-none"/>
        </w:rPr>
        <w:tab/>
      </w:r>
      <w:r w:rsidR="00E51631">
        <w:rPr>
          <w:webHidden/>
          <w:color w:val="000000"/>
          <w:sz w:val="18"/>
          <w:szCs w:val="18"/>
          <w:u w:val="single" w:color="FFFFFF"/>
          <w:lang w:eastAsia="x-none"/>
        </w:rPr>
        <w:t>22</w:t>
      </w:r>
    </w:p>
    <w:p w:rsidRPr="00331227" w:rsidR="002F4A2A" w:rsidP="002F4A2A" w:rsidRDefault="002F4A2A">
      <w:pPr>
        <w:tabs>
          <w:tab w:val="left" w:pos="1152"/>
          <w:tab w:val="right" w:leader="dot" w:pos="8990"/>
        </w:tabs>
        <w:spacing w:line="264" w:lineRule="auto"/>
        <w:ind w:left="576"/>
        <w:jc w:val="both"/>
        <w:rPr>
          <w:color w:val="000000"/>
          <w:sz w:val="18"/>
          <w:szCs w:val="18"/>
          <w:u w:val="single" w:color="FFFFFF"/>
          <w:lang w:eastAsia="x-none"/>
        </w:rPr>
      </w:pPr>
      <w:r w:rsidRPr="00331227">
        <w:rPr>
          <w:noProof/>
          <w:color w:val="000000"/>
          <w:sz w:val="18"/>
          <w:szCs w:val="18"/>
          <w:u w:val="single" w:color="FFFFFF"/>
          <w:lang w:val="x-none" w:eastAsia="x-none"/>
        </w:rPr>
        <w:t>A17</w:t>
      </w:r>
      <w:r w:rsidRPr="00331227">
        <w:rPr>
          <w:noProof/>
          <w:color w:val="000000"/>
          <w:sz w:val="18"/>
          <w:szCs w:val="18"/>
          <w:u w:val="single" w:color="FFFFFF"/>
          <w:lang w:eastAsia="x-none"/>
        </w:rPr>
        <w:t>.</w:t>
      </w:r>
      <w:r w:rsidRPr="00331227">
        <w:rPr>
          <w:color w:val="000000"/>
          <w:sz w:val="18"/>
          <w:szCs w:val="18"/>
          <w:u w:val="single" w:color="FFFFFF"/>
          <w:lang w:val="x-none" w:eastAsia="x-none"/>
        </w:rPr>
        <w:tab/>
      </w:r>
      <w:r w:rsidRPr="00331227">
        <w:rPr>
          <w:color w:val="000000"/>
          <w:sz w:val="18"/>
          <w:szCs w:val="18"/>
          <w:u w:val="single" w:color="FFFFFF"/>
          <w:lang w:eastAsia="x-none"/>
        </w:rPr>
        <w:t>DISPLAYING THE OMB APPROVAL EXPIRATION DATE</w:t>
      </w:r>
      <w:r w:rsidRPr="00331227">
        <w:rPr>
          <w:webHidden/>
          <w:color w:val="000000"/>
          <w:sz w:val="18"/>
          <w:szCs w:val="18"/>
          <w:u w:val="single" w:color="FFFFFF"/>
          <w:lang w:val="x-none" w:eastAsia="x-none"/>
        </w:rPr>
        <w:tab/>
        <w:t>……………</w:t>
      </w:r>
      <w:r w:rsidR="00E51631">
        <w:rPr>
          <w:webHidden/>
          <w:color w:val="000000"/>
          <w:sz w:val="18"/>
          <w:szCs w:val="18"/>
          <w:u w:val="single" w:color="FFFFFF"/>
          <w:lang w:eastAsia="x-none"/>
        </w:rPr>
        <w:t>23</w:t>
      </w:r>
    </w:p>
    <w:p w:rsidRPr="00331227" w:rsidR="002F4A2A" w:rsidP="002F4A2A" w:rsidRDefault="009753A3">
      <w:pPr>
        <w:tabs>
          <w:tab w:val="left" w:pos="1152"/>
          <w:tab w:val="right" w:leader="dot" w:pos="8990"/>
        </w:tabs>
        <w:spacing w:line="264" w:lineRule="auto"/>
        <w:ind w:left="576"/>
        <w:jc w:val="both"/>
        <w:rPr>
          <w:sz w:val="18"/>
          <w:szCs w:val="18"/>
        </w:rPr>
      </w:pPr>
      <w:hyperlink w:history="1" w:anchor="_Toc185926678">
        <w:r w:rsidRPr="00331227" w:rsidR="002F4A2A">
          <w:rPr>
            <w:noProof/>
            <w:sz w:val="18"/>
            <w:szCs w:val="18"/>
            <w:u w:val="single" w:color="FFFFFF"/>
            <w:lang w:val="x-none" w:eastAsia="x-none"/>
          </w:rPr>
          <w:t>A1</w:t>
        </w:r>
        <w:r w:rsidRPr="00331227" w:rsidR="002F4A2A">
          <w:rPr>
            <w:noProof/>
            <w:sz w:val="18"/>
            <w:szCs w:val="18"/>
            <w:u w:val="single" w:color="FFFFFF"/>
            <w:lang w:eastAsia="x-none"/>
          </w:rPr>
          <w:t>8.</w:t>
        </w:r>
        <w:r w:rsidRPr="00331227" w:rsidR="002F4A2A">
          <w:rPr>
            <w:sz w:val="18"/>
            <w:szCs w:val="18"/>
            <w:u w:val="single" w:color="FFFFFF"/>
            <w:lang w:val="x-none" w:eastAsia="x-none"/>
          </w:rPr>
          <w:tab/>
        </w:r>
        <w:r w:rsidRPr="00331227" w:rsidR="002F4A2A">
          <w:rPr>
            <w:sz w:val="18"/>
            <w:szCs w:val="18"/>
            <w:u w:val="single" w:color="FFFFFF"/>
            <w:lang w:eastAsia="x-none"/>
          </w:rPr>
          <w:t>EXCEPTIONS TO THE CERTIFICATION STATEMENT IDENTIFIED IN ITEM 19</w:t>
        </w:r>
        <w:r w:rsidRPr="00331227" w:rsidR="002F4A2A">
          <w:rPr>
            <w:webHidden/>
            <w:sz w:val="18"/>
            <w:szCs w:val="18"/>
            <w:u w:val="single" w:color="FFFFFF"/>
            <w:lang w:val="x-none" w:eastAsia="x-none"/>
          </w:rPr>
          <w:tab/>
          <w:t>…</w:t>
        </w:r>
        <w:r w:rsidRPr="00331227" w:rsidR="002F4A2A">
          <w:rPr>
            <w:webHidden/>
            <w:sz w:val="18"/>
            <w:szCs w:val="18"/>
            <w:u w:val="single" w:color="FFFFFF"/>
            <w:lang w:eastAsia="x-none"/>
          </w:rPr>
          <w:t>…</w:t>
        </w:r>
        <w:r w:rsidRPr="00331227" w:rsidR="002F4A2A">
          <w:rPr>
            <w:webHidden/>
            <w:sz w:val="18"/>
            <w:szCs w:val="18"/>
            <w:u w:val="single" w:color="FFFFFF"/>
            <w:lang w:val="x-none" w:eastAsia="x-none"/>
          </w:rPr>
          <w:t>…………</w:t>
        </w:r>
        <w:r w:rsidR="00E51631">
          <w:rPr>
            <w:webHidden/>
            <w:sz w:val="18"/>
            <w:szCs w:val="18"/>
            <w:u w:val="single" w:color="FFFFFF"/>
            <w:lang w:eastAsia="x-none"/>
          </w:rPr>
          <w:t>23</w:t>
        </w:r>
      </w:hyperlink>
      <w:hyperlink w:history="1" w:anchor="_Toc185926679">
        <w:r w:rsidRPr="00331227" w:rsidR="002F4A2A">
          <w:rPr>
            <w:noProof/>
            <w:webHidden/>
            <w:sz w:val="18"/>
            <w:szCs w:val="18"/>
            <w:u w:val="single" w:color="FFFFFF"/>
            <w:lang w:eastAsia="x-none"/>
          </w:rPr>
          <w:tab/>
        </w:r>
      </w:hyperlink>
    </w:p>
    <w:p w:rsidRPr="00F011B8" w:rsidR="002F4A2A" w:rsidP="002F4A2A" w:rsidRDefault="002F4A2A">
      <w:pPr>
        <w:tabs>
          <w:tab w:val="right" w:leader="dot" w:pos="8990"/>
        </w:tabs>
        <w:spacing w:before="240" w:line="264" w:lineRule="auto"/>
        <w:jc w:val="both"/>
        <w:rPr>
          <w:noProof/>
          <w:color w:val="000000"/>
          <w:sz w:val="18"/>
          <w:szCs w:val="18"/>
          <w:u w:val="single" w:color="FFFFFF"/>
          <w:lang w:eastAsia="x-none"/>
        </w:rPr>
      </w:pPr>
    </w:p>
    <w:p w:rsidRPr="00F011B8" w:rsidR="002F4A2A" w:rsidP="002F4A2A" w:rsidRDefault="002F4A2A">
      <w:pPr>
        <w:tabs>
          <w:tab w:val="right" w:leader="dot" w:pos="8990"/>
        </w:tabs>
        <w:spacing w:before="240" w:line="264" w:lineRule="auto"/>
        <w:jc w:val="both"/>
        <w:rPr>
          <w:sz w:val="18"/>
          <w:szCs w:val="18"/>
        </w:rPr>
      </w:pPr>
      <w:r w:rsidRPr="00F011B8">
        <w:rPr>
          <w:noProof/>
          <w:color w:val="000000"/>
          <w:sz w:val="18"/>
          <w:szCs w:val="18"/>
          <w:u w:val="single" w:color="FFFFFF"/>
          <w:lang w:eastAsia="x-none"/>
        </w:rPr>
        <w:t>Appendices:</w:t>
      </w:r>
    </w:p>
    <w:p w:rsidR="002F4A2A" w:rsidP="002F4A2A" w:rsidRDefault="002F4A2A">
      <w:pPr>
        <w:pStyle w:val="BodyTextIndent"/>
        <w:ind w:left="720" w:firstLine="0"/>
        <w:contextualSpacing/>
      </w:pPr>
    </w:p>
    <w:p w:rsidR="00D929EA" w:rsidP="002F4A2A" w:rsidRDefault="00D929EA">
      <w:pPr>
        <w:pStyle w:val="BodyTextIndent"/>
        <w:ind w:left="720" w:firstLine="0"/>
        <w:contextualSpacing/>
        <w:rPr>
          <w:sz w:val="18"/>
          <w:szCs w:val="18"/>
        </w:rPr>
      </w:pPr>
      <w:r>
        <w:rPr>
          <w:sz w:val="18"/>
          <w:szCs w:val="18"/>
        </w:rPr>
        <w:t>Appendix 1.0</w:t>
      </w:r>
      <w:r w:rsidR="00BE6182">
        <w:rPr>
          <w:sz w:val="18"/>
          <w:szCs w:val="18"/>
        </w:rPr>
        <w:t xml:space="preserve">:  </w:t>
      </w:r>
      <w:r>
        <w:rPr>
          <w:sz w:val="18"/>
          <w:szCs w:val="18"/>
        </w:rPr>
        <w:t>Background</w:t>
      </w:r>
    </w:p>
    <w:p w:rsidRPr="00331227" w:rsidR="002F4A2A" w:rsidP="002F4A2A" w:rsidRDefault="002F4A2A">
      <w:pPr>
        <w:pStyle w:val="BodyTextIndent"/>
        <w:ind w:left="720" w:firstLine="0"/>
        <w:contextualSpacing/>
        <w:rPr>
          <w:sz w:val="18"/>
          <w:szCs w:val="18"/>
        </w:rPr>
      </w:pPr>
      <w:r w:rsidRPr="00331227">
        <w:rPr>
          <w:sz w:val="18"/>
          <w:szCs w:val="18"/>
        </w:rPr>
        <w:t>Appendix 1</w:t>
      </w:r>
      <w:r w:rsidR="00D929EA">
        <w:rPr>
          <w:sz w:val="18"/>
          <w:szCs w:val="18"/>
        </w:rPr>
        <w:t>.1</w:t>
      </w:r>
      <w:r w:rsidRPr="00331227">
        <w:rPr>
          <w:sz w:val="18"/>
          <w:szCs w:val="18"/>
        </w:rPr>
        <w:t xml:space="preserve">: </w:t>
      </w:r>
      <w:r w:rsidR="00EC7AB4">
        <w:rPr>
          <w:sz w:val="18"/>
          <w:szCs w:val="18"/>
        </w:rPr>
        <w:t xml:space="preserve"> </w:t>
      </w:r>
      <w:r w:rsidRPr="00331227">
        <w:rPr>
          <w:sz w:val="18"/>
          <w:szCs w:val="18"/>
        </w:rPr>
        <w:t>Burden Narrative</w:t>
      </w:r>
    </w:p>
    <w:p w:rsidRPr="00331227" w:rsidR="002F4A2A" w:rsidP="002F4A2A" w:rsidRDefault="002F4A2A">
      <w:pPr>
        <w:pStyle w:val="BodyTextIndent"/>
        <w:ind w:left="720" w:firstLine="0"/>
        <w:contextualSpacing/>
        <w:rPr>
          <w:sz w:val="18"/>
          <w:szCs w:val="18"/>
        </w:rPr>
      </w:pPr>
      <w:r w:rsidRPr="00331227">
        <w:rPr>
          <w:sz w:val="18"/>
          <w:szCs w:val="18"/>
        </w:rPr>
        <w:t xml:space="preserve">Appendix 2:  </w:t>
      </w:r>
      <w:r w:rsidR="00EC7AB4">
        <w:rPr>
          <w:sz w:val="18"/>
          <w:szCs w:val="18"/>
        </w:rPr>
        <w:t xml:space="preserve">  </w:t>
      </w:r>
      <w:r w:rsidR="004E1D06">
        <w:rPr>
          <w:sz w:val="18"/>
          <w:szCs w:val="18"/>
        </w:rPr>
        <w:t xml:space="preserve"> </w:t>
      </w:r>
      <w:r w:rsidRPr="00331227">
        <w:rPr>
          <w:sz w:val="18"/>
          <w:szCs w:val="18"/>
        </w:rPr>
        <w:t xml:space="preserve">FNS-252 (English – paper) </w:t>
      </w:r>
    </w:p>
    <w:p w:rsidRPr="00331227" w:rsidR="002F4A2A" w:rsidP="002F4A2A" w:rsidRDefault="002F4A2A">
      <w:pPr>
        <w:pStyle w:val="BodyTextIndent"/>
        <w:ind w:left="720" w:firstLine="0"/>
        <w:contextualSpacing/>
        <w:rPr>
          <w:sz w:val="18"/>
          <w:szCs w:val="18"/>
        </w:rPr>
      </w:pPr>
      <w:r w:rsidRPr="00331227">
        <w:rPr>
          <w:sz w:val="18"/>
          <w:szCs w:val="18"/>
        </w:rPr>
        <w:t xml:space="preserve">Appendix 3:  </w:t>
      </w:r>
      <w:r w:rsidR="00EC7AB4">
        <w:rPr>
          <w:sz w:val="18"/>
          <w:szCs w:val="18"/>
        </w:rPr>
        <w:t xml:space="preserve">  </w:t>
      </w:r>
      <w:r w:rsidR="004E1D06">
        <w:rPr>
          <w:sz w:val="18"/>
          <w:szCs w:val="18"/>
        </w:rPr>
        <w:t xml:space="preserve"> </w:t>
      </w:r>
      <w:r w:rsidRPr="00331227">
        <w:rPr>
          <w:sz w:val="18"/>
          <w:szCs w:val="18"/>
        </w:rPr>
        <w:t xml:space="preserve">FNS-252 (Spanish - paper) </w:t>
      </w:r>
    </w:p>
    <w:p w:rsidRPr="00331227" w:rsidR="002F4A2A" w:rsidP="002F4A2A" w:rsidRDefault="002F4A2A">
      <w:pPr>
        <w:pStyle w:val="BodyTextIndent"/>
        <w:ind w:left="720" w:firstLine="0"/>
        <w:contextualSpacing/>
        <w:rPr>
          <w:sz w:val="18"/>
          <w:szCs w:val="18"/>
        </w:rPr>
      </w:pPr>
      <w:r w:rsidRPr="00331227">
        <w:rPr>
          <w:sz w:val="18"/>
          <w:szCs w:val="18"/>
        </w:rPr>
        <w:t xml:space="preserve">Appendix </w:t>
      </w:r>
      <w:r w:rsidR="00155593">
        <w:rPr>
          <w:sz w:val="18"/>
          <w:szCs w:val="18"/>
        </w:rPr>
        <w:t>4</w:t>
      </w:r>
      <w:r w:rsidRPr="00331227">
        <w:rPr>
          <w:sz w:val="18"/>
          <w:szCs w:val="18"/>
        </w:rPr>
        <w:t xml:space="preserve">:  </w:t>
      </w:r>
      <w:r w:rsidR="00EC7AB4">
        <w:rPr>
          <w:sz w:val="18"/>
          <w:szCs w:val="18"/>
        </w:rPr>
        <w:t xml:space="preserve">  </w:t>
      </w:r>
      <w:r w:rsidR="004E1D06">
        <w:rPr>
          <w:sz w:val="18"/>
          <w:szCs w:val="18"/>
        </w:rPr>
        <w:t xml:space="preserve"> </w:t>
      </w:r>
      <w:r w:rsidRPr="00331227">
        <w:rPr>
          <w:sz w:val="18"/>
          <w:szCs w:val="18"/>
        </w:rPr>
        <w:t>FNS-252-C (paper)</w:t>
      </w:r>
    </w:p>
    <w:p w:rsidRPr="00331227" w:rsidR="002F4A2A" w:rsidP="002F4A2A" w:rsidRDefault="002F4A2A">
      <w:pPr>
        <w:pStyle w:val="BodyTextIndent"/>
        <w:ind w:left="720" w:firstLine="0"/>
        <w:contextualSpacing/>
        <w:rPr>
          <w:sz w:val="18"/>
          <w:szCs w:val="18"/>
        </w:rPr>
      </w:pPr>
      <w:r w:rsidRPr="00331227">
        <w:rPr>
          <w:sz w:val="18"/>
          <w:szCs w:val="18"/>
        </w:rPr>
        <w:t xml:space="preserve">Appendix </w:t>
      </w:r>
      <w:r w:rsidR="00155593">
        <w:rPr>
          <w:sz w:val="18"/>
          <w:szCs w:val="18"/>
        </w:rPr>
        <w:t>5</w:t>
      </w:r>
      <w:r w:rsidRPr="00331227">
        <w:rPr>
          <w:sz w:val="18"/>
          <w:szCs w:val="18"/>
        </w:rPr>
        <w:t xml:space="preserve">:  </w:t>
      </w:r>
      <w:r w:rsidR="00EC7AB4">
        <w:rPr>
          <w:sz w:val="18"/>
          <w:szCs w:val="18"/>
        </w:rPr>
        <w:t xml:space="preserve">  </w:t>
      </w:r>
      <w:r w:rsidR="004E1D06">
        <w:rPr>
          <w:sz w:val="18"/>
          <w:szCs w:val="18"/>
        </w:rPr>
        <w:t xml:space="preserve"> </w:t>
      </w:r>
      <w:r w:rsidRPr="00331227">
        <w:rPr>
          <w:sz w:val="18"/>
          <w:szCs w:val="18"/>
        </w:rPr>
        <w:t xml:space="preserve">FNS-252-E (online) </w:t>
      </w:r>
    </w:p>
    <w:p w:rsidRPr="00331227" w:rsidR="002F4A2A" w:rsidP="002F4A2A" w:rsidRDefault="002F4A2A">
      <w:pPr>
        <w:pStyle w:val="BodyTextIndent"/>
        <w:ind w:left="720" w:firstLine="0"/>
        <w:contextualSpacing/>
        <w:rPr>
          <w:sz w:val="18"/>
          <w:szCs w:val="18"/>
        </w:rPr>
      </w:pPr>
      <w:r w:rsidRPr="00331227">
        <w:rPr>
          <w:sz w:val="18"/>
          <w:szCs w:val="18"/>
        </w:rPr>
        <w:t xml:space="preserve">Appendix </w:t>
      </w:r>
      <w:r w:rsidR="00155593">
        <w:rPr>
          <w:sz w:val="18"/>
          <w:szCs w:val="18"/>
        </w:rPr>
        <w:t>6</w:t>
      </w:r>
      <w:r w:rsidRPr="00331227">
        <w:rPr>
          <w:sz w:val="18"/>
          <w:szCs w:val="18"/>
        </w:rPr>
        <w:t xml:space="preserve">:  </w:t>
      </w:r>
      <w:r w:rsidR="00EC7AB4">
        <w:rPr>
          <w:sz w:val="18"/>
          <w:szCs w:val="18"/>
        </w:rPr>
        <w:t xml:space="preserve">  </w:t>
      </w:r>
      <w:r w:rsidR="004E1D06">
        <w:rPr>
          <w:sz w:val="18"/>
          <w:szCs w:val="18"/>
        </w:rPr>
        <w:t xml:space="preserve"> </w:t>
      </w:r>
      <w:r w:rsidRPr="00331227">
        <w:rPr>
          <w:sz w:val="18"/>
          <w:szCs w:val="18"/>
        </w:rPr>
        <w:t>FNS-252-FE (online)</w:t>
      </w:r>
    </w:p>
    <w:p w:rsidR="002F4A2A" w:rsidP="002F4A2A" w:rsidRDefault="002F4A2A">
      <w:pPr>
        <w:pStyle w:val="BodyTextIndent"/>
        <w:ind w:left="720" w:firstLine="0"/>
        <w:contextualSpacing/>
        <w:rPr>
          <w:sz w:val="18"/>
          <w:szCs w:val="18"/>
        </w:rPr>
      </w:pPr>
      <w:r w:rsidRPr="00331227">
        <w:rPr>
          <w:sz w:val="18"/>
          <w:szCs w:val="18"/>
        </w:rPr>
        <w:t xml:space="preserve">Appendix </w:t>
      </w:r>
      <w:r w:rsidR="00155593">
        <w:rPr>
          <w:sz w:val="18"/>
          <w:szCs w:val="18"/>
        </w:rPr>
        <w:t>7</w:t>
      </w:r>
      <w:r w:rsidRPr="00331227">
        <w:rPr>
          <w:sz w:val="18"/>
          <w:szCs w:val="18"/>
        </w:rPr>
        <w:t xml:space="preserve">:  </w:t>
      </w:r>
      <w:r w:rsidR="00EC7AB4">
        <w:rPr>
          <w:sz w:val="18"/>
          <w:szCs w:val="18"/>
        </w:rPr>
        <w:t xml:space="preserve">  </w:t>
      </w:r>
      <w:r w:rsidR="004E1D06">
        <w:rPr>
          <w:sz w:val="18"/>
          <w:szCs w:val="18"/>
        </w:rPr>
        <w:t xml:space="preserve"> </w:t>
      </w:r>
      <w:r w:rsidRPr="00331227">
        <w:rPr>
          <w:sz w:val="18"/>
          <w:szCs w:val="18"/>
        </w:rPr>
        <w:t>FNS-252-R (paper)</w:t>
      </w:r>
    </w:p>
    <w:p w:rsidR="00E51631" w:rsidP="002F4A2A" w:rsidRDefault="00E51631">
      <w:pPr>
        <w:pStyle w:val="BodyTextIndent"/>
        <w:ind w:left="720" w:firstLine="0"/>
        <w:contextualSpacing/>
        <w:rPr>
          <w:sz w:val="18"/>
          <w:szCs w:val="18"/>
        </w:rPr>
      </w:pPr>
      <w:r>
        <w:rPr>
          <w:sz w:val="18"/>
          <w:szCs w:val="18"/>
        </w:rPr>
        <w:t>Appendix 7:1:  FNS-252-R-ORA (screenshots of online FNS-252-R)</w:t>
      </w:r>
    </w:p>
    <w:p w:rsidRPr="00331227" w:rsidR="002F4A2A" w:rsidP="002F4A2A" w:rsidRDefault="002F4A2A">
      <w:pPr>
        <w:pStyle w:val="BodyTextIndent"/>
        <w:ind w:left="720" w:firstLine="0"/>
        <w:contextualSpacing/>
        <w:rPr>
          <w:sz w:val="18"/>
          <w:szCs w:val="18"/>
        </w:rPr>
      </w:pPr>
      <w:r w:rsidRPr="00331227">
        <w:rPr>
          <w:sz w:val="18"/>
          <w:szCs w:val="18"/>
        </w:rPr>
        <w:t xml:space="preserve">Appendix </w:t>
      </w:r>
      <w:r w:rsidR="00155593">
        <w:rPr>
          <w:sz w:val="18"/>
          <w:szCs w:val="18"/>
        </w:rPr>
        <w:t>8</w:t>
      </w:r>
      <w:r w:rsidRPr="00331227">
        <w:rPr>
          <w:sz w:val="18"/>
          <w:szCs w:val="18"/>
        </w:rPr>
        <w:t xml:space="preserve">:  </w:t>
      </w:r>
      <w:r w:rsidR="00EC7AB4">
        <w:rPr>
          <w:sz w:val="18"/>
          <w:szCs w:val="18"/>
        </w:rPr>
        <w:t xml:space="preserve">  </w:t>
      </w:r>
      <w:r w:rsidR="004E1D06">
        <w:rPr>
          <w:sz w:val="18"/>
          <w:szCs w:val="18"/>
        </w:rPr>
        <w:t xml:space="preserve"> </w:t>
      </w:r>
      <w:r w:rsidRPr="00331227">
        <w:rPr>
          <w:sz w:val="18"/>
          <w:szCs w:val="18"/>
        </w:rPr>
        <w:t>FNS-252-2 (paper)</w:t>
      </w:r>
    </w:p>
    <w:p w:rsidR="00EC7AB4" w:rsidP="00EC7AB4" w:rsidRDefault="00EC7AB4">
      <w:pPr>
        <w:pStyle w:val="BodyTextIndent"/>
        <w:ind w:left="720" w:firstLine="0"/>
        <w:contextualSpacing/>
        <w:rPr>
          <w:sz w:val="18"/>
          <w:szCs w:val="18"/>
        </w:rPr>
      </w:pPr>
      <w:r w:rsidRPr="00331227">
        <w:rPr>
          <w:sz w:val="18"/>
          <w:szCs w:val="18"/>
        </w:rPr>
        <w:t xml:space="preserve">Appendix </w:t>
      </w:r>
      <w:r>
        <w:rPr>
          <w:sz w:val="18"/>
          <w:szCs w:val="18"/>
        </w:rPr>
        <w:t>9</w:t>
      </w:r>
      <w:r w:rsidR="00BE6182">
        <w:rPr>
          <w:sz w:val="18"/>
          <w:szCs w:val="18"/>
        </w:rPr>
        <w:t xml:space="preserve">:     </w:t>
      </w:r>
      <w:r>
        <w:rPr>
          <w:sz w:val="18"/>
          <w:szCs w:val="18"/>
        </w:rPr>
        <w:t>Public Comment 1 – California Welfare Fraud Investigators Association (CWFIA)</w:t>
      </w:r>
    </w:p>
    <w:p w:rsidRPr="00331227" w:rsidR="001C5B34" w:rsidP="00EC7AB4" w:rsidRDefault="001C5B34">
      <w:pPr>
        <w:pStyle w:val="BodyTextIndent"/>
        <w:ind w:left="720" w:firstLine="0"/>
        <w:contextualSpacing/>
        <w:rPr>
          <w:sz w:val="18"/>
          <w:szCs w:val="18"/>
        </w:rPr>
      </w:pPr>
      <w:r>
        <w:rPr>
          <w:sz w:val="18"/>
          <w:szCs w:val="18"/>
        </w:rPr>
        <w:t>Appendix 9</w:t>
      </w:r>
      <w:r w:rsidR="00BE6182">
        <w:rPr>
          <w:sz w:val="18"/>
          <w:szCs w:val="18"/>
        </w:rPr>
        <w:t xml:space="preserve">:1:  </w:t>
      </w:r>
      <w:r>
        <w:rPr>
          <w:sz w:val="18"/>
          <w:szCs w:val="18"/>
        </w:rPr>
        <w:t>Public Comment 2 – NACS/SIGMA</w:t>
      </w:r>
    </w:p>
    <w:p w:rsidR="004E1D06" w:rsidP="004E1D06" w:rsidRDefault="004E1D06">
      <w:pPr>
        <w:pStyle w:val="BodyTextIndent"/>
        <w:ind w:left="720" w:firstLine="0"/>
        <w:contextualSpacing/>
        <w:rPr>
          <w:sz w:val="18"/>
          <w:szCs w:val="18"/>
        </w:rPr>
      </w:pPr>
      <w:r w:rsidRPr="00331227">
        <w:rPr>
          <w:sz w:val="18"/>
          <w:szCs w:val="18"/>
        </w:rPr>
        <w:t>Appendix</w:t>
      </w:r>
      <w:r>
        <w:rPr>
          <w:sz w:val="18"/>
          <w:szCs w:val="18"/>
        </w:rPr>
        <w:t>10</w:t>
      </w:r>
      <w:r w:rsidR="00BE6182">
        <w:rPr>
          <w:sz w:val="18"/>
          <w:szCs w:val="18"/>
        </w:rPr>
        <w:t xml:space="preserve">:    </w:t>
      </w:r>
      <w:r>
        <w:rPr>
          <w:sz w:val="18"/>
          <w:szCs w:val="18"/>
        </w:rPr>
        <w:t>FNS Response to Public Comment 1 – California Welfare Fraud Investigators Association (CWFIA)</w:t>
      </w:r>
    </w:p>
    <w:p w:rsidR="001C5B34" w:rsidP="001C5B34" w:rsidRDefault="001C5B34">
      <w:pPr>
        <w:pStyle w:val="BodyTextIndent"/>
        <w:ind w:left="720" w:firstLine="0"/>
        <w:contextualSpacing/>
        <w:rPr>
          <w:sz w:val="18"/>
          <w:szCs w:val="18"/>
        </w:rPr>
      </w:pPr>
      <w:r w:rsidRPr="00331227">
        <w:rPr>
          <w:sz w:val="18"/>
          <w:szCs w:val="18"/>
        </w:rPr>
        <w:t>Appendix</w:t>
      </w:r>
      <w:r>
        <w:rPr>
          <w:sz w:val="18"/>
          <w:szCs w:val="18"/>
        </w:rPr>
        <w:t>10</w:t>
      </w:r>
      <w:r w:rsidR="00BE6182">
        <w:rPr>
          <w:sz w:val="18"/>
          <w:szCs w:val="18"/>
        </w:rPr>
        <w:t xml:space="preserve">:1: </w:t>
      </w:r>
      <w:r>
        <w:rPr>
          <w:sz w:val="18"/>
          <w:szCs w:val="18"/>
        </w:rPr>
        <w:t>FNS Response to Public Comment 2 – NACS/SIGMA</w:t>
      </w:r>
    </w:p>
    <w:p w:rsidR="00BE6182" w:rsidP="009063D9" w:rsidRDefault="003F4604">
      <w:pPr>
        <w:pStyle w:val="BodyTextIndent"/>
        <w:contextualSpacing/>
        <w:rPr>
          <w:sz w:val="20"/>
          <w:szCs w:val="20"/>
        </w:rPr>
      </w:pPr>
      <w:r>
        <w:rPr>
          <w:sz w:val="18"/>
          <w:szCs w:val="18"/>
        </w:rPr>
        <w:t xml:space="preserve">Appendix 11: </w:t>
      </w:r>
      <w:r w:rsidR="00BA7DEB">
        <w:rPr>
          <w:sz w:val="18"/>
          <w:szCs w:val="18"/>
        </w:rPr>
        <w:t xml:space="preserve">  </w:t>
      </w:r>
      <w:r>
        <w:rPr>
          <w:sz w:val="18"/>
          <w:szCs w:val="18"/>
        </w:rPr>
        <w:t xml:space="preserve">System of Record Notice (SORN) </w:t>
      </w:r>
      <w:r w:rsidRPr="00633407">
        <w:rPr>
          <w:sz w:val="20"/>
          <w:szCs w:val="20"/>
        </w:rPr>
        <w:t>USDA/FNS-9 Supplemental Nutrition Assistance Program</w:t>
      </w:r>
    </w:p>
    <w:p w:rsidRPr="00633407" w:rsidR="003F4604" w:rsidP="001C5B34" w:rsidRDefault="00BE6182">
      <w:pPr>
        <w:pStyle w:val="BodyTextIndent"/>
        <w:ind w:left="720" w:firstLine="0"/>
        <w:contextualSpacing/>
        <w:rPr>
          <w:sz w:val="20"/>
          <w:szCs w:val="20"/>
        </w:rPr>
      </w:pPr>
      <w:r>
        <w:rPr>
          <w:sz w:val="20"/>
          <w:szCs w:val="20"/>
        </w:rPr>
        <w:t xml:space="preserve">                      </w:t>
      </w:r>
      <w:r w:rsidR="00234D17">
        <w:rPr>
          <w:sz w:val="20"/>
          <w:szCs w:val="20"/>
        </w:rPr>
        <w:t xml:space="preserve"> </w:t>
      </w:r>
      <w:r w:rsidRPr="00633407" w:rsidR="003F4604">
        <w:rPr>
          <w:sz w:val="20"/>
          <w:szCs w:val="20"/>
        </w:rPr>
        <w:t>Retailer Information</w:t>
      </w:r>
    </w:p>
    <w:p w:rsidRPr="00331227" w:rsidR="001C5B34" w:rsidP="004E1D06" w:rsidRDefault="001C5B34">
      <w:pPr>
        <w:pStyle w:val="BodyTextIndent"/>
        <w:ind w:left="720" w:firstLine="0"/>
        <w:contextualSpacing/>
        <w:rPr>
          <w:sz w:val="18"/>
          <w:szCs w:val="18"/>
        </w:rPr>
      </w:pPr>
    </w:p>
    <w:p w:rsidR="002F4A2A" w:rsidP="002F4A2A" w:rsidRDefault="002F4A2A">
      <w:pPr>
        <w:pStyle w:val="BodyTextIndent"/>
        <w:ind w:left="720" w:firstLine="0"/>
        <w:contextualSpacing/>
        <w:rPr>
          <w:sz w:val="23"/>
          <w:szCs w:val="23"/>
        </w:rPr>
      </w:pPr>
    </w:p>
    <w:p w:rsidR="002F4A2A" w:rsidP="002F4A2A" w:rsidRDefault="002F4A2A">
      <w:pPr>
        <w:pStyle w:val="BodyTextIndent"/>
        <w:ind w:left="720" w:firstLine="0"/>
        <w:contextualSpacing/>
        <w:rPr>
          <w:sz w:val="23"/>
          <w:szCs w:val="23"/>
        </w:rPr>
      </w:pPr>
    </w:p>
    <w:p w:rsidR="00510C47" w:rsidP="00510C47" w:rsidRDefault="00510C47">
      <w:pPr>
        <w:pStyle w:val="BodyTextIndent"/>
        <w:ind w:left="720" w:firstLine="0"/>
        <w:contextualSpacing/>
        <w:rPr>
          <w:sz w:val="23"/>
          <w:szCs w:val="23"/>
        </w:rPr>
      </w:pPr>
    </w:p>
    <w:p w:rsidR="002F4A2A" w:rsidP="00510C47" w:rsidRDefault="002F4A2A">
      <w:pPr>
        <w:pStyle w:val="BodyTextIndent"/>
        <w:ind w:left="720" w:firstLine="0"/>
        <w:contextualSpacing/>
        <w:rPr>
          <w:sz w:val="23"/>
          <w:szCs w:val="23"/>
        </w:rPr>
      </w:pPr>
    </w:p>
    <w:p w:rsidR="00510C47" w:rsidP="00510C47" w:rsidRDefault="00510C47">
      <w:pPr>
        <w:pStyle w:val="BodyTextIndent"/>
        <w:ind w:left="720" w:firstLine="0"/>
        <w:contextualSpacing/>
        <w:rPr>
          <w:sz w:val="23"/>
          <w:szCs w:val="23"/>
        </w:rPr>
      </w:pPr>
    </w:p>
    <w:p w:rsidR="00510C47" w:rsidP="00510C47" w:rsidRDefault="00510C47">
      <w:pPr>
        <w:pStyle w:val="BodyTextIndent"/>
        <w:ind w:left="720" w:firstLine="0"/>
        <w:contextualSpacing/>
        <w:rPr>
          <w:sz w:val="23"/>
          <w:szCs w:val="23"/>
        </w:rPr>
      </w:pPr>
    </w:p>
    <w:p w:rsidR="00BE6182" w:rsidP="00510C47" w:rsidRDefault="00BE6182">
      <w:pPr>
        <w:pStyle w:val="BodyTextIndent"/>
        <w:ind w:left="720" w:firstLine="0"/>
        <w:contextualSpacing/>
        <w:rPr>
          <w:sz w:val="23"/>
          <w:szCs w:val="23"/>
        </w:rPr>
      </w:pPr>
    </w:p>
    <w:p w:rsidR="00BE6182" w:rsidP="00510C47" w:rsidRDefault="00BE6182">
      <w:pPr>
        <w:pStyle w:val="BodyTextIndent"/>
        <w:ind w:left="720" w:firstLine="0"/>
        <w:contextualSpacing/>
        <w:rPr>
          <w:sz w:val="23"/>
          <w:szCs w:val="23"/>
        </w:rPr>
      </w:pPr>
    </w:p>
    <w:p w:rsidR="00EA7C63" w:rsidP="00510C47" w:rsidRDefault="00EA7C63">
      <w:pPr>
        <w:pStyle w:val="BodyTextIndent"/>
        <w:ind w:left="720" w:firstLine="0"/>
        <w:contextualSpacing/>
        <w:rPr>
          <w:sz w:val="23"/>
          <w:szCs w:val="23"/>
        </w:rPr>
      </w:pPr>
    </w:p>
    <w:p w:rsidR="00EA7C63" w:rsidP="00510C47" w:rsidRDefault="00EA7C63">
      <w:pPr>
        <w:pStyle w:val="BodyTextIndent"/>
        <w:ind w:left="720" w:firstLine="0"/>
        <w:contextualSpacing/>
        <w:rPr>
          <w:sz w:val="23"/>
          <w:szCs w:val="23"/>
        </w:rPr>
      </w:pPr>
    </w:p>
    <w:p w:rsidR="005C3D3A" w:rsidP="00510C47" w:rsidRDefault="005C3D3A">
      <w:pPr>
        <w:pStyle w:val="BodyTextIndent"/>
        <w:ind w:left="720" w:firstLine="0"/>
        <w:contextualSpacing/>
        <w:rPr>
          <w:sz w:val="23"/>
          <w:szCs w:val="23"/>
        </w:rPr>
      </w:pPr>
    </w:p>
    <w:p w:rsidRPr="001A68D1" w:rsidR="00844809" w:rsidP="00A71EB1" w:rsidRDefault="00844809">
      <w:pPr>
        <w:pStyle w:val="BodyTextIndent"/>
        <w:spacing w:line="480" w:lineRule="auto"/>
        <w:ind w:firstLine="0"/>
        <w:contextualSpacing/>
        <w:rPr>
          <w:b/>
          <w:bCs/>
          <w:u w:val="single"/>
        </w:rPr>
      </w:pPr>
      <w:r w:rsidRPr="001A68D1">
        <w:rPr>
          <w:b/>
          <w:bCs/>
          <w:u w:val="single"/>
        </w:rPr>
        <w:lastRenderedPageBreak/>
        <w:t>Justification</w:t>
      </w:r>
    </w:p>
    <w:p w:rsidR="00CD1869" w:rsidP="00C329FC" w:rsidRDefault="00A17B29">
      <w:pPr>
        <w:numPr>
          <w:ilvl w:val="0"/>
          <w:numId w:val="1"/>
        </w:numPr>
        <w:tabs>
          <w:tab w:val="clear" w:pos="1080"/>
          <w:tab w:val="num" w:pos="720"/>
        </w:tabs>
        <w:ind w:hanging="1080"/>
        <w:contextualSpacing/>
        <w:rPr>
          <w:b/>
        </w:rPr>
      </w:pPr>
      <w:r>
        <w:rPr>
          <w:b/>
        </w:rPr>
        <w:t xml:space="preserve">Identify any legal or administrative requirements that necessitate the collection.  </w:t>
      </w:r>
    </w:p>
    <w:p w:rsidRPr="00CD1869" w:rsidR="003C50F3" w:rsidP="00C329FC" w:rsidRDefault="005675DF">
      <w:pPr>
        <w:ind w:left="720"/>
        <w:contextualSpacing/>
        <w:rPr>
          <w:b/>
        </w:rPr>
      </w:pPr>
      <w:r w:rsidRPr="00CD1869">
        <w:rPr>
          <w:b/>
        </w:rPr>
        <w:t>Attach a copy of the appropriate section of each statute and regulation mandating or authorizing the collection of information.</w:t>
      </w:r>
    </w:p>
    <w:p w:rsidR="005675DF" w:rsidP="00E45347" w:rsidRDefault="005675DF">
      <w:pPr>
        <w:spacing w:line="480" w:lineRule="auto"/>
        <w:contextualSpacing/>
      </w:pPr>
    </w:p>
    <w:p w:rsidR="0033173B" w:rsidP="00E45347" w:rsidRDefault="001F4F11">
      <w:pPr>
        <w:pStyle w:val="BodyTextIndent2"/>
        <w:spacing w:line="480" w:lineRule="auto"/>
        <w:contextualSpacing/>
      </w:pPr>
      <w:r>
        <w:t xml:space="preserve">This is a revision of a currently approved information collection request.  </w:t>
      </w:r>
      <w:r w:rsidR="0033173B">
        <w:t xml:space="preserve">The need to collect information is established </w:t>
      </w:r>
      <w:r w:rsidR="007A652B">
        <w:t xml:space="preserve">under the Act </w:t>
      </w:r>
      <w:r w:rsidR="0033173B">
        <w:t xml:space="preserve">to determine the eligibility of retail food stores, wholesale food concerns, and food service organizations applying for authorization to accept and redeem </w:t>
      </w:r>
      <w:r w:rsidR="002268D3">
        <w:t>SNAP b</w:t>
      </w:r>
      <w:r w:rsidR="0033173B">
        <w:t>enefits</w:t>
      </w:r>
      <w:r w:rsidR="002268D3">
        <w:t xml:space="preserve">, and to </w:t>
      </w:r>
      <w:r w:rsidR="0033173B">
        <w:t>monitor these firms for continued eligibility, and to sanction stores for non-compliance with the Act, and for Program management.</w:t>
      </w:r>
    </w:p>
    <w:p w:rsidR="00B6378A" w:rsidP="00E45347" w:rsidRDefault="00B6378A">
      <w:pPr>
        <w:pStyle w:val="BodyTextIndent2"/>
        <w:spacing w:line="480" w:lineRule="auto"/>
        <w:contextualSpacing/>
      </w:pPr>
    </w:p>
    <w:p w:rsidR="00854A20" w:rsidP="00E45347" w:rsidRDefault="00B50EF9">
      <w:pPr>
        <w:pStyle w:val="BodyTextIndent2"/>
        <w:spacing w:line="480" w:lineRule="auto"/>
        <w:contextualSpacing/>
      </w:pPr>
      <w:r>
        <w:t>Section 9</w:t>
      </w:r>
      <w:r w:rsidR="008645CB">
        <w:t xml:space="preserve">(a) of the </w:t>
      </w:r>
      <w:r>
        <w:t>Act</w:t>
      </w:r>
      <w:r w:rsidR="008645CB">
        <w:t xml:space="preserve"> requires food stores and meal services (firms) to submit applications to FNS for approval prior to participating in</w:t>
      </w:r>
      <w:r w:rsidR="00A83E1F">
        <w:t xml:space="preserve"> the </w:t>
      </w:r>
      <w:r w:rsidR="00637AE8">
        <w:t>SNAP</w:t>
      </w:r>
      <w:r w:rsidR="008645CB">
        <w:t>.  The Ac</w:t>
      </w:r>
      <w:r w:rsidR="003C50F3">
        <w:t xml:space="preserve">t specifies that only those applicants whose participation will “effectuate the purposes of the program” should be authorized.  </w:t>
      </w:r>
      <w:r w:rsidRPr="00C821E5" w:rsidR="003C50F3">
        <w:t xml:space="preserve">According to the Act, some of the factors to consider in making an eligibility determination of an applicant </w:t>
      </w:r>
      <w:r w:rsidRPr="00C821E5" w:rsidR="00D97604">
        <w:t>firm</w:t>
      </w:r>
      <w:r w:rsidR="00D97604">
        <w:t xml:space="preserve"> </w:t>
      </w:r>
      <w:r w:rsidR="003C50F3">
        <w:t xml:space="preserve">are the nature and extent of the food business conducted by the applicant; the volume of </w:t>
      </w:r>
      <w:r w:rsidR="002268D3">
        <w:t xml:space="preserve">SNAP </w:t>
      </w:r>
      <w:r w:rsidR="0048069D">
        <w:t xml:space="preserve">benefit </w:t>
      </w:r>
      <w:r w:rsidR="003C50F3">
        <w:t>business, which can reasonably be conducted by the applicant; and the business integrity and reputation of the applicant</w:t>
      </w:r>
      <w:r w:rsidR="0044026A">
        <w:t xml:space="preserve">. </w:t>
      </w:r>
    </w:p>
    <w:p w:rsidR="00436391" w:rsidP="00E45347" w:rsidRDefault="00436391">
      <w:pPr>
        <w:pStyle w:val="BodyTextIndent2"/>
        <w:spacing w:line="480" w:lineRule="auto"/>
        <w:contextualSpacing/>
      </w:pPr>
    </w:p>
    <w:p w:rsidR="003C50F3" w:rsidP="00E45347" w:rsidRDefault="005151D3">
      <w:pPr>
        <w:pStyle w:val="BodyTextIndent2"/>
        <w:spacing w:line="480" w:lineRule="auto"/>
        <w:contextualSpacing/>
      </w:pPr>
      <w:r>
        <w:t>S</w:t>
      </w:r>
      <w:r w:rsidR="003C50F3">
        <w:t>ection 12 of the Ac</w:t>
      </w:r>
      <w:r w:rsidR="00724B32">
        <w:t xml:space="preserve">t states that firms which </w:t>
      </w:r>
      <w:r w:rsidR="003C50F3">
        <w:t xml:space="preserve">violate the Act or regulations may be disqualified from Program participation, assessed a civil money penalty or fined.  As part of this process, the Agency must have a complete description of the business </w:t>
      </w:r>
      <w:r w:rsidR="00724B32">
        <w:t xml:space="preserve">entity </w:t>
      </w:r>
      <w:r w:rsidR="003C50F3">
        <w:t>on the application to detect intentional or unintentional circumvention of the penalties for non-compliance with Program regulations.</w:t>
      </w:r>
    </w:p>
    <w:p w:rsidR="005C1D74" w:rsidP="00E45347" w:rsidRDefault="005C1D74">
      <w:pPr>
        <w:pStyle w:val="BodyTextIndent2"/>
        <w:spacing w:line="480" w:lineRule="auto"/>
        <w:contextualSpacing/>
      </w:pPr>
    </w:p>
    <w:p w:rsidR="00854A20" w:rsidP="00E45347" w:rsidRDefault="003C50F3">
      <w:pPr>
        <w:pStyle w:val="BodyTextIndent2"/>
        <w:spacing w:line="480" w:lineRule="auto"/>
        <w:contextualSpacing/>
      </w:pPr>
      <w:r w:rsidRPr="00266AA3">
        <w:t>In support of these responsibilities, the Social Security Act was amended in 1990 (42 U.S.C. 405(c</w:t>
      </w:r>
      <w:r w:rsidRPr="00266AA3" w:rsidR="00B54213">
        <w:t>) (</w:t>
      </w:r>
      <w:r w:rsidRPr="00266AA3">
        <w:t>2</w:t>
      </w:r>
      <w:r w:rsidRPr="00266AA3" w:rsidR="00B54213">
        <w:t>) (</w:t>
      </w:r>
      <w:r w:rsidRPr="00266AA3">
        <w:t xml:space="preserve">C)) to allow for the mandatory collection of the Social Security Number (SSN) of owner(s) or corporate officer(s) of a </w:t>
      </w:r>
      <w:r w:rsidRPr="00266AA3" w:rsidR="00D97604">
        <w:t xml:space="preserve">firm </w:t>
      </w:r>
      <w:r w:rsidRPr="00266AA3">
        <w:t xml:space="preserve">during the approval process of the store’s application.  In addition, Section 6109 of the Internal Revenue Code of 1986, as amended in 1990, permits the mandatory collection of the Employer Identification Number (EIN) from store owners.  These requirements can be found at </w:t>
      </w:r>
      <w:r w:rsidRPr="00266AA3" w:rsidR="006E31B2">
        <w:t xml:space="preserve">7 CFR 278 and </w:t>
      </w:r>
      <w:r w:rsidRPr="00266AA3">
        <w:t xml:space="preserve">279 of the </w:t>
      </w:r>
      <w:r w:rsidRPr="00266AA3" w:rsidR="0051419C">
        <w:t>SNAP</w:t>
      </w:r>
      <w:r w:rsidRPr="00266AA3" w:rsidR="00CD2DA4">
        <w:t xml:space="preserve"> </w:t>
      </w:r>
      <w:r w:rsidRPr="00266AA3" w:rsidR="00A054DB">
        <w:t>r</w:t>
      </w:r>
      <w:r w:rsidRPr="00266AA3">
        <w:t>egulations.</w:t>
      </w:r>
    </w:p>
    <w:p w:rsidR="00BE089E" w:rsidP="00E45347" w:rsidRDefault="00BE089E">
      <w:pPr>
        <w:pStyle w:val="BodyTextIndent2"/>
        <w:spacing w:line="480" w:lineRule="auto"/>
        <w:contextualSpacing/>
      </w:pPr>
      <w:bookmarkStart w:name="_Hlk54854657" w:id="1"/>
      <w:bookmarkStart w:name="_Hlk54855657" w:id="2"/>
    </w:p>
    <w:p w:rsidRPr="00A17B29" w:rsidR="00A17B29" w:rsidP="00A17B29" w:rsidRDefault="005675DF">
      <w:pPr>
        <w:numPr>
          <w:ilvl w:val="0"/>
          <w:numId w:val="1"/>
        </w:numPr>
        <w:tabs>
          <w:tab w:val="clear" w:pos="1080"/>
          <w:tab w:val="num" w:pos="720"/>
        </w:tabs>
        <w:ind w:hanging="1080"/>
        <w:contextualSpacing/>
        <w:rPr>
          <w:b/>
          <w:bCs/>
        </w:rPr>
      </w:pPr>
      <w:r w:rsidRPr="00CD1869">
        <w:rPr>
          <w:b/>
        </w:rPr>
        <w:t>Indicate ho</w:t>
      </w:r>
      <w:r w:rsidR="00A17B29">
        <w:rPr>
          <w:b/>
        </w:rPr>
        <w:t xml:space="preserve">w, by whom, and for what purpose the information is to be used.  Except </w:t>
      </w:r>
    </w:p>
    <w:p w:rsidR="00A17B29" w:rsidP="00A17B29" w:rsidRDefault="005675DF">
      <w:pPr>
        <w:ind w:firstLine="720"/>
        <w:contextualSpacing/>
        <w:rPr>
          <w:b/>
        </w:rPr>
      </w:pPr>
      <w:proofErr w:type="gramStart"/>
      <w:r w:rsidRPr="00A17B29">
        <w:rPr>
          <w:b/>
        </w:rPr>
        <w:t>for</w:t>
      </w:r>
      <w:proofErr w:type="gramEnd"/>
      <w:r w:rsidRPr="00A17B29">
        <w:rPr>
          <w:b/>
        </w:rPr>
        <w:t xml:space="preserve"> a new collection, indicate</w:t>
      </w:r>
      <w:r w:rsidR="00A17B29">
        <w:rPr>
          <w:b/>
        </w:rPr>
        <w:t xml:space="preserve"> how the agency has actually used the information</w:t>
      </w:r>
    </w:p>
    <w:p w:rsidRPr="00A17B29" w:rsidR="005675DF" w:rsidP="00A17B29" w:rsidRDefault="005675DF">
      <w:pPr>
        <w:ind w:firstLine="720"/>
        <w:contextualSpacing/>
        <w:rPr>
          <w:b/>
        </w:rPr>
      </w:pPr>
      <w:proofErr w:type="gramStart"/>
      <w:r w:rsidRPr="00A17B29">
        <w:rPr>
          <w:b/>
        </w:rPr>
        <w:t>received</w:t>
      </w:r>
      <w:proofErr w:type="gramEnd"/>
      <w:r w:rsidRPr="00A17B29">
        <w:rPr>
          <w:b/>
        </w:rPr>
        <w:t xml:space="preserve"> from the current</w:t>
      </w:r>
      <w:r w:rsidR="00A17B29">
        <w:rPr>
          <w:b/>
        </w:rPr>
        <w:t xml:space="preserve"> collection. </w:t>
      </w:r>
    </w:p>
    <w:p w:rsidR="005675DF" w:rsidP="00E45347" w:rsidRDefault="005675DF">
      <w:pPr>
        <w:pStyle w:val="BodyTextIndent"/>
        <w:spacing w:line="480" w:lineRule="auto"/>
        <w:ind w:left="720" w:firstLine="0"/>
        <w:contextualSpacing/>
      </w:pPr>
    </w:p>
    <w:p w:rsidR="009F7B7E" w:rsidP="00E45347" w:rsidRDefault="00167BD6">
      <w:pPr>
        <w:pStyle w:val="BodyTextIndent"/>
        <w:spacing w:line="480" w:lineRule="auto"/>
        <w:ind w:left="720" w:firstLine="0"/>
        <w:contextualSpacing/>
      </w:pPr>
      <w:r>
        <w:t xml:space="preserve">Information is collected primarily for use by the FNS in the administration of the </w:t>
      </w:r>
      <w:r w:rsidR="0051419C">
        <w:t>S</w:t>
      </w:r>
      <w:r w:rsidR="00A55678">
        <w:t xml:space="preserve">NAP.  </w:t>
      </w:r>
      <w:r w:rsidR="00E73281">
        <w:t xml:space="preserve">Part of FNS’ responsibility is to accept applications from retail food establishments and meal service programs that wish to participate in </w:t>
      </w:r>
      <w:r w:rsidR="0051419C">
        <w:t>SNAP</w:t>
      </w:r>
      <w:r w:rsidR="009837E3">
        <w:t>.  FNS staff review</w:t>
      </w:r>
      <w:r w:rsidR="007A7D5F">
        <w:t>s</w:t>
      </w:r>
      <w:r w:rsidR="009837E3">
        <w:t xml:space="preserve"> </w:t>
      </w:r>
      <w:r w:rsidR="00655481">
        <w:t xml:space="preserve">a firm’s </w:t>
      </w:r>
      <w:r w:rsidR="003C50F3">
        <w:t>a</w:t>
      </w:r>
      <w:r w:rsidR="00655481">
        <w:t xml:space="preserve">pplication </w:t>
      </w:r>
      <w:r w:rsidR="00F378FC">
        <w:t>in order to determine whether or not applicants meet eligibility requirements</w:t>
      </w:r>
      <w:r w:rsidR="00AF57E5">
        <w:t xml:space="preserve"> </w:t>
      </w:r>
      <w:r w:rsidR="00F378FC">
        <w:t xml:space="preserve">and make </w:t>
      </w:r>
      <w:r w:rsidR="00E73281">
        <w:t xml:space="preserve">determinations whether to grant or deny authorization </w:t>
      </w:r>
      <w:r w:rsidR="003C50F3">
        <w:t xml:space="preserve">to accept </w:t>
      </w:r>
      <w:r w:rsidR="007D184D">
        <w:t>SNAP b</w:t>
      </w:r>
      <w:r w:rsidR="003C50F3">
        <w:t>enefit</w:t>
      </w:r>
      <w:r w:rsidR="00AF57E5">
        <w:t>s</w:t>
      </w:r>
      <w:r w:rsidR="000B3AA2">
        <w:t xml:space="preserve">.  Forms </w:t>
      </w:r>
      <w:r w:rsidR="008B0D5C">
        <w:t>FNS-252</w:t>
      </w:r>
      <w:r w:rsidR="00857343">
        <w:t>, FNS-252-</w:t>
      </w:r>
      <w:r w:rsidR="007C00A1">
        <w:t>C</w:t>
      </w:r>
      <w:r w:rsidR="00E40497">
        <w:t>,</w:t>
      </w:r>
      <w:r w:rsidR="00857343">
        <w:t xml:space="preserve"> </w:t>
      </w:r>
      <w:r w:rsidR="00AB34C2">
        <w:t>FNS-252-E</w:t>
      </w:r>
      <w:r w:rsidR="000D1019">
        <w:t>, FNS-252-</w:t>
      </w:r>
      <w:r w:rsidR="007C00A1">
        <w:t>FE</w:t>
      </w:r>
      <w:r w:rsidR="00814BEF">
        <w:t xml:space="preserve">, </w:t>
      </w:r>
      <w:r w:rsidR="00AB34C2">
        <w:t>and FNS</w:t>
      </w:r>
      <w:r w:rsidR="00857343">
        <w:t>-252</w:t>
      </w:r>
      <w:r w:rsidR="004879FF">
        <w:t>-2</w:t>
      </w:r>
      <w:r w:rsidR="00AB34C2">
        <w:t xml:space="preserve"> </w:t>
      </w:r>
      <w:r w:rsidR="008B0D5C">
        <w:t xml:space="preserve">are used for this information collection requirement.  </w:t>
      </w:r>
      <w:r w:rsidR="00AF57E5">
        <w:t xml:space="preserve">FNS </w:t>
      </w:r>
      <w:r w:rsidR="00F378FC">
        <w:t xml:space="preserve">is also responsible for requiring updates to application information and reviewing </w:t>
      </w:r>
      <w:r w:rsidR="000615C6">
        <w:t xml:space="preserve">retail food store applications at least one every five years to ensure that each firm is under the same ownership and </w:t>
      </w:r>
      <w:r w:rsidR="00F378FC">
        <w:t>continue to meet eligibility requirement</w:t>
      </w:r>
      <w:r w:rsidR="003C72AA">
        <w:t>s</w:t>
      </w:r>
      <w:r w:rsidR="000615C6">
        <w:t xml:space="preserve">.  For reauthorization, form FNS-252-R is used. </w:t>
      </w:r>
      <w:r w:rsidR="00B6378A">
        <w:t xml:space="preserve">Form FNS-252-R is the paper </w:t>
      </w:r>
      <w:r w:rsidR="004661D3">
        <w:t xml:space="preserve">application </w:t>
      </w:r>
      <w:r w:rsidR="00B6378A">
        <w:t>and FNS-252-R-ORA is the electronic version of th</w:t>
      </w:r>
      <w:r w:rsidR="004661D3">
        <w:t xml:space="preserve">is </w:t>
      </w:r>
      <w:r w:rsidR="00B6378A">
        <w:t xml:space="preserve">form.  </w:t>
      </w:r>
      <w:r w:rsidR="004661D3">
        <w:t>The SNAP Online Reauthorization Application (</w:t>
      </w:r>
      <w:r w:rsidR="00B6378A">
        <w:t>FNS-252-R-ORA</w:t>
      </w:r>
      <w:r w:rsidR="004661D3">
        <w:t xml:space="preserve">) </w:t>
      </w:r>
      <w:r w:rsidR="00B6378A">
        <w:t>is generated in the Store Tracking and Redemption System (STARS)</w:t>
      </w:r>
      <w:r w:rsidR="004661D3">
        <w:t>, and data fields are auto-populated with the information maintained in STARS</w:t>
      </w:r>
      <w:r w:rsidR="00B6378A">
        <w:t>.  When FNS-</w:t>
      </w:r>
      <w:r w:rsidR="004661D3">
        <w:t>252-</w:t>
      </w:r>
      <w:r w:rsidR="00B6378A">
        <w:t>R is identified or mentioned</w:t>
      </w:r>
      <w:r w:rsidR="004661D3">
        <w:t xml:space="preserve">, </w:t>
      </w:r>
      <w:r w:rsidR="00B6378A">
        <w:t xml:space="preserve">it is also </w:t>
      </w:r>
      <w:r w:rsidR="004661D3">
        <w:t xml:space="preserve">used </w:t>
      </w:r>
      <w:r w:rsidR="00B6378A">
        <w:t>interchangeabl</w:t>
      </w:r>
      <w:r w:rsidR="004661D3">
        <w:t>y</w:t>
      </w:r>
      <w:r w:rsidR="00B6378A">
        <w:t xml:space="preserve"> with the FNS-252-R-ORA.  Firms designated by FNS due for reauthorization are sent a letter containing their unique Reauthorization Customer Number and Password and are encouraged to complete the </w:t>
      </w:r>
      <w:r w:rsidR="004661D3">
        <w:t>o</w:t>
      </w:r>
      <w:r w:rsidR="00B6378A">
        <w:t xml:space="preserve">nline </w:t>
      </w:r>
      <w:r w:rsidR="004661D3">
        <w:t>a</w:t>
      </w:r>
      <w:r w:rsidR="00B6378A">
        <w:t>pplication (FNS-252-R-ORA) in li</w:t>
      </w:r>
      <w:r w:rsidR="003F1283">
        <w:t xml:space="preserve">eu of completing and mailing a </w:t>
      </w:r>
      <w:r w:rsidR="00B6378A">
        <w:t>paper application (FNS-252-R</w:t>
      </w:r>
      <w:r w:rsidR="00EA4E16">
        <w:t>)</w:t>
      </w:r>
      <w:r w:rsidR="009C1C74">
        <w:t xml:space="preserve"> to FNS</w:t>
      </w:r>
      <w:r w:rsidR="00EA4E16">
        <w:t xml:space="preserve">. </w:t>
      </w:r>
    </w:p>
    <w:p w:rsidR="00FA0B3C" w:rsidP="00E45347" w:rsidRDefault="006D632E">
      <w:pPr>
        <w:pStyle w:val="BodyTextIndent"/>
        <w:spacing w:line="480" w:lineRule="auto"/>
        <w:ind w:left="720" w:firstLine="0"/>
        <w:contextualSpacing/>
      </w:pPr>
      <w:r>
        <w:t xml:space="preserve">The </w:t>
      </w:r>
      <w:r w:rsidR="00F44D9B">
        <w:t xml:space="preserve">FNS and other Federal Government agencies examine such information during compliance reviews, audit reviews, special </w:t>
      </w:r>
      <w:r w:rsidR="001C43B1">
        <w:t>studies or evaluation efforts</w:t>
      </w:r>
      <w:r w:rsidR="00B56A9C">
        <w:t xml:space="preserve">.  </w:t>
      </w:r>
      <w:r w:rsidR="00B7644B">
        <w:t xml:space="preserve">In accordance with the </w:t>
      </w:r>
      <w:r w:rsidR="009C1C74">
        <w:t xml:space="preserve">System of Record Notice (SORN) USDA/FNS-9 Supplemental Nutrition Assistance Program Retailer Information, FNS may share </w:t>
      </w:r>
      <w:r w:rsidR="00167BD6">
        <w:t xml:space="preserve">this information </w:t>
      </w:r>
      <w:r w:rsidR="009C1C74">
        <w:t xml:space="preserve">with other Federal and State entities to assist in the administration and enforcement of the Food and Nutrition Act of 2008, as well as other Federal and State laws, or </w:t>
      </w:r>
      <w:r w:rsidR="006B1ED9">
        <w:t>when the U</w:t>
      </w:r>
      <w:r w:rsidR="00AF57E5">
        <w:t>nited State Department of Agriculture</w:t>
      </w:r>
      <w:r w:rsidR="003122D0">
        <w:t xml:space="preserve"> (USDA) </w:t>
      </w:r>
      <w:r w:rsidR="00AF57E5">
        <w:t xml:space="preserve">is </w:t>
      </w:r>
      <w:r w:rsidR="006B1ED9">
        <w:t xml:space="preserve">involved in a lawsuit or has an interest in litigation and it has been determined that the use of such information is relevant and necessary, and the disclosure is compatible with the purpose for which </w:t>
      </w:r>
      <w:r w:rsidR="001A68D1">
        <w:t>the information was collected.</w:t>
      </w:r>
      <w:r w:rsidR="009C1C74">
        <w:t xml:space="preserve">  The</w:t>
      </w:r>
      <w:r w:rsidR="006E7C20">
        <w:t xml:space="preserve"> </w:t>
      </w:r>
      <w:r w:rsidR="009C1C74">
        <w:t xml:space="preserve">SSNs and EINs of store owners will only be shared with Federal Agencies which maintain those numbers in their files. </w:t>
      </w:r>
      <w:r w:rsidR="006E7C20">
        <w:t>There is no third party reporting burden associated with this collection because FNS is responsible for disclosing this data to other agencies.</w:t>
      </w:r>
    </w:p>
    <w:bookmarkEnd w:id="1"/>
    <w:p w:rsidR="00CA6AB0" w:rsidP="00E45347" w:rsidRDefault="00CA6AB0">
      <w:pPr>
        <w:pStyle w:val="BodyTextIndent"/>
        <w:spacing w:line="480" w:lineRule="auto"/>
        <w:ind w:left="720" w:firstLine="0"/>
        <w:contextualSpacing/>
      </w:pPr>
    </w:p>
    <w:bookmarkEnd w:id="2"/>
    <w:p w:rsidRPr="001A68D1" w:rsidR="005675DF" w:rsidP="00614969" w:rsidRDefault="0040277B">
      <w:pPr>
        <w:pStyle w:val="BodyTextIndent"/>
        <w:numPr>
          <w:ilvl w:val="0"/>
          <w:numId w:val="1"/>
        </w:numPr>
        <w:tabs>
          <w:tab w:val="clear" w:pos="1080"/>
          <w:tab w:val="num" w:pos="720"/>
        </w:tabs>
        <w:ind w:left="720"/>
        <w:contextualSpacing/>
      </w:pPr>
      <w:r>
        <w:rPr>
          <w:b/>
          <w:bCs/>
        </w:rPr>
        <w:t xml:space="preserve">Describe whether, and to what </w:t>
      </w:r>
      <w:r w:rsidRPr="0040277B" w:rsidR="005675DF">
        <w:rPr>
          <w:b/>
        </w:rPr>
        <w:t>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0277B" w:rsidR="001A68D1" w:rsidP="00E45347" w:rsidRDefault="001A68D1">
      <w:pPr>
        <w:pStyle w:val="BodyTextIndent"/>
        <w:spacing w:line="480" w:lineRule="auto"/>
        <w:ind w:left="720" w:firstLine="0"/>
        <w:contextualSpacing/>
      </w:pPr>
    </w:p>
    <w:p w:rsidR="00F25DEA" w:rsidP="00F25DEA" w:rsidRDefault="006D175C">
      <w:pPr>
        <w:pStyle w:val="BodyTextIndent"/>
        <w:spacing w:line="480" w:lineRule="auto"/>
        <w:ind w:left="720" w:firstLine="0"/>
        <w:contextualSpacing/>
      </w:pPr>
      <w:r>
        <w:t xml:space="preserve">FNS makes every effort to comply with the Government Paperwork Reduction Act by providing electronic submission in lieu of paper where feasible.  </w:t>
      </w:r>
      <w:r w:rsidR="00122361">
        <w:t>FNS offer</w:t>
      </w:r>
      <w:r w:rsidR="00F11AF5">
        <w:t>s</w:t>
      </w:r>
      <w:r w:rsidR="00122361">
        <w:t xml:space="preserve"> an online application </w:t>
      </w:r>
      <w:r w:rsidR="000116F1">
        <w:t xml:space="preserve">as an </w:t>
      </w:r>
      <w:r w:rsidR="0013556F">
        <w:t xml:space="preserve">option </w:t>
      </w:r>
      <w:r w:rsidR="000116F1">
        <w:t xml:space="preserve">for retailers who wish to complete and submit authorization and reauthorization via the Internet on the FNS website.  </w:t>
      </w:r>
      <w:r w:rsidR="009E6536">
        <w:t>The online application allows u</w:t>
      </w:r>
      <w:r w:rsidR="001B4E05">
        <w:t>sers to enter data and text</w:t>
      </w:r>
      <w:r w:rsidR="009E6536">
        <w:t xml:space="preserve">; and </w:t>
      </w:r>
      <w:r w:rsidR="001B4E05">
        <w:t xml:space="preserve">allows </w:t>
      </w:r>
      <w:r w:rsidR="00146980">
        <w:t xml:space="preserve">the respondent </w:t>
      </w:r>
      <w:r w:rsidR="009E6536">
        <w:t xml:space="preserve">the flexibility </w:t>
      </w:r>
      <w:r w:rsidR="00146980">
        <w:t xml:space="preserve">to </w:t>
      </w:r>
      <w:r w:rsidR="001B4E05">
        <w:t xml:space="preserve">start the application and return within 30-days to complete and submit </w:t>
      </w:r>
      <w:r w:rsidR="00C13210">
        <w:t xml:space="preserve">it electronically </w:t>
      </w:r>
      <w:r w:rsidR="001B4E05">
        <w:t>to FNS</w:t>
      </w:r>
      <w:r w:rsidR="00F67D72">
        <w:t>.</w:t>
      </w:r>
    </w:p>
    <w:p w:rsidR="00F25DEA" w:rsidP="00F25DEA" w:rsidRDefault="00F25DEA">
      <w:pPr>
        <w:pStyle w:val="BodyTextIndent"/>
        <w:spacing w:line="480" w:lineRule="auto"/>
        <w:ind w:left="720" w:firstLine="0"/>
        <w:contextualSpacing/>
      </w:pPr>
    </w:p>
    <w:p w:rsidR="0013556F" w:rsidP="00F25DEA" w:rsidRDefault="00800FCC">
      <w:pPr>
        <w:pStyle w:val="BodyTextIndent"/>
        <w:spacing w:line="480" w:lineRule="auto"/>
        <w:ind w:left="720" w:firstLine="0"/>
        <w:contextualSpacing/>
      </w:pPr>
      <w:r>
        <w:t>Other r</w:t>
      </w:r>
      <w:r w:rsidR="0013556F">
        <w:t xml:space="preserve">equired </w:t>
      </w:r>
      <w:r w:rsidR="009E6536">
        <w:t>documents can be uploaded when respondents submit an online a</w:t>
      </w:r>
      <w:r w:rsidR="00982264">
        <w:t>pplication</w:t>
      </w:r>
      <w:r w:rsidR="009E6536">
        <w:t xml:space="preserve">.  </w:t>
      </w:r>
      <w:r w:rsidR="000D0934">
        <w:t xml:space="preserve">The upload functionality simplifies and reduces the </w:t>
      </w:r>
      <w:r w:rsidR="00650086">
        <w:t>burden for respondents</w:t>
      </w:r>
      <w:r w:rsidR="000D0934">
        <w:t>.   Applicants who are unable to submit documents electronically, or who prefer not to use this feature have the option to mail documents to FNS</w:t>
      </w:r>
      <w:r w:rsidR="00146980">
        <w:t xml:space="preserve">.  Applicants submitting an online application can also check the status of their application in real-time via the FNS website </w:t>
      </w:r>
      <w:r w:rsidR="009E6536">
        <w:t xml:space="preserve">at </w:t>
      </w:r>
      <w:hyperlink w:history="1" r:id="rId10">
        <w:r w:rsidRPr="009C0E38" w:rsidR="00146980">
          <w:rPr>
            <w:rStyle w:val="Hyperlink"/>
          </w:rPr>
          <w:t>https://www.fns.usda.gov/snap</w:t>
        </w:r>
      </w:hyperlink>
      <w:r w:rsidR="00146980">
        <w:t>.</w:t>
      </w:r>
      <w:r w:rsidR="0013556F">
        <w:t xml:space="preserve">  </w:t>
      </w:r>
      <w:r w:rsidRPr="004F2CAC" w:rsidR="0013556F">
        <w:t>Approximately 8</w:t>
      </w:r>
      <w:r w:rsidRPr="004F2CAC" w:rsidR="001B6B80">
        <w:t>2</w:t>
      </w:r>
      <w:r w:rsidRPr="004F2CAC" w:rsidR="0013556F">
        <w:t xml:space="preserve"> percent of retailers submit applications online.</w:t>
      </w:r>
    </w:p>
    <w:p w:rsidR="006D175C" w:rsidP="00F25DEA" w:rsidRDefault="006D175C">
      <w:pPr>
        <w:pStyle w:val="BodyTextIndent"/>
        <w:spacing w:line="480" w:lineRule="auto"/>
        <w:ind w:left="720" w:firstLine="0"/>
        <w:contextualSpacing/>
      </w:pPr>
    </w:p>
    <w:p w:rsidR="005F773A" w:rsidP="005F773A" w:rsidRDefault="005F773A">
      <w:pPr>
        <w:pStyle w:val="BodyTextIndent"/>
        <w:spacing w:line="480" w:lineRule="auto"/>
        <w:ind w:left="720" w:firstLine="0"/>
        <w:contextualSpacing/>
      </w:pPr>
      <w:r>
        <w:t xml:space="preserve">Firms designated by FNS due for reauthorization are also encouraged to complete the </w:t>
      </w:r>
      <w:r w:rsidR="003540A9">
        <w:t>SNAP O</w:t>
      </w:r>
      <w:r>
        <w:t xml:space="preserve">nline </w:t>
      </w:r>
      <w:r w:rsidR="003540A9">
        <w:t>Reauthorization Application</w:t>
      </w:r>
      <w:r>
        <w:t>, form FNS-252-R</w:t>
      </w:r>
      <w:r w:rsidR="003F1283">
        <w:t>-ORA</w:t>
      </w:r>
      <w:r>
        <w:t xml:space="preserve"> in lieu of completing and mailing a paper application</w:t>
      </w:r>
      <w:r w:rsidR="003F1283">
        <w:t>, FNS-252-R</w:t>
      </w:r>
      <w:r>
        <w:t xml:space="preserve"> to FNS.  </w:t>
      </w:r>
      <w:r w:rsidR="00171E8C">
        <w:t xml:space="preserve">The </w:t>
      </w:r>
      <w:r w:rsidR="00F03034">
        <w:t xml:space="preserve">number of questions asked on form FNS-252-R </w:t>
      </w:r>
      <w:r w:rsidR="00254D85">
        <w:t xml:space="preserve">and FNS-252-R-ORA </w:t>
      </w:r>
      <w:r w:rsidR="00F03034">
        <w:t>is</w:t>
      </w:r>
      <w:r w:rsidR="00171E8C">
        <w:t xml:space="preserve"> limited to those </w:t>
      </w:r>
      <w:r>
        <w:t xml:space="preserve">that are relevant to the reauthorization process.  Data from the </w:t>
      </w:r>
      <w:r w:rsidR="00254D85">
        <w:t xml:space="preserve">STARS </w:t>
      </w:r>
      <w:r>
        <w:t>is auto-populated on the online application</w:t>
      </w:r>
      <w:r w:rsidR="00562324">
        <w:t xml:space="preserve">.  Retailers are only required to select a “No” response if the filtered information FNS has on file is no longer correct, thereby </w:t>
      </w:r>
      <w:r w:rsidR="0013556F">
        <w:t xml:space="preserve">decreasing the time </w:t>
      </w:r>
      <w:r w:rsidR="00BE6182">
        <w:t xml:space="preserve">it takes </w:t>
      </w:r>
      <w:r w:rsidR="0013556F">
        <w:t>to complete this form</w:t>
      </w:r>
      <w:r w:rsidR="00562324">
        <w:t>.</w:t>
      </w:r>
    </w:p>
    <w:p w:rsidR="007A7D5F" w:rsidP="00893A67" w:rsidRDefault="00F71DBC">
      <w:pPr>
        <w:pStyle w:val="BodyTextIndent"/>
        <w:ind w:left="720" w:firstLine="0"/>
        <w:contextualSpacing/>
      </w:pPr>
      <w:r>
        <w:t xml:space="preserve">                  </w:t>
      </w:r>
    </w:p>
    <w:p w:rsidR="00B32B19" w:rsidP="00893A67" w:rsidRDefault="00B32B19">
      <w:pPr>
        <w:pStyle w:val="BodyTextIndent"/>
        <w:numPr>
          <w:ilvl w:val="0"/>
          <w:numId w:val="1"/>
        </w:numPr>
        <w:tabs>
          <w:tab w:val="clear" w:pos="1080"/>
          <w:tab w:val="num" w:pos="720"/>
        </w:tabs>
        <w:ind w:hanging="1080"/>
        <w:contextualSpacing/>
        <w:rPr>
          <w:b/>
          <w:bCs/>
        </w:rPr>
      </w:pPr>
      <w:r>
        <w:rPr>
          <w:b/>
          <w:bCs/>
        </w:rPr>
        <w:t>Describe e</w:t>
      </w:r>
      <w:r w:rsidR="006A0783">
        <w:rPr>
          <w:b/>
          <w:bCs/>
        </w:rPr>
        <w:t xml:space="preserve">fforts </w:t>
      </w:r>
      <w:r w:rsidR="003C50F3">
        <w:rPr>
          <w:b/>
          <w:bCs/>
        </w:rPr>
        <w:t>to</w:t>
      </w:r>
      <w:r>
        <w:rPr>
          <w:b/>
          <w:bCs/>
        </w:rPr>
        <w:t xml:space="preserve"> i</w:t>
      </w:r>
      <w:r w:rsidR="003C50F3">
        <w:rPr>
          <w:b/>
          <w:bCs/>
        </w:rPr>
        <w:t>dentif</w:t>
      </w:r>
      <w:r w:rsidR="006A0783">
        <w:rPr>
          <w:b/>
          <w:bCs/>
        </w:rPr>
        <w:t>y</w:t>
      </w:r>
      <w:r>
        <w:rPr>
          <w:b/>
          <w:bCs/>
        </w:rPr>
        <w:t xml:space="preserve"> du</w:t>
      </w:r>
      <w:r w:rsidR="006A0783">
        <w:rPr>
          <w:b/>
          <w:bCs/>
        </w:rPr>
        <w:t>plication</w:t>
      </w:r>
      <w:r>
        <w:rPr>
          <w:b/>
          <w:bCs/>
        </w:rPr>
        <w:t>.  Show specifically why any similar</w:t>
      </w:r>
    </w:p>
    <w:p w:rsidR="00722D78" w:rsidP="00893A67" w:rsidRDefault="00E81E10">
      <w:pPr>
        <w:pStyle w:val="BodyTextIndent"/>
        <w:ind w:left="720" w:firstLine="0"/>
        <w:contextualSpacing/>
        <w:rPr>
          <w:b/>
        </w:rPr>
      </w:pPr>
      <w:proofErr w:type="gramStart"/>
      <w:r>
        <w:rPr>
          <w:b/>
          <w:bCs/>
        </w:rPr>
        <w:t>information</w:t>
      </w:r>
      <w:proofErr w:type="gramEnd"/>
      <w:r>
        <w:rPr>
          <w:b/>
          <w:bCs/>
        </w:rPr>
        <w:t xml:space="preserve"> </w:t>
      </w:r>
      <w:r w:rsidRPr="009A3085" w:rsidR="00CE2B7A">
        <w:rPr>
          <w:b/>
        </w:rPr>
        <w:t>already available cannot be used or modified for use for the purpose</w:t>
      </w:r>
      <w:r w:rsidR="00A17B29">
        <w:rPr>
          <w:b/>
        </w:rPr>
        <w:t>s</w:t>
      </w:r>
      <w:r w:rsidRPr="009A3085" w:rsidR="00CE2B7A">
        <w:rPr>
          <w:b/>
        </w:rPr>
        <w:t xml:space="preserve"> described in </w:t>
      </w:r>
      <w:r w:rsidR="00A17B29">
        <w:rPr>
          <w:b/>
        </w:rPr>
        <w:t>Question 2.</w:t>
      </w:r>
    </w:p>
    <w:p w:rsidR="00561DFB" w:rsidP="00893A67" w:rsidRDefault="00561DFB">
      <w:pPr>
        <w:pStyle w:val="BodyTextIndent"/>
        <w:ind w:left="720" w:firstLine="0"/>
        <w:contextualSpacing/>
        <w:rPr>
          <w:b/>
        </w:rPr>
      </w:pPr>
    </w:p>
    <w:p w:rsidR="00561DFB" w:rsidP="00893A67" w:rsidRDefault="00561DFB">
      <w:pPr>
        <w:pStyle w:val="BodyTextIndent"/>
        <w:ind w:left="720" w:firstLine="0"/>
        <w:contextualSpacing/>
        <w:rPr>
          <w:b/>
        </w:rPr>
      </w:pPr>
    </w:p>
    <w:p w:rsidRPr="00F76209" w:rsidR="00922D01" w:rsidP="00893A67" w:rsidRDefault="007C3094">
      <w:pPr>
        <w:pStyle w:val="BodyTextIndent"/>
        <w:spacing w:line="480" w:lineRule="auto"/>
        <w:ind w:left="720" w:firstLine="0"/>
        <w:contextualSpacing/>
      </w:pPr>
      <w:r>
        <w:t xml:space="preserve">FNS solely grants and monitors the SNAP Retailer, Farmers’ Market, </w:t>
      </w:r>
      <w:r w:rsidR="000512E3">
        <w:t xml:space="preserve">Military Commissaries </w:t>
      </w:r>
      <w:r>
        <w:t xml:space="preserve">and Meal Service authorization to those retailers who want to participate in the Supplemental Nutrition Assistance Program.  </w:t>
      </w:r>
      <w:r w:rsidR="00996982">
        <w:t xml:space="preserve">There are </w:t>
      </w:r>
      <w:r w:rsidR="002601E4">
        <w:t>some similar information collection efforts available; however, it does not meet the current needs of th</w:t>
      </w:r>
      <w:r w:rsidR="00996982">
        <w:t xml:space="preserve">is </w:t>
      </w:r>
      <w:r w:rsidR="002601E4">
        <w:t>data collection</w:t>
      </w:r>
      <w:r w:rsidR="00996982">
        <w:t xml:space="preserve"> requirement.  </w:t>
      </w:r>
      <w:r w:rsidRPr="00F76209" w:rsidR="005A7B3D">
        <w:t>The applicant’s SSN</w:t>
      </w:r>
      <w:r w:rsidRPr="00F76209" w:rsidR="00C511B3">
        <w:t xml:space="preserve"> </w:t>
      </w:r>
      <w:r w:rsidRPr="00F76209" w:rsidR="005A7B3D">
        <w:t>and EIN</w:t>
      </w:r>
      <w:r w:rsidRPr="00F76209" w:rsidR="00C511B3">
        <w:t xml:space="preserve"> </w:t>
      </w:r>
      <w:r w:rsidRPr="00F76209" w:rsidR="005A7B3D">
        <w:t>are collected elsewhere in the government</w:t>
      </w:r>
      <w:r w:rsidRPr="00F76209" w:rsidR="00C511B3">
        <w:t xml:space="preserve">.  It is </w:t>
      </w:r>
      <w:r w:rsidRPr="00F860D8" w:rsidR="005A7B3D">
        <w:t xml:space="preserve">necessary to collect </w:t>
      </w:r>
      <w:r w:rsidRPr="00EB0741" w:rsidR="00996982">
        <w:t>it from</w:t>
      </w:r>
      <w:r w:rsidRPr="00EB0741" w:rsidR="00C60F4A">
        <w:t xml:space="preserve"> the respondent </w:t>
      </w:r>
      <w:r w:rsidRPr="00EB0741" w:rsidR="00C511B3">
        <w:t xml:space="preserve">again </w:t>
      </w:r>
      <w:r w:rsidRPr="004B10AF" w:rsidR="00996982">
        <w:t xml:space="preserve">because within the </w:t>
      </w:r>
      <w:r w:rsidRPr="004B10AF" w:rsidR="005A7B3D">
        <w:t xml:space="preserve">confines of the </w:t>
      </w:r>
      <w:r w:rsidRPr="004B10AF" w:rsidR="00017841">
        <w:t>l</w:t>
      </w:r>
      <w:r w:rsidRPr="004B10AF" w:rsidR="00996982">
        <w:t>aw we a</w:t>
      </w:r>
      <w:r w:rsidRPr="004B10AF" w:rsidR="00922D01">
        <w:t>re</w:t>
      </w:r>
      <w:r w:rsidRPr="00A200E0" w:rsidR="005A7B3D">
        <w:t xml:space="preserve"> r</w:t>
      </w:r>
      <w:r w:rsidRPr="001637F2" w:rsidR="005A7B3D">
        <w:t>estricted from sharing this information</w:t>
      </w:r>
      <w:r w:rsidRPr="001637F2" w:rsidR="00922D01">
        <w:t xml:space="preserve">. </w:t>
      </w:r>
      <w:r w:rsidRPr="004B10AF" w:rsidR="00922D01">
        <w:t xml:space="preserve"> </w:t>
      </w:r>
      <w:r w:rsidRPr="00F76209" w:rsidR="00922D01">
        <w:t xml:space="preserve">FNS also requires an update to </w:t>
      </w:r>
      <w:r w:rsidR="00593B57">
        <w:t xml:space="preserve">application </w:t>
      </w:r>
      <w:r w:rsidRPr="00F76209" w:rsidR="00922D01">
        <w:t>information previously submitted by the retailer and this data collection is not available from any other source.</w:t>
      </w:r>
    </w:p>
    <w:p w:rsidR="00922D01" w:rsidP="00614969" w:rsidRDefault="00922D01">
      <w:pPr>
        <w:pStyle w:val="BodyTextIndent"/>
        <w:ind w:left="720" w:firstLine="0"/>
        <w:contextualSpacing/>
      </w:pPr>
    </w:p>
    <w:p w:rsidR="003C50F3" w:rsidP="00614969" w:rsidRDefault="00B32B19">
      <w:pPr>
        <w:pStyle w:val="BodyTextIndent"/>
        <w:numPr>
          <w:ilvl w:val="0"/>
          <w:numId w:val="1"/>
        </w:numPr>
        <w:tabs>
          <w:tab w:val="clear" w:pos="1080"/>
          <w:tab w:val="num" w:pos="720"/>
        </w:tabs>
        <w:ind w:left="720"/>
        <w:contextualSpacing/>
      </w:pPr>
      <w:r w:rsidRPr="00B32B19">
        <w:rPr>
          <w:b/>
          <w:bCs/>
        </w:rPr>
        <w:t>If the collection of information i</w:t>
      </w:r>
      <w:r w:rsidRPr="00B32B19" w:rsidR="003C50F3">
        <w:rPr>
          <w:b/>
          <w:bCs/>
        </w:rPr>
        <w:t xml:space="preserve">mpacts </w:t>
      </w:r>
      <w:r w:rsidRPr="00B32B19">
        <w:rPr>
          <w:b/>
          <w:bCs/>
        </w:rPr>
        <w:t>s</w:t>
      </w:r>
      <w:r w:rsidRPr="00B32B19" w:rsidR="003C50F3">
        <w:rPr>
          <w:b/>
          <w:bCs/>
        </w:rPr>
        <w:t xml:space="preserve">mall </w:t>
      </w:r>
      <w:r w:rsidRPr="00B32B19">
        <w:rPr>
          <w:b/>
          <w:bCs/>
        </w:rPr>
        <w:t>b</w:t>
      </w:r>
      <w:r w:rsidRPr="00B32B19" w:rsidR="003C50F3">
        <w:rPr>
          <w:b/>
          <w:bCs/>
        </w:rPr>
        <w:t xml:space="preserve">usinesses or </w:t>
      </w:r>
      <w:r w:rsidRPr="00B32B19">
        <w:rPr>
          <w:b/>
          <w:bCs/>
        </w:rPr>
        <w:t>o</w:t>
      </w:r>
      <w:r w:rsidRPr="00B32B19" w:rsidR="006A0783">
        <w:rPr>
          <w:b/>
          <w:bCs/>
        </w:rPr>
        <w:t xml:space="preserve">ther </w:t>
      </w:r>
      <w:r w:rsidRPr="00B32B19">
        <w:rPr>
          <w:b/>
          <w:bCs/>
        </w:rPr>
        <w:t>small e</w:t>
      </w:r>
      <w:r w:rsidRPr="00B32B19" w:rsidR="006A0783">
        <w:rPr>
          <w:b/>
          <w:bCs/>
        </w:rPr>
        <w:t>ntities</w:t>
      </w:r>
      <w:r w:rsidRPr="00B32B19">
        <w:rPr>
          <w:b/>
          <w:bCs/>
        </w:rPr>
        <w:t xml:space="preserve">, </w:t>
      </w:r>
    </w:p>
    <w:p w:rsidR="00CE2B7A" w:rsidP="00614969" w:rsidRDefault="00CE2B7A">
      <w:pPr>
        <w:pStyle w:val="BodyTextIndent"/>
        <w:ind w:left="720" w:firstLine="0"/>
        <w:contextualSpacing/>
        <w:rPr>
          <w:b/>
        </w:rPr>
      </w:pPr>
      <w:proofErr w:type="gramStart"/>
      <w:r w:rsidRPr="009A3085">
        <w:rPr>
          <w:b/>
        </w:rPr>
        <w:t>describe</w:t>
      </w:r>
      <w:proofErr w:type="gramEnd"/>
      <w:r w:rsidRPr="009A3085">
        <w:rPr>
          <w:b/>
        </w:rPr>
        <w:t xml:space="preserve"> any methods used to minimize burden.</w:t>
      </w:r>
    </w:p>
    <w:p w:rsidR="00995A02" w:rsidP="00E45347" w:rsidRDefault="00995A02">
      <w:pPr>
        <w:pStyle w:val="BodyTextIndent"/>
        <w:spacing w:line="480" w:lineRule="auto"/>
        <w:ind w:left="720" w:firstLine="0"/>
        <w:contextualSpacing/>
      </w:pPr>
    </w:p>
    <w:p w:rsidR="00F555EA" w:rsidP="00E45347" w:rsidRDefault="0060748C">
      <w:pPr>
        <w:pStyle w:val="BodyTextIndent"/>
        <w:spacing w:line="480" w:lineRule="auto"/>
        <w:ind w:left="720" w:firstLine="0"/>
        <w:contextualSpacing/>
      </w:pPr>
      <w:r>
        <w:t>T</w:t>
      </w:r>
      <w:r w:rsidR="003C50F3">
        <w:t xml:space="preserve">he </w:t>
      </w:r>
      <w:r w:rsidR="00746DBC">
        <w:t>information collection does not adversely impact small business or other small entities</w:t>
      </w:r>
      <w:r w:rsidR="00EC282C">
        <w:t xml:space="preserve">.  The </w:t>
      </w:r>
      <w:r w:rsidR="002E36D1">
        <w:t xml:space="preserve">Act </w:t>
      </w:r>
      <w:r w:rsidR="003C50F3">
        <w:t>requires that FNS collect certain information from</w:t>
      </w:r>
      <w:r w:rsidR="0010061B">
        <w:t xml:space="preserve"> all firms, regardless of size,</w:t>
      </w:r>
      <w:r w:rsidR="003C50F3">
        <w:t xml:space="preserve"> to ensure the efficient and effective operatio</w:t>
      </w:r>
      <w:r w:rsidR="00E82F8C">
        <w:t>n of SNAP.  A small business is treated like other firms.</w:t>
      </w:r>
    </w:p>
    <w:p w:rsidR="00AE0ED1" w:rsidP="00E45347" w:rsidRDefault="00AE0ED1">
      <w:pPr>
        <w:pStyle w:val="BodyTextIndent"/>
        <w:spacing w:line="480" w:lineRule="auto"/>
        <w:ind w:left="720" w:firstLine="0"/>
        <w:contextualSpacing/>
      </w:pPr>
    </w:p>
    <w:p w:rsidR="005E2815" w:rsidP="005E2815" w:rsidRDefault="00D95A65">
      <w:pPr>
        <w:pStyle w:val="BodyTextIndent"/>
        <w:spacing w:line="480" w:lineRule="auto"/>
        <w:ind w:left="720" w:firstLine="0"/>
        <w:contextualSpacing/>
      </w:pPr>
      <w:r>
        <w:t xml:space="preserve">In an effort to minimize the impact on all respondents, including small businesses, </w:t>
      </w:r>
      <w:r w:rsidR="001D069D">
        <w:t>w</w:t>
      </w:r>
      <w:r w:rsidR="00746DBC">
        <w:t xml:space="preserve">e </w:t>
      </w:r>
      <w:r w:rsidR="005E2815">
        <w:t>use plain language, provided clearer instructions to guide the applicant to report accurate information and information collected is limited to what is necessary to comply with statutory provisions and to protect program integrity without imposing undue burden on respondents.</w:t>
      </w:r>
    </w:p>
    <w:p w:rsidR="00FC38E1" w:rsidP="005E2815" w:rsidRDefault="00FC38E1">
      <w:pPr>
        <w:pStyle w:val="BodyTextIndent"/>
        <w:spacing w:line="480" w:lineRule="auto"/>
        <w:ind w:left="720" w:firstLine="0"/>
        <w:contextualSpacing/>
      </w:pPr>
    </w:p>
    <w:p w:rsidR="005E2815" w:rsidP="005E2815" w:rsidRDefault="0007412B">
      <w:pPr>
        <w:pStyle w:val="BodyTextIndent"/>
        <w:spacing w:line="480" w:lineRule="auto"/>
        <w:ind w:left="720" w:firstLine="0"/>
        <w:contextualSpacing/>
      </w:pPr>
      <w:r>
        <w:t xml:space="preserve">In addition to a paper application, </w:t>
      </w:r>
      <w:r w:rsidR="005D5A4C">
        <w:t xml:space="preserve">FNS offers an online application as an alternative for retailer who wish to </w:t>
      </w:r>
      <w:r w:rsidR="005E2815">
        <w:t xml:space="preserve">complete and submit authorization and reauthorization </w:t>
      </w:r>
      <w:r w:rsidR="00D95A65">
        <w:t xml:space="preserve">information </w:t>
      </w:r>
      <w:r w:rsidR="005E2815">
        <w:t>via the Internet on the FNS web site</w:t>
      </w:r>
      <w:r w:rsidR="00D95A65">
        <w:t xml:space="preserve"> at </w:t>
      </w:r>
      <w:hyperlink w:history="1" r:id="rId11">
        <w:r w:rsidRPr="00117713" w:rsidR="00D95A65">
          <w:rPr>
            <w:rStyle w:val="Hyperlink"/>
          </w:rPr>
          <w:t>https://www.fns.usda.gov/snap</w:t>
        </w:r>
      </w:hyperlink>
      <w:r w:rsidR="00D95A65">
        <w:t xml:space="preserve">.  </w:t>
      </w:r>
      <w:r w:rsidR="005E2815">
        <w:t xml:space="preserve">One of the enhanced features of completing the online </w:t>
      </w:r>
      <w:r w:rsidR="00D95A65">
        <w:t xml:space="preserve">application is that </w:t>
      </w:r>
      <w:r w:rsidR="00171E8C">
        <w:t xml:space="preserve">several data fields will be auto-populated based on information FNS has on file in STARS and </w:t>
      </w:r>
      <w:r w:rsidR="00D95A65">
        <w:t xml:space="preserve">supporting documentation </w:t>
      </w:r>
      <w:r>
        <w:t xml:space="preserve">can </w:t>
      </w:r>
      <w:r w:rsidR="00D95A65">
        <w:t>be uploaded at the time of submission to FNS</w:t>
      </w:r>
      <w:r w:rsidR="00171E8C">
        <w:t xml:space="preserve">.  This </w:t>
      </w:r>
      <w:r w:rsidR="005E2815">
        <w:t>minimizes the administrative burden placed on all firms, including sma</w:t>
      </w:r>
      <w:r w:rsidRPr="009C564B" w:rsidR="005E2815">
        <w:t>ll businesses</w:t>
      </w:r>
      <w:r w:rsidRPr="009C564B" w:rsidR="00D95A65">
        <w:t>.  FNS estimates that 8</w:t>
      </w:r>
      <w:r w:rsidRPr="009C564B" w:rsidR="009C564B">
        <w:t xml:space="preserve">5 percent </w:t>
      </w:r>
      <w:r w:rsidRPr="009C564B" w:rsidR="00D95A65">
        <w:t>of respondents are considered small business.</w:t>
      </w:r>
    </w:p>
    <w:p w:rsidR="005D5A4C" w:rsidP="005E2815" w:rsidRDefault="005D5A4C">
      <w:pPr>
        <w:pStyle w:val="BodyTextIndent"/>
        <w:spacing w:line="480" w:lineRule="auto"/>
        <w:ind w:left="720" w:firstLine="0"/>
        <w:contextualSpacing/>
      </w:pPr>
    </w:p>
    <w:p w:rsidRPr="001A68D1" w:rsidR="00B151FE" w:rsidP="00614969" w:rsidRDefault="00B32B19">
      <w:pPr>
        <w:pStyle w:val="BodyTextIndent"/>
        <w:numPr>
          <w:ilvl w:val="0"/>
          <w:numId w:val="1"/>
        </w:numPr>
        <w:tabs>
          <w:tab w:val="clear" w:pos="1080"/>
          <w:tab w:val="num" w:pos="720"/>
        </w:tabs>
        <w:ind w:left="720"/>
        <w:contextualSpacing/>
        <w:rPr>
          <w:b/>
          <w:bCs/>
        </w:rPr>
      </w:pPr>
      <w:r>
        <w:rPr>
          <w:b/>
          <w:bCs/>
        </w:rPr>
        <w:t>Describe the c</w:t>
      </w:r>
      <w:r w:rsidR="00B151FE">
        <w:rPr>
          <w:b/>
          <w:bCs/>
        </w:rPr>
        <w:t>onsequence</w:t>
      </w:r>
      <w:r>
        <w:rPr>
          <w:b/>
          <w:bCs/>
        </w:rPr>
        <w:t xml:space="preserve"> to Federal program or policy activities if the collection is not </w:t>
      </w:r>
      <w:r w:rsidRPr="00B32B19" w:rsidR="00CE2B7A">
        <w:rPr>
          <w:b/>
        </w:rPr>
        <w:t>conducted</w:t>
      </w:r>
      <w:r w:rsidR="00AF56F0">
        <w:rPr>
          <w:b/>
        </w:rPr>
        <w:t xml:space="preserve">, or </w:t>
      </w:r>
      <w:r w:rsidRPr="00B32B19" w:rsidR="00CE2B7A">
        <w:rPr>
          <w:b/>
        </w:rPr>
        <w:t>is conducted less frequently, as well as any technical or legal obstacles to reducing burden.</w:t>
      </w:r>
    </w:p>
    <w:p w:rsidRPr="00B32B19" w:rsidR="001A68D1" w:rsidP="00E45347" w:rsidRDefault="001A68D1">
      <w:pPr>
        <w:pStyle w:val="BodyTextIndent"/>
        <w:spacing w:line="480" w:lineRule="auto"/>
        <w:contextualSpacing/>
        <w:rPr>
          <w:b/>
          <w:bCs/>
        </w:rPr>
      </w:pPr>
    </w:p>
    <w:p w:rsidRPr="008A6D5C" w:rsidR="0046775E" w:rsidP="00E45347" w:rsidRDefault="00AE0ED1">
      <w:pPr>
        <w:pStyle w:val="BodyTextIndent"/>
        <w:spacing w:line="480" w:lineRule="auto"/>
        <w:ind w:left="720" w:firstLine="0"/>
        <w:contextualSpacing/>
      </w:pPr>
      <w:r w:rsidRPr="008A6D5C">
        <w:t xml:space="preserve">The </w:t>
      </w:r>
      <w:r w:rsidRPr="008A6D5C" w:rsidR="00B151FE">
        <w:t xml:space="preserve">requirement of this information </w:t>
      </w:r>
      <w:r w:rsidRPr="008A6D5C" w:rsidR="005746AB">
        <w:t xml:space="preserve">collection </w:t>
      </w:r>
      <w:r w:rsidRPr="008A6D5C" w:rsidR="00B151FE">
        <w:t xml:space="preserve">is necessary to ensure </w:t>
      </w:r>
      <w:r w:rsidR="000474F8">
        <w:t xml:space="preserve">integrity, </w:t>
      </w:r>
      <w:r w:rsidRPr="008A6D5C" w:rsidR="000474F8">
        <w:t>efficien</w:t>
      </w:r>
      <w:r w:rsidR="000474F8">
        <w:t>cy</w:t>
      </w:r>
      <w:r w:rsidRPr="008A6D5C" w:rsidR="000474F8">
        <w:t xml:space="preserve"> </w:t>
      </w:r>
      <w:r w:rsidRPr="008A6D5C" w:rsidR="00B151FE">
        <w:t>and effective</w:t>
      </w:r>
      <w:r w:rsidR="000474F8">
        <w:t>ness in</w:t>
      </w:r>
      <w:r w:rsidRPr="008A6D5C" w:rsidR="00B151FE">
        <w:t xml:space="preserve"> operation of the Program</w:t>
      </w:r>
      <w:r w:rsidRPr="008A6D5C" w:rsidR="00EA21EC">
        <w:t xml:space="preserve">.  </w:t>
      </w:r>
      <w:r w:rsidR="004E6C41">
        <w:t xml:space="preserve">If we did not collect, or were unable to collect, the </w:t>
      </w:r>
      <w:r w:rsidRPr="008A6D5C" w:rsidR="00AA291B">
        <w:t>information contained on the application</w:t>
      </w:r>
      <w:r w:rsidRPr="008A6D5C" w:rsidR="00E82F8C">
        <w:t xml:space="preserve"> or reauthorization application</w:t>
      </w:r>
      <w:r w:rsidR="00CF51BC">
        <w:t>, the consequence</w:t>
      </w:r>
      <w:r w:rsidR="004E6C41">
        <w:t xml:space="preserve"> to the Federal program is the Agency’s reduced ability to effectively monitor accountability for program compliance and </w:t>
      </w:r>
      <w:r w:rsidRPr="008A6D5C" w:rsidR="00B151FE">
        <w:t>to detect fraud and abuse</w:t>
      </w:r>
      <w:r w:rsidR="001323D0">
        <w:t xml:space="preserve">.  </w:t>
      </w:r>
      <w:r w:rsidRPr="008A6D5C" w:rsidR="00E82F8C">
        <w:t>A</w:t>
      </w:r>
      <w:r w:rsidRPr="008A6D5C" w:rsidR="00EA21EC">
        <w:t xml:space="preserve">dditionally, we would be out of compliance with the law and our own </w:t>
      </w:r>
      <w:r w:rsidRPr="008A6D5C" w:rsidR="0046775E">
        <w:t xml:space="preserve">regulations. </w:t>
      </w:r>
    </w:p>
    <w:p w:rsidRPr="008A6D5C" w:rsidR="0046775E" w:rsidP="00E45347" w:rsidRDefault="0046775E">
      <w:pPr>
        <w:pStyle w:val="BodyTextIndent"/>
        <w:spacing w:line="480" w:lineRule="auto"/>
        <w:ind w:left="720" w:firstLine="0"/>
        <w:contextualSpacing/>
      </w:pPr>
    </w:p>
    <w:p w:rsidR="0046775E" w:rsidP="00E45347" w:rsidRDefault="0046775E">
      <w:pPr>
        <w:pStyle w:val="BodyTextIndent"/>
        <w:spacing w:line="480" w:lineRule="auto"/>
        <w:ind w:left="720" w:firstLine="0"/>
        <w:contextualSpacing/>
      </w:pPr>
      <w:r w:rsidRPr="008A6D5C">
        <w:t xml:space="preserve">Failure to respond </w:t>
      </w:r>
      <w:r w:rsidRPr="008A6D5C" w:rsidR="008A6D5C">
        <w:t>to request</w:t>
      </w:r>
      <w:r w:rsidR="001C3EBA">
        <w:t>s</w:t>
      </w:r>
      <w:r w:rsidRPr="008A6D5C" w:rsidR="008A6D5C">
        <w:t xml:space="preserve"> for </w:t>
      </w:r>
      <w:r w:rsidR="00017841">
        <w:t xml:space="preserve">information or to provide </w:t>
      </w:r>
      <w:r w:rsidRPr="008A6D5C" w:rsidR="008A6D5C">
        <w:t xml:space="preserve">reauthorization information </w:t>
      </w:r>
      <w:r w:rsidRPr="008A6D5C">
        <w:t xml:space="preserve">constitutes a violation of program regulations and the Act for which respondents may be </w:t>
      </w:r>
      <w:r w:rsidR="00017841">
        <w:t xml:space="preserve">denied or </w:t>
      </w:r>
      <w:r w:rsidRPr="008A6D5C">
        <w:t>withdrawn from SNAP participation.  Only a change to legislation would authorize less frequent reporting.</w:t>
      </w:r>
    </w:p>
    <w:p w:rsidR="00BB35E1" w:rsidP="00614969" w:rsidRDefault="00BB35E1">
      <w:pPr>
        <w:pStyle w:val="BodyTextIndent"/>
        <w:ind w:left="720" w:firstLine="0"/>
        <w:contextualSpacing/>
      </w:pPr>
    </w:p>
    <w:p w:rsidRPr="00B32B19" w:rsidR="00CE2B7A" w:rsidP="00614969" w:rsidRDefault="00B32B19">
      <w:pPr>
        <w:pStyle w:val="BodyTextIndent"/>
        <w:numPr>
          <w:ilvl w:val="0"/>
          <w:numId w:val="1"/>
        </w:numPr>
        <w:tabs>
          <w:tab w:val="clear" w:pos="1080"/>
          <w:tab w:val="num" w:pos="720"/>
        </w:tabs>
        <w:ind w:left="720"/>
        <w:contextualSpacing/>
        <w:rPr>
          <w:b/>
          <w:bCs/>
        </w:rPr>
      </w:pPr>
      <w:r>
        <w:rPr>
          <w:b/>
          <w:bCs/>
        </w:rPr>
        <w:t>Explain any s</w:t>
      </w:r>
      <w:r w:rsidRPr="00B32B19" w:rsidR="00C73C73">
        <w:rPr>
          <w:b/>
          <w:bCs/>
        </w:rPr>
        <w:t xml:space="preserve">pecial </w:t>
      </w:r>
      <w:r>
        <w:rPr>
          <w:b/>
          <w:bCs/>
        </w:rPr>
        <w:t>c</w:t>
      </w:r>
      <w:r w:rsidRPr="00B32B19" w:rsidR="003C50F3">
        <w:rPr>
          <w:b/>
          <w:bCs/>
        </w:rPr>
        <w:t xml:space="preserve">ircumstances </w:t>
      </w:r>
      <w:r>
        <w:rPr>
          <w:b/>
          <w:bCs/>
        </w:rPr>
        <w:t xml:space="preserve">that would cause an information collection to be </w:t>
      </w:r>
      <w:r w:rsidRPr="00B32B19" w:rsidR="00CE2B7A">
        <w:rPr>
          <w:b/>
        </w:rPr>
        <w:t>con</w:t>
      </w:r>
      <w:r w:rsidRPr="00B32B19" w:rsidR="00CE2B7A">
        <w:rPr>
          <w:b/>
        </w:rPr>
        <w:softHyphen/>
        <w:t>ducted in a manner:</w:t>
      </w:r>
    </w:p>
    <w:p w:rsidRPr="00B32B19" w:rsidR="00B32B19" w:rsidP="00E45347" w:rsidRDefault="00B32B19">
      <w:pPr>
        <w:pStyle w:val="BodyTextIndent"/>
        <w:spacing w:line="480" w:lineRule="auto"/>
        <w:ind w:left="720" w:firstLine="0"/>
        <w:contextualSpacing/>
        <w:rPr>
          <w:b/>
          <w:bCs/>
        </w:rPr>
      </w:pPr>
    </w:p>
    <w:p w:rsidR="00CE2B7A" w:rsidP="004B10AF" w:rsidRDefault="00AF56F0">
      <w:pPr>
        <w:numPr>
          <w:ilvl w:val="0"/>
          <w:numId w:val="21"/>
        </w:numPr>
        <w:tabs>
          <w:tab w:val="clear" w:pos="360"/>
        </w:tabs>
        <w:spacing w:after="80"/>
        <w:ind w:left="1170" w:hanging="450"/>
        <w:contextualSpacing/>
        <w:rPr>
          <w:b/>
        </w:rPr>
      </w:pPr>
      <w:r>
        <w:rPr>
          <w:b/>
        </w:rPr>
        <w:t>R</w:t>
      </w:r>
      <w:r w:rsidRPr="009A3085" w:rsidR="00CE2B7A">
        <w:rPr>
          <w:b/>
        </w:rPr>
        <w:t>equiring respondents to report informa</w:t>
      </w:r>
      <w:r w:rsidRPr="009A3085" w:rsidR="00CE2B7A">
        <w:rPr>
          <w:b/>
        </w:rPr>
        <w:softHyphen/>
        <w:t>tion to the agency more often than quarterly;</w:t>
      </w:r>
    </w:p>
    <w:p w:rsidR="00CE2B7A" w:rsidP="004B10AF" w:rsidRDefault="00AF56F0">
      <w:pPr>
        <w:numPr>
          <w:ilvl w:val="0"/>
          <w:numId w:val="22"/>
        </w:numPr>
        <w:tabs>
          <w:tab w:val="clear" w:pos="360"/>
        </w:tabs>
        <w:spacing w:after="80"/>
        <w:ind w:left="1170" w:hanging="450"/>
        <w:contextualSpacing/>
        <w:rPr>
          <w:b/>
        </w:rPr>
      </w:pPr>
      <w:r>
        <w:rPr>
          <w:b/>
        </w:rPr>
        <w:t>R</w:t>
      </w:r>
      <w:r w:rsidRPr="009A3085" w:rsidR="00CE2B7A">
        <w:rPr>
          <w:b/>
        </w:rPr>
        <w:t>equiring respondents to prepare a writ</w:t>
      </w:r>
      <w:r w:rsidRPr="009A3085" w:rsidR="00CE2B7A">
        <w:rPr>
          <w:b/>
        </w:rPr>
        <w:softHyphen/>
        <w:t>ten response to a collection of infor</w:t>
      </w:r>
      <w:r w:rsidRPr="009A3085" w:rsidR="00CE2B7A">
        <w:rPr>
          <w:b/>
        </w:rPr>
        <w:softHyphen/>
        <w:t>ma</w:t>
      </w:r>
      <w:r w:rsidRPr="009A3085" w:rsidR="00CE2B7A">
        <w:rPr>
          <w:b/>
        </w:rPr>
        <w:softHyphen/>
        <w:t>tion in fewer than 30 days after receipt of it;</w:t>
      </w:r>
    </w:p>
    <w:p w:rsidR="00CE2B7A" w:rsidP="004B10AF" w:rsidRDefault="00AF56F0">
      <w:pPr>
        <w:numPr>
          <w:ilvl w:val="0"/>
          <w:numId w:val="23"/>
        </w:numPr>
        <w:tabs>
          <w:tab w:val="clear" w:pos="360"/>
        </w:tabs>
        <w:spacing w:after="80"/>
        <w:ind w:left="1170" w:hanging="450"/>
        <w:contextualSpacing/>
        <w:rPr>
          <w:b/>
        </w:rPr>
      </w:pPr>
      <w:r>
        <w:rPr>
          <w:b/>
        </w:rPr>
        <w:t>R</w:t>
      </w:r>
      <w:r w:rsidRPr="009A3085" w:rsidR="00CE2B7A">
        <w:rPr>
          <w:b/>
        </w:rPr>
        <w:t>equiring respondents to submit more than an original and two copies of any docu</w:t>
      </w:r>
      <w:r w:rsidRPr="009A3085" w:rsidR="00CE2B7A">
        <w:rPr>
          <w:b/>
        </w:rPr>
        <w:softHyphen/>
        <w:t>ment;</w:t>
      </w:r>
    </w:p>
    <w:p w:rsidR="00CE2B7A" w:rsidP="004B10AF" w:rsidRDefault="00AF56F0">
      <w:pPr>
        <w:numPr>
          <w:ilvl w:val="0"/>
          <w:numId w:val="24"/>
        </w:numPr>
        <w:tabs>
          <w:tab w:val="clear" w:pos="360"/>
        </w:tabs>
        <w:spacing w:after="80"/>
        <w:ind w:left="1170" w:hanging="450"/>
        <w:contextualSpacing/>
        <w:rPr>
          <w:b/>
        </w:rPr>
      </w:pPr>
      <w:r>
        <w:rPr>
          <w:b/>
        </w:rPr>
        <w:t>R</w:t>
      </w:r>
      <w:r w:rsidRPr="009A3085" w:rsidR="00CE2B7A">
        <w:rPr>
          <w:b/>
        </w:rPr>
        <w:t>equiring respondents to retain re</w:t>
      </w:r>
      <w:r w:rsidRPr="009A3085" w:rsidR="00CE2B7A">
        <w:rPr>
          <w:b/>
        </w:rPr>
        <w:softHyphen/>
        <w:t>cords, other than health, medical, govern</w:t>
      </w:r>
      <w:r w:rsidR="00843E45">
        <w:rPr>
          <w:b/>
        </w:rPr>
        <w:t>ment</w:t>
      </w:r>
      <w:r w:rsidRPr="009A3085" w:rsidR="00CE2B7A">
        <w:rPr>
          <w:b/>
        </w:rPr>
        <w:t xml:space="preserve"> contract, grant-in-aid, or tax records for more than three years;</w:t>
      </w:r>
    </w:p>
    <w:p w:rsidR="00CE2B7A" w:rsidP="004B10AF" w:rsidRDefault="00AF56F0">
      <w:pPr>
        <w:numPr>
          <w:ilvl w:val="0"/>
          <w:numId w:val="25"/>
        </w:numPr>
        <w:tabs>
          <w:tab w:val="clear" w:pos="360"/>
        </w:tabs>
        <w:spacing w:after="80"/>
        <w:ind w:left="1170" w:hanging="450"/>
        <w:contextualSpacing/>
        <w:rPr>
          <w:b/>
        </w:rPr>
      </w:pPr>
      <w:r>
        <w:rPr>
          <w:b/>
        </w:rPr>
        <w:t>I</w:t>
      </w:r>
      <w:r w:rsidRPr="009A3085" w:rsidR="00CE2B7A">
        <w:rPr>
          <w:b/>
        </w:rPr>
        <w:t>n connection with a statisti</w:t>
      </w:r>
      <w:r w:rsidRPr="009A3085" w:rsidR="00CE2B7A">
        <w:rPr>
          <w:b/>
        </w:rPr>
        <w:softHyphen/>
        <w:t>cal sur</w:t>
      </w:r>
      <w:r w:rsidRPr="009A3085" w:rsidR="00CE2B7A">
        <w:rPr>
          <w:b/>
        </w:rPr>
        <w:softHyphen/>
        <w:t>vey, that is not de</w:t>
      </w:r>
      <w:r w:rsidRPr="009A3085" w:rsidR="00CE2B7A">
        <w:rPr>
          <w:b/>
        </w:rPr>
        <w:softHyphen/>
        <w:t>signed to produce valid and reli</w:t>
      </w:r>
      <w:r w:rsidRPr="009A3085" w:rsidR="00CE2B7A">
        <w:rPr>
          <w:b/>
        </w:rPr>
        <w:softHyphen/>
        <w:t>able results that can be general</w:t>
      </w:r>
      <w:r w:rsidRPr="009A3085" w:rsidR="00CE2B7A">
        <w:rPr>
          <w:b/>
        </w:rPr>
        <w:softHyphen/>
        <w:t>ized to the uni</w:t>
      </w:r>
      <w:r w:rsidRPr="009A3085" w:rsidR="00CE2B7A">
        <w:rPr>
          <w:b/>
        </w:rPr>
        <w:softHyphen/>
        <w:t>verse of study;</w:t>
      </w:r>
    </w:p>
    <w:p w:rsidR="00CE2B7A" w:rsidP="004B10AF" w:rsidRDefault="00AF56F0">
      <w:pPr>
        <w:numPr>
          <w:ilvl w:val="0"/>
          <w:numId w:val="26"/>
        </w:numPr>
        <w:tabs>
          <w:tab w:val="clear" w:pos="360"/>
        </w:tabs>
        <w:spacing w:after="80"/>
        <w:ind w:left="1170" w:hanging="450"/>
        <w:contextualSpacing/>
        <w:rPr>
          <w:b/>
        </w:rPr>
      </w:pPr>
      <w:r>
        <w:rPr>
          <w:b/>
        </w:rPr>
        <w:t>R</w:t>
      </w:r>
      <w:r w:rsidRPr="009A3085" w:rsidR="00CE2B7A">
        <w:rPr>
          <w:b/>
        </w:rPr>
        <w:t>equiring the use of a statis</w:t>
      </w:r>
      <w:r w:rsidRPr="009A3085" w:rsidR="00CE2B7A">
        <w:rPr>
          <w:b/>
        </w:rPr>
        <w:softHyphen/>
        <w:t>tical data classi</w:t>
      </w:r>
      <w:r w:rsidRPr="009A3085" w:rsidR="00CE2B7A">
        <w:rPr>
          <w:b/>
        </w:rPr>
        <w:softHyphen/>
        <w:t>fication that has not been re</w:t>
      </w:r>
      <w:r w:rsidRPr="009A3085" w:rsidR="00CE2B7A">
        <w:rPr>
          <w:b/>
        </w:rPr>
        <w:softHyphen/>
        <w:t>vie</w:t>
      </w:r>
      <w:r w:rsidRPr="009A3085" w:rsidR="00CE2B7A">
        <w:rPr>
          <w:b/>
        </w:rPr>
        <w:softHyphen/>
        <w:t>wed and approved by OMB;</w:t>
      </w:r>
    </w:p>
    <w:p w:rsidR="00CE2B7A" w:rsidP="004B10AF" w:rsidRDefault="00AF56F0">
      <w:pPr>
        <w:numPr>
          <w:ilvl w:val="0"/>
          <w:numId w:val="27"/>
        </w:numPr>
        <w:tabs>
          <w:tab w:val="clear" w:pos="360"/>
        </w:tabs>
        <w:spacing w:after="80"/>
        <w:ind w:left="1170" w:hanging="450"/>
        <w:contextualSpacing/>
        <w:rPr>
          <w:b/>
        </w:rPr>
      </w:pPr>
      <w:r>
        <w:rPr>
          <w:b/>
        </w:rPr>
        <w:t>T</w:t>
      </w:r>
      <w:r w:rsidRPr="009A3085" w:rsidR="00CE2B7A">
        <w:rPr>
          <w:b/>
        </w:rPr>
        <w:t>hat includes a pledge of confiden</w:t>
      </w:r>
      <w:r w:rsidRPr="009A3085" w:rsidR="00CE2B7A">
        <w:rPr>
          <w:b/>
        </w:rPr>
        <w:softHyphen/>
        <w:t>tiali</w:t>
      </w:r>
      <w:r w:rsidRPr="009A3085" w:rsidR="00CE2B7A">
        <w:rPr>
          <w:b/>
        </w:rPr>
        <w:softHyphen/>
        <w:t>ty that is not supported by au</w:t>
      </w:r>
      <w:r w:rsidRPr="009A3085" w:rsidR="00CE2B7A">
        <w:rPr>
          <w:b/>
        </w:rPr>
        <w:softHyphen/>
        <w:t>thority estab</w:t>
      </w:r>
      <w:r w:rsidRPr="009A3085" w:rsidR="00CE2B7A">
        <w:rPr>
          <w:b/>
        </w:rPr>
        <w:softHyphen/>
        <w:t>lished in statute or regu</w:t>
      </w:r>
      <w:r w:rsidRPr="009A3085" w:rsidR="00CE2B7A">
        <w:rPr>
          <w:b/>
        </w:rPr>
        <w:softHyphen/>
        <w:t>la</w:t>
      </w:r>
      <w:r w:rsidRPr="009A3085" w:rsidR="00CE2B7A">
        <w:rPr>
          <w:b/>
        </w:rPr>
        <w:softHyphen/>
        <w:t>tion, that is not sup</w:t>
      </w:r>
      <w:r w:rsidRPr="009A3085" w:rsidR="00CE2B7A">
        <w:rPr>
          <w:b/>
        </w:rPr>
        <w:softHyphen/>
        <w:t>ported by dis</w:t>
      </w:r>
      <w:r w:rsidRPr="009A3085" w:rsidR="00CE2B7A">
        <w:rPr>
          <w:b/>
        </w:rPr>
        <w:softHyphen/>
        <w:t>closure and data security policies that are consistent with the pledge, or which unneces</w:t>
      </w:r>
      <w:r w:rsidRPr="009A3085" w:rsidR="00CE2B7A">
        <w:rPr>
          <w:b/>
        </w:rPr>
        <w:softHyphen/>
        <w:t>sarily impedes shar</w:t>
      </w:r>
      <w:r w:rsidRPr="009A3085" w:rsidR="00CE2B7A">
        <w:rPr>
          <w:b/>
        </w:rPr>
        <w:softHyphen/>
        <w:t>ing of data with other agencies for com</w:t>
      </w:r>
      <w:r w:rsidRPr="009A3085" w:rsidR="00CE2B7A">
        <w:rPr>
          <w:b/>
        </w:rPr>
        <w:softHyphen/>
        <w:t>patible confiden</w:t>
      </w:r>
      <w:r w:rsidRPr="009A3085" w:rsidR="00CE2B7A">
        <w:rPr>
          <w:b/>
        </w:rPr>
        <w:softHyphen/>
        <w:t>tial use; or</w:t>
      </w:r>
    </w:p>
    <w:p w:rsidR="00A52E30" w:rsidP="004B10AF" w:rsidRDefault="00AF56F0">
      <w:pPr>
        <w:numPr>
          <w:ilvl w:val="0"/>
          <w:numId w:val="28"/>
        </w:numPr>
        <w:tabs>
          <w:tab w:val="num" w:pos="648"/>
        </w:tabs>
        <w:spacing w:after="80"/>
        <w:ind w:left="1170" w:hanging="450"/>
        <w:contextualSpacing/>
      </w:pPr>
      <w:r>
        <w:rPr>
          <w:b/>
        </w:rPr>
        <w:t>R</w:t>
      </w:r>
      <w:r w:rsidRPr="009A3085" w:rsidR="00CE2B7A">
        <w:rPr>
          <w:b/>
        </w:rPr>
        <w:t>equiring respondents to submit propri</w:t>
      </w:r>
      <w:r w:rsidRPr="009A3085" w:rsidR="00CE2B7A">
        <w:rPr>
          <w:b/>
        </w:rPr>
        <w:softHyphen/>
        <w:t>etary trade secret, or other confidential information unless the agency can demon</w:t>
      </w:r>
      <w:r w:rsidRPr="009A3085" w:rsidR="00CE2B7A">
        <w:rPr>
          <w:b/>
        </w:rPr>
        <w:softHyphen/>
        <w:t>strate that it has instituted procedures to protect the information's confidentiality to the extent permit</w:t>
      </w:r>
      <w:r w:rsidRPr="009A3085" w:rsidR="00CE2B7A">
        <w:rPr>
          <w:b/>
        </w:rPr>
        <w:softHyphen/>
        <w:t>ted by law</w:t>
      </w:r>
      <w:r w:rsidR="00A52E30">
        <w:t>.</w:t>
      </w:r>
    </w:p>
    <w:p w:rsidR="006B36EC" w:rsidP="006B36EC" w:rsidRDefault="006B36EC">
      <w:pPr>
        <w:spacing w:after="80" w:line="480" w:lineRule="auto"/>
        <w:ind w:left="1170"/>
        <w:contextualSpacing/>
      </w:pPr>
    </w:p>
    <w:p w:rsidR="003C50F3" w:rsidP="00D52654" w:rsidRDefault="004E7D1D">
      <w:pPr>
        <w:spacing w:after="80" w:line="480" w:lineRule="auto"/>
        <w:ind w:left="720"/>
        <w:contextualSpacing/>
      </w:pPr>
      <w:r>
        <w:t>There are no special circumstances</w:t>
      </w:r>
      <w:r w:rsidR="00D32934">
        <w:t xml:space="preserve">.  The collection of </w:t>
      </w:r>
      <w:r>
        <w:t xml:space="preserve">information </w:t>
      </w:r>
      <w:r w:rsidR="00D32934">
        <w:t xml:space="preserve">is conducted </w:t>
      </w:r>
      <w:r>
        <w:t xml:space="preserve">in a matter </w:t>
      </w:r>
      <w:r w:rsidR="00F74CFD">
        <w:t>c</w:t>
      </w:r>
      <w:r w:rsidR="003C50F3">
        <w:t xml:space="preserve">onsistent with </w:t>
      </w:r>
      <w:r w:rsidR="00F74CFD">
        <w:t xml:space="preserve">the guidelines in </w:t>
      </w:r>
      <w:r w:rsidR="003C50F3">
        <w:t>5 C</w:t>
      </w:r>
      <w:r w:rsidR="00F4450A">
        <w:t>FR 1</w:t>
      </w:r>
      <w:r w:rsidR="003C50F3">
        <w:t>320.</w:t>
      </w:r>
      <w:r w:rsidR="00C73C73">
        <w:t>5</w:t>
      </w:r>
      <w:r w:rsidR="00F4450A">
        <w:t>.</w:t>
      </w:r>
    </w:p>
    <w:p w:rsidR="001323D0" w:rsidP="00A52E30" w:rsidRDefault="001323D0">
      <w:pPr>
        <w:spacing w:after="80" w:line="480" w:lineRule="auto"/>
        <w:ind w:left="720"/>
        <w:contextualSpacing/>
      </w:pPr>
    </w:p>
    <w:p w:rsidR="00407B33" w:rsidP="00D32934" w:rsidRDefault="00940A2E">
      <w:pPr>
        <w:pStyle w:val="BodyTextIndent"/>
        <w:numPr>
          <w:ilvl w:val="0"/>
          <w:numId w:val="1"/>
        </w:numPr>
        <w:tabs>
          <w:tab w:val="clear" w:pos="1080"/>
          <w:tab w:val="num" w:pos="720"/>
        </w:tabs>
        <w:ind w:left="720"/>
        <w:contextualSpacing/>
        <w:rPr>
          <w:b/>
        </w:rPr>
      </w:pPr>
      <w:r w:rsidRPr="00B604CC">
        <w:rPr>
          <w:b/>
        </w:rPr>
        <w:t xml:space="preserve">If applicable, provide a copy and identify the date and page number of publication in the Federal Register of the agency's notice, </w:t>
      </w:r>
      <w:r w:rsidR="00AF56F0">
        <w:rPr>
          <w:b/>
        </w:rPr>
        <w:t xml:space="preserve">required by 5 CFR 1320.8 (d), </w:t>
      </w:r>
      <w:r w:rsidRPr="00B604CC">
        <w:rPr>
          <w:b/>
        </w:rPr>
        <w:t>soliciting comments on the information collection prior to submission to OMB.   Summarize public comments received in response to that notice and describe actions taken by the agency in response to these comments</w:t>
      </w:r>
      <w:r w:rsidRPr="00B604CC" w:rsidR="00B604CC">
        <w:rPr>
          <w:b/>
        </w:rPr>
        <w:t xml:space="preserve">.  </w:t>
      </w:r>
      <w:r w:rsidR="00AF56F0">
        <w:rPr>
          <w:b/>
        </w:rPr>
        <w:t>Specifically address comments received on cost and hour burd</w:t>
      </w:r>
      <w:r w:rsidR="00407B33">
        <w:rPr>
          <w:b/>
        </w:rPr>
        <w:t xml:space="preserve">en. </w:t>
      </w:r>
    </w:p>
    <w:p w:rsidR="003540A9" w:rsidP="003F4604" w:rsidRDefault="003540A9">
      <w:pPr>
        <w:pStyle w:val="BodyTextIndent"/>
        <w:ind w:left="720" w:firstLine="0"/>
        <w:contextualSpacing/>
        <w:rPr>
          <w:b/>
        </w:rPr>
      </w:pPr>
    </w:p>
    <w:p w:rsidR="00407B33" w:rsidP="006C0E3E" w:rsidRDefault="00407B33">
      <w:pPr>
        <w:pStyle w:val="BodyTextIndent"/>
        <w:spacing w:line="480" w:lineRule="auto"/>
        <w:ind w:left="720" w:firstLine="0"/>
        <w:contextualSpacing/>
        <w:rPr>
          <w:color w:val="000000"/>
        </w:rPr>
      </w:pPr>
      <w:r w:rsidRPr="00356305">
        <w:rPr>
          <w:color w:val="000000"/>
        </w:rPr>
        <w:t xml:space="preserve">A </w:t>
      </w:r>
      <w:r>
        <w:rPr>
          <w:color w:val="000000"/>
        </w:rPr>
        <w:t xml:space="preserve">notice was </w:t>
      </w:r>
      <w:r w:rsidRPr="00356305">
        <w:rPr>
          <w:color w:val="000000"/>
        </w:rPr>
        <w:t>published in th</w:t>
      </w:r>
      <w:r>
        <w:rPr>
          <w:color w:val="000000"/>
        </w:rPr>
        <w:t xml:space="preserve">e Federal Register </w:t>
      </w:r>
      <w:r w:rsidRPr="00356305">
        <w:rPr>
          <w:color w:val="000000"/>
        </w:rPr>
        <w:t xml:space="preserve">on July 6, 2020, Volume 85, </w:t>
      </w:r>
      <w:proofErr w:type="gramStart"/>
      <w:r w:rsidRPr="00356305">
        <w:rPr>
          <w:color w:val="000000"/>
        </w:rPr>
        <w:t>pages</w:t>
      </w:r>
      <w:proofErr w:type="gramEnd"/>
      <w:r w:rsidRPr="00356305">
        <w:rPr>
          <w:color w:val="000000"/>
        </w:rPr>
        <w:t xml:space="preserve"> </w:t>
      </w:r>
      <w:r>
        <w:rPr>
          <w:color w:val="000000"/>
        </w:rPr>
        <w:t>40186-</w:t>
      </w:r>
    </w:p>
    <w:p w:rsidR="00B23CCF" w:rsidP="006C0E3E" w:rsidRDefault="00407B33">
      <w:pPr>
        <w:pStyle w:val="BodyTextIndent"/>
        <w:spacing w:line="480" w:lineRule="auto"/>
        <w:ind w:left="720" w:firstLine="0"/>
        <w:contextualSpacing/>
        <w:rPr>
          <w:color w:val="000000"/>
        </w:rPr>
      </w:pPr>
      <w:r w:rsidRPr="002340DD">
        <w:rPr>
          <w:color w:val="000000"/>
        </w:rPr>
        <w:t xml:space="preserve">40187.  </w:t>
      </w:r>
      <w:r w:rsidRPr="002340DD" w:rsidR="007625A0">
        <w:rPr>
          <w:color w:val="000000"/>
        </w:rPr>
        <w:t xml:space="preserve">FNS received </w:t>
      </w:r>
      <w:r w:rsidRPr="002340DD" w:rsidR="00B23CCF">
        <w:rPr>
          <w:color w:val="000000"/>
        </w:rPr>
        <w:t xml:space="preserve">two </w:t>
      </w:r>
      <w:r w:rsidRPr="002340DD" w:rsidR="007625A0">
        <w:rPr>
          <w:color w:val="000000"/>
        </w:rPr>
        <w:t>comment</w:t>
      </w:r>
      <w:r w:rsidRPr="002340DD" w:rsidR="00B23CCF">
        <w:rPr>
          <w:color w:val="000000"/>
        </w:rPr>
        <w:t>s</w:t>
      </w:r>
      <w:r w:rsidRPr="002340DD" w:rsidR="007625A0">
        <w:rPr>
          <w:color w:val="000000"/>
        </w:rPr>
        <w:t xml:space="preserve"> f</w:t>
      </w:r>
      <w:r w:rsidR="007625A0">
        <w:rPr>
          <w:color w:val="000000"/>
        </w:rPr>
        <w:t xml:space="preserve">rom the public in response to this Notice.  </w:t>
      </w:r>
      <w:r w:rsidR="00B23CCF">
        <w:rPr>
          <w:color w:val="000000"/>
        </w:rPr>
        <w:t xml:space="preserve">Commenter #1 was a non-profit organization representing the California Welfare Fraud Investigators Association (CWFIA).  CWFIA employs Welfare Fraud Investigators and other employees whose primary duty is dealing with fraud in public assistance program.  Commenter #2 was a law firm representing the National Association of Convenience Stores (NACS) and Society of Independent Gasoline Marketers of America (SIGMA).  </w:t>
      </w:r>
    </w:p>
    <w:p w:rsidR="00B23CCF" w:rsidP="006C0E3E" w:rsidRDefault="00B23CCF">
      <w:pPr>
        <w:pStyle w:val="BodyTextIndent"/>
        <w:spacing w:line="480" w:lineRule="auto"/>
        <w:ind w:left="720" w:firstLine="0"/>
        <w:contextualSpacing/>
        <w:rPr>
          <w:color w:val="000000"/>
        </w:rPr>
      </w:pPr>
    </w:p>
    <w:p w:rsidR="00B23CCF" w:rsidP="006C0E3E" w:rsidRDefault="00B23CCF">
      <w:pPr>
        <w:pStyle w:val="BodyTextIndent"/>
        <w:spacing w:line="480" w:lineRule="auto"/>
        <w:ind w:left="720" w:firstLine="0"/>
        <w:contextualSpacing/>
        <w:rPr>
          <w:color w:val="000000"/>
        </w:rPr>
      </w:pPr>
      <w:r>
        <w:rPr>
          <w:color w:val="000000"/>
        </w:rPr>
        <w:t xml:space="preserve">Commenter #1 supports the proposed information collection regarding FNS’ revision to clarify questions, instructions and examples concerning stocking units of staple food varieties on a continuous basis and stated the additional requirement of listing multiple varieties of the basic food staples will help thwart the unscrupulous retailer who has the intent to defraud the SNAP program.  Additionally, CWFIA stated </w:t>
      </w:r>
      <w:r w:rsidR="00431324">
        <w:rPr>
          <w:color w:val="000000"/>
        </w:rPr>
        <w:t xml:space="preserve">it </w:t>
      </w:r>
      <w:r>
        <w:rPr>
          <w:color w:val="000000"/>
        </w:rPr>
        <w:t>fully support</w:t>
      </w:r>
      <w:r w:rsidR="00431324">
        <w:rPr>
          <w:color w:val="000000"/>
        </w:rPr>
        <w:t>s</w:t>
      </w:r>
      <w:r>
        <w:rPr>
          <w:color w:val="000000"/>
        </w:rPr>
        <w:t xml:space="preserve"> any policy change that will increase program integrity</w:t>
      </w:r>
      <w:r w:rsidR="00BE6182">
        <w:rPr>
          <w:color w:val="000000"/>
        </w:rPr>
        <w:t xml:space="preserve">, </w:t>
      </w:r>
      <w:r>
        <w:rPr>
          <w:color w:val="000000"/>
        </w:rPr>
        <w:t xml:space="preserve">and </w:t>
      </w:r>
      <w:r w:rsidR="00431324">
        <w:rPr>
          <w:color w:val="000000"/>
        </w:rPr>
        <w:t xml:space="preserve">commented that </w:t>
      </w:r>
      <w:r>
        <w:rPr>
          <w:color w:val="000000"/>
        </w:rPr>
        <w:t>this revised application will achieve that goal.</w:t>
      </w:r>
    </w:p>
    <w:p w:rsidR="00431324" w:rsidP="006C0E3E" w:rsidRDefault="00431324">
      <w:pPr>
        <w:pStyle w:val="BodyTextIndent"/>
        <w:spacing w:line="480" w:lineRule="auto"/>
        <w:ind w:left="720" w:firstLine="0"/>
        <w:contextualSpacing/>
        <w:rPr>
          <w:color w:val="000000"/>
        </w:rPr>
      </w:pPr>
    </w:p>
    <w:p w:rsidR="00431324" w:rsidP="006C0E3E" w:rsidRDefault="00431324">
      <w:pPr>
        <w:pStyle w:val="BodyTextIndent"/>
        <w:spacing w:line="480" w:lineRule="auto"/>
        <w:ind w:left="720" w:firstLine="0"/>
        <w:contextualSpacing/>
        <w:rPr>
          <w:color w:val="000000"/>
        </w:rPr>
      </w:pPr>
      <w:r>
        <w:rPr>
          <w:color w:val="000000"/>
        </w:rPr>
        <w:t xml:space="preserve">Commenter #2 had concerns regarding Staple Food Varieties and Total Retail Sales and stated FNS did not address the public comments they provided on October 15, 2018, in reference to a Federal Register Notice published on August 17, 2018. </w:t>
      </w:r>
    </w:p>
    <w:p w:rsidR="00B23CCF" w:rsidP="006C0E3E" w:rsidRDefault="00B23CCF">
      <w:pPr>
        <w:pStyle w:val="BodyTextIndent"/>
        <w:spacing w:line="480" w:lineRule="auto"/>
        <w:ind w:left="720" w:firstLine="0"/>
        <w:contextualSpacing/>
        <w:rPr>
          <w:color w:val="000000"/>
        </w:rPr>
      </w:pPr>
    </w:p>
    <w:p w:rsidRPr="00626670" w:rsidR="00626670" w:rsidP="006C0E3E" w:rsidRDefault="00626670">
      <w:pPr>
        <w:pStyle w:val="BodyTextIndent"/>
        <w:spacing w:line="480" w:lineRule="auto"/>
        <w:ind w:left="720" w:firstLine="0"/>
        <w:contextualSpacing/>
        <w:rPr>
          <w:color w:val="000000"/>
          <w:u w:val="single"/>
        </w:rPr>
      </w:pPr>
      <w:r w:rsidRPr="00626670">
        <w:rPr>
          <w:color w:val="000000"/>
          <w:u w:val="single"/>
        </w:rPr>
        <w:t>Response:</w:t>
      </w:r>
    </w:p>
    <w:p w:rsidR="00626670" w:rsidP="006C0E3E" w:rsidRDefault="00626670">
      <w:pPr>
        <w:pStyle w:val="BodyTextIndent"/>
        <w:spacing w:line="480" w:lineRule="auto"/>
        <w:ind w:left="720" w:firstLine="0"/>
        <w:contextualSpacing/>
        <w:rPr>
          <w:color w:val="000000"/>
        </w:rPr>
      </w:pPr>
    </w:p>
    <w:p w:rsidR="00407B33" w:rsidP="006C0E3E" w:rsidRDefault="00A224E9">
      <w:pPr>
        <w:pStyle w:val="BodyTextIndent"/>
        <w:spacing w:line="480" w:lineRule="auto"/>
        <w:ind w:left="720" w:firstLine="0"/>
        <w:contextualSpacing/>
        <w:rPr>
          <w:color w:val="000000"/>
        </w:rPr>
      </w:pPr>
      <w:r>
        <w:rPr>
          <w:color w:val="000000"/>
        </w:rPr>
        <w:t xml:space="preserve">Commenter #1:  </w:t>
      </w:r>
      <w:r w:rsidR="00950813">
        <w:rPr>
          <w:color w:val="000000"/>
        </w:rPr>
        <w:t xml:space="preserve">FNS greatly shares </w:t>
      </w:r>
      <w:r w:rsidR="00640D4C">
        <w:rPr>
          <w:color w:val="000000"/>
        </w:rPr>
        <w:t xml:space="preserve">the commenters concern and appreciates </w:t>
      </w:r>
      <w:r w:rsidR="00D1096F">
        <w:rPr>
          <w:color w:val="000000"/>
        </w:rPr>
        <w:t xml:space="preserve">CWFIA’s </w:t>
      </w:r>
      <w:r w:rsidR="00BC2634">
        <w:rPr>
          <w:color w:val="000000"/>
        </w:rPr>
        <w:t>suppor</w:t>
      </w:r>
      <w:r w:rsidR="00D1096F">
        <w:rPr>
          <w:color w:val="000000"/>
        </w:rPr>
        <w:t>t to help protect the integrity of the SNAP.  No action was required to be taken on these comments.</w:t>
      </w:r>
    </w:p>
    <w:p w:rsidR="00A224E9" w:rsidP="006C0E3E" w:rsidRDefault="00A224E9">
      <w:pPr>
        <w:pStyle w:val="BodyTextIndent"/>
        <w:spacing w:line="480" w:lineRule="auto"/>
        <w:ind w:left="720" w:firstLine="0"/>
        <w:contextualSpacing/>
        <w:rPr>
          <w:color w:val="000000"/>
        </w:rPr>
      </w:pPr>
    </w:p>
    <w:p w:rsidRPr="00A224E9" w:rsidR="00A224E9" w:rsidP="002340DD" w:rsidRDefault="00A224E9">
      <w:pPr>
        <w:pStyle w:val="BodyTextIndent"/>
        <w:spacing w:line="480" w:lineRule="auto"/>
        <w:ind w:left="720" w:firstLine="0"/>
        <w:contextualSpacing/>
        <w:rPr>
          <w:color w:val="000000"/>
          <w:sz w:val="22"/>
          <w:szCs w:val="22"/>
          <w:lang w:eastAsia="ja-JP"/>
        </w:rPr>
      </w:pPr>
      <w:r>
        <w:rPr>
          <w:color w:val="000000"/>
        </w:rPr>
        <w:t xml:space="preserve">Commenter #2:  FNS </w:t>
      </w:r>
      <w:r w:rsidRPr="00A224E9">
        <w:rPr>
          <w:color w:val="000000"/>
          <w:sz w:val="22"/>
          <w:szCs w:val="22"/>
          <w:lang w:eastAsia="ja-JP"/>
        </w:rPr>
        <w:t xml:space="preserve">acknowledges </w:t>
      </w:r>
      <w:r w:rsidR="009D7CBB">
        <w:rPr>
          <w:color w:val="000000"/>
          <w:sz w:val="22"/>
          <w:szCs w:val="22"/>
          <w:lang w:eastAsia="ja-JP"/>
        </w:rPr>
        <w:t xml:space="preserve">the commenters </w:t>
      </w:r>
      <w:r>
        <w:rPr>
          <w:color w:val="000000"/>
          <w:sz w:val="22"/>
          <w:szCs w:val="22"/>
          <w:lang w:eastAsia="ja-JP"/>
        </w:rPr>
        <w:t>re</w:t>
      </w:r>
      <w:r w:rsidRPr="00A224E9">
        <w:rPr>
          <w:color w:val="000000"/>
          <w:sz w:val="22"/>
          <w:szCs w:val="22"/>
          <w:lang w:eastAsia="ja-JP"/>
        </w:rPr>
        <w:t>quest for further information regarding the SNAP Retailer Store Applications</w:t>
      </w:r>
      <w:r>
        <w:rPr>
          <w:color w:val="000000"/>
          <w:sz w:val="22"/>
          <w:szCs w:val="22"/>
          <w:lang w:eastAsia="ja-JP"/>
        </w:rPr>
        <w:t xml:space="preserve"> for this proposed information collection.  </w:t>
      </w:r>
      <w:r w:rsidRPr="00A224E9">
        <w:rPr>
          <w:color w:val="000000"/>
          <w:sz w:val="22"/>
          <w:szCs w:val="22"/>
          <w:lang w:eastAsia="ja-JP"/>
        </w:rPr>
        <w:t xml:space="preserve">Due to a clerical error we failed to provide the information requested.  FNS sincerely apologizes for this omission.  </w:t>
      </w:r>
    </w:p>
    <w:p w:rsidRPr="00A224E9" w:rsidR="00A224E9" w:rsidP="002340DD" w:rsidRDefault="00A224E9">
      <w:pPr>
        <w:spacing w:line="480" w:lineRule="auto"/>
        <w:ind w:left="24"/>
        <w:rPr>
          <w:color w:val="000000"/>
          <w:sz w:val="22"/>
          <w:szCs w:val="22"/>
          <w:lang w:eastAsia="ja-JP"/>
        </w:rPr>
      </w:pPr>
    </w:p>
    <w:p w:rsidR="00A224E9" w:rsidP="002340DD" w:rsidRDefault="00A224E9">
      <w:pPr>
        <w:spacing w:line="480" w:lineRule="auto"/>
        <w:ind w:left="24" w:firstLine="696"/>
        <w:rPr>
          <w:color w:val="000000"/>
          <w:sz w:val="22"/>
          <w:szCs w:val="22"/>
          <w:lang w:eastAsia="ja-JP"/>
        </w:rPr>
      </w:pPr>
      <w:r w:rsidRPr="00A224E9">
        <w:rPr>
          <w:color w:val="000000"/>
          <w:sz w:val="22"/>
          <w:szCs w:val="22"/>
          <w:lang w:eastAsia="ja-JP"/>
        </w:rPr>
        <w:t xml:space="preserve">In </w:t>
      </w:r>
      <w:r>
        <w:rPr>
          <w:color w:val="000000"/>
          <w:sz w:val="22"/>
          <w:szCs w:val="22"/>
          <w:lang w:eastAsia="ja-JP"/>
        </w:rPr>
        <w:t xml:space="preserve">regard to the concerns expressed that FNS </w:t>
      </w:r>
      <w:r w:rsidRPr="00A224E9">
        <w:rPr>
          <w:color w:val="000000"/>
          <w:sz w:val="22"/>
          <w:szCs w:val="22"/>
          <w:lang w:eastAsia="ja-JP"/>
        </w:rPr>
        <w:t>has not addressed comments provided on</w:t>
      </w:r>
    </w:p>
    <w:p w:rsidR="00325DCE" w:rsidP="002340DD" w:rsidRDefault="00A224E9">
      <w:pPr>
        <w:spacing w:line="480" w:lineRule="auto"/>
        <w:ind w:left="720"/>
        <w:rPr>
          <w:color w:val="000000"/>
          <w:sz w:val="22"/>
          <w:szCs w:val="22"/>
          <w:lang w:eastAsia="ja-JP"/>
        </w:rPr>
      </w:pPr>
      <w:r w:rsidRPr="00A224E9">
        <w:rPr>
          <w:color w:val="000000"/>
          <w:sz w:val="22"/>
          <w:szCs w:val="22"/>
          <w:lang w:eastAsia="ja-JP"/>
        </w:rPr>
        <w:t>October 15, 2018</w:t>
      </w:r>
      <w:r w:rsidR="0018320D">
        <w:rPr>
          <w:color w:val="000000"/>
          <w:sz w:val="22"/>
          <w:szCs w:val="22"/>
          <w:lang w:eastAsia="ja-JP"/>
        </w:rPr>
        <w:t xml:space="preserve">, </w:t>
      </w:r>
      <w:r w:rsidRPr="00A224E9">
        <w:rPr>
          <w:color w:val="000000"/>
          <w:sz w:val="22"/>
          <w:szCs w:val="22"/>
          <w:lang w:eastAsia="ja-JP"/>
        </w:rPr>
        <w:t>regarding total retail sales percentages concerning gasoline and cold foods prepared on-site; and FNS’ request for the precise nu</w:t>
      </w:r>
      <w:r w:rsidR="009D7CBB">
        <w:rPr>
          <w:color w:val="000000"/>
          <w:sz w:val="22"/>
          <w:szCs w:val="22"/>
          <w:lang w:eastAsia="ja-JP"/>
        </w:rPr>
        <w:t>mber of staple food varieties</w:t>
      </w:r>
      <w:r w:rsidR="0018320D">
        <w:rPr>
          <w:color w:val="000000"/>
          <w:sz w:val="22"/>
          <w:szCs w:val="22"/>
          <w:lang w:eastAsia="ja-JP"/>
        </w:rPr>
        <w:t xml:space="preserve">, and therefore, those comments have been </w:t>
      </w:r>
      <w:r w:rsidR="009D7CBB">
        <w:rPr>
          <w:color w:val="000000"/>
          <w:sz w:val="22"/>
          <w:szCs w:val="22"/>
          <w:lang w:eastAsia="ja-JP"/>
        </w:rPr>
        <w:t>resubmitted concerning this information collection request</w:t>
      </w:r>
      <w:r w:rsidR="0018320D">
        <w:rPr>
          <w:color w:val="000000"/>
          <w:sz w:val="22"/>
          <w:szCs w:val="22"/>
          <w:lang w:eastAsia="ja-JP"/>
        </w:rPr>
        <w:t xml:space="preserve">.  </w:t>
      </w:r>
    </w:p>
    <w:p w:rsidR="00325DCE" w:rsidP="002340DD" w:rsidRDefault="00325DCE">
      <w:pPr>
        <w:spacing w:line="480" w:lineRule="auto"/>
        <w:ind w:left="720"/>
        <w:rPr>
          <w:color w:val="000000"/>
          <w:sz w:val="22"/>
          <w:szCs w:val="22"/>
          <w:lang w:eastAsia="ja-JP"/>
        </w:rPr>
      </w:pPr>
    </w:p>
    <w:p w:rsidRPr="00A224E9" w:rsidR="00A224E9" w:rsidP="002340DD" w:rsidRDefault="00A224E9">
      <w:pPr>
        <w:spacing w:line="480" w:lineRule="auto"/>
        <w:ind w:left="720"/>
        <w:rPr>
          <w:color w:val="000000"/>
          <w:sz w:val="22"/>
          <w:szCs w:val="22"/>
          <w:lang w:eastAsia="ja-JP"/>
        </w:rPr>
      </w:pPr>
      <w:r w:rsidRPr="00A224E9">
        <w:rPr>
          <w:color w:val="000000"/>
          <w:sz w:val="22"/>
          <w:szCs w:val="22"/>
          <w:lang w:eastAsia="ja-JP"/>
        </w:rPr>
        <w:t xml:space="preserve">FNS has carefully reviewed </w:t>
      </w:r>
      <w:r w:rsidR="009D7CBB">
        <w:rPr>
          <w:color w:val="000000"/>
          <w:sz w:val="22"/>
          <w:szCs w:val="22"/>
          <w:lang w:eastAsia="ja-JP"/>
        </w:rPr>
        <w:t xml:space="preserve">the </w:t>
      </w:r>
      <w:r w:rsidRPr="00A224E9">
        <w:rPr>
          <w:color w:val="000000"/>
          <w:sz w:val="22"/>
          <w:szCs w:val="22"/>
          <w:lang w:eastAsia="ja-JP"/>
        </w:rPr>
        <w:t xml:space="preserve">resubmitted comments and it appears </w:t>
      </w:r>
      <w:r w:rsidR="009D7CBB">
        <w:rPr>
          <w:color w:val="000000"/>
          <w:sz w:val="22"/>
          <w:szCs w:val="22"/>
          <w:lang w:eastAsia="ja-JP"/>
        </w:rPr>
        <w:t xml:space="preserve">the </w:t>
      </w:r>
      <w:r w:rsidR="0018320D">
        <w:rPr>
          <w:color w:val="000000"/>
          <w:sz w:val="22"/>
          <w:szCs w:val="22"/>
          <w:lang w:eastAsia="ja-JP"/>
        </w:rPr>
        <w:t xml:space="preserve">commenter </w:t>
      </w:r>
      <w:r w:rsidR="009D7CBB">
        <w:rPr>
          <w:color w:val="000000"/>
          <w:sz w:val="22"/>
          <w:szCs w:val="22"/>
          <w:lang w:eastAsia="ja-JP"/>
        </w:rPr>
        <w:t>has not reviewed t</w:t>
      </w:r>
      <w:r w:rsidRPr="00A224E9">
        <w:rPr>
          <w:color w:val="000000"/>
          <w:sz w:val="22"/>
          <w:szCs w:val="22"/>
          <w:lang w:eastAsia="ja-JP"/>
        </w:rPr>
        <w:t xml:space="preserve">he revised SNAP Retailer Application forms, which FNS implemented on January 31, 2019, and for which this information collection expires on January 31, 2021. </w:t>
      </w:r>
    </w:p>
    <w:p w:rsidRPr="00A224E9" w:rsidR="00A224E9" w:rsidP="002340DD" w:rsidRDefault="00A224E9">
      <w:pPr>
        <w:spacing w:line="480" w:lineRule="auto"/>
        <w:ind w:left="24"/>
        <w:rPr>
          <w:color w:val="000000"/>
          <w:sz w:val="22"/>
          <w:szCs w:val="22"/>
          <w:lang w:eastAsia="ja-JP"/>
        </w:rPr>
      </w:pPr>
    </w:p>
    <w:p w:rsidR="00325DCE" w:rsidP="002340DD" w:rsidRDefault="00A224E9">
      <w:pPr>
        <w:spacing w:line="480" w:lineRule="auto"/>
        <w:ind w:left="720"/>
        <w:rPr>
          <w:color w:val="000000"/>
          <w:sz w:val="22"/>
          <w:szCs w:val="22"/>
          <w:lang w:eastAsia="ja-JP"/>
        </w:rPr>
      </w:pPr>
      <w:r w:rsidRPr="00A224E9">
        <w:rPr>
          <w:color w:val="000000"/>
          <w:sz w:val="22"/>
          <w:szCs w:val="22"/>
          <w:lang w:eastAsia="ja-JP"/>
        </w:rPr>
        <w:t xml:space="preserve">On November 27, 2018, FNS responded to </w:t>
      </w:r>
      <w:r w:rsidR="0018320D">
        <w:rPr>
          <w:color w:val="000000"/>
          <w:sz w:val="22"/>
          <w:szCs w:val="22"/>
          <w:lang w:eastAsia="ja-JP"/>
        </w:rPr>
        <w:t xml:space="preserve">commenter #2 </w:t>
      </w:r>
      <w:r w:rsidR="00325DCE">
        <w:rPr>
          <w:color w:val="000000"/>
          <w:sz w:val="22"/>
          <w:szCs w:val="22"/>
          <w:lang w:eastAsia="ja-JP"/>
        </w:rPr>
        <w:t xml:space="preserve">comments submitted on October 15, 2018.  In our response, we </w:t>
      </w:r>
      <w:r w:rsidRPr="00A224E9">
        <w:rPr>
          <w:color w:val="000000"/>
          <w:sz w:val="22"/>
          <w:szCs w:val="22"/>
          <w:lang w:eastAsia="ja-JP"/>
        </w:rPr>
        <w:t xml:space="preserve">acknowledged </w:t>
      </w:r>
      <w:r w:rsidR="002340DD">
        <w:rPr>
          <w:color w:val="000000"/>
          <w:sz w:val="22"/>
          <w:szCs w:val="22"/>
          <w:lang w:eastAsia="ja-JP"/>
        </w:rPr>
        <w:t xml:space="preserve">their </w:t>
      </w:r>
      <w:r w:rsidRPr="00A224E9">
        <w:rPr>
          <w:color w:val="000000"/>
          <w:sz w:val="22"/>
          <w:szCs w:val="22"/>
          <w:lang w:eastAsia="ja-JP"/>
        </w:rPr>
        <w:t xml:space="preserve">concern around the gasoline sales category; however, gasoline sales are a key factor in understanding a stores business model.  </w:t>
      </w:r>
    </w:p>
    <w:p w:rsidR="00325DCE" w:rsidP="002340DD" w:rsidRDefault="00325DCE">
      <w:pPr>
        <w:spacing w:line="480" w:lineRule="auto"/>
        <w:ind w:left="720"/>
        <w:rPr>
          <w:color w:val="000000"/>
          <w:sz w:val="22"/>
          <w:szCs w:val="22"/>
          <w:lang w:eastAsia="ja-JP"/>
        </w:rPr>
      </w:pPr>
    </w:p>
    <w:p w:rsidRPr="00A224E9" w:rsidR="00A224E9" w:rsidP="002340DD" w:rsidRDefault="00A224E9">
      <w:pPr>
        <w:spacing w:line="480" w:lineRule="auto"/>
        <w:ind w:left="720"/>
        <w:rPr>
          <w:color w:val="000000"/>
          <w:sz w:val="22"/>
          <w:szCs w:val="22"/>
          <w:lang w:eastAsia="ja-JP"/>
        </w:rPr>
      </w:pPr>
      <w:r w:rsidRPr="00A224E9">
        <w:rPr>
          <w:color w:val="000000"/>
          <w:sz w:val="22"/>
          <w:szCs w:val="22"/>
          <w:lang w:eastAsia="ja-JP"/>
        </w:rPr>
        <w:t>We stated we would revise the application by adding a question “Do you sell gasoline” with a “yes</w:t>
      </w:r>
      <w:r w:rsidR="00325DCE">
        <w:rPr>
          <w:color w:val="000000"/>
          <w:sz w:val="22"/>
          <w:szCs w:val="22"/>
          <w:lang w:eastAsia="ja-JP"/>
        </w:rPr>
        <w:t xml:space="preserve">” or </w:t>
      </w:r>
      <w:r w:rsidRPr="00A224E9">
        <w:rPr>
          <w:color w:val="000000"/>
          <w:sz w:val="22"/>
          <w:szCs w:val="22"/>
          <w:lang w:eastAsia="ja-JP"/>
        </w:rPr>
        <w:t xml:space="preserve">“no” selection.  We also stated we would remove gasoline as a stand-alone sale category in the application and will include it in the “Other Nonfoods” sales category which will consequently be updated to the sales category of “Nonfoods”.  </w:t>
      </w:r>
    </w:p>
    <w:p w:rsidRPr="00A224E9" w:rsidR="00A224E9" w:rsidP="002340DD" w:rsidRDefault="00A224E9">
      <w:pPr>
        <w:spacing w:line="480" w:lineRule="auto"/>
        <w:ind w:left="720"/>
        <w:rPr>
          <w:color w:val="000000"/>
          <w:sz w:val="22"/>
          <w:szCs w:val="22"/>
          <w:lang w:eastAsia="ja-JP"/>
        </w:rPr>
      </w:pPr>
      <w:r w:rsidRPr="00A224E9">
        <w:rPr>
          <w:color w:val="000000"/>
          <w:sz w:val="22"/>
          <w:szCs w:val="22"/>
          <w:lang w:eastAsia="ja-JP"/>
        </w:rPr>
        <w:t>FNS would also like to note that we have removed individual sales categories for alcohol, tobacco, and lottery.</w:t>
      </w:r>
    </w:p>
    <w:p w:rsidR="00325DCE" w:rsidP="002340DD" w:rsidRDefault="00325DCE">
      <w:pPr>
        <w:spacing w:line="480" w:lineRule="auto"/>
        <w:ind w:left="720"/>
        <w:rPr>
          <w:color w:val="000000"/>
          <w:sz w:val="22"/>
          <w:szCs w:val="22"/>
          <w:lang w:eastAsia="ja-JP"/>
        </w:rPr>
      </w:pPr>
    </w:p>
    <w:p w:rsidRPr="00A224E9" w:rsidR="00A224E9" w:rsidP="002340DD" w:rsidRDefault="00A224E9">
      <w:pPr>
        <w:spacing w:line="480" w:lineRule="auto"/>
        <w:ind w:left="720"/>
        <w:rPr>
          <w:color w:val="000000"/>
          <w:sz w:val="22"/>
          <w:szCs w:val="22"/>
          <w:lang w:eastAsia="ja-JP"/>
        </w:rPr>
      </w:pPr>
      <w:r w:rsidRPr="00A224E9">
        <w:rPr>
          <w:color w:val="000000"/>
          <w:sz w:val="22"/>
          <w:szCs w:val="22"/>
          <w:lang w:eastAsia="ja-JP"/>
        </w:rPr>
        <w:t>FNS also clarified that the collection of the percentage of sales from cold foods prepared on-site is necessary for FNS to make a restaurant determination.</w:t>
      </w:r>
    </w:p>
    <w:p w:rsidRPr="00A224E9" w:rsidR="00A224E9" w:rsidP="002340DD" w:rsidRDefault="00A224E9">
      <w:pPr>
        <w:spacing w:line="480" w:lineRule="auto"/>
        <w:ind w:left="24"/>
        <w:rPr>
          <w:color w:val="000000"/>
          <w:sz w:val="22"/>
          <w:szCs w:val="22"/>
          <w:lang w:eastAsia="ja-JP"/>
        </w:rPr>
      </w:pPr>
    </w:p>
    <w:p w:rsidRPr="00A224E9" w:rsidR="00A224E9" w:rsidP="002340DD" w:rsidRDefault="00A224E9">
      <w:pPr>
        <w:spacing w:line="480" w:lineRule="auto"/>
        <w:ind w:left="720"/>
        <w:rPr>
          <w:color w:val="000000"/>
          <w:sz w:val="22"/>
          <w:szCs w:val="22"/>
          <w:lang w:eastAsia="ja-JP"/>
        </w:rPr>
      </w:pPr>
      <w:r w:rsidRPr="00A224E9">
        <w:rPr>
          <w:color w:val="000000"/>
          <w:sz w:val="22"/>
          <w:szCs w:val="22"/>
          <w:lang w:eastAsia="ja-JP"/>
        </w:rPr>
        <w:t>The question was revised from “cold prepared food” to “cold food prepared on-site</w:t>
      </w:r>
      <w:r w:rsidR="00325DCE">
        <w:rPr>
          <w:color w:val="000000"/>
          <w:sz w:val="22"/>
          <w:szCs w:val="22"/>
          <w:lang w:eastAsia="ja-JP"/>
        </w:rPr>
        <w:t xml:space="preserve">” </w:t>
      </w:r>
      <w:r w:rsidRPr="00A224E9">
        <w:rPr>
          <w:color w:val="000000"/>
          <w:sz w:val="22"/>
          <w:szCs w:val="22"/>
          <w:lang w:eastAsia="ja-JP"/>
        </w:rPr>
        <w:t>to clarify the types of</w:t>
      </w:r>
      <w:r>
        <w:rPr>
          <w:color w:val="000000"/>
          <w:sz w:val="22"/>
          <w:szCs w:val="22"/>
          <w:lang w:eastAsia="ja-JP"/>
        </w:rPr>
        <w:t xml:space="preserve"> </w:t>
      </w:r>
      <w:r w:rsidRPr="00A224E9">
        <w:rPr>
          <w:color w:val="000000"/>
          <w:sz w:val="22"/>
          <w:szCs w:val="22"/>
          <w:lang w:eastAsia="ja-JP"/>
        </w:rPr>
        <w:t>food that should be included in this sales category.  While FNS did not make changes to FNS’ definition of hot and/or cold foods prepared on-site, as stated in our response of November 27, 2018, we revised the application instructions to clarify that percentages for these categories should only include prepared foods that are consumed on the premises or sold for carryout (i.e., foods not intended for home preparation or consumption).</w:t>
      </w:r>
    </w:p>
    <w:p w:rsidRPr="00A224E9" w:rsidR="00A224E9" w:rsidP="002340DD" w:rsidRDefault="00A224E9">
      <w:pPr>
        <w:spacing w:line="480" w:lineRule="auto"/>
        <w:ind w:left="24"/>
        <w:rPr>
          <w:color w:val="000000"/>
          <w:sz w:val="22"/>
          <w:szCs w:val="22"/>
          <w:lang w:eastAsia="ja-JP"/>
        </w:rPr>
      </w:pPr>
    </w:p>
    <w:p w:rsidR="00A224E9" w:rsidP="002340DD" w:rsidRDefault="00A224E9">
      <w:pPr>
        <w:spacing w:line="480" w:lineRule="auto"/>
        <w:ind w:left="720"/>
        <w:rPr>
          <w:color w:val="000000"/>
          <w:sz w:val="22"/>
          <w:szCs w:val="22"/>
          <w:lang w:eastAsia="ja-JP"/>
        </w:rPr>
      </w:pPr>
      <w:r w:rsidRPr="00A224E9">
        <w:rPr>
          <w:color w:val="000000"/>
          <w:sz w:val="22"/>
          <w:szCs w:val="22"/>
          <w:lang w:eastAsia="ja-JP"/>
        </w:rPr>
        <w:t xml:space="preserve">Section 765 of the Omnibus Appropriate Act of 2018 which was signed into law prohibited the USDA from implementing the “Definition of “Staple Food” – Acceptable Varieties in the Four Staple Food Categories” provision of the 2016 final rule.  As a result, the question related to staple food varieties for this information collection was modified to satisfy the prohibitions set forth in the Omnibus Appropriation Act of 2017 while still allowing flexibility for changes in minimum requirements should regulatory amendments adjust said provisions in the near future.  </w:t>
      </w:r>
    </w:p>
    <w:p w:rsidR="00880903" w:rsidP="002340DD" w:rsidRDefault="00880903">
      <w:pPr>
        <w:spacing w:line="480" w:lineRule="auto"/>
        <w:ind w:left="720"/>
        <w:rPr>
          <w:color w:val="000000"/>
          <w:sz w:val="22"/>
          <w:szCs w:val="22"/>
          <w:lang w:eastAsia="ja-JP"/>
        </w:rPr>
      </w:pPr>
    </w:p>
    <w:p w:rsidRPr="00A224E9" w:rsidR="00880903" w:rsidP="002340DD" w:rsidRDefault="00880903">
      <w:pPr>
        <w:spacing w:line="480" w:lineRule="auto"/>
        <w:ind w:left="720"/>
        <w:rPr>
          <w:color w:val="000000"/>
          <w:sz w:val="22"/>
          <w:szCs w:val="22"/>
          <w:lang w:eastAsia="ja-JP"/>
        </w:rPr>
      </w:pPr>
      <w:r>
        <w:rPr>
          <w:color w:val="000000"/>
          <w:sz w:val="22"/>
          <w:szCs w:val="22"/>
          <w:lang w:eastAsia="ja-JP"/>
        </w:rPr>
        <w:t xml:space="preserve">In conclusion, commenter #2’s concerns have been addressed and the current SNAP retailer application forms incorporated the feedback FNS received from the prior information collection request, with the exception of any changes that would render FNS unable to make an eligibility decision or complete retailer monitoring activities.  FNS addressed each concern and explained why we could or could not accommodate the request.  </w:t>
      </w:r>
    </w:p>
    <w:p w:rsidR="00A224E9" w:rsidP="006C0E3E" w:rsidRDefault="00A224E9">
      <w:pPr>
        <w:pStyle w:val="BodyTextIndent"/>
        <w:spacing w:line="480" w:lineRule="auto"/>
        <w:ind w:left="720" w:firstLine="0"/>
        <w:contextualSpacing/>
        <w:rPr>
          <w:color w:val="000000"/>
        </w:rPr>
      </w:pPr>
    </w:p>
    <w:p w:rsidR="00940A2E" w:rsidP="00407B33" w:rsidRDefault="00940A2E">
      <w:pPr>
        <w:pStyle w:val="BodyTextIndent"/>
        <w:ind w:left="720" w:firstLine="0"/>
        <w:contextualSpacing/>
        <w:rPr>
          <w:b/>
        </w:rPr>
      </w:pPr>
      <w:r w:rsidRPr="00B604CC">
        <w:rPr>
          <w:b/>
        </w:rPr>
        <w:t>Describe efforts to consult with persons outside the agency to obtain their views on the availability of data, frequency of collection, the clarity of instructions and recordkeeping</w:t>
      </w:r>
      <w:r w:rsidR="00407B33">
        <w:rPr>
          <w:b/>
        </w:rPr>
        <w:t xml:space="preserve">, </w:t>
      </w:r>
      <w:r w:rsidRPr="00B604CC">
        <w:rPr>
          <w:b/>
        </w:rPr>
        <w:t>disclosure, or reporting fo</w:t>
      </w:r>
      <w:r w:rsidR="00407B33">
        <w:rPr>
          <w:b/>
        </w:rPr>
        <w:t xml:space="preserve">rmat (if any), and </w:t>
      </w:r>
      <w:r w:rsidRPr="00B604CC">
        <w:rPr>
          <w:b/>
        </w:rPr>
        <w:t>on the data elements to be re</w:t>
      </w:r>
      <w:r w:rsidR="00A963D1">
        <w:rPr>
          <w:b/>
        </w:rPr>
        <w:t>corded, disclosed, or reported.</w:t>
      </w:r>
    </w:p>
    <w:p w:rsidR="001F1BB4" w:rsidP="00407B33" w:rsidRDefault="001F1BB4">
      <w:pPr>
        <w:pStyle w:val="BodyTextIndent"/>
        <w:ind w:left="720" w:firstLine="0"/>
        <w:contextualSpacing/>
        <w:rPr>
          <w:b/>
        </w:rPr>
      </w:pPr>
    </w:p>
    <w:p w:rsidR="00407B33" w:rsidP="00407B33" w:rsidRDefault="00407B33">
      <w:pPr>
        <w:pStyle w:val="BodyTextIndent"/>
        <w:ind w:left="720" w:firstLine="0"/>
        <w:contextualSpacing/>
        <w:rPr>
          <w:b/>
        </w:rPr>
      </w:pPr>
      <w:r>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1A68D1" w:rsidP="00E45347" w:rsidRDefault="001A68D1">
      <w:pPr>
        <w:pStyle w:val="BodyTextIndent"/>
        <w:spacing w:line="480" w:lineRule="auto"/>
        <w:contextualSpacing/>
        <w:rPr>
          <w:b/>
        </w:rPr>
      </w:pPr>
    </w:p>
    <w:p w:rsidR="00332638" w:rsidP="00614969" w:rsidRDefault="006377E5">
      <w:pPr>
        <w:pStyle w:val="BodyTextIndent"/>
        <w:spacing w:line="480" w:lineRule="auto"/>
        <w:ind w:left="720" w:firstLine="0"/>
        <w:contextualSpacing/>
        <w:rPr>
          <w:color w:val="000000"/>
        </w:rPr>
      </w:pPr>
      <w:r>
        <w:rPr>
          <w:color w:val="000000"/>
        </w:rPr>
        <w:t xml:space="preserve">FNS </w:t>
      </w:r>
      <w:r w:rsidR="00AF11B6">
        <w:rPr>
          <w:color w:val="000000"/>
        </w:rPr>
        <w:t xml:space="preserve">shared a draft of the proposed changes with our stakeholders and </w:t>
      </w:r>
      <w:r>
        <w:rPr>
          <w:color w:val="000000"/>
        </w:rPr>
        <w:t xml:space="preserve">consulted with the </w:t>
      </w:r>
      <w:r w:rsidR="00614D89">
        <w:rPr>
          <w:color w:val="000000"/>
        </w:rPr>
        <w:t xml:space="preserve">following individuals/organizations </w:t>
      </w:r>
      <w:r>
        <w:rPr>
          <w:color w:val="000000"/>
        </w:rPr>
        <w:t>a</w:t>
      </w:r>
      <w:r w:rsidR="00614D89">
        <w:rPr>
          <w:color w:val="000000"/>
        </w:rPr>
        <w:t xml:space="preserve">bout burden </w:t>
      </w:r>
      <w:r w:rsidR="00F455CB">
        <w:rPr>
          <w:color w:val="000000"/>
        </w:rPr>
        <w:t>estimates and/or other characteristics of this information collection</w:t>
      </w:r>
      <w:r w:rsidR="008953A5">
        <w:rPr>
          <w:color w:val="000000"/>
        </w:rPr>
        <w:t xml:space="preserve">.  On </w:t>
      </w:r>
      <w:r w:rsidR="00E97981">
        <w:rPr>
          <w:color w:val="000000"/>
        </w:rPr>
        <w:t xml:space="preserve">May 18-19, 2020, FNS received </w:t>
      </w:r>
      <w:r w:rsidR="00614969">
        <w:rPr>
          <w:color w:val="000000"/>
        </w:rPr>
        <w:t xml:space="preserve">feedback from Deanna </w:t>
      </w:r>
      <w:proofErr w:type="spellStart"/>
      <w:r w:rsidR="00614969">
        <w:rPr>
          <w:color w:val="000000"/>
        </w:rPr>
        <w:t>Hafner</w:t>
      </w:r>
      <w:proofErr w:type="spellEnd"/>
      <w:r w:rsidR="00614969">
        <w:rPr>
          <w:color w:val="000000"/>
        </w:rPr>
        <w:t xml:space="preserve">, </w:t>
      </w:r>
      <w:r w:rsidR="00F455CB">
        <w:rPr>
          <w:color w:val="000000"/>
        </w:rPr>
        <w:t>Licensing Manager, Kwik Trip, Inc. (</w:t>
      </w:r>
      <w:hyperlink w:history="1" r:id="rId12">
        <w:r w:rsidRPr="003D4203" w:rsidR="00F455CB">
          <w:rPr>
            <w:rStyle w:val="Hyperlink"/>
          </w:rPr>
          <w:t>DHafner@Kwiktrip.com</w:t>
        </w:r>
      </w:hyperlink>
      <w:r w:rsidR="00F455CB">
        <w:rPr>
          <w:color w:val="000000"/>
        </w:rPr>
        <w:t xml:space="preserve">); Earl Allen, </w:t>
      </w:r>
      <w:r w:rsidR="006F28E4">
        <w:rPr>
          <w:color w:val="000000"/>
        </w:rPr>
        <w:t>Marketing Manager, Noon’s Food Stores (</w:t>
      </w:r>
      <w:hyperlink w:history="1" r:id="rId13">
        <w:r w:rsidRPr="003D4203" w:rsidR="006F28E4">
          <w:rPr>
            <w:rStyle w:val="Hyperlink"/>
          </w:rPr>
          <w:t>earl@noons.com</w:t>
        </w:r>
      </w:hyperlink>
      <w:r w:rsidR="006F28E4">
        <w:rPr>
          <w:color w:val="000000"/>
        </w:rPr>
        <w:t>)</w:t>
      </w:r>
      <w:r w:rsidR="00F455CB">
        <w:rPr>
          <w:color w:val="000000"/>
        </w:rPr>
        <w:t>; and Tracy Cart</w:t>
      </w:r>
      <w:r w:rsidR="00614969">
        <w:rPr>
          <w:color w:val="000000"/>
        </w:rPr>
        <w:t xml:space="preserve">er, CFO, Sprint Food </w:t>
      </w:r>
      <w:r w:rsidR="0064548D">
        <w:rPr>
          <w:color w:val="000000"/>
        </w:rPr>
        <w:t>Stores</w:t>
      </w:r>
      <w:r w:rsidR="00ED2241">
        <w:rPr>
          <w:color w:val="000000"/>
        </w:rPr>
        <w:t xml:space="preserve"> (</w:t>
      </w:r>
      <w:hyperlink w:history="1" r:id="rId14">
        <w:r w:rsidRPr="003D4203" w:rsidR="006F28E4">
          <w:rPr>
            <w:rStyle w:val="Hyperlink"/>
          </w:rPr>
          <w:t>tcarter@sprintfs.com</w:t>
        </w:r>
      </w:hyperlink>
      <w:r w:rsidR="00ED2241">
        <w:rPr>
          <w:color w:val="000000"/>
        </w:rPr>
        <w:t>)</w:t>
      </w:r>
      <w:r w:rsidR="00F455CB">
        <w:rPr>
          <w:color w:val="000000"/>
        </w:rPr>
        <w:t>.  T</w:t>
      </w:r>
      <w:r w:rsidR="00332638">
        <w:rPr>
          <w:color w:val="000000"/>
        </w:rPr>
        <w:t xml:space="preserve">he respondents provided comments regarding </w:t>
      </w:r>
      <w:r w:rsidR="0067087A">
        <w:rPr>
          <w:color w:val="000000"/>
        </w:rPr>
        <w:t xml:space="preserve">Staple Food Varieties and Depth of Stock in </w:t>
      </w:r>
      <w:r w:rsidR="00332638">
        <w:rPr>
          <w:color w:val="000000"/>
        </w:rPr>
        <w:t>Question</w:t>
      </w:r>
      <w:r w:rsidR="00ED2241">
        <w:rPr>
          <w:color w:val="000000"/>
        </w:rPr>
        <w:t>s</w:t>
      </w:r>
      <w:r w:rsidR="00332638">
        <w:rPr>
          <w:color w:val="000000"/>
        </w:rPr>
        <w:t xml:space="preserve"> 19-21 and </w:t>
      </w:r>
      <w:r w:rsidR="0067087A">
        <w:rPr>
          <w:color w:val="000000"/>
        </w:rPr>
        <w:t>R</w:t>
      </w:r>
      <w:r w:rsidR="0037078E">
        <w:rPr>
          <w:color w:val="000000"/>
        </w:rPr>
        <w:t xml:space="preserve">etail </w:t>
      </w:r>
      <w:r w:rsidR="0067087A">
        <w:rPr>
          <w:color w:val="000000"/>
        </w:rPr>
        <w:t>S</w:t>
      </w:r>
      <w:r w:rsidR="0037078E">
        <w:rPr>
          <w:color w:val="000000"/>
        </w:rPr>
        <w:t xml:space="preserve">ales </w:t>
      </w:r>
      <w:r w:rsidR="00332638">
        <w:rPr>
          <w:color w:val="000000"/>
        </w:rPr>
        <w:t>in Question 22</w:t>
      </w:r>
      <w:r w:rsidR="00CB1D07">
        <w:rPr>
          <w:color w:val="000000"/>
        </w:rPr>
        <w:t xml:space="preserve">.  </w:t>
      </w:r>
      <w:r w:rsidR="00ED2241">
        <w:rPr>
          <w:color w:val="000000"/>
        </w:rPr>
        <w:t>While FNS does not intend to make changes to the application at this time, th</w:t>
      </w:r>
      <w:r w:rsidR="00346589">
        <w:rPr>
          <w:color w:val="000000"/>
        </w:rPr>
        <w:t xml:space="preserve">ose comments were </w:t>
      </w:r>
      <w:r w:rsidR="00ED2241">
        <w:rPr>
          <w:color w:val="000000"/>
        </w:rPr>
        <w:t xml:space="preserve">reviewed and </w:t>
      </w:r>
      <w:r w:rsidR="00346589">
        <w:rPr>
          <w:color w:val="000000"/>
        </w:rPr>
        <w:t xml:space="preserve">will be </w:t>
      </w:r>
      <w:r w:rsidR="00ED2241">
        <w:rPr>
          <w:color w:val="000000"/>
        </w:rPr>
        <w:t>considered for future application and system enhancements</w:t>
      </w:r>
      <w:r w:rsidR="00E97981">
        <w:rPr>
          <w:color w:val="000000"/>
        </w:rPr>
        <w:t xml:space="preserve">.  Additionally, </w:t>
      </w:r>
      <w:r w:rsidR="00AF11B6">
        <w:rPr>
          <w:color w:val="000000"/>
        </w:rPr>
        <w:t xml:space="preserve">FNS also received comments regarding the estimated burden hour and the respondents stated the current </w:t>
      </w:r>
      <w:r w:rsidR="003912E4">
        <w:rPr>
          <w:color w:val="000000"/>
        </w:rPr>
        <w:t xml:space="preserve">burden hour </w:t>
      </w:r>
      <w:r w:rsidR="00D66772">
        <w:rPr>
          <w:color w:val="000000"/>
        </w:rPr>
        <w:t>for form FNS-252 is inaccurate</w:t>
      </w:r>
      <w:r w:rsidR="00EA7C63">
        <w:rPr>
          <w:color w:val="000000"/>
        </w:rPr>
        <w:t xml:space="preserve">.  </w:t>
      </w:r>
      <w:r w:rsidR="00E97981">
        <w:rPr>
          <w:color w:val="000000"/>
        </w:rPr>
        <w:t xml:space="preserve">The </w:t>
      </w:r>
      <w:r w:rsidR="001E014F">
        <w:rPr>
          <w:color w:val="000000"/>
        </w:rPr>
        <w:t>c</w:t>
      </w:r>
      <w:r w:rsidR="00D66772">
        <w:rPr>
          <w:color w:val="000000"/>
        </w:rPr>
        <w:t xml:space="preserve">urrent estimated burden hour </w:t>
      </w:r>
      <w:r w:rsidR="00EA7C63">
        <w:rPr>
          <w:color w:val="000000"/>
        </w:rPr>
        <w:t>is 19 minutes</w:t>
      </w:r>
      <w:r w:rsidR="00AF11B6">
        <w:rPr>
          <w:color w:val="000000"/>
        </w:rPr>
        <w:t xml:space="preserve">; </w:t>
      </w:r>
      <w:r w:rsidR="00EA7C63">
        <w:rPr>
          <w:color w:val="000000"/>
        </w:rPr>
        <w:t xml:space="preserve">respondents stated it to </w:t>
      </w:r>
      <w:r w:rsidR="00D66772">
        <w:rPr>
          <w:color w:val="000000"/>
        </w:rPr>
        <w:t>60 to 90 minutes</w:t>
      </w:r>
      <w:r w:rsidR="00EA7C63">
        <w:rPr>
          <w:color w:val="000000"/>
        </w:rPr>
        <w:t xml:space="preserve">.  </w:t>
      </w:r>
      <w:r w:rsidR="00AF11B6">
        <w:rPr>
          <w:color w:val="000000"/>
        </w:rPr>
        <w:t xml:space="preserve">The proposed </w:t>
      </w:r>
      <w:r w:rsidR="004D0A94">
        <w:rPr>
          <w:color w:val="000000"/>
        </w:rPr>
        <w:t xml:space="preserve">revision incorporates </w:t>
      </w:r>
      <w:r w:rsidR="00095889">
        <w:rPr>
          <w:color w:val="000000"/>
        </w:rPr>
        <w:t xml:space="preserve">an increase in the </w:t>
      </w:r>
      <w:r w:rsidR="004B69D1">
        <w:rPr>
          <w:color w:val="000000"/>
        </w:rPr>
        <w:t xml:space="preserve">estimated </w:t>
      </w:r>
      <w:r w:rsidR="00CB1D07">
        <w:rPr>
          <w:color w:val="000000"/>
        </w:rPr>
        <w:t xml:space="preserve">reporting burden </w:t>
      </w:r>
      <w:r w:rsidR="001E014F">
        <w:rPr>
          <w:color w:val="000000"/>
        </w:rPr>
        <w:t xml:space="preserve">to </w:t>
      </w:r>
      <w:r w:rsidR="00CB1D07">
        <w:rPr>
          <w:color w:val="000000"/>
        </w:rPr>
        <w:t xml:space="preserve">90 minutes for this </w:t>
      </w:r>
      <w:r w:rsidR="004D0A94">
        <w:rPr>
          <w:color w:val="000000"/>
        </w:rPr>
        <w:t xml:space="preserve">information </w:t>
      </w:r>
      <w:r w:rsidR="00ED2241">
        <w:rPr>
          <w:color w:val="000000"/>
        </w:rPr>
        <w:t>collection.</w:t>
      </w:r>
    </w:p>
    <w:p w:rsidR="00A73291" w:rsidP="00614969" w:rsidRDefault="00A73291">
      <w:pPr>
        <w:pStyle w:val="BodyTextIndent"/>
        <w:spacing w:line="480" w:lineRule="auto"/>
        <w:ind w:left="720" w:firstLine="0"/>
        <w:contextualSpacing/>
        <w:rPr>
          <w:color w:val="000000"/>
        </w:rPr>
      </w:pPr>
    </w:p>
    <w:p w:rsidR="00D6752A" w:rsidP="00614969" w:rsidRDefault="003C50F3">
      <w:pPr>
        <w:pStyle w:val="BodyTextIndent"/>
        <w:numPr>
          <w:ilvl w:val="0"/>
          <w:numId w:val="1"/>
        </w:numPr>
        <w:tabs>
          <w:tab w:val="clear" w:pos="1080"/>
          <w:tab w:val="num" w:pos="720"/>
        </w:tabs>
        <w:ind w:hanging="1080"/>
        <w:contextualSpacing/>
        <w:rPr>
          <w:b/>
          <w:bCs/>
        </w:rPr>
      </w:pPr>
      <w:r>
        <w:rPr>
          <w:b/>
          <w:bCs/>
        </w:rPr>
        <w:t>Expl</w:t>
      </w:r>
      <w:r w:rsidR="00D6752A">
        <w:rPr>
          <w:b/>
          <w:bCs/>
        </w:rPr>
        <w:t>ain a</w:t>
      </w:r>
      <w:r w:rsidR="00797010">
        <w:rPr>
          <w:b/>
          <w:bCs/>
        </w:rPr>
        <w:t>n</w:t>
      </w:r>
      <w:r w:rsidR="00D6752A">
        <w:rPr>
          <w:b/>
          <w:bCs/>
        </w:rPr>
        <w:t>y decision to provide any p</w:t>
      </w:r>
      <w:r w:rsidR="00797010">
        <w:rPr>
          <w:b/>
          <w:bCs/>
        </w:rPr>
        <w:t>aymen</w:t>
      </w:r>
      <w:r w:rsidR="00D6752A">
        <w:rPr>
          <w:b/>
          <w:bCs/>
        </w:rPr>
        <w:t>t or gift to respondents, other than</w:t>
      </w:r>
    </w:p>
    <w:p w:rsidR="00940A2E" w:rsidP="00614969" w:rsidRDefault="0070067D">
      <w:pPr>
        <w:pStyle w:val="BodyTextIndent"/>
        <w:contextualSpacing/>
        <w:rPr>
          <w:b/>
        </w:rPr>
      </w:pPr>
      <w:proofErr w:type="gramStart"/>
      <w:r>
        <w:rPr>
          <w:b/>
          <w:bCs/>
        </w:rPr>
        <w:t>r</w:t>
      </w:r>
      <w:r w:rsidR="00D6752A">
        <w:rPr>
          <w:b/>
          <w:bCs/>
        </w:rPr>
        <w:t>e</w:t>
      </w:r>
      <w:r>
        <w:rPr>
          <w:b/>
          <w:bCs/>
        </w:rPr>
        <w:t>-</w:t>
      </w:r>
      <w:r w:rsidR="00D6752A">
        <w:rPr>
          <w:b/>
          <w:bCs/>
        </w:rPr>
        <w:t>enumeration</w:t>
      </w:r>
      <w:proofErr w:type="gramEnd"/>
      <w:r w:rsidR="00D6752A">
        <w:rPr>
          <w:b/>
          <w:bCs/>
        </w:rPr>
        <w:t xml:space="preserve"> of </w:t>
      </w:r>
      <w:r w:rsidRPr="00D6752A" w:rsidR="00940A2E">
        <w:rPr>
          <w:b/>
        </w:rPr>
        <w:t>contractors or grantees.</w:t>
      </w:r>
    </w:p>
    <w:p w:rsidR="000914D0" w:rsidP="00E45347" w:rsidRDefault="000914D0">
      <w:pPr>
        <w:pStyle w:val="BodyTextIndent"/>
        <w:spacing w:line="480" w:lineRule="auto"/>
        <w:contextualSpacing/>
        <w:rPr>
          <w:b/>
        </w:rPr>
      </w:pPr>
    </w:p>
    <w:p w:rsidR="003C50F3" w:rsidP="00E45347" w:rsidRDefault="00E27B9C">
      <w:pPr>
        <w:pStyle w:val="BodyTextIndent"/>
        <w:spacing w:line="480" w:lineRule="auto"/>
        <w:ind w:left="720" w:firstLine="0"/>
        <w:contextualSpacing/>
      </w:pPr>
      <w:r>
        <w:t xml:space="preserve">No payment or gift will be provided to </w:t>
      </w:r>
      <w:r w:rsidR="0070067D">
        <w:t>respondents</w:t>
      </w:r>
      <w:r>
        <w:t>.</w:t>
      </w:r>
    </w:p>
    <w:p w:rsidR="009F7B7E" w:rsidP="00E45347" w:rsidRDefault="009F7B7E">
      <w:pPr>
        <w:pStyle w:val="BodyTextIndent"/>
        <w:spacing w:line="480" w:lineRule="auto"/>
        <w:ind w:left="720" w:firstLine="0"/>
        <w:contextualSpacing/>
      </w:pPr>
    </w:p>
    <w:p w:rsidR="00D6752A" w:rsidP="00614969" w:rsidRDefault="00D6752A">
      <w:pPr>
        <w:pStyle w:val="BodyTextIndent"/>
        <w:numPr>
          <w:ilvl w:val="0"/>
          <w:numId w:val="1"/>
        </w:numPr>
        <w:tabs>
          <w:tab w:val="clear" w:pos="1080"/>
          <w:tab w:val="num" w:pos="720"/>
        </w:tabs>
        <w:ind w:hanging="1080"/>
        <w:contextualSpacing/>
        <w:rPr>
          <w:b/>
          <w:bCs/>
        </w:rPr>
      </w:pPr>
      <w:r>
        <w:rPr>
          <w:b/>
          <w:bCs/>
        </w:rPr>
        <w:t>Describe any a</w:t>
      </w:r>
      <w:r w:rsidR="00B151FE">
        <w:rPr>
          <w:b/>
          <w:bCs/>
        </w:rPr>
        <w:t xml:space="preserve">ssurance of </w:t>
      </w:r>
      <w:r>
        <w:rPr>
          <w:b/>
          <w:bCs/>
        </w:rPr>
        <w:t>c</w:t>
      </w:r>
      <w:r w:rsidR="00B151FE">
        <w:rPr>
          <w:b/>
          <w:bCs/>
        </w:rPr>
        <w:t>onfidentialit</w:t>
      </w:r>
      <w:r>
        <w:rPr>
          <w:b/>
          <w:bCs/>
        </w:rPr>
        <w:t xml:space="preserve">y provided to respondents and the </w:t>
      </w:r>
    </w:p>
    <w:p w:rsidRPr="00D6752A" w:rsidR="00940A2E" w:rsidP="00614969" w:rsidRDefault="00D6752A">
      <w:pPr>
        <w:pStyle w:val="BodyTextIndent"/>
        <w:contextualSpacing/>
        <w:rPr>
          <w:b/>
          <w:bCs/>
        </w:rPr>
      </w:pPr>
      <w:proofErr w:type="gramStart"/>
      <w:r>
        <w:rPr>
          <w:b/>
          <w:bCs/>
        </w:rPr>
        <w:t>basis</w:t>
      </w:r>
      <w:proofErr w:type="gramEnd"/>
      <w:r>
        <w:rPr>
          <w:b/>
          <w:bCs/>
        </w:rPr>
        <w:t xml:space="preserve"> for the </w:t>
      </w:r>
      <w:r w:rsidRPr="00D6752A" w:rsidR="00940A2E">
        <w:rPr>
          <w:b/>
        </w:rPr>
        <w:t>assurance in statute, regulation, or agency policy.</w:t>
      </w:r>
    </w:p>
    <w:p w:rsidR="00940A2E" w:rsidP="00E45347" w:rsidRDefault="00940A2E">
      <w:pPr>
        <w:pStyle w:val="BodyTextIndent"/>
        <w:spacing w:line="480" w:lineRule="auto"/>
        <w:contextualSpacing/>
        <w:rPr>
          <w:b/>
          <w:bCs/>
        </w:rPr>
      </w:pPr>
    </w:p>
    <w:p w:rsidR="00094E84" w:rsidP="007A10D9" w:rsidRDefault="002E1301">
      <w:pPr>
        <w:pStyle w:val="BodyTextIndent"/>
        <w:spacing w:line="480" w:lineRule="auto"/>
        <w:ind w:left="720" w:firstLine="0"/>
        <w:contextualSpacing/>
      </w:pPr>
      <w:r>
        <w:t xml:space="preserve">FNS certifies that the information collection complies with the </w:t>
      </w:r>
      <w:r w:rsidR="009A76F9">
        <w:t xml:space="preserve">Privacy Act </w:t>
      </w:r>
      <w:r>
        <w:t xml:space="preserve">of 1974.  The application </w:t>
      </w:r>
      <w:r w:rsidR="00094E84">
        <w:t xml:space="preserve">contains the following </w:t>
      </w:r>
      <w:r w:rsidR="009A76F9">
        <w:t xml:space="preserve">personal </w:t>
      </w:r>
      <w:r w:rsidR="00094E84">
        <w:t xml:space="preserve">information regarding owners and officers:  Name, home address, Social Security Number (SSN), and date of birth (DOB).  The SSNs are collected only from owners of sole proprietorships, partnerships, principal shareholders of private corporations, and officers of cooperatives are in the STARS database.     </w:t>
      </w:r>
    </w:p>
    <w:p w:rsidR="00094E84" w:rsidP="007A10D9" w:rsidRDefault="00094E84">
      <w:pPr>
        <w:pStyle w:val="BodyTextIndent"/>
        <w:spacing w:line="480" w:lineRule="auto"/>
        <w:ind w:left="720" w:firstLine="0"/>
        <w:contextualSpacing/>
      </w:pPr>
    </w:p>
    <w:p w:rsidR="009A76F9" w:rsidP="007A10D9" w:rsidRDefault="00094E84">
      <w:pPr>
        <w:pStyle w:val="BodyTextIndent"/>
        <w:spacing w:line="480" w:lineRule="auto"/>
        <w:ind w:left="720" w:firstLine="0"/>
        <w:contextualSpacing/>
      </w:pPr>
      <w:r>
        <w:t xml:space="preserve">FNS published a </w:t>
      </w:r>
      <w:r w:rsidR="009A76F9">
        <w:t>Privacy Act System of Records</w:t>
      </w:r>
      <w:r>
        <w:t xml:space="preserve"> Notice (SORN) </w:t>
      </w:r>
      <w:r w:rsidR="009A76F9">
        <w:t>to specify the uses to be made of the information in this collection.  This notice title</w:t>
      </w:r>
      <w:r w:rsidR="00801D93">
        <w:t>d</w:t>
      </w:r>
      <w:r w:rsidR="009A76F9">
        <w:t xml:space="preserve"> </w:t>
      </w:r>
      <w:r>
        <w:t>“</w:t>
      </w:r>
      <w:r w:rsidR="009A76F9">
        <w:t>USDA/FNS-9 Supplemental Nutrition Assistance Program Retailer Information</w:t>
      </w:r>
      <w:r>
        <w:t xml:space="preserve">” was </w:t>
      </w:r>
      <w:r w:rsidR="009A76F9">
        <w:t>published in the Federal Register on December 27, 2010, Volume 75, Number 247, and is located on pages 81205-81209</w:t>
      </w:r>
      <w:r w:rsidR="000A7C11">
        <w:t xml:space="preserve"> (Appendix 1</w:t>
      </w:r>
      <w:r w:rsidR="00254D85">
        <w:t>1</w:t>
      </w:r>
      <w:r w:rsidR="000A7C11">
        <w:t>)</w:t>
      </w:r>
      <w:r w:rsidR="009A76F9">
        <w:t>.</w:t>
      </w:r>
    </w:p>
    <w:p w:rsidR="009A76F9" w:rsidP="007A10D9" w:rsidRDefault="009A76F9">
      <w:pPr>
        <w:pStyle w:val="BodyTextIndent"/>
        <w:spacing w:line="480" w:lineRule="auto"/>
        <w:ind w:left="720" w:firstLine="0"/>
        <w:contextualSpacing/>
      </w:pPr>
    </w:p>
    <w:p w:rsidR="007A10D9" w:rsidP="007A10D9" w:rsidRDefault="007A10D9">
      <w:pPr>
        <w:pStyle w:val="BodyTextIndent"/>
        <w:spacing w:line="480" w:lineRule="auto"/>
        <w:ind w:left="720" w:firstLine="0"/>
        <w:contextualSpacing/>
      </w:pPr>
      <w:r w:rsidRPr="00304D18">
        <w:t>Section 9 of the Act</w:t>
      </w:r>
      <w:r w:rsidR="00AB1702">
        <w:t xml:space="preserve">, U.S.C. </w:t>
      </w:r>
      <w:r w:rsidRPr="00304D18">
        <w:t>2018</w:t>
      </w:r>
      <w:r w:rsidR="00AB1702">
        <w:t xml:space="preserve">, </w:t>
      </w:r>
      <w:r w:rsidRPr="00304D18">
        <w:t>authorizes collection of the information on the application</w:t>
      </w:r>
      <w:r w:rsidR="00094E84">
        <w:t xml:space="preserve">.  Section </w:t>
      </w:r>
      <w:r w:rsidRPr="00304D18">
        <w:t>278.1(b) of the SNAP regulation</w:t>
      </w:r>
      <w:r w:rsidR="00BE6182">
        <w:t xml:space="preserve">s provide </w:t>
      </w:r>
      <w:r w:rsidRPr="00304D18">
        <w:t>for the collection of the owners’ SSN</w:t>
      </w:r>
      <w:r w:rsidR="00AB1702">
        <w:t>/</w:t>
      </w:r>
      <w:r w:rsidRPr="00304D18">
        <w:t>EIN</w:t>
      </w:r>
      <w:r w:rsidR="00AB1702">
        <w:t xml:space="preserve"> </w:t>
      </w:r>
      <w:r w:rsidRPr="00304D18">
        <w:t>and tax information.</w:t>
      </w:r>
    </w:p>
    <w:p w:rsidR="00A73291" w:rsidP="00E45347" w:rsidRDefault="00A73291">
      <w:pPr>
        <w:pStyle w:val="BodyTextIndent"/>
        <w:spacing w:line="480" w:lineRule="auto"/>
        <w:ind w:left="720" w:firstLine="0"/>
        <w:contextualSpacing/>
      </w:pPr>
    </w:p>
    <w:p w:rsidR="00FB2ED6" w:rsidP="00E45347" w:rsidRDefault="007A10D9">
      <w:pPr>
        <w:pStyle w:val="BodyTextIndent"/>
        <w:spacing w:line="480" w:lineRule="auto"/>
        <w:ind w:left="720" w:firstLine="0"/>
        <w:contextualSpacing/>
      </w:pPr>
      <w:r>
        <w:t>This information is safeguarded</w:t>
      </w:r>
      <w:r w:rsidR="00AE59E9">
        <w:t xml:space="preserve"> at the </w:t>
      </w:r>
      <w:r w:rsidRPr="00361171" w:rsidR="00AE59E9">
        <w:t>Retailer Service Center</w:t>
      </w:r>
      <w:r w:rsidRPr="00361171" w:rsidR="00E6572C">
        <w:t xml:space="preserve"> in </w:t>
      </w:r>
      <w:r w:rsidRPr="00361171" w:rsidR="00313592">
        <w:t>Falls Church, V</w:t>
      </w:r>
      <w:r w:rsidRPr="00361171" w:rsidR="006C4F50">
        <w:t>irginia</w:t>
      </w:r>
      <w:r w:rsidRPr="00361171" w:rsidR="00E6572C">
        <w:t>,</w:t>
      </w:r>
      <w:r w:rsidR="00E6572C">
        <w:t xml:space="preserve"> in </w:t>
      </w:r>
      <w:r w:rsidR="000E139A">
        <w:t xml:space="preserve">FNS offices throughout the </w:t>
      </w:r>
      <w:r w:rsidR="00AE59E9">
        <w:t xml:space="preserve">United </w:t>
      </w:r>
      <w:r w:rsidR="000E139A">
        <w:t>States</w:t>
      </w:r>
      <w:r w:rsidR="00AE59E9">
        <w:t xml:space="preserve">, and </w:t>
      </w:r>
      <w:r w:rsidR="000E139A">
        <w:t xml:space="preserve">in </w:t>
      </w:r>
      <w:r w:rsidR="00FB2ED6">
        <w:t>a host computer database</w:t>
      </w:r>
      <w:r w:rsidR="000E139A">
        <w:t xml:space="preserve">.  The </w:t>
      </w:r>
      <w:r w:rsidR="00FB2ED6">
        <w:t xml:space="preserve">host computer </w:t>
      </w:r>
      <w:r w:rsidR="00CC7318">
        <w:t xml:space="preserve">server </w:t>
      </w:r>
      <w:r w:rsidR="00FB2ED6">
        <w:t xml:space="preserve">which contains the </w:t>
      </w:r>
      <w:r w:rsidR="00CC7318">
        <w:t xml:space="preserve">application information stored in the </w:t>
      </w:r>
      <w:r w:rsidR="0000198B">
        <w:t xml:space="preserve">STARS </w:t>
      </w:r>
      <w:r w:rsidR="00CC7318">
        <w:t xml:space="preserve">database </w:t>
      </w:r>
      <w:r w:rsidR="00FB2ED6">
        <w:t xml:space="preserve">is located </w:t>
      </w:r>
      <w:r w:rsidR="00E33851">
        <w:t>at the Digital Infrastructure Services Ce</w:t>
      </w:r>
      <w:r w:rsidR="00170D13">
        <w:t>nter in Kansas City, Missouri.</w:t>
      </w:r>
    </w:p>
    <w:p w:rsidR="00AB1702" w:rsidP="00E45347" w:rsidRDefault="00AB1702">
      <w:pPr>
        <w:pStyle w:val="BodyTextIndent"/>
        <w:spacing w:line="480" w:lineRule="auto"/>
        <w:ind w:left="720" w:firstLine="0"/>
        <w:contextualSpacing/>
      </w:pPr>
      <w:bookmarkStart w:name="_Hlk54855689" w:id="3"/>
    </w:p>
    <w:p w:rsidR="00D6752A" w:rsidP="003B76AC" w:rsidRDefault="00D6752A">
      <w:pPr>
        <w:pStyle w:val="BodyTextIndent"/>
        <w:numPr>
          <w:ilvl w:val="0"/>
          <w:numId w:val="1"/>
        </w:numPr>
        <w:tabs>
          <w:tab w:val="clear" w:pos="1080"/>
          <w:tab w:val="num" w:pos="720"/>
        </w:tabs>
        <w:ind w:hanging="1080"/>
        <w:contextualSpacing/>
        <w:rPr>
          <w:b/>
          <w:bCs/>
        </w:rPr>
      </w:pPr>
      <w:bookmarkStart w:name="_Hlk54854700" w:id="4"/>
      <w:r>
        <w:rPr>
          <w:b/>
          <w:bCs/>
        </w:rPr>
        <w:t>Provide additional j</w:t>
      </w:r>
      <w:r w:rsidR="00B151FE">
        <w:rPr>
          <w:b/>
          <w:bCs/>
        </w:rPr>
        <w:t>ustificatio</w:t>
      </w:r>
      <w:r>
        <w:rPr>
          <w:b/>
          <w:bCs/>
        </w:rPr>
        <w:t>n for any question of a s</w:t>
      </w:r>
      <w:r w:rsidR="00B151FE">
        <w:rPr>
          <w:b/>
          <w:bCs/>
        </w:rPr>
        <w:t>ensitive</w:t>
      </w:r>
      <w:r>
        <w:rPr>
          <w:b/>
          <w:bCs/>
        </w:rPr>
        <w:t xml:space="preserve"> nature, such as </w:t>
      </w:r>
    </w:p>
    <w:p w:rsidR="00940A2E" w:rsidP="003B76AC" w:rsidRDefault="00216290">
      <w:pPr>
        <w:pStyle w:val="BodyTextIndent"/>
        <w:ind w:left="720" w:firstLine="0"/>
        <w:contextualSpacing/>
        <w:rPr>
          <w:b/>
        </w:rPr>
      </w:pPr>
      <w:proofErr w:type="gramStart"/>
      <w:r>
        <w:rPr>
          <w:b/>
        </w:rPr>
        <w:t>sexual</w:t>
      </w:r>
      <w:proofErr w:type="gramEnd"/>
      <w:r>
        <w:rPr>
          <w:b/>
        </w:rPr>
        <w:t xml:space="preserve"> </w:t>
      </w:r>
      <w:r w:rsidRPr="00D6752A" w:rsidR="00940A2E">
        <w:rPr>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6D20" w:rsidP="00E45347" w:rsidRDefault="00516D20">
      <w:pPr>
        <w:pStyle w:val="BodyTextIndent"/>
        <w:spacing w:line="480" w:lineRule="auto"/>
        <w:ind w:left="720" w:firstLine="0"/>
        <w:contextualSpacing/>
        <w:rPr>
          <w:b/>
        </w:rPr>
      </w:pPr>
    </w:p>
    <w:p w:rsidR="00B151FE" w:rsidP="00E45347" w:rsidRDefault="00EA21EC">
      <w:pPr>
        <w:pStyle w:val="BodyTextIndent"/>
        <w:spacing w:line="480" w:lineRule="auto"/>
        <w:ind w:left="720" w:firstLine="0"/>
        <w:contextualSpacing/>
      </w:pPr>
      <w:r>
        <w:t xml:space="preserve">By law, we </w:t>
      </w:r>
      <w:r w:rsidR="009D0BA4">
        <w:t>ar</w:t>
      </w:r>
      <w:r w:rsidRPr="005B4BC9" w:rsidR="009D0BA4">
        <w:t xml:space="preserve">e allowed to ask </w:t>
      </w:r>
      <w:r w:rsidRPr="005B4BC9" w:rsidR="00B151FE">
        <w:t>applicant firms for their SSNs</w:t>
      </w:r>
      <w:r w:rsidRPr="005B4BC9">
        <w:t xml:space="preserve"> and EINs</w:t>
      </w:r>
      <w:r w:rsidRPr="005B4BC9" w:rsidR="00BA1671">
        <w:t xml:space="preserve">.  </w:t>
      </w:r>
      <w:r w:rsidRPr="005B4BC9" w:rsidR="00554965">
        <w:t>A</w:t>
      </w:r>
      <w:r w:rsidRPr="005B4BC9">
        <w:t>lthough applicant firm</w:t>
      </w:r>
      <w:r>
        <w:t>s are not required to disclose these numbers to us, we reserve the right to deny an application that does not have these numbers because we cannot guarantee the legitimacy of the business,</w:t>
      </w:r>
      <w:r w:rsidR="004170C6">
        <w:t xml:space="preserve"> owner(s) or corporate officers.</w:t>
      </w:r>
    </w:p>
    <w:p w:rsidR="009F7B7E" w:rsidP="00E45347" w:rsidRDefault="009F7B7E">
      <w:pPr>
        <w:pStyle w:val="BodyTextIndent"/>
        <w:spacing w:line="480" w:lineRule="auto"/>
        <w:ind w:left="720" w:firstLine="0"/>
        <w:contextualSpacing/>
      </w:pPr>
    </w:p>
    <w:p w:rsidR="004170C6" w:rsidP="00E45347" w:rsidRDefault="004170C6">
      <w:pPr>
        <w:pStyle w:val="BodyTextIndent"/>
        <w:spacing w:line="480" w:lineRule="auto"/>
        <w:ind w:left="720" w:firstLine="0"/>
        <w:contextualSpacing/>
      </w:pPr>
      <w:r>
        <w:t xml:space="preserve">In accordance with the Social Security Act and the Internal Revenue Code, applicant </w:t>
      </w:r>
      <w:r w:rsidRPr="00F276D6">
        <w:t>SSNs and EINs may be disclosed only to other Federal</w:t>
      </w:r>
      <w:r w:rsidR="00DD082F">
        <w:t xml:space="preserve"> or State</w:t>
      </w:r>
      <w:r w:rsidRPr="00F276D6">
        <w:t xml:space="preserve"> agencies authorized to have access to SSNs and EINs and maintain these numbers in their files, and only when the</w:t>
      </w:r>
      <w:r>
        <w:t xml:space="preserve"> Secretary of Agriculture </w:t>
      </w:r>
      <w:r w:rsidR="007441FA">
        <w:t>determines that disclosure would assist in verifying and matching such information against information maintained by such other agency [42 U.S.C. 405 (c</w:t>
      </w:r>
      <w:r w:rsidR="00B54213">
        <w:t>) (</w:t>
      </w:r>
      <w:r w:rsidR="007441FA">
        <w:t>2</w:t>
      </w:r>
      <w:r w:rsidR="00B54213">
        <w:t>) (</w:t>
      </w:r>
      <w:r w:rsidR="007441FA">
        <w:t>c</w:t>
      </w:r>
      <w:r w:rsidR="00B54213">
        <w:t>) (</w:t>
      </w:r>
      <w:r w:rsidR="007441FA">
        <w:t>iii)</w:t>
      </w:r>
      <w:r w:rsidR="00BA1671">
        <w:t xml:space="preserve">; 26 </w:t>
      </w:r>
      <w:r w:rsidR="007441FA">
        <w:t>U.S. C. 6109(f)].</w:t>
      </w:r>
    </w:p>
    <w:p w:rsidR="00516D20" w:rsidP="00E45347" w:rsidRDefault="00516D20">
      <w:pPr>
        <w:pStyle w:val="BodyTextIndent"/>
        <w:spacing w:line="480" w:lineRule="auto"/>
        <w:ind w:left="720" w:firstLine="0"/>
        <w:contextualSpacing/>
      </w:pPr>
    </w:p>
    <w:p w:rsidR="00061CF3" w:rsidP="00176C14" w:rsidRDefault="00426890">
      <w:pPr>
        <w:pStyle w:val="BodyTextIndent"/>
        <w:spacing w:line="480" w:lineRule="auto"/>
        <w:ind w:left="720" w:firstLine="0"/>
        <w:contextualSpacing/>
      </w:pPr>
      <w:r>
        <w:t>Questions on business practices and ethics, including criminal records, are necessary to ensure the business integrity of authorized firms.  False responses to these questions on the application are grounds for d</w:t>
      </w:r>
      <w:r w:rsidR="00960929">
        <w:t xml:space="preserve">enial, disqualification, fines </w:t>
      </w:r>
      <w:r>
        <w:t xml:space="preserve">and/or imprisonment and contribute to the Office of Inspector General’s (OIG) ability to better support the cases referred </w:t>
      </w:r>
      <w:r w:rsidR="00886310">
        <w:t>to court for SNAP prosecutions.</w:t>
      </w:r>
    </w:p>
    <w:p w:rsidR="00061CF3" w:rsidP="00176C14" w:rsidRDefault="00061CF3">
      <w:pPr>
        <w:pStyle w:val="BodyTextIndent"/>
        <w:spacing w:line="480" w:lineRule="auto"/>
        <w:ind w:left="720" w:firstLine="0"/>
        <w:contextualSpacing/>
      </w:pPr>
    </w:p>
    <w:p w:rsidR="00176C14" w:rsidP="00176C14" w:rsidRDefault="00176C14">
      <w:pPr>
        <w:pStyle w:val="BodyTextIndent"/>
        <w:spacing w:line="480" w:lineRule="auto"/>
        <w:ind w:left="720" w:firstLine="0"/>
        <w:contextualSpacing/>
      </w:pPr>
      <w:r>
        <w:t>Additionally, all information provided on the application is information “provided by the retailer” and is protected under section 9(c) of the Food and Nutrition Act of 2008, as amended, (the Act) (7 U.S.C. 2011 et. Seq</w:t>
      </w:r>
      <w:r w:rsidR="00886310">
        <w:t xml:space="preserve">.) </w:t>
      </w:r>
      <w:proofErr w:type="gramStart"/>
      <w:r w:rsidR="00886310">
        <w:t>and</w:t>
      </w:r>
      <w:proofErr w:type="gramEnd"/>
      <w:r w:rsidR="00886310">
        <w:t xml:space="preserve"> </w:t>
      </w:r>
      <w:r>
        <w:t>as such, not subject to release under the Freedom of Information Act (FOIA).</w:t>
      </w:r>
    </w:p>
    <w:p w:rsidR="00C329FC" w:rsidP="00176C14" w:rsidRDefault="00C329FC">
      <w:pPr>
        <w:pStyle w:val="BodyTextIndent"/>
        <w:spacing w:line="480" w:lineRule="auto"/>
        <w:ind w:left="720" w:firstLine="0"/>
        <w:contextualSpacing/>
      </w:pPr>
    </w:p>
    <w:bookmarkEnd w:id="3"/>
    <w:bookmarkEnd w:id="4"/>
    <w:p w:rsidR="007F32DB" w:rsidP="003B76AC" w:rsidRDefault="007F32DB">
      <w:pPr>
        <w:pStyle w:val="BodyTextIndent"/>
        <w:ind w:left="720" w:hanging="720"/>
        <w:contextualSpacing/>
        <w:rPr>
          <w:b/>
          <w:bCs/>
        </w:rPr>
      </w:pPr>
      <w:r w:rsidRPr="002C2498">
        <w:rPr>
          <w:b/>
          <w:bCs/>
        </w:rPr>
        <w:t>12.</w:t>
      </w:r>
      <w:r w:rsidRPr="002C2498">
        <w:rPr>
          <w:b/>
          <w:bCs/>
        </w:rPr>
        <w:tab/>
        <w:t>Provide estimates of the hour burden of the collection of information</w:t>
      </w:r>
      <w:r w:rsidR="00322A96">
        <w:rPr>
          <w:b/>
          <w:bCs/>
        </w:rPr>
        <w:t>.  Indicate the number of respondents, frequency of response, annual hour burden, and an explanation of how the burden was estimated.</w:t>
      </w:r>
    </w:p>
    <w:p w:rsidR="003B76AC" w:rsidP="003B76AC" w:rsidRDefault="003B76AC">
      <w:pPr>
        <w:pStyle w:val="BodyTextIndent"/>
        <w:ind w:left="720" w:hanging="720"/>
        <w:contextualSpacing/>
        <w:rPr>
          <w:b/>
          <w:bCs/>
        </w:rPr>
      </w:pPr>
    </w:p>
    <w:p w:rsidR="00A27D6B" w:rsidP="003B76AC" w:rsidRDefault="00A27D6B">
      <w:pPr>
        <w:pStyle w:val="BodyTextIndent"/>
        <w:ind w:left="720" w:hanging="720"/>
        <w:contextualSpacing/>
        <w:rPr>
          <w:b/>
          <w:bCs/>
        </w:rPr>
      </w:pPr>
    </w:p>
    <w:p w:rsidR="00977D79" w:rsidP="00A27D6B" w:rsidRDefault="00977D79">
      <w:pPr>
        <w:pStyle w:val="BodyTextIndent"/>
        <w:spacing w:line="480" w:lineRule="auto"/>
        <w:ind w:left="720" w:firstLine="0"/>
        <w:contextualSpacing/>
      </w:pPr>
      <w:r w:rsidRPr="00EA7C63">
        <w:t>The total es</w:t>
      </w:r>
      <w:r w:rsidRPr="00EA7C63">
        <w:rPr>
          <w:color w:val="000000"/>
        </w:rPr>
        <w:t xml:space="preserve">timated annual burden associated with this information collection is </w:t>
      </w:r>
      <w:proofErr w:type="gramStart"/>
      <w:r w:rsidR="00645172">
        <w:rPr>
          <w:color w:val="000000"/>
        </w:rPr>
        <w:t xml:space="preserve">19,887.58 </w:t>
      </w:r>
      <w:r w:rsidRPr="00EA7C63" w:rsidR="006F22BF">
        <w:rPr>
          <w:color w:val="000000"/>
        </w:rPr>
        <w:t xml:space="preserve"> </w:t>
      </w:r>
      <w:r w:rsidRPr="00EA7C63" w:rsidR="00AC2D8D">
        <w:rPr>
          <w:color w:val="000000"/>
        </w:rPr>
        <w:t>hours</w:t>
      </w:r>
      <w:proofErr w:type="gramEnd"/>
      <w:r w:rsidRPr="00EA7C63" w:rsidR="006F22BF">
        <w:rPr>
          <w:color w:val="000000"/>
        </w:rPr>
        <w:t xml:space="preserve">, rounded to </w:t>
      </w:r>
      <w:r w:rsidR="00645172">
        <w:rPr>
          <w:color w:val="000000"/>
        </w:rPr>
        <w:t xml:space="preserve">19,888 </w:t>
      </w:r>
      <w:r w:rsidRPr="00EA7C63" w:rsidR="00914FC8">
        <w:rPr>
          <w:color w:val="000000"/>
        </w:rPr>
        <w:t>(</w:t>
      </w:r>
      <w:r w:rsidR="00645172">
        <w:rPr>
          <w:color w:val="000000"/>
        </w:rPr>
        <w:t xml:space="preserve">15,226.71 </w:t>
      </w:r>
      <w:r w:rsidRPr="00EA7C63" w:rsidR="0052698F">
        <w:rPr>
          <w:color w:val="000000"/>
        </w:rPr>
        <w:t xml:space="preserve"> </w:t>
      </w:r>
      <w:r w:rsidRPr="00EA7C63">
        <w:rPr>
          <w:color w:val="000000"/>
        </w:rPr>
        <w:t xml:space="preserve">hours for the application forms + </w:t>
      </w:r>
      <w:r w:rsidRPr="00EA7C63" w:rsidR="003B67EF">
        <w:rPr>
          <w:color w:val="000000"/>
        </w:rPr>
        <w:t>3,942</w:t>
      </w:r>
      <w:r w:rsidRPr="00EA7C63" w:rsidR="0052698F">
        <w:rPr>
          <w:color w:val="000000"/>
        </w:rPr>
        <w:t xml:space="preserve">.40 </w:t>
      </w:r>
      <w:r w:rsidRPr="00EA7C63" w:rsidR="00E73084">
        <w:rPr>
          <w:color w:val="000000"/>
        </w:rPr>
        <w:t xml:space="preserve">for </w:t>
      </w:r>
      <w:r w:rsidRPr="00EA7C63">
        <w:rPr>
          <w:color w:val="000000"/>
        </w:rPr>
        <w:t xml:space="preserve">e-Authentication + </w:t>
      </w:r>
      <w:r w:rsidRPr="00EA7C63" w:rsidR="003B67EF">
        <w:rPr>
          <w:color w:val="000000"/>
        </w:rPr>
        <w:t>678</w:t>
      </w:r>
      <w:r w:rsidRPr="00EA7C63" w:rsidR="0052698F">
        <w:rPr>
          <w:color w:val="000000"/>
        </w:rPr>
        <w:t>.42</w:t>
      </w:r>
      <w:r w:rsidRPr="00EA7C63" w:rsidR="00E73084">
        <w:rPr>
          <w:color w:val="000000"/>
        </w:rPr>
        <w:t xml:space="preserve"> </w:t>
      </w:r>
      <w:r w:rsidRPr="00EA7C63">
        <w:rPr>
          <w:color w:val="000000"/>
        </w:rPr>
        <w:t>hours for the FNS Store Visit)</w:t>
      </w:r>
      <w:r w:rsidRPr="00EA7C63" w:rsidR="00A33733">
        <w:rPr>
          <w:color w:val="000000"/>
        </w:rPr>
        <w:t xml:space="preserve">.  All </w:t>
      </w:r>
      <w:r w:rsidRPr="00EA7C63" w:rsidR="00E73084">
        <w:rPr>
          <w:color w:val="000000"/>
        </w:rPr>
        <w:t xml:space="preserve">calculations </w:t>
      </w:r>
      <w:r w:rsidRPr="00EA7C63" w:rsidR="001D6701">
        <w:rPr>
          <w:color w:val="000000"/>
        </w:rPr>
        <w:t>provided in Table A.12.1</w:t>
      </w:r>
      <w:r w:rsidRPr="00EA7C63" w:rsidR="00A54784">
        <w:rPr>
          <w:color w:val="000000"/>
        </w:rPr>
        <w:t xml:space="preserve"> are rounded to</w:t>
      </w:r>
      <w:r w:rsidRPr="00EA7C63" w:rsidR="00765B0E">
        <w:rPr>
          <w:color w:val="000000"/>
        </w:rPr>
        <w:t xml:space="preserve"> whole numbers.</w:t>
      </w:r>
    </w:p>
    <w:p w:rsidR="00977D79" w:rsidP="00E45347" w:rsidRDefault="00977D79">
      <w:pPr>
        <w:pStyle w:val="BodyTextIndent"/>
        <w:spacing w:line="480" w:lineRule="auto"/>
        <w:ind w:left="720" w:firstLine="0"/>
        <w:contextualSpacing/>
      </w:pPr>
    </w:p>
    <w:p w:rsidR="007F32DB" w:rsidP="003B76AC" w:rsidRDefault="007F32DB">
      <w:pPr>
        <w:pStyle w:val="BodyTextIndent"/>
        <w:numPr>
          <w:ilvl w:val="0"/>
          <w:numId w:val="38"/>
        </w:numPr>
        <w:contextualSpacing/>
        <w:rPr>
          <w:b/>
          <w:bCs/>
        </w:rPr>
      </w:pPr>
      <w:r>
        <w:rPr>
          <w:b/>
          <w:bCs/>
        </w:rPr>
        <w:t>Indicate the number of respondents, frequency of response, annual hour burden</w:t>
      </w:r>
      <w:r w:rsidR="005C1D74">
        <w:rPr>
          <w:b/>
          <w:bCs/>
        </w:rPr>
        <w:t xml:space="preserve"> </w:t>
      </w:r>
      <w:r>
        <w:rPr>
          <w:b/>
          <w:bCs/>
        </w:rPr>
        <w:t>and an explanation of how the burden was estimated.</w:t>
      </w:r>
      <w:r w:rsidRPr="00DE00CE" w:rsidR="00DE00CE">
        <w:rPr>
          <w:b/>
          <w:bCs/>
        </w:rPr>
        <w:t xml:space="preserve"> </w:t>
      </w:r>
      <w:r w:rsidR="00DE00CE">
        <w:rPr>
          <w:b/>
          <w:bCs/>
        </w:rPr>
        <w:t xml:space="preserve">If this request for approval covers more than one form, provide separate hour burden estimates for each form and aggregate the hour burdens in </w:t>
      </w:r>
      <w:r w:rsidR="00322A96">
        <w:rPr>
          <w:b/>
          <w:bCs/>
        </w:rPr>
        <w:t>I</w:t>
      </w:r>
      <w:r w:rsidR="00DE00CE">
        <w:rPr>
          <w:b/>
          <w:bCs/>
        </w:rPr>
        <w:t>tem 13 of OMB Form 83-</w:t>
      </w:r>
      <w:r w:rsidR="00322A96">
        <w:rPr>
          <w:b/>
          <w:bCs/>
        </w:rPr>
        <w:t>I</w:t>
      </w:r>
      <w:r w:rsidR="00DE00CE">
        <w:rPr>
          <w:b/>
          <w:bCs/>
        </w:rPr>
        <w:t>.</w:t>
      </w:r>
    </w:p>
    <w:p w:rsidR="00EB0741" w:rsidP="00EB0741" w:rsidRDefault="00EB0741">
      <w:pPr>
        <w:pStyle w:val="BodyTextIndent"/>
        <w:spacing w:line="480" w:lineRule="auto"/>
        <w:ind w:left="1080" w:firstLine="0"/>
        <w:contextualSpacing/>
        <w:rPr>
          <w:b/>
          <w:bCs/>
        </w:rPr>
      </w:pPr>
    </w:p>
    <w:p w:rsidR="00086DE7" w:rsidP="00775F4C" w:rsidRDefault="00EB0741">
      <w:pPr>
        <w:pStyle w:val="BodyTextIndent"/>
        <w:spacing w:line="480" w:lineRule="auto"/>
        <w:ind w:left="1080" w:firstLine="0"/>
        <w:contextualSpacing/>
        <w:rPr>
          <w:highlight w:val="yellow"/>
        </w:rPr>
      </w:pPr>
      <w:r>
        <w:t>Burden estimates associated with the application forms are determined from information mai</w:t>
      </w:r>
      <w:r w:rsidRPr="002C30AF">
        <w:t>ntained in STARS and are based on the total number of currently authorized or newly authorized retail stores</w:t>
      </w:r>
      <w:r w:rsidRPr="002C30AF" w:rsidR="00345BE6">
        <w:t xml:space="preserve">, military commissaries, and </w:t>
      </w:r>
      <w:r w:rsidRPr="002C30AF">
        <w:t>meal services</w:t>
      </w:r>
      <w:r w:rsidRPr="002C30AF" w:rsidR="00086DE7">
        <w:t xml:space="preserve">.  The number of respondents is </w:t>
      </w:r>
      <w:r w:rsidR="00D67F9B">
        <w:t>123,864</w:t>
      </w:r>
      <w:r w:rsidRPr="002C30AF" w:rsidR="00086DE7">
        <w:t xml:space="preserve"> and the number of responses per respondent is 1. </w:t>
      </w:r>
    </w:p>
    <w:p w:rsidR="00086DE7" w:rsidP="00775F4C" w:rsidRDefault="00086DE7">
      <w:pPr>
        <w:pStyle w:val="BodyTextIndent"/>
        <w:spacing w:line="480" w:lineRule="auto"/>
        <w:ind w:left="1080" w:firstLine="0"/>
        <w:contextualSpacing/>
        <w:rPr>
          <w:highlight w:val="yellow"/>
        </w:rPr>
      </w:pPr>
    </w:p>
    <w:p w:rsidRPr="008000BB" w:rsidR="00086DE7" w:rsidP="00AF7964" w:rsidRDefault="00086DE7">
      <w:pPr>
        <w:pStyle w:val="BodyTextIndent"/>
        <w:spacing w:line="480" w:lineRule="auto"/>
        <w:ind w:left="1080" w:firstLine="0"/>
        <w:contextualSpacing/>
        <w:rPr>
          <w:color w:val="000000"/>
        </w:rPr>
      </w:pPr>
      <w:r>
        <w:t>In addition to these forms, FNS may conduct an on-site store visit of the firm. A FNS representative or contractor obtains permission to fill in the store visit checklist, photograph the store and asks the store owner or manager about the continued ownership of the sto</w:t>
      </w:r>
      <w:r w:rsidRPr="008000BB">
        <w:t xml:space="preserve">re.  The total estimated annual burden associated with the information collection is </w:t>
      </w:r>
      <w:r w:rsidR="00A4068C">
        <w:t>19,887.58</w:t>
      </w:r>
      <w:r w:rsidRPr="008000BB" w:rsidR="008000BB">
        <w:t xml:space="preserve"> hours, rounded to </w:t>
      </w:r>
      <w:r w:rsidR="00A4068C">
        <w:t>19,888</w:t>
      </w:r>
      <w:r w:rsidRPr="008000BB">
        <w:t xml:space="preserve"> hours </w:t>
      </w:r>
      <w:r w:rsidRPr="008000BB">
        <w:rPr>
          <w:color w:val="000000"/>
        </w:rPr>
        <w:t>(</w:t>
      </w:r>
      <w:r w:rsidR="00A4068C">
        <w:rPr>
          <w:color w:val="000000"/>
        </w:rPr>
        <w:t>15,226.71</w:t>
      </w:r>
      <w:r w:rsidRPr="008000BB">
        <w:rPr>
          <w:color w:val="000000"/>
        </w:rPr>
        <w:t xml:space="preserve"> hours for the application forms + 3,942.40 for e-Authentication + 678.42 hours for the FNS Store Visit).  </w:t>
      </w:r>
    </w:p>
    <w:p w:rsidR="00086DE7" w:rsidP="00086DE7" w:rsidRDefault="00086DE7">
      <w:pPr>
        <w:pStyle w:val="BodyTextIndent"/>
        <w:spacing w:line="480" w:lineRule="auto"/>
        <w:ind w:left="720" w:firstLine="0"/>
        <w:contextualSpacing/>
        <w:rPr>
          <w:color w:val="000000"/>
          <w:highlight w:val="yellow"/>
        </w:rPr>
      </w:pPr>
    </w:p>
    <w:p w:rsidR="000654F4" w:rsidP="00AF7964" w:rsidRDefault="00086DE7">
      <w:pPr>
        <w:pStyle w:val="BodyTextIndent"/>
        <w:spacing w:line="480" w:lineRule="auto"/>
        <w:ind w:left="1080" w:firstLine="0"/>
        <w:contextualSpacing/>
      </w:pPr>
      <w:r w:rsidRPr="002142E9">
        <w:rPr>
          <w:color w:val="000000"/>
        </w:rPr>
        <w:t xml:space="preserve">The description of the reporting burden for SNAP Retailer Application forms are contained in the Burden Narrative.  </w:t>
      </w:r>
      <w:r w:rsidR="00556FBE">
        <w:rPr>
          <w:color w:val="000000"/>
        </w:rPr>
        <w:t xml:space="preserve">There is </w:t>
      </w:r>
      <w:r w:rsidR="0051540F">
        <w:rPr>
          <w:color w:val="000000"/>
        </w:rPr>
        <w:t xml:space="preserve">no </w:t>
      </w:r>
      <w:r w:rsidR="00556FBE">
        <w:rPr>
          <w:color w:val="000000"/>
        </w:rPr>
        <w:t xml:space="preserve">third-party disclosure reporting burden </w:t>
      </w:r>
      <w:r w:rsidR="0003735B">
        <w:rPr>
          <w:color w:val="000000"/>
        </w:rPr>
        <w:t>associated with this collection, because FNS is responsible for disclosing this data to other agencies.</w:t>
      </w:r>
      <w:r w:rsidR="00556FBE">
        <w:rPr>
          <w:color w:val="000000"/>
        </w:rPr>
        <w:t xml:space="preserve"> </w:t>
      </w:r>
      <w:r w:rsidRPr="002142E9" w:rsidR="00342123">
        <w:t>There are no recordkeeping burden estimates for this data collection.</w:t>
      </w:r>
      <w:r w:rsidR="00556FBE">
        <w:t xml:space="preserve">  </w:t>
      </w:r>
    </w:p>
    <w:p w:rsidR="00775F4C" w:rsidP="00775F4C" w:rsidRDefault="00775F4C">
      <w:pPr>
        <w:pStyle w:val="BodyTextIndent"/>
        <w:spacing w:line="480" w:lineRule="auto"/>
        <w:ind w:left="1080" w:firstLine="0"/>
        <w:contextualSpacing/>
      </w:pPr>
    </w:p>
    <w:p w:rsidR="00F62035" w:rsidP="00334D49" w:rsidRDefault="00440269">
      <w:pPr>
        <w:numPr>
          <w:ilvl w:val="0"/>
          <w:numId w:val="37"/>
        </w:numPr>
        <w:spacing w:line="480" w:lineRule="auto"/>
        <w:contextualSpacing/>
        <w:rPr>
          <w:rFonts w:ascii="Arial" w:hAnsi="Arial"/>
          <w:bCs/>
        </w:rPr>
      </w:pPr>
      <w:r w:rsidRPr="009B3076">
        <w:rPr>
          <w:rFonts w:ascii="Arial" w:hAnsi="Arial"/>
          <w:b/>
          <w:bCs/>
        </w:rPr>
        <w:t>Table</w:t>
      </w:r>
      <w:r w:rsidRPr="009B3076">
        <w:rPr>
          <w:rFonts w:ascii="Arial" w:hAnsi="Arial"/>
          <w:bCs/>
        </w:rPr>
        <w:t xml:space="preserve"> </w:t>
      </w:r>
      <w:r w:rsidRPr="009B3076">
        <w:rPr>
          <w:rFonts w:ascii="Arial" w:hAnsi="Arial"/>
          <w:b/>
          <w:bCs/>
        </w:rPr>
        <w:t>A.12.1 – Reporting Estimate of Hour Burden:</w:t>
      </w:r>
      <w:r w:rsidRPr="009B3076">
        <w:rPr>
          <w:rFonts w:ascii="Arial" w:hAnsi="Arial"/>
          <w:bCs/>
        </w:rPr>
        <w:t xml:space="preserve"> </w:t>
      </w:r>
    </w:p>
    <w:tbl>
      <w:tblPr>
        <w:tblW w:w="10884" w:type="dxa"/>
        <w:tblInd w:w="-767" w:type="dxa"/>
        <w:tblLook w:val="04A0" w:firstRow="1" w:lastRow="0" w:firstColumn="1" w:lastColumn="0" w:noHBand="0" w:noVBand="1"/>
      </w:tblPr>
      <w:tblGrid>
        <w:gridCol w:w="749"/>
        <w:gridCol w:w="1048"/>
        <w:gridCol w:w="1238"/>
        <w:gridCol w:w="880"/>
        <w:gridCol w:w="990"/>
        <w:gridCol w:w="924"/>
        <w:gridCol w:w="873"/>
        <w:gridCol w:w="837"/>
        <w:gridCol w:w="800"/>
        <w:gridCol w:w="895"/>
        <w:gridCol w:w="814"/>
        <w:gridCol w:w="939"/>
      </w:tblGrid>
      <w:tr w:rsidR="008A5868" w:rsidTr="00156859">
        <w:trPr>
          <w:trHeight w:val="563"/>
        </w:trPr>
        <w:tc>
          <w:tcPr>
            <w:tcW w:w="74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Affected Public</w:t>
            </w:r>
          </w:p>
        </w:tc>
        <w:tc>
          <w:tcPr>
            <w:tcW w:w="104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Respondent Type</w:t>
            </w:r>
          </w:p>
        </w:tc>
        <w:tc>
          <w:tcPr>
            <w:tcW w:w="113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 xml:space="preserve">(a)                                                                                      Description of Collection Activity </w:t>
            </w:r>
          </w:p>
        </w:tc>
        <w:tc>
          <w:tcPr>
            <w:tcW w:w="8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(b)                Form Number</w:t>
            </w:r>
          </w:p>
        </w:tc>
        <w:tc>
          <w:tcPr>
            <w:tcW w:w="99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(c)                                         No. Respondents</w:t>
            </w:r>
          </w:p>
        </w:tc>
        <w:tc>
          <w:tcPr>
            <w:tcW w:w="92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(d)                           No. Responses Per Respondent</w:t>
            </w:r>
          </w:p>
        </w:tc>
        <w:tc>
          <w:tcPr>
            <w:tcW w:w="873"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(e)                                     Total Annual Responses          (</w:t>
            </w:r>
            <w:proofErr w:type="spellStart"/>
            <w:r>
              <w:rPr>
                <w:rFonts w:ascii="Arial Narrow" w:hAnsi="Arial Narrow"/>
                <w:color w:val="000000"/>
                <w:sz w:val="16"/>
                <w:szCs w:val="16"/>
              </w:rPr>
              <w:t>cxd</w:t>
            </w:r>
            <w:proofErr w:type="spellEnd"/>
            <w:r>
              <w:rPr>
                <w:rFonts w:ascii="Arial Narrow" w:hAnsi="Arial Narrow"/>
                <w:color w:val="000000"/>
                <w:sz w:val="16"/>
                <w:szCs w:val="16"/>
              </w:rPr>
              <w:t>)</w:t>
            </w:r>
          </w:p>
        </w:tc>
        <w:tc>
          <w:tcPr>
            <w:tcW w:w="83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(f)                               Hours Per Response</w:t>
            </w:r>
          </w:p>
        </w:tc>
        <w:tc>
          <w:tcPr>
            <w:tcW w:w="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(g)                              Total Burden                 (</w:t>
            </w:r>
            <w:proofErr w:type="spellStart"/>
            <w:r>
              <w:rPr>
                <w:rFonts w:ascii="Arial Narrow" w:hAnsi="Arial Narrow"/>
                <w:color w:val="000000"/>
                <w:sz w:val="16"/>
                <w:szCs w:val="16"/>
              </w:rPr>
              <w:t>exf</w:t>
            </w:r>
            <w:proofErr w:type="spellEnd"/>
            <w:r>
              <w:rPr>
                <w:rFonts w:ascii="Arial Narrow" w:hAnsi="Arial Narrow"/>
                <w:color w:val="000000"/>
                <w:sz w:val="16"/>
                <w:szCs w:val="16"/>
              </w:rPr>
              <w:t>)</w:t>
            </w:r>
          </w:p>
        </w:tc>
        <w:tc>
          <w:tcPr>
            <w:tcW w:w="89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Previous Submission Total hours</w:t>
            </w:r>
          </w:p>
        </w:tc>
        <w:tc>
          <w:tcPr>
            <w:tcW w:w="81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Difference Due to Program Changes</w:t>
            </w:r>
          </w:p>
        </w:tc>
        <w:tc>
          <w:tcPr>
            <w:tcW w:w="93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Difference Due to Program Adjustments</w:t>
            </w:r>
          </w:p>
        </w:tc>
      </w:tr>
      <w:tr w:rsidR="008A5868" w:rsidTr="00156859">
        <w:trPr>
          <w:trHeight w:val="765"/>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80"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990"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924"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73"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37"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00"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95"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814"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93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r>
      <w:tr w:rsidR="008A5868" w:rsidTr="00156859">
        <w:trPr>
          <w:trHeight w:val="329"/>
        </w:trPr>
        <w:tc>
          <w:tcPr>
            <w:tcW w:w="749" w:type="dxa"/>
            <w:tcBorders>
              <w:top w:val="nil"/>
              <w:left w:val="single" w:color="auto" w:sz="8" w:space="0"/>
              <w:bottom w:val="nil"/>
              <w:right w:val="nil"/>
            </w:tcBorders>
            <w:shd w:val="clear" w:color="auto" w:fill="auto"/>
            <w:noWrap/>
            <w:vAlign w:val="bottom"/>
            <w:hideMark/>
          </w:tcPr>
          <w:p w:rsidR="00F62035" w:rsidRDefault="00F62035">
            <w:pPr>
              <w:rPr>
                <w:color w:val="000000"/>
                <w:sz w:val="16"/>
                <w:szCs w:val="16"/>
              </w:rPr>
            </w:pPr>
            <w:r>
              <w:rPr>
                <w:color w:val="000000"/>
                <w:sz w:val="16"/>
                <w:szCs w:val="16"/>
              </w:rPr>
              <w:t> </w:t>
            </w:r>
          </w:p>
        </w:tc>
        <w:tc>
          <w:tcPr>
            <w:tcW w:w="1048" w:type="dxa"/>
            <w:tcBorders>
              <w:top w:val="nil"/>
              <w:left w:val="nil"/>
              <w:bottom w:val="nil"/>
              <w:right w:val="nil"/>
            </w:tcBorders>
            <w:shd w:val="clear" w:color="auto" w:fill="auto"/>
            <w:noWrap/>
            <w:vAlign w:val="bottom"/>
            <w:hideMark/>
          </w:tcPr>
          <w:p w:rsidR="00F62035" w:rsidRDefault="00F62035">
            <w:pPr>
              <w:rPr>
                <w:color w:val="000000"/>
                <w:sz w:val="16"/>
                <w:szCs w:val="16"/>
              </w:rPr>
            </w:pPr>
          </w:p>
        </w:tc>
        <w:tc>
          <w:tcPr>
            <w:tcW w:w="1135" w:type="dxa"/>
            <w:tcBorders>
              <w:top w:val="nil"/>
              <w:left w:val="nil"/>
              <w:bottom w:val="nil"/>
              <w:right w:val="nil"/>
            </w:tcBorders>
            <w:shd w:val="clear" w:color="auto" w:fill="auto"/>
            <w:noWrap/>
            <w:vAlign w:val="center"/>
            <w:hideMark/>
          </w:tcPr>
          <w:p w:rsidR="00F62035" w:rsidRDefault="00F62035">
            <w:pPr>
              <w:rPr>
                <w:rFonts w:ascii="Arial Narrow" w:hAnsi="Arial Narrow"/>
                <w:b/>
                <w:bCs/>
                <w:color w:val="000000"/>
                <w:sz w:val="16"/>
                <w:szCs w:val="16"/>
              </w:rPr>
            </w:pPr>
            <w:r>
              <w:rPr>
                <w:rFonts w:ascii="Arial Narrow" w:hAnsi="Arial Narrow"/>
                <w:b/>
                <w:bCs/>
                <w:color w:val="000000"/>
                <w:sz w:val="16"/>
                <w:szCs w:val="16"/>
              </w:rPr>
              <w:t>Reporting</w:t>
            </w:r>
          </w:p>
        </w:tc>
        <w:tc>
          <w:tcPr>
            <w:tcW w:w="880" w:type="dxa"/>
            <w:tcBorders>
              <w:top w:val="nil"/>
              <w:left w:val="nil"/>
              <w:bottom w:val="nil"/>
              <w:right w:val="nil"/>
            </w:tcBorders>
            <w:shd w:val="clear" w:color="auto" w:fill="auto"/>
            <w:noWrap/>
            <w:vAlign w:val="bottom"/>
            <w:hideMark/>
          </w:tcPr>
          <w:p w:rsidR="00F62035" w:rsidRDefault="00F62035">
            <w:pPr>
              <w:rPr>
                <w:color w:val="000000"/>
                <w:sz w:val="16"/>
                <w:szCs w:val="16"/>
              </w:rPr>
            </w:pPr>
          </w:p>
        </w:tc>
        <w:tc>
          <w:tcPr>
            <w:tcW w:w="990" w:type="dxa"/>
            <w:tcBorders>
              <w:top w:val="nil"/>
              <w:left w:val="nil"/>
              <w:bottom w:val="nil"/>
              <w:right w:val="nil"/>
            </w:tcBorders>
            <w:shd w:val="clear" w:color="auto" w:fill="auto"/>
            <w:vAlign w:val="bottom"/>
            <w:hideMark/>
          </w:tcPr>
          <w:p w:rsidR="00F62035" w:rsidRDefault="00F62035">
            <w:pPr>
              <w:rPr>
                <w:color w:val="000000"/>
                <w:sz w:val="16"/>
                <w:szCs w:val="16"/>
              </w:rPr>
            </w:pPr>
          </w:p>
        </w:tc>
        <w:tc>
          <w:tcPr>
            <w:tcW w:w="924" w:type="dxa"/>
            <w:tcBorders>
              <w:top w:val="nil"/>
              <w:left w:val="nil"/>
              <w:bottom w:val="nil"/>
              <w:right w:val="nil"/>
            </w:tcBorders>
            <w:shd w:val="clear" w:color="auto" w:fill="auto"/>
            <w:vAlign w:val="bottom"/>
            <w:hideMark/>
          </w:tcPr>
          <w:p w:rsidR="00F62035" w:rsidRDefault="00F62035">
            <w:pPr>
              <w:rPr>
                <w:color w:val="000000"/>
                <w:sz w:val="16"/>
                <w:szCs w:val="16"/>
              </w:rPr>
            </w:pPr>
          </w:p>
        </w:tc>
        <w:tc>
          <w:tcPr>
            <w:tcW w:w="873" w:type="dxa"/>
            <w:tcBorders>
              <w:top w:val="nil"/>
              <w:left w:val="nil"/>
              <w:bottom w:val="nil"/>
              <w:right w:val="nil"/>
            </w:tcBorders>
            <w:shd w:val="clear" w:color="auto" w:fill="auto"/>
            <w:vAlign w:val="bottom"/>
            <w:hideMark/>
          </w:tcPr>
          <w:p w:rsidR="00F62035" w:rsidRDefault="00F62035">
            <w:pPr>
              <w:rPr>
                <w:color w:val="000000"/>
                <w:sz w:val="16"/>
                <w:szCs w:val="16"/>
              </w:rPr>
            </w:pPr>
          </w:p>
        </w:tc>
        <w:tc>
          <w:tcPr>
            <w:tcW w:w="837" w:type="dxa"/>
            <w:tcBorders>
              <w:top w:val="nil"/>
              <w:left w:val="nil"/>
              <w:bottom w:val="nil"/>
              <w:right w:val="nil"/>
            </w:tcBorders>
            <w:shd w:val="clear" w:color="auto" w:fill="auto"/>
            <w:vAlign w:val="bottom"/>
            <w:hideMark/>
          </w:tcPr>
          <w:p w:rsidR="00F62035" w:rsidRDefault="00F62035">
            <w:pPr>
              <w:rPr>
                <w:color w:val="000000"/>
                <w:sz w:val="16"/>
                <w:szCs w:val="16"/>
              </w:rPr>
            </w:pPr>
          </w:p>
        </w:tc>
        <w:tc>
          <w:tcPr>
            <w:tcW w:w="800" w:type="dxa"/>
            <w:tcBorders>
              <w:top w:val="nil"/>
              <w:left w:val="nil"/>
              <w:bottom w:val="nil"/>
              <w:right w:val="nil"/>
            </w:tcBorders>
            <w:shd w:val="clear" w:color="auto" w:fill="auto"/>
            <w:noWrap/>
            <w:vAlign w:val="bottom"/>
            <w:hideMark/>
          </w:tcPr>
          <w:p w:rsidR="00F62035" w:rsidRDefault="00F62035">
            <w:pPr>
              <w:rPr>
                <w:color w:val="000000"/>
                <w:sz w:val="16"/>
                <w:szCs w:val="16"/>
              </w:rPr>
            </w:pPr>
          </w:p>
        </w:tc>
        <w:tc>
          <w:tcPr>
            <w:tcW w:w="895" w:type="dxa"/>
            <w:tcBorders>
              <w:top w:val="nil"/>
              <w:left w:val="single" w:color="auto" w:sz="8" w:space="0"/>
              <w:bottom w:val="nil"/>
              <w:right w:val="nil"/>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w:t>
            </w:r>
          </w:p>
        </w:tc>
        <w:tc>
          <w:tcPr>
            <w:tcW w:w="814" w:type="dxa"/>
            <w:tcBorders>
              <w:top w:val="nil"/>
              <w:left w:val="nil"/>
              <w:bottom w:val="nil"/>
              <w:right w:val="nil"/>
            </w:tcBorders>
            <w:shd w:val="clear" w:color="auto" w:fill="auto"/>
            <w:noWrap/>
            <w:vAlign w:val="bottom"/>
            <w:hideMark/>
          </w:tcPr>
          <w:p w:rsidR="00F62035" w:rsidRDefault="00F62035">
            <w:pPr>
              <w:rPr>
                <w:color w:val="000000"/>
                <w:sz w:val="16"/>
                <w:szCs w:val="16"/>
              </w:rPr>
            </w:pPr>
          </w:p>
        </w:tc>
        <w:tc>
          <w:tcPr>
            <w:tcW w:w="939" w:type="dxa"/>
            <w:tcBorders>
              <w:top w:val="nil"/>
              <w:left w:val="nil"/>
              <w:bottom w:val="nil"/>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w:t>
            </w:r>
          </w:p>
        </w:tc>
      </w:tr>
      <w:tr w:rsidR="008A5868" w:rsidTr="00156859">
        <w:trPr>
          <w:trHeight w:val="329"/>
        </w:trPr>
        <w:tc>
          <w:tcPr>
            <w:tcW w:w="74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Farms, Business for not for profit</w:t>
            </w:r>
          </w:p>
        </w:tc>
        <w:tc>
          <w:tcPr>
            <w:tcW w:w="104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 xml:space="preserve">SNAP Retailer, Farmers’ Market, and Meal Service </w:t>
            </w:r>
          </w:p>
        </w:tc>
        <w:tc>
          <w:tcPr>
            <w:tcW w:w="1135" w:type="dxa"/>
            <w:tcBorders>
              <w:top w:val="single" w:color="auto" w:sz="8" w:space="0"/>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xml:space="preserve">Applications Received </w:t>
            </w:r>
          </w:p>
        </w:tc>
        <w:tc>
          <w:tcPr>
            <w:tcW w:w="880" w:type="dxa"/>
            <w:tcBorders>
              <w:top w:val="single" w:color="auto" w:sz="8" w:space="0"/>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P="009A31CA" w:rsidRDefault="00527AAE">
            <w:pPr>
              <w:jc w:val="right"/>
              <w:rPr>
                <w:rFonts w:ascii="Arial Narrow" w:hAnsi="Arial Narrow"/>
                <w:color w:val="000000"/>
                <w:sz w:val="16"/>
                <w:szCs w:val="16"/>
              </w:rPr>
            </w:pPr>
            <w:r w:rsidRPr="009A31CA">
              <w:rPr>
                <w:rFonts w:ascii="Arial Narrow" w:hAnsi="Arial Narrow"/>
                <w:color w:val="000000"/>
                <w:sz w:val="16"/>
                <w:szCs w:val="16"/>
              </w:rPr>
              <w:t>1</w:t>
            </w:r>
            <w:r w:rsidR="009A31CA">
              <w:rPr>
                <w:rFonts w:ascii="Arial Narrow" w:hAnsi="Arial Narrow"/>
                <w:color w:val="000000"/>
                <w:sz w:val="16"/>
                <w:szCs w:val="16"/>
              </w:rPr>
              <w:t>,467</w:t>
            </w:r>
          </w:p>
        </w:tc>
        <w:tc>
          <w:tcPr>
            <w:tcW w:w="924"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P="009A31CA" w:rsidRDefault="00527AAE">
            <w:pPr>
              <w:jc w:val="right"/>
              <w:rPr>
                <w:rFonts w:ascii="Arial Narrow" w:hAnsi="Arial Narrow"/>
                <w:color w:val="000000"/>
                <w:sz w:val="16"/>
                <w:szCs w:val="16"/>
              </w:rPr>
            </w:pPr>
            <w:r w:rsidRPr="009A31CA">
              <w:rPr>
                <w:rFonts w:ascii="Arial Narrow" w:hAnsi="Arial Narrow"/>
                <w:color w:val="000000"/>
                <w:sz w:val="16"/>
                <w:szCs w:val="16"/>
              </w:rPr>
              <w:t>1</w:t>
            </w:r>
            <w:r w:rsidR="009A31CA">
              <w:rPr>
                <w:rFonts w:ascii="Arial Narrow" w:hAnsi="Arial Narrow"/>
                <w:color w:val="000000"/>
                <w:sz w:val="16"/>
                <w:szCs w:val="16"/>
              </w:rPr>
              <w:t>,467</w:t>
            </w:r>
          </w:p>
        </w:tc>
        <w:tc>
          <w:tcPr>
            <w:tcW w:w="837"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P="007B02E9" w:rsidRDefault="007B02E9">
            <w:pPr>
              <w:jc w:val="right"/>
              <w:rPr>
                <w:rFonts w:ascii="Arial Narrow" w:hAnsi="Arial Narrow"/>
                <w:color w:val="000000"/>
                <w:sz w:val="16"/>
                <w:szCs w:val="16"/>
              </w:rPr>
            </w:pPr>
            <w:r w:rsidRPr="009A31CA">
              <w:rPr>
                <w:rFonts w:ascii="Arial Narrow" w:hAnsi="Arial Narrow"/>
                <w:color w:val="000000"/>
                <w:sz w:val="16"/>
                <w:szCs w:val="16"/>
              </w:rPr>
              <w:t>1.5000</w:t>
            </w:r>
          </w:p>
        </w:tc>
        <w:tc>
          <w:tcPr>
            <w:tcW w:w="800" w:type="dxa"/>
            <w:tcBorders>
              <w:top w:val="single" w:color="auto" w:sz="8" w:space="0"/>
              <w:left w:val="nil"/>
              <w:bottom w:val="single" w:color="auto" w:sz="8" w:space="0"/>
              <w:right w:val="nil"/>
            </w:tcBorders>
            <w:shd w:val="clear" w:color="auto" w:fill="auto"/>
            <w:noWrap/>
            <w:vAlign w:val="center"/>
            <w:hideMark/>
          </w:tcPr>
          <w:p w:rsidRPr="009A31CA" w:rsidR="00F62035" w:rsidP="00254D85" w:rsidRDefault="00981DB9">
            <w:pPr>
              <w:rPr>
                <w:rFonts w:ascii="Arial Narrow" w:hAnsi="Arial Narrow"/>
                <w:color w:val="000000"/>
                <w:sz w:val="16"/>
                <w:szCs w:val="16"/>
              </w:rPr>
            </w:pPr>
            <w:r>
              <w:rPr>
                <w:rFonts w:ascii="Arial Narrow" w:hAnsi="Arial Narrow"/>
                <w:color w:val="000000"/>
                <w:sz w:val="16"/>
                <w:szCs w:val="16"/>
              </w:rPr>
              <w:t xml:space="preserve"> </w:t>
            </w:r>
            <w:r w:rsidR="009A31CA">
              <w:rPr>
                <w:rFonts w:ascii="Arial Narrow" w:hAnsi="Arial Narrow"/>
                <w:color w:val="000000"/>
                <w:sz w:val="16"/>
                <w:szCs w:val="16"/>
              </w:rPr>
              <w:t>2,200.50</w:t>
            </w:r>
          </w:p>
        </w:tc>
        <w:tc>
          <w:tcPr>
            <w:tcW w:w="89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00F62035" w:rsidP="006D5074" w:rsidRDefault="00F62035">
            <w:pPr>
              <w:jc w:val="right"/>
              <w:rPr>
                <w:rFonts w:ascii="Arial Narrow" w:hAnsi="Arial Narrow"/>
                <w:color w:val="000000"/>
                <w:sz w:val="16"/>
                <w:szCs w:val="16"/>
              </w:rPr>
            </w:pPr>
            <w:r>
              <w:rPr>
                <w:rFonts w:ascii="Arial Narrow" w:hAnsi="Arial Narrow"/>
                <w:color w:val="000000"/>
                <w:sz w:val="16"/>
                <w:szCs w:val="16"/>
              </w:rPr>
              <w:t xml:space="preserve">      </w:t>
            </w:r>
            <w:r w:rsidR="00B616D3">
              <w:rPr>
                <w:rFonts w:ascii="Arial Narrow" w:hAnsi="Arial Narrow"/>
                <w:color w:val="000000"/>
                <w:sz w:val="16"/>
                <w:szCs w:val="16"/>
              </w:rPr>
              <w:t>4</w:t>
            </w:r>
            <w:r w:rsidR="006D5074">
              <w:rPr>
                <w:rFonts w:ascii="Arial Narrow" w:hAnsi="Arial Narrow"/>
                <w:color w:val="000000"/>
                <w:sz w:val="16"/>
                <w:szCs w:val="16"/>
              </w:rPr>
              <w:t>38.27</w:t>
            </w:r>
            <w:r>
              <w:rPr>
                <w:rFonts w:ascii="Arial Narrow" w:hAnsi="Arial Narrow"/>
                <w:color w:val="000000"/>
                <w:sz w:val="16"/>
                <w:szCs w:val="16"/>
              </w:rPr>
              <w:t xml:space="preserve"> </w:t>
            </w:r>
          </w:p>
        </w:tc>
        <w:tc>
          <w:tcPr>
            <w:tcW w:w="814" w:type="dxa"/>
            <w:tcBorders>
              <w:top w:val="single" w:color="auto" w:sz="8" w:space="0"/>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w:t>
            </w:r>
          </w:p>
        </w:tc>
        <w:tc>
          <w:tcPr>
            <w:tcW w:w="939" w:type="dxa"/>
            <w:tcBorders>
              <w:top w:val="single" w:color="auto" w:sz="8" w:space="0"/>
              <w:left w:val="nil"/>
              <w:bottom w:val="single" w:color="auto" w:sz="8" w:space="0"/>
              <w:right w:val="single" w:color="auto" w:sz="8" w:space="0"/>
            </w:tcBorders>
            <w:shd w:val="clear" w:color="auto" w:fill="auto"/>
            <w:noWrap/>
            <w:vAlign w:val="center"/>
            <w:hideMark/>
          </w:tcPr>
          <w:p w:rsidRPr="006B7AEB" w:rsidR="00F62035" w:rsidP="00F414E5" w:rsidRDefault="004D4B2B">
            <w:pPr>
              <w:jc w:val="right"/>
              <w:rPr>
                <w:rFonts w:ascii="Arial Narrow" w:hAnsi="Arial Narrow"/>
                <w:color w:val="000000"/>
                <w:sz w:val="16"/>
                <w:szCs w:val="16"/>
              </w:rPr>
            </w:pPr>
            <w:r w:rsidRPr="006B7AEB">
              <w:rPr>
                <w:rFonts w:ascii="Arial Narrow" w:hAnsi="Arial Narrow"/>
                <w:color w:val="000000"/>
                <w:sz w:val="16"/>
                <w:szCs w:val="16"/>
              </w:rPr>
              <w:t>1</w:t>
            </w:r>
            <w:r w:rsidRPr="006B7AEB" w:rsidR="007B02E9">
              <w:rPr>
                <w:rFonts w:ascii="Arial Narrow" w:hAnsi="Arial Narrow"/>
                <w:color w:val="000000"/>
                <w:sz w:val="16"/>
                <w:szCs w:val="16"/>
              </w:rPr>
              <w:t>,</w:t>
            </w:r>
            <w:r w:rsidRPr="006B7AEB" w:rsidR="006E0652">
              <w:rPr>
                <w:rFonts w:ascii="Arial Narrow" w:hAnsi="Arial Narrow"/>
                <w:color w:val="000000"/>
                <w:sz w:val="16"/>
                <w:szCs w:val="16"/>
              </w:rPr>
              <w:t>7</w:t>
            </w:r>
            <w:r w:rsidRPr="006B7AEB" w:rsidR="007B02E9">
              <w:rPr>
                <w:rFonts w:ascii="Arial Narrow" w:hAnsi="Arial Narrow"/>
                <w:color w:val="000000"/>
                <w:sz w:val="16"/>
                <w:szCs w:val="16"/>
              </w:rPr>
              <w:t>62.23</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xml:space="preserve">Applications Received </w:t>
            </w:r>
          </w:p>
        </w:tc>
        <w:tc>
          <w:tcPr>
            <w:tcW w:w="880" w:type="dxa"/>
            <w:tcBorders>
              <w:top w:val="nil"/>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252-E</w:t>
            </w:r>
          </w:p>
        </w:tc>
        <w:tc>
          <w:tcPr>
            <w:tcW w:w="990"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C96F8D">
            <w:pPr>
              <w:jc w:val="right"/>
              <w:rPr>
                <w:rFonts w:ascii="Arial Narrow" w:hAnsi="Arial Narrow"/>
                <w:color w:val="000000"/>
                <w:sz w:val="16"/>
                <w:szCs w:val="16"/>
              </w:rPr>
            </w:pPr>
            <w:r w:rsidRPr="009A31CA">
              <w:rPr>
                <w:rFonts w:ascii="Arial Narrow" w:hAnsi="Arial Narrow"/>
                <w:color w:val="000000"/>
                <w:sz w:val="16"/>
                <w:szCs w:val="16"/>
              </w:rPr>
              <w:t>2</w:t>
            </w:r>
            <w:r w:rsidR="009A31CA">
              <w:rPr>
                <w:rFonts w:ascii="Arial Narrow" w:hAnsi="Arial Narrow"/>
                <w:color w:val="000000"/>
                <w:sz w:val="16"/>
                <w:szCs w:val="16"/>
              </w:rPr>
              <w:t>8,556</w:t>
            </w:r>
          </w:p>
        </w:tc>
        <w:tc>
          <w:tcPr>
            <w:tcW w:w="924"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527AAE">
            <w:pPr>
              <w:jc w:val="right"/>
              <w:rPr>
                <w:rFonts w:ascii="Arial Narrow" w:hAnsi="Arial Narrow"/>
                <w:color w:val="000000"/>
                <w:sz w:val="16"/>
                <w:szCs w:val="16"/>
              </w:rPr>
            </w:pPr>
            <w:r w:rsidRPr="009A31CA">
              <w:rPr>
                <w:rFonts w:ascii="Arial Narrow" w:hAnsi="Arial Narrow"/>
                <w:color w:val="000000"/>
                <w:sz w:val="16"/>
                <w:szCs w:val="16"/>
              </w:rPr>
              <w:t>2</w:t>
            </w:r>
            <w:r w:rsidR="009A31CA">
              <w:rPr>
                <w:rFonts w:ascii="Arial Narrow" w:hAnsi="Arial Narrow"/>
                <w:color w:val="000000"/>
                <w:sz w:val="16"/>
                <w:szCs w:val="16"/>
              </w:rPr>
              <w:t>8,556</w:t>
            </w:r>
          </w:p>
        </w:tc>
        <w:tc>
          <w:tcPr>
            <w:tcW w:w="837"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hideMark/>
          </w:tcPr>
          <w:p w:rsidRPr="009A31CA" w:rsidR="00F62035" w:rsidP="009A31CA" w:rsidRDefault="009A31CA">
            <w:pPr>
              <w:jc w:val="center"/>
              <w:rPr>
                <w:rFonts w:ascii="Arial Narrow" w:hAnsi="Arial Narrow"/>
                <w:color w:val="000000"/>
                <w:sz w:val="16"/>
                <w:szCs w:val="16"/>
              </w:rPr>
            </w:pPr>
            <w:r>
              <w:rPr>
                <w:rFonts w:ascii="Arial Narrow" w:hAnsi="Arial Narrow"/>
                <w:color w:val="000000"/>
                <w:sz w:val="16"/>
                <w:szCs w:val="16"/>
              </w:rPr>
              <w:t>7,139.00</w:t>
            </w:r>
            <w:r w:rsidRPr="009A31CA" w:rsidR="00F62035">
              <w:rPr>
                <w:rFonts w:ascii="Arial Narrow" w:hAnsi="Arial Narrow"/>
                <w:color w:val="000000"/>
                <w:sz w:val="16"/>
                <w:szCs w:val="16"/>
              </w:rPr>
              <w:t xml:space="preserve"> </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6D5074">
              <w:rPr>
                <w:rFonts w:ascii="Arial Narrow" w:hAnsi="Arial Narrow"/>
                <w:color w:val="000000"/>
                <w:sz w:val="16"/>
                <w:szCs w:val="16"/>
              </w:rPr>
              <w:t>7,87</w:t>
            </w:r>
            <w:r w:rsidRPr="009A31CA" w:rsidR="001F6682">
              <w:rPr>
                <w:rFonts w:ascii="Arial Narrow" w:hAnsi="Arial Narrow"/>
                <w:color w:val="000000"/>
                <w:sz w:val="16"/>
                <w:szCs w:val="16"/>
              </w:rPr>
              <w:t>0.0</w:t>
            </w:r>
            <w:r w:rsidRPr="009A31CA" w:rsidR="006D5074">
              <w:rPr>
                <w:rFonts w:ascii="Arial Narrow" w:hAnsi="Arial Narrow"/>
                <w:color w:val="000000"/>
                <w:sz w:val="16"/>
                <w:szCs w:val="16"/>
              </w:rPr>
              <w:t>0</w:t>
            </w:r>
            <w:r w:rsidRPr="009A31CA">
              <w:rPr>
                <w:rFonts w:ascii="Arial Narrow" w:hAnsi="Arial Narrow"/>
                <w:color w:val="000000"/>
                <w:sz w:val="16"/>
                <w:szCs w:val="16"/>
              </w:rPr>
              <w:t xml:space="preserve"> </w:t>
            </w:r>
          </w:p>
        </w:tc>
        <w:tc>
          <w:tcPr>
            <w:tcW w:w="814" w:type="dxa"/>
            <w:tcBorders>
              <w:top w:val="nil"/>
              <w:left w:val="nil"/>
              <w:bottom w:val="single" w:color="auto" w:sz="8" w:space="0"/>
              <w:right w:val="single" w:color="auto" w:sz="8" w:space="0"/>
            </w:tcBorders>
            <w:shd w:val="clear" w:color="auto" w:fill="auto"/>
            <w:noWrap/>
            <w:vAlign w:val="center"/>
            <w:hideMark/>
          </w:tcPr>
          <w:p w:rsidRPr="001D4CE7" w:rsidR="00F62035" w:rsidRDefault="00F62035">
            <w:pPr>
              <w:rPr>
                <w:rFonts w:ascii="Arial Narrow" w:hAnsi="Arial Narrow"/>
                <w:color w:val="000000"/>
                <w:sz w:val="16"/>
                <w:szCs w:val="16"/>
              </w:rPr>
            </w:pPr>
            <w:r w:rsidRPr="001D4CE7">
              <w:rPr>
                <w:rFonts w:ascii="Arial Narrow" w:hAnsi="Arial Narrow"/>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7B02E9" w:rsidRDefault="00F62035">
            <w:pPr>
              <w:jc w:val="right"/>
              <w:rPr>
                <w:rFonts w:ascii="Arial Narrow" w:hAnsi="Arial Narrow"/>
                <w:color w:val="000000"/>
                <w:sz w:val="16"/>
                <w:szCs w:val="16"/>
              </w:rPr>
            </w:pPr>
            <w:r w:rsidRPr="006B7AEB">
              <w:rPr>
                <w:rFonts w:ascii="Arial Narrow" w:hAnsi="Arial Narrow"/>
                <w:color w:val="000000"/>
                <w:sz w:val="16"/>
                <w:szCs w:val="16"/>
              </w:rPr>
              <w:t xml:space="preserve">      </w:t>
            </w:r>
            <w:r w:rsidRPr="006B7AEB" w:rsidR="00D34972">
              <w:rPr>
                <w:rFonts w:ascii="Arial Narrow" w:hAnsi="Arial Narrow"/>
                <w:color w:val="000000"/>
                <w:sz w:val="16"/>
                <w:szCs w:val="16"/>
              </w:rPr>
              <w:t>(</w:t>
            </w:r>
            <w:r w:rsidRPr="006B7AEB" w:rsidR="007B02E9">
              <w:rPr>
                <w:rFonts w:ascii="Arial Narrow" w:hAnsi="Arial Narrow"/>
                <w:color w:val="000000"/>
                <w:sz w:val="16"/>
                <w:szCs w:val="16"/>
              </w:rPr>
              <w:t>731.00</w:t>
            </w:r>
            <w:r w:rsidRPr="006B7AEB" w:rsidR="00D34972">
              <w:rPr>
                <w:rFonts w:ascii="Arial Narrow" w:hAnsi="Arial Narrow"/>
                <w:color w:val="000000"/>
                <w:sz w:val="16"/>
                <w:szCs w:val="16"/>
              </w:rPr>
              <w:t>)</w:t>
            </w:r>
            <w:r w:rsidRPr="006B7AEB">
              <w:rPr>
                <w:rFonts w:ascii="Arial Narrow" w:hAnsi="Arial Narrow"/>
                <w:color w:val="000000"/>
                <w:sz w:val="16"/>
                <w:szCs w:val="16"/>
              </w:rPr>
              <w:t xml:space="preserve"> </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E-Authentication</w:t>
            </w:r>
          </w:p>
        </w:tc>
        <w:tc>
          <w:tcPr>
            <w:tcW w:w="880" w:type="dxa"/>
            <w:tcBorders>
              <w:top w:val="nil"/>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252-E and FNS-252-FE</w:t>
            </w:r>
          </w:p>
        </w:tc>
        <w:tc>
          <w:tcPr>
            <w:tcW w:w="990"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29,509</w:t>
            </w:r>
          </w:p>
        </w:tc>
        <w:tc>
          <w:tcPr>
            <w:tcW w:w="924"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29,509</w:t>
            </w:r>
          </w:p>
        </w:tc>
        <w:tc>
          <w:tcPr>
            <w:tcW w:w="837"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0.1336</w:t>
            </w:r>
          </w:p>
        </w:tc>
        <w:tc>
          <w:tcPr>
            <w:tcW w:w="800" w:type="dxa"/>
            <w:tcBorders>
              <w:top w:val="nil"/>
              <w:left w:val="nil"/>
              <w:bottom w:val="single" w:color="auto" w:sz="8" w:space="0"/>
              <w:right w:val="nil"/>
            </w:tcBorders>
            <w:shd w:val="clear" w:color="auto" w:fill="auto"/>
            <w:noWrap/>
            <w:vAlign w:val="center"/>
            <w:hideMark/>
          </w:tcPr>
          <w:p w:rsidRPr="009A31CA" w:rsidR="008B7009" w:rsidP="003E4A3F" w:rsidRDefault="009A31CA">
            <w:pPr>
              <w:jc w:val="center"/>
              <w:rPr>
                <w:rFonts w:ascii="Arial Narrow" w:hAnsi="Arial Narrow"/>
                <w:color w:val="000000"/>
                <w:sz w:val="16"/>
                <w:szCs w:val="16"/>
              </w:rPr>
            </w:pPr>
            <w:r>
              <w:rPr>
                <w:rFonts w:ascii="Arial Narrow" w:hAnsi="Arial Narrow"/>
                <w:color w:val="000000"/>
                <w:sz w:val="16"/>
                <w:szCs w:val="16"/>
              </w:rPr>
              <w:t>3,942.40</w:t>
            </w:r>
          </w:p>
          <w:p w:rsidRPr="009A31CA" w:rsidR="00F62035" w:rsidP="008B7009" w:rsidRDefault="00F62035">
            <w:pPr>
              <w:jc w:val="center"/>
              <w:rPr>
                <w:rFonts w:ascii="Arial Narrow" w:hAnsi="Arial Narrow"/>
                <w:color w:val="000000"/>
                <w:sz w:val="16"/>
                <w:szCs w:val="16"/>
              </w:rPr>
            </w:pP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rPr>
                <w:rFonts w:ascii="Arial Narrow" w:hAnsi="Arial Narrow"/>
                <w:color w:val="000000"/>
                <w:sz w:val="16"/>
                <w:szCs w:val="16"/>
              </w:rPr>
            </w:pPr>
            <w:r w:rsidRPr="009A31CA">
              <w:rPr>
                <w:rFonts w:ascii="Arial Narrow" w:hAnsi="Arial Narrow"/>
                <w:color w:val="000000"/>
                <w:sz w:val="16"/>
                <w:szCs w:val="16"/>
              </w:rPr>
              <w:t xml:space="preserve">    </w:t>
            </w:r>
            <w:r w:rsidRPr="009A31CA" w:rsidR="00B616D3">
              <w:rPr>
                <w:rFonts w:ascii="Arial Narrow" w:hAnsi="Arial Narrow"/>
                <w:color w:val="000000"/>
                <w:sz w:val="16"/>
                <w:szCs w:val="16"/>
              </w:rPr>
              <w:t>4,</w:t>
            </w:r>
            <w:r w:rsidRPr="009A31CA" w:rsidR="006D5074">
              <w:rPr>
                <w:rFonts w:ascii="Arial Narrow" w:hAnsi="Arial Narrow"/>
                <w:color w:val="000000"/>
                <w:sz w:val="16"/>
                <w:szCs w:val="16"/>
              </w:rPr>
              <w:t>437.25</w:t>
            </w:r>
          </w:p>
        </w:tc>
        <w:tc>
          <w:tcPr>
            <w:tcW w:w="814" w:type="dxa"/>
            <w:tcBorders>
              <w:top w:val="nil"/>
              <w:left w:val="nil"/>
              <w:bottom w:val="single" w:color="auto" w:sz="8" w:space="0"/>
              <w:right w:val="single" w:color="auto" w:sz="8" w:space="0"/>
            </w:tcBorders>
            <w:shd w:val="clear" w:color="auto" w:fill="auto"/>
            <w:noWrap/>
            <w:vAlign w:val="center"/>
            <w:hideMark/>
          </w:tcPr>
          <w:p w:rsidRPr="001D4CE7" w:rsidR="00F62035" w:rsidRDefault="00F62035">
            <w:pPr>
              <w:rPr>
                <w:rFonts w:ascii="Arial Narrow" w:hAnsi="Arial Narrow"/>
                <w:color w:val="000000"/>
                <w:sz w:val="16"/>
                <w:szCs w:val="16"/>
              </w:rPr>
            </w:pPr>
            <w:r w:rsidRPr="001D4CE7">
              <w:rPr>
                <w:rFonts w:ascii="Arial Narrow" w:hAnsi="Arial Narrow"/>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7B02E9" w:rsidRDefault="00F62035">
            <w:pPr>
              <w:jc w:val="right"/>
              <w:rPr>
                <w:rFonts w:ascii="Arial Narrow" w:hAnsi="Arial Narrow"/>
                <w:color w:val="000000"/>
                <w:sz w:val="16"/>
                <w:szCs w:val="16"/>
              </w:rPr>
            </w:pPr>
            <w:r w:rsidRPr="006B7AEB">
              <w:rPr>
                <w:rFonts w:ascii="Arial Narrow" w:hAnsi="Arial Narrow"/>
                <w:color w:val="000000"/>
                <w:sz w:val="16"/>
                <w:szCs w:val="16"/>
              </w:rPr>
              <w:t xml:space="preserve">      </w:t>
            </w:r>
            <w:r w:rsidRPr="006B7AEB" w:rsidR="00B616D3">
              <w:rPr>
                <w:rFonts w:ascii="Arial Narrow" w:hAnsi="Arial Narrow"/>
                <w:color w:val="000000"/>
                <w:sz w:val="16"/>
                <w:szCs w:val="16"/>
              </w:rPr>
              <w:t>(</w:t>
            </w:r>
            <w:r w:rsidRPr="006B7AEB" w:rsidR="007B02E9">
              <w:rPr>
                <w:rFonts w:ascii="Arial Narrow" w:hAnsi="Arial Narrow"/>
                <w:color w:val="000000"/>
                <w:sz w:val="16"/>
                <w:szCs w:val="16"/>
              </w:rPr>
              <w:t>494.85</w:t>
            </w:r>
            <w:r w:rsidRPr="006B7AEB" w:rsidR="00B616D3">
              <w:rPr>
                <w:rFonts w:ascii="Arial Narrow" w:hAnsi="Arial Narrow"/>
                <w:color w:val="000000"/>
                <w:sz w:val="16"/>
                <w:szCs w:val="16"/>
              </w:rPr>
              <w:t>)</w:t>
            </w:r>
            <w:r w:rsidRPr="006B7AEB">
              <w:rPr>
                <w:rFonts w:ascii="Arial Narrow" w:hAnsi="Arial Narrow"/>
                <w:color w:val="000000"/>
                <w:sz w:val="16"/>
                <w:szCs w:val="16"/>
              </w:rPr>
              <w:t xml:space="preserve"> </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xml:space="preserve">Applications Received </w:t>
            </w:r>
          </w:p>
        </w:tc>
        <w:tc>
          <w:tcPr>
            <w:tcW w:w="880" w:type="dxa"/>
            <w:tcBorders>
              <w:top w:val="nil"/>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252-FE</w:t>
            </w:r>
          </w:p>
        </w:tc>
        <w:tc>
          <w:tcPr>
            <w:tcW w:w="990"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953</w:t>
            </w:r>
          </w:p>
        </w:tc>
        <w:tc>
          <w:tcPr>
            <w:tcW w:w="924"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953</w:t>
            </w:r>
          </w:p>
        </w:tc>
        <w:tc>
          <w:tcPr>
            <w:tcW w:w="837"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hideMark/>
          </w:tcPr>
          <w:p w:rsidRPr="009A31CA" w:rsidR="00F62035" w:rsidP="00D13169" w:rsidRDefault="009A31CA">
            <w:pPr>
              <w:jc w:val="center"/>
              <w:rPr>
                <w:rFonts w:ascii="Arial Narrow" w:hAnsi="Arial Narrow"/>
                <w:color w:val="000000"/>
                <w:sz w:val="16"/>
                <w:szCs w:val="16"/>
              </w:rPr>
            </w:pPr>
            <w:r>
              <w:rPr>
                <w:rFonts w:ascii="Arial Narrow" w:hAnsi="Arial Narrow"/>
                <w:color w:val="000000"/>
                <w:sz w:val="16"/>
                <w:szCs w:val="16"/>
              </w:rPr>
              <w:t>238.25</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656D72">
              <w:rPr>
                <w:rFonts w:ascii="Arial Narrow" w:hAnsi="Arial Narrow"/>
                <w:color w:val="000000"/>
                <w:sz w:val="16"/>
                <w:szCs w:val="16"/>
              </w:rPr>
              <w:t>4</w:t>
            </w:r>
            <w:r w:rsidRPr="009A31CA" w:rsidR="006D5074">
              <w:rPr>
                <w:rFonts w:ascii="Arial Narrow" w:hAnsi="Arial Narrow"/>
                <w:color w:val="000000"/>
                <w:sz w:val="16"/>
                <w:szCs w:val="16"/>
              </w:rPr>
              <w:t>32.50</w:t>
            </w:r>
            <w:r w:rsidRPr="009A31CA">
              <w:rPr>
                <w:rFonts w:ascii="Arial Narrow" w:hAnsi="Arial Narrow"/>
                <w:color w:val="000000"/>
                <w:sz w:val="16"/>
                <w:szCs w:val="16"/>
              </w:rPr>
              <w:t xml:space="preserve"> </w:t>
            </w:r>
          </w:p>
        </w:tc>
        <w:tc>
          <w:tcPr>
            <w:tcW w:w="814" w:type="dxa"/>
            <w:tcBorders>
              <w:top w:val="nil"/>
              <w:left w:val="nil"/>
              <w:bottom w:val="single" w:color="auto" w:sz="8" w:space="0"/>
              <w:right w:val="single" w:color="auto" w:sz="8" w:space="0"/>
            </w:tcBorders>
            <w:shd w:val="clear" w:color="auto" w:fill="auto"/>
            <w:noWrap/>
            <w:vAlign w:val="bottom"/>
            <w:hideMark/>
          </w:tcPr>
          <w:p w:rsidR="00F62035" w:rsidRDefault="00F62035">
            <w:pPr>
              <w:rPr>
                <w:color w:val="000000"/>
                <w:sz w:val="16"/>
                <w:szCs w:val="16"/>
              </w:rPr>
            </w:pPr>
            <w:r>
              <w:rPr>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1F6682" w:rsidRDefault="00F414E5">
            <w:pPr>
              <w:jc w:val="right"/>
              <w:rPr>
                <w:rFonts w:ascii="Arial Narrow" w:hAnsi="Arial Narrow"/>
                <w:color w:val="000000"/>
                <w:sz w:val="16"/>
                <w:szCs w:val="16"/>
              </w:rPr>
            </w:pPr>
            <w:r w:rsidRPr="006B7AEB">
              <w:rPr>
                <w:rFonts w:ascii="Arial Narrow" w:hAnsi="Arial Narrow"/>
                <w:color w:val="000000"/>
                <w:sz w:val="16"/>
                <w:szCs w:val="16"/>
              </w:rPr>
              <w:t>(</w:t>
            </w:r>
            <w:r w:rsidR="001F6682">
              <w:rPr>
                <w:rFonts w:ascii="Arial Narrow" w:hAnsi="Arial Narrow"/>
                <w:color w:val="000000"/>
                <w:sz w:val="16"/>
                <w:szCs w:val="16"/>
              </w:rPr>
              <w:t>1</w:t>
            </w:r>
            <w:r w:rsidR="000654F4">
              <w:rPr>
                <w:rFonts w:ascii="Arial Narrow" w:hAnsi="Arial Narrow"/>
                <w:color w:val="000000"/>
                <w:sz w:val="16"/>
                <w:szCs w:val="16"/>
              </w:rPr>
              <w:t>94.2</w:t>
            </w:r>
            <w:r w:rsidRPr="006B7AEB">
              <w:rPr>
                <w:rFonts w:ascii="Arial Narrow" w:hAnsi="Arial Narrow"/>
                <w:color w:val="000000"/>
                <w:sz w:val="16"/>
                <w:szCs w:val="16"/>
              </w:rPr>
              <w:t>5)</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xml:space="preserve">Applications Received </w:t>
            </w:r>
          </w:p>
        </w:tc>
        <w:tc>
          <w:tcPr>
            <w:tcW w:w="880" w:type="dxa"/>
            <w:tcBorders>
              <w:top w:val="nil"/>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252-2</w:t>
            </w:r>
          </w:p>
        </w:tc>
        <w:tc>
          <w:tcPr>
            <w:tcW w:w="990"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571</w:t>
            </w:r>
          </w:p>
        </w:tc>
        <w:tc>
          <w:tcPr>
            <w:tcW w:w="924"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9A31CA" w:rsidRDefault="009A31CA">
            <w:pPr>
              <w:jc w:val="right"/>
              <w:rPr>
                <w:rFonts w:ascii="Arial Narrow" w:hAnsi="Arial Narrow"/>
                <w:color w:val="000000"/>
                <w:sz w:val="16"/>
                <w:szCs w:val="16"/>
              </w:rPr>
            </w:pPr>
            <w:r>
              <w:rPr>
                <w:rFonts w:ascii="Arial Narrow" w:hAnsi="Arial Narrow"/>
                <w:color w:val="000000"/>
                <w:sz w:val="16"/>
                <w:szCs w:val="16"/>
              </w:rPr>
              <w:t>571</w:t>
            </w:r>
          </w:p>
        </w:tc>
        <w:tc>
          <w:tcPr>
            <w:tcW w:w="837"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hideMark/>
          </w:tcPr>
          <w:p w:rsidRPr="009A31CA" w:rsidR="00F62035" w:rsidP="00633407" w:rsidRDefault="00C96F8D">
            <w:pPr>
              <w:jc w:val="center"/>
              <w:rPr>
                <w:rFonts w:ascii="Arial Narrow" w:hAnsi="Arial Narrow"/>
                <w:color w:val="000000"/>
                <w:sz w:val="16"/>
                <w:szCs w:val="16"/>
              </w:rPr>
            </w:pPr>
            <w:r w:rsidRPr="009A31CA">
              <w:rPr>
                <w:rFonts w:ascii="Arial Narrow" w:hAnsi="Arial Narrow"/>
                <w:color w:val="000000"/>
                <w:sz w:val="16"/>
                <w:szCs w:val="16"/>
              </w:rPr>
              <w:t>1</w:t>
            </w:r>
            <w:r w:rsidR="009A31CA">
              <w:rPr>
                <w:rFonts w:ascii="Arial Narrow" w:hAnsi="Arial Narrow"/>
                <w:color w:val="000000"/>
                <w:sz w:val="16"/>
                <w:szCs w:val="16"/>
              </w:rPr>
              <w:t>42.75</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FB5B56">
              <w:rPr>
                <w:rFonts w:ascii="Arial Narrow" w:hAnsi="Arial Narrow"/>
                <w:color w:val="000000"/>
                <w:sz w:val="16"/>
                <w:szCs w:val="16"/>
              </w:rPr>
              <w:t>9</w:t>
            </w:r>
            <w:r w:rsidRPr="009A31CA" w:rsidR="006D5074">
              <w:rPr>
                <w:rFonts w:ascii="Arial Narrow" w:hAnsi="Arial Narrow"/>
                <w:color w:val="000000"/>
                <w:sz w:val="16"/>
                <w:szCs w:val="16"/>
              </w:rPr>
              <w:t>6.50</w:t>
            </w:r>
            <w:r w:rsidRPr="009A31CA" w:rsidR="009A31CA">
              <w:rPr>
                <w:rFonts w:ascii="Arial Narrow" w:hAnsi="Arial Narrow"/>
                <w:color w:val="000000"/>
                <w:sz w:val="16"/>
                <w:szCs w:val="16"/>
              </w:rPr>
              <w:t xml:space="preserve"> </w:t>
            </w:r>
          </w:p>
        </w:tc>
        <w:tc>
          <w:tcPr>
            <w:tcW w:w="814" w:type="dxa"/>
            <w:tcBorders>
              <w:top w:val="nil"/>
              <w:left w:val="nil"/>
              <w:bottom w:val="single" w:color="auto" w:sz="8" w:space="0"/>
              <w:right w:val="single" w:color="auto" w:sz="8" w:space="0"/>
            </w:tcBorders>
            <w:shd w:val="clear" w:color="auto" w:fill="auto"/>
            <w:noWrap/>
            <w:vAlign w:val="bottom"/>
            <w:hideMark/>
          </w:tcPr>
          <w:p w:rsidR="00F62035" w:rsidRDefault="00F62035">
            <w:pPr>
              <w:rPr>
                <w:color w:val="000000"/>
                <w:sz w:val="16"/>
                <w:szCs w:val="16"/>
              </w:rPr>
            </w:pPr>
            <w:r>
              <w:rPr>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7B02E9" w:rsidRDefault="00F62035">
            <w:pPr>
              <w:jc w:val="right"/>
              <w:rPr>
                <w:rFonts w:ascii="Arial Narrow" w:hAnsi="Arial Narrow"/>
                <w:color w:val="000000"/>
                <w:sz w:val="16"/>
                <w:szCs w:val="16"/>
              </w:rPr>
            </w:pPr>
            <w:r w:rsidRPr="006B7AEB">
              <w:rPr>
                <w:rFonts w:ascii="Arial Narrow" w:hAnsi="Arial Narrow"/>
                <w:color w:val="000000"/>
                <w:sz w:val="16"/>
                <w:szCs w:val="16"/>
              </w:rPr>
              <w:t xml:space="preserve">          </w:t>
            </w:r>
            <w:r w:rsidRPr="006B7AEB" w:rsidR="007B02E9">
              <w:rPr>
                <w:rFonts w:ascii="Arial Narrow" w:hAnsi="Arial Narrow"/>
                <w:color w:val="000000"/>
                <w:sz w:val="16"/>
                <w:szCs w:val="16"/>
              </w:rPr>
              <w:t>46.25</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nil"/>
              <w:left w:val="nil"/>
              <w:bottom w:val="nil"/>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xml:space="preserve">Applications Received </w:t>
            </w:r>
          </w:p>
        </w:tc>
        <w:tc>
          <w:tcPr>
            <w:tcW w:w="880" w:type="dxa"/>
            <w:tcBorders>
              <w:top w:val="nil"/>
              <w:left w:val="nil"/>
              <w:bottom w:val="nil"/>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252-C</w:t>
            </w:r>
          </w:p>
        </w:tc>
        <w:tc>
          <w:tcPr>
            <w:tcW w:w="990" w:type="dxa"/>
            <w:tcBorders>
              <w:top w:val="nil"/>
              <w:left w:val="nil"/>
              <w:bottom w:val="nil"/>
              <w:right w:val="single" w:color="auto" w:sz="8" w:space="0"/>
            </w:tcBorders>
            <w:shd w:val="clear" w:color="auto" w:fill="auto"/>
            <w:vAlign w:val="center"/>
            <w:hideMark/>
          </w:tcPr>
          <w:p w:rsidRPr="009A31CA" w:rsidR="00F62035" w:rsidP="00E03BB5" w:rsidRDefault="0048007E">
            <w:pPr>
              <w:jc w:val="right"/>
              <w:rPr>
                <w:rFonts w:ascii="Arial Narrow" w:hAnsi="Arial Narrow"/>
                <w:color w:val="000000"/>
                <w:sz w:val="16"/>
                <w:szCs w:val="16"/>
              </w:rPr>
            </w:pPr>
            <w:r w:rsidRPr="009A31CA">
              <w:rPr>
                <w:rFonts w:ascii="Arial Narrow" w:hAnsi="Arial Narrow"/>
                <w:color w:val="000000"/>
                <w:sz w:val="16"/>
                <w:szCs w:val="16"/>
              </w:rPr>
              <w:t>4</w:t>
            </w:r>
            <w:r w:rsidR="00E03BB5">
              <w:rPr>
                <w:rFonts w:ascii="Arial Narrow" w:hAnsi="Arial Narrow"/>
                <w:color w:val="000000"/>
                <w:sz w:val="16"/>
                <w:szCs w:val="16"/>
              </w:rPr>
              <w:t>,574</w:t>
            </w:r>
          </w:p>
        </w:tc>
        <w:tc>
          <w:tcPr>
            <w:tcW w:w="924" w:type="dxa"/>
            <w:tcBorders>
              <w:top w:val="nil"/>
              <w:left w:val="nil"/>
              <w:bottom w:val="nil"/>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E03BB5" w:rsidRDefault="0048007E">
            <w:pPr>
              <w:jc w:val="right"/>
              <w:rPr>
                <w:rFonts w:ascii="Arial Narrow" w:hAnsi="Arial Narrow"/>
                <w:color w:val="000000"/>
                <w:sz w:val="16"/>
                <w:szCs w:val="16"/>
              </w:rPr>
            </w:pPr>
            <w:r w:rsidRPr="009A31CA">
              <w:rPr>
                <w:rFonts w:ascii="Arial Narrow" w:hAnsi="Arial Narrow"/>
                <w:color w:val="000000"/>
                <w:sz w:val="16"/>
                <w:szCs w:val="16"/>
              </w:rPr>
              <w:t>4</w:t>
            </w:r>
            <w:r w:rsidR="00E03BB5">
              <w:rPr>
                <w:rFonts w:ascii="Arial Narrow" w:hAnsi="Arial Narrow"/>
                <w:color w:val="000000"/>
                <w:sz w:val="16"/>
                <w:szCs w:val="16"/>
              </w:rPr>
              <w:t>,574</w:t>
            </w:r>
          </w:p>
        </w:tc>
        <w:tc>
          <w:tcPr>
            <w:tcW w:w="837" w:type="dxa"/>
            <w:tcBorders>
              <w:top w:val="nil"/>
              <w:left w:val="nil"/>
              <w:bottom w:val="nil"/>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hideMark/>
          </w:tcPr>
          <w:p w:rsidRPr="009A31CA" w:rsidR="00F62035" w:rsidP="00633407" w:rsidRDefault="00F62035">
            <w:pPr>
              <w:jc w:val="center"/>
              <w:rPr>
                <w:rFonts w:ascii="Arial Narrow" w:hAnsi="Arial Narrow"/>
                <w:color w:val="000000"/>
                <w:sz w:val="16"/>
                <w:szCs w:val="16"/>
              </w:rPr>
            </w:pPr>
            <w:r w:rsidRPr="009A31CA">
              <w:rPr>
                <w:rFonts w:ascii="Arial Narrow" w:hAnsi="Arial Narrow"/>
                <w:color w:val="000000"/>
                <w:sz w:val="16"/>
                <w:szCs w:val="16"/>
              </w:rPr>
              <w:t xml:space="preserve">  </w:t>
            </w:r>
            <w:r w:rsidRPr="009A31CA" w:rsidR="0048007E">
              <w:rPr>
                <w:rFonts w:ascii="Arial Narrow" w:hAnsi="Arial Narrow"/>
                <w:color w:val="000000"/>
                <w:sz w:val="16"/>
                <w:szCs w:val="16"/>
              </w:rPr>
              <w:t>1</w:t>
            </w:r>
            <w:r w:rsidR="00E03BB5">
              <w:rPr>
                <w:rFonts w:ascii="Arial Narrow" w:hAnsi="Arial Narrow"/>
                <w:color w:val="000000"/>
                <w:sz w:val="16"/>
                <w:szCs w:val="16"/>
              </w:rPr>
              <w:t>,143.50</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FB5B56">
              <w:rPr>
                <w:rFonts w:ascii="Arial Narrow" w:hAnsi="Arial Narrow"/>
                <w:color w:val="000000"/>
                <w:sz w:val="16"/>
                <w:szCs w:val="16"/>
              </w:rPr>
              <w:t>1,</w:t>
            </w:r>
            <w:r w:rsidRPr="009A31CA" w:rsidR="006D5074">
              <w:rPr>
                <w:rFonts w:ascii="Arial Narrow" w:hAnsi="Arial Narrow"/>
                <w:color w:val="000000"/>
                <w:sz w:val="16"/>
                <w:szCs w:val="16"/>
              </w:rPr>
              <w:t>414.50</w:t>
            </w:r>
          </w:p>
        </w:tc>
        <w:tc>
          <w:tcPr>
            <w:tcW w:w="814"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F414E5" w:rsidRDefault="007B02E9">
            <w:pPr>
              <w:jc w:val="right"/>
              <w:rPr>
                <w:rFonts w:ascii="Arial Narrow" w:hAnsi="Arial Narrow"/>
                <w:color w:val="000000"/>
                <w:sz w:val="16"/>
                <w:szCs w:val="16"/>
              </w:rPr>
            </w:pPr>
            <w:r w:rsidRPr="006B7AEB">
              <w:rPr>
                <w:rFonts w:ascii="Arial Narrow" w:hAnsi="Arial Narrow"/>
                <w:color w:val="000000"/>
                <w:sz w:val="16"/>
                <w:szCs w:val="16"/>
              </w:rPr>
              <w:t>(271</w:t>
            </w:r>
            <w:r w:rsidRPr="006B7AEB" w:rsidR="001F35D9">
              <w:rPr>
                <w:rFonts w:ascii="Arial Narrow" w:hAnsi="Arial Narrow"/>
                <w:color w:val="000000"/>
                <w:sz w:val="16"/>
                <w:szCs w:val="16"/>
              </w:rPr>
              <w:t>.00</w:t>
            </w:r>
            <w:r w:rsidRPr="006B7AEB">
              <w:rPr>
                <w:rFonts w:ascii="Arial Narrow" w:hAnsi="Arial Narrow"/>
                <w:color w:val="000000"/>
                <w:sz w:val="16"/>
                <w:szCs w:val="16"/>
              </w:rPr>
              <w:t>)</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single" w:color="auto" w:sz="8" w:space="0"/>
              <w:left w:val="nil"/>
              <w:bottom w:val="nil"/>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Store Visits</w:t>
            </w:r>
          </w:p>
        </w:tc>
        <w:tc>
          <w:tcPr>
            <w:tcW w:w="880" w:type="dxa"/>
            <w:tcBorders>
              <w:top w:val="single" w:color="auto" w:sz="8" w:space="0"/>
              <w:left w:val="nil"/>
              <w:bottom w:val="single" w:color="auto" w:sz="8" w:space="0"/>
              <w:right w:val="single" w:color="auto" w:sz="8" w:space="0"/>
            </w:tcBorders>
            <w:shd w:val="clear" w:color="auto" w:fill="auto"/>
            <w:noWrap/>
            <w:vAlign w:val="center"/>
            <w:hideMark/>
          </w:tcPr>
          <w:p w:rsidRPr="009A31CA" w:rsidR="00F62035" w:rsidRDefault="00F62035">
            <w:pPr>
              <w:rPr>
                <w:rFonts w:ascii="Arial Narrow" w:hAnsi="Arial Narrow"/>
                <w:color w:val="000000"/>
                <w:sz w:val="16"/>
                <w:szCs w:val="16"/>
              </w:rPr>
            </w:pPr>
            <w:r w:rsidRPr="009A31CA">
              <w:rPr>
                <w:rFonts w:ascii="Arial Narrow" w:hAnsi="Arial Narrow"/>
                <w:color w:val="000000"/>
                <w:sz w:val="16"/>
                <w:szCs w:val="16"/>
              </w:rPr>
              <w:t> </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P="00E03BB5" w:rsidRDefault="00B07A68">
            <w:pPr>
              <w:jc w:val="right"/>
              <w:rPr>
                <w:rFonts w:ascii="Arial Narrow" w:hAnsi="Arial Narrow"/>
                <w:color w:val="000000"/>
                <w:sz w:val="16"/>
                <w:szCs w:val="16"/>
              </w:rPr>
            </w:pPr>
            <w:r w:rsidRPr="009A31CA">
              <w:rPr>
                <w:rFonts w:ascii="Arial Narrow" w:hAnsi="Arial Narrow"/>
                <w:color w:val="000000"/>
                <w:sz w:val="16"/>
                <w:szCs w:val="16"/>
              </w:rPr>
              <w:t>4</w:t>
            </w:r>
            <w:r w:rsidR="00E03BB5">
              <w:rPr>
                <w:rFonts w:ascii="Arial Narrow" w:hAnsi="Arial Narrow"/>
                <w:color w:val="000000"/>
                <w:sz w:val="16"/>
                <w:szCs w:val="16"/>
              </w:rPr>
              <w:t>0,624</w:t>
            </w:r>
          </w:p>
        </w:tc>
        <w:tc>
          <w:tcPr>
            <w:tcW w:w="924"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Pr="009A31CA" w:rsidR="00F62035" w:rsidP="00E03BB5" w:rsidRDefault="00B07A68">
            <w:pPr>
              <w:jc w:val="right"/>
              <w:rPr>
                <w:rFonts w:ascii="Arial Narrow" w:hAnsi="Arial Narrow"/>
                <w:color w:val="000000"/>
                <w:sz w:val="16"/>
                <w:szCs w:val="16"/>
              </w:rPr>
            </w:pPr>
            <w:r w:rsidRPr="009A31CA">
              <w:rPr>
                <w:rFonts w:ascii="Arial Narrow" w:hAnsi="Arial Narrow"/>
                <w:color w:val="000000"/>
                <w:sz w:val="16"/>
                <w:szCs w:val="16"/>
              </w:rPr>
              <w:t>4</w:t>
            </w:r>
            <w:r w:rsidR="00E03BB5">
              <w:rPr>
                <w:rFonts w:ascii="Arial Narrow" w:hAnsi="Arial Narrow"/>
                <w:color w:val="000000"/>
                <w:sz w:val="16"/>
                <w:szCs w:val="16"/>
              </w:rPr>
              <w:t>0,624</w:t>
            </w:r>
          </w:p>
        </w:tc>
        <w:tc>
          <w:tcPr>
            <w:tcW w:w="837" w:type="dxa"/>
            <w:tcBorders>
              <w:top w:val="single" w:color="auto" w:sz="8" w:space="0"/>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0.0167</w:t>
            </w:r>
          </w:p>
        </w:tc>
        <w:tc>
          <w:tcPr>
            <w:tcW w:w="800" w:type="dxa"/>
            <w:tcBorders>
              <w:top w:val="nil"/>
              <w:left w:val="nil"/>
              <w:bottom w:val="single" w:color="auto" w:sz="8" w:space="0"/>
              <w:right w:val="nil"/>
            </w:tcBorders>
            <w:shd w:val="clear" w:color="auto" w:fill="auto"/>
            <w:noWrap/>
            <w:vAlign w:val="center"/>
            <w:hideMark/>
          </w:tcPr>
          <w:p w:rsidRPr="009A31CA" w:rsidR="00F62035" w:rsidP="00633407" w:rsidRDefault="00F62035">
            <w:pPr>
              <w:jc w:val="center"/>
              <w:rPr>
                <w:rFonts w:ascii="Arial Narrow" w:hAnsi="Arial Narrow"/>
                <w:color w:val="000000"/>
                <w:sz w:val="16"/>
                <w:szCs w:val="16"/>
              </w:rPr>
            </w:pPr>
            <w:r w:rsidRPr="009A31CA">
              <w:rPr>
                <w:rFonts w:ascii="Arial Narrow" w:hAnsi="Arial Narrow"/>
                <w:color w:val="000000"/>
                <w:sz w:val="16"/>
                <w:szCs w:val="16"/>
              </w:rPr>
              <w:t xml:space="preserve">    </w:t>
            </w:r>
            <w:r w:rsidR="00E03BB5">
              <w:rPr>
                <w:rFonts w:ascii="Arial Narrow" w:hAnsi="Arial Narrow"/>
                <w:color w:val="000000"/>
                <w:sz w:val="16"/>
                <w:szCs w:val="16"/>
              </w:rPr>
              <w:t>678.4</w:t>
            </w:r>
            <w:r w:rsidR="004B7D2A">
              <w:rPr>
                <w:rFonts w:ascii="Arial Narrow" w:hAnsi="Arial Narrow"/>
                <w:color w:val="000000"/>
                <w:sz w:val="16"/>
                <w:szCs w:val="16"/>
              </w:rPr>
              <w:t>2</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285689">
              <w:rPr>
                <w:rFonts w:ascii="Arial Narrow" w:hAnsi="Arial Narrow"/>
                <w:color w:val="000000"/>
                <w:sz w:val="16"/>
                <w:szCs w:val="16"/>
              </w:rPr>
              <w:t>7</w:t>
            </w:r>
            <w:r w:rsidRPr="009A31CA" w:rsidR="006D5074">
              <w:rPr>
                <w:rFonts w:ascii="Arial Narrow" w:hAnsi="Arial Narrow"/>
                <w:color w:val="000000"/>
                <w:sz w:val="16"/>
                <w:szCs w:val="16"/>
              </w:rPr>
              <w:t>20.20</w:t>
            </w:r>
            <w:r w:rsidRPr="009A31CA">
              <w:rPr>
                <w:rFonts w:ascii="Arial Narrow" w:hAnsi="Arial Narrow"/>
                <w:color w:val="000000"/>
                <w:sz w:val="16"/>
                <w:szCs w:val="16"/>
              </w:rPr>
              <w:t xml:space="preserve"> </w:t>
            </w:r>
          </w:p>
        </w:tc>
        <w:tc>
          <w:tcPr>
            <w:tcW w:w="814" w:type="dxa"/>
            <w:tcBorders>
              <w:top w:val="nil"/>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6B7AEB" w:rsidR="00F62035" w:rsidP="00F414E5" w:rsidRDefault="007B02E9">
            <w:pPr>
              <w:jc w:val="right"/>
              <w:rPr>
                <w:rFonts w:ascii="Arial Narrow" w:hAnsi="Arial Narrow"/>
                <w:color w:val="000000"/>
                <w:sz w:val="16"/>
                <w:szCs w:val="16"/>
              </w:rPr>
            </w:pPr>
            <w:r w:rsidRPr="006B7AEB">
              <w:rPr>
                <w:rFonts w:ascii="Arial Narrow" w:hAnsi="Arial Narrow"/>
                <w:color w:val="000000"/>
                <w:sz w:val="16"/>
                <w:szCs w:val="16"/>
              </w:rPr>
              <w:t>(41.78)</w:t>
            </w:r>
          </w:p>
        </w:tc>
      </w:tr>
      <w:tr w:rsidR="008A5868" w:rsidTr="00156859">
        <w:trPr>
          <w:trHeight w:val="329"/>
        </w:trPr>
        <w:tc>
          <w:tcPr>
            <w:tcW w:w="749"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048" w:type="dxa"/>
            <w:vMerge/>
            <w:tcBorders>
              <w:top w:val="single" w:color="auto" w:sz="8" w:space="0"/>
              <w:left w:val="single" w:color="auto" w:sz="8" w:space="0"/>
              <w:bottom w:val="single" w:color="000000" w:sz="8" w:space="0"/>
              <w:right w:val="single" w:color="auto" w:sz="8" w:space="0"/>
            </w:tcBorders>
            <w:vAlign w:val="center"/>
            <w:hideMark/>
          </w:tcPr>
          <w:p w:rsidR="00F62035" w:rsidRDefault="00F62035">
            <w:pPr>
              <w:rPr>
                <w:rFonts w:ascii="Arial Narrow" w:hAnsi="Arial Narrow"/>
                <w:color w:val="000000"/>
                <w:sz w:val="16"/>
                <w:szCs w:val="16"/>
              </w:rPr>
            </w:pPr>
          </w:p>
        </w:tc>
        <w:tc>
          <w:tcPr>
            <w:tcW w:w="1135" w:type="dxa"/>
            <w:tcBorders>
              <w:top w:val="single" w:color="auto" w:sz="8" w:space="0"/>
              <w:left w:val="nil"/>
              <w:bottom w:val="single" w:color="auto" w:sz="8" w:space="0"/>
              <w:right w:val="single" w:color="auto" w:sz="8" w:space="0"/>
            </w:tcBorders>
            <w:shd w:val="clear" w:color="auto" w:fill="auto"/>
            <w:noWrap/>
            <w:vAlign w:val="center"/>
            <w:hideMark/>
          </w:tcPr>
          <w:p w:rsidR="00F62035" w:rsidRDefault="00F62035">
            <w:pPr>
              <w:rPr>
                <w:rFonts w:ascii="Arial Narrow" w:hAnsi="Arial Narrow"/>
                <w:color w:val="000000"/>
                <w:sz w:val="16"/>
                <w:szCs w:val="16"/>
              </w:rPr>
            </w:pPr>
            <w:r>
              <w:rPr>
                <w:rFonts w:ascii="Arial Narrow" w:hAnsi="Arial Narrow"/>
                <w:color w:val="000000"/>
                <w:sz w:val="16"/>
                <w:szCs w:val="16"/>
              </w:rPr>
              <w:t>Reauthorization</w:t>
            </w:r>
          </w:p>
        </w:tc>
        <w:tc>
          <w:tcPr>
            <w:tcW w:w="880" w:type="dxa"/>
            <w:tcBorders>
              <w:top w:val="nil"/>
              <w:left w:val="nil"/>
              <w:bottom w:val="single" w:color="auto" w:sz="8" w:space="0"/>
              <w:right w:val="single" w:color="auto" w:sz="8" w:space="0"/>
            </w:tcBorders>
            <w:shd w:val="clear" w:color="auto" w:fill="auto"/>
            <w:noWrap/>
            <w:vAlign w:val="center"/>
            <w:hideMark/>
          </w:tcPr>
          <w:p w:rsidRPr="009A31CA" w:rsidR="00F62035" w:rsidRDefault="00F62035">
            <w:pPr>
              <w:jc w:val="center"/>
              <w:rPr>
                <w:rFonts w:ascii="Arial Narrow" w:hAnsi="Arial Narrow"/>
                <w:color w:val="000000"/>
                <w:sz w:val="16"/>
                <w:szCs w:val="16"/>
              </w:rPr>
            </w:pPr>
            <w:r w:rsidRPr="009A31CA">
              <w:rPr>
                <w:rFonts w:ascii="Arial Narrow" w:hAnsi="Arial Narrow"/>
                <w:color w:val="000000"/>
                <w:sz w:val="16"/>
                <w:szCs w:val="16"/>
              </w:rPr>
              <w:t>252-R</w:t>
            </w:r>
          </w:p>
        </w:tc>
        <w:tc>
          <w:tcPr>
            <w:tcW w:w="990" w:type="dxa"/>
            <w:tcBorders>
              <w:top w:val="nil"/>
              <w:left w:val="nil"/>
              <w:bottom w:val="single" w:color="auto" w:sz="8" w:space="0"/>
              <w:right w:val="single" w:color="auto" w:sz="8" w:space="0"/>
            </w:tcBorders>
            <w:shd w:val="clear" w:color="auto" w:fill="auto"/>
            <w:vAlign w:val="center"/>
            <w:hideMark/>
          </w:tcPr>
          <w:p w:rsidR="00D13169" w:rsidP="00981DB9" w:rsidRDefault="00981DB9">
            <w:pPr>
              <w:jc w:val="right"/>
              <w:rPr>
                <w:rFonts w:ascii="Arial Narrow" w:hAnsi="Arial Narrow"/>
                <w:color w:val="000000"/>
                <w:sz w:val="16"/>
                <w:szCs w:val="16"/>
              </w:rPr>
            </w:pPr>
            <w:r>
              <w:rPr>
                <w:rFonts w:ascii="Arial Narrow" w:hAnsi="Arial Narrow"/>
                <w:color w:val="000000"/>
                <w:sz w:val="16"/>
                <w:szCs w:val="16"/>
              </w:rPr>
              <w:t>3,687</w:t>
            </w:r>
          </w:p>
          <w:p w:rsidRPr="009A31CA" w:rsidR="00F62035" w:rsidP="00981DB9" w:rsidRDefault="00F62035">
            <w:pPr>
              <w:jc w:val="right"/>
              <w:rPr>
                <w:rFonts w:ascii="Arial Narrow" w:hAnsi="Arial Narrow"/>
                <w:color w:val="000000"/>
                <w:sz w:val="16"/>
                <w:szCs w:val="16"/>
              </w:rPr>
            </w:pPr>
          </w:p>
        </w:tc>
        <w:tc>
          <w:tcPr>
            <w:tcW w:w="924"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00D13169" w:rsidP="00981DB9" w:rsidRDefault="00981DB9">
            <w:pPr>
              <w:jc w:val="right"/>
              <w:rPr>
                <w:rFonts w:ascii="Arial Narrow" w:hAnsi="Arial Narrow"/>
                <w:color w:val="000000"/>
                <w:sz w:val="16"/>
                <w:szCs w:val="16"/>
              </w:rPr>
            </w:pPr>
            <w:r>
              <w:rPr>
                <w:rFonts w:ascii="Arial Narrow" w:hAnsi="Arial Narrow"/>
                <w:color w:val="000000"/>
                <w:sz w:val="16"/>
                <w:szCs w:val="16"/>
              </w:rPr>
              <w:t>3,687</w:t>
            </w:r>
          </w:p>
          <w:p w:rsidRPr="009A31CA" w:rsidR="00F62035" w:rsidP="00981DB9" w:rsidRDefault="00F62035">
            <w:pPr>
              <w:jc w:val="right"/>
              <w:rPr>
                <w:rFonts w:ascii="Arial Narrow" w:hAnsi="Arial Narrow"/>
                <w:color w:val="000000"/>
                <w:sz w:val="16"/>
                <w:szCs w:val="16"/>
              </w:rPr>
            </w:pPr>
          </w:p>
        </w:tc>
        <w:tc>
          <w:tcPr>
            <w:tcW w:w="837" w:type="dxa"/>
            <w:tcBorders>
              <w:top w:val="nil"/>
              <w:left w:val="nil"/>
              <w:bottom w:val="single" w:color="auto" w:sz="8" w:space="0"/>
              <w:right w:val="single" w:color="auto" w:sz="8" w:space="0"/>
            </w:tcBorders>
            <w:shd w:val="clear" w:color="auto" w:fill="auto"/>
            <w:vAlign w:val="center"/>
            <w:hideMark/>
          </w:tcPr>
          <w:p w:rsidRPr="009A31CA" w:rsidR="00F62035" w:rsidRDefault="00F62035">
            <w:pPr>
              <w:jc w:val="right"/>
              <w:rPr>
                <w:rFonts w:ascii="Arial Narrow" w:hAnsi="Arial Narrow"/>
                <w:color w:val="000000"/>
                <w:sz w:val="16"/>
                <w:szCs w:val="16"/>
              </w:rPr>
            </w:pPr>
            <w:r w:rsidRPr="009A31CA">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hideMark/>
          </w:tcPr>
          <w:p w:rsidRPr="009A31CA" w:rsidR="00F62035" w:rsidP="00981DB9"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00981DB9">
              <w:rPr>
                <w:rFonts w:ascii="Arial Narrow" w:hAnsi="Arial Narrow"/>
                <w:color w:val="000000"/>
                <w:sz w:val="16"/>
                <w:szCs w:val="16"/>
              </w:rPr>
              <w:t xml:space="preserve">921.75 </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9A31CA" w:rsidR="00F62035" w:rsidP="006D5074" w:rsidRDefault="00F62035">
            <w:pPr>
              <w:jc w:val="right"/>
              <w:rPr>
                <w:rFonts w:ascii="Arial Narrow" w:hAnsi="Arial Narrow"/>
                <w:color w:val="000000"/>
                <w:sz w:val="16"/>
                <w:szCs w:val="16"/>
              </w:rPr>
            </w:pPr>
            <w:r w:rsidRPr="009A31CA">
              <w:rPr>
                <w:rFonts w:ascii="Arial Narrow" w:hAnsi="Arial Narrow"/>
                <w:color w:val="000000"/>
                <w:sz w:val="16"/>
                <w:szCs w:val="16"/>
              </w:rPr>
              <w:t xml:space="preserve">    </w:t>
            </w:r>
            <w:r w:rsidRPr="009A31CA" w:rsidR="006D5074">
              <w:rPr>
                <w:rFonts w:ascii="Arial Narrow" w:hAnsi="Arial Narrow"/>
                <w:color w:val="000000"/>
                <w:sz w:val="16"/>
                <w:szCs w:val="16"/>
              </w:rPr>
              <w:t>6,594.25</w:t>
            </w:r>
            <w:r w:rsidRPr="009A31CA">
              <w:rPr>
                <w:rFonts w:ascii="Arial Narrow" w:hAnsi="Arial Narrow"/>
                <w:color w:val="000000"/>
                <w:sz w:val="16"/>
                <w:szCs w:val="16"/>
              </w:rPr>
              <w:t xml:space="preserve"> </w:t>
            </w:r>
          </w:p>
        </w:tc>
        <w:tc>
          <w:tcPr>
            <w:tcW w:w="814" w:type="dxa"/>
            <w:tcBorders>
              <w:top w:val="nil"/>
              <w:left w:val="nil"/>
              <w:bottom w:val="single" w:color="auto" w:sz="8" w:space="0"/>
              <w:right w:val="single" w:color="auto" w:sz="8" w:space="0"/>
            </w:tcBorders>
            <w:shd w:val="clear" w:color="auto" w:fill="auto"/>
            <w:noWrap/>
            <w:vAlign w:val="bottom"/>
            <w:hideMark/>
          </w:tcPr>
          <w:p w:rsidR="00F62035" w:rsidRDefault="00F62035">
            <w:pPr>
              <w:rPr>
                <w:color w:val="000000"/>
                <w:sz w:val="16"/>
                <w:szCs w:val="16"/>
              </w:rPr>
            </w:pPr>
            <w:r>
              <w:rPr>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004B7D2A" w:rsidP="00981DB9" w:rsidRDefault="00F62035">
            <w:pPr>
              <w:jc w:val="right"/>
              <w:rPr>
                <w:rFonts w:ascii="Arial Narrow" w:hAnsi="Arial Narrow"/>
                <w:color w:val="000000"/>
                <w:sz w:val="16"/>
                <w:szCs w:val="16"/>
              </w:rPr>
            </w:pPr>
            <w:r w:rsidRPr="006B7AEB">
              <w:rPr>
                <w:rFonts w:ascii="Arial Narrow" w:hAnsi="Arial Narrow"/>
                <w:color w:val="000000"/>
                <w:sz w:val="16"/>
                <w:szCs w:val="16"/>
              </w:rPr>
              <w:t xml:space="preserve">     </w:t>
            </w:r>
            <w:r w:rsidR="00981DB9">
              <w:rPr>
                <w:rFonts w:ascii="Arial Narrow" w:hAnsi="Arial Narrow"/>
                <w:color w:val="000000"/>
                <w:sz w:val="16"/>
                <w:szCs w:val="16"/>
              </w:rPr>
              <w:t>(5,672.50)</w:t>
            </w:r>
          </w:p>
          <w:p w:rsidRPr="006B7AEB" w:rsidR="00F62035" w:rsidP="00981DB9" w:rsidRDefault="00F62035">
            <w:pPr>
              <w:jc w:val="right"/>
              <w:rPr>
                <w:rFonts w:ascii="Arial Narrow" w:hAnsi="Arial Narrow"/>
                <w:color w:val="000000"/>
                <w:sz w:val="16"/>
                <w:szCs w:val="16"/>
              </w:rPr>
            </w:pPr>
          </w:p>
        </w:tc>
      </w:tr>
      <w:tr w:rsidR="008A5868" w:rsidTr="00156859">
        <w:trPr>
          <w:trHeight w:val="329"/>
        </w:trPr>
        <w:tc>
          <w:tcPr>
            <w:tcW w:w="749" w:type="dxa"/>
            <w:tcBorders>
              <w:top w:val="single" w:color="auto" w:sz="8" w:space="0"/>
              <w:left w:val="single" w:color="auto" w:sz="8" w:space="0"/>
              <w:bottom w:val="single" w:color="000000" w:sz="8" w:space="0"/>
              <w:right w:val="single" w:color="auto" w:sz="8" w:space="0"/>
            </w:tcBorders>
            <w:vAlign w:val="center"/>
          </w:tcPr>
          <w:p w:rsidR="00981DB9" w:rsidRDefault="00981DB9">
            <w:pPr>
              <w:rPr>
                <w:rFonts w:ascii="Arial Narrow" w:hAnsi="Arial Narrow"/>
                <w:color w:val="000000"/>
                <w:sz w:val="16"/>
                <w:szCs w:val="16"/>
              </w:rPr>
            </w:pPr>
          </w:p>
        </w:tc>
        <w:tc>
          <w:tcPr>
            <w:tcW w:w="1048" w:type="dxa"/>
            <w:tcBorders>
              <w:top w:val="single" w:color="auto" w:sz="8" w:space="0"/>
              <w:left w:val="single" w:color="auto" w:sz="8" w:space="0"/>
              <w:bottom w:val="single" w:color="000000" w:sz="8" w:space="0"/>
              <w:right w:val="single" w:color="auto" w:sz="8" w:space="0"/>
            </w:tcBorders>
            <w:vAlign w:val="center"/>
          </w:tcPr>
          <w:p w:rsidR="00981DB9" w:rsidRDefault="00981DB9">
            <w:pPr>
              <w:rPr>
                <w:rFonts w:ascii="Arial Narrow" w:hAnsi="Arial Narrow"/>
                <w:color w:val="000000"/>
                <w:sz w:val="16"/>
                <w:szCs w:val="16"/>
              </w:rPr>
            </w:pPr>
          </w:p>
        </w:tc>
        <w:tc>
          <w:tcPr>
            <w:tcW w:w="1135" w:type="dxa"/>
            <w:tcBorders>
              <w:top w:val="single" w:color="auto" w:sz="8" w:space="0"/>
              <w:left w:val="nil"/>
              <w:bottom w:val="single" w:color="auto" w:sz="8" w:space="0"/>
              <w:right w:val="single" w:color="auto" w:sz="8" w:space="0"/>
            </w:tcBorders>
            <w:shd w:val="clear" w:color="auto" w:fill="auto"/>
            <w:noWrap/>
            <w:vAlign w:val="center"/>
          </w:tcPr>
          <w:p w:rsidR="00981DB9" w:rsidRDefault="00981DB9">
            <w:pPr>
              <w:rPr>
                <w:rFonts w:ascii="Arial Narrow" w:hAnsi="Arial Narrow"/>
                <w:color w:val="000000"/>
                <w:sz w:val="16"/>
                <w:szCs w:val="16"/>
              </w:rPr>
            </w:pPr>
            <w:r>
              <w:rPr>
                <w:rFonts w:ascii="Arial Narrow" w:hAnsi="Arial Narrow"/>
                <w:color w:val="000000"/>
                <w:sz w:val="16"/>
                <w:szCs w:val="16"/>
              </w:rPr>
              <w:t>Reauthorization</w:t>
            </w:r>
            <w:r w:rsidR="00B746C1">
              <w:rPr>
                <w:rFonts w:ascii="Arial Narrow" w:hAnsi="Arial Narrow"/>
                <w:color w:val="000000"/>
                <w:sz w:val="16"/>
                <w:szCs w:val="16"/>
              </w:rPr>
              <w:t>**</w:t>
            </w:r>
          </w:p>
        </w:tc>
        <w:tc>
          <w:tcPr>
            <w:tcW w:w="880" w:type="dxa"/>
            <w:tcBorders>
              <w:top w:val="nil"/>
              <w:left w:val="nil"/>
              <w:bottom w:val="single" w:color="auto" w:sz="8" w:space="0"/>
              <w:right w:val="single" w:color="auto" w:sz="8" w:space="0"/>
            </w:tcBorders>
            <w:shd w:val="clear" w:color="auto" w:fill="auto"/>
            <w:noWrap/>
            <w:vAlign w:val="center"/>
          </w:tcPr>
          <w:p w:rsidRPr="009A31CA" w:rsidR="00981DB9" w:rsidRDefault="00981DB9">
            <w:pPr>
              <w:jc w:val="center"/>
              <w:rPr>
                <w:rFonts w:ascii="Arial Narrow" w:hAnsi="Arial Narrow"/>
                <w:color w:val="000000"/>
                <w:sz w:val="16"/>
                <w:szCs w:val="16"/>
              </w:rPr>
            </w:pPr>
            <w:r>
              <w:rPr>
                <w:rFonts w:ascii="Arial Narrow" w:hAnsi="Arial Narrow"/>
                <w:color w:val="000000"/>
                <w:sz w:val="16"/>
                <w:szCs w:val="16"/>
              </w:rPr>
              <w:t>252-R-ORA</w:t>
            </w:r>
          </w:p>
        </w:tc>
        <w:tc>
          <w:tcPr>
            <w:tcW w:w="990" w:type="dxa"/>
            <w:tcBorders>
              <w:top w:val="nil"/>
              <w:left w:val="nil"/>
              <w:bottom w:val="single" w:color="auto" w:sz="8" w:space="0"/>
              <w:right w:val="single" w:color="auto" w:sz="8" w:space="0"/>
            </w:tcBorders>
            <w:shd w:val="clear" w:color="auto" w:fill="auto"/>
            <w:vAlign w:val="center"/>
          </w:tcPr>
          <w:p w:rsidRPr="009A31CA" w:rsidR="00981DB9" w:rsidP="00E03BB5" w:rsidRDefault="00981DB9">
            <w:pPr>
              <w:jc w:val="right"/>
              <w:rPr>
                <w:rFonts w:ascii="Arial Narrow" w:hAnsi="Arial Narrow"/>
                <w:color w:val="000000"/>
                <w:sz w:val="16"/>
                <w:szCs w:val="16"/>
              </w:rPr>
            </w:pPr>
            <w:r>
              <w:rPr>
                <w:rFonts w:ascii="Arial Narrow" w:hAnsi="Arial Narrow"/>
                <w:color w:val="000000"/>
                <w:sz w:val="16"/>
                <w:szCs w:val="16"/>
              </w:rPr>
              <w:t>13,919</w:t>
            </w:r>
          </w:p>
        </w:tc>
        <w:tc>
          <w:tcPr>
            <w:tcW w:w="924" w:type="dxa"/>
            <w:tcBorders>
              <w:top w:val="nil"/>
              <w:left w:val="nil"/>
              <w:bottom w:val="single" w:color="auto" w:sz="8" w:space="0"/>
              <w:right w:val="single" w:color="auto" w:sz="8" w:space="0"/>
            </w:tcBorders>
            <w:shd w:val="clear" w:color="auto" w:fill="auto"/>
            <w:vAlign w:val="center"/>
          </w:tcPr>
          <w:p w:rsidRPr="009A31CA" w:rsidR="00981DB9" w:rsidRDefault="00981DB9">
            <w:pPr>
              <w:jc w:val="right"/>
              <w:rPr>
                <w:rFonts w:ascii="Arial Narrow" w:hAnsi="Arial Narrow"/>
                <w:color w:val="000000"/>
                <w:sz w:val="16"/>
                <w:szCs w:val="16"/>
              </w:rPr>
            </w:pPr>
            <w:r>
              <w:rPr>
                <w:rFonts w:ascii="Arial Narrow" w:hAnsi="Arial Narrow"/>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tcPr>
          <w:p w:rsidRPr="009A31CA" w:rsidR="00981DB9" w:rsidP="00E03BB5" w:rsidRDefault="00981DB9">
            <w:pPr>
              <w:jc w:val="right"/>
              <w:rPr>
                <w:rFonts w:ascii="Arial Narrow" w:hAnsi="Arial Narrow"/>
                <w:color w:val="000000"/>
                <w:sz w:val="16"/>
                <w:szCs w:val="16"/>
              </w:rPr>
            </w:pPr>
            <w:r>
              <w:rPr>
                <w:rFonts w:ascii="Arial Narrow" w:hAnsi="Arial Narrow"/>
                <w:color w:val="000000"/>
                <w:sz w:val="16"/>
                <w:szCs w:val="16"/>
              </w:rPr>
              <w:t>13,919</w:t>
            </w:r>
          </w:p>
        </w:tc>
        <w:tc>
          <w:tcPr>
            <w:tcW w:w="837" w:type="dxa"/>
            <w:tcBorders>
              <w:top w:val="nil"/>
              <w:left w:val="nil"/>
              <w:bottom w:val="single" w:color="auto" w:sz="8" w:space="0"/>
              <w:right w:val="single" w:color="auto" w:sz="8" w:space="0"/>
            </w:tcBorders>
            <w:shd w:val="clear" w:color="auto" w:fill="auto"/>
            <w:vAlign w:val="center"/>
          </w:tcPr>
          <w:p w:rsidRPr="009A31CA" w:rsidR="00981DB9" w:rsidRDefault="00981DB9">
            <w:pPr>
              <w:jc w:val="right"/>
              <w:rPr>
                <w:rFonts w:ascii="Arial Narrow" w:hAnsi="Arial Narrow"/>
                <w:color w:val="000000"/>
                <w:sz w:val="16"/>
                <w:szCs w:val="16"/>
              </w:rPr>
            </w:pPr>
            <w:r>
              <w:rPr>
                <w:rFonts w:ascii="Arial Narrow" w:hAnsi="Arial Narrow"/>
                <w:color w:val="000000"/>
                <w:sz w:val="16"/>
                <w:szCs w:val="16"/>
              </w:rPr>
              <w:t>0.25</w:t>
            </w:r>
          </w:p>
        </w:tc>
        <w:tc>
          <w:tcPr>
            <w:tcW w:w="800" w:type="dxa"/>
            <w:tcBorders>
              <w:top w:val="nil"/>
              <w:left w:val="nil"/>
              <w:bottom w:val="single" w:color="auto" w:sz="8" w:space="0"/>
              <w:right w:val="nil"/>
            </w:tcBorders>
            <w:shd w:val="clear" w:color="auto" w:fill="auto"/>
            <w:noWrap/>
            <w:vAlign w:val="center"/>
          </w:tcPr>
          <w:p w:rsidRPr="009A31CA" w:rsidR="00981DB9" w:rsidP="00E03BB5" w:rsidRDefault="00981DB9">
            <w:pPr>
              <w:jc w:val="right"/>
              <w:rPr>
                <w:rFonts w:ascii="Arial Narrow" w:hAnsi="Arial Narrow"/>
                <w:color w:val="000000"/>
                <w:sz w:val="16"/>
                <w:szCs w:val="16"/>
              </w:rPr>
            </w:pPr>
            <w:r>
              <w:rPr>
                <w:rFonts w:ascii="Arial Narrow" w:hAnsi="Arial Narrow"/>
                <w:color w:val="000000"/>
                <w:sz w:val="16"/>
                <w:szCs w:val="16"/>
              </w:rPr>
              <w:t>3,479.75</w:t>
            </w:r>
          </w:p>
        </w:tc>
        <w:tc>
          <w:tcPr>
            <w:tcW w:w="895" w:type="dxa"/>
            <w:tcBorders>
              <w:top w:val="nil"/>
              <w:left w:val="single" w:color="auto" w:sz="8" w:space="0"/>
              <w:bottom w:val="single" w:color="auto" w:sz="8" w:space="0"/>
              <w:right w:val="single" w:color="auto" w:sz="8" w:space="0"/>
            </w:tcBorders>
            <w:shd w:val="clear" w:color="auto" w:fill="auto"/>
            <w:noWrap/>
            <w:vAlign w:val="center"/>
          </w:tcPr>
          <w:p w:rsidRPr="009A31CA" w:rsidR="00981DB9" w:rsidP="006D5074" w:rsidRDefault="00981DB9">
            <w:pPr>
              <w:jc w:val="right"/>
              <w:rPr>
                <w:rFonts w:ascii="Arial Narrow" w:hAnsi="Arial Narrow"/>
                <w:color w:val="000000"/>
                <w:sz w:val="16"/>
                <w:szCs w:val="16"/>
              </w:rPr>
            </w:pPr>
            <w:r>
              <w:rPr>
                <w:rFonts w:ascii="Arial Narrow" w:hAnsi="Arial Narrow"/>
                <w:color w:val="000000"/>
                <w:sz w:val="16"/>
                <w:szCs w:val="16"/>
              </w:rPr>
              <w:t>0.00</w:t>
            </w:r>
          </w:p>
        </w:tc>
        <w:tc>
          <w:tcPr>
            <w:tcW w:w="814" w:type="dxa"/>
            <w:tcBorders>
              <w:top w:val="nil"/>
              <w:left w:val="nil"/>
              <w:bottom w:val="single" w:color="auto" w:sz="8" w:space="0"/>
              <w:right w:val="single" w:color="auto" w:sz="8" w:space="0"/>
            </w:tcBorders>
            <w:shd w:val="clear" w:color="auto" w:fill="auto"/>
            <w:noWrap/>
            <w:vAlign w:val="bottom"/>
          </w:tcPr>
          <w:p w:rsidR="00981DB9" w:rsidRDefault="00981DB9">
            <w:pPr>
              <w:rPr>
                <w:color w:val="000000"/>
                <w:sz w:val="16"/>
                <w:szCs w:val="16"/>
              </w:rPr>
            </w:pPr>
          </w:p>
        </w:tc>
        <w:tc>
          <w:tcPr>
            <w:tcW w:w="939" w:type="dxa"/>
            <w:tcBorders>
              <w:top w:val="nil"/>
              <w:left w:val="nil"/>
              <w:bottom w:val="single" w:color="auto" w:sz="8" w:space="0"/>
              <w:right w:val="single" w:color="auto" w:sz="8" w:space="0"/>
            </w:tcBorders>
            <w:shd w:val="clear" w:color="auto" w:fill="auto"/>
            <w:noWrap/>
            <w:vAlign w:val="center"/>
          </w:tcPr>
          <w:p w:rsidRPr="006B7AEB" w:rsidR="00981DB9" w:rsidP="007B02E9" w:rsidRDefault="00981DB9">
            <w:pPr>
              <w:jc w:val="right"/>
              <w:rPr>
                <w:rFonts w:ascii="Arial Narrow" w:hAnsi="Arial Narrow"/>
                <w:color w:val="000000"/>
                <w:sz w:val="16"/>
                <w:szCs w:val="16"/>
              </w:rPr>
            </w:pPr>
            <w:r>
              <w:rPr>
                <w:rFonts w:ascii="Arial Narrow" w:hAnsi="Arial Narrow"/>
                <w:color w:val="000000"/>
                <w:sz w:val="16"/>
                <w:szCs w:val="16"/>
              </w:rPr>
              <w:t>3,479.75</w:t>
            </w:r>
          </w:p>
        </w:tc>
      </w:tr>
      <w:tr w:rsidR="008A5868" w:rsidTr="00156859">
        <w:trPr>
          <w:trHeight w:val="624"/>
        </w:trPr>
        <w:tc>
          <w:tcPr>
            <w:tcW w:w="3812" w:type="dxa"/>
            <w:gridSpan w:val="4"/>
            <w:tcBorders>
              <w:top w:val="single" w:color="auto" w:sz="8" w:space="0"/>
              <w:left w:val="single" w:color="auto" w:sz="8" w:space="0"/>
              <w:bottom w:val="single" w:color="auto" w:sz="8" w:space="0"/>
              <w:right w:val="single" w:color="000000" w:sz="8" w:space="0"/>
            </w:tcBorders>
            <w:shd w:val="clear" w:color="auto" w:fill="auto"/>
            <w:vAlign w:val="center"/>
            <w:hideMark/>
          </w:tcPr>
          <w:p w:rsidR="00F62035" w:rsidRDefault="00F62035">
            <w:pPr>
              <w:jc w:val="center"/>
              <w:rPr>
                <w:rFonts w:ascii="Arial Narrow" w:hAnsi="Arial Narrow"/>
                <w:b/>
                <w:bCs/>
                <w:color w:val="000000"/>
                <w:sz w:val="16"/>
                <w:szCs w:val="16"/>
              </w:rPr>
            </w:pPr>
            <w:r>
              <w:rPr>
                <w:rFonts w:ascii="Arial Narrow" w:hAnsi="Arial Narrow"/>
                <w:b/>
                <w:bCs/>
                <w:color w:val="000000"/>
                <w:sz w:val="16"/>
                <w:szCs w:val="16"/>
              </w:rPr>
              <w:t>Sub-Total For Farm &amp; Business</w:t>
            </w:r>
          </w:p>
        </w:tc>
        <w:tc>
          <w:tcPr>
            <w:tcW w:w="990" w:type="dxa"/>
            <w:tcBorders>
              <w:top w:val="nil"/>
              <w:left w:val="nil"/>
              <w:bottom w:val="single" w:color="auto" w:sz="8" w:space="0"/>
              <w:right w:val="single" w:color="auto" w:sz="8" w:space="0"/>
            </w:tcBorders>
            <w:shd w:val="clear" w:color="auto" w:fill="auto"/>
            <w:vAlign w:val="center"/>
            <w:hideMark/>
          </w:tcPr>
          <w:p w:rsidR="004B7D2A" w:rsidP="00205E43" w:rsidRDefault="00D13169">
            <w:pPr>
              <w:jc w:val="right"/>
              <w:rPr>
                <w:rFonts w:ascii="Arial Narrow" w:hAnsi="Arial Narrow"/>
                <w:b/>
                <w:bCs/>
                <w:color w:val="000000"/>
                <w:sz w:val="16"/>
                <w:szCs w:val="16"/>
              </w:rPr>
            </w:pPr>
            <w:r>
              <w:rPr>
                <w:rFonts w:ascii="Arial Narrow" w:hAnsi="Arial Narrow"/>
                <w:b/>
                <w:bCs/>
                <w:color w:val="000000"/>
                <w:sz w:val="16"/>
                <w:szCs w:val="16"/>
              </w:rPr>
              <w:t>123,860</w:t>
            </w:r>
          </w:p>
          <w:p w:rsidR="00F62035" w:rsidP="00205E43" w:rsidRDefault="00F62035">
            <w:pPr>
              <w:jc w:val="right"/>
              <w:rPr>
                <w:rFonts w:ascii="Arial Narrow" w:hAnsi="Arial Narrow"/>
                <w:b/>
                <w:bCs/>
                <w:color w:val="000000"/>
                <w:sz w:val="16"/>
                <w:szCs w:val="16"/>
              </w:rPr>
            </w:pPr>
          </w:p>
        </w:tc>
        <w:tc>
          <w:tcPr>
            <w:tcW w:w="924" w:type="dxa"/>
            <w:tcBorders>
              <w:top w:val="nil"/>
              <w:left w:val="nil"/>
              <w:bottom w:val="single" w:color="auto" w:sz="8" w:space="0"/>
              <w:right w:val="single" w:color="auto" w:sz="8" w:space="0"/>
            </w:tcBorders>
            <w:shd w:val="clear" w:color="auto" w:fill="auto"/>
            <w:vAlign w:val="center"/>
            <w:hideMark/>
          </w:tcPr>
          <w:p w:rsidR="00F62035" w:rsidRDefault="00F62035">
            <w:pPr>
              <w:jc w:val="right"/>
              <w:rPr>
                <w:rFonts w:ascii="Arial Narrow" w:hAnsi="Arial Narrow"/>
                <w:b/>
                <w:bCs/>
                <w:color w:val="000000"/>
                <w:sz w:val="16"/>
                <w:szCs w:val="16"/>
              </w:rPr>
            </w:pPr>
            <w:r>
              <w:rPr>
                <w:rFonts w:ascii="Arial Narrow" w:hAnsi="Arial Narrow"/>
                <w:b/>
                <w:bCs/>
                <w:color w:val="000000"/>
                <w:sz w:val="16"/>
                <w:szCs w:val="16"/>
              </w:rPr>
              <w:t>1</w:t>
            </w:r>
          </w:p>
        </w:tc>
        <w:tc>
          <w:tcPr>
            <w:tcW w:w="873" w:type="dxa"/>
            <w:tcBorders>
              <w:top w:val="nil"/>
              <w:left w:val="nil"/>
              <w:bottom w:val="single" w:color="auto" w:sz="8" w:space="0"/>
              <w:right w:val="single" w:color="auto" w:sz="8" w:space="0"/>
            </w:tcBorders>
            <w:shd w:val="clear" w:color="auto" w:fill="auto"/>
            <w:vAlign w:val="center"/>
            <w:hideMark/>
          </w:tcPr>
          <w:p w:rsidR="00D13169" w:rsidP="00205E43" w:rsidRDefault="00D13169">
            <w:pPr>
              <w:jc w:val="right"/>
              <w:rPr>
                <w:rFonts w:ascii="Arial Narrow" w:hAnsi="Arial Narrow"/>
                <w:b/>
                <w:bCs/>
                <w:color w:val="000000"/>
                <w:sz w:val="16"/>
                <w:szCs w:val="16"/>
              </w:rPr>
            </w:pPr>
            <w:r>
              <w:rPr>
                <w:rFonts w:ascii="Arial Narrow" w:hAnsi="Arial Narrow"/>
                <w:b/>
                <w:bCs/>
                <w:color w:val="000000"/>
                <w:sz w:val="16"/>
                <w:szCs w:val="16"/>
              </w:rPr>
              <w:t>123,860</w:t>
            </w:r>
          </w:p>
          <w:p w:rsidR="00F62035" w:rsidP="00205E43" w:rsidRDefault="00F62035">
            <w:pPr>
              <w:jc w:val="right"/>
              <w:rPr>
                <w:rFonts w:ascii="Arial Narrow" w:hAnsi="Arial Narrow"/>
                <w:b/>
                <w:bCs/>
                <w:color w:val="000000"/>
                <w:sz w:val="16"/>
                <w:szCs w:val="16"/>
              </w:rPr>
            </w:pPr>
          </w:p>
        </w:tc>
        <w:tc>
          <w:tcPr>
            <w:tcW w:w="837" w:type="dxa"/>
            <w:tcBorders>
              <w:top w:val="nil"/>
              <w:left w:val="nil"/>
              <w:bottom w:val="single" w:color="auto" w:sz="8" w:space="0"/>
              <w:right w:val="single" w:color="auto" w:sz="8" w:space="0"/>
            </w:tcBorders>
            <w:shd w:val="clear" w:color="auto" w:fill="auto"/>
            <w:vAlign w:val="center"/>
            <w:hideMark/>
          </w:tcPr>
          <w:p w:rsidR="0041621E" w:rsidP="00CF12A8" w:rsidRDefault="0041621E">
            <w:pPr>
              <w:jc w:val="center"/>
              <w:rPr>
                <w:rFonts w:ascii="Arial Narrow" w:hAnsi="Arial Narrow"/>
                <w:b/>
                <w:bCs/>
                <w:sz w:val="16"/>
                <w:szCs w:val="16"/>
              </w:rPr>
            </w:pPr>
            <w:r>
              <w:rPr>
                <w:rFonts w:ascii="Arial Narrow" w:hAnsi="Arial Narrow"/>
                <w:b/>
                <w:bCs/>
                <w:sz w:val="16"/>
                <w:szCs w:val="16"/>
              </w:rPr>
              <w:t>0.1605548</w:t>
            </w:r>
          </w:p>
          <w:p w:rsidR="00F62035" w:rsidP="00CF12A8" w:rsidRDefault="00F62035">
            <w:pPr>
              <w:jc w:val="center"/>
              <w:rPr>
                <w:rFonts w:ascii="Arial Narrow" w:hAnsi="Arial Narrow"/>
                <w:b/>
                <w:bCs/>
                <w:sz w:val="16"/>
                <w:szCs w:val="16"/>
              </w:rPr>
            </w:pPr>
          </w:p>
        </w:tc>
        <w:tc>
          <w:tcPr>
            <w:tcW w:w="800" w:type="dxa"/>
            <w:tcBorders>
              <w:top w:val="nil"/>
              <w:left w:val="nil"/>
              <w:bottom w:val="single" w:color="auto" w:sz="8" w:space="0"/>
              <w:right w:val="nil"/>
            </w:tcBorders>
            <w:shd w:val="clear" w:color="auto" w:fill="auto"/>
            <w:noWrap/>
            <w:vAlign w:val="center"/>
            <w:hideMark/>
          </w:tcPr>
          <w:p w:rsidR="00F62035" w:rsidP="001038FD" w:rsidRDefault="00D13169">
            <w:pPr>
              <w:jc w:val="center"/>
              <w:rPr>
                <w:rFonts w:ascii="Arial Narrow" w:hAnsi="Arial Narrow"/>
                <w:b/>
                <w:bCs/>
                <w:color w:val="000000"/>
                <w:sz w:val="16"/>
                <w:szCs w:val="16"/>
              </w:rPr>
            </w:pPr>
            <w:r>
              <w:rPr>
                <w:rFonts w:ascii="Arial Narrow" w:hAnsi="Arial Narrow"/>
                <w:b/>
                <w:bCs/>
                <w:color w:val="000000"/>
                <w:sz w:val="16"/>
                <w:szCs w:val="16"/>
              </w:rPr>
              <w:t>19,886.</w:t>
            </w:r>
            <w:r w:rsidR="004B7D2A">
              <w:rPr>
                <w:rFonts w:ascii="Arial Narrow" w:hAnsi="Arial Narrow"/>
                <w:b/>
                <w:bCs/>
                <w:color w:val="000000"/>
                <w:sz w:val="16"/>
                <w:szCs w:val="16"/>
              </w:rPr>
              <w:t>32</w:t>
            </w:r>
            <w:r>
              <w:rPr>
                <w:rFonts w:ascii="Arial Narrow" w:hAnsi="Arial Narrow"/>
                <w:b/>
                <w:bCs/>
                <w:color w:val="000000"/>
                <w:sz w:val="16"/>
                <w:szCs w:val="16"/>
              </w:rPr>
              <w:t xml:space="preserve"> </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00F62035" w:rsidP="006D5074" w:rsidRDefault="006D5074">
            <w:pPr>
              <w:jc w:val="center"/>
              <w:rPr>
                <w:rFonts w:ascii="Arial Narrow" w:hAnsi="Arial Narrow"/>
                <w:b/>
                <w:bCs/>
                <w:color w:val="000000"/>
                <w:sz w:val="16"/>
                <w:szCs w:val="16"/>
              </w:rPr>
            </w:pPr>
            <w:r>
              <w:rPr>
                <w:rFonts w:ascii="Arial Narrow" w:hAnsi="Arial Narrow"/>
                <w:b/>
                <w:bCs/>
                <w:color w:val="000000"/>
                <w:sz w:val="16"/>
                <w:szCs w:val="16"/>
              </w:rPr>
              <w:t>22,003.47</w:t>
            </w:r>
          </w:p>
        </w:tc>
        <w:tc>
          <w:tcPr>
            <w:tcW w:w="814" w:type="dxa"/>
            <w:tcBorders>
              <w:top w:val="nil"/>
              <w:left w:val="nil"/>
              <w:bottom w:val="single" w:color="auto" w:sz="8" w:space="0"/>
              <w:right w:val="nil"/>
            </w:tcBorders>
            <w:shd w:val="clear" w:color="auto" w:fill="auto"/>
            <w:noWrap/>
            <w:vAlign w:val="bottom"/>
            <w:hideMark/>
          </w:tcPr>
          <w:p w:rsidR="00F62035" w:rsidRDefault="00F62035">
            <w:pPr>
              <w:rPr>
                <w:b/>
                <w:bCs/>
                <w:color w:val="000000"/>
                <w:sz w:val="16"/>
                <w:szCs w:val="16"/>
              </w:rPr>
            </w:pPr>
            <w:r>
              <w:rPr>
                <w:b/>
                <w:bCs/>
                <w:color w:val="000000"/>
                <w:sz w:val="16"/>
                <w:szCs w:val="16"/>
              </w:rPr>
              <w:t> </w:t>
            </w:r>
          </w:p>
        </w:tc>
        <w:tc>
          <w:tcPr>
            <w:tcW w:w="939" w:type="dxa"/>
            <w:tcBorders>
              <w:top w:val="nil"/>
              <w:left w:val="single" w:color="auto" w:sz="8" w:space="0"/>
              <w:bottom w:val="nil"/>
              <w:right w:val="single" w:color="auto" w:sz="8" w:space="0"/>
            </w:tcBorders>
            <w:shd w:val="clear" w:color="auto" w:fill="auto"/>
            <w:noWrap/>
            <w:vAlign w:val="center"/>
            <w:hideMark/>
          </w:tcPr>
          <w:p w:rsidR="004B7D2A" w:rsidP="00633407" w:rsidRDefault="004B7D2A">
            <w:pPr>
              <w:rPr>
                <w:rFonts w:ascii="Arial Narrow" w:hAnsi="Arial Narrow"/>
                <w:b/>
                <w:bCs/>
                <w:color w:val="000000"/>
                <w:sz w:val="16"/>
                <w:szCs w:val="16"/>
              </w:rPr>
            </w:pPr>
            <w:r>
              <w:rPr>
                <w:rFonts w:ascii="Arial Narrow" w:hAnsi="Arial Narrow"/>
                <w:b/>
                <w:bCs/>
                <w:color w:val="000000"/>
                <w:sz w:val="16"/>
                <w:szCs w:val="16"/>
              </w:rPr>
              <w:t>(2,117.15)</w:t>
            </w:r>
          </w:p>
          <w:p w:rsidRPr="00633407" w:rsidR="00F62035" w:rsidP="00633407" w:rsidRDefault="00F62035">
            <w:pPr>
              <w:rPr>
                <w:rFonts w:ascii="Arial Narrow" w:hAnsi="Arial Narrow"/>
                <w:b/>
                <w:bCs/>
                <w:strike/>
                <w:color w:val="000000"/>
                <w:sz w:val="16"/>
                <w:szCs w:val="16"/>
                <w:highlight w:val="yellow"/>
              </w:rPr>
            </w:pPr>
          </w:p>
        </w:tc>
      </w:tr>
      <w:tr w:rsidRPr="000F6494" w:rsidR="008A5868" w:rsidTr="00156859">
        <w:trPr>
          <w:trHeight w:val="329"/>
        </w:trPr>
        <w:tc>
          <w:tcPr>
            <w:tcW w:w="749" w:type="dxa"/>
            <w:vMerge w:val="restart"/>
            <w:tcBorders>
              <w:top w:val="nil"/>
              <w:left w:val="single" w:color="auto" w:sz="8" w:space="0"/>
              <w:bottom w:val="single" w:color="000000" w:sz="8" w:space="0"/>
              <w:right w:val="nil"/>
            </w:tcBorders>
            <w:shd w:val="clear" w:color="auto" w:fill="auto"/>
            <w:vAlign w:val="center"/>
            <w:hideMark/>
          </w:tcPr>
          <w:p w:rsidR="00F62035" w:rsidRDefault="00F62035">
            <w:pPr>
              <w:jc w:val="center"/>
              <w:rPr>
                <w:rFonts w:ascii="Arial Narrow" w:hAnsi="Arial Narrow"/>
                <w:color w:val="000000"/>
                <w:sz w:val="16"/>
                <w:szCs w:val="16"/>
              </w:rPr>
            </w:pPr>
            <w:r>
              <w:rPr>
                <w:rFonts w:ascii="Arial Narrow" w:hAnsi="Arial Narrow"/>
                <w:color w:val="000000"/>
                <w:sz w:val="16"/>
                <w:szCs w:val="16"/>
              </w:rPr>
              <w:t xml:space="preserve">Federal </w:t>
            </w:r>
          </w:p>
        </w:tc>
        <w:tc>
          <w:tcPr>
            <w:tcW w:w="1048" w:type="dxa"/>
            <w:vMerge w:val="restart"/>
            <w:tcBorders>
              <w:top w:val="nil"/>
              <w:left w:val="single" w:color="auto" w:sz="8" w:space="0"/>
              <w:bottom w:val="single" w:color="000000" w:sz="8" w:space="0"/>
              <w:right w:val="single" w:color="auto" w:sz="8" w:space="0"/>
            </w:tcBorders>
            <w:shd w:val="clear" w:color="auto" w:fill="auto"/>
            <w:vAlign w:val="center"/>
            <w:hideMark/>
          </w:tcPr>
          <w:p w:rsidRPr="006238B1" w:rsidR="00F62035" w:rsidRDefault="00F62035">
            <w:pPr>
              <w:jc w:val="center"/>
              <w:rPr>
                <w:rFonts w:ascii="Arial Narrow" w:hAnsi="Arial Narrow"/>
                <w:color w:val="000000"/>
                <w:sz w:val="16"/>
                <w:szCs w:val="16"/>
              </w:rPr>
            </w:pPr>
            <w:r w:rsidRPr="006238B1">
              <w:rPr>
                <w:rFonts w:ascii="Arial Narrow" w:hAnsi="Arial Narrow"/>
                <w:color w:val="000000"/>
                <w:sz w:val="16"/>
                <w:szCs w:val="16"/>
              </w:rPr>
              <w:t>Military Commissaries</w:t>
            </w:r>
          </w:p>
        </w:tc>
        <w:tc>
          <w:tcPr>
            <w:tcW w:w="1135" w:type="dxa"/>
            <w:tcBorders>
              <w:top w:val="nil"/>
              <w:left w:val="nil"/>
              <w:bottom w:val="single" w:color="auto" w:sz="8" w:space="0"/>
              <w:right w:val="nil"/>
            </w:tcBorders>
            <w:shd w:val="clear" w:color="auto" w:fill="auto"/>
            <w:noWrap/>
            <w:vAlign w:val="center"/>
            <w:hideMark/>
          </w:tcPr>
          <w:p w:rsidRPr="006238B1" w:rsidR="00F62035" w:rsidRDefault="00F62035">
            <w:pPr>
              <w:rPr>
                <w:rFonts w:ascii="Arial Narrow" w:hAnsi="Arial Narrow"/>
                <w:color w:val="000000"/>
                <w:sz w:val="16"/>
                <w:szCs w:val="16"/>
              </w:rPr>
            </w:pPr>
            <w:r w:rsidRPr="006238B1">
              <w:rPr>
                <w:rFonts w:ascii="Arial Narrow" w:hAnsi="Arial Narrow"/>
                <w:color w:val="000000"/>
                <w:sz w:val="16"/>
                <w:szCs w:val="16"/>
              </w:rPr>
              <w:t xml:space="preserve">Applications Received </w:t>
            </w:r>
          </w:p>
        </w:tc>
        <w:tc>
          <w:tcPr>
            <w:tcW w:w="880" w:type="dxa"/>
            <w:tcBorders>
              <w:top w:val="nil"/>
              <w:left w:val="single" w:color="auto" w:sz="8" w:space="0"/>
              <w:bottom w:val="single" w:color="auto" w:sz="8" w:space="0"/>
              <w:right w:val="single" w:color="auto" w:sz="8" w:space="0"/>
            </w:tcBorders>
            <w:shd w:val="clear" w:color="auto" w:fill="auto"/>
            <w:noWrap/>
            <w:vAlign w:val="center"/>
            <w:hideMark/>
          </w:tcPr>
          <w:p w:rsidRPr="006238B1" w:rsidR="00F62035" w:rsidRDefault="00F62035">
            <w:pPr>
              <w:jc w:val="center"/>
              <w:rPr>
                <w:rFonts w:ascii="Arial Narrow" w:hAnsi="Arial Narrow"/>
                <w:color w:val="000000"/>
                <w:sz w:val="16"/>
                <w:szCs w:val="16"/>
              </w:rPr>
            </w:pPr>
            <w:r w:rsidRPr="006238B1">
              <w:rPr>
                <w:rFonts w:ascii="Arial Narrow" w:hAnsi="Arial Narrow"/>
                <w:color w:val="000000"/>
                <w:sz w:val="16"/>
                <w:szCs w:val="16"/>
              </w:rPr>
              <w:t>252</w:t>
            </w:r>
            <w:r w:rsidR="006238B1">
              <w:rPr>
                <w:rFonts w:ascii="Arial Narrow" w:hAnsi="Arial Narrow"/>
                <w:color w:val="000000"/>
                <w:sz w:val="16"/>
                <w:szCs w:val="16"/>
              </w:rPr>
              <w:t>-E</w:t>
            </w:r>
          </w:p>
        </w:tc>
        <w:tc>
          <w:tcPr>
            <w:tcW w:w="990" w:type="dxa"/>
            <w:tcBorders>
              <w:top w:val="nil"/>
              <w:left w:val="nil"/>
              <w:bottom w:val="nil"/>
              <w:right w:val="single" w:color="auto" w:sz="8" w:space="0"/>
            </w:tcBorders>
            <w:shd w:val="clear" w:color="auto" w:fill="auto"/>
            <w:vAlign w:val="center"/>
            <w:hideMark/>
          </w:tcPr>
          <w:p w:rsidRPr="006238B1" w:rsidR="00F62035" w:rsidP="00205E43" w:rsidRDefault="00205E43">
            <w:pPr>
              <w:jc w:val="right"/>
              <w:rPr>
                <w:rFonts w:ascii="Arial Narrow" w:hAnsi="Arial Narrow"/>
                <w:color w:val="000000"/>
                <w:sz w:val="16"/>
                <w:szCs w:val="16"/>
              </w:rPr>
            </w:pPr>
            <w:r>
              <w:rPr>
                <w:rFonts w:ascii="Arial Narrow" w:hAnsi="Arial Narrow"/>
                <w:color w:val="000000"/>
                <w:sz w:val="16"/>
                <w:szCs w:val="16"/>
              </w:rPr>
              <w:t>4</w:t>
            </w:r>
          </w:p>
        </w:tc>
        <w:tc>
          <w:tcPr>
            <w:tcW w:w="924" w:type="dxa"/>
            <w:tcBorders>
              <w:top w:val="nil"/>
              <w:left w:val="nil"/>
              <w:bottom w:val="nil"/>
              <w:right w:val="single" w:color="auto" w:sz="8" w:space="0"/>
            </w:tcBorders>
            <w:shd w:val="clear" w:color="auto" w:fill="auto"/>
            <w:vAlign w:val="center"/>
            <w:hideMark/>
          </w:tcPr>
          <w:p w:rsidRPr="006238B1" w:rsidR="00F62035" w:rsidRDefault="00F62035">
            <w:pPr>
              <w:jc w:val="right"/>
              <w:rPr>
                <w:rFonts w:ascii="Arial Narrow" w:hAnsi="Arial Narrow"/>
                <w:color w:val="000000"/>
                <w:sz w:val="16"/>
                <w:szCs w:val="16"/>
              </w:rPr>
            </w:pPr>
            <w:r w:rsidRPr="006238B1">
              <w:rPr>
                <w:rFonts w:ascii="Arial Narrow" w:hAnsi="Arial Narrow"/>
                <w:color w:val="000000"/>
                <w:sz w:val="16"/>
                <w:szCs w:val="16"/>
              </w:rPr>
              <w:t>1</w:t>
            </w:r>
          </w:p>
        </w:tc>
        <w:tc>
          <w:tcPr>
            <w:tcW w:w="873" w:type="dxa"/>
            <w:tcBorders>
              <w:top w:val="nil"/>
              <w:left w:val="nil"/>
              <w:bottom w:val="nil"/>
              <w:right w:val="single" w:color="auto" w:sz="8" w:space="0"/>
            </w:tcBorders>
            <w:shd w:val="clear" w:color="auto" w:fill="auto"/>
            <w:vAlign w:val="center"/>
            <w:hideMark/>
          </w:tcPr>
          <w:p w:rsidRPr="006238B1" w:rsidR="00F62035" w:rsidP="00205E43" w:rsidRDefault="00205E43">
            <w:pPr>
              <w:jc w:val="right"/>
              <w:rPr>
                <w:rFonts w:ascii="Arial Narrow" w:hAnsi="Arial Narrow"/>
                <w:color w:val="000000"/>
                <w:sz w:val="16"/>
                <w:szCs w:val="16"/>
              </w:rPr>
            </w:pPr>
            <w:r>
              <w:rPr>
                <w:rFonts w:ascii="Arial Narrow" w:hAnsi="Arial Narrow"/>
                <w:color w:val="000000"/>
                <w:sz w:val="16"/>
                <w:szCs w:val="16"/>
              </w:rPr>
              <w:t>4</w:t>
            </w:r>
          </w:p>
        </w:tc>
        <w:tc>
          <w:tcPr>
            <w:tcW w:w="837" w:type="dxa"/>
            <w:tcBorders>
              <w:top w:val="nil"/>
              <w:left w:val="nil"/>
              <w:bottom w:val="nil"/>
              <w:right w:val="single" w:color="auto" w:sz="8" w:space="0"/>
            </w:tcBorders>
            <w:shd w:val="clear" w:color="auto" w:fill="auto"/>
            <w:vAlign w:val="center"/>
            <w:hideMark/>
          </w:tcPr>
          <w:p w:rsidRPr="006238B1" w:rsidR="00F62035" w:rsidRDefault="00F62035">
            <w:pPr>
              <w:jc w:val="right"/>
              <w:rPr>
                <w:rFonts w:ascii="Arial Narrow" w:hAnsi="Arial Narrow"/>
                <w:color w:val="000000"/>
                <w:sz w:val="16"/>
                <w:szCs w:val="16"/>
              </w:rPr>
            </w:pPr>
            <w:r w:rsidRPr="006238B1">
              <w:rPr>
                <w:rFonts w:ascii="Arial Narrow" w:hAnsi="Arial Narrow"/>
                <w:color w:val="000000"/>
                <w:sz w:val="16"/>
                <w:szCs w:val="16"/>
              </w:rPr>
              <w:t>0.3167</w:t>
            </w:r>
          </w:p>
        </w:tc>
        <w:tc>
          <w:tcPr>
            <w:tcW w:w="800" w:type="dxa"/>
            <w:tcBorders>
              <w:top w:val="nil"/>
              <w:left w:val="nil"/>
              <w:bottom w:val="nil"/>
              <w:right w:val="nil"/>
            </w:tcBorders>
            <w:shd w:val="clear" w:color="auto" w:fill="auto"/>
            <w:noWrap/>
            <w:vAlign w:val="center"/>
            <w:hideMark/>
          </w:tcPr>
          <w:p w:rsidRPr="006238B1" w:rsidR="00F62035" w:rsidP="00EC7B10" w:rsidRDefault="00EC7B10">
            <w:pPr>
              <w:jc w:val="right"/>
              <w:rPr>
                <w:rFonts w:ascii="Arial Narrow" w:hAnsi="Arial Narrow"/>
                <w:color w:val="000000"/>
                <w:sz w:val="16"/>
                <w:szCs w:val="16"/>
              </w:rPr>
            </w:pPr>
            <w:r>
              <w:rPr>
                <w:rFonts w:ascii="Arial Narrow" w:hAnsi="Arial Narrow"/>
                <w:color w:val="000000"/>
                <w:sz w:val="16"/>
                <w:szCs w:val="16"/>
              </w:rPr>
              <w:t>1.26</w:t>
            </w:r>
          </w:p>
        </w:tc>
        <w:tc>
          <w:tcPr>
            <w:tcW w:w="895" w:type="dxa"/>
            <w:tcBorders>
              <w:top w:val="nil"/>
              <w:left w:val="single" w:color="auto" w:sz="8" w:space="0"/>
              <w:bottom w:val="nil"/>
              <w:right w:val="single" w:color="auto" w:sz="8" w:space="0"/>
            </w:tcBorders>
            <w:shd w:val="clear" w:color="auto" w:fill="auto"/>
            <w:noWrap/>
            <w:vAlign w:val="center"/>
            <w:hideMark/>
          </w:tcPr>
          <w:p w:rsidRPr="006238B1" w:rsidR="00F62035" w:rsidP="006D5074" w:rsidRDefault="006D5074">
            <w:pPr>
              <w:jc w:val="right"/>
              <w:rPr>
                <w:rFonts w:ascii="Arial Narrow" w:hAnsi="Arial Narrow"/>
                <w:color w:val="000000"/>
                <w:sz w:val="16"/>
                <w:szCs w:val="16"/>
              </w:rPr>
            </w:pPr>
            <w:r>
              <w:rPr>
                <w:rFonts w:ascii="Arial Narrow" w:hAnsi="Arial Narrow"/>
                <w:color w:val="000000"/>
                <w:sz w:val="16"/>
                <w:szCs w:val="16"/>
              </w:rPr>
              <w:t>0.95</w:t>
            </w:r>
          </w:p>
        </w:tc>
        <w:tc>
          <w:tcPr>
            <w:tcW w:w="814" w:type="dxa"/>
            <w:tcBorders>
              <w:top w:val="nil"/>
              <w:left w:val="nil"/>
              <w:bottom w:val="nil"/>
              <w:right w:val="nil"/>
            </w:tcBorders>
            <w:shd w:val="clear" w:color="auto" w:fill="auto"/>
            <w:noWrap/>
            <w:vAlign w:val="bottom"/>
            <w:hideMark/>
          </w:tcPr>
          <w:p w:rsidRPr="006238B1" w:rsidR="00F62035" w:rsidRDefault="00F62035">
            <w:pPr>
              <w:rPr>
                <w:color w:val="000000"/>
                <w:sz w:val="16"/>
                <w:szCs w:val="16"/>
              </w:rPr>
            </w:pPr>
          </w:p>
        </w:tc>
        <w:tc>
          <w:tcPr>
            <w:tcW w:w="939"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938ED" w:rsidR="00F62035" w:rsidP="006238B1" w:rsidRDefault="00CF12A8">
            <w:pPr>
              <w:jc w:val="right"/>
              <w:rPr>
                <w:rFonts w:ascii="Arial Narrow" w:hAnsi="Arial Narrow"/>
                <w:color w:val="000000"/>
                <w:sz w:val="16"/>
                <w:szCs w:val="16"/>
              </w:rPr>
            </w:pPr>
            <w:r w:rsidRPr="00F938ED">
              <w:rPr>
                <w:rFonts w:ascii="Arial Narrow" w:hAnsi="Arial Narrow"/>
                <w:color w:val="000000"/>
                <w:sz w:val="16"/>
                <w:szCs w:val="16"/>
              </w:rPr>
              <w:t>0.31</w:t>
            </w:r>
          </w:p>
        </w:tc>
      </w:tr>
      <w:tr w:rsidRPr="000F6494" w:rsidR="008A5868" w:rsidTr="0048247E">
        <w:trPr>
          <w:trHeight w:val="329"/>
        </w:trPr>
        <w:tc>
          <w:tcPr>
            <w:tcW w:w="749" w:type="dxa"/>
            <w:vMerge/>
            <w:tcBorders>
              <w:top w:val="nil"/>
              <w:left w:val="single" w:color="auto" w:sz="8" w:space="0"/>
              <w:bottom w:val="single" w:color="000000" w:sz="8" w:space="0"/>
              <w:right w:val="nil"/>
            </w:tcBorders>
            <w:vAlign w:val="center"/>
            <w:hideMark/>
          </w:tcPr>
          <w:p w:rsidR="00F62035" w:rsidRDefault="00F62035">
            <w:pPr>
              <w:rPr>
                <w:rFonts w:ascii="Arial Narrow" w:hAnsi="Arial Narrow"/>
                <w:color w:val="000000"/>
                <w:sz w:val="16"/>
                <w:szCs w:val="16"/>
              </w:rPr>
            </w:pPr>
          </w:p>
        </w:tc>
        <w:tc>
          <w:tcPr>
            <w:tcW w:w="1048" w:type="dxa"/>
            <w:vMerge/>
            <w:tcBorders>
              <w:top w:val="nil"/>
              <w:left w:val="single" w:color="auto" w:sz="8" w:space="0"/>
              <w:bottom w:val="single" w:color="000000" w:sz="8" w:space="0"/>
              <w:right w:val="single" w:color="auto" w:sz="8" w:space="0"/>
            </w:tcBorders>
            <w:vAlign w:val="center"/>
            <w:hideMark/>
          </w:tcPr>
          <w:p w:rsidRPr="006238B1" w:rsidR="00F62035" w:rsidRDefault="00F62035">
            <w:pPr>
              <w:rPr>
                <w:rFonts w:ascii="Arial Narrow" w:hAnsi="Arial Narrow"/>
                <w:color w:val="000000"/>
                <w:sz w:val="16"/>
                <w:szCs w:val="16"/>
              </w:rPr>
            </w:pPr>
          </w:p>
        </w:tc>
        <w:tc>
          <w:tcPr>
            <w:tcW w:w="1135" w:type="dxa"/>
            <w:tcBorders>
              <w:top w:val="nil"/>
              <w:left w:val="nil"/>
              <w:bottom w:val="single" w:color="auto" w:sz="8" w:space="0"/>
              <w:right w:val="single" w:color="auto" w:sz="8" w:space="0"/>
            </w:tcBorders>
            <w:shd w:val="clear" w:color="auto" w:fill="auto"/>
            <w:noWrap/>
            <w:vAlign w:val="center"/>
          </w:tcPr>
          <w:p w:rsidRPr="00633407" w:rsidR="00F62035" w:rsidRDefault="00F62035">
            <w:pPr>
              <w:rPr>
                <w:rFonts w:ascii="Arial Narrow" w:hAnsi="Arial Narrow"/>
                <w:strike/>
                <w:color w:val="000000"/>
                <w:sz w:val="16"/>
                <w:szCs w:val="16"/>
              </w:rPr>
            </w:pPr>
          </w:p>
        </w:tc>
        <w:tc>
          <w:tcPr>
            <w:tcW w:w="880" w:type="dxa"/>
            <w:tcBorders>
              <w:top w:val="nil"/>
              <w:left w:val="nil"/>
              <w:bottom w:val="single" w:color="auto" w:sz="8" w:space="0"/>
              <w:right w:val="single" w:color="auto" w:sz="8" w:space="0"/>
            </w:tcBorders>
            <w:shd w:val="clear" w:color="auto" w:fill="auto"/>
            <w:noWrap/>
            <w:vAlign w:val="center"/>
          </w:tcPr>
          <w:p w:rsidRPr="00633407" w:rsidR="00F62035" w:rsidRDefault="00F62035">
            <w:pPr>
              <w:jc w:val="center"/>
              <w:rPr>
                <w:rFonts w:ascii="Arial Narrow" w:hAnsi="Arial Narrow"/>
                <w:strike/>
                <w:color w:val="000000"/>
                <w:sz w:val="16"/>
                <w:szCs w:val="16"/>
              </w:rPr>
            </w:pPr>
          </w:p>
        </w:tc>
        <w:tc>
          <w:tcPr>
            <w:tcW w:w="990" w:type="dxa"/>
            <w:tcBorders>
              <w:top w:val="single" w:color="auto" w:sz="8" w:space="0"/>
              <w:left w:val="nil"/>
              <w:bottom w:val="single" w:color="auto" w:sz="8" w:space="0"/>
              <w:right w:val="single" w:color="auto" w:sz="8" w:space="0"/>
            </w:tcBorders>
            <w:shd w:val="clear" w:color="auto" w:fill="auto"/>
            <w:vAlign w:val="center"/>
          </w:tcPr>
          <w:p w:rsidRPr="00633407" w:rsidR="00F62035" w:rsidRDefault="00F62035">
            <w:pPr>
              <w:jc w:val="right"/>
              <w:rPr>
                <w:rFonts w:ascii="Arial Narrow" w:hAnsi="Arial Narrow"/>
                <w:strike/>
                <w:color w:val="000000"/>
                <w:sz w:val="16"/>
                <w:szCs w:val="16"/>
              </w:rPr>
            </w:pPr>
          </w:p>
        </w:tc>
        <w:tc>
          <w:tcPr>
            <w:tcW w:w="924" w:type="dxa"/>
            <w:tcBorders>
              <w:top w:val="single" w:color="auto" w:sz="8" w:space="0"/>
              <w:left w:val="nil"/>
              <w:bottom w:val="single" w:color="auto" w:sz="8" w:space="0"/>
              <w:right w:val="single" w:color="auto" w:sz="8" w:space="0"/>
            </w:tcBorders>
            <w:shd w:val="clear" w:color="auto" w:fill="auto"/>
            <w:vAlign w:val="center"/>
          </w:tcPr>
          <w:p w:rsidRPr="00633407" w:rsidR="00F62035" w:rsidRDefault="00F62035">
            <w:pPr>
              <w:jc w:val="right"/>
              <w:rPr>
                <w:rFonts w:ascii="Arial Narrow" w:hAnsi="Arial Narrow"/>
                <w:strike/>
                <w:color w:val="000000"/>
                <w:sz w:val="16"/>
                <w:szCs w:val="16"/>
              </w:rPr>
            </w:pPr>
          </w:p>
        </w:tc>
        <w:tc>
          <w:tcPr>
            <w:tcW w:w="873" w:type="dxa"/>
            <w:tcBorders>
              <w:top w:val="single" w:color="auto" w:sz="8" w:space="0"/>
              <w:left w:val="nil"/>
              <w:bottom w:val="single" w:color="auto" w:sz="8" w:space="0"/>
              <w:right w:val="single" w:color="auto" w:sz="8" w:space="0"/>
            </w:tcBorders>
            <w:shd w:val="clear" w:color="auto" w:fill="auto"/>
            <w:vAlign w:val="center"/>
          </w:tcPr>
          <w:p w:rsidRPr="00633407" w:rsidR="00F62035" w:rsidRDefault="00F62035">
            <w:pPr>
              <w:jc w:val="right"/>
              <w:rPr>
                <w:rFonts w:ascii="Arial Narrow" w:hAnsi="Arial Narrow"/>
                <w:strike/>
                <w:color w:val="000000"/>
                <w:sz w:val="16"/>
                <w:szCs w:val="16"/>
              </w:rPr>
            </w:pPr>
          </w:p>
        </w:tc>
        <w:tc>
          <w:tcPr>
            <w:tcW w:w="837" w:type="dxa"/>
            <w:tcBorders>
              <w:top w:val="single" w:color="auto" w:sz="8" w:space="0"/>
              <w:left w:val="nil"/>
              <w:bottom w:val="single" w:color="auto" w:sz="8" w:space="0"/>
              <w:right w:val="single" w:color="auto" w:sz="8" w:space="0"/>
            </w:tcBorders>
            <w:shd w:val="clear" w:color="auto" w:fill="auto"/>
            <w:vAlign w:val="center"/>
          </w:tcPr>
          <w:p w:rsidRPr="00633407" w:rsidR="00F62035" w:rsidRDefault="00F62035">
            <w:pPr>
              <w:jc w:val="right"/>
              <w:rPr>
                <w:rFonts w:ascii="Arial Narrow" w:hAnsi="Arial Narrow"/>
                <w:strike/>
                <w:color w:val="000000"/>
                <w:sz w:val="16"/>
                <w:szCs w:val="16"/>
              </w:rPr>
            </w:pPr>
          </w:p>
        </w:tc>
        <w:tc>
          <w:tcPr>
            <w:tcW w:w="800" w:type="dxa"/>
            <w:tcBorders>
              <w:top w:val="single" w:color="auto" w:sz="8" w:space="0"/>
              <w:left w:val="nil"/>
              <w:bottom w:val="single" w:color="auto" w:sz="8" w:space="0"/>
              <w:right w:val="single" w:color="auto" w:sz="8" w:space="0"/>
            </w:tcBorders>
            <w:shd w:val="clear" w:color="auto" w:fill="auto"/>
            <w:noWrap/>
            <w:vAlign w:val="center"/>
          </w:tcPr>
          <w:p w:rsidRPr="00633407" w:rsidR="00F62035" w:rsidRDefault="00F62035">
            <w:pPr>
              <w:jc w:val="right"/>
              <w:rPr>
                <w:rFonts w:ascii="Arial Narrow" w:hAnsi="Arial Narrow"/>
                <w:strike/>
                <w:color w:val="000000"/>
                <w:sz w:val="16"/>
                <w:szCs w:val="16"/>
              </w:rPr>
            </w:pPr>
          </w:p>
        </w:tc>
        <w:tc>
          <w:tcPr>
            <w:tcW w:w="895" w:type="dxa"/>
            <w:tcBorders>
              <w:top w:val="single" w:color="auto" w:sz="8" w:space="0"/>
              <w:left w:val="nil"/>
              <w:bottom w:val="single" w:color="auto" w:sz="8" w:space="0"/>
              <w:right w:val="single" w:color="auto" w:sz="8" w:space="0"/>
            </w:tcBorders>
            <w:shd w:val="clear" w:color="auto" w:fill="auto"/>
            <w:noWrap/>
            <w:vAlign w:val="center"/>
          </w:tcPr>
          <w:p w:rsidRPr="00633407" w:rsidR="00F62035" w:rsidP="001F35D9" w:rsidRDefault="00F62035">
            <w:pPr>
              <w:jc w:val="right"/>
              <w:rPr>
                <w:rFonts w:ascii="Arial Narrow" w:hAnsi="Arial Narrow"/>
                <w:strike/>
                <w:color w:val="000000"/>
                <w:sz w:val="16"/>
                <w:szCs w:val="16"/>
              </w:rPr>
            </w:pPr>
          </w:p>
        </w:tc>
        <w:tc>
          <w:tcPr>
            <w:tcW w:w="814" w:type="dxa"/>
            <w:tcBorders>
              <w:top w:val="single" w:color="auto" w:sz="8" w:space="0"/>
              <w:left w:val="nil"/>
              <w:bottom w:val="single" w:color="auto" w:sz="8" w:space="0"/>
              <w:right w:val="single" w:color="auto" w:sz="8" w:space="0"/>
            </w:tcBorders>
            <w:shd w:val="clear" w:color="auto" w:fill="auto"/>
            <w:noWrap/>
            <w:vAlign w:val="bottom"/>
          </w:tcPr>
          <w:p w:rsidRPr="00633407" w:rsidR="00F62035" w:rsidRDefault="00F62035">
            <w:pPr>
              <w:rPr>
                <w:strike/>
                <w:color w:val="000000"/>
                <w:sz w:val="16"/>
                <w:szCs w:val="16"/>
              </w:rPr>
            </w:pPr>
          </w:p>
        </w:tc>
        <w:tc>
          <w:tcPr>
            <w:tcW w:w="939" w:type="dxa"/>
            <w:tcBorders>
              <w:top w:val="nil"/>
              <w:left w:val="nil"/>
              <w:bottom w:val="nil"/>
              <w:right w:val="single" w:color="auto" w:sz="8" w:space="0"/>
            </w:tcBorders>
            <w:shd w:val="clear" w:color="auto" w:fill="auto"/>
            <w:noWrap/>
            <w:vAlign w:val="center"/>
          </w:tcPr>
          <w:p w:rsidRPr="00633407" w:rsidR="00F62035" w:rsidP="001F35D9" w:rsidRDefault="00F62035">
            <w:pPr>
              <w:jc w:val="right"/>
              <w:rPr>
                <w:rFonts w:ascii="Arial Narrow" w:hAnsi="Arial Narrow"/>
                <w:strike/>
                <w:color w:val="000000"/>
                <w:sz w:val="16"/>
                <w:szCs w:val="16"/>
              </w:rPr>
            </w:pPr>
          </w:p>
        </w:tc>
      </w:tr>
      <w:tr w:rsidRPr="000F6494" w:rsidR="008A5868" w:rsidTr="00156859">
        <w:trPr>
          <w:trHeight w:val="329"/>
        </w:trPr>
        <w:tc>
          <w:tcPr>
            <w:tcW w:w="3812" w:type="dxa"/>
            <w:gridSpan w:val="4"/>
            <w:tcBorders>
              <w:top w:val="single" w:color="auto" w:sz="8" w:space="0"/>
              <w:left w:val="single" w:color="auto" w:sz="8" w:space="0"/>
              <w:bottom w:val="single" w:color="auto" w:sz="8" w:space="0"/>
              <w:right w:val="single" w:color="000000" w:sz="8" w:space="0"/>
            </w:tcBorders>
            <w:shd w:val="clear" w:color="auto" w:fill="auto"/>
            <w:vAlign w:val="center"/>
            <w:hideMark/>
          </w:tcPr>
          <w:p w:rsidRPr="006238B1" w:rsidR="00F62035" w:rsidRDefault="00F62035">
            <w:pPr>
              <w:jc w:val="center"/>
              <w:rPr>
                <w:rFonts w:ascii="Arial Narrow" w:hAnsi="Arial Narrow"/>
                <w:b/>
                <w:bCs/>
                <w:color w:val="000000"/>
                <w:sz w:val="16"/>
                <w:szCs w:val="16"/>
              </w:rPr>
            </w:pPr>
            <w:r w:rsidRPr="006238B1">
              <w:rPr>
                <w:rFonts w:ascii="Arial Narrow" w:hAnsi="Arial Narrow"/>
                <w:b/>
                <w:bCs/>
                <w:color w:val="000000"/>
                <w:sz w:val="16"/>
                <w:szCs w:val="16"/>
              </w:rPr>
              <w:t>Sub-Total For Federal Respondents</w:t>
            </w:r>
          </w:p>
        </w:tc>
        <w:tc>
          <w:tcPr>
            <w:tcW w:w="990" w:type="dxa"/>
            <w:tcBorders>
              <w:top w:val="nil"/>
              <w:left w:val="nil"/>
              <w:bottom w:val="nil"/>
              <w:right w:val="single" w:color="auto" w:sz="8" w:space="0"/>
            </w:tcBorders>
            <w:shd w:val="clear" w:color="auto" w:fill="auto"/>
            <w:vAlign w:val="center"/>
            <w:hideMark/>
          </w:tcPr>
          <w:p w:rsidRPr="006238B1" w:rsidR="00F62035" w:rsidP="00205E43" w:rsidRDefault="00205E43">
            <w:pPr>
              <w:jc w:val="right"/>
              <w:rPr>
                <w:rFonts w:ascii="Arial Narrow" w:hAnsi="Arial Narrow"/>
                <w:b/>
                <w:bCs/>
                <w:color w:val="000000"/>
                <w:sz w:val="16"/>
                <w:szCs w:val="16"/>
              </w:rPr>
            </w:pPr>
            <w:r>
              <w:rPr>
                <w:rFonts w:ascii="Arial Narrow" w:hAnsi="Arial Narrow"/>
                <w:b/>
                <w:bCs/>
                <w:color w:val="000000"/>
                <w:sz w:val="16"/>
                <w:szCs w:val="16"/>
              </w:rPr>
              <w:t>4</w:t>
            </w:r>
          </w:p>
        </w:tc>
        <w:tc>
          <w:tcPr>
            <w:tcW w:w="924" w:type="dxa"/>
            <w:tcBorders>
              <w:top w:val="nil"/>
              <w:left w:val="nil"/>
              <w:bottom w:val="nil"/>
              <w:right w:val="single" w:color="auto" w:sz="8" w:space="0"/>
            </w:tcBorders>
            <w:shd w:val="clear" w:color="auto" w:fill="auto"/>
            <w:vAlign w:val="center"/>
            <w:hideMark/>
          </w:tcPr>
          <w:p w:rsidRPr="006238B1" w:rsidR="00F62035"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1</w:t>
            </w:r>
          </w:p>
        </w:tc>
        <w:tc>
          <w:tcPr>
            <w:tcW w:w="873" w:type="dxa"/>
            <w:tcBorders>
              <w:top w:val="nil"/>
              <w:left w:val="nil"/>
              <w:bottom w:val="nil"/>
              <w:right w:val="single" w:color="auto" w:sz="8" w:space="0"/>
            </w:tcBorders>
            <w:shd w:val="clear" w:color="auto" w:fill="auto"/>
            <w:vAlign w:val="center"/>
            <w:hideMark/>
          </w:tcPr>
          <w:p w:rsidRPr="006238B1" w:rsidR="00F62035" w:rsidP="00205E43" w:rsidRDefault="00205E43">
            <w:pPr>
              <w:jc w:val="right"/>
              <w:rPr>
                <w:rFonts w:ascii="Arial Narrow" w:hAnsi="Arial Narrow"/>
                <w:b/>
                <w:bCs/>
                <w:color w:val="000000"/>
                <w:sz w:val="16"/>
                <w:szCs w:val="16"/>
              </w:rPr>
            </w:pPr>
            <w:r>
              <w:rPr>
                <w:rFonts w:ascii="Arial Narrow" w:hAnsi="Arial Narrow"/>
                <w:b/>
                <w:bCs/>
                <w:color w:val="000000"/>
                <w:sz w:val="16"/>
                <w:szCs w:val="16"/>
              </w:rPr>
              <w:t>4</w:t>
            </w:r>
          </w:p>
        </w:tc>
        <w:tc>
          <w:tcPr>
            <w:tcW w:w="837" w:type="dxa"/>
            <w:tcBorders>
              <w:top w:val="nil"/>
              <w:left w:val="nil"/>
              <w:bottom w:val="nil"/>
              <w:right w:val="single" w:color="auto" w:sz="8" w:space="0"/>
            </w:tcBorders>
            <w:shd w:val="clear" w:color="auto" w:fill="auto"/>
            <w:vAlign w:val="center"/>
            <w:hideMark/>
          </w:tcPr>
          <w:p w:rsidRPr="006238B1" w:rsidR="00F62035" w:rsidP="00003F95"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0.</w:t>
            </w:r>
            <w:r w:rsidR="00003F95">
              <w:rPr>
                <w:rFonts w:ascii="Arial Narrow" w:hAnsi="Arial Narrow"/>
                <w:b/>
                <w:bCs/>
                <w:color w:val="000000"/>
                <w:sz w:val="16"/>
                <w:szCs w:val="16"/>
              </w:rPr>
              <w:t>3167</w:t>
            </w:r>
          </w:p>
        </w:tc>
        <w:tc>
          <w:tcPr>
            <w:tcW w:w="800" w:type="dxa"/>
            <w:tcBorders>
              <w:top w:val="nil"/>
              <w:left w:val="nil"/>
              <w:bottom w:val="nil"/>
              <w:right w:val="single" w:color="auto" w:sz="8" w:space="0"/>
            </w:tcBorders>
            <w:shd w:val="clear" w:color="auto" w:fill="auto"/>
            <w:noWrap/>
            <w:vAlign w:val="center"/>
            <w:hideMark/>
          </w:tcPr>
          <w:p w:rsidRPr="006238B1" w:rsidR="00F62035" w:rsidP="00EC7B10" w:rsidRDefault="00EC7B10">
            <w:pPr>
              <w:jc w:val="right"/>
              <w:rPr>
                <w:rFonts w:ascii="Arial Narrow" w:hAnsi="Arial Narrow"/>
                <w:b/>
                <w:bCs/>
                <w:color w:val="000000"/>
                <w:sz w:val="16"/>
                <w:szCs w:val="16"/>
              </w:rPr>
            </w:pPr>
            <w:r>
              <w:rPr>
                <w:rFonts w:ascii="Arial Narrow" w:hAnsi="Arial Narrow"/>
                <w:b/>
                <w:bCs/>
                <w:color w:val="000000"/>
                <w:sz w:val="16"/>
                <w:szCs w:val="16"/>
              </w:rPr>
              <w:t>1.26</w:t>
            </w:r>
          </w:p>
        </w:tc>
        <w:tc>
          <w:tcPr>
            <w:tcW w:w="895" w:type="dxa"/>
            <w:tcBorders>
              <w:top w:val="nil"/>
              <w:left w:val="nil"/>
              <w:bottom w:val="nil"/>
              <w:right w:val="single" w:color="auto" w:sz="8" w:space="0"/>
            </w:tcBorders>
            <w:shd w:val="clear" w:color="auto" w:fill="auto"/>
            <w:noWrap/>
            <w:vAlign w:val="center"/>
            <w:hideMark/>
          </w:tcPr>
          <w:p w:rsidRPr="006238B1" w:rsidR="00F62035" w:rsidP="006D5074" w:rsidRDefault="006D5074">
            <w:pPr>
              <w:jc w:val="right"/>
              <w:rPr>
                <w:rFonts w:ascii="Arial Narrow" w:hAnsi="Arial Narrow"/>
                <w:b/>
                <w:bCs/>
                <w:color w:val="000000"/>
                <w:sz w:val="16"/>
                <w:szCs w:val="16"/>
              </w:rPr>
            </w:pPr>
            <w:r>
              <w:rPr>
                <w:rFonts w:ascii="Arial Narrow" w:hAnsi="Arial Narrow"/>
                <w:b/>
                <w:bCs/>
                <w:color w:val="000000"/>
                <w:sz w:val="16"/>
                <w:szCs w:val="16"/>
              </w:rPr>
              <w:t>0.95</w:t>
            </w:r>
          </w:p>
        </w:tc>
        <w:tc>
          <w:tcPr>
            <w:tcW w:w="814" w:type="dxa"/>
            <w:tcBorders>
              <w:top w:val="nil"/>
              <w:left w:val="nil"/>
              <w:bottom w:val="nil"/>
              <w:right w:val="single" w:color="auto" w:sz="8" w:space="0"/>
            </w:tcBorders>
            <w:shd w:val="clear" w:color="auto" w:fill="auto"/>
            <w:noWrap/>
            <w:vAlign w:val="center"/>
            <w:hideMark/>
          </w:tcPr>
          <w:p w:rsidRPr="006238B1" w:rsidR="00F62035" w:rsidRDefault="00F62035">
            <w:pPr>
              <w:jc w:val="right"/>
              <w:rPr>
                <w:rFonts w:ascii="Arial Narrow" w:hAnsi="Arial Narrow"/>
                <w:b/>
                <w:bCs/>
                <w:color w:val="000000"/>
                <w:sz w:val="16"/>
                <w:szCs w:val="16"/>
              </w:rPr>
            </w:pPr>
          </w:p>
        </w:tc>
        <w:tc>
          <w:tcPr>
            <w:tcW w:w="939" w:type="dxa"/>
            <w:tcBorders>
              <w:top w:val="single" w:color="auto" w:sz="8" w:space="0"/>
              <w:left w:val="nil"/>
              <w:bottom w:val="nil"/>
              <w:right w:val="single" w:color="auto" w:sz="8" w:space="0"/>
            </w:tcBorders>
            <w:shd w:val="clear" w:color="auto" w:fill="auto"/>
            <w:noWrap/>
            <w:vAlign w:val="center"/>
            <w:hideMark/>
          </w:tcPr>
          <w:p w:rsidRPr="00F938ED" w:rsidR="00F62035" w:rsidP="001F35D9" w:rsidRDefault="001F35D9">
            <w:pPr>
              <w:jc w:val="right"/>
              <w:rPr>
                <w:rFonts w:ascii="Arial Narrow" w:hAnsi="Arial Narrow"/>
                <w:b/>
                <w:bCs/>
                <w:color w:val="000000"/>
                <w:sz w:val="16"/>
                <w:szCs w:val="16"/>
              </w:rPr>
            </w:pPr>
            <w:r w:rsidRPr="00F938ED">
              <w:rPr>
                <w:rFonts w:ascii="Arial Narrow" w:hAnsi="Arial Narrow"/>
                <w:b/>
                <w:bCs/>
                <w:color w:val="000000"/>
                <w:sz w:val="16"/>
                <w:szCs w:val="16"/>
              </w:rPr>
              <w:t>0</w:t>
            </w:r>
            <w:r w:rsidRPr="00F938ED" w:rsidR="00094B43">
              <w:rPr>
                <w:rFonts w:ascii="Arial Narrow" w:hAnsi="Arial Narrow"/>
                <w:b/>
                <w:bCs/>
                <w:color w:val="000000"/>
                <w:sz w:val="16"/>
                <w:szCs w:val="16"/>
              </w:rPr>
              <w:t>.</w:t>
            </w:r>
            <w:r w:rsidRPr="00F938ED">
              <w:rPr>
                <w:rFonts w:ascii="Arial Narrow" w:hAnsi="Arial Narrow"/>
                <w:b/>
                <w:bCs/>
                <w:color w:val="000000"/>
                <w:sz w:val="16"/>
                <w:szCs w:val="16"/>
              </w:rPr>
              <w:t>31</w:t>
            </w:r>
          </w:p>
        </w:tc>
      </w:tr>
      <w:tr w:rsidRPr="000F6494" w:rsidR="008A5868" w:rsidTr="00156859">
        <w:trPr>
          <w:trHeight w:val="578"/>
        </w:trPr>
        <w:tc>
          <w:tcPr>
            <w:tcW w:w="3812" w:type="dxa"/>
            <w:gridSpan w:val="4"/>
            <w:tcBorders>
              <w:top w:val="single" w:color="auto" w:sz="8" w:space="0"/>
              <w:left w:val="single" w:color="auto" w:sz="8" w:space="0"/>
              <w:bottom w:val="nil"/>
              <w:right w:val="single" w:color="000000" w:sz="8" w:space="0"/>
            </w:tcBorders>
            <w:shd w:val="clear" w:color="auto" w:fill="auto"/>
            <w:noWrap/>
            <w:vAlign w:val="center"/>
            <w:hideMark/>
          </w:tcPr>
          <w:p w:rsidRPr="006238B1" w:rsidR="00F62035" w:rsidRDefault="00F62035">
            <w:pPr>
              <w:rPr>
                <w:rFonts w:ascii="Arial Narrow" w:hAnsi="Arial Narrow"/>
                <w:b/>
                <w:bCs/>
                <w:color w:val="000000"/>
                <w:sz w:val="16"/>
                <w:szCs w:val="16"/>
              </w:rPr>
            </w:pPr>
            <w:r w:rsidRPr="006238B1">
              <w:rPr>
                <w:rFonts w:ascii="Arial Narrow" w:hAnsi="Arial Narrow"/>
                <w:b/>
                <w:bCs/>
                <w:color w:val="000000"/>
                <w:sz w:val="16"/>
                <w:szCs w:val="16"/>
              </w:rPr>
              <w:t>Grand Total Reporting Burden</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004B7D2A" w:rsidP="00205E43" w:rsidRDefault="004B7D2A">
            <w:pPr>
              <w:jc w:val="right"/>
              <w:rPr>
                <w:rFonts w:ascii="Arial Narrow" w:hAnsi="Arial Narrow"/>
                <w:b/>
                <w:bCs/>
                <w:color w:val="000000"/>
                <w:sz w:val="16"/>
                <w:szCs w:val="16"/>
              </w:rPr>
            </w:pPr>
            <w:r>
              <w:rPr>
                <w:rFonts w:ascii="Arial Narrow" w:hAnsi="Arial Narrow"/>
                <w:b/>
                <w:bCs/>
                <w:color w:val="000000"/>
                <w:sz w:val="16"/>
                <w:szCs w:val="16"/>
              </w:rPr>
              <w:t>123,864</w:t>
            </w:r>
          </w:p>
          <w:p w:rsidRPr="00633407" w:rsidR="00F62035" w:rsidP="00205E43" w:rsidRDefault="00F62035">
            <w:pPr>
              <w:jc w:val="right"/>
              <w:rPr>
                <w:rFonts w:ascii="Arial Narrow" w:hAnsi="Arial Narrow"/>
                <w:b/>
                <w:bCs/>
                <w:strike/>
                <w:color w:val="000000"/>
                <w:sz w:val="16"/>
                <w:szCs w:val="16"/>
              </w:rPr>
            </w:pPr>
          </w:p>
        </w:tc>
        <w:tc>
          <w:tcPr>
            <w:tcW w:w="924" w:type="dxa"/>
            <w:tcBorders>
              <w:top w:val="single" w:color="auto" w:sz="8" w:space="0"/>
              <w:left w:val="nil"/>
              <w:bottom w:val="single" w:color="auto" w:sz="8" w:space="0"/>
              <w:right w:val="single" w:color="auto" w:sz="8" w:space="0"/>
            </w:tcBorders>
            <w:shd w:val="clear" w:color="auto" w:fill="auto"/>
            <w:noWrap/>
            <w:vAlign w:val="center"/>
            <w:hideMark/>
          </w:tcPr>
          <w:p w:rsidRPr="006238B1" w:rsidR="00F62035"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1</w:t>
            </w:r>
          </w:p>
        </w:tc>
        <w:tc>
          <w:tcPr>
            <w:tcW w:w="873" w:type="dxa"/>
            <w:tcBorders>
              <w:top w:val="single" w:color="auto" w:sz="8" w:space="0"/>
              <w:left w:val="nil"/>
              <w:bottom w:val="single" w:color="auto" w:sz="8" w:space="0"/>
              <w:right w:val="single" w:color="auto" w:sz="8" w:space="0"/>
            </w:tcBorders>
            <w:shd w:val="clear" w:color="auto" w:fill="auto"/>
            <w:noWrap/>
            <w:vAlign w:val="center"/>
            <w:hideMark/>
          </w:tcPr>
          <w:p w:rsidR="004B7D2A" w:rsidP="00205E43" w:rsidRDefault="004B7D2A">
            <w:pPr>
              <w:jc w:val="right"/>
              <w:rPr>
                <w:rFonts w:ascii="Arial Narrow" w:hAnsi="Arial Narrow"/>
                <w:b/>
                <w:bCs/>
                <w:color w:val="000000"/>
                <w:sz w:val="16"/>
                <w:szCs w:val="16"/>
              </w:rPr>
            </w:pPr>
            <w:r>
              <w:rPr>
                <w:rFonts w:ascii="Arial Narrow" w:hAnsi="Arial Narrow"/>
                <w:b/>
                <w:bCs/>
                <w:color w:val="000000"/>
                <w:sz w:val="16"/>
                <w:szCs w:val="16"/>
              </w:rPr>
              <w:t>123,864</w:t>
            </w:r>
          </w:p>
          <w:p w:rsidRPr="00633407" w:rsidR="00F62035" w:rsidP="00205E43" w:rsidRDefault="00F62035">
            <w:pPr>
              <w:jc w:val="right"/>
              <w:rPr>
                <w:rFonts w:ascii="Arial Narrow" w:hAnsi="Arial Narrow"/>
                <w:b/>
                <w:bCs/>
                <w:strike/>
                <w:color w:val="000000"/>
                <w:sz w:val="16"/>
                <w:szCs w:val="16"/>
              </w:rPr>
            </w:pPr>
          </w:p>
        </w:tc>
        <w:tc>
          <w:tcPr>
            <w:tcW w:w="837" w:type="dxa"/>
            <w:tcBorders>
              <w:top w:val="single" w:color="auto" w:sz="8" w:space="0"/>
              <w:left w:val="nil"/>
              <w:bottom w:val="single" w:color="auto" w:sz="8" w:space="0"/>
              <w:right w:val="single" w:color="auto" w:sz="8" w:space="0"/>
            </w:tcBorders>
            <w:shd w:val="clear" w:color="auto" w:fill="auto"/>
            <w:noWrap/>
            <w:vAlign w:val="center"/>
            <w:hideMark/>
          </w:tcPr>
          <w:p w:rsidR="008A5868" w:rsidP="001F35D9" w:rsidRDefault="008A5868">
            <w:pPr>
              <w:jc w:val="right"/>
              <w:rPr>
                <w:rFonts w:ascii="Arial Narrow" w:hAnsi="Arial Narrow"/>
                <w:b/>
                <w:bCs/>
                <w:color w:val="000000"/>
                <w:sz w:val="16"/>
                <w:szCs w:val="16"/>
              </w:rPr>
            </w:pPr>
            <w:r>
              <w:rPr>
                <w:rFonts w:ascii="Arial Narrow" w:hAnsi="Arial Narrow"/>
                <w:b/>
                <w:bCs/>
                <w:color w:val="000000"/>
                <w:sz w:val="16"/>
                <w:szCs w:val="16"/>
              </w:rPr>
              <w:t>0.1605598</w:t>
            </w:r>
          </w:p>
          <w:p w:rsidRPr="00633407" w:rsidR="00F62035" w:rsidP="001F35D9" w:rsidRDefault="00F62035">
            <w:pPr>
              <w:jc w:val="right"/>
              <w:rPr>
                <w:rFonts w:ascii="Arial Narrow" w:hAnsi="Arial Narrow"/>
                <w:b/>
                <w:bCs/>
                <w:strike/>
                <w:color w:val="000000"/>
                <w:sz w:val="16"/>
                <w:szCs w:val="16"/>
              </w:rPr>
            </w:pPr>
          </w:p>
        </w:tc>
        <w:tc>
          <w:tcPr>
            <w:tcW w:w="800" w:type="dxa"/>
            <w:tcBorders>
              <w:top w:val="single" w:color="auto" w:sz="8" w:space="0"/>
              <w:left w:val="nil"/>
              <w:bottom w:val="single" w:color="auto" w:sz="8" w:space="0"/>
              <w:right w:val="single" w:color="auto" w:sz="8" w:space="0"/>
            </w:tcBorders>
            <w:shd w:val="clear" w:color="auto" w:fill="auto"/>
            <w:noWrap/>
            <w:vAlign w:val="center"/>
            <w:hideMark/>
          </w:tcPr>
          <w:p w:rsidRPr="00633407" w:rsidR="00F62035" w:rsidP="00290424" w:rsidRDefault="004B7D2A">
            <w:pPr>
              <w:jc w:val="right"/>
              <w:rPr>
                <w:rFonts w:ascii="Arial Narrow" w:hAnsi="Arial Narrow"/>
                <w:b/>
                <w:bCs/>
                <w:strike/>
                <w:color w:val="000000"/>
                <w:sz w:val="16"/>
                <w:szCs w:val="16"/>
              </w:rPr>
            </w:pPr>
            <w:r>
              <w:rPr>
                <w:rFonts w:ascii="Arial Narrow" w:hAnsi="Arial Narrow"/>
                <w:b/>
                <w:bCs/>
                <w:color w:val="000000"/>
                <w:sz w:val="16"/>
                <w:szCs w:val="16"/>
              </w:rPr>
              <w:t>19,887.58</w:t>
            </w:r>
          </w:p>
        </w:tc>
        <w:tc>
          <w:tcPr>
            <w:tcW w:w="895" w:type="dxa"/>
            <w:tcBorders>
              <w:top w:val="single" w:color="auto" w:sz="8" w:space="0"/>
              <w:left w:val="nil"/>
              <w:bottom w:val="single" w:color="auto" w:sz="8" w:space="0"/>
              <w:right w:val="single" w:color="auto" w:sz="8" w:space="0"/>
            </w:tcBorders>
            <w:shd w:val="clear" w:color="auto" w:fill="auto"/>
            <w:noWrap/>
            <w:vAlign w:val="center"/>
            <w:hideMark/>
          </w:tcPr>
          <w:p w:rsidRPr="006238B1" w:rsidR="00F62035" w:rsidP="006D5074"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 xml:space="preserve">  </w:t>
            </w:r>
            <w:r w:rsidR="006D5074">
              <w:rPr>
                <w:rFonts w:ascii="Arial Narrow" w:hAnsi="Arial Narrow"/>
                <w:b/>
                <w:bCs/>
                <w:color w:val="000000"/>
                <w:sz w:val="16"/>
                <w:szCs w:val="16"/>
              </w:rPr>
              <w:t>22,004.42</w:t>
            </w:r>
            <w:r w:rsidRPr="006238B1">
              <w:rPr>
                <w:rFonts w:ascii="Arial Narrow" w:hAnsi="Arial Narrow"/>
                <w:b/>
                <w:bCs/>
                <w:color w:val="000000"/>
                <w:sz w:val="16"/>
                <w:szCs w:val="16"/>
              </w:rPr>
              <w:t xml:space="preserve"> </w:t>
            </w:r>
          </w:p>
        </w:tc>
        <w:tc>
          <w:tcPr>
            <w:tcW w:w="814" w:type="dxa"/>
            <w:tcBorders>
              <w:top w:val="single" w:color="auto" w:sz="8" w:space="0"/>
              <w:left w:val="nil"/>
              <w:bottom w:val="single" w:color="auto" w:sz="8" w:space="0"/>
              <w:right w:val="single" w:color="auto" w:sz="8" w:space="0"/>
            </w:tcBorders>
            <w:shd w:val="clear" w:color="auto" w:fill="auto"/>
            <w:noWrap/>
            <w:vAlign w:val="center"/>
            <w:hideMark/>
          </w:tcPr>
          <w:p w:rsidRPr="006238B1" w:rsidR="00F62035" w:rsidRDefault="00F62035">
            <w:pPr>
              <w:rPr>
                <w:rFonts w:ascii="Arial Narrow" w:hAnsi="Arial Narrow"/>
                <w:b/>
                <w:bCs/>
                <w:color w:val="000000"/>
                <w:sz w:val="16"/>
                <w:szCs w:val="16"/>
              </w:rPr>
            </w:pPr>
            <w:r w:rsidRPr="006238B1">
              <w:rPr>
                <w:rFonts w:ascii="Arial Narrow" w:hAnsi="Arial Narrow"/>
                <w:b/>
                <w:bCs/>
                <w:color w:val="000000"/>
                <w:sz w:val="16"/>
                <w:szCs w:val="16"/>
              </w:rPr>
              <w:t> </w:t>
            </w:r>
          </w:p>
        </w:tc>
        <w:tc>
          <w:tcPr>
            <w:tcW w:w="939" w:type="dxa"/>
            <w:tcBorders>
              <w:top w:val="single" w:color="auto" w:sz="8" w:space="0"/>
              <w:left w:val="nil"/>
              <w:bottom w:val="single" w:color="auto" w:sz="8" w:space="0"/>
              <w:right w:val="single" w:color="auto" w:sz="8" w:space="0"/>
            </w:tcBorders>
            <w:shd w:val="clear" w:color="auto" w:fill="auto"/>
            <w:noWrap/>
            <w:vAlign w:val="center"/>
            <w:hideMark/>
          </w:tcPr>
          <w:p w:rsidRPr="00633407" w:rsidR="004B7D2A" w:rsidP="00290424" w:rsidRDefault="004B7D2A">
            <w:pPr>
              <w:jc w:val="right"/>
              <w:rPr>
                <w:rFonts w:ascii="Arial Narrow" w:hAnsi="Arial Narrow"/>
                <w:b/>
                <w:bCs/>
                <w:strike/>
                <w:color w:val="000000"/>
                <w:sz w:val="16"/>
                <w:szCs w:val="16"/>
                <w:highlight w:val="yellow"/>
              </w:rPr>
            </w:pPr>
            <w:r>
              <w:rPr>
                <w:rFonts w:ascii="Arial Narrow" w:hAnsi="Arial Narrow"/>
                <w:b/>
                <w:bCs/>
                <w:color w:val="000000"/>
                <w:sz w:val="16"/>
                <w:szCs w:val="16"/>
              </w:rPr>
              <w:t>(2,116.84)</w:t>
            </w:r>
          </w:p>
        </w:tc>
      </w:tr>
      <w:tr w:rsidRPr="000F6494" w:rsidR="008A5868" w:rsidTr="00156859">
        <w:trPr>
          <w:trHeight w:val="421"/>
        </w:trPr>
        <w:tc>
          <w:tcPr>
            <w:tcW w:w="3812" w:type="dxa"/>
            <w:gridSpan w:val="4"/>
            <w:tcBorders>
              <w:top w:val="single" w:color="auto" w:sz="8" w:space="0"/>
              <w:left w:val="single" w:color="auto" w:sz="12" w:space="0"/>
              <w:bottom w:val="single" w:color="auto" w:sz="12" w:space="0"/>
              <w:right w:val="single" w:color="000000" w:sz="8" w:space="0"/>
            </w:tcBorders>
            <w:shd w:val="clear" w:color="auto" w:fill="auto"/>
            <w:noWrap/>
            <w:vAlign w:val="center"/>
            <w:hideMark/>
          </w:tcPr>
          <w:p w:rsidRPr="006238B1" w:rsidR="00F62035" w:rsidRDefault="00F62035">
            <w:pPr>
              <w:rPr>
                <w:rFonts w:ascii="Arial Narrow" w:hAnsi="Arial Narrow"/>
                <w:b/>
                <w:bCs/>
                <w:color w:val="000000"/>
                <w:sz w:val="16"/>
                <w:szCs w:val="16"/>
              </w:rPr>
            </w:pPr>
            <w:r w:rsidRPr="006238B1">
              <w:rPr>
                <w:rFonts w:ascii="Arial Narrow" w:hAnsi="Arial Narrow"/>
                <w:b/>
                <w:bCs/>
                <w:color w:val="000000"/>
                <w:sz w:val="16"/>
                <w:szCs w:val="16"/>
              </w:rPr>
              <w:t>SUMMARY OF BURDEN FOR THIS COLLECTION</w:t>
            </w:r>
          </w:p>
        </w:tc>
        <w:tc>
          <w:tcPr>
            <w:tcW w:w="990" w:type="dxa"/>
            <w:tcBorders>
              <w:top w:val="nil"/>
              <w:left w:val="nil"/>
              <w:bottom w:val="single" w:color="auto" w:sz="12" w:space="0"/>
              <w:right w:val="single" w:color="auto" w:sz="8" w:space="0"/>
            </w:tcBorders>
            <w:shd w:val="clear" w:color="auto" w:fill="auto"/>
            <w:noWrap/>
            <w:vAlign w:val="center"/>
            <w:hideMark/>
          </w:tcPr>
          <w:p w:rsidRPr="00633407" w:rsidR="00F62035" w:rsidP="00290424" w:rsidRDefault="004B7D2A">
            <w:pPr>
              <w:jc w:val="right"/>
              <w:rPr>
                <w:rFonts w:ascii="Arial Narrow" w:hAnsi="Arial Narrow"/>
                <w:b/>
                <w:bCs/>
                <w:strike/>
                <w:color w:val="000000"/>
                <w:sz w:val="16"/>
                <w:szCs w:val="16"/>
              </w:rPr>
            </w:pPr>
            <w:r>
              <w:rPr>
                <w:rFonts w:ascii="Arial Narrow" w:hAnsi="Arial Narrow"/>
                <w:b/>
                <w:bCs/>
                <w:color w:val="000000"/>
                <w:sz w:val="16"/>
                <w:szCs w:val="16"/>
              </w:rPr>
              <w:t>123,864</w:t>
            </w:r>
          </w:p>
        </w:tc>
        <w:tc>
          <w:tcPr>
            <w:tcW w:w="924" w:type="dxa"/>
            <w:tcBorders>
              <w:top w:val="nil"/>
              <w:left w:val="nil"/>
              <w:bottom w:val="single" w:color="auto" w:sz="12" w:space="0"/>
              <w:right w:val="single" w:color="auto" w:sz="8" w:space="0"/>
            </w:tcBorders>
            <w:shd w:val="clear" w:color="auto" w:fill="auto"/>
            <w:noWrap/>
            <w:vAlign w:val="center"/>
            <w:hideMark/>
          </w:tcPr>
          <w:p w:rsidRPr="006238B1" w:rsidR="00F62035"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1</w:t>
            </w:r>
          </w:p>
        </w:tc>
        <w:tc>
          <w:tcPr>
            <w:tcW w:w="873" w:type="dxa"/>
            <w:tcBorders>
              <w:top w:val="nil"/>
              <w:left w:val="nil"/>
              <w:bottom w:val="single" w:color="auto" w:sz="12" w:space="0"/>
              <w:right w:val="single" w:color="auto" w:sz="8" w:space="0"/>
            </w:tcBorders>
            <w:shd w:val="clear" w:color="auto" w:fill="auto"/>
            <w:noWrap/>
            <w:vAlign w:val="center"/>
            <w:hideMark/>
          </w:tcPr>
          <w:p w:rsidRPr="00633407" w:rsidR="00F62035" w:rsidP="00290424" w:rsidRDefault="004B7D2A">
            <w:pPr>
              <w:jc w:val="right"/>
              <w:rPr>
                <w:rFonts w:ascii="Arial Narrow" w:hAnsi="Arial Narrow"/>
                <w:b/>
                <w:bCs/>
                <w:strike/>
                <w:color w:val="000000"/>
                <w:sz w:val="16"/>
                <w:szCs w:val="16"/>
              </w:rPr>
            </w:pPr>
            <w:r>
              <w:rPr>
                <w:rFonts w:ascii="Arial Narrow" w:hAnsi="Arial Narrow"/>
                <w:b/>
                <w:bCs/>
                <w:color w:val="000000"/>
                <w:sz w:val="16"/>
                <w:szCs w:val="16"/>
              </w:rPr>
              <w:t>123,864</w:t>
            </w:r>
          </w:p>
        </w:tc>
        <w:tc>
          <w:tcPr>
            <w:tcW w:w="837" w:type="dxa"/>
            <w:tcBorders>
              <w:top w:val="nil"/>
              <w:left w:val="nil"/>
              <w:bottom w:val="single" w:color="auto" w:sz="12" w:space="0"/>
              <w:right w:val="nil"/>
            </w:tcBorders>
            <w:shd w:val="clear" w:color="auto" w:fill="auto"/>
            <w:noWrap/>
            <w:vAlign w:val="center"/>
            <w:hideMark/>
          </w:tcPr>
          <w:p w:rsidR="00982F77" w:rsidP="00615354" w:rsidRDefault="00982F77">
            <w:pPr>
              <w:jc w:val="right"/>
              <w:rPr>
                <w:rFonts w:ascii="Arial Narrow" w:hAnsi="Arial Narrow"/>
                <w:b/>
                <w:bCs/>
                <w:color w:val="000000"/>
                <w:sz w:val="16"/>
                <w:szCs w:val="16"/>
              </w:rPr>
            </w:pPr>
            <w:r>
              <w:rPr>
                <w:rFonts w:ascii="Arial Narrow" w:hAnsi="Arial Narrow"/>
                <w:b/>
                <w:bCs/>
                <w:color w:val="000000"/>
                <w:sz w:val="16"/>
                <w:szCs w:val="16"/>
              </w:rPr>
              <w:t>0.1605631</w:t>
            </w:r>
          </w:p>
          <w:p w:rsidRPr="006238B1" w:rsidR="00F62035" w:rsidP="00615354" w:rsidRDefault="00F62035">
            <w:pPr>
              <w:jc w:val="right"/>
              <w:rPr>
                <w:rFonts w:ascii="Arial Narrow" w:hAnsi="Arial Narrow"/>
                <w:b/>
                <w:bCs/>
                <w:color w:val="000000"/>
                <w:sz w:val="16"/>
                <w:szCs w:val="16"/>
              </w:rPr>
            </w:pPr>
          </w:p>
        </w:tc>
        <w:tc>
          <w:tcPr>
            <w:tcW w:w="800" w:type="dxa"/>
            <w:tcBorders>
              <w:top w:val="nil"/>
              <w:left w:val="single" w:color="auto" w:sz="8" w:space="0"/>
              <w:bottom w:val="single" w:color="auto" w:sz="12" w:space="0"/>
              <w:right w:val="nil"/>
            </w:tcBorders>
            <w:shd w:val="clear" w:color="auto" w:fill="auto"/>
            <w:noWrap/>
            <w:vAlign w:val="center"/>
            <w:hideMark/>
          </w:tcPr>
          <w:p w:rsidRPr="00633407" w:rsidR="00F62035" w:rsidP="00290424" w:rsidRDefault="008A5868">
            <w:pPr>
              <w:jc w:val="right"/>
              <w:rPr>
                <w:rFonts w:ascii="Arial Narrow" w:hAnsi="Arial Narrow"/>
                <w:b/>
                <w:bCs/>
                <w:strike/>
                <w:color w:val="000000"/>
                <w:sz w:val="16"/>
                <w:szCs w:val="16"/>
              </w:rPr>
            </w:pPr>
            <w:r>
              <w:rPr>
                <w:rFonts w:ascii="Arial Narrow" w:hAnsi="Arial Narrow"/>
                <w:b/>
                <w:bCs/>
                <w:color w:val="000000"/>
                <w:sz w:val="16"/>
                <w:szCs w:val="16"/>
              </w:rPr>
              <w:t>19,888</w:t>
            </w:r>
          </w:p>
        </w:tc>
        <w:tc>
          <w:tcPr>
            <w:tcW w:w="895" w:type="dxa"/>
            <w:tcBorders>
              <w:top w:val="nil"/>
              <w:left w:val="single" w:color="auto" w:sz="8" w:space="0"/>
              <w:bottom w:val="single" w:color="auto" w:sz="8" w:space="0"/>
              <w:right w:val="single" w:color="auto" w:sz="8" w:space="0"/>
            </w:tcBorders>
            <w:shd w:val="clear" w:color="auto" w:fill="auto"/>
            <w:noWrap/>
            <w:vAlign w:val="center"/>
            <w:hideMark/>
          </w:tcPr>
          <w:p w:rsidRPr="006238B1" w:rsidR="00F62035" w:rsidP="001F35D9" w:rsidRDefault="00F62035">
            <w:pPr>
              <w:jc w:val="right"/>
              <w:rPr>
                <w:rFonts w:ascii="Arial Narrow" w:hAnsi="Arial Narrow"/>
                <w:b/>
                <w:bCs/>
                <w:color w:val="000000"/>
                <w:sz w:val="16"/>
                <w:szCs w:val="16"/>
              </w:rPr>
            </w:pPr>
            <w:r w:rsidRPr="006238B1">
              <w:rPr>
                <w:rFonts w:ascii="Arial Narrow" w:hAnsi="Arial Narrow"/>
                <w:b/>
                <w:bCs/>
                <w:color w:val="000000"/>
                <w:sz w:val="16"/>
                <w:szCs w:val="16"/>
              </w:rPr>
              <w:t xml:space="preserve"> </w:t>
            </w:r>
            <w:r w:rsidR="00D67B00">
              <w:rPr>
                <w:rFonts w:ascii="Arial Narrow" w:hAnsi="Arial Narrow"/>
                <w:b/>
                <w:bCs/>
                <w:color w:val="000000"/>
                <w:sz w:val="16"/>
                <w:szCs w:val="16"/>
              </w:rPr>
              <w:t xml:space="preserve"> </w:t>
            </w:r>
            <w:r w:rsidR="001F35D9">
              <w:rPr>
                <w:rFonts w:ascii="Arial Narrow" w:hAnsi="Arial Narrow"/>
                <w:b/>
                <w:bCs/>
                <w:color w:val="000000"/>
                <w:sz w:val="16"/>
                <w:szCs w:val="16"/>
              </w:rPr>
              <w:t>22,004</w:t>
            </w:r>
          </w:p>
        </w:tc>
        <w:tc>
          <w:tcPr>
            <w:tcW w:w="814" w:type="dxa"/>
            <w:tcBorders>
              <w:top w:val="nil"/>
              <w:left w:val="nil"/>
              <w:bottom w:val="single" w:color="auto" w:sz="8" w:space="0"/>
              <w:right w:val="single" w:color="auto" w:sz="8" w:space="0"/>
            </w:tcBorders>
            <w:shd w:val="clear" w:color="auto" w:fill="auto"/>
            <w:noWrap/>
            <w:vAlign w:val="bottom"/>
            <w:hideMark/>
          </w:tcPr>
          <w:p w:rsidRPr="006238B1" w:rsidR="00F62035" w:rsidRDefault="00F62035">
            <w:pPr>
              <w:rPr>
                <w:b/>
                <w:bCs/>
                <w:color w:val="000000"/>
                <w:sz w:val="16"/>
                <w:szCs w:val="16"/>
              </w:rPr>
            </w:pPr>
            <w:r w:rsidRPr="006238B1">
              <w:rPr>
                <w:b/>
                <w:bCs/>
                <w:color w:val="000000"/>
                <w:sz w:val="16"/>
                <w:szCs w:val="16"/>
              </w:rPr>
              <w:t> </w:t>
            </w:r>
          </w:p>
        </w:tc>
        <w:tc>
          <w:tcPr>
            <w:tcW w:w="939" w:type="dxa"/>
            <w:tcBorders>
              <w:top w:val="nil"/>
              <w:left w:val="nil"/>
              <w:bottom w:val="single" w:color="auto" w:sz="8" w:space="0"/>
              <w:right w:val="single" w:color="auto" w:sz="8" w:space="0"/>
            </w:tcBorders>
            <w:shd w:val="clear" w:color="auto" w:fill="auto"/>
            <w:noWrap/>
            <w:vAlign w:val="center"/>
            <w:hideMark/>
          </w:tcPr>
          <w:p w:rsidRPr="00EC7B10" w:rsidR="00F62035" w:rsidP="00290424" w:rsidRDefault="008A5868">
            <w:pPr>
              <w:jc w:val="right"/>
              <w:rPr>
                <w:rFonts w:ascii="Arial Narrow" w:hAnsi="Arial Narrow"/>
                <w:b/>
                <w:bCs/>
                <w:color w:val="000000"/>
                <w:sz w:val="16"/>
                <w:szCs w:val="16"/>
                <w:highlight w:val="yellow"/>
              </w:rPr>
            </w:pPr>
            <w:r>
              <w:rPr>
                <w:rFonts w:ascii="Arial Narrow" w:hAnsi="Arial Narrow"/>
                <w:b/>
                <w:bCs/>
                <w:color w:val="000000"/>
                <w:sz w:val="16"/>
                <w:szCs w:val="16"/>
              </w:rPr>
              <w:t>(2,116.)</w:t>
            </w:r>
          </w:p>
        </w:tc>
      </w:tr>
    </w:tbl>
    <w:p w:rsidR="00440269" w:rsidP="000B6B73" w:rsidRDefault="00440269">
      <w:pPr>
        <w:pStyle w:val="BodyTextIndent"/>
        <w:ind w:firstLine="0"/>
        <w:contextualSpacing/>
        <w:rPr>
          <w:bCs/>
          <w:sz w:val="22"/>
          <w:szCs w:val="22"/>
        </w:rPr>
      </w:pPr>
      <w:r>
        <w:rPr>
          <w:bCs/>
          <w:sz w:val="22"/>
          <w:szCs w:val="22"/>
        </w:rPr>
        <w:t xml:space="preserve">*Note:  the </w:t>
      </w:r>
      <w:r w:rsidR="00B746C1">
        <w:rPr>
          <w:bCs/>
          <w:sz w:val="22"/>
          <w:szCs w:val="22"/>
        </w:rPr>
        <w:t xml:space="preserve">Farms and Business for-not-for-profit </w:t>
      </w:r>
      <w:r>
        <w:rPr>
          <w:bCs/>
          <w:sz w:val="22"/>
          <w:szCs w:val="22"/>
        </w:rPr>
        <w:t>respondents for the 252-E and the 252-FE are the same respondents for e</w:t>
      </w:r>
      <w:r w:rsidR="00254641">
        <w:rPr>
          <w:bCs/>
          <w:sz w:val="22"/>
          <w:szCs w:val="22"/>
        </w:rPr>
        <w:t xml:space="preserve">-Authentication </w:t>
      </w:r>
      <w:r>
        <w:rPr>
          <w:bCs/>
          <w:sz w:val="22"/>
          <w:szCs w:val="22"/>
        </w:rPr>
        <w:t>and therefore not double counted in the total number of respondents.</w:t>
      </w:r>
    </w:p>
    <w:p w:rsidR="00B746C1" w:rsidP="000B6B73" w:rsidRDefault="00B746C1">
      <w:pPr>
        <w:pStyle w:val="BodyTextIndent"/>
        <w:ind w:firstLine="0"/>
        <w:contextualSpacing/>
        <w:rPr>
          <w:bCs/>
          <w:sz w:val="22"/>
          <w:szCs w:val="22"/>
        </w:rPr>
      </w:pPr>
      <w:r>
        <w:rPr>
          <w:bCs/>
          <w:sz w:val="22"/>
          <w:szCs w:val="22"/>
        </w:rPr>
        <w:t xml:space="preserve">**: </w:t>
      </w:r>
      <w:r w:rsidR="00877989">
        <w:rPr>
          <w:bCs/>
          <w:sz w:val="22"/>
          <w:szCs w:val="22"/>
        </w:rPr>
        <w:t xml:space="preserve">the </w:t>
      </w:r>
      <w:r w:rsidR="00877989">
        <w:rPr>
          <w:bCs/>
        </w:rPr>
        <w:t xml:space="preserve">respondents for FNS-252-R-ORA were not identified in our previous submission and were counted in the total number of respondents for FNS-252-R.  </w:t>
      </w:r>
    </w:p>
    <w:p w:rsidR="00B4759F" w:rsidP="000B6B73" w:rsidRDefault="00B4759F">
      <w:pPr>
        <w:pStyle w:val="BodyTextIndent"/>
        <w:ind w:firstLine="0"/>
        <w:contextualSpacing/>
        <w:rPr>
          <w:bCs/>
          <w:sz w:val="22"/>
          <w:szCs w:val="22"/>
        </w:rPr>
      </w:pPr>
    </w:p>
    <w:p w:rsidR="00B4759F" w:rsidP="003B76AC" w:rsidRDefault="00B4759F">
      <w:pPr>
        <w:pStyle w:val="BodyTextIndent"/>
        <w:ind w:left="720" w:firstLine="0"/>
        <w:contextualSpacing/>
        <w:rPr>
          <w:b/>
          <w:bCs/>
        </w:rPr>
      </w:pPr>
    </w:p>
    <w:p w:rsidR="007F32DB" w:rsidP="003B76AC" w:rsidRDefault="007F32DB">
      <w:pPr>
        <w:pStyle w:val="BodyTextIndent"/>
        <w:ind w:left="720" w:firstLine="0"/>
        <w:contextualSpacing/>
        <w:rPr>
          <w:b/>
        </w:rPr>
      </w:pPr>
      <w:r>
        <w:rPr>
          <w:b/>
          <w:bCs/>
        </w:rPr>
        <w:t xml:space="preserve">B.  </w:t>
      </w:r>
      <w:r>
        <w:rPr>
          <w:b/>
        </w:rPr>
        <w:t>Provide estimates of annualized cost to respondent</w:t>
      </w:r>
      <w:r w:rsidR="00DF044C">
        <w:rPr>
          <w:b/>
        </w:rPr>
        <w:t>s for the hour burdens for collections of information, identifying and using ap</w:t>
      </w:r>
      <w:r w:rsidR="00E27EA8">
        <w:rPr>
          <w:b/>
        </w:rPr>
        <w:t>propriate wage rate categories.</w:t>
      </w:r>
    </w:p>
    <w:p w:rsidR="00AB72B2" w:rsidP="00E45347" w:rsidRDefault="00AB72B2">
      <w:pPr>
        <w:pStyle w:val="BodyTextIndent"/>
        <w:spacing w:line="480" w:lineRule="auto"/>
        <w:ind w:left="720" w:firstLine="0"/>
        <w:contextualSpacing/>
        <w:rPr>
          <w:b/>
        </w:rPr>
      </w:pPr>
    </w:p>
    <w:p w:rsidR="0078799F" w:rsidP="00E45347" w:rsidRDefault="00D622CB">
      <w:pPr>
        <w:pStyle w:val="BodyTextIndent"/>
        <w:spacing w:line="480" w:lineRule="auto"/>
        <w:ind w:left="720" w:firstLine="0"/>
        <w:contextualSpacing/>
      </w:pPr>
      <w:r w:rsidRPr="00CF4032">
        <w:t xml:space="preserve">The estimate of respondent cost is based on </w:t>
      </w:r>
      <w:r w:rsidRPr="00CF4032" w:rsidR="00F041A1">
        <w:t>May</w:t>
      </w:r>
      <w:r w:rsidR="00152EC0">
        <w:t xml:space="preserve">, 2019 </w:t>
      </w:r>
      <w:r w:rsidRPr="00CF4032">
        <w:t xml:space="preserve">Bureau of Labor Statistics (BLS) hourly mean wage </w:t>
      </w:r>
      <w:r w:rsidRPr="00CF4032" w:rsidR="002D672C">
        <w:t xml:space="preserve">for grocery store general and operations manager, found at </w:t>
      </w:r>
      <w:hyperlink w:history="1" r:id="rId15">
        <w:r w:rsidRPr="00CF4032" w:rsidR="00F46D6A">
          <w:rPr>
            <w:rStyle w:val="Hyperlink"/>
          </w:rPr>
          <w:t>https://www.bls.gov/oes/current/oes111021.htm</w:t>
        </w:r>
      </w:hyperlink>
      <w:r w:rsidRPr="00CF4032" w:rsidR="002D672C">
        <w:t xml:space="preserve">.  </w:t>
      </w:r>
      <w:r w:rsidRPr="00CF4032" w:rsidR="004C0953">
        <w:t>T</w:t>
      </w:r>
      <w:r w:rsidRPr="00CF4032" w:rsidR="002D672C">
        <w:t>h</w:t>
      </w:r>
      <w:r w:rsidRPr="00CF4032" w:rsidR="004C0953">
        <w:t xml:space="preserve">is </w:t>
      </w:r>
      <w:r w:rsidRPr="00CF4032" w:rsidR="002D672C">
        <w:t>wage amount was used as our basis for computing total annual cost burden to the respondents, as it is th</w:t>
      </w:r>
      <w:r w:rsidRPr="00E86A49" w:rsidR="002D672C">
        <w:t>e most current data provided by the BLS</w:t>
      </w:r>
      <w:r w:rsidRPr="00E86A49" w:rsidR="0076365A">
        <w:t xml:space="preserve">.  </w:t>
      </w:r>
      <w:r w:rsidRPr="00E86A49" w:rsidR="0085070D">
        <w:t>The</w:t>
      </w:r>
      <w:r w:rsidRPr="00E86A49" w:rsidR="004C0953">
        <w:t xml:space="preserve"> estimated</w:t>
      </w:r>
      <w:r w:rsidRPr="00E86A49" w:rsidR="0085070D">
        <w:t xml:space="preserve"> total </w:t>
      </w:r>
      <w:r w:rsidRPr="00E86A49" w:rsidR="004C0953">
        <w:t xml:space="preserve">annualized </w:t>
      </w:r>
      <w:r w:rsidRPr="00E86A49" w:rsidR="00416DC5">
        <w:t xml:space="preserve">cost to the </w:t>
      </w:r>
      <w:r w:rsidRPr="00E86A49" w:rsidR="004C0953">
        <w:t xml:space="preserve">respondent </w:t>
      </w:r>
      <w:r w:rsidR="001D786F">
        <w:t xml:space="preserve">with fully-loaded wages </w:t>
      </w:r>
      <w:r w:rsidRPr="00E86A49" w:rsidR="00416DC5">
        <w:t xml:space="preserve">is </w:t>
      </w:r>
      <w:r w:rsidR="001D786F">
        <w:t>$</w:t>
      </w:r>
      <w:r w:rsidR="00C55F21">
        <w:t>1,564,579.01 (</w:t>
      </w:r>
      <w:r w:rsidRPr="00E86A49" w:rsidR="004C0953">
        <w:t>$</w:t>
      </w:r>
      <w:r w:rsidR="001D786F">
        <w:t>1</w:t>
      </w:r>
      <w:proofErr w:type="gramStart"/>
      <w:r w:rsidR="001D786F">
        <w:t>,176375.20</w:t>
      </w:r>
      <w:proofErr w:type="gramEnd"/>
      <w:r w:rsidRPr="00E86A49" w:rsidR="00E54771">
        <w:t xml:space="preserve"> </w:t>
      </w:r>
      <w:r w:rsidRPr="00E86A49" w:rsidR="004C0953">
        <w:t>(</w:t>
      </w:r>
      <w:r w:rsidRPr="00E86A49" w:rsidR="002D47E7">
        <w:t xml:space="preserve">General and Operations Manager </w:t>
      </w:r>
      <w:r w:rsidRPr="00E86A49" w:rsidR="0096674E">
        <w:t xml:space="preserve">wage </w:t>
      </w:r>
      <w:r w:rsidRPr="00E86A49" w:rsidR="002D47E7">
        <w:t>@ $5</w:t>
      </w:r>
      <w:r w:rsidRPr="00E86A49" w:rsidR="004F19FD">
        <w:t>9.</w:t>
      </w:r>
      <w:r w:rsidRPr="00E86A49" w:rsidR="0049673F">
        <w:t>15</w:t>
      </w:r>
      <w:r w:rsidRPr="00E86A49" w:rsidR="009C299F">
        <w:t xml:space="preserve"> </w:t>
      </w:r>
      <w:r w:rsidRPr="00E86A49" w:rsidR="002D47E7">
        <w:t>per hou</w:t>
      </w:r>
      <w:r w:rsidRPr="00E86A49" w:rsidR="00F42FF1">
        <w:t xml:space="preserve">r </w:t>
      </w:r>
      <w:r w:rsidRPr="00E86A49" w:rsidR="0096674E">
        <w:t xml:space="preserve">x </w:t>
      </w:r>
      <w:r w:rsidR="001D786F">
        <w:t>19,888</w:t>
      </w:r>
      <w:r w:rsidRPr="00E86A49" w:rsidR="00CF4032">
        <w:t xml:space="preserve"> </w:t>
      </w:r>
      <w:r w:rsidRPr="00E86A49" w:rsidR="002D47E7">
        <w:t>Burden Hours</w:t>
      </w:r>
      <w:r w:rsidRPr="00E86A49" w:rsidR="00A620E4">
        <w:t>)</w:t>
      </w:r>
      <w:r w:rsidR="001D786F">
        <w:t xml:space="preserve"> annual base cost + $388,203.81 fringe benefits) and we used 0.33 percent to account for fully-loaded wages</w:t>
      </w:r>
      <w:r w:rsidRPr="00E86A49" w:rsidR="00A620E4">
        <w:t xml:space="preserve">.  </w:t>
      </w:r>
      <w:r w:rsidRPr="00E86A49" w:rsidR="00D36A97">
        <w:t xml:space="preserve">There </w:t>
      </w:r>
      <w:r w:rsidRPr="00E86A49" w:rsidR="00416DC5">
        <w:t>is no cost to the publ</w:t>
      </w:r>
      <w:r w:rsidRPr="00E86A49" w:rsidR="00D36A97">
        <w:t>ic for conducting store visits.</w:t>
      </w:r>
    </w:p>
    <w:p w:rsidR="00626670" w:rsidP="00E45347" w:rsidRDefault="00626670">
      <w:pPr>
        <w:pStyle w:val="BodyTextIndent"/>
        <w:spacing w:line="480" w:lineRule="auto"/>
        <w:ind w:left="720" w:firstLine="0"/>
        <w:contextualSpacing/>
      </w:pPr>
    </w:p>
    <w:p w:rsidRPr="00070340" w:rsidR="00940A2E" w:rsidP="003B76AC" w:rsidRDefault="00157F40">
      <w:pPr>
        <w:pStyle w:val="BodyTextIndent"/>
        <w:ind w:left="720" w:hanging="720"/>
        <w:contextualSpacing/>
        <w:rPr>
          <w:b/>
          <w:bCs/>
        </w:rPr>
      </w:pPr>
      <w:r w:rsidRPr="002C2498">
        <w:rPr>
          <w:b/>
          <w:bCs/>
        </w:rPr>
        <w:t>1</w:t>
      </w:r>
      <w:r>
        <w:rPr>
          <w:b/>
          <w:bCs/>
        </w:rPr>
        <w:t>3</w:t>
      </w:r>
      <w:r w:rsidRPr="002C2498">
        <w:rPr>
          <w:b/>
          <w:bCs/>
        </w:rPr>
        <w:t>.</w:t>
      </w:r>
      <w:r w:rsidRPr="002C2498">
        <w:rPr>
          <w:b/>
          <w:bCs/>
        </w:rPr>
        <w:tab/>
        <w:t xml:space="preserve">Provide estimates of the </w:t>
      </w:r>
      <w:r w:rsidR="00070340">
        <w:rPr>
          <w:b/>
          <w:bCs/>
        </w:rPr>
        <w:t xml:space="preserve">total annual cost burden to respondents or </w:t>
      </w:r>
      <w:r w:rsidR="00AE55D4">
        <w:rPr>
          <w:b/>
          <w:bCs/>
        </w:rPr>
        <w:t>record-keepers</w:t>
      </w:r>
      <w:r w:rsidR="00070340">
        <w:rPr>
          <w:b/>
          <w:bCs/>
        </w:rPr>
        <w:t xml:space="preserve"> resulting </w:t>
      </w:r>
      <w:r w:rsidRPr="009A3085" w:rsidR="00940A2E">
        <w:rPr>
          <w:b/>
        </w:rPr>
        <w:t xml:space="preserve">from the collection of information, (do not include the cost of any hour burden shown in </w:t>
      </w:r>
      <w:r w:rsidR="00322A96">
        <w:rPr>
          <w:b/>
        </w:rPr>
        <w:t xml:space="preserve">questions 12 and 14).  </w:t>
      </w:r>
      <w:r w:rsidRPr="009A3085" w:rsidR="00940A2E">
        <w:rPr>
          <w:b/>
        </w:rPr>
        <w:t>The cost estimates should be split into two components: (a) a total capital and start-up cost componen</w:t>
      </w:r>
      <w:r w:rsidR="00D7420B">
        <w:rPr>
          <w:b/>
        </w:rPr>
        <w:t xml:space="preserve">t annualized </w:t>
      </w:r>
      <w:r w:rsidRPr="009A3085" w:rsidR="00940A2E">
        <w:rPr>
          <w:b/>
        </w:rPr>
        <w:t>over its expected useful life; and (b) a total operation and maintenance and purchase of services component.</w:t>
      </w:r>
    </w:p>
    <w:p w:rsidR="00BF5427" w:rsidP="00E45347" w:rsidRDefault="00BF5427">
      <w:pPr>
        <w:pStyle w:val="BodyTextIndent"/>
        <w:spacing w:line="480" w:lineRule="auto"/>
        <w:ind w:left="720" w:firstLine="45"/>
        <w:contextualSpacing/>
        <w:rPr>
          <w:b/>
        </w:rPr>
      </w:pPr>
    </w:p>
    <w:p w:rsidR="003C50F3" w:rsidP="00E45347" w:rsidRDefault="003C50F3">
      <w:pPr>
        <w:pStyle w:val="BodyTextIndent"/>
        <w:spacing w:line="480" w:lineRule="auto"/>
        <w:ind w:left="720" w:firstLine="0"/>
        <w:contextualSpacing/>
      </w:pPr>
      <w:r>
        <w:t xml:space="preserve">There </w:t>
      </w:r>
      <w:r w:rsidR="001A6F2B">
        <w:t xml:space="preserve">are </w:t>
      </w:r>
      <w:r w:rsidR="00051976">
        <w:t>no capital</w:t>
      </w:r>
      <w:r w:rsidR="001A6F2B">
        <w:t>/</w:t>
      </w:r>
      <w:r>
        <w:t>start-u</w:t>
      </w:r>
      <w:r w:rsidR="004A06BA">
        <w:t xml:space="preserve">p or ongoing </w:t>
      </w:r>
      <w:r>
        <w:t>operation</w:t>
      </w:r>
      <w:r w:rsidR="001A6F2B">
        <w:t>/</w:t>
      </w:r>
      <w:r>
        <w:t>maintenance</w:t>
      </w:r>
      <w:r w:rsidR="001A6F2B">
        <w:t xml:space="preserve"> </w:t>
      </w:r>
      <w:r>
        <w:t>costs</w:t>
      </w:r>
      <w:r w:rsidR="001A6F2B">
        <w:t xml:space="preserve"> associated with this information collection</w:t>
      </w:r>
      <w:r w:rsidR="00BF5427">
        <w:t>.</w:t>
      </w:r>
    </w:p>
    <w:p w:rsidR="00AF7964" w:rsidP="00E45347" w:rsidRDefault="00AF7964">
      <w:pPr>
        <w:pStyle w:val="BodyTextIndent"/>
        <w:spacing w:line="480" w:lineRule="auto"/>
        <w:ind w:left="720" w:firstLine="0"/>
        <w:contextualSpacing/>
      </w:pPr>
    </w:p>
    <w:p w:rsidR="00D57348" w:rsidP="003B76AC" w:rsidRDefault="00D57348">
      <w:pPr>
        <w:pStyle w:val="BodyTextIndent"/>
        <w:ind w:left="720" w:hanging="720"/>
        <w:contextualSpacing/>
        <w:rPr>
          <w:b/>
        </w:rPr>
      </w:pPr>
      <w:r w:rsidRPr="002C2498">
        <w:rPr>
          <w:b/>
          <w:bCs/>
        </w:rPr>
        <w:t>1</w:t>
      </w:r>
      <w:r>
        <w:rPr>
          <w:b/>
          <w:bCs/>
        </w:rPr>
        <w:t>4</w:t>
      </w:r>
      <w:r w:rsidRPr="002C2498">
        <w:rPr>
          <w:b/>
          <w:bCs/>
        </w:rPr>
        <w:t>.</w:t>
      </w:r>
      <w:r w:rsidRPr="002C2498">
        <w:rPr>
          <w:b/>
          <w:bCs/>
        </w:rPr>
        <w:tab/>
      </w:r>
      <w:r w:rsidR="00D7420B">
        <w:rPr>
          <w:b/>
          <w:bCs/>
        </w:rPr>
        <w:t>Provide estimates of a</w:t>
      </w:r>
      <w:r w:rsidR="003C50F3">
        <w:rPr>
          <w:b/>
          <w:bCs/>
        </w:rPr>
        <w:t>nnualize</w:t>
      </w:r>
      <w:r w:rsidR="00D7420B">
        <w:rPr>
          <w:b/>
          <w:bCs/>
        </w:rPr>
        <w:t xml:space="preserve">d cost to the </w:t>
      </w:r>
      <w:r w:rsidR="003C50F3">
        <w:rPr>
          <w:b/>
          <w:bCs/>
        </w:rPr>
        <w:t>Federal government</w:t>
      </w:r>
      <w:r w:rsidR="00D7420B">
        <w:rPr>
          <w:b/>
          <w:bCs/>
        </w:rPr>
        <w:t xml:space="preserve">.  </w:t>
      </w:r>
      <w:r w:rsidR="00322A96">
        <w:rPr>
          <w:b/>
          <w:bCs/>
        </w:rPr>
        <w:t xml:space="preserve">Provide </w:t>
      </w:r>
      <w:r>
        <w:rPr>
          <w:b/>
          <w:bCs/>
        </w:rPr>
        <w:t xml:space="preserve">a description </w:t>
      </w:r>
      <w:r w:rsidRPr="009A3085" w:rsidR="00940A2E">
        <w:rPr>
          <w:b/>
        </w:rPr>
        <w:t xml:space="preserve">of the method used to estimate cost and any other expense that </w:t>
      </w:r>
      <w:r w:rsidR="00FD0369">
        <w:rPr>
          <w:b/>
        </w:rPr>
        <w:t>w</w:t>
      </w:r>
      <w:r w:rsidRPr="009A3085" w:rsidR="00940A2E">
        <w:rPr>
          <w:b/>
        </w:rPr>
        <w:t>ould not have been incurred without this collection of information.</w:t>
      </w:r>
    </w:p>
    <w:p w:rsidR="00D57348" w:rsidP="00D57348" w:rsidRDefault="00D57348">
      <w:pPr>
        <w:pStyle w:val="BodyTextIndent"/>
        <w:spacing w:line="480" w:lineRule="auto"/>
        <w:ind w:left="720" w:hanging="720"/>
        <w:contextualSpacing/>
        <w:rPr>
          <w:b/>
        </w:rPr>
      </w:pPr>
    </w:p>
    <w:p w:rsidRPr="00D57348" w:rsidR="00BF5427" w:rsidP="00D57348" w:rsidRDefault="00A02470">
      <w:pPr>
        <w:pStyle w:val="BodyTextIndent"/>
        <w:spacing w:line="480" w:lineRule="auto"/>
        <w:ind w:left="720" w:firstLine="0"/>
        <w:contextualSpacing/>
        <w:rPr>
          <w:b/>
        </w:rPr>
      </w:pPr>
      <w:r w:rsidRPr="00522965">
        <w:t xml:space="preserve">The </w:t>
      </w:r>
      <w:r w:rsidR="004F2AB4">
        <w:t xml:space="preserve">combined </w:t>
      </w:r>
      <w:r w:rsidRPr="00522965" w:rsidR="00D448D8">
        <w:t xml:space="preserve">estimated </w:t>
      </w:r>
      <w:r w:rsidR="004F2AB4">
        <w:t xml:space="preserve">total annualized </w:t>
      </w:r>
      <w:r w:rsidRPr="00522965" w:rsidR="00D448D8">
        <w:t xml:space="preserve">cost to the </w:t>
      </w:r>
      <w:r w:rsidRPr="00522965">
        <w:t>Federal government is $</w:t>
      </w:r>
      <w:r w:rsidR="004F2AB4">
        <w:t>442,256.68 with fully-loaded wages included</w:t>
      </w:r>
      <w:r w:rsidRPr="00522965" w:rsidR="00A7240E">
        <w:t>.  T</w:t>
      </w:r>
      <w:r w:rsidRPr="00522965" w:rsidR="004E01CE">
        <w:t xml:space="preserve">his </w:t>
      </w:r>
      <w:r w:rsidR="004F2AB4">
        <w:t xml:space="preserve">information collection estimates a total of 14 hours for the FNS Headquarters’ Brach Chief time to review and edit this collection per year; for a GS-14, Step 6, in the Washington, DC locality, at $67.82 per hour for a total of $949.48 (plus $414.32 which is 33 percent of this cost = $1,262.80 for fully-loaded wages).  This information collection also estimates a total of 400 hours staff time for FNS Headquarters’ Program Analyst time to draft, edit and manage this collection, per year, for a GS-13, Step 6, in the Washington, DC locality, at $57.39 per hour for a total of $22,956 (plus $7,575.48 which is 33 percent of this cost = $30,531.48 for fully-loaded wages).  Additionally, </w:t>
      </w:r>
      <w:r w:rsidRPr="00522965" w:rsidR="00BE2EA1">
        <w:t>$4</w:t>
      </w:r>
      <w:r w:rsidRPr="00522965" w:rsidR="007937EF">
        <w:t xml:space="preserve">,000 in Federal cost for contractor support for revisions to </w:t>
      </w:r>
      <w:r w:rsidR="006943B2">
        <w:t xml:space="preserve">paper </w:t>
      </w:r>
      <w:r w:rsidRPr="00522965" w:rsidR="007937EF">
        <w:t xml:space="preserve">forms FNS-252, </w:t>
      </w:r>
      <w:r w:rsidRPr="00522965" w:rsidR="00527437">
        <w:t>252-2, 252-C and 252-R</w:t>
      </w:r>
      <w:r w:rsidRPr="00522965" w:rsidR="007937EF">
        <w:t>; and approximately $</w:t>
      </w:r>
      <w:r w:rsidRPr="00522965" w:rsidR="00037E0F">
        <w:t xml:space="preserve">405,712.40 </w:t>
      </w:r>
      <w:r w:rsidRPr="00522965" w:rsidR="000C3802">
        <w:t>fo</w:t>
      </w:r>
      <w:r w:rsidRPr="00522965" w:rsidR="00A71C10">
        <w:t xml:space="preserve">r </w:t>
      </w:r>
      <w:r w:rsidRPr="00522965" w:rsidR="00747D7F">
        <w:t>contractor services for enhancements to the functionality of the STARS syste</w:t>
      </w:r>
      <w:r w:rsidRPr="00522965" w:rsidR="007973D9">
        <w:t>m and</w:t>
      </w:r>
      <w:r w:rsidRPr="007A4A7B" w:rsidR="007973D9">
        <w:t xml:space="preserve"> the development of co</w:t>
      </w:r>
      <w:r w:rsidRPr="00522965" w:rsidR="007973D9">
        <w:t xml:space="preserve">mputer screen and </w:t>
      </w:r>
      <w:r w:rsidR="006943B2">
        <w:t xml:space="preserve">revisions to the online applications, FNS-252-F, FNS-252-FE and FNS-252-R-ORA, and </w:t>
      </w:r>
      <w:r w:rsidRPr="00522965" w:rsidR="007973D9">
        <w:t>reports to support the collection; and $</w:t>
      </w:r>
      <w:r w:rsidRPr="00522965" w:rsidR="00E36603">
        <w:t>750.00</w:t>
      </w:r>
      <w:r w:rsidRPr="00522965" w:rsidR="007973D9">
        <w:t xml:space="preserve"> for documentation translation service</w:t>
      </w:r>
      <w:r w:rsidRPr="00522965" w:rsidR="007937EF">
        <w:t>s.</w:t>
      </w:r>
    </w:p>
    <w:p w:rsidRPr="002D26BA" w:rsidR="00772C1D" w:rsidP="00E45347" w:rsidRDefault="00772C1D">
      <w:pPr>
        <w:pStyle w:val="BodyTextIndent"/>
        <w:shd w:val="clear" w:color="auto" w:fill="FFFFFF"/>
        <w:spacing w:line="480" w:lineRule="auto"/>
        <w:ind w:left="720" w:firstLine="0"/>
        <w:contextualSpacing/>
        <w:rPr>
          <w:highlight w:val="yellow"/>
        </w:rPr>
      </w:pPr>
    </w:p>
    <w:p w:rsidR="00CF59F4" w:rsidP="00CF59F4" w:rsidRDefault="00FE44E3">
      <w:pPr>
        <w:pStyle w:val="BodyTextIndent"/>
        <w:shd w:val="clear" w:color="auto" w:fill="FFFFFF"/>
        <w:spacing w:line="480" w:lineRule="auto"/>
        <w:ind w:left="720" w:firstLine="0"/>
        <w:contextualSpacing/>
        <w:rPr>
          <w:shd w:val="clear" w:color="auto" w:fill="FFFFFF"/>
        </w:rPr>
      </w:pPr>
      <w:r w:rsidRPr="000A40AB">
        <w:rPr>
          <w:shd w:val="clear" w:color="auto" w:fill="FFFFFF"/>
        </w:rPr>
        <w:t xml:space="preserve">Additionally, </w:t>
      </w:r>
      <w:r w:rsidR="00B52DB0">
        <w:rPr>
          <w:shd w:val="clear" w:color="auto" w:fill="FFFFFF"/>
        </w:rPr>
        <w:t xml:space="preserve">the </w:t>
      </w:r>
      <w:r w:rsidRPr="000A40AB">
        <w:rPr>
          <w:shd w:val="clear" w:color="auto" w:fill="FFFFFF"/>
        </w:rPr>
        <w:t xml:space="preserve">estimated </w:t>
      </w:r>
      <w:r w:rsidRPr="000A40AB" w:rsidR="003C50F3">
        <w:rPr>
          <w:shd w:val="clear" w:color="auto" w:fill="FFFFFF"/>
        </w:rPr>
        <w:t>re</w:t>
      </w:r>
      <w:r w:rsidRPr="000A40AB" w:rsidR="00FA4B92">
        <w:rPr>
          <w:shd w:val="clear" w:color="auto" w:fill="FFFFFF"/>
        </w:rPr>
        <w:t>-</w:t>
      </w:r>
      <w:r w:rsidRPr="000A40AB" w:rsidR="003C50F3">
        <w:rPr>
          <w:shd w:val="clear" w:color="auto" w:fill="FFFFFF"/>
        </w:rPr>
        <w:t>occurring annual cost to th</w:t>
      </w:r>
      <w:r w:rsidRPr="000A40AB" w:rsidR="007C6EC7">
        <w:rPr>
          <w:shd w:val="clear" w:color="auto" w:fill="FFFFFF"/>
        </w:rPr>
        <w:t>e Federal government is $</w:t>
      </w:r>
      <w:r w:rsidR="006943B2">
        <w:rPr>
          <w:shd w:val="clear" w:color="auto" w:fill="FFFFFF"/>
        </w:rPr>
        <w:t>2,</w:t>
      </w:r>
      <w:r w:rsidR="001D6DBF">
        <w:rPr>
          <w:shd w:val="clear" w:color="auto" w:fill="FFFFFF"/>
        </w:rPr>
        <w:t>734,354.40</w:t>
      </w:r>
      <w:r w:rsidRPr="000A40AB" w:rsidR="00E51310">
        <w:rPr>
          <w:shd w:val="clear" w:color="auto" w:fill="FFFFFF"/>
        </w:rPr>
        <w:t xml:space="preserve">.  </w:t>
      </w:r>
      <w:r w:rsidRPr="000A40AB" w:rsidR="00946DD6">
        <w:rPr>
          <w:shd w:val="clear" w:color="auto" w:fill="FFFFFF"/>
        </w:rPr>
        <w:t xml:space="preserve">This </w:t>
      </w:r>
      <w:r w:rsidR="006943B2">
        <w:rPr>
          <w:shd w:val="clear" w:color="auto" w:fill="FFFFFF"/>
        </w:rPr>
        <w:t xml:space="preserve">estimation </w:t>
      </w:r>
      <w:r w:rsidRPr="000A40AB" w:rsidR="00946DD6">
        <w:rPr>
          <w:shd w:val="clear" w:color="auto" w:fill="FFFFFF"/>
        </w:rPr>
        <w:t>includes; staffing s</w:t>
      </w:r>
      <w:r w:rsidRPr="000A40AB" w:rsidR="007C6EC7">
        <w:rPr>
          <w:shd w:val="clear" w:color="auto" w:fill="FFFFFF"/>
        </w:rPr>
        <w:t>upport costs of $</w:t>
      </w:r>
      <w:r w:rsidR="001D6DBF">
        <w:rPr>
          <w:shd w:val="clear" w:color="auto" w:fill="FFFFFF"/>
        </w:rPr>
        <w:t xml:space="preserve">160.436/94 </w:t>
      </w:r>
      <w:r w:rsidRPr="000A40AB" w:rsidR="006F39D7">
        <w:rPr>
          <w:shd w:val="clear" w:color="auto" w:fill="FFFFFF"/>
        </w:rPr>
        <w:t xml:space="preserve"> </w:t>
      </w:r>
      <w:r w:rsidR="001D6DBF">
        <w:rPr>
          <w:shd w:val="clear" w:color="auto" w:fill="FFFFFF"/>
        </w:rPr>
        <w:t xml:space="preserve">(plus $52,944.19 which is 33 </w:t>
      </w:r>
      <w:r w:rsidR="0003735B">
        <w:rPr>
          <w:shd w:val="clear" w:color="auto" w:fill="FFFFFF"/>
        </w:rPr>
        <w:t>p</w:t>
      </w:r>
      <w:r w:rsidR="001D6DBF">
        <w:rPr>
          <w:shd w:val="clear" w:color="auto" w:fill="FFFFFF"/>
        </w:rPr>
        <w:t xml:space="preserve">ercent of this cost = $213,381.13 for fully-loaded wages) </w:t>
      </w:r>
      <w:r w:rsidRPr="000A40AB" w:rsidR="00CE5287">
        <w:rPr>
          <w:shd w:val="clear" w:color="auto" w:fill="FFFFFF"/>
        </w:rPr>
        <w:t>based on the 20</w:t>
      </w:r>
      <w:r w:rsidRPr="000A40AB" w:rsidR="006E3A9C">
        <w:rPr>
          <w:shd w:val="clear" w:color="auto" w:fill="FFFFFF"/>
        </w:rPr>
        <w:t>20</w:t>
      </w:r>
      <w:r w:rsidRPr="000A40AB" w:rsidR="00CE5287">
        <w:rPr>
          <w:shd w:val="clear" w:color="auto" w:fill="FFFFFF"/>
        </w:rPr>
        <w:t xml:space="preserve"> </w:t>
      </w:r>
      <w:r w:rsidR="00CF59F4">
        <w:rPr>
          <w:shd w:val="clear" w:color="auto" w:fill="FFFFFF"/>
        </w:rPr>
        <w:t xml:space="preserve">General Schedule Locality Pay Tables for the </w:t>
      </w:r>
      <w:r w:rsidRPr="000A40AB" w:rsidR="00CE5287">
        <w:rPr>
          <w:shd w:val="clear" w:color="auto" w:fill="FFFFFF"/>
        </w:rPr>
        <w:t>Washington</w:t>
      </w:r>
      <w:r w:rsidR="00CF59F4">
        <w:rPr>
          <w:shd w:val="clear" w:color="auto" w:fill="FFFFFF"/>
        </w:rPr>
        <w:t xml:space="preserve"> DC-Northern Virginia locality </w:t>
      </w:r>
      <w:r w:rsidR="00B4759F">
        <w:rPr>
          <w:shd w:val="clear" w:color="auto" w:fill="FFFFFF"/>
        </w:rPr>
        <w:t xml:space="preserve">area </w:t>
      </w:r>
      <w:r w:rsidRPr="000A40AB" w:rsidR="00CF59F4">
        <w:rPr>
          <w:shd w:val="clear" w:color="auto" w:fill="FFFFFF"/>
        </w:rPr>
        <w:t xml:space="preserve">hourly rate of a GS 12, Step 10 </w:t>
      </w:r>
      <w:r w:rsidR="006943B2">
        <w:rPr>
          <w:shd w:val="clear" w:color="auto" w:fill="FFFFFF"/>
        </w:rPr>
        <w:t xml:space="preserve">at </w:t>
      </w:r>
      <w:r w:rsidRPr="000A40AB" w:rsidR="00CF59F4">
        <w:rPr>
          <w:shd w:val="clear" w:color="auto" w:fill="FFFFFF"/>
        </w:rPr>
        <w:t xml:space="preserve">$53.78 per hour x </w:t>
      </w:r>
      <w:r w:rsidR="006943B2">
        <w:rPr>
          <w:shd w:val="clear" w:color="auto" w:fill="FFFFFF"/>
        </w:rPr>
        <w:t>2,983.20</w:t>
      </w:r>
      <w:r w:rsidRPr="000A40AB" w:rsidR="00CF59F4">
        <w:rPr>
          <w:shd w:val="clear" w:color="auto" w:fill="FFFFFF"/>
        </w:rPr>
        <w:t xml:space="preserve"> ho</w:t>
      </w:r>
      <w:r w:rsidRPr="0059243E" w:rsidR="00CF59F4">
        <w:rPr>
          <w:shd w:val="clear" w:color="auto" w:fill="FFFFFF"/>
        </w:rPr>
        <w:t>urs (</w:t>
      </w:r>
      <w:r w:rsidR="006943B2">
        <w:rPr>
          <w:shd w:val="clear" w:color="auto" w:fill="FFFFFF"/>
        </w:rPr>
        <w:t>19,888</w:t>
      </w:r>
      <w:r w:rsidRPr="0059243E" w:rsidR="00CF59F4">
        <w:rPr>
          <w:shd w:val="clear" w:color="auto" w:fill="FFFFFF"/>
        </w:rPr>
        <w:t xml:space="preserve"> burden hours x 15%)) for evaluation and processing of an estimated </w:t>
      </w:r>
      <w:r w:rsidR="001D6DBF">
        <w:rPr>
          <w:shd w:val="clear" w:color="auto" w:fill="FFFFFF"/>
        </w:rPr>
        <w:t xml:space="preserve">23,588.75 </w:t>
      </w:r>
      <w:r w:rsidRPr="0059243E" w:rsidR="00CF59F4">
        <w:rPr>
          <w:shd w:val="clear" w:color="auto" w:fill="FFFFFF"/>
        </w:rPr>
        <w:t>retailer applications (</w:t>
      </w:r>
      <w:r w:rsidR="001D6DBF">
        <w:rPr>
          <w:shd w:val="clear" w:color="auto" w:fill="FFFFFF"/>
        </w:rPr>
        <w:t>123,864</w:t>
      </w:r>
      <w:r w:rsidRPr="0059243E" w:rsidR="00CF59F4">
        <w:rPr>
          <w:shd w:val="clear" w:color="auto" w:fill="FFFFFF"/>
        </w:rPr>
        <w:t xml:space="preserve"> respondents – 29,509 </w:t>
      </w:r>
      <w:proofErr w:type="spellStart"/>
      <w:r w:rsidRPr="0059243E" w:rsidR="00CF59F4">
        <w:rPr>
          <w:shd w:val="clear" w:color="auto" w:fill="FFFFFF"/>
        </w:rPr>
        <w:t>eAuthentication</w:t>
      </w:r>
      <w:proofErr w:type="spellEnd"/>
      <w:r w:rsidRPr="0059243E" w:rsidR="00CF59F4">
        <w:rPr>
          <w:shd w:val="clear" w:color="auto" w:fill="FFFFFF"/>
        </w:rPr>
        <w:t xml:space="preserve"> = </w:t>
      </w:r>
      <w:r w:rsidR="001D6DBF">
        <w:rPr>
          <w:shd w:val="clear" w:color="auto" w:fill="FFFFFF"/>
        </w:rPr>
        <w:t>94,355</w:t>
      </w:r>
      <w:r w:rsidRPr="0059243E" w:rsidR="00CF59F4">
        <w:rPr>
          <w:shd w:val="clear" w:color="auto" w:fill="FFFFFF"/>
        </w:rPr>
        <w:t xml:space="preserve"> respondents x 0.25), and review of annual documentation from reports and store visits</w:t>
      </w:r>
      <w:r w:rsidRPr="0059243E" w:rsidR="00B4759F">
        <w:rPr>
          <w:shd w:val="clear" w:color="auto" w:fill="FFFFFF"/>
        </w:rPr>
        <w:t>)</w:t>
      </w:r>
      <w:r w:rsidRPr="0059243E" w:rsidR="00CF59F4">
        <w:rPr>
          <w:shd w:val="clear" w:color="auto" w:fill="FFFFFF"/>
        </w:rPr>
        <w:t>; printing costs of  $38,400 for paper applications and authorization approval kits; assembly and mailing</w:t>
      </w:r>
      <w:r w:rsidRPr="000A40AB" w:rsidR="00CF59F4">
        <w:rPr>
          <w:shd w:val="clear" w:color="auto" w:fill="FFFFFF"/>
        </w:rPr>
        <w:t xml:space="preserve"> costs o</w:t>
      </w:r>
      <w:r w:rsidRPr="002569CE" w:rsidR="00CF59F4">
        <w:rPr>
          <w:shd w:val="clear" w:color="auto" w:fill="FFFFFF"/>
        </w:rPr>
        <w:t>f $53,400; storage costs of $13,836; and $2,415,337.27 for the Retail Service Center Contract.</w:t>
      </w:r>
    </w:p>
    <w:p w:rsidR="00CF59F4" w:rsidP="00E45347" w:rsidRDefault="00CF59F4">
      <w:pPr>
        <w:pStyle w:val="BodyTextIndent"/>
        <w:shd w:val="clear" w:color="auto" w:fill="FFFFFF"/>
        <w:spacing w:line="480" w:lineRule="auto"/>
        <w:ind w:left="720" w:firstLine="0"/>
        <w:contextualSpacing/>
      </w:pPr>
      <w:bookmarkStart w:name="OLE_LINK1" w:id="5"/>
      <w:bookmarkStart w:name="OLE_LINK4" w:id="6"/>
    </w:p>
    <w:p w:rsidR="002D408B" w:rsidP="00E45347" w:rsidRDefault="00D96144">
      <w:pPr>
        <w:pStyle w:val="BodyTextIndent"/>
        <w:shd w:val="clear" w:color="auto" w:fill="FFFFFF"/>
        <w:spacing w:line="480" w:lineRule="auto"/>
        <w:ind w:left="720" w:firstLine="0"/>
        <w:contextualSpacing/>
      </w:pPr>
      <w:r w:rsidRPr="00623882">
        <w:t xml:space="preserve">FNS pays approximately </w:t>
      </w:r>
      <w:r w:rsidRPr="00623882" w:rsidR="00DE4C4C">
        <w:t>$</w:t>
      </w:r>
      <w:r w:rsidRPr="00623882" w:rsidR="006720A5">
        <w:t xml:space="preserve">144.75, </w:t>
      </w:r>
      <w:r w:rsidRPr="00623882" w:rsidR="00673F29">
        <w:t xml:space="preserve">on average, </w:t>
      </w:r>
      <w:r w:rsidRPr="00623882" w:rsidR="00DE4C4C">
        <w:t xml:space="preserve">per </w:t>
      </w:r>
      <w:r w:rsidRPr="00623882" w:rsidR="0010055F">
        <w:t xml:space="preserve">store </w:t>
      </w:r>
      <w:r w:rsidRPr="00623882" w:rsidR="00DE4C4C">
        <w:t xml:space="preserve">visit.  We have a multi-year contract with </w:t>
      </w:r>
      <w:r w:rsidRPr="00623882" w:rsidR="006167AE">
        <w:t xml:space="preserve">a company </w:t>
      </w:r>
      <w:r w:rsidRPr="00623882" w:rsidR="00DE4C4C">
        <w:t>to carry out these visits on behalf of FNS.  In FY 20</w:t>
      </w:r>
      <w:r w:rsidRPr="00623882">
        <w:t>1</w:t>
      </w:r>
      <w:r w:rsidRPr="00623882" w:rsidR="006720A5">
        <w:t>9</w:t>
      </w:r>
      <w:r w:rsidRPr="00623882" w:rsidR="00DE4C4C">
        <w:t>, FNS spen</w:t>
      </w:r>
      <w:r w:rsidRPr="00623882" w:rsidR="00AD2A6E">
        <w:t>t</w:t>
      </w:r>
      <w:r w:rsidRPr="00623882" w:rsidR="00DE4C4C">
        <w:t xml:space="preserve"> </w:t>
      </w:r>
      <w:r w:rsidRPr="00623882" w:rsidR="00AD2A6E">
        <w:t xml:space="preserve">approximately </w:t>
      </w:r>
      <w:r w:rsidRPr="00623882" w:rsidR="00DE4C4C">
        <w:t>$</w:t>
      </w:r>
      <w:r w:rsidRPr="00623882" w:rsidR="006720A5">
        <w:t>5.2</w:t>
      </w:r>
      <w:r w:rsidRPr="00623882" w:rsidR="00510C47">
        <w:t xml:space="preserve"> </w:t>
      </w:r>
      <w:r w:rsidRPr="00623882" w:rsidR="001A68D1">
        <w:t>million on store visits.</w:t>
      </w:r>
    </w:p>
    <w:p w:rsidRPr="00683DE1" w:rsidR="00A421A0" w:rsidP="00322A96" w:rsidRDefault="00683DE1">
      <w:pPr>
        <w:pStyle w:val="BodyTextIndent"/>
        <w:ind w:left="720" w:hanging="720"/>
        <w:contextualSpacing/>
      </w:pPr>
      <w:r w:rsidRPr="002C2498">
        <w:rPr>
          <w:b/>
          <w:bCs/>
        </w:rPr>
        <w:t>1</w:t>
      </w:r>
      <w:r>
        <w:rPr>
          <w:b/>
          <w:bCs/>
        </w:rPr>
        <w:t>5</w:t>
      </w:r>
      <w:r w:rsidRPr="002C2498">
        <w:rPr>
          <w:b/>
          <w:bCs/>
        </w:rPr>
        <w:t>.</w:t>
      </w:r>
      <w:r w:rsidRPr="002C2498">
        <w:rPr>
          <w:b/>
          <w:bCs/>
        </w:rPr>
        <w:tab/>
      </w:r>
      <w:r w:rsidR="00444603">
        <w:rPr>
          <w:b/>
          <w:bCs/>
        </w:rPr>
        <w:t xml:space="preserve">Explain the reasons </w:t>
      </w:r>
      <w:bookmarkEnd w:id="5"/>
      <w:bookmarkEnd w:id="6"/>
      <w:r w:rsidRPr="00B86C71" w:rsidR="00D7420B">
        <w:rPr>
          <w:b/>
          <w:bCs/>
        </w:rPr>
        <w:t>for any program ch</w:t>
      </w:r>
      <w:r w:rsidRPr="00B86C71" w:rsidR="00A00F59">
        <w:rPr>
          <w:b/>
          <w:bCs/>
        </w:rPr>
        <w:t xml:space="preserve">anges or </w:t>
      </w:r>
      <w:r w:rsidRPr="00B86C71" w:rsidR="00D7420B">
        <w:rPr>
          <w:b/>
          <w:bCs/>
        </w:rPr>
        <w:t>a</w:t>
      </w:r>
      <w:r w:rsidRPr="00B86C71" w:rsidR="00A00F59">
        <w:rPr>
          <w:b/>
          <w:bCs/>
        </w:rPr>
        <w:t>djustments</w:t>
      </w:r>
      <w:r w:rsidR="00322A96">
        <w:rPr>
          <w:b/>
          <w:bCs/>
        </w:rPr>
        <w:t xml:space="preserve"> reported in Items 13 or 14 of the OMB Form 83-I.</w:t>
      </w:r>
    </w:p>
    <w:p w:rsidR="00444603" w:rsidP="00444603" w:rsidRDefault="00444603">
      <w:pPr>
        <w:pStyle w:val="BodyTextIndent"/>
        <w:spacing w:line="480" w:lineRule="auto"/>
        <w:ind w:left="360" w:firstLine="0"/>
        <w:contextualSpacing/>
        <w:rPr>
          <w:b/>
          <w:bCs/>
        </w:rPr>
      </w:pPr>
    </w:p>
    <w:p w:rsidR="000B0927" w:rsidP="000B0927" w:rsidRDefault="000B0927">
      <w:pPr>
        <w:pStyle w:val="BodyTextIndent"/>
        <w:spacing w:line="480" w:lineRule="auto"/>
        <w:ind w:left="720" w:firstLine="0"/>
        <w:contextualSpacing/>
      </w:pPr>
      <w:r w:rsidRPr="00B27F6D">
        <w:rPr>
          <w:bCs/>
        </w:rPr>
        <w:t>This is a revision of a currently approved collection related to the authorization and reauthorization of retail firms participating in the SNAP.  The currently approved burden inventory of OMB No. 05</w:t>
      </w:r>
      <w:r w:rsidRPr="006335CF">
        <w:rPr>
          <w:bCs/>
        </w:rPr>
        <w:t xml:space="preserve">84-0008 is 22,004.  Due to corrections, the estimated annual burden </w:t>
      </w:r>
      <w:r>
        <w:rPr>
          <w:bCs/>
        </w:rPr>
        <w:t xml:space="preserve">we are requesting for this revision </w:t>
      </w:r>
      <w:r w:rsidRPr="006335CF">
        <w:rPr>
          <w:bCs/>
        </w:rPr>
        <w:t xml:space="preserve">is </w:t>
      </w:r>
      <w:r>
        <w:rPr>
          <w:bCs/>
        </w:rPr>
        <w:t>19,888</w:t>
      </w:r>
      <w:r w:rsidRPr="006335CF">
        <w:rPr>
          <w:bCs/>
        </w:rPr>
        <w:t xml:space="preserve">, a </w:t>
      </w:r>
      <w:r>
        <w:rPr>
          <w:bCs/>
        </w:rPr>
        <w:t>de</w:t>
      </w:r>
      <w:r w:rsidRPr="006335CF">
        <w:rPr>
          <w:bCs/>
        </w:rPr>
        <w:t xml:space="preserve">crease of </w:t>
      </w:r>
      <w:r>
        <w:rPr>
          <w:bCs/>
        </w:rPr>
        <w:t>2,117</w:t>
      </w:r>
      <w:r w:rsidRPr="006335CF">
        <w:rPr>
          <w:bCs/>
        </w:rPr>
        <w:t xml:space="preserve"> hours.  There are program changes and those didn’t impact the burden estimates.   The estimated total number of annual responses decreased.  The current total number of responses is 143,357; FNS is seeking </w:t>
      </w:r>
      <w:r>
        <w:rPr>
          <w:bCs/>
        </w:rPr>
        <w:t>123,864</w:t>
      </w:r>
      <w:r w:rsidRPr="006335CF">
        <w:rPr>
          <w:bCs/>
        </w:rPr>
        <w:t xml:space="preserve"> as an estimated total annual responses.  This revision reflects a decrease of </w:t>
      </w:r>
      <w:r>
        <w:rPr>
          <w:bCs/>
        </w:rPr>
        <w:t>19,493</w:t>
      </w:r>
      <w:r w:rsidRPr="006335CF">
        <w:rPr>
          <w:bCs/>
        </w:rPr>
        <w:t xml:space="preserve"> total annual responses. </w:t>
      </w:r>
      <w:r w:rsidRPr="006335CF">
        <w:t>An explanation of program changes and adjustments follows:</w:t>
      </w:r>
    </w:p>
    <w:p w:rsidR="000B0927" w:rsidP="000B0927" w:rsidRDefault="000B0927">
      <w:pPr>
        <w:pStyle w:val="BodyTextIndent"/>
        <w:spacing w:line="480" w:lineRule="auto"/>
        <w:ind w:left="720" w:firstLine="0"/>
        <w:contextualSpacing/>
        <w:rPr>
          <w:b/>
          <w:u w:val="single"/>
        </w:rPr>
      </w:pPr>
      <w:r w:rsidRPr="00CF59F4">
        <w:rPr>
          <w:b/>
          <w:u w:val="single"/>
        </w:rPr>
        <w:t>Program Changes:</w:t>
      </w:r>
    </w:p>
    <w:p w:rsidRPr="00CF59F4" w:rsidR="000B0927" w:rsidP="000B0927" w:rsidRDefault="000B0927">
      <w:pPr>
        <w:pStyle w:val="BodyTextIndent"/>
        <w:spacing w:line="480" w:lineRule="auto"/>
        <w:ind w:left="720" w:firstLine="0"/>
        <w:contextualSpacing/>
        <w:rPr>
          <w:b/>
          <w:u w:val="single"/>
        </w:rPr>
      </w:pPr>
      <w:bookmarkStart w:name="_GoBack" w:id="7"/>
      <w:bookmarkEnd w:id="7"/>
    </w:p>
    <w:p w:rsidR="000B0927" w:rsidP="000B0927" w:rsidRDefault="000B0927">
      <w:pPr>
        <w:pStyle w:val="BodyTextIndent"/>
        <w:spacing w:line="480" w:lineRule="auto"/>
        <w:ind w:left="720" w:firstLine="0"/>
        <w:contextualSpacing/>
      </w:pPr>
      <w:r>
        <w:t xml:space="preserve">FNS is amending all SNAP application forms, where applicable, to (1) </w:t>
      </w:r>
      <w:r w:rsidRPr="00451074">
        <w:t>clarify questions, instructions an</w:t>
      </w:r>
      <w:r w:rsidRPr="00584BA8">
        <w:t>d examples concerning stocking units of staple food varieties on a continuous basis</w:t>
      </w:r>
      <w:r>
        <w:t xml:space="preserve">; (2) </w:t>
      </w:r>
      <w:r w:rsidRPr="00584BA8">
        <w:t>add</w:t>
      </w:r>
      <w:r>
        <w:t>ing</w:t>
      </w:r>
      <w:r w:rsidRPr="00584BA8">
        <w:t xml:space="preserve"> Individual Taxpayer Identification Number (ITIN) as an alternative form of documentation that respondents may submit to FNS in lieu of a Social Security Number (SSN)</w:t>
      </w:r>
      <w:r>
        <w:t xml:space="preserve">; (3) inserting “ITIN in the fifth bullet of the Privacy Act Statement; (4) inserting “ITIN” </w:t>
      </w:r>
      <w:r w:rsidRPr="00584BA8">
        <w:t>in the third, fourth, and seventh bullet of the Use and Disclosure – Routine Uses section</w:t>
      </w:r>
      <w:r>
        <w:t xml:space="preserve">; and (5) changing the text in the last bullet of the </w:t>
      </w:r>
      <w:r w:rsidRPr="00584BA8">
        <w:rPr>
          <w:rFonts w:eastAsia="Calibri"/>
        </w:rPr>
        <w:t xml:space="preserve">Certification and Signature Statement </w:t>
      </w:r>
      <w:r>
        <w:rPr>
          <w:rFonts w:eastAsia="Calibri"/>
        </w:rPr>
        <w:t xml:space="preserve">from “could” to “may” to clarify consequences of being listed in the General Service Administration’s (GSA) System for Award Management (SAM).  FNS also intends to make design changes by adding spacing and horizontal lines separating Questions 21-26 and revise </w:t>
      </w:r>
      <w:r w:rsidRPr="00584BA8">
        <w:rPr>
          <w:rFonts w:eastAsia="Calibri"/>
        </w:rPr>
        <w:t>FNS’ address listed in the Privacy Act and Paperwork Reduction Notice section</w:t>
      </w:r>
      <w:r>
        <w:rPr>
          <w:rFonts w:eastAsia="Calibri"/>
        </w:rPr>
        <w:t xml:space="preserve">.  Due to recent SNAP website updates, FNS is also updating three </w:t>
      </w:r>
      <w:r w:rsidRPr="00584BA8">
        <w:rPr>
          <w:rFonts w:eastAsia="Calibri"/>
        </w:rPr>
        <w:t>website links within the application instructions</w:t>
      </w:r>
      <w:r>
        <w:rPr>
          <w:rFonts w:eastAsia="Calibri"/>
        </w:rPr>
        <w:t xml:space="preserve">.  The </w:t>
      </w:r>
      <w:r w:rsidRPr="00584BA8">
        <w:rPr>
          <w:rFonts w:eastAsia="Calibri"/>
        </w:rPr>
        <w:t>links are:  How to Apply; Contacting the RSC; and Retailer Training</w:t>
      </w:r>
      <w:r>
        <w:rPr>
          <w:rFonts w:eastAsia="Calibri"/>
        </w:rPr>
        <w:t xml:space="preserve">.  The </w:t>
      </w:r>
      <w:r>
        <w:t>revisions are needed to bring the format and content into conformance with the Agency’s current policy.  No additional burden was placed upon the respondents as a result of this change.</w:t>
      </w:r>
    </w:p>
    <w:p w:rsidR="000B0927" w:rsidP="000B0927" w:rsidRDefault="000B0927">
      <w:pPr>
        <w:pStyle w:val="BodyTextIndent"/>
        <w:spacing w:line="480" w:lineRule="auto"/>
        <w:ind w:left="720" w:firstLine="0"/>
        <w:contextualSpacing/>
      </w:pPr>
    </w:p>
    <w:p w:rsidR="000B0927" w:rsidP="000B0927" w:rsidRDefault="000B0927">
      <w:pPr>
        <w:pStyle w:val="BodyTextIndent"/>
        <w:spacing w:line="480" w:lineRule="auto"/>
        <w:ind w:left="720" w:firstLine="0"/>
        <w:contextualSpacing/>
        <w:rPr>
          <w:b/>
          <w:u w:val="single"/>
        </w:rPr>
      </w:pPr>
      <w:r w:rsidRPr="00E372DA">
        <w:rPr>
          <w:b/>
          <w:u w:val="single"/>
        </w:rPr>
        <w:t>Adjustments</w:t>
      </w:r>
      <w:r>
        <w:rPr>
          <w:b/>
          <w:u w:val="single"/>
        </w:rPr>
        <w:t>:</w:t>
      </w:r>
    </w:p>
    <w:p w:rsidR="000B0927" w:rsidP="000B0927" w:rsidRDefault="000B0927">
      <w:pPr>
        <w:pStyle w:val="BodyTextIndent"/>
        <w:spacing w:line="480" w:lineRule="auto"/>
        <w:ind w:left="720" w:firstLine="0"/>
        <w:contextualSpacing/>
        <w:rPr>
          <w:color w:val="000000"/>
        </w:rPr>
      </w:pPr>
    </w:p>
    <w:p w:rsidR="000B0927" w:rsidP="000B0927" w:rsidRDefault="000B0927">
      <w:pPr>
        <w:pStyle w:val="BodyTextIndent"/>
        <w:spacing w:line="480" w:lineRule="auto"/>
        <w:ind w:left="720" w:firstLine="0"/>
        <w:contextualSpacing/>
        <w:rPr>
          <w:color w:val="000000"/>
        </w:rPr>
      </w:pPr>
      <w:r>
        <w:rPr>
          <w:color w:val="000000"/>
        </w:rPr>
        <w:t>FNS received feedback concerning the burden hour estimate associated with form FNS-252.  The burden associated previously reported is 19 minutes.  The respondents stated they spent 60 to 90 minutes to complete this information collection.  The proposed revision incorporates the feedback FNS received and increases the estimated burden hours an additional 71 minutes.  This adjustment revises the estimated burden from 19 minutes (0.3167) to 90 minutes (1.5000) for this information collection.</w:t>
      </w:r>
    </w:p>
    <w:p w:rsidR="000B0927" w:rsidP="000B0927" w:rsidRDefault="000B0927">
      <w:pPr>
        <w:pStyle w:val="BodyTextIndent"/>
        <w:spacing w:line="480" w:lineRule="auto"/>
        <w:ind w:left="720" w:firstLine="0"/>
        <w:contextualSpacing/>
        <w:rPr>
          <w:color w:val="000000"/>
        </w:rPr>
      </w:pPr>
    </w:p>
    <w:p w:rsidR="000B0927" w:rsidP="000B0927" w:rsidRDefault="000B0927">
      <w:pPr>
        <w:pStyle w:val="BodyTextIndent"/>
        <w:spacing w:line="480" w:lineRule="auto"/>
        <w:ind w:left="720" w:firstLine="0"/>
        <w:contextualSpacing/>
        <w:rPr>
          <w:bCs/>
        </w:rPr>
      </w:pPr>
      <w:r>
        <w:rPr>
          <w:bCs/>
        </w:rPr>
        <w:t xml:space="preserve">Additionally, the following are adjustments due to the fluctuation in the number of applications </w:t>
      </w:r>
      <w:r w:rsidRPr="00581F39">
        <w:rPr>
          <w:bCs/>
        </w:rPr>
        <w:t>received and approved by FNS:  FNS-252 (1,</w:t>
      </w:r>
      <w:r>
        <w:rPr>
          <w:bCs/>
        </w:rPr>
        <w:t xml:space="preserve">384 </w:t>
      </w:r>
      <w:r w:rsidRPr="00581F39">
        <w:rPr>
          <w:bCs/>
        </w:rPr>
        <w:t>previously reported; 1,</w:t>
      </w:r>
      <w:r>
        <w:rPr>
          <w:bCs/>
        </w:rPr>
        <w:t>467</w:t>
      </w:r>
      <w:r w:rsidRPr="00581F39">
        <w:rPr>
          <w:bCs/>
        </w:rPr>
        <w:t xml:space="preserve"> this submission, which is </w:t>
      </w:r>
      <w:r>
        <w:rPr>
          <w:bCs/>
        </w:rPr>
        <w:t xml:space="preserve">an increase </w:t>
      </w:r>
      <w:r w:rsidRPr="00581F39">
        <w:rPr>
          <w:bCs/>
        </w:rPr>
        <w:t xml:space="preserve">of </w:t>
      </w:r>
      <w:r>
        <w:rPr>
          <w:bCs/>
        </w:rPr>
        <w:t xml:space="preserve">83 </w:t>
      </w:r>
      <w:r w:rsidRPr="00581F39">
        <w:rPr>
          <w:bCs/>
        </w:rPr>
        <w:t>due to a</w:t>
      </w:r>
      <w:r>
        <w:rPr>
          <w:bCs/>
        </w:rPr>
        <w:t>n</w:t>
      </w:r>
      <w:r w:rsidRPr="00581F39">
        <w:rPr>
          <w:bCs/>
        </w:rPr>
        <w:t xml:space="preserve"> </w:t>
      </w:r>
      <w:r w:rsidRPr="00392202">
        <w:rPr>
          <w:bCs/>
        </w:rPr>
        <w:t>adjustment); FNS-252-E (</w:t>
      </w:r>
      <w:r>
        <w:rPr>
          <w:bCs/>
        </w:rPr>
        <w:t xml:space="preserve">31,483 </w:t>
      </w:r>
      <w:r w:rsidRPr="00392202">
        <w:rPr>
          <w:bCs/>
        </w:rPr>
        <w:t xml:space="preserve">previously reported; </w:t>
      </w:r>
      <w:r>
        <w:rPr>
          <w:bCs/>
        </w:rPr>
        <w:t xml:space="preserve">28,556 </w:t>
      </w:r>
      <w:r w:rsidRPr="00392202">
        <w:rPr>
          <w:bCs/>
        </w:rPr>
        <w:t xml:space="preserve">this submission, which is a decrease of </w:t>
      </w:r>
      <w:r>
        <w:rPr>
          <w:bCs/>
        </w:rPr>
        <w:t xml:space="preserve">2,920 </w:t>
      </w:r>
      <w:r w:rsidRPr="00392202">
        <w:rPr>
          <w:bCs/>
        </w:rPr>
        <w:t xml:space="preserve">due to an adjustment); </w:t>
      </w:r>
      <w:proofErr w:type="spellStart"/>
      <w:r w:rsidRPr="00392202">
        <w:rPr>
          <w:bCs/>
        </w:rPr>
        <w:t>eAuthentication</w:t>
      </w:r>
      <w:proofErr w:type="spellEnd"/>
      <w:r w:rsidRPr="00392202">
        <w:rPr>
          <w:bCs/>
        </w:rPr>
        <w:t xml:space="preserve"> (</w:t>
      </w:r>
      <w:r>
        <w:rPr>
          <w:bCs/>
        </w:rPr>
        <w:t xml:space="preserve">33,213 </w:t>
      </w:r>
      <w:r w:rsidRPr="00392202">
        <w:rPr>
          <w:bCs/>
        </w:rPr>
        <w:t xml:space="preserve">previously reported; </w:t>
      </w:r>
      <w:r>
        <w:rPr>
          <w:bCs/>
        </w:rPr>
        <w:t xml:space="preserve">29,509 </w:t>
      </w:r>
      <w:r w:rsidRPr="00392202">
        <w:rPr>
          <w:bCs/>
        </w:rPr>
        <w:t xml:space="preserve">this submission, which is a decrease of </w:t>
      </w:r>
      <w:r>
        <w:rPr>
          <w:bCs/>
        </w:rPr>
        <w:t xml:space="preserve">3,704 </w:t>
      </w:r>
      <w:r w:rsidRPr="00392202">
        <w:rPr>
          <w:bCs/>
        </w:rPr>
        <w:t>due to an adjustment); FNS-252-FE (</w:t>
      </w:r>
      <w:r>
        <w:rPr>
          <w:bCs/>
        </w:rPr>
        <w:t xml:space="preserve">1,730 </w:t>
      </w:r>
      <w:r w:rsidRPr="00392202">
        <w:rPr>
          <w:bCs/>
        </w:rPr>
        <w:t xml:space="preserve">previously reported; </w:t>
      </w:r>
      <w:r>
        <w:rPr>
          <w:bCs/>
        </w:rPr>
        <w:t xml:space="preserve">953 </w:t>
      </w:r>
      <w:r w:rsidRPr="00392202">
        <w:rPr>
          <w:bCs/>
        </w:rPr>
        <w:t xml:space="preserve">this submission, which is a decrease of </w:t>
      </w:r>
      <w:r>
        <w:rPr>
          <w:bCs/>
        </w:rPr>
        <w:t xml:space="preserve">777 </w:t>
      </w:r>
      <w:r w:rsidRPr="00392202">
        <w:rPr>
          <w:bCs/>
        </w:rPr>
        <w:t>due to an adjustment); FNS-252-2 (</w:t>
      </w:r>
      <w:r>
        <w:rPr>
          <w:bCs/>
        </w:rPr>
        <w:t>386</w:t>
      </w:r>
      <w:r w:rsidRPr="00392202">
        <w:rPr>
          <w:bCs/>
        </w:rPr>
        <w:t xml:space="preserve"> previously reported; </w:t>
      </w:r>
      <w:r>
        <w:rPr>
          <w:bCs/>
        </w:rPr>
        <w:t xml:space="preserve">571 </w:t>
      </w:r>
      <w:r w:rsidRPr="00392202">
        <w:rPr>
          <w:bCs/>
        </w:rPr>
        <w:t xml:space="preserve">this submission, which is </w:t>
      </w:r>
      <w:r>
        <w:rPr>
          <w:bCs/>
        </w:rPr>
        <w:t xml:space="preserve">an increase </w:t>
      </w:r>
      <w:r w:rsidRPr="00392202">
        <w:rPr>
          <w:bCs/>
        </w:rPr>
        <w:t xml:space="preserve">of </w:t>
      </w:r>
      <w:r>
        <w:rPr>
          <w:bCs/>
        </w:rPr>
        <w:t>185 d</w:t>
      </w:r>
      <w:r w:rsidRPr="00392202">
        <w:rPr>
          <w:bCs/>
        </w:rPr>
        <w:t>ue to an adjustment</w:t>
      </w:r>
      <w:r w:rsidRPr="00255161">
        <w:rPr>
          <w:bCs/>
        </w:rPr>
        <w:t>); FNS-252-C (</w:t>
      </w:r>
      <w:r>
        <w:rPr>
          <w:bCs/>
        </w:rPr>
        <w:t xml:space="preserve">5,658 </w:t>
      </w:r>
      <w:r w:rsidRPr="00255161">
        <w:rPr>
          <w:bCs/>
        </w:rPr>
        <w:t xml:space="preserve">previously reported; </w:t>
      </w:r>
      <w:r>
        <w:rPr>
          <w:bCs/>
        </w:rPr>
        <w:t xml:space="preserve">4,574 </w:t>
      </w:r>
      <w:r w:rsidRPr="00255161">
        <w:rPr>
          <w:bCs/>
        </w:rPr>
        <w:t xml:space="preserve">this submission, which is an </w:t>
      </w:r>
      <w:r>
        <w:rPr>
          <w:bCs/>
        </w:rPr>
        <w:t>dec</w:t>
      </w:r>
      <w:r w:rsidRPr="00255161">
        <w:rPr>
          <w:bCs/>
        </w:rPr>
        <w:t xml:space="preserve">rease of </w:t>
      </w:r>
      <w:r>
        <w:rPr>
          <w:bCs/>
        </w:rPr>
        <w:t xml:space="preserve">1,084 </w:t>
      </w:r>
      <w:r w:rsidRPr="00255161">
        <w:rPr>
          <w:bCs/>
        </w:rPr>
        <w:t>due to an adjustment</w:t>
      </w:r>
      <w:r w:rsidRPr="00581F39">
        <w:rPr>
          <w:bCs/>
        </w:rPr>
        <w:t>); Store Visits (4</w:t>
      </w:r>
      <w:r>
        <w:rPr>
          <w:bCs/>
        </w:rPr>
        <w:t xml:space="preserve">3,126 </w:t>
      </w:r>
      <w:r w:rsidRPr="00581F39">
        <w:rPr>
          <w:bCs/>
        </w:rPr>
        <w:t>previously reported; 4</w:t>
      </w:r>
      <w:r>
        <w:rPr>
          <w:bCs/>
        </w:rPr>
        <w:t xml:space="preserve">0,624 </w:t>
      </w:r>
      <w:r w:rsidRPr="00581F39">
        <w:rPr>
          <w:bCs/>
        </w:rPr>
        <w:t xml:space="preserve">this submission, which is </w:t>
      </w:r>
      <w:r>
        <w:rPr>
          <w:bCs/>
        </w:rPr>
        <w:t>an de</w:t>
      </w:r>
      <w:r w:rsidRPr="00581F39">
        <w:rPr>
          <w:bCs/>
        </w:rPr>
        <w:t xml:space="preserve">crease of </w:t>
      </w:r>
      <w:r>
        <w:rPr>
          <w:bCs/>
        </w:rPr>
        <w:t xml:space="preserve">2,502 </w:t>
      </w:r>
      <w:r w:rsidRPr="00581F39">
        <w:rPr>
          <w:bCs/>
        </w:rPr>
        <w:t>due to a</w:t>
      </w:r>
      <w:r>
        <w:rPr>
          <w:bCs/>
        </w:rPr>
        <w:t>n</w:t>
      </w:r>
      <w:r w:rsidRPr="00581F39">
        <w:rPr>
          <w:bCs/>
        </w:rPr>
        <w:t xml:space="preserve"> adjustment); FNS-252-R (</w:t>
      </w:r>
      <w:r>
        <w:rPr>
          <w:bCs/>
        </w:rPr>
        <w:t xml:space="preserve">26,377 </w:t>
      </w:r>
      <w:r w:rsidRPr="00581F39">
        <w:rPr>
          <w:bCs/>
        </w:rPr>
        <w:t xml:space="preserve">previously reported; </w:t>
      </w:r>
      <w:r>
        <w:rPr>
          <w:bCs/>
        </w:rPr>
        <w:t xml:space="preserve">3,678 </w:t>
      </w:r>
      <w:r w:rsidRPr="00581F39">
        <w:rPr>
          <w:bCs/>
        </w:rPr>
        <w:t xml:space="preserve">this submission which is an </w:t>
      </w:r>
      <w:r>
        <w:rPr>
          <w:bCs/>
        </w:rPr>
        <w:t>de</w:t>
      </w:r>
      <w:r w:rsidRPr="00581F39">
        <w:rPr>
          <w:bCs/>
        </w:rPr>
        <w:t xml:space="preserve">crease of </w:t>
      </w:r>
      <w:r>
        <w:rPr>
          <w:bCs/>
        </w:rPr>
        <w:t>22,650 d</w:t>
      </w:r>
      <w:r w:rsidRPr="00581F39">
        <w:rPr>
          <w:bCs/>
        </w:rPr>
        <w:t>ue to a</w:t>
      </w:r>
      <w:r>
        <w:rPr>
          <w:bCs/>
        </w:rPr>
        <w:t>n</w:t>
      </w:r>
      <w:r w:rsidRPr="00581F39">
        <w:rPr>
          <w:bCs/>
        </w:rPr>
        <w:t xml:space="preserve"> adjustment)</w:t>
      </w:r>
      <w:r>
        <w:rPr>
          <w:bCs/>
        </w:rPr>
        <w:t xml:space="preserve"> and FNS-252-R-ORA (0 previously reported; 13,919 this submission, which is an increase of 13,919 due to reporting error adjustment</w:t>
      </w:r>
      <w:r w:rsidRPr="00581F39">
        <w:rPr>
          <w:bCs/>
        </w:rPr>
        <w:t>.</w:t>
      </w:r>
    </w:p>
    <w:p w:rsidR="00322A96" w:rsidP="00322A96" w:rsidRDefault="00035633">
      <w:pPr>
        <w:pStyle w:val="BodyTextIndent"/>
        <w:numPr>
          <w:ilvl w:val="0"/>
          <w:numId w:val="8"/>
        </w:numPr>
        <w:tabs>
          <w:tab w:val="clear" w:pos="1080"/>
          <w:tab w:val="num" w:pos="720"/>
        </w:tabs>
        <w:ind w:hanging="1080"/>
        <w:contextualSpacing/>
        <w:rPr>
          <w:b/>
          <w:bCs/>
        </w:rPr>
      </w:pPr>
      <w:r w:rsidRPr="00035633">
        <w:rPr>
          <w:b/>
          <w:bCs/>
        </w:rPr>
        <w:t xml:space="preserve">For collections of information whose results </w:t>
      </w:r>
      <w:r w:rsidR="00322A96">
        <w:rPr>
          <w:b/>
          <w:bCs/>
        </w:rPr>
        <w:t>are planned to be published, outline</w:t>
      </w:r>
    </w:p>
    <w:p w:rsidRPr="00322A96" w:rsidR="004F2B1A" w:rsidP="00322A96" w:rsidRDefault="00322A96">
      <w:pPr>
        <w:pStyle w:val="BodyTextIndent"/>
        <w:ind w:firstLine="0"/>
        <w:contextualSpacing/>
        <w:rPr>
          <w:b/>
          <w:bCs/>
        </w:rPr>
      </w:pPr>
      <w:r>
        <w:rPr>
          <w:b/>
          <w:bCs/>
        </w:rPr>
        <w:t xml:space="preserve">            </w:t>
      </w:r>
      <w:proofErr w:type="gramStart"/>
      <w:r w:rsidRPr="00322A96">
        <w:rPr>
          <w:b/>
          <w:bCs/>
        </w:rPr>
        <w:t>plans</w:t>
      </w:r>
      <w:proofErr w:type="gramEnd"/>
      <w:r w:rsidRPr="00322A96">
        <w:rPr>
          <w:b/>
          <w:bCs/>
        </w:rPr>
        <w:t xml:space="preserve"> for </w:t>
      </w:r>
      <w:r w:rsidRPr="00322A96" w:rsidR="00035633">
        <w:rPr>
          <w:b/>
          <w:bCs/>
        </w:rPr>
        <w:t xml:space="preserve">tabulation </w:t>
      </w:r>
      <w:r w:rsidRPr="00322A96" w:rsidR="001A68D1">
        <w:rPr>
          <w:b/>
          <w:bCs/>
        </w:rPr>
        <w:t>and publication.</w:t>
      </w:r>
    </w:p>
    <w:p w:rsidR="00035633" w:rsidP="003D28ED" w:rsidRDefault="00035633">
      <w:pPr>
        <w:pStyle w:val="BodyTextIndent"/>
        <w:spacing w:line="480" w:lineRule="auto"/>
        <w:ind w:firstLine="0"/>
        <w:contextualSpacing/>
        <w:rPr>
          <w:b/>
          <w:bCs/>
        </w:rPr>
      </w:pPr>
    </w:p>
    <w:p w:rsidRPr="005E26B9" w:rsidR="00A02470" w:rsidP="003D28ED" w:rsidRDefault="004F2B1A">
      <w:pPr>
        <w:pStyle w:val="BodyTextIndent"/>
        <w:spacing w:line="480" w:lineRule="auto"/>
        <w:contextualSpacing/>
      </w:pPr>
      <w:r w:rsidRPr="005E26B9">
        <w:t>There are no plans for tabulation and publication of this collection</w:t>
      </w:r>
      <w:r w:rsidR="00035633">
        <w:t xml:space="preserve"> of information. </w:t>
      </w:r>
    </w:p>
    <w:p w:rsidRPr="005E26B9" w:rsidR="004F2B1A" w:rsidP="003D28ED" w:rsidRDefault="004F2B1A">
      <w:pPr>
        <w:pStyle w:val="BodyTextIndent"/>
        <w:spacing w:line="480" w:lineRule="auto"/>
        <w:contextualSpacing/>
      </w:pPr>
    </w:p>
    <w:p w:rsidR="00424474" w:rsidP="00322A96" w:rsidRDefault="00D7420B">
      <w:pPr>
        <w:pStyle w:val="BodyTextIndent"/>
        <w:numPr>
          <w:ilvl w:val="0"/>
          <w:numId w:val="8"/>
        </w:numPr>
        <w:tabs>
          <w:tab w:val="clear" w:pos="1080"/>
          <w:tab w:val="num" w:pos="720"/>
        </w:tabs>
        <w:ind w:left="720"/>
        <w:contextualSpacing/>
        <w:rPr>
          <w:b/>
          <w:bCs/>
        </w:rPr>
      </w:pPr>
      <w:r w:rsidRPr="005E26B9">
        <w:rPr>
          <w:b/>
          <w:bCs/>
        </w:rPr>
        <w:t>If seeking approval to not d</w:t>
      </w:r>
      <w:r w:rsidRPr="005E26B9" w:rsidR="004F2B1A">
        <w:rPr>
          <w:b/>
          <w:bCs/>
        </w:rPr>
        <w:t>ispla</w:t>
      </w:r>
      <w:r w:rsidRPr="005E26B9">
        <w:rPr>
          <w:b/>
          <w:bCs/>
        </w:rPr>
        <w:t xml:space="preserve">y the expiration date for </w:t>
      </w:r>
      <w:r w:rsidRPr="005E26B9" w:rsidR="004F2B1A">
        <w:rPr>
          <w:b/>
          <w:bCs/>
        </w:rPr>
        <w:t xml:space="preserve">OMB </w:t>
      </w:r>
      <w:r w:rsidRPr="005E26B9">
        <w:rPr>
          <w:b/>
          <w:bCs/>
        </w:rPr>
        <w:t>approval of the information collection, explain the reasons that display would be i</w:t>
      </w:r>
      <w:r w:rsidRPr="005E26B9" w:rsidR="003534E1">
        <w:rPr>
          <w:b/>
          <w:bCs/>
        </w:rPr>
        <w:t>nappropriate</w:t>
      </w:r>
      <w:r w:rsidRPr="005E26B9" w:rsidR="004F2B1A">
        <w:rPr>
          <w:b/>
          <w:bCs/>
        </w:rPr>
        <w:t>.</w:t>
      </w:r>
    </w:p>
    <w:p w:rsidR="003D28ED" w:rsidP="003D28ED" w:rsidRDefault="003D28ED">
      <w:pPr>
        <w:pStyle w:val="BodyTextIndent"/>
        <w:spacing w:line="480" w:lineRule="auto"/>
        <w:contextualSpacing/>
        <w:rPr>
          <w:b/>
          <w:bCs/>
        </w:rPr>
      </w:pPr>
    </w:p>
    <w:p w:rsidR="006C0E67" w:rsidP="003D28ED" w:rsidRDefault="006C0E67">
      <w:pPr>
        <w:pStyle w:val="BodyTextIndent"/>
        <w:spacing w:line="480" w:lineRule="auto"/>
        <w:contextualSpacing/>
      </w:pPr>
      <w:r>
        <w:t>FNS is not seeking approval to n</w:t>
      </w:r>
      <w:r w:rsidR="007B63D4">
        <w:t>ot display the expiration date.</w:t>
      </w:r>
    </w:p>
    <w:p w:rsidR="003D28ED" w:rsidP="003D28ED" w:rsidRDefault="003D28ED">
      <w:pPr>
        <w:pStyle w:val="BodyTextIndent"/>
        <w:spacing w:line="480" w:lineRule="auto"/>
        <w:contextualSpacing/>
      </w:pPr>
    </w:p>
    <w:p w:rsidR="006C0E67" w:rsidP="00322A96" w:rsidRDefault="006C0E67">
      <w:pPr>
        <w:pStyle w:val="BodyTextIndent"/>
        <w:numPr>
          <w:ilvl w:val="0"/>
          <w:numId w:val="8"/>
        </w:numPr>
        <w:tabs>
          <w:tab w:val="clear" w:pos="1080"/>
          <w:tab w:val="num" w:pos="720"/>
        </w:tabs>
        <w:ind w:left="720"/>
        <w:contextualSpacing/>
        <w:rPr>
          <w:b/>
          <w:bCs/>
        </w:rPr>
      </w:pPr>
      <w:r>
        <w:rPr>
          <w:b/>
          <w:bCs/>
        </w:rPr>
        <w:t>Explain each exception to the certification statement identified in Item 1</w:t>
      </w:r>
      <w:r w:rsidR="00FA594C">
        <w:rPr>
          <w:b/>
          <w:bCs/>
        </w:rPr>
        <w:t>9 of the OMB 83-I</w:t>
      </w:r>
      <w:r>
        <w:rPr>
          <w:b/>
          <w:bCs/>
        </w:rPr>
        <w:t xml:space="preserve"> “Certification for Paperwork Reduction Act.”</w:t>
      </w:r>
    </w:p>
    <w:p w:rsidR="00AF7964" w:rsidP="003D28ED" w:rsidRDefault="00AF7964">
      <w:pPr>
        <w:pStyle w:val="BodyTextIndent"/>
        <w:spacing w:line="480" w:lineRule="auto"/>
        <w:contextualSpacing/>
      </w:pPr>
    </w:p>
    <w:p w:rsidR="00235B2D" w:rsidP="003D28ED" w:rsidRDefault="006C0E67">
      <w:pPr>
        <w:pStyle w:val="BodyTextIndent"/>
        <w:spacing w:line="480" w:lineRule="auto"/>
        <w:contextualSpacing/>
        <w:rPr>
          <w:sz w:val="23"/>
          <w:szCs w:val="23"/>
        </w:rPr>
      </w:pPr>
      <w:r w:rsidRPr="005E26B9">
        <w:t xml:space="preserve">There are no </w:t>
      </w:r>
      <w:r>
        <w:t>exceptions to this certification statement.</w:t>
      </w:r>
    </w:p>
    <w:p w:rsidR="002A59AE" w:rsidP="003D28ED" w:rsidRDefault="002A59AE">
      <w:pPr>
        <w:pStyle w:val="BodyTextIndent"/>
        <w:spacing w:line="480" w:lineRule="auto"/>
        <w:ind w:left="720" w:firstLine="0"/>
        <w:contextualSpacing/>
        <w:rPr>
          <w:sz w:val="23"/>
          <w:szCs w:val="23"/>
        </w:rPr>
      </w:pPr>
    </w:p>
    <w:p w:rsidR="00AF7964" w:rsidP="003D28ED" w:rsidRDefault="00AF7964">
      <w:pPr>
        <w:pStyle w:val="BodyTextIndent"/>
        <w:spacing w:line="480" w:lineRule="auto"/>
        <w:ind w:left="720" w:firstLine="0"/>
        <w:contextualSpacing/>
        <w:rPr>
          <w:sz w:val="23"/>
          <w:szCs w:val="23"/>
        </w:rPr>
      </w:pPr>
    </w:p>
    <w:sectPr w:rsidR="00AF7964" w:rsidSect="005C1D74">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CCB" w:rsidRDefault="00685CCB">
      <w:r>
        <w:separator/>
      </w:r>
    </w:p>
  </w:endnote>
  <w:endnote w:type="continuationSeparator" w:id="0">
    <w:p w:rsidR="00685CCB" w:rsidRDefault="0068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F35" w:rsidRDefault="000E7F35" w:rsidP="003C0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F35" w:rsidRDefault="000E7F35" w:rsidP="00672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F35" w:rsidRDefault="000E7F35" w:rsidP="003C0B2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753A3">
      <w:rPr>
        <w:rStyle w:val="PageNumber"/>
        <w:noProof/>
      </w:rPr>
      <w:t>21</w:t>
    </w:r>
    <w:r>
      <w:rPr>
        <w:rStyle w:val="PageNumber"/>
      </w:rPr>
      <w:fldChar w:fldCharType="end"/>
    </w:r>
  </w:p>
  <w:p w:rsidR="000E7F35" w:rsidRPr="003C0B27" w:rsidRDefault="000E7F35" w:rsidP="003C0B27">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CCB" w:rsidRDefault="00685CCB">
      <w:r>
        <w:separator/>
      </w:r>
    </w:p>
  </w:footnote>
  <w:footnote w:type="continuationSeparator" w:id="0">
    <w:p w:rsidR="00685CCB" w:rsidRDefault="0068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910"/>
    <w:multiLevelType w:val="hybridMultilevel"/>
    <w:tmpl w:val="754A15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4D167E"/>
    <w:multiLevelType w:val="hybridMultilevel"/>
    <w:tmpl w:val="347AB5FC"/>
    <w:lvl w:ilvl="0" w:tplc="61542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871EAB"/>
    <w:multiLevelType w:val="hybridMultilevel"/>
    <w:tmpl w:val="BE6E243E"/>
    <w:lvl w:ilvl="0" w:tplc="25327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35FE1"/>
    <w:multiLevelType w:val="hybridMultilevel"/>
    <w:tmpl w:val="EB8CE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148329F"/>
    <w:multiLevelType w:val="hybridMultilevel"/>
    <w:tmpl w:val="CC4ACC9E"/>
    <w:lvl w:ilvl="0" w:tplc="FD50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554C2"/>
    <w:multiLevelType w:val="hybridMultilevel"/>
    <w:tmpl w:val="2EB41C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A35F35"/>
    <w:multiLevelType w:val="hybridMultilevel"/>
    <w:tmpl w:val="3C12F1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74619"/>
    <w:multiLevelType w:val="hybridMultilevel"/>
    <w:tmpl w:val="0E74BBA0"/>
    <w:lvl w:ilvl="0" w:tplc="589CB8C0">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E56B0"/>
    <w:multiLevelType w:val="hybridMultilevel"/>
    <w:tmpl w:val="85CC63F8"/>
    <w:lvl w:ilvl="0" w:tplc="171279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DF5471"/>
    <w:multiLevelType w:val="hybridMultilevel"/>
    <w:tmpl w:val="936AE2A2"/>
    <w:lvl w:ilvl="0" w:tplc="B0BED6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355103"/>
    <w:multiLevelType w:val="hybridMultilevel"/>
    <w:tmpl w:val="52B097D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A964CC"/>
    <w:multiLevelType w:val="hybridMultilevel"/>
    <w:tmpl w:val="672C6A12"/>
    <w:lvl w:ilvl="0" w:tplc="A636DFD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A830363"/>
    <w:multiLevelType w:val="hybridMultilevel"/>
    <w:tmpl w:val="3C12D1F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3DD1358E"/>
    <w:multiLevelType w:val="hybridMultilevel"/>
    <w:tmpl w:val="840071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DA068B"/>
    <w:multiLevelType w:val="hybridMultilevel"/>
    <w:tmpl w:val="6DE08DDC"/>
    <w:lvl w:ilvl="0" w:tplc="8BA0F174">
      <w:start w:val="1"/>
      <w:numFmt w:val="lowerLetter"/>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A32344"/>
    <w:multiLevelType w:val="hybridMultilevel"/>
    <w:tmpl w:val="68142B54"/>
    <w:lvl w:ilvl="0" w:tplc="85627F5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A55044"/>
    <w:multiLevelType w:val="hybridMultilevel"/>
    <w:tmpl w:val="F528C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6D22C2"/>
    <w:multiLevelType w:val="hybridMultilevel"/>
    <w:tmpl w:val="8DD46064"/>
    <w:lvl w:ilvl="0" w:tplc="3C7AA0A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83BBF"/>
    <w:multiLevelType w:val="multilevel"/>
    <w:tmpl w:val="F51E0B32"/>
    <w:lvl w:ilvl="0">
      <w:start w:val="1"/>
      <w:numFmt w:val="upperLetter"/>
      <w:lvlText w:val="%1"/>
      <w:lvlJc w:val="left"/>
      <w:pPr>
        <w:ind w:left="1252" w:hanging="576"/>
      </w:pPr>
      <w:rPr>
        <w:rFonts w:hint="default"/>
      </w:rPr>
    </w:lvl>
    <w:lvl w:ilvl="1">
      <w:start w:val="10"/>
      <w:numFmt w:val="decimal"/>
      <w:lvlText w:val="%1.%2"/>
      <w:lvlJc w:val="left"/>
      <w:pPr>
        <w:ind w:left="1252" w:hanging="576"/>
      </w:pPr>
      <w:rPr>
        <w:rFonts w:ascii="Times New Roman" w:eastAsia="Times New Roman" w:hAnsi="Times New Roman" w:hint="default"/>
        <w:spacing w:val="-1"/>
        <w:w w:val="99"/>
        <w:sz w:val="22"/>
        <w:szCs w:val="22"/>
      </w:rPr>
    </w:lvl>
    <w:lvl w:ilvl="2">
      <w:start w:val="1"/>
      <w:numFmt w:val="bullet"/>
      <w:lvlText w:val="•"/>
      <w:lvlJc w:val="left"/>
      <w:pPr>
        <w:ind w:left="2841" w:hanging="576"/>
      </w:pPr>
      <w:rPr>
        <w:rFonts w:hint="default"/>
      </w:rPr>
    </w:lvl>
    <w:lvl w:ilvl="3">
      <w:start w:val="1"/>
      <w:numFmt w:val="bullet"/>
      <w:lvlText w:val="•"/>
      <w:lvlJc w:val="left"/>
      <w:pPr>
        <w:ind w:left="3636" w:hanging="576"/>
      </w:pPr>
      <w:rPr>
        <w:rFonts w:hint="default"/>
      </w:rPr>
    </w:lvl>
    <w:lvl w:ilvl="4">
      <w:start w:val="1"/>
      <w:numFmt w:val="bullet"/>
      <w:lvlText w:val="•"/>
      <w:lvlJc w:val="left"/>
      <w:pPr>
        <w:ind w:left="4431" w:hanging="576"/>
      </w:pPr>
      <w:rPr>
        <w:rFonts w:hint="default"/>
      </w:rPr>
    </w:lvl>
    <w:lvl w:ilvl="5">
      <w:start w:val="1"/>
      <w:numFmt w:val="bullet"/>
      <w:lvlText w:val="•"/>
      <w:lvlJc w:val="left"/>
      <w:pPr>
        <w:ind w:left="5226" w:hanging="576"/>
      </w:pPr>
      <w:rPr>
        <w:rFonts w:hint="default"/>
      </w:rPr>
    </w:lvl>
    <w:lvl w:ilvl="6">
      <w:start w:val="1"/>
      <w:numFmt w:val="bullet"/>
      <w:lvlText w:val="•"/>
      <w:lvlJc w:val="left"/>
      <w:pPr>
        <w:ind w:left="6020" w:hanging="576"/>
      </w:pPr>
      <w:rPr>
        <w:rFonts w:hint="default"/>
      </w:rPr>
    </w:lvl>
    <w:lvl w:ilvl="7">
      <w:start w:val="1"/>
      <w:numFmt w:val="bullet"/>
      <w:lvlText w:val="•"/>
      <w:lvlJc w:val="left"/>
      <w:pPr>
        <w:ind w:left="6815" w:hanging="576"/>
      </w:pPr>
      <w:rPr>
        <w:rFonts w:hint="default"/>
      </w:rPr>
    </w:lvl>
    <w:lvl w:ilvl="8">
      <w:start w:val="1"/>
      <w:numFmt w:val="bullet"/>
      <w:lvlText w:val="•"/>
      <w:lvlJc w:val="left"/>
      <w:pPr>
        <w:ind w:left="7610" w:hanging="576"/>
      </w:pPr>
      <w:rPr>
        <w:rFonts w:hint="default"/>
      </w:rPr>
    </w:lvl>
  </w:abstractNum>
  <w:abstractNum w:abstractNumId="2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042E3A"/>
    <w:multiLevelType w:val="hybridMultilevel"/>
    <w:tmpl w:val="3ADC9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432BB0"/>
    <w:multiLevelType w:val="hybridMultilevel"/>
    <w:tmpl w:val="57BC5A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25E1F18"/>
    <w:multiLevelType w:val="hybridMultilevel"/>
    <w:tmpl w:val="3E3E5D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815CE0"/>
    <w:multiLevelType w:val="hybridMultilevel"/>
    <w:tmpl w:val="8F16BE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212E71"/>
    <w:multiLevelType w:val="hybridMultilevel"/>
    <w:tmpl w:val="BCBC09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54AD3CF1"/>
    <w:multiLevelType w:val="hybridMultilevel"/>
    <w:tmpl w:val="2822289C"/>
    <w:lvl w:ilvl="0" w:tplc="721871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B853498"/>
    <w:multiLevelType w:val="hybridMultilevel"/>
    <w:tmpl w:val="C450A69E"/>
    <w:lvl w:ilvl="0" w:tplc="A432AB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34" w15:restartNumberingAfterBreak="0">
    <w:nsid w:val="60864FF1"/>
    <w:multiLevelType w:val="hybridMultilevel"/>
    <w:tmpl w:val="C64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77491"/>
    <w:multiLevelType w:val="hybridMultilevel"/>
    <w:tmpl w:val="42E004EC"/>
    <w:lvl w:ilvl="0" w:tplc="AE34759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162813"/>
    <w:multiLevelType w:val="hybridMultilevel"/>
    <w:tmpl w:val="D26053DC"/>
    <w:lvl w:ilvl="0" w:tplc="9EEAED5E">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8F154A"/>
    <w:multiLevelType w:val="hybridMultilevel"/>
    <w:tmpl w:val="0D862682"/>
    <w:lvl w:ilvl="0" w:tplc="C5F00EA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5190029"/>
    <w:multiLevelType w:val="hybridMultilevel"/>
    <w:tmpl w:val="9F4CAF12"/>
    <w:lvl w:ilvl="0" w:tplc="7632FC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CD5906"/>
    <w:multiLevelType w:val="multilevel"/>
    <w:tmpl w:val="E9EA44B4"/>
    <w:lvl w:ilvl="0">
      <w:start w:val="1"/>
      <w:numFmt w:val="upperLetter"/>
      <w:lvlText w:val="%1"/>
      <w:lvlJc w:val="left"/>
      <w:pPr>
        <w:ind w:left="1252" w:hanging="576"/>
      </w:pPr>
      <w:rPr>
        <w:rFonts w:hint="default"/>
      </w:rPr>
    </w:lvl>
    <w:lvl w:ilvl="1">
      <w:start w:val="1"/>
      <w:numFmt w:val="decimal"/>
      <w:lvlText w:val="%1.%2"/>
      <w:lvlJc w:val="left"/>
      <w:pPr>
        <w:ind w:left="1252" w:hanging="576"/>
      </w:pPr>
      <w:rPr>
        <w:rFonts w:ascii="Times New Roman" w:eastAsia="Times New Roman" w:hAnsi="Times New Roman" w:hint="default"/>
        <w:spacing w:val="-1"/>
        <w:w w:val="99"/>
        <w:sz w:val="22"/>
        <w:szCs w:val="22"/>
      </w:rPr>
    </w:lvl>
    <w:lvl w:ilvl="2">
      <w:start w:val="1"/>
      <w:numFmt w:val="bullet"/>
      <w:lvlText w:val="•"/>
      <w:lvlJc w:val="left"/>
      <w:pPr>
        <w:ind w:left="2841" w:hanging="576"/>
      </w:pPr>
      <w:rPr>
        <w:rFonts w:hint="default"/>
      </w:rPr>
    </w:lvl>
    <w:lvl w:ilvl="3">
      <w:start w:val="1"/>
      <w:numFmt w:val="bullet"/>
      <w:lvlText w:val="•"/>
      <w:lvlJc w:val="left"/>
      <w:pPr>
        <w:ind w:left="3636" w:hanging="576"/>
      </w:pPr>
      <w:rPr>
        <w:rFonts w:hint="default"/>
      </w:rPr>
    </w:lvl>
    <w:lvl w:ilvl="4">
      <w:start w:val="1"/>
      <w:numFmt w:val="bullet"/>
      <w:lvlText w:val="•"/>
      <w:lvlJc w:val="left"/>
      <w:pPr>
        <w:ind w:left="4431" w:hanging="576"/>
      </w:pPr>
      <w:rPr>
        <w:rFonts w:hint="default"/>
      </w:rPr>
    </w:lvl>
    <w:lvl w:ilvl="5">
      <w:start w:val="1"/>
      <w:numFmt w:val="bullet"/>
      <w:lvlText w:val="•"/>
      <w:lvlJc w:val="left"/>
      <w:pPr>
        <w:ind w:left="5226" w:hanging="576"/>
      </w:pPr>
      <w:rPr>
        <w:rFonts w:hint="default"/>
      </w:rPr>
    </w:lvl>
    <w:lvl w:ilvl="6">
      <w:start w:val="1"/>
      <w:numFmt w:val="bullet"/>
      <w:lvlText w:val="•"/>
      <w:lvlJc w:val="left"/>
      <w:pPr>
        <w:ind w:left="6020" w:hanging="576"/>
      </w:pPr>
      <w:rPr>
        <w:rFonts w:hint="default"/>
      </w:rPr>
    </w:lvl>
    <w:lvl w:ilvl="7">
      <w:start w:val="1"/>
      <w:numFmt w:val="bullet"/>
      <w:lvlText w:val="•"/>
      <w:lvlJc w:val="left"/>
      <w:pPr>
        <w:ind w:left="6815" w:hanging="576"/>
      </w:pPr>
      <w:rPr>
        <w:rFonts w:hint="default"/>
      </w:rPr>
    </w:lvl>
    <w:lvl w:ilvl="8">
      <w:start w:val="1"/>
      <w:numFmt w:val="bullet"/>
      <w:lvlText w:val="•"/>
      <w:lvlJc w:val="left"/>
      <w:pPr>
        <w:ind w:left="7610" w:hanging="576"/>
      </w:pPr>
      <w:rPr>
        <w:rFonts w:hint="default"/>
      </w:rPr>
    </w:lvl>
  </w:abstractNum>
  <w:abstractNum w:abstractNumId="43" w15:restartNumberingAfterBreak="0">
    <w:nsid w:val="77320015"/>
    <w:multiLevelType w:val="hybridMultilevel"/>
    <w:tmpl w:val="1612EE30"/>
    <w:lvl w:ilvl="0" w:tplc="D21400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924EC6"/>
    <w:multiLevelType w:val="hybridMultilevel"/>
    <w:tmpl w:val="994C8264"/>
    <w:lvl w:ilvl="0" w:tplc="B95EECAA">
      <w:start w:val="13"/>
      <w:numFmt w:val="decimal"/>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C6CFA"/>
    <w:multiLevelType w:val="hybridMultilevel"/>
    <w:tmpl w:val="0C8A547C"/>
    <w:lvl w:ilvl="0" w:tplc="A432AB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9872A7"/>
    <w:multiLevelType w:val="hybridMultilevel"/>
    <w:tmpl w:val="65D4D560"/>
    <w:lvl w:ilvl="0" w:tplc="2C8A28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AE0F06"/>
    <w:multiLevelType w:val="hybridMultilevel"/>
    <w:tmpl w:val="100AAC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num>
  <w:num w:numId="2">
    <w:abstractNumId w:val="24"/>
  </w:num>
  <w:num w:numId="3">
    <w:abstractNumId w:val="27"/>
  </w:num>
  <w:num w:numId="4">
    <w:abstractNumId w:val="21"/>
  </w:num>
  <w:num w:numId="5">
    <w:abstractNumId w:val="6"/>
  </w:num>
  <w:num w:numId="6">
    <w:abstractNumId w:val="31"/>
  </w:num>
  <w:num w:numId="7">
    <w:abstractNumId w:val="43"/>
  </w:num>
  <w:num w:numId="8">
    <w:abstractNumId w:val="8"/>
  </w:num>
  <w:num w:numId="9">
    <w:abstractNumId w:val="26"/>
  </w:num>
  <w:num w:numId="10">
    <w:abstractNumId w:val="12"/>
  </w:num>
  <w:num w:numId="11">
    <w:abstractNumId w:val="11"/>
  </w:num>
  <w:num w:numId="12">
    <w:abstractNumId w:val="1"/>
  </w:num>
  <w:num w:numId="13">
    <w:abstractNumId w:val="28"/>
  </w:num>
  <w:num w:numId="14">
    <w:abstractNumId w:val="15"/>
  </w:num>
  <w:num w:numId="15">
    <w:abstractNumId w:val="3"/>
  </w:num>
  <w:num w:numId="16">
    <w:abstractNumId w:val="29"/>
  </w:num>
  <w:num w:numId="17">
    <w:abstractNumId w:val="19"/>
  </w:num>
  <w:num w:numId="18">
    <w:abstractNumId w:val="0"/>
  </w:num>
  <w:num w:numId="19">
    <w:abstractNumId w:val="35"/>
  </w:num>
  <w:num w:numId="20">
    <w:abstractNumId w:val="13"/>
  </w:num>
  <w:num w:numId="21">
    <w:abstractNumId w:val="20"/>
  </w:num>
  <w:num w:numId="22">
    <w:abstractNumId w:val="18"/>
  </w:num>
  <w:num w:numId="23">
    <w:abstractNumId w:val="47"/>
  </w:num>
  <w:num w:numId="24">
    <w:abstractNumId w:val="39"/>
  </w:num>
  <w:num w:numId="25">
    <w:abstractNumId w:val="25"/>
  </w:num>
  <w:num w:numId="26">
    <w:abstractNumId w:val="10"/>
  </w:num>
  <w:num w:numId="27">
    <w:abstractNumId w:val="23"/>
  </w:num>
  <w:num w:numId="28">
    <w:abstractNumId w:val="30"/>
  </w:num>
  <w:num w:numId="29">
    <w:abstractNumId w:val="4"/>
  </w:num>
  <w:num w:numId="30">
    <w:abstractNumId w:val="33"/>
  </w:num>
  <w:num w:numId="31">
    <w:abstractNumId w:val="36"/>
  </w:num>
  <w:num w:numId="32">
    <w:abstractNumId w:val="38"/>
  </w:num>
  <w:num w:numId="33">
    <w:abstractNumId w:val="46"/>
  </w:num>
  <w:num w:numId="34">
    <w:abstractNumId w:val="9"/>
  </w:num>
  <w:num w:numId="35">
    <w:abstractNumId w:val="5"/>
  </w:num>
  <w:num w:numId="3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41"/>
  </w:num>
  <w:num w:numId="39">
    <w:abstractNumId w:val="37"/>
  </w:num>
  <w:num w:numId="40">
    <w:abstractNumId w:val="45"/>
  </w:num>
  <w:num w:numId="41">
    <w:abstractNumId w:val="14"/>
  </w:num>
  <w:num w:numId="42">
    <w:abstractNumId w:val="7"/>
  </w:num>
  <w:num w:numId="43">
    <w:abstractNumId w:val="34"/>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42"/>
  </w:num>
  <w:num w:numId="48">
    <w:abstractNumId w:val="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FC"/>
    <w:rsid w:val="00000848"/>
    <w:rsid w:val="000011AB"/>
    <w:rsid w:val="000018E7"/>
    <w:rsid w:val="0000198B"/>
    <w:rsid w:val="00001C3B"/>
    <w:rsid w:val="00001FFE"/>
    <w:rsid w:val="00002FF3"/>
    <w:rsid w:val="00003434"/>
    <w:rsid w:val="00003F95"/>
    <w:rsid w:val="00004162"/>
    <w:rsid w:val="00004231"/>
    <w:rsid w:val="00004238"/>
    <w:rsid w:val="000043C4"/>
    <w:rsid w:val="00004751"/>
    <w:rsid w:val="00004900"/>
    <w:rsid w:val="00005B53"/>
    <w:rsid w:val="00006023"/>
    <w:rsid w:val="00006318"/>
    <w:rsid w:val="0000636B"/>
    <w:rsid w:val="00006DC0"/>
    <w:rsid w:val="0000763B"/>
    <w:rsid w:val="000078EB"/>
    <w:rsid w:val="00011034"/>
    <w:rsid w:val="000110E9"/>
    <w:rsid w:val="0001113C"/>
    <w:rsid w:val="000112DB"/>
    <w:rsid w:val="000116F1"/>
    <w:rsid w:val="00011A19"/>
    <w:rsid w:val="00011A47"/>
    <w:rsid w:val="00012BFE"/>
    <w:rsid w:val="00013213"/>
    <w:rsid w:val="00013D7E"/>
    <w:rsid w:val="0001415F"/>
    <w:rsid w:val="00014ECA"/>
    <w:rsid w:val="00017051"/>
    <w:rsid w:val="00017841"/>
    <w:rsid w:val="00017903"/>
    <w:rsid w:val="0002033E"/>
    <w:rsid w:val="0002147B"/>
    <w:rsid w:val="000214EA"/>
    <w:rsid w:val="00021E5C"/>
    <w:rsid w:val="0002235E"/>
    <w:rsid w:val="000232DD"/>
    <w:rsid w:val="0002330F"/>
    <w:rsid w:val="00023460"/>
    <w:rsid w:val="00023B77"/>
    <w:rsid w:val="00023C6D"/>
    <w:rsid w:val="000241F4"/>
    <w:rsid w:val="00024534"/>
    <w:rsid w:val="00025495"/>
    <w:rsid w:val="00025986"/>
    <w:rsid w:val="00025FD5"/>
    <w:rsid w:val="00026008"/>
    <w:rsid w:val="00027288"/>
    <w:rsid w:val="00027780"/>
    <w:rsid w:val="00030D1E"/>
    <w:rsid w:val="000310A1"/>
    <w:rsid w:val="0003111D"/>
    <w:rsid w:val="00031576"/>
    <w:rsid w:val="00031998"/>
    <w:rsid w:val="000320CD"/>
    <w:rsid w:val="0003283C"/>
    <w:rsid w:val="00032F1A"/>
    <w:rsid w:val="00032FA5"/>
    <w:rsid w:val="000333BA"/>
    <w:rsid w:val="0003362F"/>
    <w:rsid w:val="000339B4"/>
    <w:rsid w:val="00034337"/>
    <w:rsid w:val="00034680"/>
    <w:rsid w:val="000354F5"/>
    <w:rsid w:val="00035633"/>
    <w:rsid w:val="0003735B"/>
    <w:rsid w:val="000375F8"/>
    <w:rsid w:val="000377A0"/>
    <w:rsid w:val="000378F4"/>
    <w:rsid w:val="00037E0F"/>
    <w:rsid w:val="00037EE6"/>
    <w:rsid w:val="0004077C"/>
    <w:rsid w:val="00040FEA"/>
    <w:rsid w:val="00041C12"/>
    <w:rsid w:val="00043971"/>
    <w:rsid w:val="00043A01"/>
    <w:rsid w:val="000441E3"/>
    <w:rsid w:val="00044B50"/>
    <w:rsid w:val="0004544B"/>
    <w:rsid w:val="00045832"/>
    <w:rsid w:val="0004591F"/>
    <w:rsid w:val="00045A84"/>
    <w:rsid w:val="00046527"/>
    <w:rsid w:val="00046CC8"/>
    <w:rsid w:val="000474F8"/>
    <w:rsid w:val="00047A16"/>
    <w:rsid w:val="000504F0"/>
    <w:rsid w:val="000512E3"/>
    <w:rsid w:val="000513B6"/>
    <w:rsid w:val="00051826"/>
    <w:rsid w:val="00051976"/>
    <w:rsid w:val="000519CB"/>
    <w:rsid w:val="000520A3"/>
    <w:rsid w:val="00052C75"/>
    <w:rsid w:val="00052E3F"/>
    <w:rsid w:val="0005394E"/>
    <w:rsid w:val="00053A72"/>
    <w:rsid w:val="0005560E"/>
    <w:rsid w:val="00055806"/>
    <w:rsid w:val="0005651D"/>
    <w:rsid w:val="0005660A"/>
    <w:rsid w:val="00056B75"/>
    <w:rsid w:val="0006002D"/>
    <w:rsid w:val="00060521"/>
    <w:rsid w:val="00060F98"/>
    <w:rsid w:val="000615C6"/>
    <w:rsid w:val="00061733"/>
    <w:rsid w:val="00061B14"/>
    <w:rsid w:val="00061CF3"/>
    <w:rsid w:val="00061F82"/>
    <w:rsid w:val="00062D83"/>
    <w:rsid w:val="00063269"/>
    <w:rsid w:val="00063965"/>
    <w:rsid w:val="000642BB"/>
    <w:rsid w:val="00064EC8"/>
    <w:rsid w:val="00064FEF"/>
    <w:rsid w:val="0006536B"/>
    <w:rsid w:val="000654F4"/>
    <w:rsid w:val="00065B6D"/>
    <w:rsid w:val="00066777"/>
    <w:rsid w:val="000670A0"/>
    <w:rsid w:val="00070206"/>
    <w:rsid w:val="00070340"/>
    <w:rsid w:val="000714BF"/>
    <w:rsid w:val="00071656"/>
    <w:rsid w:val="0007246E"/>
    <w:rsid w:val="000728B4"/>
    <w:rsid w:val="00072B00"/>
    <w:rsid w:val="00072EED"/>
    <w:rsid w:val="00072F74"/>
    <w:rsid w:val="00073F4F"/>
    <w:rsid w:val="00074049"/>
    <w:rsid w:val="0007412B"/>
    <w:rsid w:val="000743DB"/>
    <w:rsid w:val="000748C2"/>
    <w:rsid w:val="00074C68"/>
    <w:rsid w:val="00074CBF"/>
    <w:rsid w:val="000758A0"/>
    <w:rsid w:val="00075C14"/>
    <w:rsid w:val="00075DA3"/>
    <w:rsid w:val="000760B7"/>
    <w:rsid w:val="000766BC"/>
    <w:rsid w:val="00076AD8"/>
    <w:rsid w:val="00076B19"/>
    <w:rsid w:val="00077869"/>
    <w:rsid w:val="00077A76"/>
    <w:rsid w:val="00077B2D"/>
    <w:rsid w:val="00080C2F"/>
    <w:rsid w:val="000817D4"/>
    <w:rsid w:val="000822DB"/>
    <w:rsid w:val="0008238F"/>
    <w:rsid w:val="00082822"/>
    <w:rsid w:val="00082CC0"/>
    <w:rsid w:val="00083A56"/>
    <w:rsid w:val="00083F9A"/>
    <w:rsid w:val="00084348"/>
    <w:rsid w:val="000852ED"/>
    <w:rsid w:val="0008651E"/>
    <w:rsid w:val="00086A4B"/>
    <w:rsid w:val="00086DE7"/>
    <w:rsid w:val="000870EF"/>
    <w:rsid w:val="0008722D"/>
    <w:rsid w:val="0008796B"/>
    <w:rsid w:val="000907FE"/>
    <w:rsid w:val="00090A85"/>
    <w:rsid w:val="000914D0"/>
    <w:rsid w:val="00091AE4"/>
    <w:rsid w:val="00091B7A"/>
    <w:rsid w:val="00091D0C"/>
    <w:rsid w:val="0009205A"/>
    <w:rsid w:val="000925DC"/>
    <w:rsid w:val="00092932"/>
    <w:rsid w:val="00093B59"/>
    <w:rsid w:val="0009435D"/>
    <w:rsid w:val="000945F9"/>
    <w:rsid w:val="00094B43"/>
    <w:rsid w:val="00094E84"/>
    <w:rsid w:val="00095508"/>
    <w:rsid w:val="00095723"/>
    <w:rsid w:val="00095889"/>
    <w:rsid w:val="0009594E"/>
    <w:rsid w:val="00095D0F"/>
    <w:rsid w:val="00095E2A"/>
    <w:rsid w:val="0009657A"/>
    <w:rsid w:val="000967DD"/>
    <w:rsid w:val="00096B3A"/>
    <w:rsid w:val="00096B8D"/>
    <w:rsid w:val="00096D26"/>
    <w:rsid w:val="00097113"/>
    <w:rsid w:val="000971E3"/>
    <w:rsid w:val="000A0EC4"/>
    <w:rsid w:val="000A12BE"/>
    <w:rsid w:val="000A1A92"/>
    <w:rsid w:val="000A1CE7"/>
    <w:rsid w:val="000A29A1"/>
    <w:rsid w:val="000A2BB4"/>
    <w:rsid w:val="000A3778"/>
    <w:rsid w:val="000A3F8B"/>
    <w:rsid w:val="000A40AB"/>
    <w:rsid w:val="000A44F8"/>
    <w:rsid w:val="000A47CD"/>
    <w:rsid w:val="000A5325"/>
    <w:rsid w:val="000A56EE"/>
    <w:rsid w:val="000A6A5D"/>
    <w:rsid w:val="000A74CC"/>
    <w:rsid w:val="000A75F4"/>
    <w:rsid w:val="000A7A58"/>
    <w:rsid w:val="000A7C11"/>
    <w:rsid w:val="000B0927"/>
    <w:rsid w:val="000B0F66"/>
    <w:rsid w:val="000B1BEF"/>
    <w:rsid w:val="000B2290"/>
    <w:rsid w:val="000B25E6"/>
    <w:rsid w:val="000B2694"/>
    <w:rsid w:val="000B3AA2"/>
    <w:rsid w:val="000B3E1B"/>
    <w:rsid w:val="000B4264"/>
    <w:rsid w:val="000B5416"/>
    <w:rsid w:val="000B5A30"/>
    <w:rsid w:val="000B6B73"/>
    <w:rsid w:val="000B7047"/>
    <w:rsid w:val="000C0298"/>
    <w:rsid w:val="000C0C50"/>
    <w:rsid w:val="000C1348"/>
    <w:rsid w:val="000C1890"/>
    <w:rsid w:val="000C254C"/>
    <w:rsid w:val="000C2AFC"/>
    <w:rsid w:val="000C3802"/>
    <w:rsid w:val="000C38BF"/>
    <w:rsid w:val="000C55B5"/>
    <w:rsid w:val="000C5CDD"/>
    <w:rsid w:val="000C73D2"/>
    <w:rsid w:val="000C77AF"/>
    <w:rsid w:val="000D00D2"/>
    <w:rsid w:val="000D033B"/>
    <w:rsid w:val="000D0934"/>
    <w:rsid w:val="000D1019"/>
    <w:rsid w:val="000D1025"/>
    <w:rsid w:val="000D146A"/>
    <w:rsid w:val="000D190C"/>
    <w:rsid w:val="000D1A7E"/>
    <w:rsid w:val="000D1DD8"/>
    <w:rsid w:val="000D22AA"/>
    <w:rsid w:val="000D2E6B"/>
    <w:rsid w:val="000D3449"/>
    <w:rsid w:val="000D3F59"/>
    <w:rsid w:val="000D41C4"/>
    <w:rsid w:val="000D43E6"/>
    <w:rsid w:val="000D462B"/>
    <w:rsid w:val="000D5106"/>
    <w:rsid w:val="000D54FC"/>
    <w:rsid w:val="000D7871"/>
    <w:rsid w:val="000D7F09"/>
    <w:rsid w:val="000E00B7"/>
    <w:rsid w:val="000E0233"/>
    <w:rsid w:val="000E0920"/>
    <w:rsid w:val="000E139A"/>
    <w:rsid w:val="000E141D"/>
    <w:rsid w:val="000E1DE2"/>
    <w:rsid w:val="000E229E"/>
    <w:rsid w:val="000E2645"/>
    <w:rsid w:val="000E3108"/>
    <w:rsid w:val="000E43DE"/>
    <w:rsid w:val="000E4650"/>
    <w:rsid w:val="000E4C34"/>
    <w:rsid w:val="000E4EA3"/>
    <w:rsid w:val="000E57B0"/>
    <w:rsid w:val="000E599D"/>
    <w:rsid w:val="000E5D37"/>
    <w:rsid w:val="000E7023"/>
    <w:rsid w:val="000E7BEC"/>
    <w:rsid w:val="000E7F35"/>
    <w:rsid w:val="000F0304"/>
    <w:rsid w:val="000F1AC2"/>
    <w:rsid w:val="000F2007"/>
    <w:rsid w:val="000F246A"/>
    <w:rsid w:val="000F24D4"/>
    <w:rsid w:val="000F2D22"/>
    <w:rsid w:val="000F413F"/>
    <w:rsid w:val="000F4271"/>
    <w:rsid w:val="000F4F13"/>
    <w:rsid w:val="000F5E65"/>
    <w:rsid w:val="000F619F"/>
    <w:rsid w:val="000F6494"/>
    <w:rsid w:val="000F6A37"/>
    <w:rsid w:val="000F7569"/>
    <w:rsid w:val="000F794E"/>
    <w:rsid w:val="000F799E"/>
    <w:rsid w:val="000F7BA3"/>
    <w:rsid w:val="0010055F"/>
    <w:rsid w:val="0010061B"/>
    <w:rsid w:val="00101C65"/>
    <w:rsid w:val="001038FD"/>
    <w:rsid w:val="00103FA8"/>
    <w:rsid w:val="00104335"/>
    <w:rsid w:val="001052A1"/>
    <w:rsid w:val="001053B0"/>
    <w:rsid w:val="00106707"/>
    <w:rsid w:val="0010679C"/>
    <w:rsid w:val="001069D2"/>
    <w:rsid w:val="00106CC2"/>
    <w:rsid w:val="001071F1"/>
    <w:rsid w:val="00107995"/>
    <w:rsid w:val="00107C3F"/>
    <w:rsid w:val="001103A2"/>
    <w:rsid w:val="001104F4"/>
    <w:rsid w:val="00110549"/>
    <w:rsid w:val="001111FE"/>
    <w:rsid w:val="0011199F"/>
    <w:rsid w:val="00112941"/>
    <w:rsid w:val="00112FA5"/>
    <w:rsid w:val="00113A90"/>
    <w:rsid w:val="00113CF2"/>
    <w:rsid w:val="00114178"/>
    <w:rsid w:val="001143AA"/>
    <w:rsid w:val="00114E4F"/>
    <w:rsid w:val="0011535E"/>
    <w:rsid w:val="00115AB6"/>
    <w:rsid w:val="00116D4D"/>
    <w:rsid w:val="00117401"/>
    <w:rsid w:val="00120069"/>
    <w:rsid w:val="0012014A"/>
    <w:rsid w:val="001201AF"/>
    <w:rsid w:val="0012173B"/>
    <w:rsid w:val="00121BAE"/>
    <w:rsid w:val="001222B7"/>
    <w:rsid w:val="00122361"/>
    <w:rsid w:val="001227C4"/>
    <w:rsid w:val="00122B8A"/>
    <w:rsid w:val="00122BA6"/>
    <w:rsid w:val="001240E1"/>
    <w:rsid w:val="00124A04"/>
    <w:rsid w:val="00125045"/>
    <w:rsid w:val="00125A47"/>
    <w:rsid w:val="00126021"/>
    <w:rsid w:val="0012652F"/>
    <w:rsid w:val="00126AFC"/>
    <w:rsid w:val="001275E2"/>
    <w:rsid w:val="0013054E"/>
    <w:rsid w:val="001309F7"/>
    <w:rsid w:val="00130EDF"/>
    <w:rsid w:val="0013130D"/>
    <w:rsid w:val="001323D0"/>
    <w:rsid w:val="00133270"/>
    <w:rsid w:val="001332DA"/>
    <w:rsid w:val="001335A7"/>
    <w:rsid w:val="0013387D"/>
    <w:rsid w:val="0013390C"/>
    <w:rsid w:val="00134D05"/>
    <w:rsid w:val="00134E70"/>
    <w:rsid w:val="00134E7E"/>
    <w:rsid w:val="0013556F"/>
    <w:rsid w:val="0013601E"/>
    <w:rsid w:val="001362EA"/>
    <w:rsid w:val="00136C2A"/>
    <w:rsid w:val="00136D8C"/>
    <w:rsid w:val="00137492"/>
    <w:rsid w:val="001402DF"/>
    <w:rsid w:val="001408D7"/>
    <w:rsid w:val="00140A55"/>
    <w:rsid w:val="0014124C"/>
    <w:rsid w:val="00141DBB"/>
    <w:rsid w:val="001429E2"/>
    <w:rsid w:val="00142D9A"/>
    <w:rsid w:val="00142E0D"/>
    <w:rsid w:val="0014325F"/>
    <w:rsid w:val="0014336F"/>
    <w:rsid w:val="001436AF"/>
    <w:rsid w:val="00143E3F"/>
    <w:rsid w:val="00143F0C"/>
    <w:rsid w:val="00145948"/>
    <w:rsid w:val="00146980"/>
    <w:rsid w:val="00146A7D"/>
    <w:rsid w:val="00146EA2"/>
    <w:rsid w:val="001470A8"/>
    <w:rsid w:val="00147BF9"/>
    <w:rsid w:val="00151243"/>
    <w:rsid w:val="00151B1C"/>
    <w:rsid w:val="00151CEB"/>
    <w:rsid w:val="00151FFA"/>
    <w:rsid w:val="0015250C"/>
    <w:rsid w:val="00152ACC"/>
    <w:rsid w:val="00152EC0"/>
    <w:rsid w:val="00153438"/>
    <w:rsid w:val="0015497C"/>
    <w:rsid w:val="00154B38"/>
    <w:rsid w:val="00154C1A"/>
    <w:rsid w:val="00155100"/>
    <w:rsid w:val="00155118"/>
    <w:rsid w:val="00155593"/>
    <w:rsid w:val="00155B7F"/>
    <w:rsid w:val="00155DC8"/>
    <w:rsid w:val="00155EE3"/>
    <w:rsid w:val="001566C7"/>
    <w:rsid w:val="00156777"/>
    <w:rsid w:val="00156859"/>
    <w:rsid w:val="00157DCF"/>
    <w:rsid w:val="00157F40"/>
    <w:rsid w:val="0016049D"/>
    <w:rsid w:val="00160677"/>
    <w:rsid w:val="00160824"/>
    <w:rsid w:val="00160C82"/>
    <w:rsid w:val="00161597"/>
    <w:rsid w:val="0016183B"/>
    <w:rsid w:val="0016183D"/>
    <w:rsid w:val="0016297D"/>
    <w:rsid w:val="0016357B"/>
    <w:rsid w:val="001637F2"/>
    <w:rsid w:val="00164C7E"/>
    <w:rsid w:val="00165391"/>
    <w:rsid w:val="00165661"/>
    <w:rsid w:val="00165A6B"/>
    <w:rsid w:val="00167200"/>
    <w:rsid w:val="00167853"/>
    <w:rsid w:val="00167BD6"/>
    <w:rsid w:val="00170048"/>
    <w:rsid w:val="001705EE"/>
    <w:rsid w:val="001705FA"/>
    <w:rsid w:val="00170665"/>
    <w:rsid w:val="00170706"/>
    <w:rsid w:val="001707FA"/>
    <w:rsid w:val="00170AE7"/>
    <w:rsid w:val="00170D13"/>
    <w:rsid w:val="001716D9"/>
    <w:rsid w:val="00171890"/>
    <w:rsid w:val="00171E8C"/>
    <w:rsid w:val="001721E4"/>
    <w:rsid w:val="00172413"/>
    <w:rsid w:val="00172970"/>
    <w:rsid w:val="00173408"/>
    <w:rsid w:val="00173898"/>
    <w:rsid w:val="0017490E"/>
    <w:rsid w:val="00174D88"/>
    <w:rsid w:val="00175190"/>
    <w:rsid w:val="00175D8B"/>
    <w:rsid w:val="00175FFE"/>
    <w:rsid w:val="0017645A"/>
    <w:rsid w:val="00176C14"/>
    <w:rsid w:val="001773A7"/>
    <w:rsid w:val="00180367"/>
    <w:rsid w:val="00180637"/>
    <w:rsid w:val="00180B2C"/>
    <w:rsid w:val="00180F10"/>
    <w:rsid w:val="001817D9"/>
    <w:rsid w:val="001818E5"/>
    <w:rsid w:val="00181DF3"/>
    <w:rsid w:val="0018320D"/>
    <w:rsid w:val="0018363A"/>
    <w:rsid w:val="00184A30"/>
    <w:rsid w:val="00185E1C"/>
    <w:rsid w:val="00186939"/>
    <w:rsid w:val="00186CC0"/>
    <w:rsid w:val="00186FEB"/>
    <w:rsid w:val="00190844"/>
    <w:rsid w:val="00190F98"/>
    <w:rsid w:val="00191338"/>
    <w:rsid w:val="00191956"/>
    <w:rsid w:val="00191961"/>
    <w:rsid w:val="00191A36"/>
    <w:rsid w:val="00191BEE"/>
    <w:rsid w:val="00191C76"/>
    <w:rsid w:val="0019233E"/>
    <w:rsid w:val="001926DE"/>
    <w:rsid w:val="001928C1"/>
    <w:rsid w:val="00192D0E"/>
    <w:rsid w:val="0019361E"/>
    <w:rsid w:val="0019366B"/>
    <w:rsid w:val="00193B0E"/>
    <w:rsid w:val="00194320"/>
    <w:rsid w:val="0019498F"/>
    <w:rsid w:val="00194E29"/>
    <w:rsid w:val="0019545C"/>
    <w:rsid w:val="00195AE5"/>
    <w:rsid w:val="00195F88"/>
    <w:rsid w:val="00196214"/>
    <w:rsid w:val="0019669C"/>
    <w:rsid w:val="00196824"/>
    <w:rsid w:val="001A01B1"/>
    <w:rsid w:val="001A0305"/>
    <w:rsid w:val="001A1043"/>
    <w:rsid w:val="001A18A7"/>
    <w:rsid w:val="001A205D"/>
    <w:rsid w:val="001A34F5"/>
    <w:rsid w:val="001A373F"/>
    <w:rsid w:val="001A5600"/>
    <w:rsid w:val="001A5921"/>
    <w:rsid w:val="001A6083"/>
    <w:rsid w:val="001A657E"/>
    <w:rsid w:val="001A68D1"/>
    <w:rsid w:val="001A6F2B"/>
    <w:rsid w:val="001A746A"/>
    <w:rsid w:val="001B0382"/>
    <w:rsid w:val="001B0593"/>
    <w:rsid w:val="001B1280"/>
    <w:rsid w:val="001B19AD"/>
    <w:rsid w:val="001B1A0E"/>
    <w:rsid w:val="001B407E"/>
    <w:rsid w:val="001B48CE"/>
    <w:rsid w:val="001B4E05"/>
    <w:rsid w:val="001B50BF"/>
    <w:rsid w:val="001B5A25"/>
    <w:rsid w:val="001B6156"/>
    <w:rsid w:val="001B6B80"/>
    <w:rsid w:val="001B7084"/>
    <w:rsid w:val="001B74E9"/>
    <w:rsid w:val="001B7F79"/>
    <w:rsid w:val="001B7F85"/>
    <w:rsid w:val="001C02F5"/>
    <w:rsid w:val="001C12E6"/>
    <w:rsid w:val="001C19EF"/>
    <w:rsid w:val="001C271E"/>
    <w:rsid w:val="001C2900"/>
    <w:rsid w:val="001C29CC"/>
    <w:rsid w:val="001C2B07"/>
    <w:rsid w:val="001C3480"/>
    <w:rsid w:val="001C3638"/>
    <w:rsid w:val="001C3EBA"/>
    <w:rsid w:val="001C43B1"/>
    <w:rsid w:val="001C4973"/>
    <w:rsid w:val="001C5752"/>
    <w:rsid w:val="001C5B34"/>
    <w:rsid w:val="001C6CBF"/>
    <w:rsid w:val="001C6D50"/>
    <w:rsid w:val="001C7328"/>
    <w:rsid w:val="001C7852"/>
    <w:rsid w:val="001D05E8"/>
    <w:rsid w:val="001D069D"/>
    <w:rsid w:val="001D2425"/>
    <w:rsid w:val="001D32C0"/>
    <w:rsid w:val="001D332C"/>
    <w:rsid w:val="001D356B"/>
    <w:rsid w:val="001D3BFC"/>
    <w:rsid w:val="001D4BDB"/>
    <w:rsid w:val="001D4CE7"/>
    <w:rsid w:val="001D5625"/>
    <w:rsid w:val="001D5C41"/>
    <w:rsid w:val="001D65B5"/>
    <w:rsid w:val="001D6701"/>
    <w:rsid w:val="001D6824"/>
    <w:rsid w:val="001D6D38"/>
    <w:rsid w:val="001D6DBF"/>
    <w:rsid w:val="001D7396"/>
    <w:rsid w:val="001D7452"/>
    <w:rsid w:val="001D786F"/>
    <w:rsid w:val="001D79A8"/>
    <w:rsid w:val="001D7D30"/>
    <w:rsid w:val="001E0134"/>
    <w:rsid w:val="001E014F"/>
    <w:rsid w:val="001E118A"/>
    <w:rsid w:val="001E36B9"/>
    <w:rsid w:val="001E45CD"/>
    <w:rsid w:val="001E48C4"/>
    <w:rsid w:val="001E5387"/>
    <w:rsid w:val="001E5952"/>
    <w:rsid w:val="001E5BA2"/>
    <w:rsid w:val="001E61A9"/>
    <w:rsid w:val="001E668C"/>
    <w:rsid w:val="001E69E9"/>
    <w:rsid w:val="001E7315"/>
    <w:rsid w:val="001E78AF"/>
    <w:rsid w:val="001F0632"/>
    <w:rsid w:val="001F197C"/>
    <w:rsid w:val="001F1BB4"/>
    <w:rsid w:val="001F20C7"/>
    <w:rsid w:val="001F265F"/>
    <w:rsid w:val="001F35D9"/>
    <w:rsid w:val="001F3B7F"/>
    <w:rsid w:val="001F4BD7"/>
    <w:rsid w:val="001F4D9A"/>
    <w:rsid w:val="001F4F11"/>
    <w:rsid w:val="001F6682"/>
    <w:rsid w:val="001F66C8"/>
    <w:rsid w:val="001F6799"/>
    <w:rsid w:val="001F69C8"/>
    <w:rsid w:val="001F733E"/>
    <w:rsid w:val="001F7585"/>
    <w:rsid w:val="001F768E"/>
    <w:rsid w:val="001F7EAF"/>
    <w:rsid w:val="00200282"/>
    <w:rsid w:val="00200C17"/>
    <w:rsid w:val="002012A2"/>
    <w:rsid w:val="00201438"/>
    <w:rsid w:val="00202128"/>
    <w:rsid w:val="00203083"/>
    <w:rsid w:val="00203099"/>
    <w:rsid w:val="00203B43"/>
    <w:rsid w:val="0020477D"/>
    <w:rsid w:val="0020481C"/>
    <w:rsid w:val="002054B0"/>
    <w:rsid w:val="002058BC"/>
    <w:rsid w:val="00205B72"/>
    <w:rsid w:val="00205D96"/>
    <w:rsid w:val="00205E43"/>
    <w:rsid w:val="002067A8"/>
    <w:rsid w:val="00206EDA"/>
    <w:rsid w:val="00210233"/>
    <w:rsid w:val="002105BD"/>
    <w:rsid w:val="0021067D"/>
    <w:rsid w:val="00210753"/>
    <w:rsid w:val="002110D4"/>
    <w:rsid w:val="00212E91"/>
    <w:rsid w:val="00212F35"/>
    <w:rsid w:val="002142E9"/>
    <w:rsid w:val="0021437C"/>
    <w:rsid w:val="00214416"/>
    <w:rsid w:val="0021445D"/>
    <w:rsid w:val="0021554C"/>
    <w:rsid w:val="00215E90"/>
    <w:rsid w:val="002161B2"/>
    <w:rsid w:val="002161CE"/>
    <w:rsid w:val="00216290"/>
    <w:rsid w:val="00216E95"/>
    <w:rsid w:val="0021746C"/>
    <w:rsid w:val="00217905"/>
    <w:rsid w:val="0022086F"/>
    <w:rsid w:val="00220DA5"/>
    <w:rsid w:val="002213D7"/>
    <w:rsid w:val="00221EEA"/>
    <w:rsid w:val="0022362E"/>
    <w:rsid w:val="00225E5D"/>
    <w:rsid w:val="0022672D"/>
    <w:rsid w:val="002268D3"/>
    <w:rsid w:val="00230227"/>
    <w:rsid w:val="002303B7"/>
    <w:rsid w:val="00230AA0"/>
    <w:rsid w:val="00230E75"/>
    <w:rsid w:val="00231D9B"/>
    <w:rsid w:val="00231F31"/>
    <w:rsid w:val="002340DD"/>
    <w:rsid w:val="00234BE8"/>
    <w:rsid w:val="00234D17"/>
    <w:rsid w:val="00235587"/>
    <w:rsid w:val="00235B2D"/>
    <w:rsid w:val="0023617D"/>
    <w:rsid w:val="00236342"/>
    <w:rsid w:val="00236384"/>
    <w:rsid w:val="002407B8"/>
    <w:rsid w:val="0024157B"/>
    <w:rsid w:val="002417CB"/>
    <w:rsid w:val="00242BF7"/>
    <w:rsid w:val="00242FB3"/>
    <w:rsid w:val="00242FF6"/>
    <w:rsid w:val="00244E15"/>
    <w:rsid w:val="00244F21"/>
    <w:rsid w:val="00245094"/>
    <w:rsid w:val="00245A75"/>
    <w:rsid w:val="0024641B"/>
    <w:rsid w:val="002469D6"/>
    <w:rsid w:val="002469E6"/>
    <w:rsid w:val="00246C12"/>
    <w:rsid w:val="00246D58"/>
    <w:rsid w:val="002471B2"/>
    <w:rsid w:val="00247518"/>
    <w:rsid w:val="00247AAA"/>
    <w:rsid w:val="00247B16"/>
    <w:rsid w:val="0025047A"/>
    <w:rsid w:val="002505C3"/>
    <w:rsid w:val="002508E6"/>
    <w:rsid w:val="00251412"/>
    <w:rsid w:val="0025261E"/>
    <w:rsid w:val="00254641"/>
    <w:rsid w:val="00254D85"/>
    <w:rsid w:val="00255018"/>
    <w:rsid w:val="00255161"/>
    <w:rsid w:val="00255A0B"/>
    <w:rsid w:val="002561E8"/>
    <w:rsid w:val="002569CE"/>
    <w:rsid w:val="00256BFA"/>
    <w:rsid w:val="00257247"/>
    <w:rsid w:val="0025761F"/>
    <w:rsid w:val="0025781C"/>
    <w:rsid w:val="00257C7F"/>
    <w:rsid w:val="002601E4"/>
    <w:rsid w:val="00260765"/>
    <w:rsid w:val="00260B78"/>
    <w:rsid w:val="00261CAA"/>
    <w:rsid w:val="00261FE8"/>
    <w:rsid w:val="00261FEC"/>
    <w:rsid w:val="00262130"/>
    <w:rsid w:val="0026512C"/>
    <w:rsid w:val="00265C06"/>
    <w:rsid w:val="00266AA3"/>
    <w:rsid w:val="00266C57"/>
    <w:rsid w:val="00266D4E"/>
    <w:rsid w:val="00267FBF"/>
    <w:rsid w:val="0027012A"/>
    <w:rsid w:val="002703F7"/>
    <w:rsid w:val="00270FF4"/>
    <w:rsid w:val="0027121E"/>
    <w:rsid w:val="0027161B"/>
    <w:rsid w:val="00271D40"/>
    <w:rsid w:val="002721DB"/>
    <w:rsid w:val="0027229C"/>
    <w:rsid w:val="002723DE"/>
    <w:rsid w:val="002729F9"/>
    <w:rsid w:val="00273434"/>
    <w:rsid w:val="00273F39"/>
    <w:rsid w:val="00274329"/>
    <w:rsid w:val="002747E5"/>
    <w:rsid w:val="002750F3"/>
    <w:rsid w:val="0027621E"/>
    <w:rsid w:val="00276749"/>
    <w:rsid w:val="00276BB4"/>
    <w:rsid w:val="002803EF"/>
    <w:rsid w:val="002805FA"/>
    <w:rsid w:val="0028089F"/>
    <w:rsid w:val="00280DAB"/>
    <w:rsid w:val="00280E45"/>
    <w:rsid w:val="002813C8"/>
    <w:rsid w:val="00281840"/>
    <w:rsid w:val="002819E7"/>
    <w:rsid w:val="00281E3A"/>
    <w:rsid w:val="0028204B"/>
    <w:rsid w:val="002824CE"/>
    <w:rsid w:val="002826AD"/>
    <w:rsid w:val="0028307E"/>
    <w:rsid w:val="002832B5"/>
    <w:rsid w:val="00283462"/>
    <w:rsid w:val="00283885"/>
    <w:rsid w:val="002848E0"/>
    <w:rsid w:val="00285689"/>
    <w:rsid w:val="00285EC3"/>
    <w:rsid w:val="0028692C"/>
    <w:rsid w:val="00286AF2"/>
    <w:rsid w:val="00287A12"/>
    <w:rsid w:val="00287BFE"/>
    <w:rsid w:val="00290126"/>
    <w:rsid w:val="00290424"/>
    <w:rsid w:val="00290713"/>
    <w:rsid w:val="00290929"/>
    <w:rsid w:val="00290C38"/>
    <w:rsid w:val="00291362"/>
    <w:rsid w:val="00291EC3"/>
    <w:rsid w:val="00292675"/>
    <w:rsid w:val="00293516"/>
    <w:rsid w:val="00293CE3"/>
    <w:rsid w:val="00294243"/>
    <w:rsid w:val="002943BE"/>
    <w:rsid w:val="00294B2C"/>
    <w:rsid w:val="0029595A"/>
    <w:rsid w:val="00295978"/>
    <w:rsid w:val="00295993"/>
    <w:rsid w:val="002964B7"/>
    <w:rsid w:val="002967CF"/>
    <w:rsid w:val="00296A01"/>
    <w:rsid w:val="00297075"/>
    <w:rsid w:val="00297226"/>
    <w:rsid w:val="002974B9"/>
    <w:rsid w:val="00297939"/>
    <w:rsid w:val="00297BCC"/>
    <w:rsid w:val="002A0058"/>
    <w:rsid w:val="002A024E"/>
    <w:rsid w:val="002A0857"/>
    <w:rsid w:val="002A0E0D"/>
    <w:rsid w:val="002A1D70"/>
    <w:rsid w:val="002A1EF0"/>
    <w:rsid w:val="002A1F95"/>
    <w:rsid w:val="002A218C"/>
    <w:rsid w:val="002A2206"/>
    <w:rsid w:val="002A27CB"/>
    <w:rsid w:val="002A2A2B"/>
    <w:rsid w:val="002A2F21"/>
    <w:rsid w:val="002A30F4"/>
    <w:rsid w:val="002A30F9"/>
    <w:rsid w:val="002A35E3"/>
    <w:rsid w:val="002A3719"/>
    <w:rsid w:val="002A3A17"/>
    <w:rsid w:val="002A3FAA"/>
    <w:rsid w:val="002A41C7"/>
    <w:rsid w:val="002A4C7A"/>
    <w:rsid w:val="002A5440"/>
    <w:rsid w:val="002A59AE"/>
    <w:rsid w:val="002A5D85"/>
    <w:rsid w:val="002A60C2"/>
    <w:rsid w:val="002A64D6"/>
    <w:rsid w:val="002A6AA3"/>
    <w:rsid w:val="002A6FF7"/>
    <w:rsid w:val="002A720E"/>
    <w:rsid w:val="002B01D2"/>
    <w:rsid w:val="002B0817"/>
    <w:rsid w:val="002B098A"/>
    <w:rsid w:val="002B0A4B"/>
    <w:rsid w:val="002B1437"/>
    <w:rsid w:val="002B1DD7"/>
    <w:rsid w:val="002B350F"/>
    <w:rsid w:val="002B3740"/>
    <w:rsid w:val="002B3A04"/>
    <w:rsid w:val="002B3B0D"/>
    <w:rsid w:val="002B454A"/>
    <w:rsid w:val="002B5A64"/>
    <w:rsid w:val="002B5BBD"/>
    <w:rsid w:val="002B67C2"/>
    <w:rsid w:val="002B6841"/>
    <w:rsid w:val="002B693B"/>
    <w:rsid w:val="002B69A4"/>
    <w:rsid w:val="002B6C36"/>
    <w:rsid w:val="002B6D4E"/>
    <w:rsid w:val="002B72E5"/>
    <w:rsid w:val="002B76EB"/>
    <w:rsid w:val="002B7B5F"/>
    <w:rsid w:val="002C0778"/>
    <w:rsid w:val="002C222B"/>
    <w:rsid w:val="002C237C"/>
    <w:rsid w:val="002C2498"/>
    <w:rsid w:val="002C2E76"/>
    <w:rsid w:val="002C30AF"/>
    <w:rsid w:val="002C3517"/>
    <w:rsid w:val="002C3C15"/>
    <w:rsid w:val="002C428B"/>
    <w:rsid w:val="002C48AD"/>
    <w:rsid w:val="002C4EE3"/>
    <w:rsid w:val="002C5121"/>
    <w:rsid w:val="002C54E4"/>
    <w:rsid w:val="002C54FB"/>
    <w:rsid w:val="002C68FC"/>
    <w:rsid w:val="002C77E1"/>
    <w:rsid w:val="002D0598"/>
    <w:rsid w:val="002D0668"/>
    <w:rsid w:val="002D073E"/>
    <w:rsid w:val="002D1612"/>
    <w:rsid w:val="002D1E76"/>
    <w:rsid w:val="002D22B3"/>
    <w:rsid w:val="002D23BA"/>
    <w:rsid w:val="002D26BA"/>
    <w:rsid w:val="002D2928"/>
    <w:rsid w:val="002D2D31"/>
    <w:rsid w:val="002D3268"/>
    <w:rsid w:val="002D35AB"/>
    <w:rsid w:val="002D408B"/>
    <w:rsid w:val="002D47E7"/>
    <w:rsid w:val="002D4A4F"/>
    <w:rsid w:val="002D5715"/>
    <w:rsid w:val="002D5C1B"/>
    <w:rsid w:val="002D669E"/>
    <w:rsid w:val="002D672C"/>
    <w:rsid w:val="002D6E3A"/>
    <w:rsid w:val="002E0010"/>
    <w:rsid w:val="002E01A1"/>
    <w:rsid w:val="002E1301"/>
    <w:rsid w:val="002E246A"/>
    <w:rsid w:val="002E27A5"/>
    <w:rsid w:val="002E33C0"/>
    <w:rsid w:val="002E36D1"/>
    <w:rsid w:val="002E379F"/>
    <w:rsid w:val="002E3CF8"/>
    <w:rsid w:val="002E53F6"/>
    <w:rsid w:val="002E55EA"/>
    <w:rsid w:val="002E5959"/>
    <w:rsid w:val="002E5D2F"/>
    <w:rsid w:val="002E5F33"/>
    <w:rsid w:val="002E6995"/>
    <w:rsid w:val="002E721C"/>
    <w:rsid w:val="002F017A"/>
    <w:rsid w:val="002F0A83"/>
    <w:rsid w:val="002F0C0D"/>
    <w:rsid w:val="002F0E25"/>
    <w:rsid w:val="002F1BC7"/>
    <w:rsid w:val="002F1E2B"/>
    <w:rsid w:val="002F2E0E"/>
    <w:rsid w:val="002F33C3"/>
    <w:rsid w:val="002F39CD"/>
    <w:rsid w:val="002F3F5E"/>
    <w:rsid w:val="002F4A2A"/>
    <w:rsid w:val="002F4A52"/>
    <w:rsid w:val="002F5B2A"/>
    <w:rsid w:val="002F5C69"/>
    <w:rsid w:val="002F64DB"/>
    <w:rsid w:val="002F6FBE"/>
    <w:rsid w:val="002F7113"/>
    <w:rsid w:val="002F7175"/>
    <w:rsid w:val="002F720B"/>
    <w:rsid w:val="002F7439"/>
    <w:rsid w:val="002F7648"/>
    <w:rsid w:val="002F7B7F"/>
    <w:rsid w:val="00300013"/>
    <w:rsid w:val="003008C3"/>
    <w:rsid w:val="00300A08"/>
    <w:rsid w:val="003023A0"/>
    <w:rsid w:val="00302A8D"/>
    <w:rsid w:val="00303E81"/>
    <w:rsid w:val="00303F64"/>
    <w:rsid w:val="00304D18"/>
    <w:rsid w:val="00304DFF"/>
    <w:rsid w:val="003051B3"/>
    <w:rsid w:val="00305E9C"/>
    <w:rsid w:val="0030630A"/>
    <w:rsid w:val="003100DC"/>
    <w:rsid w:val="00310134"/>
    <w:rsid w:val="00310A82"/>
    <w:rsid w:val="00311207"/>
    <w:rsid w:val="003122D0"/>
    <w:rsid w:val="00312426"/>
    <w:rsid w:val="00313592"/>
    <w:rsid w:val="00314059"/>
    <w:rsid w:val="0031519E"/>
    <w:rsid w:val="00316307"/>
    <w:rsid w:val="00320468"/>
    <w:rsid w:val="003204E8"/>
    <w:rsid w:val="00320CE8"/>
    <w:rsid w:val="00320D76"/>
    <w:rsid w:val="00321441"/>
    <w:rsid w:val="00321475"/>
    <w:rsid w:val="0032158E"/>
    <w:rsid w:val="00321D1D"/>
    <w:rsid w:val="00322A96"/>
    <w:rsid w:val="00322A9A"/>
    <w:rsid w:val="00322B0F"/>
    <w:rsid w:val="0032311B"/>
    <w:rsid w:val="00324D62"/>
    <w:rsid w:val="00325059"/>
    <w:rsid w:val="00325214"/>
    <w:rsid w:val="00325DCE"/>
    <w:rsid w:val="00325ED8"/>
    <w:rsid w:val="0032655D"/>
    <w:rsid w:val="0032677D"/>
    <w:rsid w:val="0032689C"/>
    <w:rsid w:val="00327008"/>
    <w:rsid w:val="003272B4"/>
    <w:rsid w:val="003272CC"/>
    <w:rsid w:val="00327785"/>
    <w:rsid w:val="0032791C"/>
    <w:rsid w:val="00330637"/>
    <w:rsid w:val="003307B1"/>
    <w:rsid w:val="00330C8F"/>
    <w:rsid w:val="00331227"/>
    <w:rsid w:val="0033173B"/>
    <w:rsid w:val="0033186F"/>
    <w:rsid w:val="00332198"/>
    <w:rsid w:val="00332638"/>
    <w:rsid w:val="003330C4"/>
    <w:rsid w:val="0033327A"/>
    <w:rsid w:val="00334D49"/>
    <w:rsid w:val="00334FE0"/>
    <w:rsid w:val="003367FC"/>
    <w:rsid w:val="00336819"/>
    <w:rsid w:val="00336D33"/>
    <w:rsid w:val="00336DF8"/>
    <w:rsid w:val="0033768C"/>
    <w:rsid w:val="00340135"/>
    <w:rsid w:val="003412B0"/>
    <w:rsid w:val="00341D7B"/>
    <w:rsid w:val="00341F08"/>
    <w:rsid w:val="00341F52"/>
    <w:rsid w:val="00342123"/>
    <w:rsid w:val="003429FD"/>
    <w:rsid w:val="00342B6C"/>
    <w:rsid w:val="00342C82"/>
    <w:rsid w:val="0034313C"/>
    <w:rsid w:val="00343154"/>
    <w:rsid w:val="00343CA6"/>
    <w:rsid w:val="00343DED"/>
    <w:rsid w:val="00344549"/>
    <w:rsid w:val="003445FA"/>
    <w:rsid w:val="00344889"/>
    <w:rsid w:val="00344DD0"/>
    <w:rsid w:val="00344E13"/>
    <w:rsid w:val="00344F20"/>
    <w:rsid w:val="00345BE6"/>
    <w:rsid w:val="00345E85"/>
    <w:rsid w:val="00346589"/>
    <w:rsid w:val="00347547"/>
    <w:rsid w:val="003478C0"/>
    <w:rsid w:val="00347AF3"/>
    <w:rsid w:val="00347CA0"/>
    <w:rsid w:val="00347DAC"/>
    <w:rsid w:val="00347F20"/>
    <w:rsid w:val="003509D7"/>
    <w:rsid w:val="00350F4E"/>
    <w:rsid w:val="00352493"/>
    <w:rsid w:val="00352C4C"/>
    <w:rsid w:val="00352F62"/>
    <w:rsid w:val="003534E1"/>
    <w:rsid w:val="0035380A"/>
    <w:rsid w:val="00353D26"/>
    <w:rsid w:val="003540A9"/>
    <w:rsid w:val="00354609"/>
    <w:rsid w:val="00354C73"/>
    <w:rsid w:val="00354F93"/>
    <w:rsid w:val="00355205"/>
    <w:rsid w:val="003554ED"/>
    <w:rsid w:val="00356305"/>
    <w:rsid w:val="00356BEC"/>
    <w:rsid w:val="003575C2"/>
    <w:rsid w:val="00357E5B"/>
    <w:rsid w:val="00357EE3"/>
    <w:rsid w:val="003600F7"/>
    <w:rsid w:val="00360C2E"/>
    <w:rsid w:val="00361171"/>
    <w:rsid w:val="00363B4F"/>
    <w:rsid w:val="003645B8"/>
    <w:rsid w:val="003646F8"/>
    <w:rsid w:val="003654D7"/>
    <w:rsid w:val="00365B6E"/>
    <w:rsid w:val="00365FD0"/>
    <w:rsid w:val="003665CE"/>
    <w:rsid w:val="00366799"/>
    <w:rsid w:val="00366E1C"/>
    <w:rsid w:val="00366E7A"/>
    <w:rsid w:val="00366F77"/>
    <w:rsid w:val="003677FD"/>
    <w:rsid w:val="00367976"/>
    <w:rsid w:val="00367B16"/>
    <w:rsid w:val="00367B47"/>
    <w:rsid w:val="003706D0"/>
    <w:rsid w:val="0037078E"/>
    <w:rsid w:val="00370DB5"/>
    <w:rsid w:val="00372196"/>
    <w:rsid w:val="00373767"/>
    <w:rsid w:val="0037462E"/>
    <w:rsid w:val="00374833"/>
    <w:rsid w:val="003754DC"/>
    <w:rsid w:val="0037569A"/>
    <w:rsid w:val="00375936"/>
    <w:rsid w:val="00375D92"/>
    <w:rsid w:val="00375FD3"/>
    <w:rsid w:val="003768A9"/>
    <w:rsid w:val="00376ABA"/>
    <w:rsid w:val="00376C97"/>
    <w:rsid w:val="00376FC9"/>
    <w:rsid w:val="003771DE"/>
    <w:rsid w:val="003771F1"/>
    <w:rsid w:val="00377279"/>
    <w:rsid w:val="00377473"/>
    <w:rsid w:val="00377777"/>
    <w:rsid w:val="003779C5"/>
    <w:rsid w:val="00377C22"/>
    <w:rsid w:val="003809E9"/>
    <w:rsid w:val="00380F3A"/>
    <w:rsid w:val="00380FD2"/>
    <w:rsid w:val="0038123E"/>
    <w:rsid w:val="00381883"/>
    <w:rsid w:val="0038221B"/>
    <w:rsid w:val="00382AF9"/>
    <w:rsid w:val="003831F0"/>
    <w:rsid w:val="00383882"/>
    <w:rsid w:val="0038437A"/>
    <w:rsid w:val="00386770"/>
    <w:rsid w:val="00386EE7"/>
    <w:rsid w:val="003877F1"/>
    <w:rsid w:val="00387A59"/>
    <w:rsid w:val="00390ACA"/>
    <w:rsid w:val="00390CF7"/>
    <w:rsid w:val="003912E4"/>
    <w:rsid w:val="00391A91"/>
    <w:rsid w:val="003921C6"/>
    <w:rsid w:val="00392202"/>
    <w:rsid w:val="00392AAF"/>
    <w:rsid w:val="003938C9"/>
    <w:rsid w:val="00393DCE"/>
    <w:rsid w:val="00393E37"/>
    <w:rsid w:val="003956BD"/>
    <w:rsid w:val="00395FE9"/>
    <w:rsid w:val="0039673E"/>
    <w:rsid w:val="0039769E"/>
    <w:rsid w:val="00397F3B"/>
    <w:rsid w:val="003A135D"/>
    <w:rsid w:val="003A16AE"/>
    <w:rsid w:val="003A199E"/>
    <w:rsid w:val="003A27FC"/>
    <w:rsid w:val="003A2921"/>
    <w:rsid w:val="003A40E5"/>
    <w:rsid w:val="003A4505"/>
    <w:rsid w:val="003A534D"/>
    <w:rsid w:val="003A570B"/>
    <w:rsid w:val="003A5D3D"/>
    <w:rsid w:val="003A5FB9"/>
    <w:rsid w:val="003A723D"/>
    <w:rsid w:val="003A7462"/>
    <w:rsid w:val="003A76B8"/>
    <w:rsid w:val="003B01F6"/>
    <w:rsid w:val="003B0C08"/>
    <w:rsid w:val="003B15A5"/>
    <w:rsid w:val="003B1707"/>
    <w:rsid w:val="003B1C1A"/>
    <w:rsid w:val="003B2D4B"/>
    <w:rsid w:val="003B2D8A"/>
    <w:rsid w:val="003B33C0"/>
    <w:rsid w:val="003B3465"/>
    <w:rsid w:val="003B5765"/>
    <w:rsid w:val="003B5A8D"/>
    <w:rsid w:val="003B67EF"/>
    <w:rsid w:val="003B6F3D"/>
    <w:rsid w:val="003B73F8"/>
    <w:rsid w:val="003B76AC"/>
    <w:rsid w:val="003C0565"/>
    <w:rsid w:val="003C0B27"/>
    <w:rsid w:val="003C0B57"/>
    <w:rsid w:val="003C1CF4"/>
    <w:rsid w:val="003C1EBD"/>
    <w:rsid w:val="003C2D90"/>
    <w:rsid w:val="003C30E3"/>
    <w:rsid w:val="003C3627"/>
    <w:rsid w:val="003C42BD"/>
    <w:rsid w:val="003C45EE"/>
    <w:rsid w:val="003C47A4"/>
    <w:rsid w:val="003C492A"/>
    <w:rsid w:val="003C50F3"/>
    <w:rsid w:val="003C601E"/>
    <w:rsid w:val="003C6DD2"/>
    <w:rsid w:val="003C6E01"/>
    <w:rsid w:val="003C72AA"/>
    <w:rsid w:val="003C79A4"/>
    <w:rsid w:val="003D17DA"/>
    <w:rsid w:val="003D1D8C"/>
    <w:rsid w:val="003D28ED"/>
    <w:rsid w:val="003D3C46"/>
    <w:rsid w:val="003D3D14"/>
    <w:rsid w:val="003D3DC6"/>
    <w:rsid w:val="003D454F"/>
    <w:rsid w:val="003D4E3D"/>
    <w:rsid w:val="003D5331"/>
    <w:rsid w:val="003D59A6"/>
    <w:rsid w:val="003D5F0A"/>
    <w:rsid w:val="003D6D4F"/>
    <w:rsid w:val="003D72E5"/>
    <w:rsid w:val="003D751B"/>
    <w:rsid w:val="003D75DB"/>
    <w:rsid w:val="003E0AEC"/>
    <w:rsid w:val="003E1FDE"/>
    <w:rsid w:val="003E2192"/>
    <w:rsid w:val="003E22A7"/>
    <w:rsid w:val="003E3776"/>
    <w:rsid w:val="003E41B3"/>
    <w:rsid w:val="003E433D"/>
    <w:rsid w:val="003E4A3F"/>
    <w:rsid w:val="003E6184"/>
    <w:rsid w:val="003E62DD"/>
    <w:rsid w:val="003F0234"/>
    <w:rsid w:val="003F0511"/>
    <w:rsid w:val="003F08AF"/>
    <w:rsid w:val="003F0A65"/>
    <w:rsid w:val="003F1283"/>
    <w:rsid w:val="003F15EE"/>
    <w:rsid w:val="003F23D5"/>
    <w:rsid w:val="003F2F4D"/>
    <w:rsid w:val="003F342C"/>
    <w:rsid w:val="003F3A2C"/>
    <w:rsid w:val="003F3CF5"/>
    <w:rsid w:val="003F4025"/>
    <w:rsid w:val="003F43B2"/>
    <w:rsid w:val="003F4604"/>
    <w:rsid w:val="003F5765"/>
    <w:rsid w:val="003F58C4"/>
    <w:rsid w:val="003F5D98"/>
    <w:rsid w:val="003F61AB"/>
    <w:rsid w:val="003F6A16"/>
    <w:rsid w:val="003F792E"/>
    <w:rsid w:val="003F798F"/>
    <w:rsid w:val="003F7BAF"/>
    <w:rsid w:val="00401195"/>
    <w:rsid w:val="004012F4"/>
    <w:rsid w:val="004013E8"/>
    <w:rsid w:val="00402383"/>
    <w:rsid w:val="00402461"/>
    <w:rsid w:val="0040277B"/>
    <w:rsid w:val="00402DAE"/>
    <w:rsid w:val="00402EC1"/>
    <w:rsid w:val="00403363"/>
    <w:rsid w:val="0040360E"/>
    <w:rsid w:val="004047F0"/>
    <w:rsid w:val="00404E1B"/>
    <w:rsid w:val="00405545"/>
    <w:rsid w:val="00405B42"/>
    <w:rsid w:val="00405C3F"/>
    <w:rsid w:val="004060B8"/>
    <w:rsid w:val="004065AB"/>
    <w:rsid w:val="00406744"/>
    <w:rsid w:val="0040712B"/>
    <w:rsid w:val="00407B33"/>
    <w:rsid w:val="00410881"/>
    <w:rsid w:val="00410C07"/>
    <w:rsid w:val="0041109A"/>
    <w:rsid w:val="00411F30"/>
    <w:rsid w:val="00411FB5"/>
    <w:rsid w:val="0041211E"/>
    <w:rsid w:val="004127FC"/>
    <w:rsid w:val="0041461C"/>
    <w:rsid w:val="004146A2"/>
    <w:rsid w:val="00414A76"/>
    <w:rsid w:val="00415D0A"/>
    <w:rsid w:val="0041621E"/>
    <w:rsid w:val="00416C9F"/>
    <w:rsid w:val="00416DC5"/>
    <w:rsid w:val="004170C6"/>
    <w:rsid w:val="004172D2"/>
    <w:rsid w:val="0041758E"/>
    <w:rsid w:val="00420093"/>
    <w:rsid w:val="00420238"/>
    <w:rsid w:val="004203AA"/>
    <w:rsid w:val="004215DC"/>
    <w:rsid w:val="00421803"/>
    <w:rsid w:val="00423046"/>
    <w:rsid w:val="00424050"/>
    <w:rsid w:val="00424160"/>
    <w:rsid w:val="0042421E"/>
    <w:rsid w:val="00424474"/>
    <w:rsid w:val="0042492E"/>
    <w:rsid w:val="00424F61"/>
    <w:rsid w:val="004255E3"/>
    <w:rsid w:val="00425938"/>
    <w:rsid w:val="00426890"/>
    <w:rsid w:val="00426B38"/>
    <w:rsid w:val="00426EDD"/>
    <w:rsid w:val="0042712F"/>
    <w:rsid w:val="00427465"/>
    <w:rsid w:val="004307BC"/>
    <w:rsid w:val="00431324"/>
    <w:rsid w:val="00431842"/>
    <w:rsid w:val="00431B73"/>
    <w:rsid w:val="00432FBF"/>
    <w:rsid w:val="00433270"/>
    <w:rsid w:val="00433E79"/>
    <w:rsid w:val="00434917"/>
    <w:rsid w:val="00434A18"/>
    <w:rsid w:val="00434E2B"/>
    <w:rsid w:val="00435CB1"/>
    <w:rsid w:val="00435DE6"/>
    <w:rsid w:val="00435F05"/>
    <w:rsid w:val="00435F5F"/>
    <w:rsid w:val="00436391"/>
    <w:rsid w:val="004363D5"/>
    <w:rsid w:val="00437193"/>
    <w:rsid w:val="0043732F"/>
    <w:rsid w:val="004379AA"/>
    <w:rsid w:val="00437C18"/>
    <w:rsid w:val="00440269"/>
    <w:rsid w:val="0044026A"/>
    <w:rsid w:val="00440FD7"/>
    <w:rsid w:val="004418FA"/>
    <w:rsid w:val="00441C2E"/>
    <w:rsid w:val="00441DAC"/>
    <w:rsid w:val="00441E7E"/>
    <w:rsid w:val="004420C8"/>
    <w:rsid w:val="00442853"/>
    <w:rsid w:val="004432CE"/>
    <w:rsid w:val="0044401E"/>
    <w:rsid w:val="00444603"/>
    <w:rsid w:val="00444833"/>
    <w:rsid w:val="00444C44"/>
    <w:rsid w:val="00444EAB"/>
    <w:rsid w:val="0044584A"/>
    <w:rsid w:val="00445898"/>
    <w:rsid w:val="00445975"/>
    <w:rsid w:val="0044644F"/>
    <w:rsid w:val="00446D8D"/>
    <w:rsid w:val="0044706B"/>
    <w:rsid w:val="0044794C"/>
    <w:rsid w:val="004503FE"/>
    <w:rsid w:val="00450EAB"/>
    <w:rsid w:val="00451074"/>
    <w:rsid w:val="0045125E"/>
    <w:rsid w:val="00451A40"/>
    <w:rsid w:val="00451FCF"/>
    <w:rsid w:val="00452A9B"/>
    <w:rsid w:val="00453ACE"/>
    <w:rsid w:val="00454EBE"/>
    <w:rsid w:val="00454F7A"/>
    <w:rsid w:val="00454F99"/>
    <w:rsid w:val="00455130"/>
    <w:rsid w:val="004554EB"/>
    <w:rsid w:val="00455A9F"/>
    <w:rsid w:val="00456791"/>
    <w:rsid w:val="00456B11"/>
    <w:rsid w:val="00456E8E"/>
    <w:rsid w:val="00457606"/>
    <w:rsid w:val="004576E9"/>
    <w:rsid w:val="00457D6D"/>
    <w:rsid w:val="00457DDF"/>
    <w:rsid w:val="00457E62"/>
    <w:rsid w:val="004609CC"/>
    <w:rsid w:val="00460AE9"/>
    <w:rsid w:val="004613A5"/>
    <w:rsid w:val="00461BF7"/>
    <w:rsid w:val="00461F36"/>
    <w:rsid w:val="00462C05"/>
    <w:rsid w:val="0046320C"/>
    <w:rsid w:val="004635D5"/>
    <w:rsid w:val="004645C7"/>
    <w:rsid w:val="00464874"/>
    <w:rsid w:val="00464B3E"/>
    <w:rsid w:val="00465314"/>
    <w:rsid w:val="00465478"/>
    <w:rsid w:val="00465AF8"/>
    <w:rsid w:val="00465EDB"/>
    <w:rsid w:val="00466005"/>
    <w:rsid w:val="004661D3"/>
    <w:rsid w:val="00466706"/>
    <w:rsid w:val="0046699F"/>
    <w:rsid w:val="0046775E"/>
    <w:rsid w:val="00467BEE"/>
    <w:rsid w:val="00470D31"/>
    <w:rsid w:val="00471175"/>
    <w:rsid w:val="00471490"/>
    <w:rsid w:val="0047228C"/>
    <w:rsid w:val="00472C03"/>
    <w:rsid w:val="00473AFF"/>
    <w:rsid w:val="00473D52"/>
    <w:rsid w:val="0047419B"/>
    <w:rsid w:val="00474255"/>
    <w:rsid w:val="00474360"/>
    <w:rsid w:val="00474BA3"/>
    <w:rsid w:val="004757F7"/>
    <w:rsid w:val="00475A82"/>
    <w:rsid w:val="00476454"/>
    <w:rsid w:val="00476E0E"/>
    <w:rsid w:val="004775C4"/>
    <w:rsid w:val="004778E9"/>
    <w:rsid w:val="00477B0C"/>
    <w:rsid w:val="00477E24"/>
    <w:rsid w:val="00480033"/>
    <w:rsid w:val="0048007E"/>
    <w:rsid w:val="004803E7"/>
    <w:rsid w:val="0048069D"/>
    <w:rsid w:val="004806F8"/>
    <w:rsid w:val="00480BD9"/>
    <w:rsid w:val="00482402"/>
    <w:rsid w:val="0048242A"/>
    <w:rsid w:val="0048247E"/>
    <w:rsid w:val="0048264B"/>
    <w:rsid w:val="004827DF"/>
    <w:rsid w:val="00482C2A"/>
    <w:rsid w:val="00483245"/>
    <w:rsid w:val="004832F0"/>
    <w:rsid w:val="004835F2"/>
    <w:rsid w:val="00484630"/>
    <w:rsid w:val="00485101"/>
    <w:rsid w:val="004855FB"/>
    <w:rsid w:val="00485861"/>
    <w:rsid w:val="00485C05"/>
    <w:rsid w:val="00485CDA"/>
    <w:rsid w:val="00486273"/>
    <w:rsid w:val="00487851"/>
    <w:rsid w:val="0048790C"/>
    <w:rsid w:val="004879FF"/>
    <w:rsid w:val="00487E1F"/>
    <w:rsid w:val="00490499"/>
    <w:rsid w:val="00491F30"/>
    <w:rsid w:val="00492EA2"/>
    <w:rsid w:val="00493ED7"/>
    <w:rsid w:val="004942B0"/>
    <w:rsid w:val="00495902"/>
    <w:rsid w:val="0049673F"/>
    <w:rsid w:val="0049746A"/>
    <w:rsid w:val="00497B32"/>
    <w:rsid w:val="004A01AE"/>
    <w:rsid w:val="004A0296"/>
    <w:rsid w:val="004A06BA"/>
    <w:rsid w:val="004A0D99"/>
    <w:rsid w:val="004A18D9"/>
    <w:rsid w:val="004A2075"/>
    <w:rsid w:val="004A20CF"/>
    <w:rsid w:val="004A22B7"/>
    <w:rsid w:val="004A2ADA"/>
    <w:rsid w:val="004A2E7B"/>
    <w:rsid w:val="004A43F9"/>
    <w:rsid w:val="004A4BCC"/>
    <w:rsid w:val="004A5735"/>
    <w:rsid w:val="004A65F9"/>
    <w:rsid w:val="004A6D1F"/>
    <w:rsid w:val="004A6DDD"/>
    <w:rsid w:val="004A7A8E"/>
    <w:rsid w:val="004B10AF"/>
    <w:rsid w:val="004B1A3F"/>
    <w:rsid w:val="004B1BA4"/>
    <w:rsid w:val="004B2606"/>
    <w:rsid w:val="004B2DD7"/>
    <w:rsid w:val="004B2FF1"/>
    <w:rsid w:val="004B3118"/>
    <w:rsid w:val="004B3DF7"/>
    <w:rsid w:val="004B3EC5"/>
    <w:rsid w:val="004B3ECE"/>
    <w:rsid w:val="004B4222"/>
    <w:rsid w:val="004B4800"/>
    <w:rsid w:val="004B4B92"/>
    <w:rsid w:val="004B51D1"/>
    <w:rsid w:val="004B5D38"/>
    <w:rsid w:val="004B6758"/>
    <w:rsid w:val="004B69D1"/>
    <w:rsid w:val="004B6DAB"/>
    <w:rsid w:val="004B7AFA"/>
    <w:rsid w:val="004B7D2A"/>
    <w:rsid w:val="004B7F02"/>
    <w:rsid w:val="004C04F7"/>
    <w:rsid w:val="004C0953"/>
    <w:rsid w:val="004C1B2C"/>
    <w:rsid w:val="004C22C6"/>
    <w:rsid w:val="004C26A2"/>
    <w:rsid w:val="004C2E04"/>
    <w:rsid w:val="004C2F9B"/>
    <w:rsid w:val="004C3787"/>
    <w:rsid w:val="004C3DD8"/>
    <w:rsid w:val="004C3EE8"/>
    <w:rsid w:val="004C4646"/>
    <w:rsid w:val="004C4E2F"/>
    <w:rsid w:val="004C5403"/>
    <w:rsid w:val="004C58E6"/>
    <w:rsid w:val="004C638D"/>
    <w:rsid w:val="004D0913"/>
    <w:rsid w:val="004D0A94"/>
    <w:rsid w:val="004D0B0C"/>
    <w:rsid w:val="004D0B7D"/>
    <w:rsid w:val="004D0C9D"/>
    <w:rsid w:val="004D0D3D"/>
    <w:rsid w:val="004D0D8C"/>
    <w:rsid w:val="004D12AF"/>
    <w:rsid w:val="004D1448"/>
    <w:rsid w:val="004D1922"/>
    <w:rsid w:val="004D1988"/>
    <w:rsid w:val="004D1E58"/>
    <w:rsid w:val="004D2AA4"/>
    <w:rsid w:val="004D30B0"/>
    <w:rsid w:val="004D4B2B"/>
    <w:rsid w:val="004D5087"/>
    <w:rsid w:val="004D5968"/>
    <w:rsid w:val="004D59DF"/>
    <w:rsid w:val="004D5A74"/>
    <w:rsid w:val="004D64FF"/>
    <w:rsid w:val="004D6A48"/>
    <w:rsid w:val="004D712E"/>
    <w:rsid w:val="004D77AD"/>
    <w:rsid w:val="004E01CE"/>
    <w:rsid w:val="004E12CA"/>
    <w:rsid w:val="004E186D"/>
    <w:rsid w:val="004E1917"/>
    <w:rsid w:val="004E1A8F"/>
    <w:rsid w:val="004E1AD5"/>
    <w:rsid w:val="004E1D06"/>
    <w:rsid w:val="004E1FFB"/>
    <w:rsid w:val="004E2023"/>
    <w:rsid w:val="004E21B0"/>
    <w:rsid w:val="004E3672"/>
    <w:rsid w:val="004E3C93"/>
    <w:rsid w:val="004E3EAC"/>
    <w:rsid w:val="004E4A66"/>
    <w:rsid w:val="004E4A96"/>
    <w:rsid w:val="004E4C43"/>
    <w:rsid w:val="004E4F02"/>
    <w:rsid w:val="004E519E"/>
    <w:rsid w:val="004E5BEC"/>
    <w:rsid w:val="004E60DA"/>
    <w:rsid w:val="004E6279"/>
    <w:rsid w:val="004E6875"/>
    <w:rsid w:val="004E6C41"/>
    <w:rsid w:val="004E7CF3"/>
    <w:rsid w:val="004E7D1D"/>
    <w:rsid w:val="004F0553"/>
    <w:rsid w:val="004F0FF6"/>
    <w:rsid w:val="004F136A"/>
    <w:rsid w:val="004F1733"/>
    <w:rsid w:val="004F19FD"/>
    <w:rsid w:val="004F1DEE"/>
    <w:rsid w:val="004F2113"/>
    <w:rsid w:val="004F227A"/>
    <w:rsid w:val="004F2777"/>
    <w:rsid w:val="004F283E"/>
    <w:rsid w:val="004F2AB4"/>
    <w:rsid w:val="004F2B1A"/>
    <w:rsid w:val="004F2CAC"/>
    <w:rsid w:val="004F34FD"/>
    <w:rsid w:val="004F53C6"/>
    <w:rsid w:val="004F5850"/>
    <w:rsid w:val="004F6446"/>
    <w:rsid w:val="004F6BAA"/>
    <w:rsid w:val="004F6E07"/>
    <w:rsid w:val="004F70F7"/>
    <w:rsid w:val="004F7142"/>
    <w:rsid w:val="004F74D4"/>
    <w:rsid w:val="004F78DC"/>
    <w:rsid w:val="004F7A6E"/>
    <w:rsid w:val="004F7AB8"/>
    <w:rsid w:val="004F7D5E"/>
    <w:rsid w:val="0050050E"/>
    <w:rsid w:val="00500618"/>
    <w:rsid w:val="00500788"/>
    <w:rsid w:val="005011EF"/>
    <w:rsid w:val="0050268E"/>
    <w:rsid w:val="00504380"/>
    <w:rsid w:val="00504BEF"/>
    <w:rsid w:val="005053AA"/>
    <w:rsid w:val="00505506"/>
    <w:rsid w:val="00505A51"/>
    <w:rsid w:val="005063E1"/>
    <w:rsid w:val="00507351"/>
    <w:rsid w:val="00507383"/>
    <w:rsid w:val="005073B0"/>
    <w:rsid w:val="005076A8"/>
    <w:rsid w:val="00507DBC"/>
    <w:rsid w:val="00510C47"/>
    <w:rsid w:val="00510E6F"/>
    <w:rsid w:val="0051200E"/>
    <w:rsid w:val="00513561"/>
    <w:rsid w:val="00513CC5"/>
    <w:rsid w:val="0051419C"/>
    <w:rsid w:val="005151D3"/>
    <w:rsid w:val="00515372"/>
    <w:rsid w:val="0051540F"/>
    <w:rsid w:val="00515749"/>
    <w:rsid w:val="00515FB8"/>
    <w:rsid w:val="00516D20"/>
    <w:rsid w:val="00517514"/>
    <w:rsid w:val="00520818"/>
    <w:rsid w:val="00520963"/>
    <w:rsid w:val="00520A9D"/>
    <w:rsid w:val="00520C86"/>
    <w:rsid w:val="00521581"/>
    <w:rsid w:val="005219DF"/>
    <w:rsid w:val="00521B7E"/>
    <w:rsid w:val="00522965"/>
    <w:rsid w:val="00522D46"/>
    <w:rsid w:val="005233FD"/>
    <w:rsid w:val="005239C7"/>
    <w:rsid w:val="00523CA5"/>
    <w:rsid w:val="00524E34"/>
    <w:rsid w:val="00525406"/>
    <w:rsid w:val="00526285"/>
    <w:rsid w:val="00526651"/>
    <w:rsid w:val="0052698F"/>
    <w:rsid w:val="005270C8"/>
    <w:rsid w:val="0052714F"/>
    <w:rsid w:val="00527437"/>
    <w:rsid w:val="00527AAE"/>
    <w:rsid w:val="00527D20"/>
    <w:rsid w:val="00527FF7"/>
    <w:rsid w:val="00530159"/>
    <w:rsid w:val="00530278"/>
    <w:rsid w:val="00530AE3"/>
    <w:rsid w:val="00531DEB"/>
    <w:rsid w:val="00532688"/>
    <w:rsid w:val="00532C5B"/>
    <w:rsid w:val="00534A9A"/>
    <w:rsid w:val="00536580"/>
    <w:rsid w:val="00540626"/>
    <w:rsid w:val="0054092C"/>
    <w:rsid w:val="00540A6D"/>
    <w:rsid w:val="00540C01"/>
    <w:rsid w:val="00540E7A"/>
    <w:rsid w:val="00541D13"/>
    <w:rsid w:val="00541DFF"/>
    <w:rsid w:val="00542153"/>
    <w:rsid w:val="0054278F"/>
    <w:rsid w:val="00542B01"/>
    <w:rsid w:val="00544CD1"/>
    <w:rsid w:val="0054531F"/>
    <w:rsid w:val="005457D4"/>
    <w:rsid w:val="0054591F"/>
    <w:rsid w:val="00545D74"/>
    <w:rsid w:val="00546ABB"/>
    <w:rsid w:val="00546BCB"/>
    <w:rsid w:val="00546F1C"/>
    <w:rsid w:val="0054788F"/>
    <w:rsid w:val="00547AF2"/>
    <w:rsid w:val="00550765"/>
    <w:rsid w:val="00551242"/>
    <w:rsid w:val="00551439"/>
    <w:rsid w:val="00551713"/>
    <w:rsid w:val="00551998"/>
    <w:rsid w:val="00551CDC"/>
    <w:rsid w:val="00551F96"/>
    <w:rsid w:val="005524EE"/>
    <w:rsid w:val="005527B6"/>
    <w:rsid w:val="0055321F"/>
    <w:rsid w:val="005536FB"/>
    <w:rsid w:val="00554303"/>
    <w:rsid w:val="00554498"/>
    <w:rsid w:val="00554965"/>
    <w:rsid w:val="00554D73"/>
    <w:rsid w:val="00554DEF"/>
    <w:rsid w:val="00555F7D"/>
    <w:rsid w:val="0055653D"/>
    <w:rsid w:val="005566C5"/>
    <w:rsid w:val="00556FBE"/>
    <w:rsid w:val="00557E0C"/>
    <w:rsid w:val="00560353"/>
    <w:rsid w:val="00560728"/>
    <w:rsid w:val="00560D56"/>
    <w:rsid w:val="0056105D"/>
    <w:rsid w:val="00561301"/>
    <w:rsid w:val="00561DFB"/>
    <w:rsid w:val="00562324"/>
    <w:rsid w:val="0056300C"/>
    <w:rsid w:val="00563354"/>
    <w:rsid w:val="0056373B"/>
    <w:rsid w:val="00563B55"/>
    <w:rsid w:val="00564870"/>
    <w:rsid w:val="00564947"/>
    <w:rsid w:val="00565096"/>
    <w:rsid w:val="00565E4D"/>
    <w:rsid w:val="005675DF"/>
    <w:rsid w:val="00570A38"/>
    <w:rsid w:val="00570DEF"/>
    <w:rsid w:val="005712DE"/>
    <w:rsid w:val="005722A4"/>
    <w:rsid w:val="00572A9C"/>
    <w:rsid w:val="00572F11"/>
    <w:rsid w:val="0057321A"/>
    <w:rsid w:val="0057344B"/>
    <w:rsid w:val="0057364C"/>
    <w:rsid w:val="00573B7A"/>
    <w:rsid w:val="00573BA8"/>
    <w:rsid w:val="00573E52"/>
    <w:rsid w:val="005740DD"/>
    <w:rsid w:val="00574397"/>
    <w:rsid w:val="005746AB"/>
    <w:rsid w:val="00575AB9"/>
    <w:rsid w:val="00576085"/>
    <w:rsid w:val="00577C40"/>
    <w:rsid w:val="005805AD"/>
    <w:rsid w:val="00580BF7"/>
    <w:rsid w:val="00581036"/>
    <w:rsid w:val="00581347"/>
    <w:rsid w:val="0058192A"/>
    <w:rsid w:val="00581F39"/>
    <w:rsid w:val="00582237"/>
    <w:rsid w:val="0058260A"/>
    <w:rsid w:val="005838AC"/>
    <w:rsid w:val="00583946"/>
    <w:rsid w:val="00583B00"/>
    <w:rsid w:val="005849CD"/>
    <w:rsid w:val="00584BA8"/>
    <w:rsid w:val="00584D54"/>
    <w:rsid w:val="00584DE1"/>
    <w:rsid w:val="00585587"/>
    <w:rsid w:val="0058599F"/>
    <w:rsid w:val="005869CC"/>
    <w:rsid w:val="00586C63"/>
    <w:rsid w:val="00586E52"/>
    <w:rsid w:val="0058718F"/>
    <w:rsid w:val="005900D1"/>
    <w:rsid w:val="00590E92"/>
    <w:rsid w:val="00592118"/>
    <w:rsid w:val="005921C3"/>
    <w:rsid w:val="00592317"/>
    <w:rsid w:val="0059243E"/>
    <w:rsid w:val="00592640"/>
    <w:rsid w:val="00592841"/>
    <w:rsid w:val="00592C7F"/>
    <w:rsid w:val="00593B57"/>
    <w:rsid w:val="00594806"/>
    <w:rsid w:val="00595942"/>
    <w:rsid w:val="00595A39"/>
    <w:rsid w:val="00596C8D"/>
    <w:rsid w:val="00596D2A"/>
    <w:rsid w:val="00597D8B"/>
    <w:rsid w:val="005A0146"/>
    <w:rsid w:val="005A0BBF"/>
    <w:rsid w:val="005A19B1"/>
    <w:rsid w:val="005A1E86"/>
    <w:rsid w:val="005A236F"/>
    <w:rsid w:val="005A2AB9"/>
    <w:rsid w:val="005A2D68"/>
    <w:rsid w:val="005A38DE"/>
    <w:rsid w:val="005A617F"/>
    <w:rsid w:val="005A62BD"/>
    <w:rsid w:val="005A7B3D"/>
    <w:rsid w:val="005A7F03"/>
    <w:rsid w:val="005B0FB2"/>
    <w:rsid w:val="005B1063"/>
    <w:rsid w:val="005B1593"/>
    <w:rsid w:val="005B1A1D"/>
    <w:rsid w:val="005B1C76"/>
    <w:rsid w:val="005B25C7"/>
    <w:rsid w:val="005B2C60"/>
    <w:rsid w:val="005B310D"/>
    <w:rsid w:val="005B38C5"/>
    <w:rsid w:val="005B3A45"/>
    <w:rsid w:val="005B3C2E"/>
    <w:rsid w:val="005B3C69"/>
    <w:rsid w:val="005B45BC"/>
    <w:rsid w:val="005B4BC9"/>
    <w:rsid w:val="005B529E"/>
    <w:rsid w:val="005B53D9"/>
    <w:rsid w:val="005B5536"/>
    <w:rsid w:val="005B5A04"/>
    <w:rsid w:val="005B5B41"/>
    <w:rsid w:val="005B617B"/>
    <w:rsid w:val="005B625D"/>
    <w:rsid w:val="005B6858"/>
    <w:rsid w:val="005B689C"/>
    <w:rsid w:val="005B769D"/>
    <w:rsid w:val="005B7827"/>
    <w:rsid w:val="005B7DEF"/>
    <w:rsid w:val="005C11C7"/>
    <w:rsid w:val="005C14B2"/>
    <w:rsid w:val="005C1561"/>
    <w:rsid w:val="005C18F1"/>
    <w:rsid w:val="005C1D74"/>
    <w:rsid w:val="005C31F5"/>
    <w:rsid w:val="005C3261"/>
    <w:rsid w:val="005C354E"/>
    <w:rsid w:val="005C3D3A"/>
    <w:rsid w:val="005C406E"/>
    <w:rsid w:val="005C45BE"/>
    <w:rsid w:val="005C4D23"/>
    <w:rsid w:val="005C4F13"/>
    <w:rsid w:val="005C51C3"/>
    <w:rsid w:val="005C52F4"/>
    <w:rsid w:val="005C5622"/>
    <w:rsid w:val="005C5ACA"/>
    <w:rsid w:val="005C65D3"/>
    <w:rsid w:val="005C65F4"/>
    <w:rsid w:val="005C6717"/>
    <w:rsid w:val="005C7BBA"/>
    <w:rsid w:val="005D0324"/>
    <w:rsid w:val="005D0722"/>
    <w:rsid w:val="005D1B0C"/>
    <w:rsid w:val="005D2033"/>
    <w:rsid w:val="005D4E60"/>
    <w:rsid w:val="005D5555"/>
    <w:rsid w:val="005D5989"/>
    <w:rsid w:val="005D5A4C"/>
    <w:rsid w:val="005D5E75"/>
    <w:rsid w:val="005D6B0E"/>
    <w:rsid w:val="005D6E6A"/>
    <w:rsid w:val="005D6EF8"/>
    <w:rsid w:val="005D7605"/>
    <w:rsid w:val="005D7838"/>
    <w:rsid w:val="005D7A20"/>
    <w:rsid w:val="005D7B0C"/>
    <w:rsid w:val="005E0464"/>
    <w:rsid w:val="005E05FB"/>
    <w:rsid w:val="005E0FD6"/>
    <w:rsid w:val="005E26B9"/>
    <w:rsid w:val="005E2815"/>
    <w:rsid w:val="005E29F8"/>
    <w:rsid w:val="005E2BDD"/>
    <w:rsid w:val="005E2E70"/>
    <w:rsid w:val="005E3BCF"/>
    <w:rsid w:val="005E3BFB"/>
    <w:rsid w:val="005E3CB5"/>
    <w:rsid w:val="005E3D71"/>
    <w:rsid w:val="005E3DFF"/>
    <w:rsid w:val="005E403D"/>
    <w:rsid w:val="005E409A"/>
    <w:rsid w:val="005E45EB"/>
    <w:rsid w:val="005E5C11"/>
    <w:rsid w:val="005E7158"/>
    <w:rsid w:val="005E7BB6"/>
    <w:rsid w:val="005E7BE1"/>
    <w:rsid w:val="005E7F71"/>
    <w:rsid w:val="005F05FF"/>
    <w:rsid w:val="005F090B"/>
    <w:rsid w:val="005F127C"/>
    <w:rsid w:val="005F181B"/>
    <w:rsid w:val="005F208C"/>
    <w:rsid w:val="005F243A"/>
    <w:rsid w:val="005F28F9"/>
    <w:rsid w:val="005F3805"/>
    <w:rsid w:val="005F3B91"/>
    <w:rsid w:val="005F3FD2"/>
    <w:rsid w:val="005F49F8"/>
    <w:rsid w:val="005F534D"/>
    <w:rsid w:val="005F55A5"/>
    <w:rsid w:val="005F5EDC"/>
    <w:rsid w:val="005F6073"/>
    <w:rsid w:val="005F62C5"/>
    <w:rsid w:val="005F6423"/>
    <w:rsid w:val="005F6B00"/>
    <w:rsid w:val="005F75ED"/>
    <w:rsid w:val="005F76FE"/>
    <w:rsid w:val="005F773A"/>
    <w:rsid w:val="005F7B02"/>
    <w:rsid w:val="005F7FF7"/>
    <w:rsid w:val="00600242"/>
    <w:rsid w:val="006006A4"/>
    <w:rsid w:val="00600E30"/>
    <w:rsid w:val="00600F09"/>
    <w:rsid w:val="0060166E"/>
    <w:rsid w:val="006028DA"/>
    <w:rsid w:val="00602DEE"/>
    <w:rsid w:val="00602F0D"/>
    <w:rsid w:val="00603611"/>
    <w:rsid w:val="0060366C"/>
    <w:rsid w:val="00603E9A"/>
    <w:rsid w:val="006049BD"/>
    <w:rsid w:val="00605CBD"/>
    <w:rsid w:val="00606A2A"/>
    <w:rsid w:val="00606E4B"/>
    <w:rsid w:val="006071A3"/>
    <w:rsid w:val="0060748C"/>
    <w:rsid w:val="006074D1"/>
    <w:rsid w:val="00610236"/>
    <w:rsid w:val="0061125A"/>
    <w:rsid w:val="00611965"/>
    <w:rsid w:val="00611A58"/>
    <w:rsid w:val="00611D8A"/>
    <w:rsid w:val="00612041"/>
    <w:rsid w:val="00612197"/>
    <w:rsid w:val="0061230A"/>
    <w:rsid w:val="006124DD"/>
    <w:rsid w:val="006128A7"/>
    <w:rsid w:val="00612A3A"/>
    <w:rsid w:val="00612E84"/>
    <w:rsid w:val="006136BD"/>
    <w:rsid w:val="00613E52"/>
    <w:rsid w:val="006141F2"/>
    <w:rsid w:val="006142AC"/>
    <w:rsid w:val="00614379"/>
    <w:rsid w:val="0061467A"/>
    <w:rsid w:val="00614969"/>
    <w:rsid w:val="00614D89"/>
    <w:rsid w:val="00614E93"/>
    <w:rsid w:val="006151F8"/>
    <w:rsid w:val="00615236"/>
    <w:rsid w:val="00615354"/>
    <w:rsid w:val="00615A28"/>
    <w:rsid w:val="00615BDC"/>
    <w:rsid w:val="006167AE"/>
    <w:rsid w:val="00616A2D"/>
    <w:rsid w:val="00616BC3"/>
    <w:rsid w:val="00617051"/>
    <w:rsid w:val="00617D64"/>
    <w:rsid w:val="00617EF5"/>
    <w:rsid w:val="0062048F"/>
    <w:rsid w:val="00620D37"/>
    <w:rsid w:val="0062115A"/>
    <w:rsid w:val="0062218B"/>
    <w:rsid w:val="0062283B"/>
    <w:rsid w:val="006237CC"/>
    <w:rsid w:val="00623882"/>
    <w:rsid w:val="006238B1"/>
    <w:rsid w:val="00623FD1"/>
    <w:rsid w:val="00624100"/>
    <w:rsid w:val="006247A6"/>
    <w:rsid w:val="006258DB"/>
    <w:rsid w:val="00626670"/>
    <w:rsid w:val="006269DB"/>
    <w:rsid w:val="00626FBC"/>
    <w:rsid w:val="00627B1F"/>
    <w:rsid w:val="00627FEA"/>
    <w:rsid w:val="00630BA1"/>
    <w:rsid w:val="00630F04"/>
    <w:rsid w:val="00631F82"/>
    <w:rsid w:val="00632BD3"/>
    <w:rsid w:val="006330C0"/>
    <w:rsid w:val="00633407"/>
    <w:rsid w:val="006335CF"/>
    <w:rsid w:val="006346E8"/>
    <w:rsid w:val="00634AF3"/>
    <w:rsid w:val="00634C5E"/>
    <w:rsid w:val="00634DAA"/>
    <w:rsid w:val="00634DE4"/>
    <w:rsid w:val="00635309"/>
    <w:rsid w:val="00635BA7"/>
    <w:rsid w:val="00635E88"/>
    <w:rsid w:val="00635FDE"/>
    <w:rsid w:val="00636D43"/>
    <w:rsid w:val="00636DDA"/>
    <w:rsid w:val="00636E6F"/>
    <w:rsid w:val="006377E5"/>
    <w:rsid w:val="00637AE8"/>
    <w:rsid w:val="00637DB0"/>
    <w:rsid w:val="00640D35"/>
    <w:rsid w:val="00640D4C"/>
    <w:rsid w:val="00641144"/>
    <w:rsid w:val="0064143B"/>
    <w:rsid w:val="006415DD"/>
    <w:rsid w:val="00641786"/>
    <w:rsid w:val="006418C0"/>
    <w:rsid w:val="006418EE"/>
    <w:rsid w:val="006418FA"/>
    <w:rsid w:val="00641C31"/>
    <w:rsid w:val="00642F0F"/>
    <w:rsid w:val="006442EA"/>
    <w:rsid w:val="006443B3"/>
    <w:rsid w:val="00644B00"/>
    <w:rsid w:val="00645172"/>
    <w:rsid w:val="0064548D"/>
    <w:rsid w:val="006458B7"/>
    <w:rsid w:val="00645B1E"/>
    <w:rsid w:val="00645C0F"/>
    <w:rsid w:val="00647249"/>
    <w:rsid w:val="00647377"/>
    <w:rsid w:val="0064738C"/>
    <w:rsid w:val="00650086"/>
    <w:rsid w:val="00650214"/>
    <w:rsid w:val="006502E5"/>
    <w:rsid w:val="006506CD"/>
    <w:rsid w:val="00650B70"/>
    <w:rsid w:val="00650C41"/>
    <w:rsid w:val="0065103A"/>
    <w:rsid w:val="006524BD"/>
    <w:rsid w:val="006536D5"/>
    <w:rsid w:val="006545CC"/>
    <w:rsid w:val="006545E2"/>
    <w:rsid w:val="00655481"/>
    <w:rsid w:val="00655786"/>
    <w:rsid w:val="00655B30"/>
    <w:rsid w:val="00656978"/>
    <w:rsid w:val="00656D72"/>
    <w:rsid w:val="00656DBC"/>
    <w:rsid w:val="006573CD"/>
    <w:rsid w:val="00657BAA"/>
    <w:rsid w:val="00660518"/>
    <w:rsid w:val="00660BCC"/>
    <w:rsid w:val="00660D8C"/>
    <w:rsid w:val="0066105F"/>
    <w:rsid w:val="0066130E"/>
    <w:rsid w:val="00661333"/>
    <w:rsid w:val="006617FD"/>
    <w:rsid w:val="006623E0"/>
    <w:rsid w:val="006648BB"/>
    <w:rsid w:val="0066656E"/>
    <w:rsid w:val="00666829"/>
    <w:rsid w:val="00666CA2"/>
    <w:rsid w:val="006670C1"/>
    <w:rsid w:val="00667532"/>
    <w:rsid w:val="0067051B"/>
    <w:rsid w:val="0067087A"/>
    <w:rsid w:val="00670D11"/>
    <w:rsid w:val="006713BD"/>
    <w:rsid w:val="006715D3"/>
    <w:rsid w:val="00671AAF"/>
    <w:rsid w:val="00671DF6"/>
    <w:rsid w:val="00671E14"/>
    <w:rsid w:val="006720A5"/>
    <w:rsid w:val="006727D4"/>
    <w:rsid w:val="0067289C"/>
    <w:rsid w:val="00672B9E"/>
    <w:rsid w:val="00672DAB"/>
    <w:rsid w:val="006731F3"/>
    <w:rsid w:val="00673250"/>
    <w:rsid w:val="00673F29"/>
    <w:rsid w:val="006745C5"/>
    <w:rsid w:val="00675882"/>
    <w:rsid w:val="006758E1"/>
    <w:rsid w:val="00676B4F"/>
    <w:rsid w:val="00676F12"/>
    <w:rsid w:val="00677F27"/>
    <w:rsid w:val="00680E5A"/>
    <w:rsid w:val="00681D93"/>
    <w:rsid w:val="00682003"/>
    <w:rsid w:val="00683161"/>
    <w:rsid w:val="00683210"/>
    <w:rsid w:val="006832E0"/>
    <w:rsid w:val="00683DE1"/>
    <w:rsid w:val="0068442B"/>
    <w:rsid w:val="006849B2"/>
    <w:rsid w:val="006849E1"/>
    <w:rsid w:val="00684A06"/>
    <w:rsid w:val="0068587B"/>
    <w:rsid w:val="00685A9D"/>
    <w:rsid w:val="00685CCB"/>
    <w:rsid w:val="00686496"/>
    <w:rsid w:val="00686C35"/>
    <w:rsid w:val="00686F4A"/>
    <w:rsid w:val="0068708E"/>
    <w:rsid w:val="00687414"/>
    <w:rsid w:val="006874AA"/>
    <w:rsid w:val="00687DFB"/>
    <w:rsid w:val="00690775"/>
    <w:rsid w:val="006911AA"/>
    <w:rsid w:val="006912BB"/>
    <w:rsid w:val="00692653"/>
    <w:rsid w:val="00692CB7"/>
    <w:rsid w:val="006934BF"/>
    <w:rsid w:val="006943B2"/>
    <w:rsid w:val="00694501"/>
    <w:rsid w:val="006946CE"/>
    <w:rsid w:val="00695157"/>
    <w:rsid w:val="0069536E"/>
    <w:rsid w:val="0069576B"/>
    <w:rsid w:val="00695890"/>
    <w:rsid w:val="00695A20"/>
    <w:rsid w:val="00697745"/>
    <w:rsid w:val="00697936"/>
    <w:rsid w:val="00697B7D"/>
    <w:rsid w:val="00697F49"/>
    <w:rsid w:val="006A0783"/>
    <w:rsid w:val="006A14B6"/>
    <w:rsid w:val="006A15C6"/>
    <w:rsid w:val="006A1ACF"/>
    <w:rsid w:val="006A20BB"/>
    <w:rsid w:val="006A2C70"/>
    <w:rsid w:val="006A35C4"/>
    <w:rsid w:val="006A3FE7"/>
    <w:rsid w:val="006A40BB"/>
    <w:rsid w:val="006A42C8"/>
    <w:rsid w:val="006A47D7"/>
    <w:rsid w:val="006A4C3F"/>
    <w:rsid w:val="006A4D3D"/>
    <w:rsid w:val="006A52E4"/>
    <w:rsid w:val="006A5DFF"/>
    <w:rsid w:val="006A5E97"/>
    <w:rsid w:val="006A68B4"/>
    <w:rsid w:val="006A7687"/>
    <w:rsid w:val="006A7B3D"/>
    <w:rsid w:val="006B057B"/>
    <w:rsid w:val="006B0D2C"/>
    <w:rsid w:val="006B1853"/>
    <w:rsid w:val="006B1A7C"/>
    <w:rsid w:val="006B1ED9"/>
    <w:rsid w:val="006B3582"/>
    <w:rsid w:val="006B36EC"/>
    <w:rsid w:val="006B3767"/>
    <w:rsid w:val="006B45D9"/>
    <w:rsid w:val="006B470B"/>
    <w:rsid w:val="006B59D3"/>
    <w:rsid w:val="006B5F0A"/>
    <w:rsid w:val="006B68E8"/>
    <w:rsid w:val="006B6EE5"/>
    <w:rsid w:val="006B7881"/>
    <w:rsid w:val="006B7AEB"/>
    <w:rsid w:val="006C0E3E"/>
    <w:rsid w:val="006C0E67"/>
    <w:rsid w:val="006C1087"/>
    <w:rsid w:val="006C15BC"/>
    <w:rsid w:val="006C2206"/>
    <w:rsid w:val="006C2A86"/>
    <w:rsid w:val="006C2E36"/>
    <w:rsid w:val="006C3457"/>
    <w:rsid w:val="006C36AD"/>
    <w:rsid w:val="006C4F50"/>
    <w:rsid w:val="006C5C63"/>
    <w:rsid w:val="006C689E"/>
    <w:rsid w:val="006C6DDC"/>
    <w:rsid w:val="006C7910"/>
    <w:rsid w:val="006C7ADB"/>
    <w:rsid w:val="006C7D43"/>
    <w:rsid w:val="006D175C"/>
    <w:rsid w:val="006D252B"/>
    <w:rsid w:val="006D269F"/>
    <w:rsid w:val="006D2992"/>
    <w:rsid w:val="006D317F"/>
    <w:rsid w:val="006D44BB"/>
    <w:rsid w:val="006D490D"/>
    <w:rsid w:val="006D5074"/>
    <w:rsid w:val="006D517A"/>
    <w:rsid w:val="006D5F05"/>
    <w:rsid w:val="006D632E"/>
    <w:rsid w:val="006D666F"/>
    <w:rsid w:val="006D6A73"/>
    <w:rsid w:val="006D6EAE"/>
    <w:rsid w:val="006D713A"/>
    <w:rsid w:val="006D76D7"/>
    <w:rsid w:val="006E0652"/>
    <w:rsid w:val="006E0A4C"/>
    <w:rsid w:val="006E164F"/>
    <w:rsid w:val="006E1694"/>
    <w:rsid w:val="006E16E3"/>
    <w:rsid w:val="006E178B"/>
    <w:rsid w:val="006E1AE2"/>
    <w:rsid w:val="006E1D3C"/>
    <w:rsid w:val="006E2322"/>
    <w:rsid w:val="006E25D2"/>
    <w:rsid w:val="006E2A33"/>
    <w:rsid w:val="006E2ADA"/>
    <w:rsid w:val="006E31B2"/>
    <w:rsid w:val="006E32F5"/>
    <w:rsid w:val="006E3975"/>
    <w:rsid w:val="006E3A9C"/>
    <w:rsid w:val="006E4B78"/>
    <w:rsid w:val="006E4CCA"/>
    <w:rsid w:val="006E65A0"/>
    <w:rsid w:val="006E6740"/>
    <w:rsid w:val="006E6AB5"/>
    <w:rsid w:val="006E71DD"/>
    <w:rsid w:val="006E7415"/>
    <w:rsid w:val="006E74F0"/>
    <w:rsid w:val="006E7C20"/>
    <w:rsid w:val="006F0841"/>
    <w:rsid w:val="006F0EF8"/>
    <w:rsid w:val="006F22B9"/>
    <w:rsid w:val="006F22BF"/>
    <w:rsid w:val="006F22E0"/>
    <w:rsid w:val="006F276A"/>
    <w:rsid w:val="006F28E4"/>
    <w:rsid w:val="006F381A"/>
    <w:rsid w:val="006F39D7"/>
    <w:rsid w:val="006F5222"/>
    <w:rsid w:val="006F72E5"/>
    <w:rsid w:val="006F7417"/>
    <w:rsid w:val="007004D7"/>
    <w:rsid w:val="0070067D"/>
    <w:rsid w:val="00700D9A"/>
    <w:rsid w:val="00701CC3"/>
    <w:rsid w:val="00701F8F"/>
    <w:rsid w:val="00702405"/>
    <w:rsid w:val="00702DB3"/>
    <w:rsid w:val="007039A4"/>
    <w:rsid w:val="00703EDA"/>
    <w:rsid w:val="0070414B"/>
    <w:rsid w:val="00704BA2"/>
    <w:rsid w:val="00705D90"/>
    <w:rsid w:val="0070617C"/>
    <w:rsid w:val="007061C4"/>
    <w:rsid w:val="0070647F"/>
    <w:rsid w:val="00707004"/>
    <w:rsid w:val="00707C70"/>
    <w:rsid w:val="00710CC9"/>
    <w:rsid w:val="00710FB1"/>
    <w:rsid w:val="0071113E"/>
    <w:rsid w:val="007118D3"/>
    <w:rsid w:val="00711A61"/>
    <w:rsid w:val="00711A8E"/>
    <w:rsid w:val="00714098"/>
    <w:rsid w:val="00714716"/>
    <w:rsid w:val="00714830"/>
    <w:rsid w:val="00715090"/>
    <w:rsid w:val="00715592"/>
    <w:rsid w:val="007159F0"/>
    <w:rsid w:val="00715D9C"/>
    <w:rsid w:val="007162C8"/>
    <w:rsid w:val="007163B0"/>
    <w:rsid w:val="00716596"/>
    <w:rsid w:val="007166E6"/>
    <w:rsid w:val="0071677A"/>
    <w:rsid w:val="00716A6E"/>
    <w:rsid w:val="007171E9"/>
    <w:rsid w:val="00717241"/>
    <w:rsid w:val="00721145"/>
    <w:rsid w:val="00721C99"/>
    <w:rsid w:val="00721D94"/>
    <w:rsid w:val="00722585"/>
    <w:rsid w:val="00722CCE"/>
    <w:rsid w:val="00722D78"/>
    <w:rsid w:val="0072354F"/>
    <w:rsid w:val="00723EDB"/>
    <w:rsid w:val="0072400F"/>
    <w:rsid w:val="00724B32"/>
    <w:rsid w:val="00724C5E"/>
    <w:rsid w:val="00724C9F"/>
    <w:rsid w:val="00725051"/>
    <w:rsid w:val="007257BD"/>
    <w:rsid w:val="0072611D"/>
    <w:rsid w:val="007265EA"/>
    <w:rsid w:val="00726665"/>
    <w:rsid w:val="007267FE"/>
    <w:rsid w:val="00726A14"/>
    <w:rsid w:val="00727312"/>
    <w:rsid w:val="00727A1C"/>
    <w:rsid w:val="007302AA"/>
    <w:rsid w:val="00731CB4"/>
    <w:rsid w:val="00732250"/>
    <w:rsid w:val="00732BE0"/>
    <w:rsid w:val="00733A85"/>
    <w:rsid w:val="00733F98"/>
    <w:rsid w:val="00734259"/>
    <w:rsid w:val="007346FF"/>
    <w:rsid w:val="00734B98"/>
    <w:rsid w:val="00735ABD"/>
    <w:rsid w:val="007368C8"/>
    <w:rsid w:val="0073699E"/>
    <w:rsid w:val="0073703F"/>
    <w:rsid w:val="007379B3"/>
    <w:rsid w:val="00737C13"/>
    <w:rsid w:val="00737F46"/>
    <w:rsid w:val="00740630"/>
    <w:rsid w:val="007406C8"/>
    <w:rsid w:val="00741016"/>
    <w:rsid w:val="00741070"/>
    <w:rsid w:val="00741E28"/>
    <w:rsid w:val="0074228A"/>
    <w:rsid w:val="00743049"/>
    <w:rsid w:val="0074369E"/>
    <w:rsid w:val="00743927"/>
    <w:rsid w:val="007441FA"/>
    <w:rsid w:val="007452D2"/>
    <w:rsid w:val="007453C6"/>
    <w:rsid w:val="00745542"/>
    <w:rsid w:val="00745B06"/>
    <w:rsid w:val="00745DAC"/>
    <w:rsid w:val="00746357"/>
    <w:rsid w:val="00746B6B"/>
    <w:rsid w:val="00746BDD"/>
    <w:rsid w:val="00746DBC"/>
    <w:rsid w:val="00746F2E"/>
    <w:rsid w:val="00747784"/>
    <w:rsid w:val="00747818"/>
    <w:rsid w:val="007478B0"/>
    <w:rsid w:val="00747D7F"/>
    <w:rsid w:val="00750060"/>
    <w:rsid w:val="00750404"/>
    <w:rsid w:val="00750537"/>
    <w:rsid w:val="007507B0"/>
    <w:rsid w:val="00750F5A"/>
    <w:rsid w:val="00750FE2"/>
    <w:rsid w:val="00751088"/>
    <w:rsid w:val="00752466"/>
    <w:rsid w:val="0075259A"/>
    <w:rsid w:val="007527A7"/>
    <w:rsid w:val="00752AFF"/>
    <w:rsid w:val="00752C11"/>
    <w:rsid w:val="007538AF"/>
    <w:rsid w:val="00754C04"/>
    <w:rsid w:val="00755694"/>
    <w:rsid w:val="00756713"/>
    <w:rsid w:val="00756B1F"/>
    <w:rsid w:val="00756CE3"/>
    <w:rsid w:val="00757AAB"/>
    <w:rsid w:val="00761364"/>
    <w:rsid w:val="00761826"/>
    <w:rsid w:val="007625A0"/>
    <w:rsid w:val="00762ACF"/>
    <w:rsid w:val="00762ED7"/>
    <w:rsid w:val="0076365A"/>
    <w:rsid w:val="00763A5A"/>
    <w:rsid w:val="00763B5E"/>
    <w:rsid w:val="00765B0E"/>
    <w:rsid w:val="00765E84"/>
    <w:rsid w:val="0076699C"/>
    <w:rsid w:val="00766E3F"/>
    <w:rsid w:val="00767125"/>
    <w:rsid w:val="00767693"/>
    <w:rsid w:val="00767873"/>
    <w:rsid w:val="00770179"/>
    <w:rsid w:val="0077037F"/>
    <w:rsid w:val="00770BBC"/>
    <w:rsid w:val="00772C1D"/>
    <w:rsid w:val="00772DA0"/>
    <w:rsid w:val="00773477"/>
    <w:rsid w:val="007734F4"/>
    <w:rsid w:val="007735EF"/>
    <w:rsid w:val="007736A0"/>
    <w:rsid w:val="00773969"/>
    <w:rsid w:val="00773B92"/>
    <w:rsid w:val="00774684"/>
    <w:rsid w:val="007753C1"/>
    <w:rsid w:val="00775A5F"/>
    <w:rsid w:val="00775AC8"/>
    <w:rsid w:val="00775F4C"/>
    <w:rsid w:val="00776667"/>
    <w:rsid w:val="00776839"/>
    <w:rsid w:val="00776F3F"/>
    <w:rsid w:val="0077769E"/>
    <w:rsid w:val="00777981"/>
    <w:rsid w:val="00777AD8"/>
    <w:rsid w:val="00780CFD"/>
    <w:rsid w:val="007815A9"/>
    <w:rsid w:val="00781C2A"/>
    <w:rsid w:val="007820BF"/>
    <w:rsid w:val="00782188"/>
    <w:rsid w:val="007827F7"/>
    <w:rsid w:val="00783009"/>
    <w:rsid w:val="0078399E"/>
    <w:rsid w:val="00783B81"/>
    <w:rsid w:val="00783D3B"/>
    <w:rsid w:val="0078573D"/>
    <w:rsid w:val="00785DB6"/>
    <w:rsid w:val="00786584"/>
    <w:rsid w:val="0078799F"/>
    <w:rsid w:val="00787C20"/>
    <w:rsid w:val="00791F5B"/>
    <w:rsid w:val="007920A7"/>
    <w:rsid w:val="00792ED6"/>
    <w:rsid w:val="007937EF"/>
    <w:rsid w:val="00794770"/>
    <w:rsid w:val="007948C8"/>
    <w:rsid w:val="0079506B"/>
    <w:rsid w:val="00796279"/>
    <w:rsid w:val="00796D8B"/>
    <w:rsid w:val="00797010"/>
    <w:rsid w:val="007973D9"/>
    <w:rsid w:val="007A008A"/>
    <w:rsid w:val="007A09B4"/>
    <w:rsid w:val="007A0AC4"/>
    <w:rsid w:val="007A0F12"/>
    <w:rsid w:val="007A10D9"/>
    <w:rsid w:val="007A1317"/>
    <w:rsid w:val="007A336E"/>
    <w:rsid w:val="007A37D8"/>
    <w:rsid w:val="007A3D26"/>
    <w:rsid w:val="007A4538"/>
    <w:rsid w:val="007A45A5"/>
    <w:rsid w:val="007A4A7B"/>
    <w:rsid w:val="007A5056"/>
    <w:rsid w:val="007A5210"/>
    <w:rsid w:val="007A525D"/>
    <w:rsid w:val="007A574F"/>
    <w:rsid w:val="007A5868"/>
    <w:rsid w:val="007A5BBC"/>
    <w:rsid w:val="007A5E2C"/>
    <w:rsid w:val="007A652B"/>
    <w:rsid w:val="007A75F9"/>
    <w:rsid w:val="007A7604"/>
    <w:rsid w:val="007A7897"/>
    <w:rsid w:val="007A7D5F"/>
    <w:rsid w:val="007B02E9"/>
    <w:rsid w:val="007B2B92"/>
    <w:rsid w:val="007B30A4"/>
    <w:rsid w:val="007B3C1D"/>
    <w:rsid w:val="007B554B"/>
    <w:rsid w:val="007B63D4"/>
    <w:rsid w:val="007B6940"/>
    <w:rsid w:val="007B6A37"/>
    <w:rsid w:val="007B6AA6"/>
    <w:rsid w:val="007B6CAF"/>
    <w:rsid w:val="007B7211"/>
    <w:rsid w:val="007B7222"/>
    <w:rsid w:val="007C00A1"/>
    <w:rsid w:val="007C02A9"/>
    <w:rsid w:val="007C09DC"/>
    <w:rsid w:val="007C2694"/>
    <w:rsid w:val="007C2E42"/>
    <w:rsid w:val="007C3094"/>
    <w:rsid w:val="007C3DB4"/>
    <w:rsid w:val="007C4877"/>
    <w:rsid w:val="007C5206"/>
    <w:rsid w:val="007C5DB1"/>
    <w:rsid w:val="007C5F70"/>
    <w:rsid w:val="007C602E"/>
    <w:rsid w:val="007C66FB"/>
    <w:rsid w:val="007C6AD1"/>
    <w:rsid w:val="007C6EC7"/>
    <w:rsid w:val="007C6FAD"/>
    <w:rsid w:val="007D01CE"/>
    <w:rsid w:val="007D1567"/>
    <w:rsid w:val="007D1589"/>
    <w:rsid w:val="007D184D"/>
    <w:rsid w:val="007D33B7"/>
    <w:rsid w:val="007D44F2"/>
    <w:rsid w:val="007D4672"/>
    <w:rsid w:val="007D4D1A"/>
    <w:rsid w:val="007D4FE0"/>
    <w:rsid w:val="007D60BE"/>
    <w:rsid w:val="007D6637"/>
    <w:rsid w:val="007D7398"/>
    <w:rsid w:val="007E0897"/>
    <w:rsid w:val="007E0C92"/>
    <w:rsid w:val="007E109D"/>
    <w:rsid w:val="007E20FD"/>
    <w:rsid w:val="007E24BA"/>
    <w:rsid w:val="007E37D8"/>
    <w:rsid w:val="007E3C78"/>
    <w:rsid w:val="007E423F"/>
    <w:rsid w:val="007E471A"/>
    <w:rsid w:val="007E6AA2"/>
    <w:rsid w:val="007E70DF"/>
    <w:rsid w:val="007E7D44"/>
    <w:rsid w:val="007F0262"/>
    <w:rsid w:val="007F071B"/>
    <w:rsid w:val="007F1233"/>
    <w:rsid w:val="007F1A1F"/>
    <w:rsid w:val="007F25CE"/>
    <w:rsid w:val="007F2DD7"/>
    <w:rsid w:val="007F32AC"/>
    <w:rsid w:val="007F32C5"/>
    <w:rsid w:val="007F32DB"/>
    <w:rsid w:val="007F367D"/>
    <w:rsid w:val="007F3D60"/>
    <w:rsid w:val="007F3F32"/>
    <w:rsid w:val="007F43B8"/>
    <w:rsid w:val="007F4BA3"/>
    <w:rsid w:val="007F5BF3"/>
    <w:rsid w:val="007F5F03"/>
    <w:rsid w:val="007F7A5B"/>
    <w:rsid w:val="007F7FD9"/>
    <w:rsid w:val="008000BB"/>
    <w:rsid w:val="0080024B"/>
    <w:rsid w:val="008003A7"/>
    <w:rsid w:val="00800D9E"/>
    <w:rsid w:val="00800FCC"/>
    <w:rsid w:val="00801664"/>
    <w:rsid w:val="00801BB7"/>
    <w:rsid w:val="00801D93"/>
    <w:rsid w:val="0080205E"/>
    <w:rsid w:val="0080207D"/>
    <w:rsid w:val="0080323F"/>
    <w:rsid w:val="0080378D"/>
    <w:rsid w:val="00804864"/>
    <w:rsid w:val="008051D9"/>
    <w:rsid w:val="008056DE"/>
    <w:rsid w:val="00805E6B"/>
    <w:rsid w:val="008063F1"/>
    <w:rsid w:val="008066BE"/>
    <w:rsid w:val="00806C50"/>
    <w:rsid w:val="00807695"/>
    <w:rsid w:val="00807A66"/>
    <w:rsid w:val="00807EA7"/>
    <w:rsid w:val="00807EF8"/>
    <w:rsid w:val="00810CC0"/>
    <w:rsid w:val="0081197A"/>
    <w:rsid w:val="0081265C"/>
    <w:rsid w:val="00812E13"/>
    <w:rsid w:val="00813024"/>
    <w:rsid w:val="00813413"/>
    <w:rsid w:val="00813BED"/>
    <w:rsid w:val="00814368"/>
    <w:rsid w:val="008147DB"/>
    <w:rsid w:val="00814BEF"/>
    <w:rsid w:val="008151BE"/>
    <w:rsid w:val="0081588A"/>
    <w:rsid w:val="00815AFA"/>
    <w:rsid w:val="008160CF"/>
    <w:rsid w:val="00816167"/>
    <w:rsid w:val="008163F7"/>
    <w:rsid w:val="00817D05"/>
    <w:rsid w:val="00820433"/>
    <w:rsid w:val="00820F13"/>
    <w:rsid w:val="00821E0F"/>
    <w:rsid w:val="00822768"/>
    <w:rsid w:val="00823378"/>
    <w:rsid w:val="0082377A"/>
    <w:rsid w:val="008242AB"/>
    <w:rsid w:val="0082460E"/>
    <w:rsid w:val="00824CBD"/>
    <w:rsid w:val="00825149"/>
    <w:rsid w:val="00827058"/>
    <w:rsid w:val="00827BD3"/>
    <w:rsid w:val="00827BDB"/>
    <w:rsid w:val="00827E35"/>
    <w:rsid w:val="0083057F"/>
    <w:rsid w:val="00830980"/>
    <w:rsid w:val="00830BCB"/>
    <w:rsid w:val="00830D40"/>
    <w:rsid w:val="00832611"/>
    <w:rsid w:val="008328A4"/>
    <w:rsid w:val="0083304F"/>
    <w:rsid w:val="0083346F"/>
    <w:rsid w:val="00833CA3"/>
    <w:rsid w:val="00834008"/>
    <w:rsid w:val="0083428A"/>
    <w:rsid w:val="00834586"/>
    <w:rsid w:val="0083489E"/>
    <w:rsid w:val="0083614C"/>
    <w:rsid w:val="008367DD"/>
    <w:rsid w:val="0083682E"/>
    <w:rsid w:val="00837387"/>
    <w:rsid w:val="0084028C"/>
    <w:rsid w:val="00840A46"/>
    <w:rsid w:val="00840CFC"/>
    <w:rsid w:val="008426BC"/>
    <w:rsid w:val="008436E6"/>
    <w:rsid w:val="00843D0E"/>
    <w:rsid w:val="00843E45"/>
    <w:rsid w:val="008445F7"/>
    <w:rsid w:val="00844809"/>
    <w:rsid w:val="00845688"/>
    <w:rsid w:val="008463E3"/>
    <w:rsid w:val="008466EE"/>
    <w:rsid w:val="00846AA9"/>
    <w:rsid w:val="00846B31"/>
    <w:rsid w:val="00846C4D"/>
    <w:rsid w:val="00847023"/>
    <w:rsid w:val="0084789A"/>
    <w:rsid w:val="008500EC"/>
    <w:rsid w:val="0085070D"/>
    <w:rsid w:val="0085097C"/>
    <w:rsid w:val="0085099C"/>
    <w:rsid w:val="00850B7C"/>
    <w:rsid w:val="00850FC9"/>
    <w:rsid w:val="00851952"/>
    <w:rsid w:val="00851A95"/>
    <w:rsid w:val="0085206F"/>
    <w:rsid w:val="00852138"/>
    <w:rsid w:val="0085289D"/>
    <w:rsid w:val="00852EB4"/>
    <w:rsid w:val="00852F72"/>
    <w:rsid w:val="00853196"/>
    <w:rsid w:val="00853882"/>
    <w:rsid w:val="00854871"/>
    <w:rsid w:val="00854A20"/>
    <w:rsid w:val="008553D5"/>
    <w:rsid w:val="00855901"/>
    <w:rsid w:val="008567EA"/>
    <w:rsid w:val="00856CC8"/>
    <w:rsid w:val="00856FF4"/>
    <w:rsid w:val="00857343"/>
    <w:rsid w:val="0086048A"/>
    <w:rsid w:val="008617AF"/>
    <w:rsid w:val="008632C6"/>
    <w:rsid w:val="0086335D"/>
    <w:rsid w:val="008634C4"/>
    <w:rsid w:val="008637AC"/>
    <w:rsid w:val="00863DD1"/>
    <w:rsid w:val="0086418F"/>
    <w:rsid w:val="008645CB"/>
    <w:rsid w:val="00865974"/>
    <w:rsid w:val="00866692"/>
    <w:rsid w:val="00866AE9"/>
    <w:rsid w:val="008672DF"/>
    <w:rsid w:val="0086740F"/>
    <w:rsid w:val="0086778F"/>
    <w:rsid w:val="00870112"/>
    <w:rsid w:val="00871943"/>
    <w:rsid w:val="00873323"/>
    <w:rsid w:val="00873D22"/>
    <w:rsid w:val="008753DD"/>
    <w:rsid w:val="00876BAF"/>
    <w:rsid w:val="00877440"/>
    <w:rsid w:val="00877455"/>
    <w:rsid w:val="00877542"/>
    <w:rsid w:val="00877762"/>
    <w:rsid w:val="00877799"/>
    <w:rsid w:val="00877989"/>
    <w:rsid w:val="008804D2"/>
    <w:rsid w:val="00880903"/>
    <w:rsid w:val="00883168"/>
    <w:rsid w:val="008834E1"/>
    <w:rsid w:val="00884009"/>
    <w:rsid w:val="00885159"/>
    <w:rsid w:val="0088524C"/>
    <w:rsid w:val="0088598D"/>
    <w:rsid w:val="00885E5B"/>
    <w:rsid w:val="00886310"/>
    <w:rsid w:val="008867B1"/>
    <w:rsid w:val="00887BD6"/>
    <w:rsid w:val="008901EE"/>
    <w:rsid w:val="008901FE"/>
    <w:rsid w:val="00890E08"/>
    <w:rsid w:val="0089168A"/>
    <w:rsid w:val="0089209F"/>
    <w:rsid w:val="008921C3"/>
    <w:rsid w:val="0089279A"/>
    <w:rsid w:val="008937AF"/>
    <w:rsid w:val="00893A67"/>
    <w:rsid w:val="00893C6E"/>
    <w:rsid w:val="00894EDA"/>
    <w:rsid w:val="008953A5"/>
    <w:rsid w:val="00895649"/>
    <w:rsid w:val="00895E47"/>
    <w:rsid w:val="00896650"/>
    <w:rsid w:val="00896A8A"/>
    <w:rsid w:val="00897E43"/>
    <w:rsid w:val="00897F67"/>
    <w:rsid w:val="008A0403"/>
    <w:rsid w:val="008A0800"/>
    <w:rsid w:val="008A1449"/>
    <w:rsid w:val="008A1766"/>
    <w:rsid w:val="008A1767"/>
    <w:rsid w:val="008A18CF"/>
    <w:rsid w:val="008A1C3A"/>
    <w:rsid w:val="008A1D72"/>
    <w:rsid w:val="008A1FE7"/>
    <w:rsid w:val="008A2225"/>
    <w:rsid w:val="008A298C"/>
    <w:rsid w:val="008A34D1"/>
    <w:rsid w:val="008A3626"/>
    <w:rsid w:val="008A4838"/>
    <w:rsid w:val="008A5868"/>
    <w:rsid w:val="008A5D7F"/>
    <w:rsid w:val="008A6D5C"/>
    <w:rsid w:val="008A7508"/>
    <w:rsid w:val="008A7DEF"/>
    <w:rsid w:val="008B011E"/>
    <w:rsid w:val="008B0D5C"/>
    <w:rsid w:val="008B15AC"/>
    <w:rsid w:val="008B1A62"/>
    <w:rsid w:val="008B2493"/>
    <w:rsid w:val="008B2531"/>
    <w:rsid w:val="008B30E2"/>
    <w:rsid w:val="008B3E25"/>
    <w:rsid w:val="008B4094"/>
    <w:rsid w:val="008B4178"/>
    <w:rsid w:val="008B474D"/>
    <w:rsid w:val="008B55EC"/>
    <w:rsid w:val="008B7009"/>
    <w:rsid w:val="008B7BD7"/>
    <w:rsid w:val="008B7E8A"/>
    <w:rsid w:val="008C04C6"/>
    <w:rsid w:val="008C0B38"/>
    <w:rsid w:val="008C2223"/>
    <w:rsid w:val="008C246F"/>
    <w:rsid w:val="008C24B2"/>
    <w:rsid w:val="008C24C5"/>
    <w:rsid w:val="008C2A1A"/>
    <w:rsid w:val="008C36B7"/>
    <w:rsid w:val="008C40FD"/>
    <w:rsid w:val="008C4102"/>
    <w:rsid w:val="008C4DEE"/>
    <w:rsid w:val="008C5089"/>
    <w:rsid w:val="008C5583"/>
    <w:rsid w:val="008C5598"/>
    <w:rsid w:val="008C5883"/>
    <w:rsid w:val="008C5E42"/>
    <w:rsid w:val="008C64E8"/>
    <w:rsid w:val="008C7684"/>
    <w:rsid w:val="008C7706"/>
    <w:rsid w:val="008C7791"/>
    <w:rsid w:val="008C7FF2"/>
    <w:rsid w:val="008D0A69"/>
    <w:rsid w:val="008D11AD"/>
    <w:rsid w:val="008D168F"/>
    <w:rsid w:val="008D1EDF"/>
    <w:rsid w:val="008D281D"/>
    <w:rsid w:val="008D351B"/>
    <w:rsid w:val="008D3DE9"/>
    <w:rsid w:val="008D3EA2"/>
    <w:rsid w:val="008D44DE"/>
    <w:rsid w:val="008D4A53"/>
    <w:rsid w:val="008D5B14"/>
    <w:rsid w:val="008D60E8"/>
    <w:rsid w:val="008D69FA"/>
    <w:rsid w:val="008D7085"/>
    <w:rsid w:val="008D722B"/>
    <w:rsid w:val="008E0410"/>
    <w:rsid w:val="008E069F"/>
    <w:rsid w:val="008E295E"/>
    <w:rsid w:val="008E2AEB"/>
    <w:rsid w:val="008E33DB"/>
    <w:rsid w:val="008E4800"/>
    <w:rsid w:val="008E59B4"/>
    <w:rsid w:val="008E5C06"/>
    <w:rsid w:val="008E60F2"/>
    <w:rsid w:val="008E6A77"/>
    <w:rsid w:val="008E70D0"/>
    <w:rsid w:val="008E7B26"/>
    <w:rsid w:val="008F0AD0"/>
    <w:rsid w:val="008F1EFA"/>
    <w:rsid w:val="008F26A9"/>
    <w:rsid w:val="008F2949"/>
    <w:rsid w:val="008F2962"/>
    <w:rsid w:val="008F2DC7"/>
    <w:rsid w:val="008F3284"/>
    <w:rsid w:val="008F49E7"/>
    <w:rsid w:val="008F4BE9"/>
    <w:rsid w:val="008F4DC7"/>
    <w:rsid w:val="008F558C"/>
    <w:rsid w:val="008F5A26"/>
    <w:rsid w:val="008F5EC2"/>
    <w:rsid w:val="008F71D1"/>
    <w:rsid w:val="008F732A"/>
    <w:rsid w:val="008F7C41"/>
    <w:rsid w:val="009012B5"/>
    <w:rsid w:val="009018AD"/>
    <w:rsid w:val="0090212B"/>
    <w:rsid w:val="00902367"/>
    <w:rsid w:val="009030A7"/>
    <w:rsid w:val="00903B5A"/>
    <w:rsid w:val="00903D16"/>
    <w:rsid w:val="00903E42"/>
    <w:rsid w:val="0090446D"/>
    <w:rsid w:val="0090446E"/>
    <w:rsid w:val="00904EDA"/>
    <w:rsid w:val="00905794"/>
    <w:rsid w:val="00905E06"/>
    <w:rsid w:val="009060EC"/>
    <w:rsid w:val="009063D9"/>
    <w:rsid w:val="00906C75"/>
    <w:rsid w:val="0091027A"/>
    <w:rsid w:val="0091028E"/>
    <w:rsid w:val="0091097E"/>
    <w:rsid w:val="00911AAA"/>
    <w:rsid w:val="009121DC"/>
    <w:rsid w:val="009125CF"/>
    <w:rsid w:val="00912C37"/>
    <w:rsid w:val="0091335F"/>
    <w:rsid w:val="00913771"/>
    <w:rsid w:val="00913CE6"/>
    <w:rsid w:val="00914D63"/>
    <w:rsid w:val="00914FC8"/>
    <w:rsid w:val="0091523A"/>
    <w:rsid w:val="0091542D"/>
    <w:rsid w:val="00916406"/>
    <w:rsid w:val="00916B01"/>
    <w:rsid w:val="00916D15"/>
    <w:rsid w:val="009170EA"/>
    <w:rsid w:val="00917ECF"/>
    <w:rsid w:val="00920622"/>
    <w:rsid w:val="00920A5A"/>
    <w:rsid w:val="0092131D"/>
    <w:rsid w:val="00921C77"/>
    <w:rsid w:val="009222FF"/>
    <w:rsid w:val="0092248C"/>
    <w:rsid w:val="009228D3"/>
    <w:rsid w:val="00922D01"/>
    <w:rsid w:val="00923322"/>
    <w:rsid w:val="00923A5E"/>
    <w:rsid w:val="00923C86"/>
    <w:rsid w:val="00923E7D"/>
    <w:rsid w:val="00923FBA"/>
    <w:rsid w:val="00924051"/>
    <w:rsid w:val="00924330"/>
    <w:rsid w:val="00924698"/>
    <w:rsid w:val="00924702"/>
    <w:rsid w:val="0092486F"/>
    <w:rsid w:val="00924AA2"/>
    <w:rsid w:val="00924BBF"/>
    <w:rsid w:val="0092503D"/>
    <w:rsid w:val="00925556"/>
    <w:rsid w:val="00925C4A"/>
    <w:rsid w:val="00926E3D"/>
    <w:rsid w:val="00930A72"/>
    <w:rsid w:val="00931129"/>
    <w:rsid w:val="009311F2"/>
    <w:rsid w:val="00931A4B"/>
    <w:rsid w:val="00932001"/>
    <w:rsid w:val="009322ED"/>
    <w:rsid w:val="00932463"/>
    <w:rsid w:val="00932483"/>
    <w:rsid w:val="0093295F"/>
    <w:rsid w:val="009333B2"/>
    <w:rsid w:val="009335D8"/>
    <w:rsid w:val="00933AEC"/>
    <w:rsid w:val="00933D24"/>
    <w:rsid w:val="00933DB0"/>
    <w:rsid w:val="009340A1"/>
    <w:rsid w:val="0093418B"/>
    <w:rsid w:val="009343F3"/>
    <w:rsid w:val="00935B78"/>
    <w:rsid w:val="00936263"/>
    <w:rsid w:val="00936DC5"/>
    <w:rsid w:val="00940711"/>
    <w:rsid w:val="00940953"/>
    <w:rsid w:val="00940A2E"/>
    <w:rsid w:val="00941029"/>
    <w:rsid w:val="0094127C"/>
    <w:rsid w:val="009412A4"/>
    <w:rsid w:val="0094180E"/>
    <w:rsid w:val="00941F57"/>
    <w:rsid w:val="00942269"/>
    <w:rsid w:val="009422B2"/>
    <w:rsid w:val="009423AB"/>
    <w:rsid w:val="00942D60"/>
    <w:rsid w:val="00942DED"/>
    <w:rsid w:val="00942E26"/>
    <w:rsid w:val="00943150"/>
    <w:rsid w:val="009431F6"/>
    <w:rsid w:val="00943A60"/>
    <w:rsid w:val="00943BD3"/>
    <w:rsid w:val="009440E9"/>
    <w:rsid w:val="0094417E"/>
    <w:rsid w:val="00944C55"/>
    <w:rsid w:val="00944D98"/>
    <w:rsid w:val="009454C6"/>
    <w:rsid w:val="009455E0"/>
    <w:rsid w:val="009460A4"/>
    <w:rsid w:val="009468F8"/>
    <w:rsid w:val="00946D21"/>
    <w:rsid w:val="00946DD6"/>
    <w:rsid w:val="00946DDF"/>
    <w:rsid w:val="00946F96"/>
    <w:rsid w:val="009472CB"/>
    <w:rsid w:val="00950459"/>
    <w:rsid w:val="00950813"/>
    <w:rsid w:val="00950F02"/>
    <w:rsid w:val="009515DD"/>
    <w:rsid w:val="00951783"/>
    <w:rsid w:val="00951914"/>
    <w:rsid w:val="00951E30"/>
    <w:rsid w:val="00952669"/>
    <w:rsid w:val="009529CA"/>
    <w:rsid w:val="00953404"/>
    <w:rsid w:val="00953978"/>
    <w:rsid w:val="00953F28"/>
    <w:rsid w:val="0095437F"/>
    <w:rsid w:val="00954A93"/>
    <w:rsid w:val="00955463"/>
    <w:rsid w:val="00955648"/>
    <w:rsid w:val="009564FB"/>
    <w:rsid w:val="00956886"/>
    <w:rsid w:val="00956D40"/>
    <w:rsid w:val="00956D46"/>
    <w:rsid w:val="00956D97"/>
    <w:rsid w:val="0095716B"/>
    <w:rsid w:val="00957E78"/>
    <w:rsid w:val="00960315"/>
    <w:rsid w:val="00960748"/>
    <w:rsid w:val="0096077C"/>
    <w:rsid w:val="00960929"/>
    <w:rsid w:val="00960976"/>
    <w:rsid w:val="00960BD1"/>
    <w:rsid w:val="009611E5"/>
    <w:rsid w:val="00962411"/>
    <w:rsid w:val="009631A2"/>
    <w:rsid w:val="00963C3E"/>
    <w:rsid w:val="00963D5F"/>
    <w:rsid w:val="00964C7A"/>
    <w:rsid w:val="00964FEC"/>
    <w:rsid w:val="0096674E"/>
    <w:rsid w:val="00966965"/>
    <w:rsid w:val="00966B2F"/>
    <w:rsid w:val="00966C43"/>
    <w:rsid w:val="00966D3A"/>
    <w:rsid w:val="009671DA"/>
    <w:rsid w:val="00970282"/>
    <w:rsid w:val="0097041F"/>
    <w:rsid w:val="00970BF5"/>
    <w:rsid w:val="00970DA1"/>
    <w:rsid w:val="00971F77"/>
    <w:rsid w:val="0097246F"/>
    <w:rsid w:val="009724DB"/>
    <w:rsid w:val="00972979"/>
    <w:rsid w:val="00972FFB"/>
    <w:rsid w:val="009739D9"/>
    <w:rsid w:val="00973AA9"/>
    <w:rsid w:val="00974185"/>
    <w:rsid w:val="009745B6"/>
    <w:rsid w:val="00974C79"/>
    <w:rsid w:val="009753A3"/>
    <w:rsid w:val="00975546"/>
    <w:rsid w:val="009758BF"/>
    <w:rsid w:val="00975CA6"/>
    <w:rsid w:val="009761CB"/>
    <w:rsid w:val="00976A96"/>
    <w:rsid w:val="00976D74"/>
    <w:rsid w:val="00976F5C"/>
    <w:rsid w:val="00977929"/>
    <w:rsid w:val="00977C37"/>
    <w:rsid w:val="00977C3E"/>
    <w:rsid w:val="00977D79"/>
    <w:rsid w:val="0098030E"/>
    <w:rsid w:val="0098060A"/>
    <w:rsid w:val="00980D5A"/>
    <w:rsid w:val="0098139E"/>
    <w:rsid w:val="00981752"/>
    <w:rsid w:val="00981DB9"/>
    <w:rsid w:val="00982264"/>
    <w:rsid w:val="009823A1"/>
    <w:rsid w:val="0098247D"/>
    <w:rsid w:val="00982F77"/>
    <w:rsid w:val="00982FF7"/>
    <w:rsid w:val="009837E3"/>
    <w:rsid w:val="009842D7"/>
    <w:rsid w:val="0098447C"/>
    <w:rsid w:val="00985461"/>
    <w:rsid w:val="009857C7"/>
    <w:rsid w:val="00986EFE"/>
    <w:rsid w:val="00987018"/>
    <w:rsid w:val="00987AA9"/>
    <w:rsid w:val="00987EC4"/>
    <w:rsid w:val="00990398"/>
    <w:rsid w:val="00992088"/>
    <w:rsid w:val="0099214E"/>
    <w:rsid w:val="0099215A"/>
    <w:rsid w:val="00992D33"/>
    <w:rsid w:val="009932B0"/>
    <w:rsid w:val="00993D0F"/>
    <w:rsid w:val="0099462E"/>
    <w:rsid w:val="00994C7F"/>
    <w:rsid w:val="00994D5F"/>
    <w:rsid w:val="00995A02"/>
    <w:rsid w:val="00995B57"/>
    <w:rsid w:val="00995B70"/>
    <w:rsid w:val="00995C64"/>
    <w:rsid w:val="00996982"/>
    <w:rsid w:val="00996E6C"/>
    <w:rsid w:val="009A03A7"/>
    <w:rsid w:val="009A0E85"/>
    <w:rsid w:val="009A13F2"/>
    <w:rsid w:val="009A283D"/>
    <w:rsid w:val="009A31CA"/>
    <w:rsid w:val="009A3F16"/>
    <w:rsid w:val="009A4C3A"/>
    <w:rsid w:val="009A5F9C"/>
    <w:rsid w:val="009A6006"/>
    <w:rsid w:val="009A60D4"/>
    <w:rsid w:val="009A6B09"/>
    <w:rsid w:val="009A732F"/>
    <w:rsid w:val="009A74F4"/>
    <w:rsid w:val="009A76F9"/>
    <w:rsid w:val="009B1AF4"/>
    <w:rsid w:val="009B3010"/>
    <w:rsid w:val="009B3076"/>
    <w:rsid w:val="009B339C"/>
    <w:rsid w:val="009B34D4"/>
    <w:rsid w:val="009B3B47"/>
    <w:rsid w:val="009B4A34"/>
    <w:rsid w:val="009B4F87"/>
    <w:rsid w:val="009B5C27"/>
    <w:rsid w:val="009B602D"/>
    <w:rsid w:val="009B6AF1"/>
    <w:rsid w:val="009B6C5C"/>
    <w:rsid w:val="009B7086"/>
    <w:rsid w:val="009C0068"/>
    <w:rsid w:val="009C125F"/>
    <w:rsid w:val="009C1C74"/>
    <w:rsid w:val="009C2570"/>
    <w:rsid w:val="009C2674"/>
    <w:rsid w:val="009C299F"/>
    <w:rsid w:val="009C34C8"/>
    <w:rsid w:val="009C3858"/>
    <w:rsid w:val="009C3877"/>
    <w:rsid w:val="009C564B"/>
    <w:rsid w:val="009C5CE7"/>
    <w:rsid w:val="009C6744"/>
    <w:rsid w:val="009C6D61"/>
    <w:rsid w:val="009C7279"/>
    <w:rsid w:val="009C73ED"/>
    <w:rsid w:val="009C7667"/>
    <w:rsid w:val="009D0BA4"/>
    <w:rsid w:val="009D138E"/>
    <w:rsid w:val="009D20B5"/>
    <w:rsid w:val="009D2913"/>
    <w:rsid w:val="009D2BC7"/>
    <w:rsid w:val="009D3032"/>
    <w:rsid w:val="009D327C"/>
    <w:rsid w:val="009D44EE"/>
    <w:rsid w:val="009D4BF1"/>
    <w:rsid w:val="009D525A"/>
    <w:rsid w:val="009D58AD"/>
    <w:rsid w:val="009D755C"/>
    <w:rsid w:val="009D75C0"/>
    <w:rsid w:val="009D7B0C"/>
    <w:rsid w:val="009D7CBB"/>
    <w:rsid w:val="009E20E7"/>
    <w:rsid w:val="009E2572"/>
    <w:rsid w:val="009E3C36"/>
    <w:rsid w:val="009E3DA1"/>
    <w:rsid w:val="009E4178"/>
    <w:rsid w:val="009E4205"/>
    <w:rsid w:val="009E5618"/>
    <w:rsid w:val="009E5D54"/>
    <w:rsid w:val="009E6221"/>
    <w:rsid w:val="009E6417"/>
    <w:rsid w:val="009E6536"/>
    <w:rsid w:val="009E6712"/>
    <w:rsid w:val="009E6DF5"/>
    <w:rsid w:val="009E6E1E"/>
    <w:rsid w:val="009E7116"/>
    <w:rsid w:val="009E7251"/>
    <w:rsid w:val="009E7998"/>
    <w:rsid w:val="009E7A5B"/>
    <w:rsid w:val="009E7B2E"/>
    <w:rsid w:val="009F18A6"/>
    <w:rsid w:val="009F1C2D"/>
    <w:rsid w:val="009F2A40"/>
    <w:rsid w:val="009F35B1"/>
    <w:rsid w:val="009F3AA9"/>
    <w:rsid w:val="009F3AE5"/>
    <w:rsid w:val="009F5755"/>
    <w:rsid w:val="009F583C"/>
    <w:rsid w:val="009F595D"/>
    <w:rsid w:val="009F61EF"/>
    <w:rsid w:val="009F6306"/>
    <w:rsid w:val="009F69D8"/>
    <w:rsid w:val="009F7B7E"/>
    <w:rsid w:val="009F7DAA"/>
    <w:rsid w:val="00A005B8"/>
    <w:rsid w:val="00A00BB4"/>
    <w:rsid w:val="00A00F59"/>
    <w:rsid w:val="00A0224C"/>
    <w:rsid w:val="00A02470"/>
    <w:rsid w:val="00A024CD"/>
    <w:rsid w:val="00A025D0"/>
    <w:rsid w:val="00A02EDE"/>
    <w:rsid w:val="00A03B07"/>
    <w:rsid w:val="00A04553"/>
    <w:rsid w:val="00A054DB"/>
    <w:rsid w:val="00A05B17"/>
    <w:rsid w:val="00A05F3C"/>
    <w:rsid w:val="00A10348"/>
    <w:rsid w:val="00A113BA"/>
    <w:rsid w:val="00A114AD"/>
    <w:rsid w:val="00A12836"/>
    <w:rsid w:val="00A13A67"/>
    <w:rsid w:val="00A142FD"/>
    <w:rsid w:val="00A154CA"/>
    <w:rsid w:val="00A1665D"/>
    <w:rsid w:val="00A171CD"/>
    <w:rsid w:val="00A17407"/>
    <w:rsid w:val="00A174D3"/>
    <w:rsid w:val="00A17B29"/>
    <w:rsid w:val="00A200E0"/>
    <w:rsid w:val="00A21703"/>
    <w:rsid w:val="00A21F5A"/>
    <w:rsid w:val="00A224E9"/>
    <w:rsid w:val="00A226C7"/>
    <w:rsid w:val="00A22C10"/>
    <w:rsid w:val="00A23C11"/>
    <w:rsid w:val="00A23F2C"/>
    <w:rsid w:val="00A2509A"/>
    <w:rsid w:val="00A255C0"/>
    <w:rsid w:val="00A2632B"/>
    <w:rsid w:val="00A27A85"/>
    <w:rsid w:val="00A27D6B"/>
    <w:rsid w:val="00A30246"/>
    <w:rsid w:val="00A3031D"/>
    <w:rsid w:val="00A306CC"/>
    <w:rsid w:val="00A307DA"/>
    <w:rsid w:val="00A30BC0"/>
    <w:rsid w:val="00A3118D"/>
    <w:rsid w:val="00A31329"/>
    <w:rsid w:val="00A314F3"/>
    <w:rsid w:val="00A323EB"/>
    <w:rsid w:val="00A33733"/>
    <w:rsid w:val="00A33A85"/>
    <w:rsid w:val="00A33FA5"/>
    <w:rsid w:val="00A34E0B"/>
    <w:rsid w:val="00A355B6"/>
    <w:rsid w:val="00A356C2"/>
    <w:rsid w:val="00A357F3"/>
    <w:rsid w:val="00A35E98"/>
    <w:rsid w:val="00A367C5"/>
    <w:rsid w:val="00A40670"/>
    <w:rsid w:val="00A4068C"/>
    <w:rsid w:val="00A4098E"/>
    <w:rsid w:val="00A40D3F"/>
    <w:rsid w:val="00A41C87"/>
    <w:rsid w:val="00A421A0"/>
    <w:rsid w:val="00A42587"/>
    <w:rsid w:val="00A425BC"/>
    <w:rsid w:val="00A43C2C"/>
    <w:rsid w:val="00A44256"/>
    <w:rsid w:val="00A4471D"/>
    <w:rsid w:val="00A44964"/>
    <w:rsid w:val="00A45103"/>
    <w:rsid w:val="00A45757"/>
    <w:rsid w:val="00A467C1"/>
    <w:rsid w:val="00A46D01"/>
    <w:rsid w:val="00A479F4"/>
    <w:rsid w:val="00A5020B"/>
    <w:rsid w:val="00A5044E"/>
    <w:rsid w:val="00A509C6"/>
    <w:rsid w:val="00A5155B"/>
    <w:rsid w:val="00A5265B"/>
    <w:rsid w:val="00A52ADA"/>
    <w:rsid w:val="00A52B28"/>
    <w:rsid w:val="00A52E30"/>
    <w:rsid w:val="00A52EE8"/>
    <w:rsid w:val="00A52F62"/>
    <w:rsid w:val="00A53054"/>
    <w:rsid w:val="00A53425"/>
    <w:rsid w:val="00A5349F"/>
    <w:rsid w:val="00A53551"/>
    <w:rsid w:val="00A53BE0"/>
    <w:rsid w:val="00A54784"/>
    <w:rsid w:val="00A54CE0"/>
    <w:rsid w:val="00A54F45"/>
    <w:rsid w:val="00A550E2"/>
    <w:rsid w:val="00A55678"/>
    <w:rsid w:val="00A558C5"/>
    <w:rsid w:val="00A55E6E"/>
    <w:rsid w:val="00A56352"/>
    <w:rsid w:val="00A5671F"/>
    <w:rsid w:val="00A5686B"/>
    <w:rsid w:val="00A5708E"/>
    <w:rsid w:val="00A57471"/>
    <w:rsid w:val="00A57F57"/>
    <w:rsid w:val="00A60DE0"/>
    <w:rsid w:val="00A60EDB"/>
    <w:rsid w:val="00A6185F"/>
    <w:rsid w:val="00A61D9D"/>
    <w:rsid w:val="00A620E4"/>
    <w:rsid w:val="00A6240E"/>
    <w:rsid w:val="00A62B05"/>
    <w:rsid w:val="00A62C35"/>
    <w:rsid w:val="00A63AFD"/>
    <w:rsid w:val="00A63CC3"/>
    <w:rsid w:val="00A64873"/>
    <w:rsid w:val="00A649AF"/>
    <w:rsid w:val="00A65366"/>
    <w:rsid w:val="00A656C6"/>
    <w:rsid w:val="00A66A9C"/>
    <w:rsid w:val="00A673A5"/>
    <w:rsid w:val="00A67984"/>
    <w:rsid w:val="00A67D11"/>
    <w:rsid w:val="00A70172"/>
    <w:rsid w:val="00A7045D"/>
    <w:rsid w:val="00A7047C"/>
    <w:rsid w:val="00A707FF"/>
    <w:rsid w:val="00A70EAE"/>
    <w:rsid w:val="00A71C10"/>
    <w:rsid w:val="00A71D17"/>
    <w:rsid w:val="00A71D55"/>
    <w:rsid w:val="00A71EB1"/>
    <w:rsid w:val="00A72375"/>
    <w:rsid w:val="00A7240E"/>
    <w:rsid w:val="00A72D39"/>
    <w:rsid w:val="00A72E7F"/>
    <w:rsid w:val="00A73174"/>
    <w:rsid w:val="00A73291"/>
    <w:rsid w:val="00A732AC"/>
    <w:rsid w:val="00A73C1F"/>
    <w:rsid w:val="00A740D4"/>
    <w:rsid w:val="00A74421"/>
    <w:rsid w:val="00A74825"/>
    <w:rsid w:val="00A74851"/>
    <w:rsid w:val="00A75042"/>
    <w:rsid w:val="00A75ED9"/>
    <w:rsid w:val="00A75F05"/>
    <w:rsid w:val="00A76189"/>
    <w:rsid w:val="00A76672"/>
    <w:rsid w:val="00A76A3A"/>
    <w:rsid w:val="00A76C5A"/>
    <w:rsid w:val="00A80227"/>
    <w:rsid w:val="00A80262"/>
    <w:rsid w:val="00A80FA2"/>
    <w:rsid w:val="00A819C4"/>
    <w:rsid w:val="00A81B9A"/>
    <w:rsid w:val="00A81C3A"/>
    <w:rsid w:val="00A822B9"/>
    <w:rsid w:val="00A82451"/>
    <w:rsid w:val="00A824FF"/>
    <w:rsid w:val="00A8269B"/>
    <w:rsid w:val="00A827D2"/>
    <w:rsid w:val="00A82D14"/>
    <w:rsid w:val="00A83E1F"/>
    <w:rsid w:val="00A84072"/>
    <w:rsid w:val="00A84B0C"/>
    <w:rsid w:val="00A85B8D"/>
    <w:rsid w:val="00A85C04"/>
    <w:rsid w:val="00A87023"/>
    <w:rsid w:val="00A878F5"/>
    <w:rsid w:val="00A87F03"/>
    <w:rsid w:val="00A903D4"/>
    <w:rsid w:val="00A9049A"/>
    <w:rsid w:val="00A905C6"/>
    <w:rsid w:val="00A906DF"/>
    <w:rsid w:val="00A9126D"/>
    <w:rsid w:val="00A91AE7"/>
    <w:rsid w:val="00A949F2"/>
    <w:rsid w:val="00A95894"/>
    <w:rsid w:val="00A95F91"/>
    <w:rsid w:val="00A96093"/>
    <w:rsid w:val="00A963D1"/>
    <w:rsid w:val="00A96E73"/>
    <w:rsid w:val="00A9705D"/>
    <w:rsid w:val="00A971E3"/>
    <w:rsid w:val="00A97CEC"/>
    <w:rsid w:val="00AA038F"/>
    <w:rsid w:val="00AA1643"/>
    <w:rsid w:val="00AA291B"/>
    <w:rsid w:val="00AA39AB"/>
    <w:rsid w:val="00AA3DE4"/>
    <w:rsid w:val="00AA4077"/>
    <w:rsid w:val="00AA47E5"/>
    <w:rsid w:val="00AA4E54"/>
    <w:rsid w:val="00AA4EEF"/>
    <w:rsid w:val="00AA530E"/>
    <w:rsid w:val="00AA5670"/>
    <w:rsid w:val="00AA59B8"/>
    <w:rsid w:val="00AA59E5"/>
    <w:rsid w:val="00AA6802"/>
    <w:rsid w:val="00AA735B"/>
    <w:rsid w:val="00AA73EF"/>
    <w:rsid w:val="00AA7A8C"/>
    <w:rsid w:val="00AA7C41"/>
    <w:rsid w:val="00AB0068"/>
    <w:rsid w:val="00AB035E"/>
    <w:rsid w:val="00AB05F3"/>
    <w:rsid w:val="00AB1238"/>
    <w:rsid w:val="00AB1578"/>
    <w:rsid w:val="00AB1702"/>
    <w:rsid w:val="00AB1745"/>
    <w:rsid w:val="00AB1929"/>
    <w:rsid w:val="00AB2376"/>
    <w:rsid w:val="00AB3251"/>
    <w:rsid w:val="00AB34C2"/>
    <w:rsid w:val="00AB3FDC"/>
    <w:rsid w:val="00AB4C32"/>
    <w:rsid w:val="00AB6116"/>
    <w:rsid w:val="00AB6C4E"/>
    <w:rsid w:val="00AB72B2"/>
    <w:rsid w:val="00AB7BFB"/>
    <w:rsid w:val="00AC0F55"/>
    <w:rsid w:val="00AC1250"/>
    <w:rsid w:val="00AC1654"/>
    <w:rsid w:val="00AC1CFF"/>
    <w:rsid w:val="00AC2CBE"/>
    <w:rsid w:val="00AC2D8D"/>
    <w:rsid w:val="00AC38AC"/>
    <w:rsid w:val="00AC3B51"/>
    <w:rsid w:val="00AC47F9"/>
    <w:rsid w:val="00AC5186"/>
    <w:rsid w:val="00AC5567"/>
    <w:rsid w:val="00AC6BFF"/>
    <w:rsid w:val="00AC6F90"/>
    <w:rsid w:val="00AC742F"/>
    <w:rsid w:val="00AD1536"/>
    <w:rsid w:val="00AD1A5C"/>
    <w:rsid w:val="00AD1A68"/>
    <w:rsid w:val="00AD2A6E"/>
    <w:rsid w:val="00AD2BC2"/>
    <w:rsid w:val="00AD2D06"/>
    <w:rsid w:val="00AD45A0"/>
    <w:rsid w:val="00AD49E8"/>
    <w:rsid w:val="00AD4DC0"/>
    <w:rsid w:val="00AD527F"/>
    <w:rsid w:val="00AD52B0"/>
    <w:rsid w:val="00AD5ACC"/>
    <w:rsid w:val="00AD5C8B"/>
    <w:rsid w:val="00AD63CF"/>
    <w:rsid w:val="00AD6638"/>
    <w:rsid w:val="00AD6E5B"/>
    <w:rsid w:val="00AD7BD0"/>
    <w:rsid w:val="00AD7C62"/>
    <w:rsid w:val="00AE03B6"/>
    <w:rsid w:val="00AE07ED"/>
    <w:rsid w:val="00AE0A70"/>
    <w:rsid w:val="00AE0B23"/>
    <w:rsid w:val="00AE0ED1"/>
    <w:rsid w:val="00AE13DB"/>
    <w:rsid w:val="00AE14A1"/>
    <w:rsid w:val="00AE16A5"/>
    <w:rsid w:val="00AE3054"/>
    <w:rsid w:val="00AE3140"/>
    <w:rsid w:val="00AE34F0"/>
    <w:rsid w:val="00AE3809"/>
    <w:rsid w:val="00AE395B"/>
    <w:rsid w:val="00AE3C0F"/>
    <w:rsid w:val="00AE3D4E"/>
    <w:rsid w:val="00AE3DE8"/>
    <w:rsid w:val="00AE3F7C"/>
    <w:rsid w:val="00AE55D4"/>
    <w:rsid w:val="00AE59E9"/>
    <w:rsid w:val="00AE6270"/>
    <w:rsid w:val="00AE713C"/>
    <w:rsid w:val="00AE7F15"/>
    <w:rsid w:val="00AF088B"/>
    <w:rsid w:val="00AF0B8C"/>
    <w:rsid w:val="00AF105A"/>
    <w:rsid w:val="00AF11B6"/>
    <w:rsid w:val="00AF1A51"/>
    <w:rsid w:val="00AF1E96"/>
    <w:rsid w:val="00AF31FA"/>
    <w:rsid w:val="00AF3424"/>
    <w:rsid w:val="00AF351B"/>
    <w:rsid w:val="00AF4039"/>
    <w:rsid w:val="00AF4358"/>
    <w:rsid w:val="00AF43E9"/>
    <w:rsid w:val="00AF51D1"/>
    <w:rsid w:val="00AF56F0"/>
    <w:rsid w:val="00AF57E5"/>
    <w:rsid w:val="00AF5815"/>
    <w:rsid w:val="00AF5BB7"/>
    <w:rsid w:val="00AF5D96"/>
    <w:rsid w:val="00AF6047"/>
    <w:rsid w:val="00AF6D5A"/>
    <w:rsid w:val="00AF7964"/>
    <w:rsid w:val="00AF7DBE"/>
    <w:rsid w:val="00B00144"/>
    <w:rsid w:val="00B00604"/>
    <w:rsid w:val="00B00932"/>
    <w:rsid w:val="00B00ABA"/>
    <w:rsid w:val="00B00CD1"/>
    <w:rsid w:val="00B00EF2"/>
    <w:rsid w:val="00B0159C"/>
    <w:rsid w:val="00B01B1A"/>
    <w:rsid w:val="00B033DE"/>
    <w:rsid w:val="00B03F32"/>
    <w:rsid w:val="00B04093"/>
    <w:rsid w:val="00B0467E"/>
    <w:rsid w:val="00B05982"/>
    <w:rsid w:val="00B05B3C"/>
    <w:rsid w:val="00B05C93"/>
    <w:rsid w:val="00B05D8B"/>
    <w:rsid w:val="00B05E7C"/>
    <w:rsid w:val="00B07281"/>
    <w:rsid w:val="00B07A68"/>
    <w:rsid w:val="00B100E3"/>
    <w:rsid w:val="00B111DB"/>
    <w:rsid w:val="00B11424"/>
    <w:rsid w:val="00B1188C"/>
    <w:rsid w:val="00B11EA0"/>
    <w:rsid w:val="00B12295"/>
    <w:rsid w:val="00B12DEA"/>
    <w:rsid w:val="00B1408E"/>
    <w:rsid w:val="00B151FE"/>
    <w:rsid w:val="00B15621"/>
    <w:rsid w:val="00B15FE0"/>
    <w:rsid w:val="00B16071"/>
    <w:rsid w:val="00B16E59"/>
    <w:rsid w:val="00B17226"/>
    <w:rsid w:val="00B17B61"/>
    <w:rsid w:val="00B204E3"/>
    <w:rsid w:val="00B206C1"/>
    <w:rsid w:val="00B2111E"/>
    <w:rsid w:val="00B223F0"/>
    <w:rsid w:val="00B22722"/>
    <w:rsid w:val="00B228D9"/>
    <w:rsid w:val="00B22DDD"/>
    <w:rsid w:val="00B23339"/>
    <w:rsid w:val="00B23CCF"/>
    <w:rsid w:val="00B251C0"/>
    <w:rsid w:val="00B25A0F"/>
    <w:rsid w:val="00B25A1A"/>
    <w:rsid w:val="00B25A6D"/>
    <w:rsid w:val="00B25AD0"/>
    <w:rsid w:val="00B26B43"/>
    <w:rsid w:val="00B2778D"/>
    <w:rsid w:val="00B27F6D"/>
    <w:rsid w:val="00B30177"/>
    <w:rsid w:val="00B30192"/>
    <w:rsid w:val="00B3073B"/>
    <w:rsid w:val="00B30749"/>
    <w:rsid w:val="00B30C40"/>
    <w:rsid w:val="00B31184"/>
    <w:rsid w:val="00B31E33"/>
    <w:rsid w:val="00B3214C"/>
    <w:rsid w:val="00B32759"/>
    <w:rsid w:val="00B32B19"/>
    <w:rsid w:val="00B3357D"/>
    <w:rsid w:val="00B33ADB"/>
    <w:rsid w:val="00B33C48"/>
    <w:rsid w:val="00B33E86"/>
    <w:rsid w:val="00B33FBE"/>
    <w:rsid w:val="00B34392"/>
    <w:rsid w:val="00B34459"/>
    <w:rsid w:val="00B34548"/>
    <w:rsid w:val="00B34949"/>
    <w:rsid w:val="00B34C10"/>
    <w:rsid w:val="00B364D7"/>
    <w:rsid w:val="00B368DD"/>
    <w:rsid w:val="00B3765E"/>
    <w:rsid w:val="00B37E57"/>
    <w:rsid w:val="00B4049F"/>
    <w:rsid w:val="00B40B9A"/>
    <w:rsid w:val="00B40C4D"/>
    <w:rsid w:val="00B40FF8"/>
    <w:rsid w:val="00B417C2"/>
    <w:rsid w:val="00B41A36"/>
    <w:rsid w:val="00B421CA"/>
    <w:rsid w:val="00B430EC"/>
    <w:rsid w:val="00B43740"/>
    <w:rsid w:val="00B4398A"/>
    <w:rsid w:val="00B45125"/>
    <w:rsid w:val="00B4549C"/>
    <w:rsid w:val="00B457B6"/>
    <w:rsid w:val="00B45BE7"/>
    <w:rsid w:val="00B4759F"/>
    <w:rsid w:val="00B50015"/>
    <w:rsid w:val="00B5032D"/>
    <w:rsid w:val="00B50AAB"/>
    <w:rsid w:val="00B50ACE"/>
    <w:rsid w:val="00B50E37"/>
    <w:rsid w:val="00B50EF9"/>
    <w:rsid w:val="00B51B55"/>
    <w:rsid w:val="00B526F2"/>
    <w:rsid w:val="00B52DB0"/>
    <w:rsid w:val="00B53896"/>
    <w:rsid w:val="00B53D81"/>
    <w:rsid w:val="00B54213"/>
    <w:rsid w:val="00B546B4"/>
    <w:rsid w:val="00B561EB"/>
    <w:rsid w:val="00B5636B"/>
    <w:rsid w:val="00B56A9C"/>
    <w:rsid w:val="00B56C9E"/>
    <w:rsid w:val="00B5715D"/>
    <w:rsid w:val="00B571C4"/>
    <w:rsid w:val="00B575C4"/>
    <w:rsid w:val="00B604CC"/>
    <w:rsid w:val="00B609FE"/>
    <w:rsid w:val="00B616D3"/>
    <w:rsid w:val="00B624B8"/>
    <w:rsid w:val="00B6287A"/>
    <w:rsid w:val="00B62914"/>
    <w:rsid w:val="00B635A8"/>
    <w:rsid w:val="00B6378A"/>
    <w:rsid w:val="00B6442A"/>
    <w:rsid w:val="00B648A7"/>
    <w:rsid w:val="00B66158"/>
    <w:rsid w:val="00B664CF"/>
    <w:rsid w:val="00B672BC"/>
    <w:rsid w:val="00B67962"/>
    <w:rsid w:val="00B67ACB"/>
    <w:rsid w:val="00B71233"/>
    <w:rsid w:val="00B727B4"/>
    <w:rsid w:val="00B72F89"/>
    <w:rsid w:val="00B72FF9"/>
    <w:rsid w:val="00B73068"/>
    <w:rsid w:val="00B736DC"/>
    <w:rsid w:val="00B746C1"/>
    <w:rsid w:val="00B75D96"/>
    <w:rsid w:val="00B76327"/>
    <w:rsid w:val="00B763AD"/>
    <w:rsid w:val="00B763B4"/>
    <w:rsid w:val="00B7644B"/>
    <w:rsid w:val="00B77339"/>
    <w:rsid w:val="00B77A6D"/>
    <w:rsid w:val="00B77C20"/>
    <w:rsid w:val="00B8032E"/>
    <w:rsid w:val="00B80743"/>
    <w:rsid w:val="00B81447"/>
    <w:rsid w:val="00B81499"/>
    <w:rsid w:val="00B827A2"/>
    <w:rsid w:val="00B827F9"/>
    <w:rsid w:val="00B82FFB"/>
    <w:rsid w:val="00B837A7"/>
    <w:rsid w:val="00B83D86"/>
    <w:rsid w:val="00B84B29"/>
    <w:rsid w:val="00B85388"/>
    <w:rsid w:val="00B85502"/>
    <w:rsid w:val="00B86B93"/>
    <w:rsid w:val="00B86C71"/>
    <w:rsid w:val="00B87734"/>
    <w:rsid w:val="00B877B4"/>
    <w:rsid w:val="00B90590"/>
    <w:rsid w:val="00B90685"/>
    <w:rsid w:val="00B908FA"/>
    <w:rsid w:val="00B92B23"/>
    <w:rsid w:val="00B92C62"/>
    <w:rsid w:val="00B9306A"/>
    <w:rsid w:val="00B94768"/>
    <w:rsid w:val="00B9598A"/>
    <w:rsid w:val="00B95FEE"/>
    <w:rsid w:val="00B96038"/>
    <w:rsid w:val="00B96DDA"/>
    <w:rsid w:val="00B97176"/>
    <w:rsid w:val="00B97203"/>
    <w:rsid w:val="00B972A7"/>
    <w:rsid w:val="00B97C87"/>
    <w:rsid w:val="00BA04A3"/>
    <w:rsid w:val="00BA1671"/>
    <w:rsid w:val="00BA169D"/>
    <w:rsid w:val="00BA1A33"/>
    <w:rsid w:val="00BA1F2B"/>
    <w:rsid w:val="00BA1FBC"/>
    <w:rsid w:val="00BA2ECA"/>
    <w:rsid w:val="00BA3673"/>
    <w:rsid w:val="00BA37C2"/>
    <w:rsid w:val="00BA40D1"/>
    <w:rsid w:val="00BA4409"/>
    <w:rsid w:val="00BA48FB"/>
    <w:rsid w:val="00BA5936"/>
    <w:rsid w:val="00BA5DF1"/>
    <w:rsid w:val="00BA64C3"/>
    <w:rsid w:val="00BA78DE"/>
    <w:rsid w:val="00BA7AD5"/>
    <w:rsid w:val="00BA7D17"/>
    <w:rsid w:val="00BA7DEB"/>
    <w:rsid w:val="00BA7EFA"/>
    <w:rsid w:val="00BB06DA"/>
    <w:rsid w:val="00BB0CA1"/>
    <w:rsid w:val="00BB1FE3"/>
    <w:rsid w:val="00BB2564"/>
    <w:rsid w:val="00BB2A9D"/>
    <w:rsid w:val="00BB35E1"/>
    <w:rsid w:val="00BB3726"/>
    <w:rsid w:val="00BB39B6"/>
    <w:rsid w:val="00BB40D5"/>
    <w:rsid w:val="00BB4C9D"/>
    <w:rsid w:val="00BB4E94"/>
    <w:rsid w:val="00BB57AF"/>
    <w:rsid w:val="00BB5A3C"/>
    <w:rsid w:val="00BB60CC"/>
    <w:rsid w:val="00BB613B"/>
    <w:rsid w:val="00BB667F"/>
    <w:rsid w:val="00BB6938"/>
    <w:rsid w:val="00BB7258"/>
    <w:rsid w:val="00BC0D20"/>
    <w:rsid w:val="00BC178A"/>
    <w:rsid w:val="00BC2634"/>
    <w:rsid w:val="00BC27DC"/>
    <w:rsid w:val="00BC2982"/>
    <w:rsid w:val="00BC38F7"/>
    <w:rsid w:val="00BC390C"/>
    <w:rsid w:val="00BC395B"/>
    <w:rsid w:val="00BC4509"/>
    <w:rsid w:val="00BC4920"/>
    <w:rsid w:val="00BC498E"/>
    <w:rsid w:val="00BC5B64"/>
    <w:rsid w:val="00BC6655"/>
    <w:rsid w:val="00BC6A2C"/>
    <w:rsid w:val="00BD00B5"/>
    <w:rsid w:val="00BD0221"/>
    <w:rsid w:val="00BD05BD"/>
    <w:rsid w:val="00BD07DF"/>
    <w:rsid w:val="00BD0B29"/>
    <w:rsid w:val="00BD18E3"/>
    <w:rsid w:val="00BD1F46"/>
    <w:rsid w:val="00BD2905"/>
    <w:rsid w:val="00BD2C34"/>
    <w:rsid w:val="00BD2D89"/>
    <w:rsid w:val="00BD3FBB"/>
    <w:rsid w:val="00BD4C84"/>
    <w:rsid w:val="00BD532F"/>
    <w:rsid w:val="00BD5CD1"/>
    <w:rsid w:val="00BD5DC4"/>
    <w:rsid w:val="00BD6E71"/>
    <w:rsid w:val="00BD7776"/>
    <w:rsid w:val="00BD7B46"/>
    <w:rsid w:val="00BE02C3"/>
    <w:rsid w:val="00BE089E"/>
    <w:rsid w:val="00BE11D0"/>
    <w:rsid w:val="00BE11DB"/>
    <w:rsid w:val="00BE2591"/>
    <w:rsid w:val="00BE264C"/>
    <w:rsid w:val="00BE2771"/>
    <w:rsid w:val="00BE2938"/>
    <w:rsid w:val="00BE2A48"/>
    <w:rsid w:val="00BE2C96"/>
    <w:rsid w:val="00BE2EA1"/>
    <w:rsid w:val="00BE34E1"/>
    <w:rsid w:val="00BE3B92"/>
    <w:rsid w:val="00BE3BC9"/>
    <w:rsid w:val="00BE3C26"/>
    <w:rsid w:val="00BE4816"/>
    <w:rsid w:val="00BE49A8"/>
    <w:rsid w:val="00BE4B40"/>
    <w:rsid w:val="00BE5018"/>
    <w:rsid w:val="00BE53A3"/>
    <w:rsid w:val="00BE5D68"/>
    <w:rsid w:val="00BE5DEB"/>
    <w:rsid w:val="00BE6182"/>
    <w:rsid w:val="00BE67E3"/>
    <w:rsid w:val="00BE6ED1"/>
    <w:rsid w:val="00BE6EF8"/>
    <w:rsid w:val="00BE7C82"/>
    <w:rsid w:val="00BF03C5"/>
    <w:rsid w:val="00BF04FA"/>
    <w:rsid w:val="00BF14DC"/>
    <w:rsid w:val="00BF1505"/>
    <w:rsid w:val="00BF20E1"/>
    <w:rsid w:val="00BF3200"/>
    <w:rsid w:val="00BF3317"/>
    <w:rsid w:val="00BF348F"/>
    <w:rsid w:val="00BF387E"/>
    <w:rsid w:val="00BF5427"/>
    <w:rsid w:val="00BF5916"/>
    <w:rsid w:val="00BF6620"/>
    <w:rsid w:val="00BF66E4"/>
    <w:rsid w:val="00BF6A32"/>
    <w:rsid w:val="00BF6CB5"/>
    <w:rsid w:val="00BF6F14"/>
    <w:rsid w:val="00BF71BC"/>
    <w:rsid w:val="00BF7EC7"/>
    <w:rsid w:val="00C00087"/>
    <w:rsid w:val="00C0010C"/>
    <w:rsid w:val="00C01ED2"/>
    <w:rsid w:val="00C02BF8"/>
    <w:rsid w:val="00C02C13"/>
    <w:rsid w:val="00C02DC2"/>
    <w:rsid w:val="00C02FCF"/>
    <w:rsid w:val="00C038B0"/>
    <w:rsid w:val="00C03EF9"/>
    <w:rsid w:val="00C04127"/>
    <w:rsid w:val="00C04135"/>
    <w:rsid w:val="00C04218"/>
    <w:rsid w:val="00C043C2"/>
    <w:rsid w:val="00C045DD"/>
    <w:rsid w:val="00C046DD"/>
    <w:rsid w:val="00C04794"/>
    <w:rsid w:val="00C04CC7"/>
    <w:rsid w:val="00C04DEA"/>
    <w:rsid w:val="00C05045"/>
    <w:rsid w:val="00C051C2"/>
    <w:rsid w:val="00C05C99"/>
    <w:rsid w:val="00C0653E"/>
    <w:rsid w:val="00C069A8"/>
    <w:rsid w:val="00C0705B"/>
    <w:rsid w:val="00C105AF"/>
    <w:rsid w:val="00C1065D"/>
    <w:rsid w:val="00C10F79"/>
    <w:rsid w:val="00C10F7F"/>
    <w:rsid w:val="00C111FB"/>
    <w:rsid w:val="00C11570"/>
    <w:rsid w:val="00C1187B"/>
    <w:rsid w:val="00C11A94"/>
    <w:rsid w:val="00C12448"/>
    <w:rsid w:val="00C1265C"/>
    <w:rsid w:val="00C12765"/>
    <w:rsid w:val="00C12B14"/>
    <w:rsid w:val="00C13210"/>
    <w:rsid w:val="00C132B6"/>
    <w:rsid w:val="00C13528"/>
    <w:rsid w:val="00C13A2F"/>
    <w:rsid w:val="00C13ADB"/>
    <w:rsid w:val="00C13BBA"/>
    <w:rsid w:val="00C13C3F"/>
    <w:rsid w:val="00C14954"/>
    <w:rsid w:val="00C14C7E"/>
    <w:rsid w:val="00C15DFD"/>
    <w:rsid w:val="00C15EC9"/>
    <w:rsid w:val="00C163E1"/>
    <w:rsid w:val="00C16B60"/>
    <w:rsid w:val="00C16CF3"/>
    <w:rsid w:val="00C17354"/>
    <w:rsid w:val="00C178C1"/>
    <w:rsid w:val="00C17EDF"/>
    <w:rsid w:val="00C20017"/>
    <w:rsid w:val="00C2167B"/>
    <w:rsid w:val="00C22A96"/>
    <w:rsid w:val="00C235BB"/>
    <w:rsid w:val="00C24F89"/>
    <w:rsid w:val="00C25A6F"/>
    <w:rsid w:val="00C25EFC"/>
    <w:rsid w:val="00C2605D"/>
    <w:rsid w:val="00C263D3"/>
    <w:rsid w:val="00C2696D"/>
    <w:rsid w:val="00C26A6E"/>
    <w:rsid w:val="00C26C5D"/>
    <w:rsid w:val="00C27131"/>
    <w:rsid w:val="00C3065E"/>
    <w:rsid w:val="00C30B49"/>
    <w:rsid w:val="00C311F2"/>
    <w:rsid w:val="00C31396"/>
    <w:rsid w:val="00C31991"/>
    <w:rsid w:val="00C3284E"/>
    <w:rsid w:val="00C329FC"/>
    <w:rsid w:val="00C32A28"/>
    <w:rsid w:val="00C32C91"/>
    <w:rsid w:val="00C333FE"/>
    <w:rsid w:val="00C34501"/>
    <w:rsid w:val="00C35396"/>
    <w:rsid w:val="00C354FD"/>
    <w:rsid w:val="00C367A4"/>
    <w:rsid w:val="00C3689B"/>
    <w:rsid w:val="00C36F11"/>
    <w:rsid w:val="00C37124"/>
    <w:rsid w:val="00C372CE"/>
    <w:rsid w:val="00C374F5"/>
    <w:rsid w:val="00C377BA"/>
    <w:rsid w:val="00C37BC7"/>
    <w:rsid w:val="00C402B9"/>
    <w:rsid w:val="00C40DDB"/>
    <w:rsid w:val="00C411E3"/>
    <w:rsid w:val="00C420B8"/>
    <w:rsid w:val="00C422D1"/>
    <w:rsid w:val="00C42C1A"/>
    <w:rsid w:val="00C447C0"/>
    <w:rsid w:val="00C448EB"/>
    <w:rsid w:val="00C451D0"/>
    <w:rsid w:val="00C458E4"/>
    <w:rsid w:val="00C45A19"/>
    <w:rsid w:val="00C45AAB"/>
    <w:rsid w:val="00C45DB0"/>
    <w:rsid w:val="00C46AC8"/>
    <w:rsid w:val="00C4723D"/>
    <w:rsid w:val="00C47A41"/>
    <w:rsid w:val="00C50191"/>
    <w:rsid w:val="00C50275"/>
    <w:rsid w:val="00C511B3"/>
    <w:rsid w:val="00C51B00"/>
    <w:rsid w:val="00C52237"/>
    <w:rsid w:val="00C52F40"/>
    <w:rsid w:val="00C52FAD"/>
    <w:rsid w:val="00C53B10"/>
    <w:rsid w:val="00C54679"/>
    <w:rsid w:val="00C5474F"/>
    <w:rsid w:val="00C55941"/>
    <w:rsid w:val="00C55B5D"/>
    <w:rsid w:val="00C55F21"/>
    <w:rsid w:val="00C575BF"/>
    <w:rsid w:val="00C5779F"/>
    <w:rsid w:val="00C60F4A"/>
    <w:rsid w:val="00C6129A"/>
    <w:rsid w:val="00C613A1"/>
    <w:rsid w:val="00C61581"/>
    <w:rsid w:val="00C623D5"/>
    <w:rsid w:val="00C624F8"/>
    <w:rsid w:val="00C639EE"/>
    <w:rsid w:val="00C642A9"/>
    <w:rsid w:val="00C6499D"/>
    <w:rsid w:val="00C64A8C"/>
    <w:rsid w:val="00C653CB"/>
    <w:rsid w:val="00C657AA"/>
    <w:rsid w:val="00C66B9F"/>
    <w:rsid w:val="00C66F1A"/>
    <w:rsid w:val="00C67319"/>
    <w:rsid w:val="00C677B4"/>
    <w:rsid w:val="00C70BD1"/>
    <w:rsid w:val="00C711CA"/>
    <w:rsid w:val="00C7182B"/>
    <w:rsid w:val="00C71BB6"/>
    <w:rsid w:val="00C73516"/>
    <w:rsid w:val="00C7383C"/>
    <w:rsid w:val="00C73C73"/>
    <w:rsid w:val="00C73D2F"/>
    <w:rsid w:val="00C73E62"/>
    <w:rsid w:val="00C741C8"/>
    <w:rsid w:val="00C7434E"/>
    <w:rsid w:val="00C74418"/>
    <w:rsid w:val="00C746EA"/>
    <w:rsid w:val="00C7486F"/>
    <w:rsid w:val="00C7531D"/>
    <w:rsid w:val="00C770AB"/>
    <w:rsid w:val="00C77C95"/>
    <w:rsid w:val="00C77D51"/>
    <w:rsid w:val="00C80051"/>
    <w:rsid w:val="00C8067A"/>
    <w:rsid w:val="00C808C5"/>
    <w:rsid w:val="00C80B0F"/>
    <w:rsid w:val="00C80D61"/>
    <w:rsid w:val="00C81277"/>
    <w:rsid w:val="00C819A5"/>
    <w:rsid w:val="00C821E5"/>
    <w:rsid w:val="00C828AE"/>
    <w:rsid w:val="00C82D81"/>
    <w:rsid w:val="00C82EB0"/>
    <w:rsid w:val="00C83E8E"/>
    <w:rsid w:val="00C83EC0"/>
    <w:rsid w:val="00C83FC2"/>
    <w:rsid w:val="00C83FED"/>
    <w:rsid w:val="00C844CE"/>
    <w:rsid w:val="00C84619"/>
    <w:rsid w:val="00C846FA"/>
    <w:rsid w:val="00C84869"/>
    <w:rsid w:val="00C84A6F"/>
    <w:rsid w:val="00C857AF"/>
    <w:rsid w:val="00C85E2D"/>
    <w:rsid w:val="00C868C3"/>
    <w:rsid w:val="00C87B2A"/>
    <w:rsid w:val="00C87C49"/>
    <w:rsid w:val="00C87E6C"/>
    <w:rsid w:val="00C87F3C"/>
    <w:rsid w:val="00C90826"/>
    <w:rsid w:val="00C90A37"/>
    <w:rsid w:val="00C90AC8"/>
    <w:rsid w:val="00C9185E"/>
    <w:rsid w:val="00C91881"/>
    <w:rsid w:val="00C91A9A"/>
    <w:rsid w:val="00C927D1"/>
    <w:rsid w:val="00C92D72"/>
    <w:rsid w:val="00C9335E"/>
    <w:rsid w:val="00C93834"/>
    <w:rsid w:val="00C9424A"/>
    <w:rsid w:val="00C95D27"/>
    <w:rsid w:val="00C964C1"/>
    <w:rsid w:val="00C966ED"/>
    <w:rsid w:val="00C96AF8"/>
    <w:rsid w:val="00C96E6B"/>
    <w:rsid w:val="00C96F8D"/>
    <w:rsid w:val="00C97153"/>
    <w:rsid w:val="00C972D2"/>
    <w:rsid w:val="00C97F33"/>
    <w:rsid w:val="00CA018B"/>
    <w:rsid w:val="00CA0648"/>
    <w:rsid w:val="00CA13CA"/>
    <w:rsid w:val="00CA16C4"/>
    <w:rsid w:val="00CA1E2B"/>
    <w:rsid w:val="00CA2203"/>
    <w:rsid w:val="00CA24EB"/>
    <w:rsid w:val="00CA26E4"/>
    <w:rsid w:val="00CA301E"/>
    <w:rsid w:val="00CA36C7"/>
    <w:rsid w:val="00CA43AB"/>
    <w:rsid w:val="00CA45E8"/>
    <w:rsid w:val="00CA4DE1"/>
    <w:rsid w:val="00CA4ED5"/>
    <w:rsid w:val="00CA5738"/>
    <w:rsid w:val="00CA5A47"/>
    <w:rsid w:val="00CA5D6E"/>
    <w:rsid w:val="00CA6AB0"/>
    <w:rsid w:val="00CA6DC1"/>
    <w:rsid w:val="00CA7514"/>
    <w:rsid w:val="00CA7A31"/>
    <w:rsid w:val="00CA7BC3"/>
    <w:rsid w:val="00CB051E"/>
    <w:rsid w:val="00CB06FD"/>
    <w:rsid w:val="00CB1226"/>
    <w:rsid w:val="00CB134F"/>
    <w:rsid w:val="00CB1D07"/>
    <w:rsid w:val="00CB1F20"/>
    <w:rsid w:val="00CB1F4B"/>
    <w:rsid w:val="00CB1F96"/>
    <w:rsid w:val="00CB21A2"/>
    <w:rsid w:val="00CB2675"/>
    <w:rsid w:val="00CB2BE8"/>
    <w:rsid w:val="00CB3A3A"/>
    <w:rsid w:val="00CB4904"/>
    <w:rsid w:val="00CB4C3F"/>
    <w:rsid w:val="00CB5000"/>
    <w:rsid w:val="00CB5266"/>
    <w:rsid w:val="00CB569F"/>
    <w:rsid w:val="00CB59D8"/>
    <w:rsid w:val="00CB5D8B"/>
    <w:rsid w:val="00CB5E9D"/>
    <w:rsid w:val="00CB616E"/>
    <w:rsid w:val="00CB6951"/>
    <w:rsid w:val="00CC1256"/>
    <w:rsid w:val="00CC1386"/>
    <w:rsid w:val="00CC2690"/>
    <w:rsid w:val="00CC2AD2"/>
    <w:rsid w:val="00CC2D2C"/>
    <w:rsid w:val="00CC2E33"/>
    <w:rsid w:val="00CC2E9B"/>
    <w:rsid w:val="00CC30E3"/>
    <w:rsid w:val="00CC3C77"/>
    <w:rsid w:val="00CC5C1B"/>
    <w:rsid w:val="00CC6C51"/>
    <w:rsid w:val="00CC6C67"/>
    <w:rsid w:val="00CC7318"/>
    <w:rsid w:val="00CC7BEE"/>
    <w:rsid w:val="00CD0187"/>
    <w:rsid w:val="00CD044A"/>
    <w:rsid w:val="00CD148B"/>
    <w:rsid w:val="00CD17A7"/>
    <w:rsid w:val="00CD1869"/>
    <w:rsid w:val="00CD1F32"/>
    <w:rsid w:val="00CD2449"/>
    <w:rsid w:val="00CD2DA4"/>
    <w:rsid w:val="00CD2E94"/>
    <w:rsid w:val="00CD331F"/>
    <w:rsid w:val="00CD376D"/>
    <w:rsid w:val="00CD37B8"/>
    <w:rsid w:val="00CD394B"/>
    <w:rsid w:val="00CD3A1D"/>
    <w:rsid w:val="00CD44F2"/>
    <w:rsid w:val="00CD554B"/>
    <w:rsid w:val="00CD7663"/>
    <w:rsid w:val="00CD7E95"/>
    <w:rsid w:val="00CD7FF2"/>
    <w:rsid w:val="00CD7FFA"/>
    <w:rsid w:val="00CE0C31"/>
    <w:rsid w:val="00CE1A3F"/>
    <w:rsid w:val="00CE1FA5"/>
    <w:rsid w:val="00CE2052"/>
    <w:rsid w:val="00CE21E1"/>
    <w:rsid w:val="00CE265A"/>
    <w:rsid w:val="00CE26BB"/>
    <w:rsid w:val="00CE2B7A"/>
    <w:rsid w:val="00CE2C68"/>
    <w:rsid w:val="00CE31BF"/>
    <w:rsid w:val="00CE3891"/>
    <w:rsid w:val="00CE396D"/>
    <w:rsid w:val="00CE3A99"/>
    <w:rsid w:val="00CE44F5"/>
    <w:rsid w:val="00CE5287"/>
    <w:rsid w:val="00CE5BBB"/>
    <w:rsid w:val="00CE5C09"/>
    <w:rsid w:val="00CE6357"/>
    <w:rsid w:val="00CE67A7"/>
    <w:rsid w:val="00CE692E"/>
    <w:rsid w:val="00CE6E9B"/>
    <w:rsid w:val="00CE6FB1"/>
    <w:rsid w:val="00CF0F62"/>
    <w:rsid w:val="00CF12A8"/>
    <w:rsid w:val="00CF21D4"/>
    <w:rsid w:val="00CF263A"/>
    <w:rsid w:val="00CF287F"/>
    <w:rsid w:val="00CF2EE2"/>
    <w:rsid w:val="00CF2FF4"/>
    <w:rsid w:val="00CF3D60"/>
    <w:rsid w:val="00CF4032"/>
    <w:rsid w:val="00CF4622"/>
    <w:rsid w:val="00CF477A"/>
    <w:rsid w:val="00CF4F6E"/>
    <w:rsid w:val="00CF51BC"/>
    <w:rsid w:val="00CF58F4"/>
    <w:rsid w:val="00CF59F4"/>
    <w:rsid w:val="00CF5C61"/>
    <w:rsid w:val="00CF63BA"/>
    <w:rsid w:val="00CF7EF5"/>
    <w:rsid w:val="00D005D7"/>
    <w:rsid w:val="00D0090A"/>
    <w:rsid w:val="00D00943"/>
    <w:rsid w:val="00D0102D"/>
    <w:rsid w:val="00D0171F"/>
    <w:rsid w:val="00D02407"/>
    <w:rsid w:val="00D02CCB"/>
    <w:rsid w:val="00D02F53"/>
    <w:rsid w:val="00D036E6"/>
    <w:rsid w:val="00D039F2"/>
    <w:rsid w:val="00D040B9"/>
    <w:rsid w:val="00D04CD6"/>
    <w:rsid w:val="00D04D7A"/>
    <w:rsid w:val="00D050C0"/>
    <w:rsid w:val="00D05132"/>
    <w:rsid w:val="00D05EFF"/>
    <w:rsid w:val="00D06E4D"/>
    <w:rsid w:val="00D072A8"/>
    <w:rsid w:val="00D078E3"/>
    <w:rsid w:val="00D07E1A"/>
    <w:rsid w:val="00D1096F"/>
    <w:rsid w:val="00D10DAF"/>
    <w:rsid w:val="00D112E5"/>
    <w:rsid w:val="00D11A22"/>
    <w:rsid w:val="00D12A5E"/>
    <w:rsid w:val="00D13169"/>
    <w:rsid w:val="00D13486"/>
    <w:rsid w:val="00D13905"/>
    <w:rsid w:val="00D13C6A"/>
    <w:rsid w:val="00D13D83"/>
    <w:rsid w:val="00D13DCF"/>
    <w:rsid w:val="00D14554"/>
    <w:rsid w:val="00D14DD3"/>
    <w:rsid w:val="00D14E85"/>
    <w:rsid w:val="00D1524B"/>
    <w:rsid w:val="00D15AC3"/>
    <w:rsid w:val="00D16316"/>
    <w:rsid w:val="00D1663C"/>
    <w:rsid w:val="00D16EAE"/>
    <w:rsid w:val="00D16F63"/>
    <w:rsid w:val="00D20B67"/>
    <w:rsid w:val="00D22FBB"/>
    <w:rsid w:val="00D23079"/>
    <w:rsid w:val="00D23E61"/>
    <w:rsid w:val="00D23F38"/>
    <w:rsid w:val="00D24F67"/>
    <w:rsid w:val="00D25568"/>
    <w:rsid w:val="00D26582"/>
    <w:rsid w:val="00D26ED2"/>
    <w:rsid w:val="00D26FCD"/>
    <w:rsid w:val="00D2735B"/>
    <w:rsid w:val="00D27C0B"/>
    <w:rsid w:val="00D27D07"/>
    <w:rsid w:val="00D27E8B"/>
    <w:rsid w:val="00D304F6"/>
    <w:rsid w:val="00D3114B"/>
    <w:rsid w:val="00D313FE"/>
    <w:rsid w:val="00D314DA"/>
    <w:rsid w:val="00D31FFF"/>
    <w:rsid w:val="00D32440"/>
    <w:rsid w:val="00D3248B"/>
    <w:rsid w:val="00D328AC"/>
    <w:rsid w:val="00D32934"/>
    <w:rsid w:val="00D32CFF"/>
    <w:rsid w:val="00D33261"/>
    <w:rsid w:val="00D33AA6"/>
    <w:rsid w:val="00D34972"/>
    <w:rsid w:val="00D35BA2"/>
    <w:rsid w:val="00D35D60"/>
    <w:rsid w:val="00D35D69"/>
    <w:rsid w:val="00D360AA"/>
    <w:rsid w:val="00D36321"/>
    <w:rsid w:val="00D36738"/>
    <w:rsid w:val="00D367CA"/>
    <w:rsid w:val="00D36A97"/>
    <w:rsid w:val="00D373BA"/>
    <w:rsid w:val="00D373E9"/>
    <w:rsid w:val="00D37804"/>
    <w:rsid w:val="00D403CB"/>
    <w:rsid w:val="00D408DC"/>
    <w:rsid w:val="00D40AFB"/>
    <w:rsid w:val="00D40C5D"/>
    <w:rsid w:val="00D40C64"/>
    <w:rsid w:val="00D41C15"/>
    <w:rsid w:val="00D41F59"/>
    <w:rsid w:val="00D420DA"/>
    <w:rsid w:val="00D429DB"/>
    <w:rsid w:val="00D43019"/>
    <w:rsid w:val="00D4328E"/>
    <w:rsid w:val="00D448D8"/>
    <w:rsid w:val="00D4664A"/>
    <w:rsid w:val="00D469CE"/>
    <w:rsid w:val="00D47028"/>
    <w:rsid w:val="00D4717C"/>
    <w:rsid w:val="00D4781A"/>
    <w:rsid w:val="00D50BC2"/>
    <w:rsid w:val="00D50C4B"/>
    <w:rsid w:val="00D517CE"/>
    <w:rsid w:val="00D52215"/>
    <w:rsid w:val="00D523B5"/>
    <w:rsid w:val="00D52654"/>
    <w:rsid w:val="00D52D2B"/>
    <w:rsid w:val="00D53004"/>
    <w:rsid w:val="00D5390E"/>
    <w:rsid w:val="00D53E6E"/>
    <w:rsid w:val="00D54547"/>
    <w:rsid w:val="00D54E66"/>
    <w:rsid w:val="00D561BB"/>
    <w:rsid w:val="00D562F9"/>
    <w:rsid w:val="00D5655F"/>
    <w:rsid w:val="00D56609"/>
    <w:rsid w:val="00D5704E"/>
    <w:rsid w:val="00D57348"/>
    <w:rsid w:val="00D578AE"/>
    <w:rsid w:val="00D57C55"/>
    <w:rsid w:val="00D57E71"/>
    <w:rsid w:val="00D601B2"/>
    <w:rsid w:val="00D60BF3"/>
    <w:rsid w:val="00D61162"/>
    <w:rsid w:val="00D615EB"/>
    <w:rsid w:val="00D617E3"/>
    <w:rsid w:val="00D61C82"/>
    <w:rsid w:val="00D622CB"/>
    <w:rsid w:val="00D62C49"/>
    <w:rsid w:val="00D64226"/>
    <w:rsid w:val="00D645E6"/>
    <w:rsid w:val="00D6620B"/>
    <w:rsid w:val="00D66544"/>
    <w:rsid w:val="00D6661B"/>
    <w:rsid w:val="00D66772"/>
    <w:rsid w:val="00D66933"/>
    <w:rsid w:val="00D669CE"/>
    <w:rsid w:val="00D66F71"/>
    <w:rsid w:val="00D6700C"/>
    <w:rsid w:val="00D6752A"/>
    <w:rsid w:val="00D67741"/>
    <w:rsid w:val="00D67B00"/>
    <w:rsid w:val="00D67F9B"/>
    <w:rsid w:val="00D70852"/>
    <w:rsid w:val="00D73414"/>
    <w:rsid w:val="00D73CE5"/>
    <w:rsid w:val="00D73E47"/>
    <w:rsid w:val="00D7420B"/>
    <w:rsid w:val="00D74FF7"/>
    <w:rsid w:val="00D75171"/>
    <w:rsid w:val="00D75F3B"/>
    <w:rsid w:val="00D76914"/>
    <w:rsid w:val="00D7748B"/>
    <w:rsid w:val="00D7787E"/>
    <w:rsid w:val="00D778BD"/>
    <w:rsid w:val="00D77C40"/>
    <w:rsid w:val="00D8049C"/>
    <w:rsid w:val="00D804DA"/>
    <w:rsid w:val="00D8065D"/>
    <w:rsid w:val="00D808EC"/>
    <w:rsid w:val="00D80A26"/>
    <w:rsid w:val="00D81458"/>
    <w:rsid w:val="00D81762"/>
    <w:rsid w:val="00D82405"/>
    <w:rsid w:val="00D83CAB"/>
    <w:rsid w:val="00D8431C"/>
    <w:rsid w:val="00D84BE1"/>
    <w:rsid w:val="00D862FB"/>
    <w:rsid w:val="00D86888"/>
    <w:rsid w:val="00D87AA2"/>
    <w:rsid w:val="00D87E5E"/>
    <w:rsid w:val="00D900B2"/>
    <w:rsid w:val="00D9028B"/>
    <w:rsid w:val="00D90685"/>
    <w:rsid w:val="00D91285"/>
    <w:rsid w:val="00D91BE4"/>
    <w:rsid w:val="00D9264A"/>
    <w:rsid w:val="00D929EA"/>
    <w:rsid w:val="00D92A91"/>
    <w:rsid w:val="00D92E06"/>
    <w:rsid w:val="00D92E58"/>
    <w:rsid w:val="00D93E29"/>
    <w:rsid w:val="00D94BFB"/>
    <w:rsid w:val="00D94CDF"/>
    <w:rsid w:val="00D94DFD"/>
    <w:rsid w:val="00D94E7F"/>
    <w:rsid w:val="00D95934"/>
    <w:rsid w:val="00D95A65"/>
    <w:rsid w:val="00D95D49"/>
    <w:rsid w:val="00D95DAB"/>
    <w:rsid w:val="00D96144"/>
    <w:rsid w:val="00D9637B"/>
    <w:rsid w:val="00D9729A"/>
    <w:rsid w:val="00D973CF"/>
    <w:rsid w:val="00D974F4"/>
    <w:rsid w:val="00D9750B"/>
    <w:rsid w:val="00D97604"/>
    <w:rsid w:val="00D97680"/>
    <w:rsid w:val="00DA0119"/>
    <w:rsid w:val="00DA0271"/>
    <w:rsid w:val="00DA04FA"/>
    <w:rsid w:val="00DA0997"/>
    <w:rsid w:val="00DA146B"/>
    <w:rsid w:val="00DA15FD"/>
    <w:rsid w:val="00DA193D"/>
    <w:rsid w:val="00DA1A2E"/>
    <w:rsid w:val="00DA1A32"/>
    <w:rsid w:val="00DA3FD8"/>
    <w:rsid w:val="00DA4D46"/>
    <w:rsid w:val="00DA5048"/>
    <w:rsid w:val="00DA57B6"/>
    <w:rsid w:val="00DA57F1"/>
    <w:rsid w:val="00DA6243"/>
    <w:rsid w:val="00DA670C"/>
    <w:rsid w:val="00DA704B"/>
    <w:rsid w:val="00DA7549"/>
    <w:rsid w:val="00DA764C"/>
    <w:rsid w:val="00DA77D0"/>
    <w:rsid w:val="00DB0AE2"/>
    <w:rsid w:val="00DB1896"/>
    <w:rsid w:val="00DB3715"/>
    <w:rsid w:val="00DB3835"/>
    <w:rsid w:val="00DB3C3D"/>
    <w:rsid w:val="00DB3D2F"/>
    <w:rsid w:val="00DB3EE4"/>
    <w:rsid w:val="00DB4960"/>
    <w:rsid w:val="00DB5967"/>
    <w:rsid w:val="00DB5F49"/>
    <w:rsid w:val="00DB6BDA"/>
    <w:rsid w:val="00DB750F"/>
    <w:rsid w:val="00DC09E1"/>
    <w:rsid w:val="00DC0DD9"/>
    <w:rsid w:val="00DC166E"/>
    <w:rsid w:val="00DC19C1"/>
    <w:rsid w:val="00DC221A"/>
    <w:rsid w:val="00DC2249"/>
    <w:rsid w:val="00DC238B"/>
    <w:rsid w:val="00DC33E9"/>
    <w:rsid w:val="00DC3538"/>
    <w:rsid w:val="00DC3917"/>
    <w:rsid w:val="00DC3E37"/>
    <w:rsid w:val="00DC3FEC"/>
    <w:rsid w:val="00DC4C17"/>
    <w:rsid w:val="00DC4D45"/>
    <w:rsid w:val="00DC4E5D"/>
    <w:rsid w:val="00DC5D5E"/>
    <w:rsid w:val="00DC5EDD"/>
    <w:rsid w:val="00DC5FA2"/>
    <w:rsid w:val="00DC5FA3"/>
    <w:rsid w:val="00DC6007"/>
    <w:rsid w:val="00DC60CA"/>
    <w:rsid w:val="00DC7967"/>
    <w:rsid w:val="00DC7D56"/>
    <w:rsid w:val="00DD068E"/>
    <w:rsid w:val="00DD082F"/>
    <w:rsid w:val="00DD0B93"/>
    <w:rsid w:val="00DD2753"/>
    <w:rsid w:val="00DD288B"/>
    <w:rsid w:val="00DD2F59"/>
    <w:rsid w:val="00DD2F62"/>
    <w:rsid w:val="00DD36C9"/>
    <w:rsid w:val="00DD3C3D"/>
    <w:rsid w:val="00DD4A9B"/>
    <w:rsid w:val="00DD4CB9"/>
    <w:rsid w:val="00DD4E72"/>
    <w:rsid w:val="00DD63B1"/>
    <w:rsid w:val="00DD6678"/>
    <w:rsid w:val="00DD7B27"/>
    <w:rsid w:val="00DD7C46"/>
    <w:rsid w:val="00DE00CE"/>
    <w:rsid w:val="00DE0736"/>
    <w:rsid w:val="00DE099A"/>
    <w:rsid w:val="00DE15F7"/>
    <w:rsid w:val="00DE1BA1"/>
    <w:rsid w:val="00DE2662"/>
    <w:rsid w:val="00DE2833"/>
    <w:rsid w:val="00DE2879"/>
    <w:rsid w:val="00DE366D"/>
    <w:rsid w:val="00DE3914"/>
    <w:rsid w:val="00DE3E68"/>
    <w:rsid w:val="00DE4320"/>
    <w:rsid w:val="00DE4C4C"/>
    <w:rsid w:val="00DE54C2"/>
    <w:rsid w:val="00DE5E20"/>
    <w:rsid w:val="00DE6807"/>
    <w:rsid w:val="00DE6C6E"/>
    <w:rsid w:val="00DE72FC"/>
    <w:rsid w:val="00DE74DF"/>
    <w:rsid w:val="00DF044C"/>
    <w:rsid w:val="00DF0F63"/>
    <w:rsid w:val="00DF108C"/>
    <w:rsid w:val="00DF14F0"/>
    <w:rsid w:val="00DF16D7"/>
    <w:rsid w:val="00DF2C9A"/>
    <w:rsid w:val="00DF414B"/>
    <w:rsid w:val="00DF4240"/>
    <w:rsid w:val="00DF4A26"/>
    <w:rsid w:val="00DF4AAB"/>
    <w:rsid w:val="00DF5177"/>
    <w:rsid w:val="00DF6225"/>
    <w:rsid w:val="00DF750D"/>
    <w:rsid w:val="00DF7C2A"/>
    <w:rsid w:val="00DF7C47"/>
    <w:rsid w:val="00DF7C60"/>
    <w:rsid w:val="00E00B5A"/>
    <w:rsid w:val="00E012CC"/>
    <w:rsid w:val="00E01A3C"/>
    <w:rsid w:val="00E02BD3"/>
    <w:rsid w:val="00E03B38"/>
    <w:rsid w:val="00E03BB5"/>
    <w:rsid w:val="00E047F6"/>
    <w:rsid w:val="00E04CC8"/>
    <w:rsid w:val="00E04D0B"/>
    <w:rsid w:val="00E04E02"/>
    <w:rsid w:val="00E06426"/>
    <w:rsid w:val="00E06A91"/>
    <w:rsid w:val="00E06D11"/>
    <w:rsid w:val="00E07531"/>
    <w:rsid w:val="00E07605"/>
    <w:rsid w:val="00E0794F"/>
    <w:rsid w:val="00E103C7"/>
    <w:rsid w:val="00E107D8"/>
    <w:rsid w:val="00E119DC"/>
    <w:rsid w:val="00E12BCC"/>
    <w:rsid w:val="00E12DAD"/>
    <w:rsid w:val="00E154A4"/>
    <w:rsid w:val="00E154DD"/>
    <w:rsid w:val="00E15590"/>
    <w:rsid w:val="00E177EE"/>
    <w:rsid w:val="00E20933"/>
    <w:rsid w:val="00E21305"/>
    <w:rsid w:val="00E22CC2"/>
    <w:rsid w:val="00E23956"/>
    <w:rsid w:val="00E24485"/>
    <w:rsid w:val="00E24FD0"/>
    <w:rsid w:val="00E259E3"/>
    <w:rsid w:val="00E26296"/>
    <w:rsid w:val="00E27A20"/>
    <w:rsid w:val="00E27B9C"/>
    <w:rsid w:val="00E27EA8"/>
    <w:rsid w:val="00E3049E"/>
    <w:rsid w:val="00E31086"/>
    <w:rsid w:val="00E314DE"/>
    <w:rsid w:val="00E32701"/>
    <w:rsid w:val="00E32979"/>
    <w:rsid w:val="00E32CF5"/>
    <w:rsid w:val="00E33180"/>
    <w:rsid w:val="00E33851"/>
    <w:rsid w:val="00E34156"/>
    <w:rsid w:val="00E347DA"/>
    <w:rsid w:val="00E3504D"/>
    <w:rsid w:val="00E356A3"/>
    <w:rsid w:val="00E35728"/>
    <w:rsid w:val="00E36603"/>
    <w:rsid w:val="00E372DA"/>
    <w:rsid w:val="00E37C29"/>
    <w:rsid w:val="00E37CB6"/>
    <w:rsid w:val="00E40497"/>
    <w:rsid w:val="00E41C56"/>
    <w:rsid w:val="00E41D7D"/>
    <w:rsid w:val="00E41F54"/>
    <w:rsid w:val="00E432A1"/>
    <w:rsid w:val="00E43822"/>
    <w:rsid w:val="00E43D78"/>
    <w:rsid w:val="00E43FD8"/>
    <w:rsid w:val="00E44D5B"/>
    <w:rsid w:val="00E45041"/>
    <w:rsid w:val="00E4520D"/>
    <w:rsid w:val="00E45347"/>
    <w:rsid w:val="00E453A8"/>
    <w:rsid w:val="00E45417"/>
    <w:rsid w:val="00E45709"/>
    <w:rsid w:val="00E458AA"/>
    <w:rsid w:val="00E46601"/>
    <w:rsid w:val="00E46774"/>
    <w:rsid w:val="00E4693E"/>
    <w:rsid w:val="00E46A8F"/>
    <w:rsid w:val="00E46B47"/>
    <w:rsid w:val="00E47687"/>
    <w:rsid w:val="00E47975"/>
    <w:rsid w:val="00E47CB3"/>
    <w:rsid w:val="00E50E11"/>
    <w:rsid w:val="00E50E77"/>
    <w:rsid w:val="00E51310"/>
    <w:rsid w:val="00E513C0"/>
    <w:rsid w:val="00E51631"/>
    <w:rsid w:val="00E51B6D"/>
    <w:rsid w:val="00E52336"/>
    <w:rsid w:val="00E52A53"/>
    <w:rsid w:val="00E5318E"/>
    <w:rsid w:val="00E531F0"/>
    <w:rsid w:val="00E54771"/>
    <w:rsid w:val="00E54ABA"/>
    <w:rsid w:val="00E55756"/>
    <w:rsid w:val="00E55A7F"/>
    <w:rsid w:val="00E55BEE"/>
    <w:rsid w:val="00E566E2"/>
    <w:rsid w:val="00E57A84"/>
    <w:rsid w:val="00E57D2A"/>
    <w:rsid w:val="00E605C3"/>
    <w:rsid w:val="00E611B4"/>
    <w:rsid w:val="00E613EE"/>
    <w:rsid w:val="00E61954"/>
    <w:rsid w:val="00E63528"/>
    <w:rsid w:val="00E641CC"/>
    <w:rsid w:val="00E64E54"/>
    <w:rsid w:val="00E6522D"/>
    <w:rsid w:val="00E6572C"/>
    <w:rsid w:val="00E65DC8"/>
    <w:rsid w:val="00E65E28"/>
    <w:rsid w:val="00E66138"/>
    <w:rsid w:val="00E666C7"/>
    <w:rsid w:val="00E66987"/>
    <w:rsid w:val="00E6719F"/>
    <w:rsid w:val="00E679F0"/>
    <w:rsid w:val="00E67CDA"/>
    <w:rsid w:val="00E703CD"/>
    <w:rsid w:val="00E70C5B"/>
    <w:rsid w:val="00E70DD1"/>
    <w:rsid w:val="00E70F62"/>
    <w:rsid w:val="00E72101"/>
    <w:rsid w:val="00E73084"/>
    <w:rsid w:val="00E73281"/>
    <w:rsid w:val="00E73709"/>
    <w:rsid w:val="00E73D34"/>
    <w:rsid w:val="00E73D9D"/>
    <w:rsid w:val="00E740A5"/>
    <w:rsid w:val="00E74239"/>
    <w:rsid w:val="00E74FB9"/>
    <w:rsid w:val="00E7556B"/>
    <w:rsid w:val="00E7598D"/>
    <w:rsid w:val="00E75EC5"/>
    <w:rsid w:val="00E76465"/>
    <w:rsid w:val="00E764CD"/>
    <w:rsid w:val="00E76C1F"/>
    <w:rsid w:val="00E775F8"/>
    <w:rsid w:val="00E77ABE"/>
    <w:rsid w:val="00E77B6C"/>
    <w:rsid w:val="00E80987"/>
    <w:rsid w:val="00E80CC4"/>
    <w:rsid w:val="00E80E0A"/>
    <w:rsid w:val="00E80F57"/>
    <w:rsid w:val="00E81E10"/>
    <w:rsid w:val="00E8227B"/>
    <w:rsid w:val="00E82D8A"/>
    <w:rsid w:val="00E82F8C"/>
    <w:rsid w:val="00E83549"/>
    <w:rsid w:val="00E83D76"/>
    <w:rsid w:val="00E85B43"/>
    <w:rsid w:val="00E866FE"/>
    <w:rsid w:val="00E86A49"/>
    <w:rsid w:val="00E87DA5"/>
    <w:rsid w:val="00E910FD"/>
    <w:rsid w:val="00E91A9A"/>
    <w:rsid w:val="00E91B7E"/>
    <w:rsid w:val="00E9323B"/>
    <w:rsid w:val="00E939A5"/>
    <w:rsid w:val="00E94BE1"/>
    <w:rsid w:val="00E94C2D"/>
    <w:rsid w:val="00E959F7"/>
    <w:rsid w:val="00E95D8D"/>
    <w:rsid w:val="00E95EBA"/>
    <w:rsid w:val="00E97467"/>
    <w:rsid w:val="00E97981"/>
    <w:rsid w:val="00EA19A6"/>
    <w:rsid w:val="00EA1BA3"/>
    <w:rsid w:val="00EA21EC"/>
    <w:rsid w:val="00EA2E78"/>
    <w:rsid w:val="00EA3B5E"/>
    <w:rsid w:val="00EA41A8"/>
    <w:rsid w:val="00EA42BD"/>
    <w:rsid w:val="00EA48BB"/>
    <w:rsid w:val="00EA4E16"/>
    <w:rsid w:val="00EA4E5E"/>
    <w:rsid w:val="00EA7C63"/>
    <w:rsid w:val="00EB06AB"/>
    <w:rsid w:val="00EB0741"/>
    <w:rsid w:val="00EB130C"/>
    <w:rsid w:val="00EB14BA"/>
    <w:rsid w:val="00EB227E"/>
    <w:rsid w:val="00EB251E"/>
    <w:rsid w:val="00EB4546"/>
    <w:rsid w:val="00EB4580"/>
    <w:rsid w:val="00EB4A74"/>
    <w:rsid w:val="00EB4FCF"/>
    <w:rsid w:val="00EB53BE"/>
    <w:rsid w:val="00EB70AE"/>
    <w:rsid w:val="00EB7CAB"/>
    <w:rsid w:val="00EC040C"/>
    <w:rsid w:val="00EC0428"/>
    <w:rsid w:val="00EC17D8"/>
    <w:rsid w:val="00EC1ECD"/>
    <w:rsid w:val="00EC24BA"/>
    <w:rsid w:val="00EC282C"/>
    <w:rsid w:val="00EC2E74"/>
    <w:rsid w:val="00EC3348"/>
    <w:rsid w:val="00EC4616"/>
    <w:rsid w:val="00EC499B"/>
    <w:rsid w:val="00EC4E8E"/>
    <w:rsid w:val="00EC603A"/>
    <w:rsid w:val="00EC6543"/>
    <w:rsid w:val="00EC7AB4"/>
    <w:rsid w:val="00EC7B10"/>
    <w:rsid w:val="00EC7D59"/>
    <w:rsid w:val="00ED025E"/>
    <w:rsid w:val="00ED0E5B"/>
    <w:rsid w:val="00ED1439"/>
    <w:rsid w:val="00ED1C73"/>
    <w:rsid w:val="00ED2241"/>
    <w:rsid w:val="00ED2312"/>
    <w:rsid w:val="00ED2948"/>
    <w:rsid w:val="00ED3FA1"/>
    <w:rsid w:val="00ED42FD"/>
    <w:rsid w:val="00ED435F"/>
    <w:rsid w:val="00ED442C"/>
    <w:rsid w:val="00ED45A4"/>
    <w:rsid w:val="00ED4E28"/>
    <w:rsid w:val="00EE0164"/>
    <w:rsid w:val="00EE019B"/>
    <w:rsid w:val="00EE1BDF"/>
    <w:rsid w:val="00EE246C"/>
    <w:rsid w:val="00EE288D"/>
    <w:rsid w:val="00EE323B"/>
    <w:rsid w:val="00EE32E7"/>
    <w:rsid w:val="00EE3345"/>
    <w:rsid w:val="00EE3609"/>
    <w:rsid w:val="00EE3910"/>
    <w:rsid w:val="00EE3D98"/>
    <w:rsid w:val="00EE4B4E"/>
    <w:rsid w:val="00EE630F"/>
    <w:rsid w:val="00EE6AB4"/>
    <w:rsid w:val="00EE7712"/>
    <w:rsid w:val="00EE7907"/>
    <w:rsid w:val="00EF0938"/>
    <w:rsid w:val="00EF10FD"/>
    <w:rsid w:val="00EF13D5"/>
    <w:rsid w:val="00EF1669"/>
    <w:rsid w:val="00EF2465"/>
    <w:rsid w:val="00EF2665"/>
    <w:rsid w:val="00EF28CA"/>
    <w:rsid w:val="00EF4288"/>
    <w:rsid w:val="00EF5C3E"/>
    <w:rsid w:val="00EF659B"/>
    <w:rsid w:val="00EF6EF6"/>
    <w:rsid w:val="00EF75A3"/>
    <w:rsid w:val="00EF785E"/>
    <w:rsid w:val="00EF7FFD"/>
    <w:rsid w:val="00F0061F"/>
    <w:rsid w:val="00F00BE5"/>
    <w:rsid w:val="00F00C25"/>
    <w:rsid w:val="00F011B8"/>
    <w:rsid w:val="00F025CC"/>
    <w:rsid w:val="00F028B1"/>
    <w:rsid w:val="00F02F5B"/>
    <w:rsid w:val="00F02FF2"/>
    <w:rsid w:val="00F03034"/>
    <w:rsid w:val="00F03266"/>
    <w:rsid w:val="00F041A1"/>
    <w:rsid w:val="00F04243"/>
    <w:rsid w:val="00F046E8"/>
    <w:rsid w:val="00F04AD0"/>
    <w:rsid w:val="00F055B0"/>
    <w:rsid w:val="00F05E38"/>
    <w:rsid w:val="00F0694D"/>
    <w:rsid w:val="00F071B2"/>
    <w:rsid w:val="00F07EA6"/>
    <w:rsid w:val="00F100DC"/>
    <w:rsid w:val="00F10510"/>
    <w:rsid w:val="00F106EA"/>
    <w:rsid w:val="00F114A5"/>
    <w:rsid w:val="00F11AF5"/>
    <w:rsid w:val="00F11E95"/>
    <w:rsid w:val="00F11F58"/>
    <w:rsid w:val="00F1241A"/>
    <w:rsid w:val="00F1258C"/>
    <w:rsid w:val="00F12ABB"/>
    <w:rsid w:val="00F12FEA"/>
    <w:rsid w:val="00F1428F"/>
    <w:rsid w:val="00F1464D"/>
    <w:rsid w:val="00F14BE8"/>
    <w:rsid w:val="00F14D19"/>
    <w:rsid w:val="00F151F8"/>
    <w:rsid w:val="00F15318"/>
    <w:rsid w:val="00F15430"/>
    <w:rsid w:val="00F15B1E"/>
    <w:rsid w:val="00F1626D"/>
    <w:rsid w:val="00F16529"/>
    <w:rsid w:val="00F165E2"/>
    <w:rsid w:val="00F16D37"/>
    <w:rsid w:val="00F16EA5"/>
    <w:rsid w:val="00F17021"/>
    <w:rsid w:val="00F17048"/>
    <w:rsid w:val="00F170DA"/>
    <w:rsid w:val="00F1762F"/>
    <w:rsid w:val="00F176A3"/>
    <w:rsid w:val="00F20347"/>
    <w:rsid w:val="00F20FA2"/>
    <w:rsid w:val="00F21676"/>
    <w:rsid w:val="00F22248"/>
    <w:rsid w:val="00F22C5D"/>
    <w:rsid w:val="00F235F5"/>
    <w:rsid w:val="00F236B9"/>
    <w:rsid w:val="00F24AB7"/>
    <w:rsid w:val="00F2562E"/>
    <w:rsid w:val="00F25C58"/>
    <w:rsid w:val="00F25DEA"/>
    <w:rsid w:val="00F26623"/>
    <w:rsid w:val="00F26671"/>
    <w:rsid w:val="00F26FB0"/>
    <w:rsid w:val="00F276D6"/>
    <w:rsid w:val="00F277D5"/>
    <w:rsid w:val="00F27AAE"/>
    <w:rsid w:val="00F303F4"/>
    <w:rsid w:val="00F30716"/>
    <w:rsid w:val="00F30D2C"/>
    <w:rsid w:val="00F30D5E"/>
    <w:rsid w:val="00F30DDD"/>
    <w:rsid w:val="00F3163D"/>
    <w:rsid w:val="00F31A04"/>
    <w:rsid w:val="00F31B4F"/>
    <w:rsid w:val="00F31CE0"/>
    <w:rsid w:val="00F3241B"/>
    <w:rsid w:val="00F33570"/>
    <w:rsid w:val="00F344F0"/>
    <w:rsid w:val="00F35746"/>
    <w:rsid w:val="00F35771"/>
    <w:rsid w:val="00F358F0"/>
    <w:rsid w:val="00F3592E"/>
    <w:rsid w:val="00F36380"/>
    <w:rsid w:val="00F363FF"/>
    <w:rsid w:val="00F3707B"/>
    <w:rsid w:val="00F3709C"/>
    <w:rsid w:val="00F3734A"/>
    <w:rsid w:val="00F37834"/>
    <w:rsid w:val="00F378EE"/>
    <w:rsid w:val="00F378FC"/>
    <w:rsid w:val="00F37A7B"/>
    <w:rsid w:val="00F414E5"/>
    <w:rsid w:val="00F41970"/>
    <w:rsid w:val="00F41E93"/>
    <w:rsid w:val="00F41F0E"/>
    <w:rsid w:val="00F423E8"/>
    <w:rsid w:val="00F42FCB"/>
    <w:rsid w:val="00F42FF1"/>
    <w:rsid w:val="00F4346C"/>
    <w:rsid w:val="00F4418D"/>
    <w:rsid w:val="00F4450A"/>
    <w:rsid w:val="00F44735"/>
    <w:rsid w:val="00F44C1E"/>
    <w:rsid w:val="00F44D9B"/>
    <w:rsid w:val="00F4502C"/>
    <w:rsid w:val="00F455CB"/>
    <w:rsid w:val="00F458E4"/>
    <w:rsid w:val="00F46119"/>
    <w:rsid w:val="00F46D6A"/>
    <w:rsid w:val="00F46DEA"/>
    <w:rsid w:val="00F47A34"/>
    <w:rsid w:val="00F47C25"/>
    <w:rsid w:val="00F47FD7"/>
    <w:rsid w:val="00F504E0"/>
    <w:rsid w:val="00F507A5"/>
    <w:rsid w:val="00F512E3"/>
    <w:rsid w:val="00F515D0"/>
    <w:rsid w:val="00F535F7"/>
    <w:rsid w:val="00F53F07"/>
    <w:rsid w:val="00F54245"/>
    <w:rsid w:val="00F5477C"/>
    <w:rsid w:val="00F5516F"/>
    <w:rsid w:val="00F555BC"/>
    <w:rsid w:val="00F555E9"/>
    <w:rsid w:val="00F555EA"/>
    <w:rsid w:val="00F559CA"/>
    <w:rsid w:val="00F56563"/>
    <w:rsid w:val="00F565D3"/>
    <w:rsid w:val="00F5708B"/>
    <w:rsid w:val="00F571E6"/>
    <w:rsid w:val="00F571F9"/>
    <w:rsid w:val="00F57909"/>
    <w:rsid w:val="00F57AE7"/>
    <w:rsid w:val="00F604A9"/>
    <w:rsid w:val="00F60800"/>
    <w:rsid w:val="00F61A04"/>
    <w:rsid w:val="00F61E7F"/>
    <w:rsid w:val="00F62035"/>
    <w:rsid w:val="00F622A5"/>
    <w:rsid w:val="00F6268E"/>
    <w:rsid w:val="00F62E6C"/>
    <w:rsid w:val="00F63093"/>
    <w:rsid w:val="00F64184"/>
    <w:rsid w:val="00F64B91"/>
    <w:rsid w:val="00F65174"/>
    <w:rsid w:val="00F658F3"/>
    <w:rsid w:val="00F65C7D"/>
    <w:rsid w:val="00F65E45"/>
    <w:rsid w:val="00F664BD"/>
    <w:rsid w:val="00F66D85"/>
    <w:rsid w:val="00F66FF2"/>
    <w:rsid w:val="00F67108"/>
    <w:rsid w:val="00F67111"/>
    <w:rsid w:val="00F67651"/>
    <w:rsid w:val="00F67D72"/>
    <w:rsid w:val="00F70009"/>
    <w:rsid w:val="00F7023D"/>
    <w:rsid w:val="00F706FB"/>
    <w:rsid w:val="00F7098A"/>
    <w:rsid w:val="00F70BDC"/>
    <w:rsid w:val="00F71AB9"/>
    <w:rsid w:val="00F71DBC"/>
    <w:rsid w:val="00F71EC9"/>
    <w:rsid w:val="00F724AD"/>
    <w:rsid w:val="00F72D2F"/>
    <w:rsid w:val="00F73D33"/>
    <w:rsid w:val="00F74CFD"/>
    <w:rsid w:val="00F7530F"/>
    <w:rsid w:val="00F75579"/>
    <w:rsid w:val="00F75E27"/>
    <w:rsid w:val="00F76209"/>
    <w:rsid w:val="00F773C6"/>
    <w:rsid w:val="00F80ACF"/>
    <w:rsid w:val="00F80FE4"/>
    <w:rsid w:val="00F81430"/>
    <w:rsid w:val="00F8162A"/>
    <w:rsid w:val="00F81883"/>
    <w:rsid w:val="00F81F33"/>
    <w:rsid w:val="00F8316C"/>
    <w:rsid w:val="00F83530"/>
    <w:rsid w:val="00F83840"/>
    <w:rsid w:val="00F84730"/>
    <w:rsid w:val="00F8511D"/>
    <w:rsid w:val="00F85179"/>
    <w:rsid w:val="00F860D8"/>
    <w:rsid w:val="00F8712F"/>
    <w:rsid w:val="00F9036F"/>
    <w:rsid w:val="00F91C63"/>
    <w:rsid w:val="00F9315C"/>
    <w:rsid w:val="00F9382C"/>
    <w:rsid w:val="00F938ED"/>
    <w:rsid w:val="00F94B1E"/>
    <w:rsid w:val="00F94D67"/>
    <w:rsid w:val="00F95F90"/>
    <w:rsid w:val="00F96C0D"/>
    <w:rsid w:val="00F96F0F"/>
    <w:rsid w:val="00F970F1"/>
    <w:rsid w:val="00F97D04"/>
    <w:rsid w:val="00FA0B3C"/>
    <w:rsid w:val="00FA125B"/>
    <w:rsid w:val="00FA186C"/>
    <w:rsid w:val="00FA2288"/>
    <w:rsid w:val="00FA2889"/>
    <w:rsid w:val="00FA2D61"/>
    <w:rsid w:val="00FA4129"/>
    <w:rsid w:val="00FA49AD"/>
    <w:rsid w:val="00FA4B92"/>
    <w:rsid w:val="00FA4D33"/>
    <w:rsid w:val="00FA561F"/>
    <w:rsid w:val="00FA570D"/>
    <w:rsid w:val="00FA5837"/>
    <w:rsid w:val="00FA594C"/>
    <w:rsid w:val="00FA5DFF"/>
    <w:rsid w:val="00FA62A9"/>
    <w:rsid w:val="00FA679E"/>
    <w:rsid w:val="00FB05C4"/>
    <w:rsid w:val="00FB216B"/>
    <w:rsid w:val="00FB2ED6"/>
    <w:rsid w:val="00FB335C"/>
    <w:rsid w:val="00FB38E2"/>
    <w:rsid w:val="00FB3CBD"/>
    <w:rsid w:val="00FB41C2"/>
    <w:rsid w:val="00FB477B"/>
    <w:rsid w:val="00FB4864"/>
    <w:rsid w:val="00FB4936"/>
    <w:rsid w:val="00FB4C0F"/>
    <w:rsid w:val="00FB4D41"/>
    <w:rsid w:val="00FB4FC9"/>
    <w:rsid w:val="00FB507B"/>
    <w:rsid w:val="00FB51EB"/>
    <w:rsid w:val="00FB5B56"/>
    <w:rsid w:val="00FB5C40"/>
    <w:rsid w:val="00FB5C81"/>
    <w:rsid w:val="00FB63BD"/>
    <w:rsid w:val="00FB658C"/>
    <w:rsid w:val="00FB76AE"/>
    <w:rsid w:val="00FC0129"/>
    <w:rsid w:val="00FC0371"/>
    <w:rsid w:val="00FC1503"/>
    <w:rsid w:val="00FC277A"/>
    <w:rsid w:val="00FC2A22"/>
    <w:rsid w:val="00FC2A6E"/>
    <w:rsid w:val="00FC38E1"/>
    <w:rsid w:val="00FC3AAD"/>
    <w:rsid w:val="00FC40A1"/>
    <w:rsid w:val="00FC4E3F"/>
    <w:rsid w:val="00FC6024"/>
    <w:rsid w:val="00FC64BF"/>
    <w:rsid w:val="00FC72A7"/>
    <w:rsid w:val="00FC768B"/>
    <w:rsid w:val="00FD01E5"/>
    <w:rsid w:val="00FD029A"/>
    <w:rsid w:val="00FD0369"/>
    <w:rsid w:val="00FD1BFB"/>
    <w:rsid w:val="00FD2F6B"/>
    <w:rsid w:val="00FD329A"/>
    <w:rsid w:val="00FD3600"/>
    <w:rsid w:val="00FD4AF2"/>
    <w:rsid w:val="00FD5392"/>
    <w:rsid w:val="00FD62C3"/>
    <w:rsid w:val="00FD6519"/>
    <w:rsid w:val="00FD7473"/>
    <w:rsid w:val="00FD7870"/>
    <w:rsid w:val="00FE0067"/>
    <w:rsid w:val="00FE0542"/>
    <w:rsid w:val="00FE05AE"/>
    <w:rsid w:val="00FE0AAB"/>
    <w:rsid w:val="00FE13D3"/>
    <w:rsid w:val="00FE1C2B"/>
    <w:rsid w:val="00FE1FD0"/>
    <w:rsid w:val="00FE337F"/>
    <w:rsid w:val="00FE39A1"/>
    <w:rsid w:val="00FE3B6D"/>
    <w:rsid w:val="00FE429B"/>
    <w:rsid w:val="00FE44E3"/>
    <w:rsid w:val="00FE48A2"/>
    <w:rsid w:val="00FE4DDD"/>
    <w:rsid w:val="00FE54BD"/>
    <w:rsid w:val="00FE59C9"/>
    <w:rsid w:val="00FE5CC3"/>
    <w:rsid w:val="00FE6126"/>
    <w:rsid w:val="00FE6DE5"/>
    <w:rsid w:val="00FE721C"/>
    <w:rsid w:val="00FE76CA"/>
    <w:rsid w:val="00FE7F11"/>
    <w:rsid w:val="00FF197B"/>
    <w:rsid w:val="00FF2411"/>
    <w:rsid w:val="00FF2F88"/>
    <w:rsid w:val="00FF3272"/>
    <w:rsid w:val="00FF36D2"/>
    <w:rsid w:val="00FF417B"/>
    <w:rsid w:val="00FF5FC0"/>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C7A9CE"/>
  <w15:chartTrackingRefBased/>
  <w15:docId w15:val="{4403D91B-27C8-4E6B-973C-A6203AB6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link w:val="BodyTextIndentChar"/>
    <w:pPr>
      <w:ind w:firstLine="720"/>
    </w:pPr>
  </w:style>
  <w:style w:type="paragraph" w:styleId="BodyTextIndent2">
    <w:name w:val="Body Text Indent 2"/>
    <w:basedOn w:val="Normal"/>
    <w:link w:val="BodyTextIndent2Char"/>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uiPriority w:val="99"/>
    <w:rsid w:val="0000763B"/>
    <w:rPr>
      <w:color w:val="0000FF"/>
      <w:u w:val="single"/>
    </w:rPr>
  </w:style>
  <w:style w:type="character" w:styleId="FollowedHyperlink">
    <w:name w:val="FollowedHyperlink"/>
    <w:rsid w:val="00165391"/>
    <w:rPr>
      <w:color w:val="800080"/>
      <w:u w:val="single"/>
    </w:rPr>
  </w:style>
  <w:style w:type="paragraph" w:styleId="BalloonText">
    <w:name w:val="Balloon Text"/>
    <w:basedOn w:val="Normal"/>
    <w:semiHidden/>
    <w:rsid w:val="00BC0D20"/>
    <w:rPr>
      <w:rFonts w:ascii="Tahoma" w:hAnsi="Tahoma" w:cs="Tahoma"/>
      <w:sz w:val="16"/>
      <w:szCs w:val="16"/>
    </w:rPr>
  </w:style>
  <w:style w:type="paragraph" w:styleId="NormalWeb">
    <w:name w:val="Normal (Web)"/>
    <w:basedOn w:val="Normal"/>
    <w:rsid w:val="00F3734A"/>
    <w:pPr>
      <w:spacing w:before="100" w:beforeAutospacing="1" w:after="100" w:afterAutospacing="1"/>
    </w:pPr>
    <w:rPr>
      <w:rFonts w:ascii="Verdana" w:hAnsi="Verdana"/>
      <w:color w:val="000000"/>
      <w:sz w:val="15"/>
      <w:szCs w:val="15"/>
    </w:rPr>
  </w:style>
  <w:style w:type="paragraph" w:customStyle="1" w:styleId="p2">
    <w:name w:val="p2"/>
    <w:basedOn w:val="Normal"/>
    <w:rsid w:val="000018E7"/>
    <w:pPr>
      <w:widowControl w:val="0"/>
      <w:tabs>
        <w:tab w:val="left" w:pos="204"/>
      </w:tabs>
      <w:autoSpaceDE w:val="0"/>
      <w:autoSpaceDN w:val="0"/>
      <w:adjustRightInd w:val="0"/>
    </w:pPr>
  </w:style>
  <w:style w:type="paragraph" w:customStyle="1" w:styleId="p10">
    <w:name w:val="p10"/>
    <w:basedOn w:val="Normal"/>
    <w:rsid w:val="000018E7"/>
    <w:pPr>
      <w:widowControl w:val="0"/>
      <w:tabs>
        <w:tab w:val="left" w:pos="362"/>
      </w:tabs>
      <w:autoSpaceDE w:val="0"/>
      <w:autoSpaceDN w:val="0"/>
      <w:adjustRightInd w:val="0"/>
      <w:ind w:left="362" w:firstLine="244"/>
    </w:pPr>
  </w:style>
  <w:style w:type="character" w:styleId="CommentReference">
    <w:name w:val="annotation reference"/>
    <w:uiPriority w:val="99"/>
    <w:semiHidden/>
    <w:rsid w:val="00F46119"/>
    <w:rPr>
      <w:sz w:val="16"/>
      <w:szCs w:val="16"/>
    </w:rPr>
  </w:style>
  <w:style w:type="paragraph" w:styleId="CommentText">
    <w:name w:val="annotation text"/>
    <w:basedOn w:val="Normal"/>
    <w:semiHidden/>
    <w:rsid w:val="00F46119"/>
    <w:rPr>
      <w:sz w:val="20"/>
      <w:szCs w:val="20"/>
    </w:rPr>
  </w:style>
  <w:style w:type="paragraph" w:styleId="CommentSubject">
    <w:name w:val="annotation subject"/>
    <w:basedOn w:val="CommentText"/>
    <w:next w:val="CommentText"/>
    <w:semiHidden/>
    <w:rsid w:val="00F46119"/>
    <w:rPr>
      <w:b/>
      <w:bCs/>
    </w:rPr>
  </w:style>
  <w:style w:type="paragraph" w:customStyle="1" w:styleId="Default">
    <w:name w:val="Default"/>
    <w:rsid w:val="00952669"/>
    <w:pPr>
      <w:autoSpaceDE w:val="0"/>
      <w:autoSpaceDN w:val="0"/>
      <w:adjustRightInd w:val="0"/>
    </w:pPr>
    <w:rPr>
      <w:color w:val="000000"/>
      <w:sz w:val="24"/>
      <w:szCs w:val="24"/>
    </w:rPr>
  </w:style>
  <w:style w:type="character" w:customStyle="1" w:styleId="BodyTextIndentChar">
    <w:name w:val="Body Text Indent Char"/>
    <w:link w:val="BodyTextIndent"/>
    <w:rsid w:val="001143AA"/>
    <w:rPr>
      <w:sz w:val="24"/>
      <w:szCs w:val="24"/>
    </w:rPr>
  </w:style>
  <w:style w:type="paragraph" w:styleId="ListParagraph">
    <w:name w:val="List Paragraph"/>
    <w:basedOn w:val="Normal"/>
    <w:uiPriority w:val="34"/>
    <w:qFormat/>
    <w:rsid w:val="00B86C71"/>
    <w:pPr>
      <w:ind w:left="720"/>
    </w:pPr>
  </w:style>
  <w:style w:type="character" w:customStyle="1" w:styleId="BodyTextIndent2Char">
    <w:name w:val="Body Text Indent 2 Char"/>
    <w:link w:val="BodyTextIndent2"/>
    <w:rsid w:val="00B86C71"/>
    <w:rPr>
      <w:sz w:val="24"/>
      <w:szCs w:val="24"/>
    </w:rPr>
  </w:style>
  <w:style w:type="paragraph" w:styleId="PlainText">
    <w:name w:val="Plain Text"/>
    <w:basedOn w:val="Normal"/>
    <w:link w:val="PlainTextChar"/>
    <w:uiPriority w:val="99"/>
    <w:unhideWhenUsed/>
    <w:rsid w:val="009D755C"/>
    <w:rPr>
      <w:rFonts w:ascii="Consolas" w:eastAsia="Calibri" w:hAnsi="Consolas"/>
      <w:sz w:val="21"/>
      <w:szCs w:val="21"/>
    </w:rPr>
  </w:style>
  <w:style w:type="character" w:customStyle="1" w:styleId="PlainTextChar">
    <w:name w:val="Plain Text Char"/>
    <w:link w:val="PlainText"/>
    <w:uiPriority w:val="99"/>
    <w:rsid w:val="009D755C"/>
    <w:rPr>
      <w:rFonts w:ascii="Consolas" w:eastAsia="Calibri" w:hAnsi="Consolas" w:cs="Times New Roman"/>
      <w:sz w:val="21"/>
      <w:szCs w:val="21"/>
    </w:rPr>
  </w:style>
  <w:style w:type="table" w:styleId="TableGrid">
    <w:name w:val="Table Grid"/>
    <w:basedOn w:val="TableNormal"/>
    <w:rsid w:val="002F5B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1"/>
    <w:qFormat/>
    <w:rsid w:val="00AB05F3"/>
    <w:rPr>
      <w:rFonts w:ascii="Calibri" w:eastAsia="Calibri" w:hAnsi="Calibri"/>
      <w:sz w:val="22"/>
      <w:szCs w:val="22"/>
    </w:rPr>
  </w:style>
  <w:style w:type="paragraph" w:styleId="TOC1">
    <w:name w:val="toc 1"/>
    <w:basedOn w:val="Normal"/>
    <w:next w:val="Normal"/>
    <w:autoRedefine/>
    <w:uiPriority w:val="39"/>
    <w:qFormat/>
    <w:rsid w:val="000078EB"/>
    <w:pPr>
      <w:tabs>
        <w:tab w:val="right" w:leader="dot" w:pos="8820"/>
      </w:tabs>
    </w:pPr>
    <w:rPr>
      <w:bCs/>
    </w:rPr>
  </w:style>
  <w:style w:type="paragraph" w:styleId="TOCHeading">
    <w:name w:val="TOC Heading"/>
    <w:basedOn w:val="Heading1"/>
    <w:next w:val="Normal"/>
    <w:uiPriority w:val="39"/>
    <w:semiHidden/>
    <w:unhideWhenUsed/>
    <w:qFormat/>
    <w:rsid w:val="00EB251E"/>
    <w:pPr>
      <w:keepLines/>
      <w:spacing w:before="480" w:line="276" w:lineRule="auto"/>
      <w:outlineLvl w:val="9"/>
    </w:pPr>
    <w:rPr>
      <w:rFonts w:ascii="Cambria" w:eastAsia="MS Gothic" w:hAnsi="Cambria"/>
      <w:color w:val="365F91"/>
      <w:sz w:val="28"/>
      <w:szCs w:val="28"/>
      <w:u w:val="none"/>
      <w:lang w:eastAsia="ja-JP"/>
    </w:rPr>
  </w:style>
  <w:style w:type="paragraph" w:styleId="TOC2">
    <w:name w:val="toc 2"/>
    <w:basedOn w:val="Normal"/>
    <w:next w:val="Normal"/>
    <w:autoRedefine/>
    <w:uiPriority w:val="39"/>
    <w:unhideWhenUsed/>
    <w:qFormat/>
    <w:rsid w:val="00DA704B"/>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DA704B"/>
    <w:pPr>
      <w:spacing w:after="100" w:line="276" w:lineRule="auto"/>
      <w:ind w:left="440"/>
    </w:pPr>
    <w:rPr>
      <w:rFonts w:ascii="Calibri" w:eastAsia="MS Mincho" w:hAnsi="Calibri" w:cs="Arial"/>
      <w:sz w:val="22"/>
      <w:szCs w:val="22"/>
      <w:lang w:eastAsia="ja-JP"/>
    </w:rPr>
  </w:style>
  <w:style w:type="paragraph" w:styleId="BodyText">
    <w:name w:val="Body Text"/>
    <w:basedOn w:val="Normal"/>
    <w:link w:val="BodyTextChar"/>
    <w:rsid w:val="001F3B7F"/>
    <w:pPr>
      <w:spacing w:after="120"/>
    </w:pPr>
  </w:style>
  <w:style w:type="character" w:customStyle="1" w:styleId="BodyTextChar">
    <w:name w:val="Body Text Char"/>
    <w:link w:val="BodyText"/>
    <w:rsid w:val="001F3B7F"/>
    <w:rPr>
      <w:sz w:val="24"/>
      <w:szCs w:val="24"/>
    </w:rPr>
  </w:style>
  <w:style w:type="paragraph" w:styleId="TOC9">
    <w:name w:val="toc 9"/>
    <w:basedOn w:val="Normal"/>
    <w:next w:val="Normal"/>
    <w:autoRedefine/>
    <w:rsid w:val="00CC2690"/>
    <w:pPr>
      <w:ind w:left="1920"/>
    </w:pPr>
  </w:style>
  <w:style w:type="paragraph" w:styleId="Revision">
    <w:name w:val="Revision"/>
    <w:hidden/>
    <w:uiPriority w:val="99"/>
    <w:semiHidden/>
    <w:rsid w:val="00E35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452">
      <w:bodyDiv w:val="1"/>
      <w:marLeft w:val="0"/>
      <w:marRight w:val="0"/>
      <w:marTop w:val="0"/>
      <w:marBottom w:val="0"/>
      <w:divBdr>
        <w:top w:val="none" w:sz="0" w:space="0" w:color="auto"/>
        <w:left w:val="none" w:sz="0" w:space="0" w:color="auto"/>
        <w:bottom w:val="none" w:sz="0" w:space="0" w:color="auto"/>
        <w:right w:val="none" w:sz="0" w:space="0" w:color="auto"/>
      </w:divBdr>
    </w:div>
    <w:div w:id="19010975">
      <w:bodyDiv w:val="1"/>
      <w:marLeft w:val="0"/>
      <w:marRight w:val="0"/>
      <w:marTop w:val="0"/>
      <w:marBottom w:val="0"/>
      <w:divBdr>
        <w:top w:val="none" w:sz="0" w:space="0" w:color="auto"/>
        <w:left w:val="none" w:sz="0" w:space="0" w:color="auto"/>
        <w:bottom w:val="none" w:sz="0" w:space="0" w:color="auto"/>
        <w:right w:val="none" w:sz="0" w:space="0" w:color="auto"/>
      </w:divBdr>
    </w:div>
    <w:div w:id="37633461">
      <w:bodyDiv w:val="1"/>
      <w:marLeft w:val="0"/>
      <w:marRight w:val="0"/>
      <w:marTop w:val="0"/>
      <w:marBottom w:val="0"/>
      <w:divBdr>
        <w:top w:val="none" w:sz="0" w:space="0" w:color="auto"/>
        <w:left w:val="none" w:sz="0" w:space="0" w:color="auto"/>
        <w:bottom w:val="none" w:sz="0" w:space="0" w:color="auto"/>
        <w:right w:val="none" w:sz="0" w:space="0" w:color="auto"/>
      </w:divBdr>
    </w:div>
    <w:div w:id="128717221">
      <w:bodyDiv w:val="1"/>
      <w:marLeft w:val="0"/>
      <w:marRight w:val="0"/>
      <w:marTop w:val="0"/>
      <w:marBottom w:val="0"/>
      <w:divBdr>
        <w:top w:val="none" w:sz="0" w:space="0" w:color="auto"/>
        <w:left w:val="none" w:sz="0" w:space="0" w:color="auto"/>
        <w:bottom w:val="none" w:sz="0" w:space="0" w:color="auto"/>
        <w:right w:val="none" w:sz="0" w:space="0" w:color="auto"/>
      </w:divBdr>
    </w:div>
    <w:div w:id="149297659">
      <w:bodyDiv w:val="1"/>
      <w:marLeft w:val="0"/>
      <w:marRight w:val="0"/>
      <w:marTop w:val="0"/>
      <w:marBottom w:val="0"/>
      <w:divBdr>
        <w:top w:val="none" w:sz="0" w:space="0" w:color="auto"/>
        <w:left w:val="none" w:sz="0" w:space="0" w:color="auto"/>
        <w:bottom w:val="none" w:sz="0" w:space="0" w:color="auto"/>
        <w:right w:val="none" w:sz="0" w:space="0" w:color="auto"/>
      </w:divBdr>
    </w:div>
    <w:div w:id="162936265">
      <w:bodyDiv w:val="1"/>
      <w:marLeft w:val="0"/>
      <w:marRight w:val="0"/>
      <w:marTop w:val="0"/>
      <w:marBottom w:val="0"/>
      <w:divBdr>
        <w:top w:val="none" w:sz="0" w:space="0" w:color="auto"/>
        <w:left w:val="none" w:sz="0" w:space="0" w:color="auto"/>
        <w:bottom w:val="none" w:sz="0" w:space="0" w:color="auto"/>
        <w:right w:val="none" w:sz="0" w:space="0" w:color="auto"/>
      </w:divBdr>
    </w:div>
    <w:div w:id="166987012">
      <w:bodyDiv w:val="1"/>
      <w:marLeft w:val="0"/>
      <w:marRight w:val="0"/>
      <w:marTop w:val="0"/>
      <w:marBottom w:val="0"/>
      <w:divBdr>
        <w:top w:val="none" w:sz="0" w:space="0" w:color="auto"/>
        <w:left w:val="none" w:sz="0" w:space="0" w:color="auto"/>
        <w:bottom w:val="none" w:sz="0" w:space="0" w:color="auto"/>
        <w:right w:val="none" w:sz="0" w:space="0" w:color="auto"/>
      </w:divBdr>
    </w:div>
    <w:div w:id="173499678">
      <w:bodyDiv w:val="1"/>
      <w:marLeft w:val="0"/>
      <w:marRight w:val="0"/>
      <w:marTop w:val="0"/>
      <w:marBottom w:val="0"/>
      <w:divBdr>
        <w:top w:val="none" w:sz="0" w:space="0" w:color="auto"/>
        <w:left w:val="none" w:sz="0" w:space="0" w:color="auto"/>
        <w:bottom w:val="none" w:sz="0" w:space="0" w:color="auto"/>
        <w:right w:val="none" w:sz="0" w:space="0" w:color="auto"/>
      </w:divBdr>
    </w:div>
    <w:div w:id="207035779">
      <w:bodyDiv w:val="1"/>
      <w:marLeft w:val="0"/>
      <w:marRight w:val="0"/>
      <w:marTop w:val="0"/>
      <w:marBottom w:val="0"/>
      <w:divBdr>
        <w:top w:val="none" w:sz="0" w:space="0" w:color="auto"/>
        <w:left w:val="none" w:sz="0" w:space="0" w:color="auto"/>
        <w:bottom w:val="none" w:sz="0" w:space="0" w:color="auto"/>
        <w:right w:val="none" w:sz="0" w:space="0" w:color="auto"/>
      </w:divBdr>
    </w:div>
    <w:div w:id="218442338">
      <w:bodyDiv w:val="1"/>
      <w:marLeft w:val="0"/>
      <w:marRight w:val="0"/>
      <w:marTop w:val="0"/>
      <w:marBottom w:val="0"/>
      <w:divBdr>
        <w:top w:val="none" w:sz="0" w:space="0" w:color="auto"/>
        <w:left w:val="none" w:sz="0" w:space="0" w:color="auto"/>
        <w:bottom w:val="none" w:sz="0" w:space="0" w:color="auto"/>
        <w:right w:val="none" w:sz="0" w:space="0" w:color="auto"/>
      </w:divBdr>
    </w:div>
    <w:div w:id="247203073">
      <w:bodyDiv w:val="1"/>
      <w:marLeft w:val="0"/>
      <w:marRight w:val="0"/>
      <w:marTop w:val="0"/>
      <w:marBottom w:val="0"/>
      <w:divBdr>
        <w:top w:val="none" w:sz="0" w:space="0" w:color="auto"/>
        <w:left w:val="none" w:sz="0" w:space="0" w:color="auto"/>
        <w:bottom w:val="none" w:sz="0" w:space="0" w:color="auto"/>
        <w:right w:val="none" w:sz="0" w:space="0" w:color="auto"/>
      </w:divBdr>
      <w:divsChild>
        <w:div w:id="1933509809">
          <w:marLeft w:val="0"/>
          <w:marRight w:val="0"/>
          <w:marTop w:val="0"/>
          <w:marBottom w:val="0"/>
          <w:divBdr>
            <w:top w:val="none" w:sz="0" w:space="0" w:color="auto"/>
            <w:left w:val="none" w:sz="0" w:space="0" w:color="auto"/>
            <w:bottom w:val="none" w:sz="0" w:space="0" w:color="auto"/>
            <w:right w:val="none" w:sz="0" w:space="0" w:color="auto"/>
          </w:divBdr>
          <w:divsChild>
            <w:div w:id="1504661322">
              <w:marLeft w:val="0"/>
              <w:marRight w:val="0"/>
              <w:marTop w:val="0"/>
              <w:marBottom w:val="0"/>
              <w:divBdr>
                <w:top w:val="none" w:sz="0" w:space="0" w:color="auto"/>
                <w:left w:val="none" w:sz="0" w:space="0" w:color="auto"/>
                <w:bottom w:val="none" w:sz="0" w:space="0" w:color="auto"/>
                <w:right w:val="none" w:sz="0" w:space="0" w:color="auto"/>
              </w:divBdr>
              <w:divsChild>
                <w:div w:id="2129004540">
                  <w:marLeft w:val="0"/>
                  <w:marRight w:val="0"/>
                  <w:marTop w:val="0"/>
                  <w:marBottom w:val="0"/>
                  <w:divBdr>
                    <w:top w:val="none" w:sz="0" w:space="0" w:color="auto"/>
                    <w:left w:val="none" w:sz="0" w:space="0" w:color="auto"/>
                    <w:bottom w:val="none" w:sz="0" w:space="0" w:color="auto"/>
                    <w:right w:val="none" w:sz="0" w:space="0" w:color="auto"/>
                  </w:divBdr>
                  <w:divsChild>
                    <w:div w:id="422343418">
                      <w:marLeft w:val="0"/>
                      <w:marRight w:val="0"/>
                      <w:marTop w:val="0"/>
                      <w:marBottom w:val="0"/>
                      <w:divBdr>
                        <w:top w:val="none" w:sz="0" w:space="0" w:color="auto"/>
                        <w:left w:val="none" w:sz="0" w:space="0" w:color="auto"/>
                        <w:bottom w:val="none" w:sz="0" w:space="0" w:color="auto"/>
                        <w:right w:val="none" w:sz="0" w:space="0" w:color="auto"/>
                      </w:divBdr>
                      <w:divsChild>
                        <w:div w:id="1953513450">
                          <w:marLeft w:val="0"/>
                          <w:marRight w:val="0"/>
                          <w:marTop w:val="0"/>
                          <w:marBottom w:val="0"/>
                          <w:divBdr>
                            <w:top w:val="none" w:sz="0" w:space="0" w:color="auto"/>
                            <w:left w:val="none" w:sz="0" w:space="0" w:color="auto"/>
                            <w:bottom w:val="none" w:sz="0" w:space="0" w:color="auto"/>
                            <w:right w:val="none" w:sz="0" w:space="0" w:color="auto"/>
                          </w:divBdr>
                          <w:divsChild>
                            <w:div w:id="1788502316">
                              <w:marLeft w:val="0"/>
                              <w:marRight w:val="0"/>
                              <w:marTop w:val="0"/>
                              <w:marBottom w:val="0"/>
                              <w:divBdr>
                                <w:top w:val="none" w:sz="0" w:space="0" w:color="auto"/>
                                <w:left w:val="none" w:sz="0" w:space="0" w:color="auto"/>
                                <w:bottom w:val="none" w:sz="0" w:space="0" w:color="auto"/>
                                <w:right w:val="none" w:sz="0" w:space="0" w:color="auto"/>
                              </w:divBdr>
                              <w:divsChild>
                                <w:div w:id="730351353">
                                  <w:marLeft w:val="0"/>
                                  <w:marRight w:val="0"/>
                                  <w:marTop w:val="0"/>
                                  <w:marBottom w:val="0"/>
                                  <w:divBdr>
                                    <w:top w:val="none" w:sz="0" w:space="0" w:color="auto"/>
                                    <w:left w:val="none" w:sz="0" w:space="0" w:color="auto"/>
                                    <w:bottom w:val="none" w:sz="0" w:space="0" w:color="auto"/>
                                    <w:right w:val="none" w:sz="0" w:space="0" w:color="auto"/>
                                  </w:divBdr>
                                  <w:divsChild>
                                    <w:div w:id="1645503880">
                                      <w:marLeft w:val="0"/>
                                      <w:marRight w:val="0"/>
                                      <w:marTop w:val="0"/>
                                      <w:marBottom w:val="0"/>
                                      <w:divBdr>
                                        <w:top w:val="none" w:sz="0" w:space="0" w:color="auto"/>
                                        <w:left w:val="none" w:sz="0" w:space="0" w:color="auto"/>
                                        <w:bottom w:val="none" w:sz="0" w:space="0" w:color="auto"/>
                                        <w:right w:val="none" w:sz="0" w:space="0" w:color="auto"/>
                                      </w:divBdr>
                                      <w:divsChild>
                                        <w:div w:id="1723090438">
                                          <w:marLeft w:val="0"/>
                                          <w:marRight w:val="0"/>
                                          <w:marTop w:val="0"/>
                                          <w:marBottom w:val="0"/>
                                          <w:divBdr>
                                            <w:top w:val="none" w:sz="0" w:space="0" w:color="auto"/>
                                            <w:left w:val="none" w:sz="0" w:space="0" w:color="auto"/>
                                            <w:bottom w:val="none" w:sz="0" w:space="0" w:color="auto"/>
                                            <w:right w:val="none" w:sz="0" w:space="0" w:color="auto"/>
                                          </w:divBdr>
                                          <w:divsChild>
                                            <w:div w:id="15104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653855">
      <w:bodyDiv w:val="1"/>
      <w:marLeft w:val="0"/>
      <w:marRight w:val="0"/>
      <w:marTop w:val="0"/>
      <w:marBottom w:val="0"/>
      <w:divBdr>
        <w:top w:val="none" w:sz="0" w:space="0" w:color="auto"/>
        <w:left w:val="none" w:sz="0" w:space="0" w:color="auto"/>
        <w:bottom w:val="none" w:sz="0" w:space="0" w:color="auto"/>
        <w:right w:val="none" w:sz="0" w:space="0" w:color="auto"/>
      </w:divBdr>
    </w:div>
    <w:div w:id="382601467">
      <w:bodyDiv w:val="1"/>
      <w:marLeft w:val="0"/>
      <w:marRight w:val="0"/>
      <w:marTop w:val="0"/>
      <w:marBottom w:val="0"/>
      <w:divBdr>
        <w:top w:val="none" w:sz="0" w:space="0" w:color="auto"/>
        <w:left w:val="none" w:sz="0" w:space="0" w:color="auto"/>
        <w:bottom w:val="none" w:sz="0" w:space="0" w:color="auto"/>
        <w:right w:val="none" w:sz="0" w:space="0" w:color="auto"/>
      </w:divBdr>
    </w:div>
    <w:div w:id="399713981">
      <w:bodyDiv w:val="1"/>
      <w:marLeft w:val="0"/>
      <w:marRight w:val="0"/>
      <w:marTop w:val="0"/>
      <w:marBottom w:val="0"/>
      <w:divBdr>
        <w:top w:val="none" w:sz="0" w:space="0" w:color="auto"/>
        <w:left w:val="none" w:sz="0" w:space="0" w:color="auto"/>
        <w:bottom w:val="none" w:sz="0" w:space="0" w:color="auto"/>
        <w:right w:val="none" w:sz="0" w:space="0" w:color="auto"/>
      </w:divBdr>
    </w:div>
    <w:div w:id="422846628">
      <w:bodyDiv w:val="1"/>
      <w:marLeft w:val="0"/>
      <w:marRight w:val="0"/>
      <w:marTop w:val="0"/>
      <w:marBottom w:val="0"/>
      <w:divBdr>
        <w:top w:val="none" w:sz="0" w:space="0" w:color="auto"/>
        <w:left w:val="none" w:sz="0" w:space="0" w:color="auto"/>
        <w:bottom w:val="none" w:sz="0" w:space="0" w:color="auto"/>
        <w:right w:val="none" w:sz="0" w:space="0" w:color="auto"/>
      </w:divBdr>
    </w:div>
    <w:div w:id="489323186">
      <w:bodyDiv w:val="1"/>
      <w:marLeft w:val="0"/>
      <w:marRight w:val="0"/>
      <w:marTop w:val="0"/>
      <w:marBottom w:val="0"/>
      <w:divBdr>
        <w:top w:val="none" w:sz="0" w:space="0" w:color="auto"/>
        <w:left w:val="none" w:sz="0" w:space="0" w:color="auto"/>
        <w:bottom w:val="none" w:sz="0" w:space="0" w:color="auto"/>
        <w:right w:val="none" w:sz="0" w:space="0" w:color="auto"/>
      </w:divBdr>
    </w:div>
    <w:div w:id="538512984">
      <w:bodyDiv w:val="1"/>
      <w:marLeft w:val="0"/>
      <w:marRight w:val="0"/>
      <w:marTop w:val="0"/>
      <w:marBottom w:val="0"/>
      <w:divBdr>
        <w:top w:val="none" w:sz="0" w:space="0" w:color="auto"/>
        <w:left w:val="none" w:sz="0" w:space="0" w:color="auto"/>
        <w:bottom w:val="none" w:sz="0" w:space="0" w:color="auto"/>
        <w:right w:val="none" w:sz="0" w:space="0" w:color="auto"/>
      </w:divBdr>
    </w:div>
    <w:div w:id="598492223">
      <w:bodyDiv w:val="1"/>
      <w:marLeft w:val="0"/>
      <w:marRight w:val="0"/>
      <w:marTop w:val="0"/>
      <w:marBottom w:val="0"/>
      <w:divBdr>
        <w:top w:val="none" w:sz="0" w:space="0" w:color="auto"/>
        <w:left w:val="none" w:sz="0" w:space="0" w:color="auto"/>
        <w:bottom w:val="none" w:sz="0" w:space="0" w:color="auto"/>
        <w:right w:val="none" w:sz="0" w:space="0" w:color="auto"/>
      </w:divBdr>
    </w:div>
    <w:div w:id="667561876">
      <w:bodyDiv w:val="1"/>
      <w:marLeft w:val="0"/>
      <w:marRight w:val="0"/>
      <w:marTop w:val="0"/>
      <w:marBottom w:val="0"/>
      <w:divBdr>
        <w:top w:val="none" w:sz="0" w:space="0" w:color="auto"/>
        <w:left w:val="none" w:sz="0" w:space="0" w:color="auto"/>
        <w:bottom w:val="none" w:sz="0" w:space="0" w:color="auto"/>
        <w:right w:val="none" w:sz="0" w:space="0" w:color="auto"/>
      </w:divBdr>
    </w:div>
    <w:div w:id="667902968">
      <w:bodyDiv w:val="1"/>
      <w:marLeft w:val="0"/>
      <w:marRight w:val="0"/>
      <w:marTop w:val="0"/>
      <w:marBottom w:val="0"/>
      <w:divBdr>
        <w:top w:val="none" w:sz="0" w:space="0" w:color="auto"/>
        <w:left w:val="none" w:sz="0" w:space="0" w:color="auto"/>
        <w:bottom w:val="none" w:sz="0" w:space="0" w:color="auto"/>
        <w:right w:val="none" w:sz="0" w:space="0" w:color="auto"/>
      </w:divBdr>
    </w:div>
    <w:div w:id="753556350">
      <w:bodyDiv w:val="1"/>
      <w:marLeft w:val="0"/>
      <w:marRight w:val="0"/>
      <w:marTop w:val="0"/>
      <w:marBottom w:val="0"/>
      <w:divBdr>
        <w:top w:val="none" w:sz="0" w:space="0" w:color="auto"/>
        <w:left w:val="none" w:sz="0" w:space="0" w:color="auto"/>
        <w:bottom w:val="none" w:sz="0" w:space="0" w:color="auto"/>
        <w:right w:val="none" w:sz="0" w:space="0" w:color="auto"/>
      </w:divBdr>
    </w:div>
    <w:div w:id="755782984">
      <w:bodyDiv w:val="1"/>
      <w:marLeft w:val="0"/>
      <w:marRight w:val="0"/>
      <w:marTop w:val="0"/>
      <w:marBottom w:val="0"/>
      <w:divBdr>
        <w:top w:val="none" w:sz="0" w:space="0" w:color="auto"/>
        <w:left w:val="none" w:sz="0" w:space="0" w:color="auto"/>
        <w:bottom w:val="none" w:sz="0" w:space="0" w:color="auto"/>
        <w:right w:val="none" w:sz="0" w:space="0" w:color="auto"/>
      </w:divBdr>
    </w:div>
    <w:div w:id="909316055">
      <w:bodyDiv w:val="1"/>
      <w:marLeft w:val="0"/>
      <w:marRight w:val="0"/>
      <w:marTop w:val="0"/>
      <w:marBottom w:val="0"/>
      <w:divBdr>
        <w:top w:val="none" w:sz="0" w:space="0" w:color="auto"/>
        <w:left w:val="none" w:sz="0" w:space="0" w:color="auto"/>
        <w:bottom w:val="none" w:sz="0" w:space="0" w:color="auto"/>
        <w:right w:val="none" w:sz="0" w:space="0" w:color="auto"/>
      </w:divBdr>
    </w:div>
    <w:div w:id="980231984">
      <w:bodyDiv w:val="1"/>
      <w:marLeft w:val="0"/>
      <w:marRight w:val="0"/>
      <w:marTop w:val="0"/>
      <w:marBottom w:val="0"/>
      <w:divBdr>
        <w:top w:val="none" w:sz="0" w:space="0" w:color="auto"/>
        <w:left w:val="none" w:sz="0" w:space="0" w:color="auto"/>
        <w:bottom w:val="none" w:sz="0" w:space="0" w:color="auto"/>
        <w:right w:val="none" w:sz="0" w:space="0" w:color="auto"/>
      </w:divBdr>
    </w:div>
    <w:div w:id="1006860216">
      <w:bodyDiv w:val="1"/>
      <w:marLeft w:val="0"/>
      <w:marRight w:val="0"/>
      <w:marTop w:val="0"/>
      <w:marBottom w:val="0"/>
      <w:divBdr>
        <w:top w:val="none" w:sz="0" w:space="0" w:color="auto"/>
        <w:left w:val="none" w:sz="0" w:space="0" w:color="auto"/>
        <w:bottom w:val="none" w:sz="0" w:space="0" w:color="auto"/>
        <w:right w:val="none" w:sz="0" w:space="0" w:color="auto"/>
      </w:divBdr>
    </w:div>
    <w:div w:id="1088768134">
      <w:bodyDiv w:val="1"/>
      <w:marLeft w:val="0"/>
      <w:marRight w:val="0"/>
      <w:marTop w:val="0"/>
      <w:marBottom w:val="0"/>
      <w:divBdr>
        <w:top w:val="none" w:sz="0" w:space="0" w:color="auto"/>
        <w:left w:val="none" w:sz="0" w:space="0" w:color="auto"/>
        <w:bottom w:val="none" w:sz="0" w:space="0" w:color="auto"/>
        <w:right w:val="none" w:sz="0" w:space="0" w:color="auto"/>
      </w:divBdr>
    </w:div>
    <w:div w:id="1201019843">
      <w:bodyDiv w:val="1"/>
      <w:marLeft w:val="0"/>
      <w:marRight w:val="0"/>
      <w:marTop w:val="0"/>
      <w:marBottom w:val="0"/>
      <w:divBdr>
        <w:top w:val="none" w:sz="0" w:space="0" w:color="auto"/>
        <w:left w:val="none" w:sz="0" w:space="0" w:color="auto"/>
        <w:bottom w:val="none" w:sz="0" w:space="0" w:color="auto"/>
        <w:right w:val="none" w:sz="0" w:space="0" w:color="auto"/>
      </w:divBdr>
    </w:div>
    <w:div w:id="1259871726">
      <w:bodyDiv w:val="1"/>
      <w:marLeft w:val="0"/>
      <w:marRight w:val="0"/>
      <w:marTop w:val="0"/>
      <w:marBottom w:val="0"/>
      <w:divBdr>
        <w:top w:val="none" w:sz="0" w:space="0" w:color="auto"/>
        <w:left w:val="none" w:sz="0" w:space="0" w:color="auto"/>
        <w:bottom w:val="none" w:sz="0" w:space="0" w:color="auto"/>
        <w:right w:val="none" w:sz="0" w:space="0" w:color="auto"/>
      </w:divBdr>
    </w:div>
    <w:div w:id="1282028412">
      <w:bodyDiv w:val="1"/>
      <w:marLeft w:val="0"/>
      <w:marRight w:val="0"/>
      <w:marTop w:val="0"/>
      <w:marBottom w:val="0"/>
      <w:divBdr>
        <w:top w:val="none" w:sz="0" w:space="0" w:color="auto"/>
        <w:left w:val="none" w:sz="0" w:space="0" w:color="auto"/>
        <w:bottom w:val="none" w:sz="0" w:space="0" w:color="auto"/>
        <w:right w:val="none" w:sz="0" w:space="0" w:color="auto"/>
      </w:divBdr>
    </w:div>
    <w:div w:id="1288125195">
      <w:bodyDiv w:val="1"/>
      <w:marLeft w:val="0"/>
      <w:marRight w:val="0"/>
      <w:marTop w:val="0"/>
      <w:marBottom w:val="0"/>
      <w:divBdr>
        <w:top w:val="none" w:sz="0" w:space="0" w:color="auto"/>
        <w:left w:val="none" w:sz="0" w:space="0" w:color="auto"/>
        <w:bottom w:val="none" w:sz="0" w:space="0" w:color="auto"/>
        <w:right w:val="none" w:sz="0" w:space="0" w:color="auto"/>
      </w:divBdr>
    </w:div>
    <w:div w:id="1292248581">
      <w:bodyDiv w:val="1"/>
      <w:marLeft w:val="0"/>
      <w:marRight w:val="0"/>
      <w:marTop w:val="0"/>
      <w:marBottom w:val="0"/>
      <w:divBdr>
        <w:top w:val="none" w:sz="0" w:space="0" w:color="auto"/>
        <w:left w:val="none" w:sz="0" w:space="0" w:color="auto"/>
        <w:bottom w:val="none" w:sz="0" w:space="0" w:color="auto"/>
        <w:right w:val="none" w:sz="0" w:space="0" w:color="auto"/>
      </w:divBdr>
    </w:div>
    <w:div w:id="1294944345">
      <w:bodyDiv w:val="1"/>
      <w:marLeft w:val="0"/>
      <w:marRight w:val="0"/>
      <w:marTop w:val="0"/>
      <w:marBottom w:val="0"/>
      <w:divBdr>
        <w:top w:val="none" w:sz="0" w:space="0" w:color="auto"/>
        <w:left w:val="none" w:sz="0" w:space="0" w:color="auto"/>
        <w:bottom w:val="none" w:sz="0" w:space="0" w:color="auto"/>
        <w:right w:val="none" w:sz="0" w:space="0" w:color="auto"/>
      </w:divBdr>
    </w:div>
    <w:div w:id="1354456795">
      <w:bodyDiv w:val="1"/>
      <w:marLeft w:val="0"/>
      <w:marRight w:val="0"/>
      <w:marTop w:val="0"/>
      <w:marBottom w:val="0"/>
      <w:divBdr>
        <w:top w:val="none" w:sz="0" w:space="0" w:color="auto"/>
        <w:left w:val="none" w:sz="0" w:space="0" w:color="auto"/>
        <w:bottom w:val="none" w:sz="0" w:space="0" w:color="auto"/>
        <w:right w:val="none" w:sz="0" w:space="0" w:color="auto"/>
      </w:divBdr>
    </w:div>
    <w:div w:id="1376388445">
      <w:bodyDiv w:val="1"/>
      <w:marLeft w:val="0"/>
      <w:marRight w:val="0"/>
      <w:marTop w:val="0"/>
      <w:marBottom w:val="0"/>
      <w:divBdr>
        <w:top w:val="none" w:sz="0" w:space="0" w:color="auto"/>
        <w:left w:val="none" w:sz="0" w:space="0" w:color="auto"/>
        <w:bottom w:val="none" w:sz="0" w:space="0" w:color="auto"/>
        <w:right w:val="none" w:sz="0" w:space="0" w:color="auto"/>
      </w:divBdr>
    </w:div>
    <w:div w:id="1384065335">
      <w:bodyDiv w:val="1"/>
      <w:marLeft w:val="0"/>
      <w:marRight w:val="0"/>
      <w:marTop w:val="0"/>
      <w:marBottom w:val="0"/>
      <w:divBdr>
        <w:top w:val="none" w:sz="0" w:space="0" w:color="auto"/>
        <w:left w:val="none" w:sz="0" w:space="0" w:color="auto"/>
        <w:bottom w:val="none" w:sz="0" w:space="0" w:color="auto"/>
        <w:right w:val="none" w:sz="0" w:space="0" w:color="auto"/>
      </w:divBdr>
    </w:div>
    <w:div w:id="1416199826">
      <w:bodyDiv w:val="1"/>
      <w:marLeft w:val="0"/>
      <w:marRight w:val="0"/>
      <w:marTop w:val="0"/>
      <w:marBottom w:val="0"/>
      <w:divBdr>
        <w:top w:val="none" w:sz="0" w:space="0" w:color="auto"/>
        <w:left w:val="none" w:sz="0" w:space="0" w:color="auto"/>
        <w:bottom w:val="none" w:sz="0" w:space="0" w:color="auto"/>
        <w:right w:val="none" w:sz="0" w:space="0" w:color="auto"/>
      </w:divBdr>
    </w:div>
    <w:div w:id="1421104446">
      <w:bodyDiv w:val="1"/>
      <w:marLeft w:val="0"/>
      <w:marRight w:val="0"/>
      <w:marTop w:val="0"/>
      <w:marBottom w:val="0"/>
      <w:divBdr>
        <w:top w:val="none" w:sz="0" w:space="0" w:color="auto"/>
        <w:left w:val="none" w:sz="0" w:space="0" w:color="auto"/>
        <w:bottom w:val="none" w:sz="0" w:space="0" w:color="auto"/>
        <w:right w:val="none" w:sz="0" w:space="0" w:color="auto"/>
      </w:divBdr>
    </w:div>
    <w:div w:id="1439373498">
      <w:bodyDiv w:val="1"/>
      <w:marLeft w:val="0"/>
      <w:marRight w:val="0"/>
      <w:marTop w:val="0"/>
      <w:marBottom w:val="0"/>
      <w:divBdr>
        <w:top w:val="none" w:sz="0" w:space="0" w:color="auto"/>
        <w:left w:val="none" w:sz="0" w:space="0" w:color="auto"/>
        <w:bottom w:val="none" w:sz="0" w:space="0" w:color="auto"/>
        <w:right w:val="none" w:sz="0" w:space="0" w:color="auto"/>
      </w:divBdr>
    </w:div>
    <w:div w:id="1449814235">
      <w:bodyDiv w:val="1"/>
      <w:marLeft w:val="0"/>
      <w:marRight w:val="0"/>
      <w:marTop w:val="0"/>
      <w:marBottom w:val="0"/>
      <w:divBdr>
        <w:top w:val="none" w:sz="0" w:space="0" w:color="auto"/>
        <w:left w:val="none" w:sz="0" w:space="0" w:color="auto"/>
        <w:bottom w:val="none" w:sz="0" w:space="0" w:color="auto"/>
        <w:right w:val="none" w:sz="0" w:space="0" w:color="auto"/>
      </w:divBdr>
    </w:div>
    <w:div w:id="1476489725">
      <w:bodyDiv w:val="1"/>
      <w:marLeft w:val="0"/>
      <w:marRight w:val="0"/>
      <w:marTop w:val="0"/>
      <w:marBottom w:val="0"/>
      <w:divBdr>
        <w:top w:val="none" w:sz="0" w:space="0" w:color="auto"/>
        <w:left w:val="none" w:sz="0" w:space="0" w:color="auto"/>
        <w:bottom w:val="none" w:sz="0" w:space="0" w:color="auto"/>
        <w:right w:val="none" w:sz="0" w:space="0" w:color="auto"/>
      </w:divBdr>
    </w:div>
    <w:div w:id="1611350040">
      <w:bodyDiv w:val="1"/>
      <w:marLeft w:val="0"/>
      <w:marRight w:val="0"/>
      <w:marTop w:val="0"/>
      <w:marBottom w:val="0"/>
      <w:divBdr>
        <w:top w:val="none" w:sz="0" w:space="0" w:color="auto"/>
        <w:left w:val="none" w:sz="0" w:space="0" w:color="auto"/>
        <w:bottom w:val="none" w:sz="0" w:space="0" w:color="auto"/>
        <w:right w:val="none" w:sz="0" w:space="0" w:color="auto"/>
      </w:divBdr>
    </w:div>
    <w:div w:id="1625623169">
      <w:bodyDiv w:val="1"/>
      <w:marLeft w:val="0"/>
      <w:marRight w:val="0"/>
      <w:marTop w:val="0"/>
      <w:marBottom w:val="0"/>
      <w:divBdr>
        <w:top w:val="none" w:sz="0" w:space="0" w:color="auto"/>
        <w:left w:val="none" w:sz="0" w:space="0" w:color="auto"/>
        <w:bottom w:val="none" w:sz="0" w:space="0" w:color="auto"/>
        <w:right w:val="none" w:sz="0" w:space="0" w:color="auto"/>
      </w:divBdr>
    </w:div>
    <w:div w:id="1707094676">
      <w:bodyDiv w:val="1"/>
      <w:marLeft w:val="0"/>
      <w:marRight w:val="0"/>
      <w:marTop w:val="0"/>
      <w:marBottom w:val="0"/>
      <w:divBdr>
        <w:top w:val="none" w:sz="0" w:space="0" w:color="auto"/>
        <w:left w:val="none" w:sz="0" w:space="0" w:color="auto"/>
        <w:bottom w:val="none" w:sz="0" w:space="0" w:color="auto"/>
        <w:right w:val="none" w:sz="0" w:space="0" w:color="auto"/>
      </w:divBdr>
      <w:divsChild>
        <w:div w:id="912929071">
          <w:marLeft w:val="0"/>
          <w:marRight w:val="0"/>
          <w:marTop w:val="0"/>
          <w:marBottom w:val="0"/>
          <w:divBdr>
            <w:top w:val="none" w:sz="0" w:space="0" w:color="auto"/>
            <w:left w:val="none" w:sz="0" w:space="0" w:color="auto"/>
            <w:bottom w:val="none" w:sz="0" w:space="0" w:color="auto"/>
            <w:right w:val="none" w:sz="0" w:space="0" w:color="auto"/>
          </w:divBdr>
          <w:divsChild>
            <w:div w:id="918440259">
              <w:marLeft w:val="0"/>
              <w:marRight w:val="0"/>
              <w:marTop w:val="0"/>
              <w:marBottom w:val="0"/>
              <w:divBdr>
                <w:top w:val="none" w:sz="0" w:space="0" w:color="auto"/>
                <w:left w:val="none" w:sz="0" w:space="0" w:color="auto"/>
                <w:bottom w:val="none" w:sz="0" w:space="0" w:color="auto"/>
                <w:right w:val="none" w:sz="0" w:space="0" w:color="auto"/>
              </w:divBdr>
              <w:divsChild>
                <w:div w:id="479229978">
                  <w:marLeft w:val="0"/>
                  <w:marRight w:val="0"/>
                  <w:marTop w:val="0"/>
                  <w:marBottom w:val="0"/>
                  <w:divBdr>
                    <w:top w:val="none" w:sz="0" w:space="0" w:color="auto"/>
                    <w:left w:val="none" w:sz="0" w:space="0" w:color="auto"/>
                    <w:bottom w:val="none" w:sz="0" w:space="0" w:color="auto"/>
                    <w:right w:val="none" w:sz="0" w:space="0" w:color="auto"/>
                  </w:divBdr>
                  <w:divsChild>
                    <w:div w:id="1471315404">
                      <w:marLeft w:val="0"/>
                      <w:marRight w:val="0"/>
                      <w:marTop w:val="0"/>
                      <w:marBottom w:val="0"/>
                      <w:divBdr>
                        <w:top w:val="none" w:sz="0" w:space="0" w:color="auto"/>
                        <w:left w:val="none" w:sz="0" w:space="0" w:color="auto"/>
                        <w:bottom w:val="none" w:sz="0" w:space="0" w:color="auto"/>
                        <w:right w:val="none" w:sz="0" w:space="0" w:color="auto"/>
                      </w:divBdr>
                      <w:divsChild>
                        <w:div w:id="1784618809">
                          <w:marLeft w:val="0"/>
                          <w:marRight w:val="0"/>
                          <w:marTop w:val="0"/>
                          <w:marBottom w:val="0"/>
                          <w:divBdr>
                            <w:top w:val="none" w:sz="0" w:space="0" w:color="auto"/>
                            <w:left w:val="none" w:sz="0" w:space="0" w:color="auto"/>
                            <w:bottom w:val="none" w:sz="0" w:space="0" w:color="auto"/>
                            <w:right w:val="none" w:sz="0" w:space="0" w:color="auto"/>
                          </w:divBdr>
                          <w:divsChild>
                            <w:div w:id="178664498">
                              <w:marLeft w:val="0"/>
                              <w:marRight w:val="0"/>
                              <w:marTop w:val="0"/>
                              <w:marBottom w:val="0"/>
                              <w:divBdr>
                                <w:top w:val="none" w:sz="0" w:space="0" w:color="auto"/>
                                <w:left w:val="none" w:sz="0" w:space="0" w:color="auto"/>
                                <w:bottom w:val="none" w:sz="0" w:space="0" w:color="auto"/>
                                <w:right w:val="none" w:sz="0" w:space="0" w:color="auto"/>
                              </w:divBdr>
                              <w:divsChild>
                                <w:div w:id="1347754333">
                                  <w:marLeft w:val="0"/>
                                  <w:marRight w:val="0"/>
                                  <w:marTop w:val="0"/>
                                  <w:marBottom w:val="0"/>
                                  <w:divBdr>
                                    <w:top w:val="none" w:sz="0" w:space="0" w:color="auto"/>
                                    <w:left w:val="none" w:sz="0" w:space="0" w:color="auto"/>
                                    <w:bottom w:val="none" w:sz="0" w:space="0" w:color="auto"/>
                                    <w:right w:val="none" w:sz="0" w:space="0" w:color="auto"/>
                                  </w:divBdr>
                                  <w:divsChild>
                                    <w:div w:id="1276250672">
                                      <w:marLeft w:val="0"/>
                                      <w:marRight w:val="0"/>
                                      <w:marTop w:val="0"/>
                                      <w:marBottom w:val="0"/>
                                      <w:divBdr>
                                        <w:top w:val="none" w:sz="0" w:space="0" w:color="auto"/>
                                        <w:left w:val="none" w:sz="0" w:space="0" w:color="auto"/>
                                        <w:bottom w:val="none" w:sz="0" w:space="0" w:color="auto"/>
                                        <w:right w:val="none" w:sz="0" w:space="0" w:color="auto"/>
                                      </w:divBdr>
                                      <w:divsChild>
                                        <w:div w:id="1720282699">
                                          <w:marLeft w:val="0"/>
                                          <w:marRight w:val="0"/>
                                          <w:marTop w:val="0"/>
                                          <w:marBottom w:val="0"/>
                                          <w:divBdr>
                                            <w:top w:val="none" w:sz="0" w:space="0" w:color="auto"/>
                                            <w:left w:val="none" w:sz="0" w:space="0" w:color="auto"/>
                                            <w:bottom w:val="none" w:sz="0" w:space="0" w:color="auto"/>
                                            <w:right w:val="none" w:sz="0" w:space="0" w:color="auto"/>
                                          </w:divBdr>
                                          <w:divsChild>
                                            <w:div w:id="2068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4647">
      <w:bodyDiv w:val="1"/>
      <w:marLeft w:val="0"/>
      <w:marRight w:val="0"/>
      <w:marTop w:val="0"/>
      <w:marBottom w:val="0"/>
      <w:divBdr>
        <w:top w:val="none" w:sz="0" w:space="0" w:color="auto"/>
        <w:left w:val="none" w:sz="0" w:space="0" w:color="auto"/>
        <w:bottom w:val="none" w:sz="0" w:space="0" w:color="auto"/>
        <w:right w:val="none" w:sz="0" w:space="0" w:color="auto"/>
      </w:divBdr>
    </w:div>
    <w:div w:id="1823157051">
      <w:bodyDiv w:val="1"/>
      <w:marLeft w:val="0"/>
      <w:marRight w:val="0"/>
      <w:marTop w:val="0"/>
      <w:marBottom w:val="0"/>
      <w:divBdr>
        <w:top w:val="none" w:sz="0" w:space="0" w:color="auto"/>
        <w:left w:val="none" w:sz="0" w:space="0" w:color="auto"/>
        <w:bottom w:val="none" w:sz="0" w:space="0" w:color="auto"/>
        <w:right w:val="none" w:sz="0" w:space="0" w:color="auto"/>
      </w:divBdr>
    </w:div>
    <w:div w:id="1849443571">
      <w:bodyDiv w:val="1"/>
      <w:marLeft w:val="0"/>
      <w:marRight w:val="0"/>
      <w:marTop w:val="0"/>
      <w:marBottom w:val="0"/>
      <w:divBdr>
        <w:top w:val="none" w:sz="0" w:space="0" w:color="auto"/>
        <w:left w:val="none" w:sz="0" w:space="0" w:color="auto"/>
        <w:bottom w:val="none" w:sz="0" w:space="0" w:color="auto"/>
        <w:right w:val="none" w:sz="0" w:space="0" w:color="auto"/>
      </w:divBdr>
    </w:div>
    <w:div w:id="1879392573">
      <w:bodyDiv w:val="1"/>
      <w:marLeft w:val="0"/>
      <w:marRight w:val="0"/>
      <w:marTop w:val="0"/>
      <w:marBottom w:val="0"/>
      <w:divBdr>
        <w:top w:val="none" w:sz="0" w:space="0" w:color="auto"/>
        <w:left w:val="none" w:sz="0" w:space="0" w:color="auto"/>
        <w:bottom w:val="none" w:sz="0" w:space="0" w:color="auto"/>
        <w:right w:val="none" w:sz="0" w:space="0" w:color="auto"/>
      </w:divBdr>
    </w:div>
    <w:div w:id="1894385911">
      <w:bodyDiv w:val="1"/>
      <w:marLeft w:val="0"/>
      <w:marRight w:val="0"/>
      <w:marTop w:val="0"/>
      <w:marBottom w:val="0"/>
      <w:divBdr>
        <w:top w:val="none" w:sz="0" w:space="0" w:color="auto"/>
        <w:left w:val="none" w:sz="0" w:space="0" w:color="auto"/>
        <w:bottom w:val="none" w:sz="0" w:space="0" w:color="auto"/>
        <w:right w:val="none" w:sz="0" w:space="0" w:color="auto"/>
      </w:divBdr>
    </w:div>
    <w:div w:id="1924072302">
      <w:bodyDiv w:val="1"/>
      <w:marLeft w:val="0"/>
      <w:marRight w:val="0"/>
      <w:marTop w:val="0"/>
      <w:marBottom w:val="0"/>
      <w:divBdr>
        <w:top w:val="none" w:sz="0" w:space="0" w:color="auto"/>
        <w:left w:val="none" w:sz="0" w:space="0" w:color="auto"/>
        <w:bottom w:val="none" w:sz="0" w:space="0" w:color="auto"/>
        <w:right w:val="none" w:sz="0" w:space="0" w:color="auto"/>
      </w:divBdr>
    </w:div>
    <w:div w:id="2076076767">
      <w:bodyDiv w:val="1"/>
      <w:marLeft w:val="0"/>
      <w:marRight w:val="0"/>
      <w:marTop w:val="0"/>
      <w:marBottom w:val="0"/>
      <w:divBdr>
        <w:top w:val="none" w:sz="0" w:space="0" w:color="auto"/>
        <w:left w:val="none" w:sz="0" w:space="0" w:color="auto"/>
        <w:bottom w:val="none" w:sz="0" w:space="0" w:color="auto"/>
        <w:right w:val="none" w:sz="0" w:space="0" w:color="auto"/>
      </w:divBdr>
    </w:div>
    <w:div w:id="20945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arl@noon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afner@Kwiktrip.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nap" TargetMode="External"/><Relationship Id="rId5" Type="http://schemas.openxmlformats.org/officeDocument/2006/relationships/webSettings" Target="webSettings.xml"/><Relationship Id="rId15" Type="http://schemas.openxmlformats.org/officeDocument/2006/relationships/hyperlink" Target="https://www.bls.gov/oes/current/oes111021.htm" TargetMode="External"/><Relationship Id="rId10" Type="http://schemas.openxmlformats.org/officeDocument/2006/relationships/hyperlink" Target="https://www.fns.usda.gov/sn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yperlink" Target="mailto:tcarter@sprint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429E-CAEA-4075-8F13-830702EF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5585</Words>
  <Characters>32940</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38449</CharactersWithSpaces>
  <SharedDoc>false</SharedDoc>
  <HLinks>
    <vt:vector size="108" baseType="variant">
      <vt:variant>
        <vt:i4>4915224</vt:i4>
      </vt:variant>
      <vt:variant>
        <vt:i4>54</vt:i4>
      </vt:variant>
      <vt:variant>
        <vt:i4>0</vt:i4>
      </vt:variant>
      <vt:variant>
        <vt:i4>5</vt:i4>
      </vt:variant>
      <vt:variant>
        <vt:lpwstr>https://www.bls.gov/oes/current/oes111021.htm</vt:lpwstr>
      </vt:variant>
      <vt:variant>
        <vt:lpwstr/>
      </vt:variant>
      <vt:variant>
        <vt:i4>3735555</vt:i4>
      </vt:variant>
      <vt:variant>
        <vt:i4>51</vt:i4>
      </vt:variant>
      <vt:variant>
        <vt:i4>0</vt:i4>
      </vt:variant>
      <vt:variant>
        <vt:i4>5</vt:i4>
      </vt:variant>
      <vt:variant>
        <vt:lpwstr>mailto:tcarter@sprintfs.com</vt:lpwstr>
      </vt:variant>
      <vt:variant>
        <vt:lpwstr/>
      </vt:variant>
      <vt:variant>
        <vt:i4>7667798</vt:i4>
      </vt:variant>
      <vt:variant>
        <vt:i4>48</vt:i4>
      </vt:variant>
      <vt:variant>
        <vt:i4>0</vt:i4>
      </vt:variant>
      <vt:variant>
        <vt:i4>5</vt:i4>
      </vt:variant>
      <vt:variant>
        <vt:lpwstr>mailto:earl@noons.com</vt:lpwstr>
      </vt:variant>
      <vt:variant>
        <vt:lpwstr/>
      </vt:variant>
      <vt:variant>
        <vt:i4>2424860</vt:i4>
      </vt:variant>
      <vt:variant>
        <vt:i4>45</vt:i4>
      </vt:variant>
      <vt:variant>
        <vt:i4>0</vt:i4>
      </vt:variant>
      <vt:variant>
        <vt:i4>5</vt:i4>
      </vt:variant>
      <vt:variant>
        <vt:lpwstr>mailto:DHafner@Kwiktrip.com</vt:lpwstr>
      </vt:variant>
      <vt:variant>
        <vt:lpwstr/>
      </vt:variant>
      <vt:variant>
        <vt:i4>1638468</vt:i4>
      </vt:variant>
      <vt:variant>
        <vt:i4>42</vt:i4>
      </vt:variant>
      <vt:variant>
        <vt:i4>0</vt:i4>
      </vt:variant>
      <vt:variant>
        <vt:i4>5</vt:i4>
      </vt:variant>
      <vt:variant>
        <vt:lpwstr>https://www.fns.usda.gov/snap</vt:lpwstr>
      </vt:variant>
      <vt:variant>
        <vt:lpwstr/>
      </vt:variant>
      <vt:variant>
        <vt:i4>1638468</vt:i4>
      </vt:variant>
      <vt:variant>
        <vt:i4>39</vt:i4>
      </vt:variant>
      <vt:variant>
        <vt:i4>0</vt:i4>
      </vt:variant>
      <vt:variant>
        <vt:i4>5</vt:i4>
      </vt:variant>
      <vt:variant>
        <vt:lpwstr>https://www.fns.usda.gov/snap</vt:lpwstr>
      </vt:variant>
      <vt:variant>
        <vt:lpwstr/>
      </vt:variant>
      <vt:variant>
        <vt:i4>1507376</vt:i4>
      </vt:variant>
      <vt:variant>
        <vt:i4>36</vt:i4>
      </vt:variant>
      <vt:variant>
        <vt:i4>0</vt:i4>
      </vt:variant>
      <vt:variant>
        <vt:i4>5</vt:i4>
      </vt:variant>
      <vt:variant>
        <vt:lpwstr/>
      </vt:variant>
      <vt:variant>
        <vt:lpwstr>_Toc185926679</vt:lpwstr>
      </vt:variant>
      <vt:variant>
        <vt:i4>1507376</vt:i4>
      </vt:variant>
      <vt:variant>
        <vt:i4>33</vt:i4>
      </vt:variant>
      <vt:variant>
        <vt:i4>0</vt:i4>
      </vt:variant>
      <vt:variant>
        <vt:i4>5</vt:i4>
      </vt:variant>
      <vt:variant>
        <vt:lpwstr/>
      </vt:variant>
      <vt:variant>
        <vt:lpwstr>_Toc185926678</vt:lpwstr>
      </vt:variant>
      <vt:variant>
        <vt:i4>1507376</vt:i4>
      </vt:variant>
      <vt:variant>
        <vt:i4>30</vt:i4>
      </vt:variant>
      <vt:variant>
        <vt:i4>0</vt:i4>
      </vt:variant>
      <vt:variant>
        <vt:i4>5</vt:i4>
      </vt:variant>
      <vt:variant>
        <vt:lpwstr/>
      </vt:variant>
      <vt:variant>
        <vt:lpwstr>_Toc185926675</vt:lpwstr>
      </vt:variant>
      <vt:variant>
        <vt:i4>1507376</vt:i4>
      </vt:variant>
      <vt:variant>
        <vt:i4>27</vt:i4>
      </vt:variant>
      <vt:variant>
        <vt:i4>0</vt:i4>
      </vt:variant>
      <vt:variant>
        <vt:i4>5</vt:i4>
      </vt:variant>
      <vt:variant>
        <vt:lpwstr/>
      </vt:variant>
      <vt:variant>
        <vt:lpwstr>_Toc185926674</vt:lpwstr>
      </vt:variant>
      <vt:variant>
        <vt:i4>1507376</vt:i4>
      </vt:variant>
      <vt:variant>
        <vt:i4>24</vt:i4>
      </vt:variant>
      <vt:variant>
        <vt:i4>0</vt:i4>
      </vt:variant>
      <vt:variant>
        <vt:i4>5</vt:i4>
      </vt:variant>
      <vt:variant>
        <vt:lpwstr/>
      </vt:variant>
      <vt:variant>
        <vt:lpwstr>_Toc185926673</vt:lpwstr>
      </vt:variant>
      <vt:variant>
        <vt:i4>1507376</vt:i4>
      </vt:variant>
      <vt:variant>
        <vt:i4>21</vt:i4>
      </vt:variant>
      <vt:variant>
        <vt:i4>0</vt:i4>
      </vt:variant>
      <vt:variant>
        <vt:i4>5</vt:i4>
      </vt:variant>
      <vt:variant>
        <vt:lpwstr/>
      </vt:variant>
      <vt:variant>
        <vt:lpwstr>_Toc185926672</vt:lpwstr>
      </vt:variant>
      <vt:variant>
        <vt:i4>1507376</vt:i4>
      </vt:variant>
      <vt:variant>
        <vt:i4>18</vt:i4>
      </vt:variant>
      <vt:variant>
        <vt:i4>0</vt:i4>
      </vt:variant>
      <vt:variant>
        <vt:i4>5</vt:i4>
      </vt:variant>
      <vt:variant>
        <vt:lpwstr/>
      </vt:variant>
      <vt:variant>
        <vt:lpwstr>_Toc185926671</vt:lpwstr>
      </vt:variant>
      <vt:variant>
        <vt:i4>1441840</vt:i4>
      </vt:variant>
      <vt:variant>
        <vt:i4>15</vt:i4>
      </vt:variant>
      <vt:variant>
        <vt:i4>0</vt:i4>
      </vt:variant>
      <vt:variant>
        <vt:i4>5</vt:i4>
      </vt:variant>
      <vt:variant>
        <vt:lpwstr/>
      </vt:variant>
      <vt:variant>
        <vt:lpwstr>_Toc185926669</vt:lpwstr>
      </vt:variant>
      <vt:variant>
        <vt:i4>1441840</vt:i4>
      </vt:variant>
      <vt:variant>
        <vt:i4>12</vt:i4>
      </vt:variant>
      <vt:variant>
        <vt:i4>0</vt:i4>
      </vt:variant>
      <vt:variant>
        <vt:i4>5</vt:i4>
      </vt:variant>
      <vt:variant>
        <vt:lpwstr/>
      </vt:variant>
      <vt:variant>
        <vt:lpwstr>_Toc185926666</vt:lpwstr>
      </vt:variant>
      <vt:variant>
        <vt:i4>1441840</vt:i4>
      </vt:variant>
      <vt:variant>
        <vt:i4>9</vt:i4>
      </vt:variant>
      <vt:variant>
        <vt:i4>0</vt:i4>
      </vt:variant>
      <vt:variant>
        <vt:i4>5</vt:i4>
      </vt:variant>
      <vt:variant>
        <vt:lpwstr/>
      </vt:variant>
      <vt:variant>
        <vt:lpwstr>_Toc185926666</vt:lpwstr>
      </vt:variant>
      <vt:variant>
        <vt:i4>1441840</vt:i4>
      </vt:variant>
      <vt:variant>
        <vt:i4>6</vt:i4>
      </vt:variant>
      <vt:variant>
        <vt:i4>0</vt:i4>
      </vt:variant>
      <vt:variant>
        <vt:i4>5</vt:i4>
      </vt:variant>
      <vt:variant>
        <vt:lpwstr/>
      </vt:variant>
      <vt:variant>
        <vt:lpwstr>_Toc185926666</vt:lpwstr>
      </vt:variant>
      <vt:variant>
        <vt:i4>1441840</vt:i4>
      </vt:variant>
      <vt:variant>
        <vt:i4>3</vt:i4>
      </vt:variant>
      <vt:variant>
        <vt:i4>0</vt:i4>
      </vt:variant>
      <vt:variant>
        <vt:i4>5</vt:i4>
      </vt:variant>
      <vt:variant>
        <vt:lpwstr/>
      </vt:variant>
      <vt:variant>
        <vt:lpwstr>_Toc185926662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ITD</dc:creator>
  <cp:keywords/>
  <cp:lastModifiedBy>Ragland-Greene, Rachelle - FNS</cp:lastModifiedBy>
  <cp:revision>2</cp:revision>
  <cp:lastPrinted>2020-08-26T15:28:00Z</cp:lastPrinted>
  <dcterms:created xsi:type="dcterms:W3CDTF">2020-11-16T14:00:00Z</dcterms:created>
  <dcterms:modified xsi:type="dcterms:W3CDTF">2020-11-16T14:00:00Z</dcterms:modified>
</cp:coreProperties>
</file>