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3993" w:rsidR="004C7516" w:rsidP="005F1086" w:rsidRDefault="00F92ACC" w14:paraId="6ED327DA" w14:textId="3424C40A">
      <w:pPr>
        <w:pStyle w:val="NormalWeb"/>
        <w:spacing w:line="288" w:lineRule="atLeast"/>
        <w:ind w:firstLine="480"/>
        <w:jc w:val="center"/>
        <w:rPr>
          <w:u w:val="single"/>
        </w:rPr>
      </w:pPr>
      <w:bookmarkStart w:name="cs31d" w:id="0"/>
      <w:r w:rsidRPr="00CF3993">
        <w:rPr>
          <w:u w:val="single"/>
        </w:rPr>
        <w:t>SUPPORTING STATEMENT</w:t>
      </w:r>
      <w:r w:rsidRPr="00CF3993" w:rsidR="000A2459">
        <w:rPr>
          <w:u w:val="single"/>
        </w:rPr>
        <w:t xml:space="preserve"> – PART A</w:t>
      </w:r>
    </w:p>
    <w:p w:rsidR="00843F8B" w:rsidP="00820D3D" w:rsidRDefault="00843F8B" w14:paraId="67232F28" w14:textId="595562C8">
      <w:pPr>
        <w:pStyle w:val="NormalWeb"/>
        <w:spacing w:line="288" w:lineRule="atLeast"/>
        <w:ind w:firstLine="480"/>
        <w:jc w:val="center"/>
        <w:rPr>
          <w:u w:val="single"/>
        </w:rPr>
      </w:pPr>
      <w:r>
        <w:rPr>
          <w:u w:val="single"/>
        </w:rPr>
        <w:t xml:space="preserve">Wetland Determination </w:t>
      </w:r>
      <w:r w:rsidR="000829CD">
        <w:rPr>
          <w:u w:val="single"/>
        </w:rPr>
        <w:t xml:space="preserve">Automated </w:t>
      </w:r>
      <w:r>
        <w:rPr>
          <w:u w:val="single"/>
        </w:rPr>
        <w:t>Data Sheet</w:t>
      </w:r>
      <w:r w:rsidR="000829CD">
        <w:rPr>
          <w:u w:val="single"/>
        </w:rPr>
        <w:t>s</w:t>
      </w:r>
      <w:r>
        <w:rPr>
          <w:u w:val="single"/>
        </w:rPr>
        <w:t xml:space="preserve"> </w:t>
      </w:r>
      <w:r w:rsidR="006218D1">
        <w:rPr>
          <w:u w:val="single"/>
        </w:rPr>
        <w:t>and Jurisdictional Determination Forms</w:t>
      </w:r>
      <w:r w:rsidR="007F381E">
        <w:rPr>
          <w:u w:val="single"/>
        </w:rPr>
        <w:t xml:space="preserve"> – </w:t>
      </w:r>
      <w:r w:rsidRPr="00812823" w:rsidR="00812823">
        <w:rPr>
          <w:u w:val="single"/>
        </w:rPr>
        <w:t>07</w:t>
      </w:r>
      <w:r w:rsidR="00C64FBE">
        <w:rPr>
          <w:u w:val="single"/>
        </w:rPr>
        <w:t>10</w:t>
      </w:r>
      <w:r w:rsidRPr="00812823" w:rsidR="00812823">
        <w:rPr>
          <w:u w:val="single"/>
        </w:rPr>
        <w:t>-WDAD</w:t>
      </w:r>
    </w:p>
    <w:p w:rsidR="00043D14" w:rsidP="00043D14" w:rsidRDefault="005E0A0F" w14:paraId="568B85C9" w14:textId="3F39E92B">
      <w:pPr>
        <w:pStyle w:val="NormalWeb"/>
        <w:spacing w:line="288" w:lineRule="atLeast"/>
        <w:rPr>
          <w:rFonts w:eastAsia="Calibri"/>
        </w:rPr>
      </w:pPr>
      <w:bookmarkStart w:name="cp432" w:id="1"/>
      <w:bookmarkEnd w:id="0"/>
      <w:r>
        <w:t xml:space="preserve">1.  </w:t>
      </w:r>
      <w:r>
        <w:rPr>
          <w:u w:val="single"/>
        </w:rPr>
        <w:t>Need for t</w:t>
      </w:r>
      <w:r w:rsidRPr="00043D14">
        <w:rPr>
          <w:u w:val="single"/>
        </w:rPr>
        <w:t>he Information Collection</w:t>
      </w:r>
      <w:bookmarkEnd w:id="1"/>
    </w:p>
    <w:p w:rsidR="006218D1" w:rsidP="00043D14" w:rsidRDefault="009F23AF" w14:paraId="65FA09B2" w14:textId="164F0D1C">
      <w:pPr>
        <w:autoSpaceDE w:val="0"/>
        <w:autoSpaceDN w:val="0"/>
        <w:adjustRightInd w:val="0"/>
        <w:rPr>
          <w:rFonts w:eastAsia="Calibri"/>
        </w:rPr>
      </w:pPr>
      <w:r>
        <w:rPr>
          <w:rFonts w:eastAsia="Calibri"/>
        </w:rPr>
        <w:t xml:space="preserve">A total of </w:t>
      </w:r>
      <w:r w:rsidR="005B7157">
        <w:rPr>
          <w:rFonts w:eastAsia="Calibri"/>
        </w:rPr>
        <w:t xml:space="preserve">13 </w:t>
      </w:r>
      <w:r w:rsidR="001D0979">
        <w:rPr>
          <w:rFonts w:eastAsia="Calibri"/>
        </w:rPr>
        <w:t xml:space="preserve">forms are included in this submittal, including 10 Automated Wetland </w:t>
      </w:r>
      <w:r w:rsidR="005C70E9">
        <w:rPr>
          <w:rFonts w:eastAsia="Calibri"/>
        </w:rPr>
        <w:t>Determination Sheets (</w:t>
      </w:r>
      <w:r w:rsidR="00BB6C63">
        <w:rPr>
          <w:rFonts w:eastAsia="Calibri"/>
        </w:rPr>
        <w:t>ENG 6116</w:t>
      </w:r>
      <w:r w:rsidR="001D0979">
        <w:rPr>
          <w:rFonts w:eastAsia="Calibri"/>
        </w:rPr>
        <w:t xml:space="preserve">) and </w:t>
      </w:r>
      <w:r w:rsidR="005B7157">
        <w:rPr>
          <w:rFonts w:eastAsia="Calibri"/>
        </w:rPr>
        <w:t xml:space="preserve">three </w:t>
      </w:r>
      <w:r w:rsidR="001D0979">
        <w:rPr>
          <w:rFonts w:eastAsia="Calibri"/>
        </w:rPr>
        <w:t xml:space="preserve">Jurisdictional Determination forms. These </w:t>
      </w:r>
      <w:r w:rsidR="001D364A">
        <w:rPr>
          <w:rFonts w:eastAsia="Calibri"/>
        </w:rPr>
        <w:t xml:space="preserve">forms </w:t>
      </w:r>
      <w:r w:rsidR="001D0979">
        <w:rPr>
          <w:rFonts w:eastAsia="Calibri"/>
        </w:rPr>
        <w:t>are identified below:</w:t>
      </w:r>
    </w:p>
    <w:p w:rsidR="00B0624B" w:rsidP="00043D14" w:rsidRDefault="00B0624B" w14:paraId="58E36EA7" w14:textId="77777777">
      <w:pPr>
        <w:autoSpaceDE w:val="0"/>
        <w:autoSpaceDN w:val="0"/>
        <w:adjustRightInd w:val="0"/>
        <w:rPr>
          <w:rFonts w:eastAsia="Calibri"/>
        </w:rPr>
      </w:pPr>
    </w:p>
    <w:p w:rsidR="005C70E9" w:rsidP="005C70E9" w:rsidRDefault="00285820" w14:paraId="70DBF8BB" w14:textId="5C4CBD32">
      <w:pPr>
        <w:autoSpaceDE w:val="0"/>
        <w:autoSpaceDN w:val="0"/>
        <w:adjustRightInd w:val="0"/>
        <w:ind w:left="360"/>
        <w:rPr>
          <w:rFonts w:eastAsia="Calibri"/>
        </w:rPr>
      </w:pPr>
      <w:r>
        <w:rPr>
          <w:rFonts w:eastAsia="Calibri"/>
        </w:rPr>
        <w:t>Automated Wetland Determination Sheets</w:t>
      </w:r>
      <w:r w:rsidR="00BB6C63">
        <w:rPr>
          <w:rFonts w:eastAsia="Calibri"/>
        </w:rPr>
        <w:t xml:space="preserve"> (ADSs)</w:t>
      </w:r>
      <w:r w:rsidR="005C70E9">
        <w:rPr>
          <w:rFonts w:eastAsia="Calibri"/>
        </w:rPr>
        <w:t>:</w:t>
      </w:r>
    </w:p>
    <w:p w:rsidR="001D0979" w:rsidP="000B69A0" w:rsidRDefault="005C70E9" w14:paraId="134AC1F2" w14:textId="4DAFB24A">
      <w:pPr>
        <w:pStyle w:val="ListParagraph"/>
        <w:numPr>
          <w:ilvl w:val="0"/>
          <w:numId w:val="6"/>
        </w:numPr>
        <w:autoSpaceDE w:val="0"/>
        <w:autoSpaceDN w:val="0"/>
        <w:adjustRightInd w:val="0"/>
        <w:spacing w:after="0"/>
        <w:ind w:left="1080"/>
        <w:rPr>
          <w:rFonts w:ascii="Times New Roman" w:hAnsi="Times New Roman"/>
          <w:sz w:val="24"/>
        </w:rPr>
      </w:pPr>
      <w:r>
        <w:rPr>
          <w:rFonts w:ascii="Times New Roman" w:hAnsi="Times New Roman"/>
          <w:sz w:val="24"/>
        </w:rPr>
        <w:t>Alaska A</w:t>
      </w:r>
      <w:r w:rsidR="001D0979">
        <w:rPr>
          <w:rFonts w:ascii="Times New Roman" w:hAnsi="Times New Roman"/>
          <w:sz w:val="24"/>
        </w:rPr>
        <w:t>DS</w:t>
      </w:r>
      <w:r w:rsidR="00BB6C63">
        <w:rPr>
          <w:rFonts w:ascii="Times New Roman" w:hAnsi="Times New Roman"/>
          <w:sz w:val="24"/>
        </w:rPr>
        <w:t xml:space="preserve"> (ENG 6116)</w:t>
      </w:r>
    </w:p>
    <w:p w:rsidR="005C70E9" w:rsidP="000B69A0" w:rsidRDefault="005C70E9" w14:paraId="654FC006" w14:textId="3E2FEEF4">
      <w:pPr>
        <w:pStyle w:val="ListParagraph"/>
        <w:numPr>
          <w:ilvl w:val="0"/>
          <w:numId w:val="6"/>
        </w:numPr>
        <w:autoSpaceDE w:val="0"/>
        <w:autoSpaceDN w:val="0"/>
        <w:adjustRightInd w:val="0"/>
        <w:spacing w:after="0"/>
        <w:ind w:left="1080"/>
        <w:rPr>
          <w:rFonts w:ascii="Times New Roman" w:hAnsi="Times New Roman"/>
          <w:sz w:val="24"/>
        </w:rPr>
      </w:pPr>
      <w:r>
        <w:rPr>
          <w:rFonts w:ascii="Times New Roman" w:hAnsi="Times New Roman"/>
          <w:sz w:val="24"/>
        </w:rPr>
        <w:t>Arid West Region</w:t>
      </w:r>
      <w:r w:rsidR="00285820">
        <w:rPr>
          <w:rFonts w:ascii="Times New Roman" w:hAnsi="Times New Roman"/>
          <w:sz w:val="24"/>
        </w:rPr>
        <w:t xml:space="preserve"> ADS</w:t>
      </w:r>
      <w:r w:rsidR="00BB6C63">
        <w:rPr>
          <w:rFonts w:ascii="Times New Roman" w:hAnsi="Times New Roman"/>
          <w:sz w:val="24"/>
        </w:rPr>
        <w:t xml:space="preserve"> (ENG 6116-1)</w:t>
      </w:r>
    </w:p>
    <w:p w:rsidR="005C70E9" w:rsidP="000B69A0" w:rsidRDefault="005C70E9" w14:paraId="0BCF0D6B" w14:textId="53CA3F57">
      <w:pPr>
        <w:pStyle w:val="ListParagraph"/>
        <w:numPr>
          <w:ilvl w:val="0"/>
          <w:numId w:val="6"/>
        </w:numPr>
        <w:autoSpaceDE w:val="0"/>
        <w:autoSpaceDN w:val="0"/>
        <w:adjustRightInd w:val="0"/>
        <w:spacing w:after="0"/>
        <w:ind w:left="1080"/>
        <w:rPr>
          <w:rFonts w:ascii="Times New Roman" w:hAnsi="Times New Roman"/>
          <w:sz w:val="24"/>
        </w:rPr>
      </w:pPr>
      <w:r w:rsidRPr="005C70E9">
        <w:rPr>
          <w:rFonts w:ascii="Times New Roman" w:hAnsi="Times New Roman"/>
          <w:sz w:val="24"/>
        </w:rPr>
        <w:t>Atlantic</w:t>
      </w:r>
      <w:r>
        <w:rPr>
          <w:rFonts w:ascii="Times New Roman" w:hAnsi="Times New Roman"/>
          <w:sz w:val="24"/>
        </w:rPr>
        <w:t xml:space="preserve"> and Gulf Coastal Plain Region</w:t>
      </w:r>
      <w:r w:rsidR="00285820">
        <w:rPr>
          <w:rFonts w:ascii="Times New Roman" w:hAnsi="Times New Roman"/>
          <w:sz w:val="24"/>
        </w:rPr>
        <w:t xml:space="preserve"> ADS</w:t>
      </w:r>
      <w:r w:rsidR="00BB6C63">
        <w:rPr>
          <w:rFonts w:ascii="Times New Roman" w:hAnsi="Times New Roman"/>
          <w:sz w:val="24"/>
        </w:rPr>
        <w:t xml:space="preserve"> (ENG 6116-2)</w:t>
      </w:r>
    </w:p>
    <w:p w:rsidR="005C70E9" w:rsidP="000B69A0" w:rsidRDefault="005C70E9" w14:paraId="193CF9C0" w14:textId="425D3703">
      <w:pPr>
        <w:pStyle w:val="ListParagraph"/>
        <w:numPr>
          <w:ilvl w:val="0"/>
          <w:numId w:val="6"/>
        </w:numPr>
        <w:autoSpaceDE w:val="0"/>
        <w:autoSpaceDN w:val="0"/>
        <w:adjustRightInd w:val="0"/>
        <w:spacing w:after="0"/>
        <w:ind w:left="1080"/>
        <w:rPr>
          <w:rFonts w:ascii="Times New Roman" w:hAnsi="Times New Roman"/>
          <w:sz w:val="24"/>
        </w:rPr>
      </w:pPr>
      <w:r>
        <w:rPr>
          <w:rFonts w:ascii="Times New Roman" w:hAnsi="Times New Roman"/>
          <w:sz w:val="24"/>
        </w:rPr>
        <w:t>Caribbean Islands Region</w:t>
      </w:r>
      <w:r w:rsidR="00285820">
        <w:rPr>
          <w:rFonts w:ascii="Times New Roman" w:hAnsi="Times New Roman"/>
          <w:sz w:val="24"/>
        </w:rPr>
        <w:t xml:space="preserve"> ADS</w:t>
      </w:r>
      <w:r w:rsidR="00BB6C63">
        <w:rPr>
          <w:rFonts w:ascii="Times New Roman" w:hAnsi="Times New Roman"/>
          <w:sz w:val="24"/>
        </w:rPr>
        <w:t xml:space="preserve"> (ENG 6116-3)</w:t>
      </w:r>
    </w:p>
    <w:p w:rsidR="005C70E9" w:rsidP="000B69A0" w:rsidRDefault="005C70E9" w14:paraId="04DBC65E" w14:textId="194B4EB5">
      <w:pPr>
        <w:pStyle w:val="ListParagraph"/>
        <w:numPr>
          <w:ilvl w:val="0"/>
          <w:numId w:val="6"/>
        </w:numPr>
        <w:autoSpaceDE w:val="0"/>
        <w:autoSpaceDN w:val="0"/>
        <w:adjustRightInd w:val="0"/>
        <w:spacing w:after="0"/>
        <w:ind w:left="1080"/>
        <w:rPr>
          <w:rFonts w:ascii="Times New Roman" w:hAnsi="Times New Roman"/>
          <w:sz w:val="24"/>
        </w:rPr>
      </w:pPr>
      <w:r w:rsidRPr="005C70E9">
        <w:rPr>
          <w:rFonts w:ascii="Times New Roman" w:hAnsi="Times New Roman"/>
          <w:sz w:val="24"/>
        </w:rPr>
        <w:t>Eastern</w:t>
      </w:r>
      <w:r>
        <w:rPr>
          <w:rFonts w:ascii="Times New Roman" w:hAnsi="Times New Roman"/>
          <w:sz w:val="24"/>
        </w:rPr>
        <w:t xml:space="preserve"> Mountains and Piedmont Region</w:t>
      </w:r>
      <w:r w:rsidR="00285820">
        <w:rPr>
          <w:rFonts w:ascii="Times New Roman" w:hAnsi="Times New Roman"/>
          <w:sz w:val="24"/>
        </w:rPr>
        <w:t xml:space="preserve"> ADS</w:t>
      </w:r>
      <w:r w:rsidR="00BB6C63">
        <w:rPr>
          <w:rFonts w:ascii="Times New Roman" w:hAnsi="Times New Roman"/>
          <w:sz w:val="24"/>
        </w:rPr>
        <w:t xml:space="preserve"> (ENG 6116-4)</w:t>
      </w:r>
    </w:p>
    <w:p w:rsidR="005C70E9" w:rsidP="000B69A0" w:rsidRDefault="005C70E9" w14:paraId="391E5037" w14:textId="67023260">
      <w:pPr>
        <w:pStyle w:val="ListParagraph"/>
        <w:numPr>
          <w:ilvl w:val="0"/>
          <w:numId w:val="6"/>
        </w:numPr>
        <w:autoSpaceDE w:val="0"/>
        <w:autoSpaceDN w:val="0"/>
        <w:adjustRightInd w:val="0"/>
        <w:spacing w:after="0"/>
        <w:ind w:left="1080"/>
        <w:rPr>
          <w:rFonts w:ascii="Times New Roman" w:hAnsi="Times New Roman"/>
          <w:sz w:val="24"/>
        </w:rPr>
      </w:pPr>
      <w:r>
        <w:rPr>
          <w:rFonts w:ascii="Times New Roman" w:hAnsi="Times New Roman"/>
          <w:sz w:val="24"/>
        </w:rPr>
        <w:t>Great Plains Region</w:t>
      </w:r>
      <w:r w:rsidR="00285820">
        <w:rPr>
          <w:rFonts w:ascii="Times New Roman" w:hAnsi="Times New Roman"/>
          <w:sz w:val="24"/>
        </w:rPr>
        <w:t xml:space="preserve"> ADS</w:t>
      </w:r>
      <w:r w:rsidR="00BB6C63">
        <w:rPr>
          <w:rFonts w:ascii="Times New Roman" w:hAnsi="Times New Roman"/>
          <w:sz w:val="24"/>
        </w:rPr>
        <w:t xml:space="preserve"> (ENG 6116-5)</w:t>
      </w:r>
    </w:p>
    <w:p w:rsidR="005C70E9" w:rsidP="000B69A0" w:rsidRDefault="005C70E9" w14:paraId="7D2AD74C" w14:textId="53773B90">
      <w:pPr>
        <w:pStyle w:val="ListParagraph"/>
        <w:numPr>
          <w:ilvl w:val="0"/>
          <w:numId w:val="6"/>
        </w:numPr>
        <w:autoSpaceDE w:val="0"/>
        <w:autoSpaceDN w:val="0"/>
        <w:adjustRightInd w:val="0"/>
        <w:spacing w:after="0"/>
        <w:ind w:left="1080"/>
        <w:rPr>
          <w:rFonts w:ascii="Times New Roman" w:hAnsi="Times New Roman"/>
          <w:sz w:val="24"/>
        </w:rPr>
      </w:pPr>
      <w:r w:rsidRPr="005C70E9">
        <w:rPr>
          <w:rFonts w:ascii="Times New Roman" w:hAnsi="Times New Roman"/>
          <w:sz w:val="24"/>
        </w:rPr>
        <w:t>Hawa</w:t>
      </w:r>
      <w:r>
        <w:rPr>
          <w:rFonts w:ascii="Times New Roman" w:hAnsi="Times New Roman"/>
          <w:sz w:val="24"/>
        </w:rPr>
        <w:t>i’i and Pacific Islands Region</w:t>
      </w:r>
      <w:r w:rsidR="00285820">
        <w:rPr>
          <w:rFonts w:ascii="Times New Roman" w:hAnsi="Times New Roman"/>
          <w:sz w:val="24"/>
        </w:rPr>
        <w:t xml:space="preserve"> ADS</w:t>
      </w:r>
      <w:r w:rsidR="00BB6C63">
        <w:rPr>
          <w:rFonts w:ascii="Times New Roman" w:hAnsi="Times New Roman"/>
          <w:sz w:val="24"/>
        </w:rPr>
        <w:t xml:space="preserve"> (ENG 6116-6)</w:t>
      </w:r>
    </w:p>
    <w:p w:rsidR="005C70E9" w:rsidP="000B69A0" w:rsidRDefault="005C70E9" w14:paraId="17F527CF" w14:textId="6ED7391A">
      <w:pPr>
        <w:pStyle w:val="ListParagraph"/>
        <w:numPr>
          <w:ilvl w:val="0"/>
          <w:numId w:val="6"/>
        </w:numPr>
        <w:autoSpaceDE w:val="0"/>
        <w:autoSpaceDN w:val="0"/>
        <w:adjustRightInd w:val="0"/>
        <w:spacing w:after="0"/>
        <w:ind w:left="1080"/>
        <w:rPr>
          <w:rFonts w:ascii="Times New Roman" w:hAnsi="Times New Roman"/>
          <w:sz w:val="24"/>
        </w:rPr>
      </w:pPr>
      <w:r>
        <w:rPr>
          <w:rFonts w:ascii="Times New Roman" w:hAnsi="Times New Roman"/>
          <w:sz w:val="24"/>
        </w:rPr>
        <w:t>Midwest Region</w:t>
      </w:r>
      <w:r w:rsidR="00285820">
        <w:rPr>
          <w:rFonts w:ascii="Times New Roman" w:hAnsi="Times New Roman"/>
          <w:sz w:val="24"/>
        </w:rPr>
        <w:t xml:space="preserve"> ADS</w:t>
      </w:r>
      <w:r w:rsidR="00BB6C63">
        <w:rPr>
          <w:rFonts w:ascii="Times New Roman" w:hAnsi="Times New Roman"/>
          <w:sz w:val="24"/>
        </w:rPr>
        <w:t xml:space="preserve"> (ENG 6116-7)</w:t>
      </w:r>
    </w:p>
    <w:p w:rsidR="005C70E9" w:rsidP="000B69A0" w:rsidRDefault="005C70E9" w14:paraId="2D60C3F5" w14:textId="73DBB762">
      <w:pPr>
        <w:pStyle w:val="ListParagraph"/>
        <w:numPr>
          <w:ilvl w:val="0"/>
          <w:numId w:val="6"/>
        </w:numPr>
        <w:autoSpaceDE w:val="0"/>
        <w:autoSpaceDN w:val="0"/>
        <w:adjustRightInd w:val="0"/>
        <w:spacing w:after="0"/>
        <w:ind w:left="1080"/>
        <w:rPr>
          <w:rFonts w:ascii="Times New Roman" w:hAnsi="Times New Roman"/>
          <w:sz w:val="24"/>
        </w:rPr>
      </w:pPr>
      <w:r w:rsidRPr="005C70E9">
        <w:rPr>
          <w:rFonts w:ascii="Times New Roman" w:hAnsi="Times New Roman"/>
          <w:sz w:val="24"/>
        </w:rPr>
        <w:t>Northce</w:t>
      </w:r>
      <w:r>
        <w:rPr>
          <w:rFonts w:ascii="Times New Roman" w:hAnsi="Times New Roman"/>
          <w:sz w:val="24"/>
        </w:rPr>
        <w:t>ntral and Northeast Region</w:t>
      </w:r>
      <w:r w:rsidR="00285820">
        <w:rPr>
          <w:rFonts w:ascii="Times New Roman" w:hAnsi="Times New Roman"/>
          <w:sz w:val="24"/>
        </w:rPr>
        <w:t xml:space="preserve"> ADS</w:t>
      </w:r>
      <w:r w:rsidR="00BB6C63">
        <w:rPr>
          <w:rFonts w:ascii="Times New Roman" w:hAnsi="Times New Roman"/>
          <w:sz w:val="24"/>
        </w:rPr>
        <w:t xml:space="preserve"> (ENG 6116-8)</w:t>
      </w:r>
    </w:p>
    <w:p w:rsidR="001D0979" w:rsidP="000B69A0" w:rsidRDefault="005C70E9" w14:paraId="2FCD65E4" w14:textId="2EE9D4A8">
      <w:pPr>
        <w:pStyle w:val="ListParagraph"/>
        <w:numPr>
          <w:ilvl w:val="0"/>
          <w:numId w:val="6"/>
        </w:numPr>
        <w:autoSpaceDE w:val="0"/>
        <w:autoSpaceDN w:val="0"/>
        <w:adjustRightInd w:val="0"/>
        <w:spacing w:after="0"/>
        <w:ind w:left="1080"/>
        <w:rPr>
          <w:rFonts w:ascii="Times New Roman" w:hAnsi="Times New Roman"/>
          <w:sz w:val="24"/>
        </w:rPr>
      </w:pPr>
      <w:r w:rsidRPr="005C70E9">
        <w:rPr>
          <w:rFonts w:ascii="Times New Roman" w:hAnsi="Times New Roman"/>
          <w:sz w:val="24"/>
        </w:rPr>
        <w:t>Western Mountain</w:t>
      </w:r>
      <w:r w:rsidR="00410353">
        <w:rPr>
          <w:rFonts w:ascii="Times New Roman" w:hAnsi="Times New Roman"/>
          <w:sz w:val="24"/>
        </w:rPr>
        <w:t>s</w:t>
      </w:r>
      <w:r w:rsidRPr="005C70E9">
        <w:rPr>
          <w:rFonts w:ascii="Times New Roman" w:hAnsi="Times New Roman"/>
          <w:sz w:val="24"/>
        </w:rPr>
        <w:t>, Valleys, and Coast Region</w:t>
      </w:r>
      <w:r w:rsidR="00285820">
        <w:rPr>
          <w:rFonts w:ascii="Times New Roman" w:hAnsi="Times New Roman"/>
          <w:sz w:val="24"/>
        </w:rPr>
        <w:t xml:space="preserve"> ADS</w:t>
      </w:r>
      <w:r w:rsidR="00BB6C63">
        <w:rPr>
          <w:rFonts w:ascii="Times New Roman" w:hAnsi="Times New Roman"/>
          <w:sz w:val="24"/>
        </w:rPr>
        <w:t xml:space="preserve"> (ENG 6116-9)</w:t>
      </w:r>
    </w:p>
    <w:p w:rsidR="001D0979" w:rsidP="005C70E9" w:rsidRDefault="00BB6C63" w14:paraId="75CA9871" w14:textId="704EAD2D">
      <w:pPr>
        <w:autoSpaceDE w:val="0"/>
        <w:autoSpaceDN w:val="0"/>
        <w:adjustRightInd w:val="0"/>
        <w:ind w:left="360"/>
        <w:rPr>
          <w:rFonts w:eastAsia="Calibri"/>
        </w:rPr>
      </w:pPr>
      <w:r>
        <w:rPr>
          <w:rFonts w:eastAsia="Calibri"/>
        </w:rPr>
        <w:t>Jurisdictional Determination</w:t>
      </w:r>
      <w:r w:rsidR="005C70E9">
        <w:rPr>
          <w:rFonts w:eastAsia="Calibri"/>
        </w:rPr>
        <w:t xml:space="preserve"> </w:t>
      </w:r>
      <w:r>
        <w:rPr>
          <w:rFonts w:eastAsia="Calibri"/>
        </w:rPr>
        <w:t>F</w:t>
      </w:r>
      <w:r w:rsidR="005C70E9">
        <w:rPr>
          <w:rFonts w:eastAsia="Calibri"/>
        </w:rPr>
        <w:t>orms</w:t>
      </w:r>
      <w:r>
        <w:rPr>
          <w:rFonts w:eastAsia="Calibri"/>
        </w:rPr>
        <w:t xml:space="preserve"> (JDs)</w:t>
      </w:r>
      <w:r w:rsidR="005C70E9">
        <w:rPr>
          <w:rFonts w:eastAsia="Calibri"/>
        </w:rPr>
        <w:t>:</w:t>
      </w:r>
    </w:p>
    <w:p w:rsidR="001537D7" w:rsidP="000B69A0" w:rsidRDefault="009F23AF" w14:paraId="2FC22E55" w14:textId="207759CF">
      <w:pPr>
        <w:pStyle w:val="ListParagraph"/>
        <w:numPr>
          <w:ilvl w:val="0"/>
          <w:numId w:val="7"/>
        </w:numPr>
        <w:autoSpaceDE w:val="0"/>
        <w:autoSpaceDN w:val="0"/>
        <w:adjustRightInd w:val="0"/>
        <w:rPr>
          <w:rFonts w:ascii="Times New Roman" w:hAnsi="Times New Roman"/>
          <w:sz w:val="24"/>
          <w:szCs w:val="24"/>
        </w:rPr>
      </w:pPr>
      <w:r>
        <w:rPr>
          <w:rFonts w:ascii="Times New Roman" w:hAnsi="Times New Roman"/>
          <w:sz w:val="24"/>
          <w:szCs w:val="24"/>
        </w:rPr>
        <w:t>Preliminary Jurisdictional Determination</w:t>
      </w:r>
      <w:r w:rsidRPr="001537D7" w:rsidR="001537D7">
        <w:rPr>
          <w:rFonts w:ascii="Times New Roman" w:hAnsi="Times New Roman"/>
          <w:sz w:val="24"/>
          <w:szCs w:val="24"/>
        </w:rPr>
        <w:t xml:space="preserve"> Form</w:t>
      </w:r>
    </w:p>
    <w:p w:rsidRPr="001537D7" w:rsidR="00AD1D49" w:rsidP="000B69A0" w:rsidRDefault="00AD1D49" w14:paraId="5638333B" w14:textId="43FE0073">
      <w:pPr>
        <w:pStyle w:val="ListParagraph"/>
        <w:numPr>
          <w:ilvl w:val="0"/>
          <w:numId w:val="7"/>
        </w:numPr>
        <w:autoSpaceDE w:val="0"/>
        <w:autoSpaceDN w:val="0"/>
        <w:adjustRightInd w:val="0"/>
        <w:rPr>
          <w:rFonts w:ascii="Times New Roman" w:hAnsi="Times New Roman"/>
          <w:sz w:val="24"/>
          <w:szCs w:val="24"/>
        </w:rPr>
      </w:pPr>
      <w:r>
        <w:rPr>
          <w:rFonts w:ascii="Times New Roman" w:hAnsi="Times New Roman"/>
          <w:sz w:val="24"/>
          <w:szCs w:val="24"/>
        </w:rPr>
        <w:t>Approved Jurisdictional Determination Form</w:t>
      </w:r>
      <w:r w:rsidR="005B7157">
        <w:rPr>
          <w:rFonts w:ascii="Times New Roman" w:hAnsi="Times New Roman"/>
          <w:sz w:val="24"/>
          <w:szCs w:val="24"/>
        </w:rPr>
        <w:t xml:space="preserve"> (</w:t>
      </w:r>
      <w:proofErr w:type="spellStart"/>
      <w:r w:rsidR="005B7157">
        <w:rPr>
          <w:rFonts w:ascii="Times New Roman" w:hAnsi="Times New Roman"/>
          <w:sz w:val="24"/>
          <w:szCs w:val="24"/>
        </w:rPr>
        <w:t>Rapanos</w:t>
      </w:r>
      <w:proofErr w:type="spellEnd"/>
      <w:r w:rsidR="005B7157">
        <w:rPr>
          <w:rFonts w:ascii="Times New Roman" w:hAnsi="Times New Roman"/>
          <w:sz w:val="24"/>
          <w:szCs w:val="24"/>
        </w:rPr>
        <w:t xml:space="preserve"> version)</w:t>
      </w:r>
    </w:p>
    <w:p w:rsidRPr="00991AAB" w:rsidR="00991AAB" w:rsidP="000B69A0" w:rsidRDefault="00AD1D49" w14:paraId="43FB8ADD" w14:textId="20289D58">
      <w:pPr>
        <w:pStyle w:val="ListParagraph"/>
        <w:numPr>
          <w:ilvl w:val="0"/>
          <w:numId w:val="7"/>
        </w:numPr>
        <w:autoSpaceDE w:val="0"/>
        <w:autoSpaceDN w:val="0"/>
        <w:adjustRightInd w:val="0"/>
        <w:spacing w:after="0"/>
        <w:rPr>
          <w:rFonts w:ascii="Times New Roman" w:hAnsi="Times New Roman"/>
          <w:sz w:val="24"/>
        </w:rPr>
      </w:pPr>
      <w:r>
        <w:rPr>
          <w:rFonts w:ascii="Times New Roman" w:hAnsi="Times New Roman"/>
          <w:sz w:val="24"/>
        </w:rPr>
        <w:t>Dry Land Approved Jurisdictional Determination Form</w:t>
      </w:r>
      <w:r w:rsidR="005B7157">
        <w:rPr>
          <w:rFonts w:ascii="Times New Roman" w:hAnsi="Times New Roman"/>
          <w:sz w:val="24"/>
        </w:rPr>
        <w:t xml:space="preserve"> (</w:t>
      </w:r>
      <w:proofErr w:type="spellStart"/>
      <w:r w:rsidR="005B7157">
        <w:rPr>
          <w:rFonts w:ascii="Times New Roman" w:hAnsi="Times New Roman"/>
          <w:sz w:val="24"/>
        </w:rPr>
        <w:t>Rapanos</w:t>
      </w:r>
      <w:proofErr w:type="spellEnd"/>
      <w:r w:rsidR="005B7157">
        <w:rPr>
          <w:rFonts w:ascii="Times New Roman" w:hAnsi="Times New Roman"/>
          <w:sz w:val="24"/>
        </w:rPr>
        <w:t xml:space="preserve"> version)</w:t>
      </w:r>
    </w:p>
    <w:p w:rsidR="001D348D" w:rsidP="001D0979" w:rsidRDefault="001D348D" w14:paraId="4A3847C7" w14:textId="77777777">
      <w:pPr>
        <w:autoSpaceDE w:val="0"/>
        <w:autoSpaceDN w:val="0"/>
        <w:adjustRightInd w:val="0"/>
        <w:rPr>
          <w:rFonts w:eastAsia="Calibri"/>
        </w:rPr>
      </w:pPr>
    </w:p>
    <w:p w:rsidR="00124883" w:rsidP="001D0979" w:rsidRDefault="00124883" w14:paraId="30E21587" w14:textId="5479B7FA">
      <w:pPr>
        <w:autoSpaceDE w:val="0"/>
        <w:autoSpaceDN w:val="0"/>
        <w:adjustRightInd w:val="0"/>
        <w:rPr>
          <w:rFonts w:eastAsia="Calibri"/>
        </w:rPr>
      </w:pPr>
      <w:r>
        <w:rPr>
          <w:rFonts w:eastAsia="Calibri"/>
        </w:rPr>
        <w:t xml:space="preserve">The need for information collection for </w:t>
      </w:r>
      <w:r w:rsidR="001537D7">
        <w:rPr>
          <w:rFonts w:eastAsia="Calibri"/>
        </w:rPr>
        <w:t xml:space="preserve">each of </w:t>
      </w:r>
      <w:r>
        <w:rPr>
          <w:rFonts w:eastAsia="Calibri"/>
        </w:rPr>
        <w:t>the ADS and JD Forms is detailed below.</w:t>
      </w:r>
    </w:p>
    <w:p w:rsidR="00124883" w:rsidP="001D0979" w:rsidRDefault="00124883" w14:paraId="6C60B98D" w14:textId="77777777">
      <w:pPr>
        <w:autoSpaceDE w:val="0"/>
        <w:autoSpaceDN w:val="0"/>
        <w:adjustRightInd w:val="0"/>
        <w:rPr>
          <w:rFonts w:eastAsia="Calibri"/>
        </w:rPr>
      </w:pPr>
    </w:p>
    <w:p w:rsidRPr="00250B6C" w:rsidR="00B0624B" w:rsidP="001D0979" w:rsidRDefault="00B0624B" w14:paraId="534C0E48" w14:textId="6D19EDFF">
      <w:pPr>
        <w:autoSpaceDE w:val="0"/>
        <w:autoSpaceDN w:val="0"/>
        <w:adjustRightInd w:val="0"/>
        <w:rPr>
          <w:rFonts w:eastAsia="Calibri"/>
          <w:b/>
          <w:u w:val="single"/>
        </w:rPr>
      </w:pPr>
      <w:r w:rsidRPr="00250B6C">
        <w:rPr>
          <w:rFonts w:eastAsia="Calibri"/>
          <w:b/>
          <w:u w:val="single"/>
        </w:rPr>
        <w:t>Need for Information Collection: Automated Wetland Determination Sheets</w:t>
      </w:r>
    </w:p>
    <w:p w:rsidRPr="001D0979" w:rsidR="001D348D" w:rsidP="001D0979" w:rsidRDefault="001D348D" w14:paraId="18246151" w14:textId="77777777">
      <w:pPr>
        <w:autoSpaceDE w:val="0"/>
        <w:autoSpaceDN w:val="0"/>
        <w:adjustRightInd w:val="0"/>
        <w:rPr>
          <w:rFonts w:eastAsia="Calibri"/>
        </w:rPr>
      </w:pPr>
    </w:p>
    <w:p w:rsidR="00222245" w:rsidP="00043D14" w:rsidRDefault="00222245" w14:paraId="190E8640" w14:textId="356DCC75">
      <w:pPr>
        <w:autoSpaceDE w:val="0"/>
        <w:autoSpaceDN w:val="0"/>
        <w:adjustRightInd w:val="0"/>
        <w:rPr>
          <w:rFonts w:eastAsia="Calibri"/>
        </w:rPr>
      </w:pPr>
      <w:r w:rsidRPr="00043D14">
        <w:rPr>
          <w:rFonts w:eastAsia="Calibri"/>
        </w:rPr>
        <w:t xml:space="preserve">The U.S. Army Corps of Engineers, through its Regulatory Program, regulates certain activities in waters </w:t>
      </w:r>
      <w:r w:rsidRPr="00222245">
        <w:rPr>
          <w:rFonts w:eastAsia="Calibri"/>
        </w:rPr>
        <w:t xml:space="preserve">of the United States. </w:t>
      </w:r>
      <w:r w:rsidR="00011536">
        <w:rPr>
          <w:rFonts w:eastAsia="Calibri"/>
        </w:rPr>
        <w:t xml:space="preserve"> </w:t>
      </w:r>
      <w:r w:rsidRPr="00222245">
        <w:rPr>
          <w:rFonts w:eastAsia="Calibri"/>
        </w:rPr>
        <w:t>Waters of the U</w:t>
      </w:r>
      <w:r>
        <w:rPr>
          <w:rFonts w:eastAsia="Calibri"/>
        </w:rPr>
        <w:t xml:space="preserve">nited States are defined under </w:t>
      </w:r>
      <w:r w:rsidRPr="00222245">
        <w:rPr>
          <w:rFonts w:eastAsia="Calibri"/>
        </w:rPr>
        <w:t xml:space="preserve">33 CFR Part 328. </w:t>
      </w:r>
      <w:r w:rsidR="00011536">
        <w:rPr>
          <w:rFonts w:eastAsia="Calibri"/>
        </w:rPr>
        <w:t xml:space="preserve"> </w:t>
      </w:r>
      <w:r w:rsidRPr="00222245">
        <w:rPr>
          <w:rFonts w:eastAsia="Calibri"/>
        </w:rPr>
        <w:t xml:space="preserve">In order for the Corps to determine the amount and extent of waters of the United States at a site, aquatic resources must be geographically delineated in accordance with established </w:t>
      </w:r>
      <w:r w:rsidR="00D14F2F">
        <w:rPr>
          <w:rFonts w:eastAsia="Calibri"/>
        </w:rPr>
        <w:t>R</w:t>
      </w:r>
      <w:r w:rsidRPr="00222245">
        <w:rPr>
          <w:rFonts w:eastAsia="Calibri"/>
        </w:rPr>
        <w:t xml:space="preserve">egulatory </w:t>
      </w:r>
      <w:r w:rsidR="00D14F2F">
        <w:rPr>
          <w:rFonts w:eastAsia="Calibri"/>
        </w:rPr>
        <w:t>regulations, policy, and guidance</w:t>
      </w:r>
      <w:r w:rsidR="00D67F27">
        <w:rPr>
          <w:rFonts w:eastAsia="Calibri"/>
        </w:rPr>
        <w:t xml:space="preserve">.  </w:t>
      </w:r>
      <w:r w:rsidR="00A64D9D">
        <w:rPr>
          <w:rFonts w:eastAsia="Calibri"/>
        </w:rPr>
        <w:t>W</w:t>
      </w:r>
      <w:r w:rsidR="00D67F27">
        <w:rPr>
          <w:rFonts w:eastAsia="Calibri"/>
        </w:rPr>
        <w:t>etland waters of the United States</w:t>
      </w:r>
      <w:r w:rsidR="001D2466">
        <w:rPr>
          <w:rFonts w:eastAsia="Calibri"/>
        </w:rPr>
        <w:t>, which are defined in 33 CFR part 328.1,</w:t>
      </w:r>
      <w:r w:rsidR="00D67F27">
        <w:rPr>
          <w:rFonts w:eastAsia="Calibri"/>
        </w:rPr>
        <w:t xml:space="preserve"> must be delineated in accordance with </w:t>
      </w:r>
      <w:r w:rsidRPr="00222245">
        <w:rPr>
          <w:rFonts w:eastAsia="Calibri"/>
        </w:rPr>
        <w:t>the 1987 Corps of Engineers Wetlands Delineation Manual</w:t>
      </w:r>
      <w:r w:rsidR="001D2466">
        <w:rPr>
          <w:rFonts w:eastAsia="Calibri"/>
        </w:rPr>
        <w:t xml:space="preserve"> (Corps </w:t>
      </w:r>
      <w:r w:rsidR="001556DF">
        <w:rPr>
          <w:rFonts w:eastAsia="Calibri"/>
        </w:rPr>
        <w:t>Manual)</w:t>
      </w:r>
      <w:r w:rsidRPr="00222245">
        <w:rPr>
          <w:rFonts w:eastAsia="Calibri"/>
        </w:rPr>
        <w:t xml:space="preserve"> and </w:t>
      </w:r>
      <w:r w:rsidR="00011536">
        <w:rPr>
          <w:rFonts w:eastAsia="Calibri"/>
        </w:rPr>
        <w:t>the most</w:t>
      </w:r>
      <w:r w:rsidRPr="00222245">
        <w:rPr>
          <w:rFonts w:eastAsia="Calibri"/>
        </w:rPr>
        <w:t xml:space="preserve"> current applicable regional supplement</w:t>
      </w:r>
      <w:r w:rsidR="00D14F2F">
        <w:rPr>
          <w:rFonts w:eastAsia="Calibri"/>
        </w:rPr>
        <w:t>(</w:t>
      </w:r>
      <w:r w:rsidRPr="00222245">
        <w:rPr>
          <w:rFonts w:eastAsia="Calibri"/>
        </w:rPr>
        <w:t>s</w:t>
      </w:r>
      <w:r w:rsidR="00D14F2F">
        <w:rPr>
          <w:rFonts w:eastAsia="Calibri"/>
        </w:rPr>
        <w:t>)</w:t>
      </w:r>
      <w:r>
        <w:rPr>
          <w:rFonts w:eastAsia="Calibri"/>
        </w:rPr>
        <w:t>.</w:t>
      </w:r>
    </w:p>
    <w:p w:rsidR="00011536" w:rsidP="00043D14" w:rsidRDefault="00011536" w14:paraId="3D407E13" w14:textId="77777777">
      <w:pPr>
        <w:autoSpaceDE w:val="0"/>
        <w:autoSpaceDN w:val="0"/>
        <w:adjustRightInd w:val="0"/>
        <w:rPr>
          <w:rFonts w:eastAsia="Calibri"/>
        </w:rPr>
      </w:pPr>
    </w:p>
    <w:p w:rsidR="001556DF" w:rsidP="00043D14" w:rsidRDefault="001556DF" w14:paraId="7AEB1F18" w14:textId="00C7CA70">
      <w:pPr>
        <w:autoSpaceDE w:val="0"/>
        <w:autoSpaceDN w:val="0"/>
        <w:adjustRightInd w:val="0"/>
        <w:rPr>
          <w:rFonts w:eastAsia="Calibri"/>
        </w:rPr>
      </w:pPr>
      <w:r>
        <w:rPr>
          <w:rFonts w:eastAsia="Calibri"/>
        </w:rPr>
        <w:t xml:space="preserve">The </w:t>
      </w:r>
      <w:r w:rsidR="001D2466">
        <w:rPr>
          <w:rFonts w:eastAsia="Calibri"/>
        </w:rPr>
        <w:t>Corps</w:t>
      </w:r>
      <w:r>
        <w:rPr>
          <w:rFonts w:eastAsia="Calibri"/>
        </w:rPr>
        <w:t xml:space="preserve"> Manual, published in January 1987, is the current Federal delineation manual used by the Corps Regulatory Program </w:t>
      </w:r>
      <w:r w:rsidR="00D14F2F">
        <w:rPr>
          <w:rFonts w:eastAsia="Calibri"/>
        </w:rPr>
        <w:t xml:space="preserve">and other agencies </w:t>
      </w:r>
      <w:r>
        <w:rPr>
          <w:rFonts w:eastAsia="Calibri"/>
        </w:rPr>
        <w:t xml:space="preserve">for the identification and delineation of wetlands. </w:t>
      </w:r>
      <w:r w:rsidR="001D2466">
        <w:rPr>
          <w:rFonts w:eastAsia="Calibri"/>
        </w:rPr>
        <w:t xml:space="preserve"> The m</w:t>
      </w:r>
      <w:r>
        <w:rPr>
          <w:rFonts w:eastAsia="Calibri"/>
        </w:rPr>
        <w:t xml:space="preserve">anual </w:t>
      </w:r>
      <w:r w:rsidR="001D2466">
        <w:rPr>
          <w:rFonts w:eastAsia="Calibri"/>
        </w:rPr>
        <w:t>describes</w:t>
      </w:r>
      <w:r>
        <w:rPr>
          <w:rFonts w:eastAsia="Calibri"/>
        </w:rPr>
        <w:t xml:space="preserve"> technical guid</w:t>
      </w:r>
      <w:r w:rsidR="001D2466">
        <w:rPr>
          <w:rFonts w:eastAsia="Calibri"/>
        </w:rPr>
        <w:t>elines and methods using a three-</w:t>
      </w:r>
      <w:r w:rsidR="00D14F2F">
        <w:rPr>
          <w:rFonts w:eastAsia="Calibri"/>
        </w:rPr>
        <w:t xml:space="preserve">factor </w:t>
      </w:r>
      <w:r>
        <w:rPr>
          <w:rFonts w:eastAsia="Calibri"/>
        </w:rPr>
        <w:t>approach to identify and delineate wetlands for purposes of Section 404 of the Clean Water Act</w:t>
      </w:r>
      <w:r w:rsidR="008D357F">
        <w:rPr>
          <w:rFonts w:eastAsia="Calibri"/>
        </w:rPr>
        <w:t xml:space="preserve"> (</w:t>
      </w:r>
      <w:r w:rsidR="009A35F5">
        <w:rPr>
          <w:rFonts w:eastAsia="Calibri"/>
        </w:rPr>
        <w:t>33 U.S.C. 1344</w:t>
      </w:r>
      <w:r w:rsidR="008D357F">
        <w:rPr>
          <w:rFonts w:eastAsia="Calibri"/>
        </w:rPr>
        <w:t>)</w:t>
      </w:r>
      <w:r w:rsidR="00D95959">
        <w:rPr>
          <w:rFonts w:eastAsia="Calibri"/>
        </w:rPr>
        <w:t xml:space="preserve"> or Section 10 of the Rivers and Harbors Act (</w:t>
      </w:r>
      <w:r w:rsidR="009A35F5">
        <w:rPr>
          <w:rFonts w:eastAsia="Calibri"/>
        </w:rPr>
        <w:t>33 U.S.C. 401, et seq.</w:t>
      </w:r>
      <w:r w:rsidR="00D95959">
        <w:rPr>
          <w:rFonts w:eastAsia="Calibri"/>
        </w:rPr>
        <w:t>)</w:t>
      </w:r>
      <w:r>
        <w:rPr>
          <w:rFonts w:eastAsia="Calibri"/>
        </w:rPr>
        <w:t xml:space="preserve">. </w:t>
      </w:r>
      <w:r w:rsidR="001D2466">
        <w:rPr>
          <w:rFonts w:eastAsia="Calibri"/>
        </w:rPr>
        <w:t xml:space="preserve"> In particular, the </w:t>
      </w:r>
      <w:r w:rsidR="001D2466">
        <w:rPr>
          <w:rFonts w:eastAsia="Calibri"/>
        </w:rPr>
        <w:lastRenderedPageBreak/>
        <w:t>Corps</w:t>
      </w:r>
      <w:r>
        <w:rPr>
          <w:rFonts w:eastAsia="Calibri"/>
        </w:rPr>
        <w:t xml:space="preserve"> Manual generally requires positive evidence of hydrophytic vegetation, hydric soils, and wetlands hydrology for a determination that an area is a wetland.</w:t>
      </w:r>
    </w:p>
    <w:p w:rsidR="001556DF" w:rsidP="00043D14" w:rsidRDefault="001556DF" w14:paraId="2A9D52B4" w14:textId="77777777">
      <w:pPr>
        <w:autoSpaceDE w:val="0"/>
        <w:autoSpaceDN w:val="0"/>
        <w:adjustRightInd w:val="0"/>
        <w:rPr>
          <w:rFonts w:eastAsia="Calibri"/>
        </w:rPr>
      </w:pPr>
    </w:p>
    <w:p w:rsidRPr="00CB6111" w:rsidR="005517D8" w:rsidP="005517D8" w:rsidRDefault="008A3602" w14:paraId="54A87F8F" w14:textId="5A14A5E6">
      <w:pPr>
        <w:autoSpaceDE w:val="0"/>
        <w:autoSpaceDN w:val="0"/>
        <w:adjustRightInd w:val="0"/>
        <w:rPr>
          <w:rFonts w:eastAsia="Calibri"/>
        </w:rPr>
      </w:pPr>
      <w:r>
        <w:rPr>
          <w:rFonts w:eastAsia="Calibri"/>
        </w:rPr>
        <w:t>In an effort to address regional wetland characteristics and improve the accuracy and efficiency of wetland d</w:t>
      </w:r>
      <w:r w:rsidR="00CB6111">
        <w:rPr>
          <w:rFonts w:eastAsia="Calibri"/>
        </w:rPr>
        <w:t>elineation procedures, the U.S. Army Corps of Engineers Engineer Research and Development Center (ERDC)</w:t>
      </w:r>
      <w:r>
        <w:rPr>
          <w:rFonts w:eastAsia="Calibri"/>
        </w:rPr>
        <w:t xml:space="preserve"> developed ten regional supplements to the Corps Manual</w:t>
      </w:r>
      <w:r w:rsidR="003750A1">
        <w:rPr>
          <w:rFonts w:eastAsia="Calibri"/>
        </w:rPr>
        <w:t>, the most</w:t>
      </w:r>
      <w:r w:rsidR="00806AE4">
        <w:rPr>
          <w:rFonts w:eastAsia="Calibri"/>
        </w:rPr>
        <w:t xml:space="preserve"> recent of which were issued </w:t>
      </w:r>
      <w:r w:rsidR="003750A1">
        <w:rPr>
          <w:rFonts w:eastAsia="Calibri"/>
        </w:rPr>
        <w:t>in 2006</w:t>
      </w:r>
      <w:r w:rsidR="005517D8">
        <w:rPr>
          <w:rFonts w:eastAsia="Calibri"/>
        </w:rPr>
        <w:t>.</w:t>
      </w:r>
      <w:r w:rsidRPr="005517D8" w:rsidR="005517D8">
        <w:rPr>
          <w:rFonts w:eastAsia="Calibri"/>
        </w:rPr>
        <w:t xml:space="preserve"> </w:t>
      </w:r>
      <w:r w:rsidR="005517D8">
        <w:rPr>
          <w:rFonts w:eastAsia="Calibri"/>
        </w:rPr>
        <w:t xml:space="preserve"> In developing the regional supplements, the Corps recognized that a single national manual is unable to consider regional differences in climate, geology, soils, hydrology, plant, and animal communities, and other factors that are important to the identificatio</w:t>
      </w:r>
      <w:r w:rsidR="00C9462A">
        <w:rPr>
          <w:rFonts w:eastAsia="Calibri"/>
        </w:rPr>
        <w:t xml:space="preserve">n and functioning of wetlands.  </w:t>
      </w:r>
      <w:r w:rsidR="005517D8">
        <w:rPr>
          <w:rFonts w:eastAsia="Calibri"/>
        </w:rPr>
        <w:t xml:space="preserve">The wetland indicators and guidance provided in the regional supplements are designed to be used in combination with the Corps Manual to identify wetland waters of the United States.  </w:t>
      </w:r>
    </w:p>
    <w:p w:rsidR="005517D8" w:rsidP="00043D14" w:rsidRDefault="005517D8" w14:paraId="32ACAAF5" w14:textId="77777777">
      <w:pPr>
        <w:autoSpaceDE w:val="0"/>
        <w:autoSpaceDN w:val="0"/>
        <w:adjustRightInd w:val="0"/>
        <w:rPr>
          <w:rFonts w:eastAsia="Calibri"/>
        </w:rPr>
      </w:pPr>
    </w:p>
    <w:p w:rsidR="00CB6111" w:rsidP="00043D14" w:rsidRDefault="009E36C5" w14:paraId="0C6EEAC7" w14:textId="70E428DA">
      <w:pPr>
        <w:autoSpaceDE w:val="0"/>
        <w:autoSpaceDN w:val="0"/>
        <w:adjustRightInd w:val="0"/>
        <w:rPr>
          <w:rFonts w:eastAsia="Calibri"/>
        </w:rPr>
      </w:pPr>
      <w:r>
        <w:rPr>
          <w:rFonts w:eastAsia="Calibri"/>
        </w:rPr>
        <w:t xml:space="preserve">The ten regions for which regional </w:t>
      </w:r>
      <w:r w:rsidR="005517D8">
        <w:rPr>
          <w:rFonts w:eastAsia="Calibri"/>
        </w:rPr>
        <w:t xml:space="preserve">supplements </w:t>
      </w:r>
      <w:r>
        <w:rPr>
          <w:rFonts w:eastAsia="Calibri"/>
        </w:rPr>
        <w:t xml:space="preserve">were developed include: </w:t>
      </w:r>
      <w:r w:rsidR="005517D8">
        <w:rPr>
          <w:rFonts w:eastAsia="Calibri"/>
        </w:rPr>
        <w:t>Alaska Region, Arid West Region, Atlantic and Gulf Coastal Plain Region, Caribbean Islands Region, Eastern Mountains and Piedmont Region, Great Plains Region, Hawai’i and Pacific Islands Region, Midwest Region, Northcentral and Northeast Region, and Western Mountain</w:t>
      </w:r>
      <w:r w:rsidR="00410353">
        <w:rPr>
          <w:rFonts w:eastAsia="Calibri"/>
        </w:rPr>
        <w:t>s</w:t>
      </w:r>
      <w:r w:rsidR="005517D8">
        <w:rPr>
          <w:rFonts w:eastAsia="Calibri"/>
        </w:rPr>
        <w:t xml:space="preserve">, Valleys, and Coast Region.  </w:t>
      </w:r>
      <w:r w:rsidRPr="005517D8" w:rsidR="005517D8">
        <w:rPr>
          <w:rFonts w:eastAsia="Calibri"/>
        </w:rPr>
        <w:t>Each</w:t>
      </w:r>
      <w:r w:rsidR="00941B95">
        <w:rPr>
          <w:rFonts w:eastAsia="Calibri"/>
        </w:rPr>
        <w:t xml:space="preserve"> of</w:t>
      </w:r>
      <w:r w:rsidRPr="005517D8" w:rsidR="005517D8">
        <w:rPr>
          <w:rFonts w:eastAsia="Calibri"/>
        </w:rPr>
        <w:t xml:space="preserve"> the ten regional supplements includes a map showing the spatial extent</w:t>
      </w:r>
      <w:r>
        <w:rPr>
          <w:rFonts w:eastAsia="Calibri"/>
        </w:rPr>
        <w:t xml:space="preserve"> over which the supplement </w:t>
      </w:r>
      <w:r w:rsidRPr="005517D8" w:rsidR="005517D8">
        <w:rPr>
          <w:rFonts w:eastAsia="Calibri"/>
        </w:rPr>
        <w:t>applies.</w:t>
      </w:r>
      <w:r>
        <w:rPr>
          <w:rFonts w:eastAsia="Calibri"/>
        </w:rPr>
        <w:t xml:space="preserve">  These maps generally </w:t>
      </w:r>
      <w:r w:rsidR="003C22CA">
        <w:rPr>
          <w:rFonts w:eastAsia="Calibri"/>
        </w:rPr>
        <w:t>correspond to combinations of Land Resource Regions recognized by the U.S. Department of Agriculture Natural Resource Conservation Service (NRCS).</w:t>
      </w:r>
    </w:p>
    <w:p w:rsidR="00CB6111" w:rsidP="00043D14" w:rsidRDefault="00CB6111" w14:paraId="540DA78D" w14:textId="77777777">
      <w:pPr>
        <w:autoSpaceDE w:val="0"/>
        <w:autoSpaceDN w:val="0"/>
        <w:adjustRightInd w:val="0"/>
      </w:pPr>
    </w:p>
    <w:p w:rsidR="003873D8" w:rsidP="00043D14" w:rsidRDefault="003C22CA" w14:paraId="5E165B00" w14:textId="3C6D5171">
      <w:pPr>
        <w:autoSpaceDE w:val="0"/>
        <w:autoSpaceDN w:val="0"/>
        <w:adjustRightInd w:val="0"/>
      </w:pPr>
      <w:r>
        <w:rPr>
          <w:rFonts w:eastAsia="MIonic"/>
        </w:rPr>
        <w:t>E</w:t>
      </w:r>
      <w:r w:rsidR="009E36C5">
        <w:rPr>
          <w:rFonts w:eastAsia="MIonic"/>
        </w:rPr>
        <w:t>ach</w:t>
      </w:r>
      <w:r w:rsidR="00E27A9D">
        <w:rPr>
          <w:rFonts w:eastAsia="MIonic"/>
        </w:rPr>
        <w:t xml:space="preserve"> </w:t>
      </w:r>
      <w:r w:rsidR="0051771D">
        <w:rPr>
          <w:rFonts w:eastAsia="MIonic"/>
        </w:rPr>
        <w:t xml:space="preserve">of the ten </w:t>
      </w:r>
      <w:r w:rsidR="00E27A9D">
        <w:rPr>
          <w:rFonts w:eastAsia="MIonic"/>
        </w:rPr>
        <w:t>regional supplement</w:t>
      </w:r>
      <w:r w:rsidR="0051771D">
        <w:rPr>
          <w:rFonts w:eastAsia="MIonic"/>
        </w:rPr>
        <w:t>s</w:t>
      </w:r>
      <w:r w:rsidR="00652D13">
        <w:rPr>
          <w:rFonts w:eastAsia="MIonic"/>
        </w:rPr>
        <w:t xml:space="preserve"> include</w:t>
      </w:r>
      <w:r w:rsidR="00E27A9D">
        <w:rPr>
          <w:rFonts w:eastAsia="MIonic"/>
        </w:rPr>
        <w:t>s its own</w:t>
      </w:r>
      <w:r w:rsidR="00652D13">
        <w:rPr>
          <w:rFonts w:eastAsia="MIonic"/>
        </w:rPr>
        <w:t xml:space="preserve"> </w:t>
      </w:r>
      <w:r w:rsidR="003750A1">
        <w:rPr>
          <w:rFonts w:eastAsia="MIonic"/>
        </w:rPr>
        <w:t xml:space="preserve">region-specific </w:t>
      </w:r>
      <w:r w:rsidR="00E27A9D">
        <w:rPr>
          <w:rFonts w:eastAsia="MIonic"/>
        </w:rPr>
        <w:t>data form</w:t>
      </w:r>
      <w:r w:rsidR="0095252F">
        <w:rPr>
          <w:rFonts w:eastAsia="MIonic"/>
        </w:rPr>
        <w:t xml:space="preserve"> (Appendix C of each supplement)</w:t>
      </w:r>
      <w:r w:rsidR="003750A1">
        <w:rPr>
          <w:rFonts w:eastAsia="MIonic"/>
        </w:rPr>
        <w:t xml:space="preserve"> </w:t>
      </w:r>
      <w:r w:rsidR="007B083C">
        <w:rPr>
          <w:rFonts w:eastAsia="MIonic"/>
        </w:rPr>
        <w:t>to</w:t>
      </w:r>
      <w:r w:rsidR="003750A1">
        <w:rPr>
          <w:rFonts w:eastAsia="MIonic"/>
        </w:rPr>
        <w:t xml:space="preserve"> assist </w:t>
      </w:r>
      <w:r w:rsidR="00B6767B">
        <w:rPr>
          <w:rFonts w:eastAsia="MIonic"/>
        </w:rPr>
        <w:t>users</w:t>
      </w:r>
      <w:r w:rsidR="003750A1">
        <w:rPr>
          <w:rFonts w:eastAsia="MIonic"/>
        </w:rPr>
        <w:t xml:space="preserve"> in the collection of information necessary for the identification and delineation of wetlands</w:t>
      </w:r>
      <w:r w:rsidR="00E27A9D">
        <w:rPr>
          <w:rFonts w:eastAsia="MIonic"/>
        </w:rPr>
        <w:t xml:space="preserve"> in each specific region</w:t>
      </w:r>
      <w:r w:rsidR="003750A1">
        <w:rPr>
          <w:rFonts w:eastAsia="MIonic"/>
        </w:rPr>
        <w:t>.</w:t>
      </w:r>
      <w:r w:rsidR="00B6767B">
        <w:rPr>
          <w:rFonts w:eastAsia="MIonic"/>
        </w:rPr>
        <w:t xml:space="preserve">  These data forms organize the</w:t>
      </w:r>
      <w:r w:rsidR="0095252F">
        <w:rPr>
          <w:rFonts w:eastAsia="MIonic"/>
        </w:rPr>
        <w:t xml:space="preserve"> collection of information for each of the three parameters of jurisdictional wetlands (hydrophytic vegetation, soils, and hydrology) and prompt the user to state </w:t>
      </w:r>
      <w:r w:rsidR="00B6767B">
        <w:rPr>
          <w:rFonts w:eastAsia="MIonic"/>
        </w:rPr>
        <w:t>whethe</w:t>
      </w:r>
      <w:r w:rsidR="00123161">
        <w:rPr>
          <w:rFonts w:eastAsia="MIonic"/>
        </w:rPr>
        <w:t>r data collected for each parameter</w:t>
      </w:r>
      <w:r w:rsidR="00410F8F">
        <w:rPr>
          <w:rFonts w:eastAsia="MIonic"/>
        </w:rPr>
        <w:t xml:space="preserve"> has resulted in </w:t>
      </w:r>
      <w:r w:rsidR="00123161">
        <w:rPr>
          <w:rFonts w:eastAsia="MIonic"/>
        </w:rPr>
        <w:t>p</w:t>
      </w:r>
      <w:r w:rsidR="00B6767B">
        <w:rPr>
          <w:rFonts w:eastAsia="MIonic"/>
        </w:rPr>
        <w:t>ositive</w:t>
      </w:r>
      <w:r w:rsidR="00410F8F">
        <w:rPr>
          <w:rFonts w:eastAsia="MIonic"/>
        </w:rPr>
        <w:t xml:space="preserve"> evidence of</w:t>
      </w:r>
      <w:r w:rsidR="00B6767B">
        <w:rPr>
          <w:rFonts w:eastAsia="MIonic"/>
        </w:rPr>
        <w:t xml:space="preserve"> </w:t>
      </w:r>
      <w:r w:rsidR="00123161">
        <w:rPr>
          <w:rFonts w:eastAsia="MIonic"/>
        </w:rPr>
        <w:t xml:space="preserve">wetland </w:t>
      </w:r>
      <w:r w:rsidR="00410F8F">
        <w:rPr>
          <w:rFonts w:eastAsia="MIonic"/>
        </w:rPr>
        <w:t>presence</w:t>
      </w:r>
      <w:r w:rsidR="00F55C36">
        <w:rPr>
          <w:rFonts w:eastAsia="MIonic"/>
        </w:rPr>
        <w:t>.</w:t>
      </w:r>
      <w:r w:rsidR="007B083C">
        <w:t xml:space="preserve">  </w:t>
      </w:r>
      <w:r w:rsidR="00E27A9D">
        <w:t>Users of the wetland data forms must ensure that they are using the correct regional supplement</w:t>
      </w:r>
      <w:r w:rsidR="007B083C">
        <w:t xml:space="preserve"> prior to collecting data and completing the form.</w:t>
      </w:r>
      <w:r w:rsidR="00D14F2F">
        <w:t xml:space="preserve"> These forms are most often completed by Corps of Engineers Project Managers (Corps PMs) or environmental consultants.  </w:t>
      </w:r>
    </w:p>
    <w:p w:rsidR="003873D8" w:rsidP="00222245" w:rsidRDefault="003873D8" w14:paraId="27E73932" w14:textId="77777777">
      <w:pPr>
        <w:autoSpaceDE w:val="0"/>
        <w:autoSpaceDN w:val="0"/>
        <w:adjustRightInd w:val="0"/>
      </w:pPr>
    </w:p>
    <w:p w:rsidR="00B20082" w:rsidP="00AE7C7F" w:rsidRDefault="00F55C36" w14:paraId="3E8D5383" w14:textId="2EDFA360">
      <w:pPr>
        <w:autoSpaceDE w:val="0"/>
        <w:autoSpaceDN w:val="0"/>
        <w:adjustRightInd w:val="0"/>
        <w:rPr>
          <w:rFonts w:eastAsia="MIonic"/>
        </w:rPr>
      </w:pPr>
      <w:r>
        <w:rPr>
          <w:rFonts w:eastAsia="MIonic"/>
        </w:rPr>
        <w:t xml:space="preserve">Although the forms provided in the supplements are effective in </w:t>
      </w:r>
      <w:r w:rsidR="00B6767B">
        <w:rPr>
          <w:rFonts w:eastAsia="MIonic"/>
        </w:rPr>
        <w:t xml:space="preserve">helping organize </w:t>
      </w:r>
      <w:r w:rsidR="00410F8F">
        <w:rPr>
          <w:rFonts w:eastAsia="MIonic"/>
        </w:rPr>
        <w:t xml:space="preserve">users’ </w:t>
      </w:r>
      <w:r w:rsidR="00E651A1">
        <w:rPr>
          <w:rFonts w:eastAsia="MIonic"/>
        </w:rPr>
        <w:t>data c</w:t>
      </w:r>
      <w:r w:rsidR="00410F8F">
        <w:rPr>
          <w:rFonts w:eastAsia="MIonic"/>
        </w:rPr>
        <w:t>ollection process</w:t>
      </w:r>
      <w:r w:rsidR="00E651A1">
        <w:rPr>
          <w:rFonts w:eastAsia="MIonic"/>
        </w:rPr>
        <w:t xml:space="preserve"> for hydrophytic vegetation, soils, and hydrology, the</w:t>
      </w:r>
      <w:r w:rsidR="00B6767B">
        <w:rPr>
          <w:rFonts w:eastAsia="MIonic"/>
        </w:rPr>
        <w:t xml:space="preserve"> forms </w:t>
      </w:r>
      <w:r w:rsidR="00E651A1">
        <w:rPr>
          <w:rFonts w:eastAsia="MIonic"/>
        </w:rPr>
        <w:t xml:space="preserve">still require that users </w:t>
      </w:r>
      <w:r w:rsidR="00410F8F">
        <w:rPr>
          <w:rFonts w:eastAsia="MIonic"/>
        </w:rPr>
        <w:t xml:space="preserve">analyze the data, while employing </w:t>
      </w:r>
      <w:r w:rsidR="00E651A1">
        <w:rPr>
          <w:rFonts w:eastAsia="MIonic"/>
        </w:rPr>
        <w:t>various reference materials</w:t>
      </w:r>
      <w:r w:rsidR="00410F8F">
        <w:rPr>
          <w:rFonts w:eastAsia="MIonic"/>
        </w:rPr>
        <w:t>, in order to make conclusions regarding</w:t>
      </w:r>
      <w:r w:rsidR="00597D8E">
        <w:rPr>
          <w:rFonts w:eastAsia="MIonic"/>
        </w:rPr>
        <w:t xml:space="preserve"> whether each </w:t>
      </w:r>
      <w:r w:rsidR="00D14F2F">
        <w:rPr>
          <w:rFonts w:eastAsia="MIonic"/>
        </w:rPr>
        <w:t xml:space="preserve">factor </w:t>
      </w:r>
      <w:r w:rsidR="00597D8E">
        <w:rPr>
          <w:rFonts w:eastAsia="MIonic"/>
        </w:rPr>
        <w:t>is indicative of</w:t>
      </w:r>
      <w:r w:rsidR="00410F8F">
        <w:rPr>
          <w:rFonts w:eastAsia="MIonic"/>
        </w:rPr>
        <w:t xml:space="preserve"> wetland presence.  For vegetation, for example, users must research each plant’s wetland indicator status </w:t>
      </w:r>
      <w:r w:rsidR="00597D8E">
        <w:rPr>
          <w:rFonts w:eastAsia="MIonic"/>
        </w:rPr>
        <w:t>using the</w:t>
      </w:r>
      <w:r w:rsidR="00410F8F">
        <w:rPr>
          <w:rFonts w:eastAsia="MIonic"/>
        </w:rPr>
        <w:t xml:space="preserve"> Corps’</w:t>
      </w:r>
      <w:r w:rsidR="00597D8E">
        <w:rPr>
          <w:rFonts w:eastAsia="MIonic"/>
        </w:rPr>
        <w:t xml:space="preserve"> National Wetland Plant List </w:t>
      </w:r>
      <w:r w:rsidR="00DF3116">
        <w:rPr>
          <w:rFonts w:eastAsia="MIonic"/>
        </w:rPr>
        <w:t xml:space="preserve">(NWPL) </w:t>
      </w:r>
      <w:r w:rsidR="00597D8E">
        <w:rPr>
          <w:rFonts w:eastAsia="MIonic"/>
        </w:rPr>
        <w:t>and then transcribe that status on the wetland data form.  Based on the absolute percent cover data recorded for each plant species, users then conduct an analysis (using the ‘dominance test’ or ‘prevalence index’) to determine whether wetland vegetation is present.</w:t>
      </w:r>
      <w:r w:rsidR="00B20082">
        <w:rPr>
          <w:rFonts w:eastAsia="MIonic"/>
        </w:rPr>
        <w:t xml:space="preserve">  For soils, users must reference hydric (wetland) soil descriptions provided in each regional supplement and compare measurements of the soil profile with those descriptions in order to determine whether the site is positive for the presence of wetland soils.</w:t>
      </w:r>
    </w:p>
    <w:p w:rsidR="00B20082" w:rsidP="00AE7C7F" w:rsidRDefault="00B20082" w14:paraId="277C0257" w14:textId="77777777">
      <w:pPr>
        <w:autoSpaceDE w:val="0"/>
        <w:autoSpaceDN w:val="0"/>
        <w:adjustRightInd w:val="0"/>
        <w:rPr>
          <w:rFonts w:eastAsia="MIonic"/>
        </w:rPr>
      </w:pPr>
    </w:p>
    <w:p w:rsidR="00DF7E24" w:rsidP="00DF3116" w:rsidRDefault="00B20082" w14:paraId="38AA66A7" w14:textId="30892A01">
      <w:pPr>
        <w:autoSpaceDE w:val="0"/>
        <w:autoSpaceDN w:val="0"/>
        <w:adjustRightInd w:val="0"/>
        <w:rPr>
          <w:rFonts w:eastAsia="MIonic"/>
        </w:rPr>
      </w:pPr>
      <w:r>
        <w:rPr>
          <w:rFonts w:eastAsia="MIonic"/>
        </w:rPr>
        <w:t xml:space="preserve">The Automated </w:t>
      </w:r>
      <w:r w:rsidR="005C70E9">
        <w:rPr>
          <w:rFonts w:eastAsia="MIonic"/>
        </w:rPr>
        <w:t>Wetland Determination</w:t>
      </w:r>
      <w:r w:rsidR="00DF3116">
        <w:rPr>
          <w:rFonts w:eastAsia="MIonic"/>
        </w:rPr>
        <w:t xml:space="preserve"> Sheets</w:t>
      </w:r>
      <w:r w:rsidR="00955600">
        <w:rPr>
          <w:rFonts w:eastAsia="MIonic"/>
        </w:rPr>
        <w:t xml:space="preserve"> (</w:t>
      </w:r>
      <w:r w:rsidR="005C70E9">
        <w:rPr>
          <w:rFonts w:eastAsia="MIonic"/>
        </w:rPr>
        <w:t>ADS</w:t>
      </w:r>
      <w:r w:rsidR="00955600">
        <w:rPr>
          <w:rFonts w:eastAsia="MIonic"/>
        </w:rPr>
        <w:t>s)</w:t>
      </w:r>
      <w:r w:rsidR="00A95971">
        <w:rPr>
          <w:rFonts w:eastAsia="MIonic"/>
        </w:rPr>
        <w:t xml:space="preserve"> </w:t>
      </w:r>
      <w:r>
        <w:rPr>
          <w:rFonts w:eastAsia="MIonic"/>
        </w:rPr>
        <w:t>streamline</w:t>
      </w:r>
      <w:r w:rsidR="00A95971">
        <w:rPr>
          <w:rFonts w:eastAsia="MIonic"/>
        </w:rPr>
        <w:t xml:space="preserve"> the information collection process</w:t>
      </w:r>
      <w:r>
        <w:rPr>
          <w:rFonts w:eastAsia="MIonic"/>
        </w:rPr>
        <w:t xml:space="preserve"> by </w:t>
      </w:r>
      <w:r w:rsidR="00955600">
        <w:rPr>
          <w:rFonts w:eastAsia="MIonic"/>
        </w:rPr>
        <w:t>incorporating</w:t>
      </w:r>
      <w:r>
        <w:rPr>
          <w:rFonts w:eastAsia="MIonic"/>
        </w:rPr>
        <w:t xml:space="preserve"> reference material </w:t>
      </w:r>
      <w:r w:rsidR="00A95971">
        <w:rPr>
          <w:rFonts w:eastAsia="MIonic"/>
        </w:rPr>
        <w:t>and analytical processes</w:t>
      </w:r>
      <w:r w:rsidR="00043D14">
        <w:rPr>
          <w:rFonts w:eastAsia="MIonic"/>
        </w:rPr>
        <w:t xml:space="preserve"> directly into</w:t>
      </w:r>
      <w:r w:rsidR="00A95971">
        <w:rPr>
          <w:rFonts w:eastAsia="MIonic"/>
        </w:rPr>
        <w:t xml:space="preserve"> the form</w:t>
      </w:r>
      <w:r w:rsidR="00DF3116">
        <w:rPr>
          <w:rFonts w:eastAsia="MIonic"/>
        </w:rPr>
        <w:t xml:space="preserve">, which is provided as a Microsoft Excel document </w:t>
      </w:r>
      <w:r w:rsidR="00DF7E24">
        <w:rPr>
          <w:rFonts w:eastAsia="MIonic"/>
        </w:rPr>
        <w:t>rather</w:t>
      </w:r>
      <w:r w:rsidR="00DF3116">
        <w:rPr>
          <w:rFonts w:eastAsia="MIonic"/>
        </w:rPr>
        <w:t xml:space="preserve"> th</w:t>
      </w:r>
      <w:r w:rsidR="00DF7E24">
        <w:rPr>
          <w:rFonts w:eastAsia="MIonic"/>
        </w:rPr>
        <w:t xml:space="preserve">an the PDF form </w:t>
      </w:r>
      <w:r w:rsidR="00043D14">
        <w:rPr>
          <w:rFonts w:eastAsia="MIonic"/>
        </w:rPr>
        <w:t>included</w:t>
      </w:r>
      <w:r w:rsidR="00DF3116">
        <w:rPr>
          <w:rFonts w:eastAsia="MIonic"/>
        </w:rPr>
        <w:t xml:space="preserve"> in the regional supplements</w:t>
      </w:r>
      <w:r w:rsidR="00A95971">
        <w:rPr>
          <w:rFonts w:eastAsia="MIonic"/>
        </w:rPr>
        <w:t xml:space="preserve">.  </w:t>
      </w:r>
      <w:r w:rsidR="0006419A">
        <w:rPr>
          <w:rFonts w:eastAsia="MIonic"/>
        </w:rPr>
        <w:t>For example, when recording vegetation data, users simply enter the</w:t>
      </w:r>
      <w:r w:rsidR="00DF3116">
        <w:rPr>
          <w:rFonts w:eastAsia="MIonic"/>
        </w:rPr>
        <w:t xml:space="preserve"> </w:t>
      </w:r>
      <w:r w:rsidR="00DF3116">
        <w:rPr>
          <w:rFonts w:eastAsia="MIonic"/>
        </w:rPr>
        <w:lastRenderedPageBreak/>
        <w:t>spe</w:t>
      </w:r>
      <w:r w:rsidR="0006419A">
        <w:rPr>
          <w:rFonts w:eastAsia="MIonic"/>
        </w:rPr>
        <w:t xml:space="preserve">cies name – </w:t>
      </w:r>
      <w:r w:rsidR="00DF3116">
        <w:rPr>
          <w:rFonts w:eastAsia="MIonic"/>
        </w:rPr>
        <w:t>names are stored in the form and made available for selection via drop-down boxes</w:t>
      </w:r>
      <w:r w:rsidR="0006419A">
        <w:rPr>
          <w:rFonts w:eastAsia="MIonic"/>
        </w:rPr>
        <w:t xml:space="preserve"> – and the</w:t>
      </w:r>
      <w:r w:rsidR="00955600">
        <w:rPr>
          <w:rFonts w:eastAsia="MIonic"/>
        </w:rPr>
        <w:t xml:space="preserve"> </w:t>
      </w:r>
      <w:r w:rsidR="005C70E9">
        <w:rPr>
          <w:rFonts w:eastAsia="MIonic"/>
        </w:rPr>
        <w:t>ADS</w:t>
      </w:r>
      <w:r w:rsidR="0006419A">
        <w:rPr>
          <w:rFonts w:eastAsia="MIonic"/>
        </w:rPr>
        <w:t xml:space="preserve"> automatically infers</w:t>
      </w:r>
      <w:r w:rsidR="00DF3116">
        <w:rPr>
          <w:rFonts w:eastAsia="MIonic"/>
        </w:rPr>
        <w:t xml:space="preserve"> species dominance information </w:t>
      </w:r>
      <w:r w:rsidR="0006419A">
        <w:rPr>
          <w:rFonts w:eastAsia="MIonic"/>
        </w:rPr>
        <w:t>based on these</w:t>
      </w:r>
      <w:r w:rsidR="00DF7E24">
        <w:rPr>
          <w:rFonts w:eastAsia="MIonic"/>
        </w:rPr>
        <w:t xml:space="preserve"> entries</w:t>
      </w:r>
      <w:r w:rsidR="0006419A">
        <w:rPr>
          <w:rFonts w:eastAsia="MIonic"/>
        </w:rPr>
        <w:t xml:space="preserve"> </w:t>
      </w:r>
      <w:r w:rsidR="00DF3116">
        <w:rPr>
          <w:rFonts w:eastAsia="MIonic"/>
        </w:rPr>
        <w:t>with no referencing of the NWPL required</w:t>
      </w:r>
      <w:r w:rsidR="0006419A">
        <w:rPr>
          <w:rFonts w:eastAsia="MIonic"/>
        </w:rPr>
        <w:t xml:space="preserve"> on the part of the user</w:t>
      </w:r>
      <w:r w:rsidR="00DF3116">
        <w:rPr>
          <w:rFonts w:eastAsia="MIonic"/>
        </w:rPr>
        <w:t xml:space="preserve">.  </w:t>
      </w:r>
      <w:r w:rsidR="00DF7E24">
        <w:rPr>
          <w:rFonts w:eastAsia="MIonic"/>
        </w:rPr>
        <w:t>Additionally, the</w:t>
      </w:r>
      <w:r w:rsidR="00DF3116">
        <w:rPr>
          <w:rFonts w:eastAsia="MIonic"/>
        </w:rPr>
        <w:t xml:space="preserve"> </w:t>
      </w:r>
      <w:r w:rsidR="005C70E9">
        <w:rPr>
          <w:rFonts w:eastAsia="MIonic"/>
        </w:rPr>
        <w:t>ADS</w:t>
      </w:r>
      <w:r w:rsidR="00DF7E24">
        <w:rPr>
          <w:rFonts w:eastAsia="MIonic"/>
        </w:rPr>
        <w:t>s automatically complete</w:t>
      </w:r>
      <w:r w:rsidR="00DF3116">
        <w:rPr>
          <w:rFonts w:eastAsia="MIonic"/>
        </w:rPr>
        <w:t xml:space="preserve"> </w:t>
      </w:r>
      <w:r w:rsidR="000732F2">
        <w:rPr>
          <w:rFonts w:eastAsia="MIonic"/>
        </w:rPr>
        <w:t>data analysi</w:t>
      </w:r>
      <w:r w:rsidR="00DF3116">
        <w:rPr>
          <w:rFonts w:eastAsia="MIonic"/>
        </w:rPr>
        <w:t>s</w:t>
      </w:r>
      <w:r w:rsidR="00DF7E24">
        <w:rPr>
          <w:rFonts w:eastAsia="MIonic"/>
        </w:rPr>
        <w:t xml:space="preserve"> using inputted </w:t>
      </w:r>
      <w:r w:rsidR="000732F2">
        <w:rPr>
          <w:rFonts w:eastAsia="MIonic"/>
        </w:rPr>
        <w:t>information</w:t>
      </w:r>
      <w:r w:rsidR="00DF3116">
        <w:rPr>
          <w:rFonts w:eastAsia="MIonic"/>
        </w:rPr>
        <w:t xml:space="preserve"> (</w:t>
      </w:r>
      <w:r w:rsidR="00DF7E24">
        <w:rPr>
          <w:rFonts w:eastAsia="MIonic"/>
        </w:rPr>
        <w:t>e.g., the “dominance test” for wetland vegetation)</w:t>
      </w:r>
      <w:r w:rsidR="000732F2">
        <w:rPr>
          <w:rFonts w:eastAsia="MIonic"/>
        </w:rPr>
        <w:t>, saving users time and effort typically required to complete these processes</w:t>
      </w:r>
      <w:r w:rsidR="00DF7E24">
        <w:rPr>
          <w:rFonts w:eastAsia="MIonic"/>
        </w:rPr>
        <w:t>.  Such analyses are typically performed by hand using the current forms,</w:t>
      </w:r>
      <w:r w:rsidR="00DF3116">
        <w:rPr>
          <w:rFonts w:eastAsia="MIonic"/>
        </w:rPr>
        <w:t xml:space="preserve"> </w:t>
      </w:r>
      <w:r w:rsidR="00DF7E24">
        <w:rPr>
          <w:rFonts w:eastAsia="MIonic"/>
        </w:rPr>
        <w:t xml:space="preserve">introducing a potential source of human error that is eliminated by use of the </w:t>
      </w:r>
      <w:r w:rsidR="005C70E9">
        <w:rPr>
          <w:rFonts w:eastAsia="MIonic"/>
        </w:rPr>
        <w:t>ADS</w:t>
      </w:r>
      <w:r w:rsidR="00DF7E24">
        <w:rPr>
          <w:rFonts w:eastAsia="MIonic"/>
        </w:rPr>
        <w:t>s.</w:t>
      </w:r>
    </w:p>
    <w:p w:rsidR="00C45829" w:rsidP="00B0624B" w:rsidRDefault="00C45829" w14:paraId="5E5113CD" w14:textId="77777777">
      <w:pPr>
        <w:pStyle w:val="NormalWeb"/>
        <w:spacing w:before="0" w:beforeAutospacing="0" w:after="0" w:afterAutospacing="0" w:line="288" w:lineRule="atLeast"/>
        <w:rPr>
          <w:u w:val="single"/>
        </w:rPr>
      </w:pPr>
    </w:p>
    <w:p w:rsidRPr="00250B6C" w:rsidR="00B0624B" w:rsidP="00B0624B" w:rsidRDefault="00B0624B" w14:paraId="2E36C4EE" w14:textId="2E7CE02C">
      <w:pPr>
        <w:pStyle w:val="NormalWeb"/>
        <w:spacing w:before="0" w:beforeAutospacing="0" w:after="0" w:afterAutospacing="0" w:line="288" w:lineRule="atLeast"/>
        <w:rPr>
          <w:b/>
          <w:u w:val="single"/>
        </w:rPr>
      </w:pPr>
      <w:r w:rsidRPr="00250B6C">
        <w:rPr>
          <w:b/>
          <w:u w:val="single"/>
        </w:rPr>
        <w:t>Need for Information Collection: JD Forms</w:t>
      </w:r>
    </w:p>
    <w:p w:rsidR="005277F5" w:rsidP="005277F5" w:rsidRDefault="005277F5" w14:paraId="16D67236" w14:textId="77777777">
      <w:pPr>
        <w:autoSpaceDE w:val="0"/>
        <w:autoSpaceDN w:val="0"/>
        <w:adjustRightInd w:val="0"/>
        <w:rPr>
          <w:rFonts w:eastAsia="Calibri"/>
        </w:rPr>
      </w:pPr>
    </w:p>
    <w:p w:rsidR="00124883" w:rsidP="005277F5" w:rsidRDefault="00124883" w14:paraId="39D9BC49" w14:textId="0400D205">
      <w:pPr>
        <w:autoSpaceDE w:val="0"/>
        <w:autoSpaceDN w:val="0"/>
        <w:adjustRightInd w:val="0"/>
        <w:rPr>
          <w:rFonts w:eastAsia="Calibri"/>
        </w:rPr>
      </w:pPr>
      <w:r w:rsidRPr="00124883">
        <w:rPr>
          <w:rFonts w:eastAsia="Calibri"/>
        </w:rPr>
        <w:t>Approved jurisdictional determinations (AJDs) and preliminary JDs (PJDs) are tools used by the U.S. Army Corps of Engineers (Corps) to help implement Section 404 of the Clean Water Act (</w:t>
      </w:r>
      <w:r w:rsidR="009A35F5">
        <w:rPr>
          <w:rFonts w:eastAsia="Calibri"/>
        </w:rPr>
        <w:t>33 U.S.C.</w:t>
      </w:r>
      <w:bookmarkStart w:name="_GoBack" w:id="2"/>
      <w:bookmarkEnd w:id="2"/>
      <w:r w:rsidR="009A35F5">
        <w:rPr>
          <w:rFonts w:eastAsia="Calibri"/>
        </w:rPr>
        <w:t xml:space="preserve"> 1344</w:t>
      </w:r>
      <w:r w:rsidRPr="00124883">
        <w:rPr>
          <w:rFonts w:eastAsia="Calibri"/>
        </w:rPr>
        <w:t>) and Sections 9 and 10 of the Rivers and Harbors Act of 1899 (</w:t>
      </w:r>
      <w:r w:rsidR="009A35F5">
        <w:rPr>
          <w:rFonts w:eastAsia="Calibri"/>
        </w:rPr>
        <w:t>33 U.S.C. 401, et seq.</w:t>
      </w:r>
      <w:r w:rsidRPr="00124883">
        <w:rPr>
          <w:rFonts w:eastAsia="Calibri"/>
        </w:rPr>
        <w:t>). Both types of JDs specify what geographic areas will be treated as subject to regulation by the Cor</w:t>
      </w:r>
      <w:r>
        <w:rPr>
          <w:rFonts w:eastAsia="Calibri"/>
        </w:rPr>
        <w:t>ps under one or both statutes.</w:t>
      </w:r>
    </w:p>
    <w:p w:rsidR="00124883" w:rsidP="005277F5" w:rsidRDefault="00124883" w14:paraId="3A8C0315" w14:textId="77777777">
      <w:pPr>
        <w:autoSpaceDE w:val="0"/>
        <w:autoSpaceDN w:val="0"/>
        <w:adjustRightInd w:val="0"/>
        <w:rPr>
          <w:rFonts w:eastAsia="Calibri"/>
        </w:rPr>
      </w:pPr>
    </w:p>
    <w:p w:rsidRPr="000F4174" w:rsidR="000F4174" w:rsidP="000F4174" w:rsidRDefault="00124883" w14:paraId="05FBA2A3" w14:textId="05180AF7">
      <w:pPr>
        <w:autoSpaceDE w:val="0"/>
        <w:autoSpaceDN w:val="0"/>
        <w:adjustRightInd w:val="0"/>
        <w:rPr>
          <w:rFonts w:eastAsia="Calibri"/>
        </w:rPr>
      </w:pPr>
      <w:r>
        <w:rPr>
          <w:rFonts w:eastAsia="Calibri"/>
        </w:rPr>
        <w:t xml:space="preserve">As </w:t>
      </w:r>
      <w:r w:rsidR="00BF1D51">
        <w:rPr>
          <w:rFonts w:eastAsia="Calibri"/>
        </w:rPr>
        <w:t>stated</w:t>
      </w:r>
      <w:r>
        <w:rPr>
          <w:rFonts w:eastAsia="Calibri"/>
        </w:rPr>
        <w:t xml:space="preserve"> above, </w:t>
      </w:r>
      <w:r w:rsidR="001A2E2E">
        <w:rPr>
          <w:rFonts w:eastAsia="Calibri"/>
        </w:rPr>
        <w:t>three</w:t>
      </w:r>
      <w:r w:rsidR="000F4174">
        <w:rPr>
          <w:rFonts w:eastAsia="Calibri"/>
        </w:rPr>
        <w:t xml:space="preserve"> </w:t>
      </w:r>
      <w:r>
        <w:rPr>
          <w:rFonts w:eastAsia="Calibri"/>
        </w:rPr>
        <w:t>JD</w:t>
      </w:r>
      <w:r w:rsidR="000F4174">
        <w:rPr>
          <w:rFonts w:eastAsia="Calibri"/>
        </w:rPr>
        <w:t>-related</w:t>
      </w:r>
      <w:r>
        <w:rPr>
          <w:rFonts w:eastAsia="Calibri"/>
        </w:rPr>
        <w:t xml:space="preserve"> form</w:t>
      </w:r>
      <w:r w:rsidR="000F4174">
        <w:rPr>
          <w:rFonts w:eastAsia="Calibri"/>
        </w:rPr>
        <w:t>s</w:t>
      </w:r>
      <w:r>
        <w:rPr>
          <w:rFonts w:eastAsia="Calibri"/>
        </w:rPr>
        <w:t xml:space="preserve"> are included in th</w:t>
      </w:r>
      <w:r w:rsidRPr="000F4174">
        <w:rPr>
          <w:rFonts w:eastAsia="Calibri"/>
        </w:rPr>
        <w:t>is submitt</w:t>
      </w:r>
      <w:r w:rsidRPr="000F4174" w:rsidR="000F4174">
        <w:rPr>
          <w:rFonts w:eastAsia="Calibri"/>
        </w:rPr>
        <w:t>al:</w:t>
      </w:r>
    </w:p>
    <w:p w:rsidRPr="000F4174" w:rsidR="000F4174" w:rsidP="000B69A0" w:rsidRDefault="000F4174" w14:paraId="6F62AAD2" w14:textId="7E7D5090">
      <w:pPr>
        <w:pStyle w:val="ListParagraph"/>
        <w:numPr>
          <w:ilvl w:val="0"/>
          <w:numId w:val="13"/>
        </w:numPr>
        <w:autoSpaceDE w:val="0"/>
        <w:autoSpaceDN w:val="0"/>
        <w:adjustRightInd w:val="0"/>
        <w:spacing w:after="0"/>
        <w:rPr>
          <w:rFonts w:ascii="Times New Roman" w:hAnsi="Times New Roman"/>
          <w:sz w:val="24"/>
          <w:szCs w:val="24"/>
        </w:rPr>
      </w:pPr>
      <w:r w:rsidRPr="000F4174">
        <w:rPr>
          <w:rFonts w:ascii="Times New Roman" w:hAnsi="Times New Roman"/>
          <w:sz w:val="24"/>
          <w:szCs w:val="24"/>
        </w:rPr>
        <w:t xml:space="preserve">Preliminary Jurisdictional Determination </w:t>
      </w:r>
      <w:r w:rsidR="00EC1E8D">
        <w:rPr>
          <w:rFonts w:ascii="Times New Roman" w:hAnsi="Times New Roman"/>
          <w:sz w:val="24"/>
          <w:szCs w:val="24"/>
        </w:rPr>
        <w:t xml:space="preserve">(PJD) </w:t>
      </w:r>
      <w:r w:rsidRPr="000F4174">
        <w:rPr>
          <w:rFonts w:ascii="Times New Roman" w:hAnsi="Times New Roman"/>
          <w:sz w:val="24"/>
          <w:szCs w:val="24"/>
        </w:rPr>
        <w:t>Form</w:t>
      </w:r>
      <w:r w:rsidR="005B7157">
        <w:rPr>
          <w:rFonts w:ascii="Times New Roman" w:hAnsi="Times New Roman"/>
          <w:sz w:val="24"/>
          <w:szCs w:val="24"/>
        </w:rPr>
        <w:t xml:space="preserve"> </w:t>
      </w:r>
    </w:p>
    <w:p w:rsidRPr="000F4174" w:rsidR="000F4174" w:rsidP="000B69A0" w:rsidRDefault="000F4174" w14:paraId="0C43FDAE" w14:textId="3D3D9C08">
      <w:pPr>
        <w:pStyle w:val="ListParagraph"/>
        <w:numPr>
          <w:ilvl w:val="0"/>
          <w:numId w:val="13"/>
        </w:numPr>
        <w:autoSpaceDE w:val="0"/>
        <w:autoSpaceDN w:val="0"/>
        <w:adjustRightInd w:val="0"/>
        <w:spacing w:after="0"/>
        <w:rPr>
          <w:rFonts w:ascii="Times New Roman" w:hAnsi="Times New Roman"/>
          <w:sz w:val="24"/>
          <w:szCs w:val="24"/>
        </w:rPr>
      </w:pPr>
      <w:r w:rsidRPr="000F4174">
        <w:rPr>
          <w:rFonts w:ascii="Times New Roman" w:hAnsi="Times New Roman"/>
          <w:sz w:val="24"/>
          <w:szCs w:val="24"/>
        </w:rPr>
        <w:t xml:space="preserve">Approved Jurisdictional Determination </w:t>
      </w:r>
      <w:r w:rsidR="00EC1E8D">
        <w:rPr>
          <w:rFonts w:ascii="Times New Roman" w:hAnsi="Times New Roman"/>
          <w:sz w:val="24"/>
          <w:szCs w:val="24"/>
        </w:rPr>
        <w:t xml:space="preserve">(AJD) </w:t>
      </w:r>
      <w:r w:rsidRPr="000F4174">
        <w:rPr>
          <w:rFonts w:ascii="Times New Roman" w:hAnsi="Times New Roman"/>
          <w:sz w:val="24"/>
          <w:szCs w:val="24"/>
        </w:rPr>
        <w:t>Form</w:t>
      </w:r>
      <w:r w:rsidR="005B7157">
        <w:rPr>
          <w:rFonts w:ascii="Times New Roman" w:hAnsi="Times New Roman"/>
          <w:sz w:val="24"/>
          <w:szCs w:val="24"/>
        </w:rPr>
        <w:t xml:space="preserve"> (</w:t>
      </w:r>
      <w:proofErr w:type="spellStart"/>
      <w:r w:rsidR="005B7157">
        <w:rPr>
          <w:rFonts w:ascii="Times New Roman" w:hAnsi="Times New Roman"/>
          <w:sz w:val="24"/>
          <w:szCs w:val="24"/>
        </w:rPr>
        <w:t>Rapanos</w:t>
      </w:r>
      <w:proofErr w:type="spellEnd"/>
      <w:r w:rsidR="005B7157">
        <w:rPr>
          <w:rFonts w:ascii="Times New Roman" w:hAnsi="Times New Roman"/>
          <w:sz w:val="24"/>
          <w:szCs w:val="24"/>
        </w:rPr>
        <w:t xml:space="preserve"> version)</w:t>
      </w:r>
    </w:p>
    <w:p w:rsidRPr="000F4174" w:rsidR="000F4174" w:rsidP="000B69A0" w:rsidRDefault="00BF1D51" w14:paraId="08C8BEDB" w14:textId="00458331">
      <w:pPr>
        <w:pStyle w:val="ListParagraph"/>
        <w:numPr>
          <w:ilvl w:val="0"/>
          <w:numId w:val="13"/>
        </w:numPr>
        <w:autoSpaceDE w:val="0"/>
        <w:autoSpaceDN w:val="0"/>
        <w:adjustRightInd w:val="0"/>
        <w:spacing w:after="0"/>
        <w:rPr>
          <w:rFonts w:ascii="Times New Roman" w:hAnsi="Times New Roman"/>
          <w:sz w:val="24"/>
          <w:szCs w:val="24"/>
        </w:rPr>
      </w:pPr>
      <w:r>
        <w:rPr>
          <w:rFonts w:ascii="Times New Roman" w:hAnsi="Times New Roman"/>
          <w:sz w:val="24"/>
          <w:szCs w:val="24"/>
        </w:rPr>
        <w:t xml:space="preserve">Dry Land </w:t>
      </w:r>
      <w:r w:rsidRPr="000F4174" w:rsidR="000F4174">
        <w:rPr>
          <w:rFonts w:ascii="Times New Roman" w:hAnsi="Times New Roman"/>
          <w:sz w:val="24"/>
          <w:szCs w:val="24"/>
        </w:rPr>
        <w:t>Approved Jurisdictional Determination Form</w:t>
      </w:r>
      <w:r w:rsidR="005B7157">
        <w:rPr>
          <w:rFonts w:ascii="Times New Roman" w:hAnsi="Times New Roman"/>
          <w:sz w:val="24"/>
          <w:szCs w:val="24"/>
        </w:rPr>
        <w:t xml:space="preserve"> (</w:t>
      </w:r>
      <w:proofErr w:type="spellStart"/>
      <w:r w:rsidR="005B7157">
        <w:rPr>
          <w:rFonts w:ascii="Times New Roman" w:hAnsi="Times New Roman"/>
          <w:sz w:val="24"/>
          <w:szCs w:val="24"/>
        </w:rPr>
        <w:t>Rapanos</w:t>
      </w:r>
      <w:proofErr w:type="spellEnd"/>
      <w:r w:rsidR="005B7157">
        <w:rPr>
          <w:rFonts w:ascii="Times New Roman" w:hAnsi="Times New Roman"/>
          <w:sz w:val="24"/>
          <w:szCs w:val="24"/>
        </w:rPr>
        <w:t xml:space="preserve"> version)</w:t>
      </w:r>
    </w:p>
    <w:p w:rsidR="000F4174" w:rsidP="005277F5" w:rsidRDefault="000F4174" w14:paraId="7DAA55E2" w14:textId="77777777">
      <w:pPr>
        <w:autoSpaceDE w:val="0"/>
        <w:autoSpaceDN w:val="0"/>
        <w:adjustRightInd w:val="0"/>
        <w:rPr>
          <w:rFonts w:eastAsia="Calibri"/>
        </w:rPr>
      </w:pPr>
    </w:p>
    <w:p w:rsidR="00124883" w:rsidP="005277F5" w:rsidRDefault="00C76936" w14:paraId="7CBFBD42" w14:textId="2CC6924C">
      <w:pPr>
        <w:autoSpaceDE w:val="0"/>
        <w:autoSpaceDN w:val="0"/>
        <w:adjustRightInd w:val="0"/>
        <w:rPr>
          <w:rFonts w:eastAsia="Calibri"/>
        </w:rPr>
      </w:pPr>
      <w:r>
        <w:rPr>
          <w:rFonts w:eastAsia="Calibri"/>
        </w:rPr>
        <w:t xml:space="preserve">The need for information collection </w:t>
      </w:r>
      <w:r w:rsidR="000F4174">
        <w:rPr>
          <w:rFonts w:eastAsia="Calibri"/>
        </w:rPr>
        <w:t>for e</w:t>
      </w:r>
      <w:r>
        <w:rPr>
          <w:rFonts w:eastAsia="Calibri"/>
        </w:rPr>
        <w:t>ach of these forms is detailed below.</w:t>
      </w:r>
    </w:p>
    <w:p w:rsidR="00702DFE" w:rsidP="005277F5" w:rsidRDefault="00702DFE" w14:paraId="11FFDEBE" w14:textId="77777777">
      <w:pPr>
        <w:autoSpaceDE w:val="0"/>
        <w:autoSpaceDN w:val="0"/>
        <w:adjustRightInd w:val="0"/>
        <w:rPr>
          <w:rFonts w:eastAsia="Calibri"/>
        </w:rPr>
      </w:pPr>
    </w:p>
    <w:p w:rsidR="007F0A3E" w:rsidP="00124883" w:rsidRDefault="002A2CB8" w14:paraId="19887944" w14:textId="7BA1295C">
      <w:pPr>
        <w:autoSpaceDE w:val="0"/>
        <w:autoSpaceDN w:val="0"/>
        <w:adjustRightInd w:val="0"/>
        <w:rPr>
          <w:rFonts w:eastAsia="Calibri"/>
        </w:rPr>
      </w:pPr>
      <w:r>
        <w:rPr>
          <w:rFonts w:eastAsia="Calibri"/>
          <w:b/>
        </w:rPr>
        <w:t>Preliminary Jurisdictional Determination</w:t>
      </w:r>
      <w:r w:rsidRPr="00124883" w:rsidR="00124883">
        <w:rPr>
          <w:rFonts w:eastAsia="Calibri"/>
          <w:b/>
        </w:rPr>
        <w:t xml:space="preserve"> Form:</w:t>
      </w:r>
      <w:r w:rsidR="00124883">
        <w:rPr>
          <w:rFonts w:eastAsia="Calibri"/>
        </w:rPr>
        <w:t xml:space="preserve"> </w:t>
      </w:r>
      <w:r w:rsidRPr="00124883" w:rsidR="00124883">
        <w:rPr>
          <w:rFonts w:eastAsia="Calibri"/>
        </w:rPr>
        <w:t xml:space="preserve">A PJD is defined in Corps regulations at 33 CFR 331.2. </w:t>
      </w:r>
      <w:r w:rsidR="009F6D81">
        <w:rPr>
          <w:rFonts w:eastAsia="Calibri"/>
        </w:rPr>
        <w:t xml:space="preserve"> </w:t>
      </w:r>
      <w:r w:rsidRPr="00124883" w:rsidR="00124883">
        <w:rPr>
          <w:rFonts w:eastAsia="Calibri"/>
        </w:rPr>
        <w:t>When the Corps</w:t>
      </w:r>
      <w:r w:rsidR="00124883">
        <w:rPr>
          <w:rFonts w:eastAsia="Calibri"/>
        </w:rPr>
        <w:t xml:space="preserve"> </w:t>
      </w:r>
      <w:r w:rsidRPr="00124883" w:rsidR="00124883">
        <w:rPr>
          <w:rFonts w:eastAsia="Calibri"/>
        </w:rPr>
        <w:t>provides a PJD, or authorizes an activity through a general or individual permit relying on</w:t>
      </w:r>
      <w:r w:rsidR="00124883">
        <w:rPr>
          <w:rFonts w:eastAsia="Calibri"/>
        </w:rPr>
        <w:t xml:space="preserve"> </w:t>
      </w:r>
      <w:r w:rsidRPr="00124883" w:rsidR="00124883">
        <w:rPr>
          <w:rFonts w:eastAsia="Calibri"/>
        </w:rPr>
        <w:t>an issued PJD, the Corps is making no legally binding determination of any type regarding</w:t>
      </w:r>
      <w:r w:rsidR="00124883">
        <w:rPr>
          <w:rFonts w:eastAsia="Calibri"/>
        </w:rPr>
        <w:t xml:space="preserve"> </w:t>
      </w:r>
      <w:r w:rsidRPr="00124883" w:rsidR="00124883">
        <w:rPr>
          <w:rFonts w:eastAsia="Calibri"/>
        </w:rPr>
        <w:t>whether jurisdiction exists over the particular aquatic resource in question. A PJD is</w:t>
      </w:r>
      <w:r w:rsidR="00124883">
        <w:rPr>
          <w:rFonts w:eastAsia="Calibri"/>
        </w:rPr>
        <w:t xml:space="preserve"> </w:t>
      </w:r>
      <w:r w:rsidRPr="00124883" w:rsidR="00124883">
        <w:rPr>
          <w:rFonts w:eastAsia="Calibri"/>
        </w:rPr>
        <w:t>"preliminary" in the sense that a recipient of a PJD can later request and obtain an AJD if</w:t>
      </w:r>
      <w:r w:rsidR="00124883">
        <w:rPr>
          <w:rFonts w:eastAsia="Calibri"/>
        </w:rPr>
        <w:t xml:space="preserve"> </w:t>
      </w:r>
      <w:r w:rsidRPr="00124883" w:rsidR="00124883">
        <w:rPr>
          <w:rFonts w:eastAsia="Calibri"/>
        </w:rPr>
        <w:t>that becomes necessary or appropriate during the permit process or during the</w:t>
      </w:r>
      <w:r w:rsidR="00124883">
        <w:rPr>
          <w:rFonts w:eastAsia="Calibri"/>
        </w:rPr>
        <w:t xml:space="preserve"> </w:t>
      </w:r>
      <w:r w:rsidRPr="00124883" w:rsidR="00124883">
        <w:rPr>
          <w:rFonts w:eastAsia="Calibri"/>
        </w:rPr>
        <w:t>administrative appeal process.</w:t>
      </w:r>
    </w:p>
    <w:p w:rsidR="007F0A3E" w:rsidP="00124883" w:rsidRDefault="007F0A3E" w14:paraId="382F51FE" w14:textId="77777777">
      <w:pPr>
        <w:autoSpaceDE w:val="0"/>
        <w:autoSpaceDN w:val="0"/>
        <w:adjustRightInd w:val="0"/>
        <w:rPr>
          <w:rFonts w:eastAsia="Calibri"/>
        </w:rPr>
      </w:pPr>
    </w:p>
    <w:p w:rsidR="007F0A3E" w:rsidP="00124883" w:rsidRDefault="007F0A3E" w14:paraId="0A695219" w14:textId="66EC18CD">
      <w:pPr>
        <w:autoSpaceDE w:val="0"/>
        <w:autoSpaceDN w:val="0"/>
        <w:adjustRightInd w:val="0"/>
        <w:rPr>
          <w:rFonts w:eastAsia="Calibri"/>
        </w:rPr>
      </w:pPr>
      <w:r>
        <w:rPr>
          <w:rFonts w:eastAsia="Calibri"/>
        </w:rPr>
        <w:t xml:space="preserve">The PJD Form </w:t>
      </w:r>
      <w:r w:rsidRPr="007F0A3E">
        <w:rPr>
          <w:rFonts w:eastAsia="Calibri"/>
        </w:rPr>
        <w:t>document</w:t>
      </w:r>
      <w:r>
        <w:rPr>
          <w:rFonts w:eastAsia="Calibri"/>
        </w:rPr>
        <w:t>s</w:t>
      </w:r>
      <w:r w:rsidRPr="007F0A3E">
        <w:rPr>
          <w:rFonts w:eastAsia="Calibri"/>
        </w:rPr>
        <w:t xml:space="preserve"> determinations by the Corps that there “may be” waters of the U.S. and/or that there “may be” navigable waters of the U.S. on the subject review area, and identifies all aquatic features in the review area that could be affected by the proposed activity.  The PJD Form includes a supporting data datasheet in which the Corps or applicant document data sources used to complete the PJD.  These data sources may include wetland data sheets, such as the ADSs described above, or other information</w:t>
      </w:r>
      <w:r>
        <w:rPr>
          <w:rFonts w:eastAsia="Calibri"/>
        </w:rPr>
        <w:t xml:space="preserve"> used to identify possible Corps jurisdiction</w:t>
      </w:r>
      <w:r w:rsidRPr="007F0A3E">
        <w:rPr>
          <w:rFonts w:eastAsia="Calibri"/>
        </w:rPr>
        <w:t xml:space="preserve"> (e.g., maps, aerial photography, etc.).</w:t>
      </w:r>
    </w:p>
    <w:p w:rsidR="00C45829" w:rsidP="00C76936" w:rsidRDefault="00C45829" w14:paraId="1E0FC6F9" w14:textId="77777777">
      <w:pPr>
        <w:autoSpaceDE w:val="0"/>
        <w:autoSpaceDN w:val="0"/>
        <w:adjustRightInd w:val="0"/>
        <w:rPr>
          <w:rFonts w:eastAsia="Calibri"/>
        </w:rPr>
      </w:pPr>
    </w:p>
    <w:p w:rsidR="00124883" w:rsidP="00C76936" w:rsidRDefault="00124883" w14:paraId="26DEAD6B" w14:textId="3A85174C">
      <w:pPr>
        <w:autoSpaceDE w:val="0"/>
        <w:autoSpaceDN w:val="0"/>
        <w:adjustRightInd w:val="0"/>
        <w:rPr>
          <w:rFonts w:eastAsia="Calibri"/>
        </w:rPr>
      </w:pPr>
      <w:r>
        <w:rPr>
          <w:rFonts w:eastAsia="Calibri"/>
        </w:rPr>
        <w:t>A PJD:</w:t>
      </w:r>
    </w:p>
    <w:p w:rsidRPr="00124883" w:rsidR="00124883" w:rsidP="000B69A0" w:rsidRDefault="00124883" w14:paraId="44B571B4" w14:textId="77777777">
      <w:pPr>
        <w:pStyle w:val="ListParagraph"/>
        <w:numPr>
          <w:ilvl w:val="0"/>
          <w:numId w:val="8"/>
        </w:numPr>
        <w:autoSpaceDE w:val="0"/>
        <w:autoSpaceDN w:val="0"/>
        <w:adjustRightInd w:val="0"/>
        <w:spacing w:after="0" w:line="240" w:lineRule="auto"/>
        <w:ind w:left="418"/>
        <w:rPr>
          <w:rFonts w:ascii="Times New Roman" w:hAnsi="Times New Roman"/>
          <w:sz w:val="24"/>
        </w:rPr>
      </w:pPr>
      <w:r w:rsidRPr="00124883">
        <w:rPr>
          <w:rFonts w:ascii="Times New Roman" w:hAnsi="Times New Roman"/>
          <w:sz w:val="24"/>
        </w:rPr>
        <w:t>may be requested in order to move ahead expeditiously to obtain a Corps permit authorization where the requestor determines that it is in his or her best interest to do so;</w:t>
      </w:r>
    </w:p>
    <w:p w:rsidRPr="00124883" w:rsidR="00124883" w:rsidP="000B69A0" w:rsidRDefault="00124883" w14:paraId="08AFA9E9" w14:textId="77777777">
      <w:pPr>
        <w:pStyle w:val="ListParagraph"/>
        <w:numPr>
          <w:ilvl w:val="0"/>
          <w:numId w:val="8"/>
        </w:numPr>
        <w:autoSpaceDE w:val="0"/>
        <w:autoSpaceDN w:val="0"/>
        <w:adjustRightInd w:val="0"/>
        <w:spacing w:after="0" w:line="240" w:lineRule="auto"/>
        <w:ind w:left="418"/>
        <w:rPr>
          <w:rFonts w:ascii="Times New Roman" w:hAnsi="Times New Roman"/>
          <w:sz w:val="24"/>
        </w:rPr>
      </w:pPr>
      <w:r w:rsidRPr="00124883">
        <w:rPr>
          <w:rFonts w:ascii="Times New Roman" w:hAnsi="Times New Roman"/>
          <w:sz w:val="24"/>
        </w:rPr>
        <w:t>may be requested even where initial indications are that the aquatic resources on a parcel may not be jurisdictional, if the requestor makes an informed, voluntary decision that it is in his or her best interest not to request and obtain an AJD;</w:t>
      </w:r>
    </w:p>
    <w:p w:rsidRPr="00124883" w:rsidR="00124883" w:rsidP="000B69A0" w:rsidRDefault="00124883" w14:paraId="7CF8B9F2" w14:textId="77777777">
      <w:pPr>
        <w:pStyle w:val="ListParagraph"/>
        <w:numPr>
          <w:ilvl w:val="0"/>
          <w:numId w:val="8"/>
        </w:numPr>
        <w:autoSpaceDE w:val="0"/>
        <w:autoSpaceDN w:val="0"/>
        <w:adjustRightInd w:val="0"/>
        <w:spacing w:after="0" w:line="240" w:lineRule="auto"/>
        <w:ind w:left="418"/>
        <w:rPr>
          <w:rFonts w:ascii="Times New Roman" w:hAnsi="Times New Roman"/>
          <w:sz w:val="24"/>
        </w:rPr>
      </w:pPr>
      <w:r w:rsidRPr="00124883">
        <w:rPr>
          <w:rFonts w:ascii="Times New Roman" w:hAnsi="Times New Roman"/>
          <w:sz w:val="24"/>
        </w:rPr>
        <w:t xml:space="preserve">may be used as the basis for a permit decision; however, for purposes of computation of impacts, compensatory mitigation requirements, and other resource protection measures, a </w:t>
      </w:r>
      <w:r w:rsidRPr="00124883">
        <w:rPr>
          <w:rFonts w:ascii="Times New Roman" w:hAnsi="Times New Roman"/>
          <w:sz w:val="24"/>
        </w:rPr>
        <w:lastRenderedPageBreak/>
        <w:t>permit decision made on the basis of a PJD will treat all aquatic resources that would be affected in any way by the permitted activity on the parcel as jurisdictional;</w:t>
      </w:r>
    </w:p>
    <w:p w:rsidRPr="00124883" w:rsidR="00124883" w:rsidP="000B69A0" w:rsidRDefault="00124883" w14:paraId="6604CA26" w14:textId="77777777">
      <w:pPr>
        <w:pStyle w:val="ListParagraph"/>
        <w:numPr>
          <w:ilvl w:val="0"/>
          <w:numId w:val="8"/>
        </w:numPr>
        <w:autoSpaceDE w:val="0"/>
        <w:autoSpaceDN w:val="0"/>
        <w:adjustRightInd w:val="0"/>
        <w:spacing w:after="0" w:line="240" w:lineRule="auto"/>
        <w:ind w:left="418"/>
        <w:rPr>
          <w:rFonts w:ascii="Times New Roman" w:hAnsi="Times New Roman"/>
          <w:sz w:val="24"/>
        </w:rPr>
      </w:pPr>
      <w:r w:rsidRPr="00124883">
        <w:rPr>
          <w:rFonts w:ascii="Times New Roman" w:hAnsi="Times New Roman"/>
          <w:sz w:val="24"/>
        </w:rPr>
        <w:t>may include the delineation limits of all aquatic resources on a parcel, without determining the jurisdictional status of such aquatic resources; and,</w:t>
      </w:r>
    </w:p>
    <w:p w:rsidRPr="00124883" w:rsidR="00124883" w:rsidP="000B69A0" w:rsidRDefault="00124883" w14:paraId="3970E16E" w14:textId="05761F80">
      <w:pPr>
        <w:pStyle w:val="ListParagraph"/>
        <w:numPr>
          <w:ilvl w:val="0"/>
          <w:numId w:val="8"/>
        </w:numPr>
        <w:autoSpaceDE w:val="0"/>
        <w:autoSpaceDN w:val="0"/>
        <w:adjustRightInd w:val="0"/>
        <w:spacing w:after="0" w:line="240" w:lineRule="auto"/>
        <w:ind w:left="418"/>
        <w:rPr>
          <w:rFonts w:ascii="Times New Roman" w:hAnsi="Times New Roman"/>
          <w:sz w:val="24"/>
        </w:rPr>
      </w:pPr>
      <w:r w:rsidRPr="00124883">
        <w:rPr>
          <w:rFonts w:ascii="Times New Roman" w:hAnsi="Times New Roman"/>
          <w:sz w:val="24"/>
        </w:rPr>
        <w:t>may be requested through the use of the enclosed "Request for Corps Jurisdictional Determination (JD)" in Appendix 1. Even if the JD requestor does not use the enclosed "Request for Corps JD", the same information and signature provided in the "Request for Corps JD" should be submitted to the Corps district with each JD request.</w:t>
      </w:r>
    </w:p>
    <w:p w:rsidR="00C76936" w:rsidP="00C76936" w:rsidRDefault="00C76936" w14:paraId="1374EAD5" w14:textId="77777777">
      <w:pPr>
        <w:autoSpaceDE w:val="0"/>
        <w:autoSpaceDN w:val="0"/>
        <w:adjustRightInd w:val="0"/>
        <w:rPr>
          <w:rFonts w:eastAsia="Calibri"/>
        </w:rPr>
      </w:pPr>
    </w:p>
    <w:p w:rsidRPr="00250B6C" w:rsidR="00A832A5" w:rsidP="007F0A3E" w:rsidRDefault="00033645" w14:paraId="6CAE98AC" w14:textId="0C41DFED">
      <w:pPr>
        <w:autoSpaceDE w:val="0"/>
        <w:autoSpaceDN w:val="0"/>
        <w:adjustRightInd w:val="0"/>
        <w:rPr>
          <w:rFonts w:eastAsia="Calibri"/>
        </w:rPr>
      </w:pPr>
      <w:r w:rsidRPr="00250B6C">
        <w:rPr>
          <w:rFonts w:eastAsia="Calibri"/>
          <w:u w:val="single"/>
        </w:rPr>
        <w:t>AJD Forms</w:t>
      </w:r>
    </w:p>
    <w:p w:rsidR="00A832A5" w:rsidP="007F0A3E" w:rsidRDefault="00A832A5" w14:paraId="5C983B90" w14:textId="77777777">
      <w:pPr>
        <w:autoSpaceDE w:val="0"/>
        <w:autoSpaceDN w:val="0"/>
        <w:adjustRightInd w:val="0"/>
        <w:rPr>
          <w:rFonts w:eastAsia="Calibri"/>
        </w:rPr>
      </w:pPr>
    </w:p>
    <w:p w:rsidRPr="00A832A5" w:rsidR="007F0A3E" w:rsidP="007F0A3E" w:rsidRDefault="007F0A3E" w14:paraId="5CCFDDB5" w14:textId="0123FC71">
      <w:pPr>
        <w:autoSpaceDE w:val="0"/>
        <w:autoSpaceDN w:val="0"/>
        <w:adjustRightInd w:val="0"/>
        <w:rPr>
          <w:rFonts w:eastAsia="Calibri"/>
        </w:rPr>
      </w:pPr>
      <w:r w:rsidRPr="007F0A3E">
        <w:rPr>
          <w:rFonts w:eastAsia="Calibri"/>
        </w:rPr>
        <w:t>An AJD is defined in Corps regulations</w:t>
      </w:r>
      <w:r w:rsidR="000B0D7D">
        <w:rPr>
          <w:rFonts w:eastAsia="Calibri"/>
        </w:rPr>
        <w:t xml:space="preserve"> at 33 CFR 331.2. A definitive, </w:t>
      </w:r>
      <w:r w:rsidRPr="007F0A3E">
        <w:rPr>
          <w:rFonts w:eastAsia="Calibri"/>
        </w:rPr>
        <w:t>official determination that there are, or that there are not, jurisdictional aquatic resources</w:t>
      </w:r>
      <w:r w:rsidR="000B0D7D">
        <w:rPr>
          <w:rFonts w:eastAsia="Calibri"/>
        </w:rPr>
        <w:t xml:space="preserve"> </w:t>
      </w:r>
      <w:r w:rsidRPr="007F0A3E">
        <w:rPr>
          <w:rFonts w:eastAsia="Calibri"/>
        </w:rPr>
        <w:t>on a parcel and the identification of the geographic limits of jurisdictional aquatic</w:t>
      </w:r>
      <w:r w:rsidR="000B0D7D">
        <w:rPr>
          <w:rFonts w:eastAsia="Calibri"/>
        </w:rPr>
        <w:t xml:space="preserve"> </w:t>
      </w:r>
      <w:r w:rsidRPr="007F0A3E">
        <w:rPr>
          <w:rFonts w:eastAsia="Calibri"/>
        </w:rPr>
        <w:t xml:space="preserve">resources on a parcel can only be made by means of an AJD. </w:t>
      </w:r>
      <w:r w:rsidR="00A832A5">
        <w:rPr>
          <w:rFonts w:eastAsia="Calibri"/>
        </w:rPr>
        <w:t xml:space="preserve"> </w:t>
      </w:r>
      <w:r w:rsidRPr="007F0A3E">
        <w:rPr>
          <w:rFonts w:eastAsia="Calibri"/>
        </w:rPr>
        <w:t>AJDs may be either</w:t>
      </w:r>
      <w:r w:rsidR="000B0D7D">
        <w:rPr>
          <w:rFonts w:eastAsia="Calibri"/>
        </w:rPr>
        <w:t xml:space="preserve"> </w:t>
      </w:r>
      <w:r w:rsidRPr="007F0A3E">
        <w:rPr>
          <w:rFonts w:eastAsia="Calibri"/>
        </w:rPr>
        <w:t xml:space="preserve">"stand-alone" AJDs or AJDs associated with permit actions. </w:t>
      </w:r>
      <w:r w:rsidR="00A832A5">
        <w:rPr>
          <w:rFonts w:eastAsia="Calibri"/>
        </w:rPr>
        <w:t xml:space="preserve"> </w:t>
      </w:r>
      <w:r w:rsidRPr="007F0A3E">
        <w:rPr>
          <w:rFonts w:eastAsia="Calibri"/>
        </w:rPr>
        <w:t>Some "stand-alone" AJDs</w:t>
      </w:r>
      <w:r w:rsidR="000B0D7D">
        <w:rPr>
          <w:rFonts w:eastAsia="Calibri"/>
        </w:rPr>
        <w:t xml:space="preserve"> </w:t>
      </w:r>
      <w:r w:rsidRPr="007F0A3E">
        <w:rPr>
          <w:rFonts w:eastAsia="Calibri"/>
        </w:rPr>
        <w:t>may later be associated with permit act</w:t>
      </w:r>
      <w:r w:rsidRPr="00A832A5">
        <w:rPr>
          <w:rFonts w:eastAsia="Calibri"/>
        </w:rPr>
        <w:t>ions, but at time of issuance are not related to a</w:t>
      </w:r>
      <w:r w:rsidRPr="00A832A5" w:rsidR="000B0D7D">
        <w:rPr>
          <w:rFonts w:eastAsia="Calibri"/>
        </w:rPr>
        <w:t xml:space="preserve"> </w:t>
      </w:r>
      <w:r w:rsidRPr="00A832A5">
        <w:rPr>
          <w:rFonts w:eastAsia="Calibri"/>
        </w:rPr>
        <w:t xml:space="preserve">permit application. </w:t>
      </w:r>
      <w:r w:rsidRPr="00A832A5" w:rsidR="00A832A5">
        <w:rPr>
          <w:rFonts w:eastAsia="Calibri"/>
        </w:rPr>
        <w:t xml:space="preserve"> </w:t>
      </w:r>
      <w:r w:rsidRPr="00A832A5">
        <w:rPr>
          <w:rFonts w:eastAsia="Calibri"/>
        </w:rPr>
        <w:t>A "stand-alone" AJD may be requested so that impacts to</w:t>
      </w:r>
      <w:r w:rsidRPr="00A832A5" w:rsidR="000B0D7D">
        <w:rPr>
          <w:rFonts w:eastAsia="Calibri"/>
        </w:rPr>
        <w:t xml:space="preserve"> </w:t>
      </w:r>
      <w:r w:rsidRPr="00A832A5">
        <w:rPr>
          <w:rFonts w:eastAsia="Calibri"/>
        </w:rPr>
        <w:t>jurisdictional aquatic resources may be avoided or minimized during the planning stages</w:t>
      </w:r>
      <w:r w:rsidRPr="00A832A5" w:rsidR="000B0D7D">
        <w:rPr>
          <w:rFonts w:eastAsia="Calibri"/>
        </w:rPr>
        <w:t xml:space="preserve"> </w:t>
      </w:r>
      <w:r w:rsidRPr="00A832A5">
        <w:rPr>
          <w:rFonts w:eastAsia="Calibri"/>
        </w:rPr>
        <w:t>of a project, or it may be requested in order to fulfill a local/state authorization</w:t>
      </w:r>
      <w:r w:rsidRPr="00A832A5" w:rsidR="000B0D7D">
        <w:rPr>
          <w:rFonts w:eastAsia="Calibri"/>
        </w:rPr>
        <w:t xml:space="preserve"> </w:t>
      </w:r>
      <w:r w:rsidRPr="00A832A5">
        <w:rPr>
          <w:rFonts w:eastAsia="Calibri"/>
        </w:rPr>
        <w:t>requirement.</w:t>
      </w:r>
    </w:p>
    <w:p w:rsidRPr="00A832A5" w:rsidR="00A832A5" w:rsidP="00A832A5" w:rsidRDefault="00A832A5" w14:paraId="47617307" w14:textId="77777777">
      <w:pPr>
        <w:autoSpaceDE w:val="0"/>
        <w:autoSpaceDN w:val="0"/>
        <w:adjustRightInd w:val="0"/>
        <w:rPr>
          <w:rFonts w:eastAsia="Calibri"/>
        </w:rPr>
      </w:pPr>
    </w:p>
    <w:p w:rsidRPr="00A832A5" w:rsidR="00A832A5" w:rsidP="00A832A5" w:rsidRDefault="00A832A5" w14:paraId="4D469737" w14:textId="77777777">
      <w:pPr>
        <w:autoSpaceDE w:val="0"/>
        <w:autoSpaceDN w:val="0"/>
        <w:adjustRightInd w:val="0"/>
        <w:rPr>
          <w:rFonts w:eastAsia="Calibri"/>
        </w:rPr>
      </w:pPr>
      <w:r w:rsidRPr="00A832A5">
        <w:rPr>
          <w:rFonts w:eastAsia="Calibri"/>
        </w:rPr>
        <w:t>An AJD:</w:t>
      </w:r>
    </w:p>
    <w:p w:rsidRPr="00A832A5" w:rsidR="00A832A5" w:rsidP="000B69A0" w:rsidRDefault="00A832A5" w14:paraId="656FE712" w14:textId="77777777">
      <w:pPr>
        <w:pStyle w:val="ListParagraph"/>
        <w:numPr>
          <w:ilvl w:val="0"/>
          <w:numId w:val="9"/>
        </w:numPr>
        <w:autoSpaceDE w:val="0"/>
        <w:autoSpaceDN w:val="0"/>
        <w:adjustRightInd w:val="0"/>
        <w:spacing w:line="240" w:lineRule="auto"/>
        <w:ind w:left="360"/>
        <w:rPr>
          <w:rFonts w:ascii="Times New Roman" w:hAnsi="Times New Roman"/>
          <w:sz w:val="24"/>
          <w:szCs w:val="24"/>
        </w:rPr>
      </w:pPr>
      <w:r w:rsidRPr="00A832A5">
        <w:rPr>
          <w:rFonts w:ascii="Times New Roman" w:hAnsi="Times New Roman"/>
          <w:sz w:val="24"/>
          <w:szCs w:val="24"/>
        </w:rPr>
        <w:t>will be used if the Corps is determining the presence or absence of jurisdictional aquatic resources on a parcel;</w:t>
      </w:r>
    </w:p>
    <w:p w:rsidRPr="00A832A5" w:rsidR="00A832A5" w:rsidP="000B69A0" w:rsidRDefault="00A832A5" w14:paraId="6773D017" w14:textId="77777777">
      <w:pPr>
        <w:pStyle w:val="ListParagraph"/>
        <w:numPr>
          <w:ilvl w:val="0"/>
          <w:numId w:val="9"/>
        </w:numPr>
        <w:autoSpaceDE w:val="0"/>
        <w:autoSpaceDN w:val="0"/>
        <w:adjustRightInd w:val="0"/>
        <w:spacing w:line="240" w:lineRule="auto"/>
        <w:ind w:left="360"/>
        <w:rPr>
          <w:rFonts w:ascii="Times New Roman" w:hAnsi="Times New Roman"/>
          <w:sz w:val="24"/>
          <w:szCs w:val="24"/>
        </w:rPr>
      </w:pPr>
      <w:r w:rsidRPr="00A832A5">
        <w:rPr>
          <w:rFonts w:ascii="Times New Roman" w:hAnsi="Times New Roman"/>
          <w:sz w:val="24"/>
          <w:szCs w:val="24"/>
        </w:rPr>
        <w:t>will be used if the Corps is identifying the geographic limits of jurisdictional aquatic resources on a parcel;</w:t>
      </w:r>
    </w:p>
    <w:p w:rsidRPr="00A832A5" w:rsidR="00A832A5" w:rsidP="000B69A0" w:rsidRDefault="00A832A5" w14:paraId="419CD720" w14:textId="77777777">
      <w:pPr>
        <w:pStyle w:val="ListParagraph"/>
        <w:numPr>
          <w:ilvl w:val="0"/>
          <w:numId w:val="9"/>
        </w:numPr>
        <w:autoSpaceDE w:val="0"/>
        <w:autoSpaceDN w:val="0"/>
        <w:adjustRightInd w:val="0"/>
        <w:spacing w:line="240" w:lineRule="auto"/>
        <w:ind w:left="360"/>
        <w:rPr>
          <w:rFonts w:ascii="Times New Roman" w:hAnsi="Times New Roman"/>
          <w:sz w:val="24"/>
          <w:szCs w:val="24"/>
        </w:rPr>
      </w:pPr>
      <w:r w:rsidRPr="00A832A5">
        <w:rPr>
          <w:rFonts w:ascii="Times New Roman" w:hAnsi="Times New Roman"/>
          <w:sz w:val="24"/>
          <w:szCs w:val="24"/>
        </w:rPr>
        <w:t>will remain valid for a period of five years (subject to certain limited exceptions explained in RGL 05-02);</w:t>
      </w:r>
    </w:p>
    <w:p w:rsidRPr="00A832A5" w:rsidR="00A832A5" w:rsidP="000B69A0" w:rsidRDefault="00A832A5" w14:paraId="1E5F8217" w14:textId="77777777">
      <w:pPr>
        <w:pStyle w:val="ListParagraph"/>
        <w:numPr>
          <w:ilvl w:val="0"/>
          <w:numId w:val="9"/>
        </w:numPr>
        <w:autoSpaceDE w:val="0"/>
        <w:autoSpaceDN w:val="0"/>
        <w:adjustRightInd w:val="0"/>
        <w:spacing w:line="240" w:lineRule="auto"/>
        <w:ind w:left="360"/>
        <w:rPr>
          <w:rFonts w:ascii="Times New Roman" w:hAnsi="Times New Roman"/>
          <w:sz w:val="24"/>
          <w:szCs w:val="24"/>
        </w:rPr>
      </w:pPr>
      <w:r w:rsidRPr="00A832A5">
        <w:rPr>
          <w:rFonts w:ascii="Times New Roman" w:hAnsi="Times New Roman"/>
          <w:sz w:val="24"/>
          <w:szCs w:val="24"/>
        </w:rPr>
        <w:t>can be administratively appealed through the Corps administrative appeal process set out at 33 CFR Part 331; and,</w:t>
      </w:r>
    </w:p>
    <w:p w:rsidR="00A832A5" w:rsidP="000B69A0" w:rsidRDefault="00A832A5" w14:paraId="0A0F45FA" w14:textId="510E69CC">
      <w:pPr>
        <w:pStyle w:val="ListParagraph"/>
        <w:numPr>
          <w:ilvl w:val="0"/>
          <w:numId w:val="9"/>
        </w:numPr>
        <w:autoSpaceDE w:val="0"/>
        <w:autoSpaceDN w:val="0"/>
        <w:adjustRightInd w:val="0"/>
        <w:spacing w:after="0" w:line="240" w:lineRule="auto"/>
        <w:ind w:left="360"/>
        <w:rPr>
          <w:rFonts w:ascii="Times New Roman" w:hAnsi="Times New Roman"/>
          <w:sz w:val="24"/>
          <w:szCs w:val="24"/>
        </w:rPr>
      </w:pPr>
      <w:r w:rsidRPr="00A832A5">
        <w:rPr>
          <w:rFonts w:ascii="Times New Roman" w:hAnsi="Times New Roman"/>
          <w:sz w:val="24"/>
          <w:szCs w:val="24"/>
        </w:rPr>
        <w:t>may be requested through the use of the enclosed "Request for Corps Jurisdictional Determination (JD)" in Appendix 1. Even if the JD requestor does not use the enclosed "Request for Corps JD", the same information and signature provided in the "Request for Corps JD" should be submitted to the Corps district with each JD</w:t>
      </w:r>
    </w:p>
    <w:p w:rsidR="00A832A5" w:rsidP="00A832A5" w:rsidRDefault="00A832A5" w14:paraId="5731EC36" w14:textId="77777777">
      <w:pPr>
        <w:autoSpaceDE w:val="0"/>
        <w:autoSpaceDN w:val="0"/>
        <w:adjustRightInd w:val="0"/>
        <w:rPr>
          <w:rFonts w:eastAsia="Calibri"/>
        </w:rPr>
      </w:pPr>
    </w:p>
    <w:p w:rsidR="00E4065F" w:rsidP="00AD1D49" w:rsidRDefault="00AD1D49" w14:paraId="02699EBA" w14:textId="77777777">
      <w:pPr>
        <w:autoSpaceDE w:val="0"/>
        <w:autoSpaceDN w:val="0"/>
        <w:adjustRightInd w:val="0"/>
        <w:rPr>
          <w:rFonts w:eastAsia="Calibri"/>
        </w:rPr>
      </w:pPr>
      <w:r>
        <w:rPr>
          <w:rFonts w:eastAsia="Calibri"/>
          <w:b/>
        </w:rPr>
        <w:t>Approved Jurisdictional Determination Form</w:t>
      </w:r>
      <w:r w:rsidRPr="00AD1D49">
        <w:rPr>
          <w:rFonts w:eastAsia="Calibri"/>
          <w:b/>
        </w:rPr>
        <w:t>:</w:t>
      </w:r>
      <w:r>
        <w:rPr>
          <w:rFonts w:eastAsia="Calibri"/>
        </w:rPr>
        <w:t xml:space="preserve"> This form is used for the collection of information necessary to document jurisdictional waters of the U.S. </w:t>
      </w:r>
      <w:r w:rsidR="00E4065F">
        <w:rPr>
          <w:rFonts w:eastAsia="Calibri"/>
        </w:rPr>
        <w:t xml:space="preserve">based on the Corps’ 1986 regulations, the Corps’ 2003 guidance regarding the Supreme Court’s decision in Solid Waste Agency of Northern Cook County v. United States Army Corps of Engineers (“SWANCC”), and </w:t>
      </w:r>
      <w:r w:rsidR="00A82F32">
        <w:rPr>
          <w:rFonts w:eastAsia="Calibri"/>
        </w:rPr>
        <w:t>Corps</w:t>
      </w:r>
      <w:r w:rsidR="00CE5DB8">
        <w:rPr>
          <w:rFonts w:eastAsia="Calibri"/>
        </w:rPr>
        <w:t>’ 2008</w:t>
      </w:r>
      <w:r w:rsidR="00A82F32">
        <w:rPr>
          <w:rFonts w:eastAsia="Calibri"/>
        </w:rPr>
        <w:t xml:space="preserve"> guidance document “Clean Water Act Jurisdiction Following the U.S. Supreme Court’s Decision in </w:t>
      </w:r>
      <w:proofErr w:type="spellStart"/>
      <w:r w:rsidR="00A82F32">
        <w:rPr>
          <w:rFonts w:eastAsia="Calibri"/>
        </w:rPr>
        <w:t>Rapanos</w:t>
      </w:r>
      <w:proofErr w:type="spellEnd"/>
      <w:r w:rsidR="00A82F32">
        <w:rPr>
          <w:rFonts w:eastAsia="Calibri"/>
        </w:rPr>
        <w:t xml:space="preserve"> v. United States &amp; </w:t>
      </w:r>
      <w:proofErr w:type="spellStart"/>
      <w:r w:rsidR="00A82F32">
        <w:rPr>
          <w:rFonts w:eastAsia="Calibri"/>
        </w:rPr>
        <w:t>Carabell</w:t>
      </w:r>
      <w:proofErr w:type="spellEnd"/>
      <w:r w:rsidR="00A82F32">
        <w:rPr>
          <w:rFonts w:eastAsia="Calibri"/>
        </w:rPr>
        <w:t xml:space="preserve"> v. United States” (</w:t>
      </w:r>
      <w:proofErr w:type="spellStart"/>
      <w:r>
        <w:rPr>
          <w:rFonts w:eastAsia="Calibri"/>
        </w:rPr>
        <w:t>Rapanos</w:t>
      </w:r>
      <w:proofErr w:type="spellEnd"/>
      <w:r w:rsidR="00A82F32">
        <w:rPr>
          <w:rFonts w:eastAsia="Calibri"/>
        </w:rPr>
        <w:t xml:space="preserve"> </w:t>
      </w:r>
      <w:r w:rsidR="00CE5DB8">
        <w:rPr>
          <w:rFonts w:eastAsia="Calibri"/>
        </w:rPr>
        <w:t>guidance</w:t>
      </w:r>
      <w:r w:rsidR="00A82F32">
        <w:rPr>
          <w:rFonts w:eastAsia="Calibri"/>
        </w:rPr>
        <w:t>).</w:t>
      </w:r>
      <w:r>
        <w:rPr>
          <w:rFonts w:eastAsia="Calibri"/>
        </w:rPr>
        <w:t xml:space="preserve">  </w:t>
      </w:r>
    </w:p>
    <w:p w:rsidR="00E4065F" w:rsidP="00AD1D49" w:rsidRDefault="00E4065F" w14:paraId="41813865" w14:textId="77777777">
      <w:pPr>
        <w:autoSpaceDE w:val="0"/>
        <w:autoSpaceDN w:val="0"/>
        <w:adjustRightInd w:val="0"/>
        <w:rPr>
          <w:rFonts w:eastAsia="Calibri"/>
        </w:rPr>
      </w:pPr>
    </w:p>
    <w:p w:rsidR="00AD1D49" w:rsidP="00AD1D49" w:rsidRDefault="00AD1D49" w14:paraId="31E2F5DD" w14:textId="28FB087C">
      <w:pPr>
        <w:autoSpaceDE w:val="0"/>
        <w:autoSpaceDN w:val="0"/>
        <w:adjustRightInd w:val="0"/>
        <w:rPr>
          <w:rFonts w:eastAsia="Calibri"/>
        </w:rPr>
      </w:pPr>
      <w:r>
        <w:rPr>
          <w:rFonts w:eastAsia="Calibri"/>
        </w:rPr>
        <w:t>The form includes the following sections:</w:t>
      </w:r>
    </w:p>
    <w:p w:rsidR="00AD1D49" w:rsidP="000B69A0" w:rsidRDefault="00AD1D49" w14:paraId="0C6492EE" w14:textId="77777777">
      <w:pPr>
        <w:pStyle w:val="ListParagraph"/>
        <w:numPr>
          <w:ilvl w:val="0"/>
          <w:numId w:val="10"/>
        </w:numPr>
        <w:autoSpaceDE w:val="0"/>
        <w:autoSpaceDN w:val="0"/>
        <w:adjustRightInd w:val="0"/>
        <w:spacing w:after="0"/>
        <w:rPr>
          <w:rFonts w:ascii="Times New Roman" w:hAnsi="Times New Roman"/>
          <w:sz w:val="24"/>
          <w:szCs w:val="24"/>
        </w:rPr>
      </w:pPr>
      <w:r w:rsidRPr="002A078D">
        <w:rPr>
          <w:rFonts w:ascii="Times New Roman" w:hAnsi="Times New Roman"/>
          <w:sz w:val="24"/>
          <w:szCs w:val="24"/>
        </w:rPr>
        <w:t xml:space="preserve">Background Information: </w:t>
      </w:r>
      <w:r>
        <w:rPr>
          <w:rFonts w:ascii="Times New Roman" w:hAnsi="Times New Roman"/>
          <w:sz w:val="24"/>
          <w:szCs w:val="24"/>
        </w:rPr>
        <w:t>This section c</w:t>
      </w:r>
      <w:r w:rsidRPr="002A078D">
        <w:rPr>
          <w:rFonts w:ascii="Times New Roman" w:hAnsi="Times New Roman"/>
          <w:sz w:val="24"/>
          <w:szCs w:val="24"/>
        </w:rPr>
        <w:t>ollects information on AJD date, ORM number, project location, and type of review performed.</w:t>
      </w:r>
    </w:p>
    <w:p w:rsidR="00AD1D49" w:rsidP="000B69A0" w:rsidRDefault="00AD1D49" w14:paraId="09657102" w14:textId="22735AAE">
      <w:pPr>
        <w:pStyle w:val="ListParagraph"/>
        <w:numPr>
          <w:ilvl w:val="0"/>
          <w:numId w:val="10"/>
        </w:numPr>
        <w:autoSpaceDE w:val="0"/>
        <w:autoSpaceDN w:val="0"/>
        <w:adjustRightInd w:val="0"/>
        <w:spacing w:after="0"/>
        <w:rPr>
          <w:rFonts w:ascii="Times New Roman" w:hAnsi="Times New Roman"/>
          <w:sz w:val="24"/>
          <w:szCs w:val="24"/>
        </w:rPr>
      </w:pPr>
      <w:r>
        <w:rPr>
          <w:rFonts w:ascii="Times New Roman" w:hAnsi="Times New Roman"/>
          <w:sz w:val="24"/>
          <w:szCs w:val="24"/>
        </w:rPr>
        <w:t xml:space="preserve">Summary of Findings: In this section, jurisdictional aquatic resources within the review area are classified in terms of their designation </w:t>
      </w:r>
      <w:r w:rsidR="00A82F32">
        <w:rPr>
          <w:rFonts w:ascii="Times New Roman" w:hAnsi="Times New Roman"/>
          <w:sz w:val="24"/>
          <w:szCs w:val="24"/>
        </w:rPr>
        <w:t xml:space="preserve">under the </w:t>
      </w:r>
      <w:proofErr w:type="spellStart"/>
      <w:r w:rsidR="00A82F32">
        <w:rPr>
          <w:rFonts w:ascii="Times New Roman" w:hAnsi="Times New Roman"/>
          <w:sz w:val="24"/>
          <w:szCs w:val="24"/>
        </w:rPr>
        <w:t>Rapanos</w:t>
      </w:r>
      <w:proofErr w:type="spellEnd"/>
      <w:r w:rsidR="00A82F32">
        <w:rPr>
          <w:rFonts w:ascii="Times New Roman" w:hAnsi="Times New Roman"/>
          <w:sz w:val="24"/>
          <w:szCs w:val="24"/>
        </w:rPr>
        <w:t xml:space="preserve"> guidance with their </w:t>
      </w:r>
      <w:r w:rsidR="00A82F32">
        <w:rPr>
          <w:rFonts w:ascii="Times New Roman" w:hAnsi="Times New Roman"/>
          <w:sz w:val="24"/>
          <w:szCs w:val="24"/>
        </w:rPr>
        <w:lastRenderedPageBreak/>
        <w:t>size and jurisdictional limits identified as well.  Non-regulated wetlands/waters are also identified.</w:t>
      </w:r>
    </w:p>
    <w:p w:rsidR="00A82F32" w:rsidP="000B69A0" w:rsidRDefault="00A82F32" w14:paraId="4A01A7C8" w14:textId="6F71BDDB">
      <w:pPr>
        <w:pStyle w:val="ListParagraph"/>
        <w:numPr>
          <w:ilvl w:val="0"/>
          <w:numId w:val="10"/>
        </w:numPr>
        <w:autoSpaceDE w:val="0"/>
        <w:autoSpaceDN w:val="0"/>
        <w:adjustRightInd w:val="0"/>
        <w:spacing w:after="0"/>
        <w:rPr>
          <w:rFonts w:ascii="Times New Roman" w:hAnsi="Times New Roman"/>
          <w:sz w:val="24"/>
          <w:szCs w:val="24"/>
        </w:rPr>
      </w:pPr>
      <w:r>
        <w:rPr>
          <w:rFonts w:ascii="Times New Roman" w:hAnsi="Times New Roman"/>
          <w:sz w:val="24"/>
          <w:szCs w:val="24"/>
        </w:rPr>
        <w:t>CWA Analysis: In this section, the form guides users through the completion of analyses necessary to determine the jurisdictional status of certain waters of the U.S., such as Traditional Navigable Waters (TNWs) and tributaries to TNWs and conduct significant nexus determinations.</w:t>
      </w:r>
    </w:p>
    <w:p w:rsidR="00A82F32" w:rsidP="000B69A0" w:rsidRDefault="00A82F32" w14:paraId="78AA7E20" w14:textId="0F258F17">
      <w:pPr>
        <w:pStyle w:val="ListParagraph"/>
        <w:numPr>
          <w:ilvl w:val="0"/>
          <w:numId w:val="10"/>
        </w:numPr>
        <w:autoSpaceDE w:val="0"/>
        <w:autoSpaceDN w:val="0"/>
        <w:adjustRightInd w:val="0"/>
        <w:spacing w:after="0"/>
        <w:rPr>
          <w:rFonts w:ascii="Times New Roman" w:hAnsi="Times New Roman"/>
          <w:sz w:val="24"/>
          <w:szCs w:val="24"/>
        </w:rPr>
      </w:pPr>
      <w:r>
        <w:rPr>
          <w:rFonts w:ascii="Times New Roman" w:hAnsi="Times New Roman"/>
          <w:sz w:val="24"/>
          <w:szCs w:val="24"/>
        </w:rPr>
        <w:t xml:space="preserve">Data sources: </w:t>
      </w:r>
      <w:r w:rsidRPr="00A82F32">
        <w:rPr>
          <w:rFonts w:ascii="Times New Roman" w:hAnsi="Times New Roman"/>
          <w:sz w:val="24"/>
          <w:szCs w:val="24"/>
        </w:rPr>
        <w:t>This section collects information on data that were used to aid in the jurisdictional determination, such as maps, photos, or data sheets (such as the ADSs described above).</w:t>
      </w:r>
    </w:p>
    <w:p w:rsidR="00A832A5" w:rsidP="002A078D" w:rsidRDefault="00A832A5" w14:paraId="3C1A57EE" w14:textId="77777777">
      <w:pPr>
        <w:autoSpaceDE w:val="0"/>
        <w:autoSpaceDN w:val="0"/>
        <w:adjustRightInd w:val="0"/>
        <w:rPr>
          <w:rFonts w:eastAsia="Calibri"/>
        </w:rPr>
      </w:pPr>
    </w:p>
    <w:p w:rsidR="00A82F32" w:rsidP="00CE5DB8" w:rsidRDefault="00A82F32" w14:paraId="2EEF29FE" w14:textId="41500793">
      <w:pPr>
        <w:autoSpaceDE w:val="0"/>
        <w:autoSpaceDN w:val="0"/>
        <w:adjustRightInd w:val="0"/>
        <w:rPr>
          <w:rFonts w:eastAsia="Calibri"/>
        </w:rPr>
      </w:pPr>
      <w:r w:rsidRPr="00A82F32">
        <w:rPr>
          <w:rFonts w:eastAsia="Calibri"/>
          <w:b/>
        </w:rPr>
        <w:t xml:space="preserve">Dry land </w:t>
      </w:r>
      <w:r>
        <w:rPr>
          <w:rFonts w:eastAsia="Calibri"/>
          <w:b/>
        </w:rPr>
        <w:t>Approved Jurisdictional Determination Form</w:t>
      </w:r>
      <w:r w:rsidRPr="00250B6C">
        <w:rPr>
          <w:rFonts w:eastAsia="Calibri"/>
          <w:b/>
        </w:rPr>
        <w:t>:</w:t>
      </w:r>
      <w:r w:rsidR="00CE5DB8">
        <w:rPr>
          <w:rFonts w:eastAsia="Calibri"/>
        </w:rPr>
        <w:t xml:space="preserve"> This form is an abbreviated version of the “</w:t>
      </w:r>
      <w:r w:rsidRPr="00CE5DB8" w:rsidR="00CE5DB8">
        <w:rPr>
          <w:rFonts w:eastAsia="Calibri"/>
        </w:rPr>
        <w:t>Approved Jurisdictional Determination Form</w:t>
      </w:r>
      <w:r w:rsidR="00CE5DB8">
        <w:rPr>
          <w:rFonts w:eastAsia="Calibri"/>
        </w:rPr>
        <w:t>” that documents the absence of waters of the U.S. on a parcel pursuant to 33 CFR Part 331.2.  The form serves as an e</w:t>
      </w:r>
      <w:r w:rsidRPr="00CE5DB8" w:rsidR="00CE5DB8">
        <w:rPr>
          <w:rFonts w:eastAsia="Calibri"/>
        </w:rPr>
        <w:t>fficient tool for documenting w</w:t>
      </w:r>
      <w:r w:rsidR="00CE5DB8">
        <w:rPr>
          <w:rFonts w:eastAsia="Calibri"/>
        </w:rPr>
        <w:t>hen sites contain only dry land, r</w:t>
      </w:r>
      <w:r w:rsidRPr="00CE5DB8" w:rsidR="00CE5DB8">
        <w:rPr>
          <w:rFonts w:eastAsia="Calibri"/>
        </w:rPr>
        <w:t>educe</w:t>
      </w:r>
      <w:r w:rsidR="00CE5DB8">
        <w:rPr>
          <w:rFonts w:eastAsia="Calibri"/>
        </w:rPr>
        <w:t>s</w:t>
      </w:r>
      <w:r w:rsidRPr="00CE5DB8" w:rsidR="00CE5DB8">
        <w:rPr>
          <w:rFonts w:eastAsia="Calibri"/>
        </w:rPr>
        <w:t xml:space="preserve"> </w:t>
      </w:r>
      <w:r w:rsidR="00CE5DB8">
        <w:rPr>
          <w:rFonts w:eastAsia="Calibri"/>
        </w:rPr>
        <w:t xml:space="preserve">confusion for the public about </w:t>
      </w:r>
      <w:r w:rsidRPr="00CE5DB8" w:rsidR="00CE5DB8">
        <w:rPr>
          <w:rFonts w:eastAsia="Calibri"/>
        </w:rPr>
        <w:t xml:space="preserve">why so many fields on the </w:t>
      </w:r>
      <w:r w:rsidR="00CE5DB8">
        <w:rPr>
          <w:rFonts w:eastAsia="Calibri"/>
        </w:rPr>
        <w:t>“</w:t>
      </w:r>
      <w:r w:rsidRPr="00CE5DB8" w:rsidR="00CE5DB8">
        <w:rPr>
          <w:rFonts w:eastAsia="Calibri"/>
        </w:rPr>
        <w:t>Approved Jurisdictional Determination Form</w:t>
      </w:r>
      <w:r w:rsidR="00CE5DB8">
        <w:rPr>
          <w:rFonts w:eastAsia="Calibri"/>
        </w:rPr>
        <w:t>”</w:t>
      </w:r>
      <w:r w:rsidRPr="00CE5DB8" w:rsidR="00CE5DB8">
        <w:rPr>
          <w:rFonts w:eastAsia="Calibri"/>
        </w:rPr>
        <w:t xml:space="preserve"> are blank for such determinations</w:t>
      </w:r>
      <w:r w:rsidR="00CE5DB8">
        <w:rPr>
          <w:rFonts w:eastAsia="Calibri"/>
        </w:rPr>
        <w:t>, and helps e</w:t>
      </w:r>
      <w:r w:rsidRPr="00CE5DB8" w:rsidR="00CE5DB8">
        <w:rPr>
          <w:rFonts w:eastAsia="Calibri"/>
        </w:rPr>
        <w:t>nsure</w:t>
      </w:r>
      <w:r w:rsidR="00CE5DB8">
        <w:rPr>
          <w:rFonts w:eastAsia="Calibri"/>
        </w:rPr>
        <w:t xml:space="preserve"> that regulators are</w:t>
      </w:r>
      <w:r w:rsidRPr="00CE5DB8" w:rsidR="00CE5DB8">
        <w:rPr>
          <w:rFonts w:eastAsia="Calibri"/>
        </w:rPr>
        <w:t xml:space="preserve"> accurately and appropriately filling out the approved JD form for such determinations.</w:t>
      </w:r>
      <w:r w:rsidR="00CE5DB8">
        <w:rPr>
          <w:rFonts w:eastAsia="Calibri"/>
        </w:rPr>
        <w:t xml:space="preserve">  The form includes the following sections:</w:t>
      </w:r>
    </w:p>
    <w:p w:rsidR="00CE5DB8" w:rsidP="000B69A0" w:rsidRDefault="00CE5DB8" w14:paraId="71B00FE9" w14:textId="77777777">
      <w:pPr>
        <w:pStyle w:val="ListParagraph"/>
        <w:numPr>
          <w:ilvl w:val="0"/>
          <w:numId w:val="12"/>
        </w:numPr>
        <w:autoSpaceDE w:val="0"/>
        <w:autoSpaceDN w:val="0"/>
        <w:adjustRightInd w:val="0"/>
        <w:spacing w:after="0"/>
        <w:rPr>
          <w:rFonts w:ascii="Times New Roman" w:hAnsi="Times New Roman"/>
          <w:sz w:val="24"/>
          <w:szCs w:val="24"/>
        </w:rPr>
      </w:pPr>
      <w:r w:rsidRPr="002A078D">
        <w:rPr>
          <w:rFonts w:ascii="Times New Roman" w:hAnsi="Times New Roman"/>
          <w:sz w:val="24"/>
          <w:szCs w:val="24"/>
        </w:rPr>
        <w:t xml:space="preserve">Background Information: </w:t>
      </w:r>
      <w:r>
        <w:rPr>
          <w:rFonts w:ascii="Times New Roman" w:hAnsi="Times New Roman"/>
          <w:sz w:val="24"/>
          <w:szCs w:val="24"/>
        </w:rPr>
        <w:t>This section c</w:t>
      </w:r>
      <w:r w:rsidRPr="002A078D">
        <w:rPr>
          <w:rFonts w:ascii="Times New Roman" w:hAnsi="Times New Roman"/>
          <w:sz w:val="24"/>
          <w:szCs w:val="24"/>
        </w:rPr>
        <w:t>ollects information on AJD date, ORM number, project location, and type of review performed.</w:t>
      </w:r>
    </w:p>
    <w:p w:rsidR="00CE5DB8" w:rsidP="000B69A0" w:rsidRDefault="00CE5DB8" w14:paraId="066F6D4B" w14:textId="1C0B3DD3">
      <w:pPr>
        <w:pStyle w:val="ListParagraph"/>
        <w:numPr>
          <w:ilvl w:val="0"/>
          <w:numId w:val="12"/>
        </w:numPr>
        <w:autoSpaceDE w:val="0"/>
        <w:autoSpaceDN w:val="0"/>
        <w:adjustRightInd w:val="0"/>
        <w:spacing w:after="0"/>
        <w:rPr>
          <w:rFonts w:ascii="Times New Roman" w:hAnsi="Times New Roman"/>
          <w:sz w:val="24"/>
          <w:szCs w:val="24"/>
        </w:rPr>
      </w:pPr>
      <w:r>
        <w:rPr>
          <w:rFonts w:ascii="Times New Roman" w:hAnsi="Times New Roman"/>
          <w:sz w:val="24"/>
          <w:szCs w:val="24"/>
        </w:rPr>
        <w:t xml:space="preserve">Summary of Findings: </w:t>
      </w:r>
      <w:r w:rsidR="006E4C66">
        <w:rPr>
          <w:rFonts w:ascii="Times New Roman" w:hAnsi="Times New Roman"/>
          <w:sz w:val="24"/>
          <w:szCs w:val="24"/>
        </w:rPr>
        <w:t>The section is a highly simplified version of the Summary of Findings section included in the “</w:t>
      </w:r>
      <w:r w:rsidRPr="006E4C66" w:rsidR="006E4C66">
        <w:rPr>
          <w:rFonts w:ascii="Times New Roman" w:hAnsi="Times New Roman"/>
          <w:sz w:val="24"/>
          <w:szCs w:val="24"/>
        </w:rPr>
        <w:t>Approved Jurisdictional Determination Form</w:t>
      </w:r>
      <w:r w:rsidR="006E4C66">
        <w:rPr>
          <w:rFonts w:ascii="Times New Roman" w:hAnsi="Times New Roman"/>
          <w:sz w:val="24"/>
          <w:szCs w:val="24"/>
        </w:rPr>
        <w:t>.” In this section, the form user simply specifies whether there are or are not waters of the U.S. within the review area.</w:t>
      </w:r>
    </w:p>
    <w:p w:rsidR="000A4E72" w:rsidP="000B69A0" w:rsidRDefault="006E4C66" w14:paraId="20F40AAC" w14:textId="33D929AF">
      <w:pPr>
        <w:pStyle w:val="ListParagraph"/>
        <w:numPr>
          <w:ilvl w:val="0"/>
          <w:numId w:val="12"/>
        </w:numPr>
        <w:autoSpaceDE w:val="0"/>
        <w:autoSpaceDN w:val="0"/>
        <w:adjustRightInd w:val="0"/>
        <w:spacing w:after="0"/>
        <w:rPr>
          <w:rFonts w:ascii="Times New Roman" w:hAnsi="Times New Roman"/>
          <w:sz w:val="24"/>
          <w:szCs w:val="24"/>
        </w:rPr>
      </w:pPr>
      <w:r>
        <w:rPr>
          <w:rFonts w:ascii="Times New Roman" w:hAnsi="Times New Roman"/>
          <w:sz w:val="24"/>
          <w:szCs w:val="24"/>
        </w:rPr>
        <w:t xml:space="preserve">Data sources: </w:t>
      </w:r>
      <w:r w:rsidRPr="00A82F32">
        <w:rPr>
          <w:rFonts w:ascii="Times New Roman" w:hAnsi="Times New Roman"/>
          <w:sz w:val="24"/>
          <w:szCs w:val="24"/>
        </w:rPr>
        <w:t>This section collects information on data that were used to aid in the jurisdictional determination, such as maps, photos, or data sheets (such as the ADSs described above).</w:t>
      </w:r>
    </w:p>
    <w:p w:rsidR="00095135" w:rsidP="00095135" w:rsidRDefault="00095135" w14:paraId="2D20F711" w14:textId="3D80C7C3">
      <w:pPr>
        <w:autoSpaceDE w:val="0"/>
        <w:autoSpaceDN w:val="0"/>
        <w:adjustRightInd w:val="0"/>
      </w:pPr>
    </w:p>
    <w:p w:rsidR="00095135" w:rsidP="00095135" w:rsidRDefault="00095135" w14:paraId="107C6540" w14:textId="1DC6737F">
      <w:pPr>
        <w:autoSpaceDE w:val="0"/>
        <w:autoSpaceDN w:val="0"/>
        <w:adjustRightInd w:val="0"/>
      </w:pPr>
      <w:r>
        <w:t>The Waters of the United States (WOTUS) current regulations and guidance are currently undergoing rule making efforts.  Changes to the current regulations and polic</w:t>
      </w:r>
      <w:r w:rsidR="003F1247">
        <w:t>i</w:t>
      </w:r>
      <w:r>
        <w:t>es may necessitate changes to the forms included in this request.  Latest versions of any forms (including the conclusion of any internal form reviews and form numbers are subject to change)</w:t>
      </w:r>
      <w:r w:rsidR="00431CC1">
        <w:t xml:space="preserve"> will be provided closer to the end of the review process</w:t>
      </w:r>
      <w:r>
        <w:t xml:space="preserve">.  </w:t>
      </w:r>
    </w:p>
    <w:p w:rsidR="00063F2A" w:rsidP="00095135" w:rsidRDefault="00063F2A" w14:paraId="614983BC" w14:textId="2FF5209A">
      <w:pPr>
        <w:autoSpaceDE w:val="0"/>
        <w:autoSpaceDN w:val="0"/>
        <w:adjustRightInd w:val="0"/>
      </w:pPr>
    </w:p>
    <w:p w:rsidR="00820D3D" w:rsidP="00A832A5" w:rsidRDefault="00820D3D" w14:paraId="43891ED8" w14:textId="7D0A2F31">
      <w:pPr>
        <w:autoSpaceDE w:val="0"/>
        <w:autoSpaceDN w:val="0"/>
        <w:adjustRightInd w:val="0"/>
      </w:pPr>
      <w:r w:rsidRPr="00820D3D">
        <w:t xml:space="preserve">It should be noted some of these forms and data sheets have been in existence for some time and this submittal includes the changes to these forms due to regulation changes or the most recent scientific updates for plants, soils, hydrology indicators.  These are being evaluated under a </w:t>
      </w:r>
      <w:r>
        <w:t>new OMB control number</w:t>
      </w:r>
      <w:r w:rsidRPr="00820D3D">
        <w:t xml:space="preserve">.  Some of the information collected is entered into the Corps tracking database and these forms may support associated permit reviews included in collection 0710-0003 which expires on 28 Feb 2022.  These forms and data sheets or any variations thereof will be included in the next renewal request for collection 0710-0003 which includes the standard and nationwide permit application forms, and will also include any local district forms in existence when the renewal package is submitted.  </w:t>
      </w:r>
    </w:p>
    <w:p w:rsidRPr="00A832A5" w:rsidR="000A4E72" w:rsidP="00A832A5" w:rsidRDefault="000A4E72" w14:paraId="4D4A3762" w14:textId="77777777">
      <w:pPr>
        <w:autoSpaceDE w:val="0"/>
        <w:autoSpaceDN w:val="0"/>
        <w:adjustRightInd w:val="0"/>
        <w:rPr>
          <w:rFonts w:eastAsia="Calibri"/>
        </w:rPr>
      </w:pPr>
    </w:p>
    <w:p w:rsidRPr="00A832A5" w:rsidR="005E0A0F" w:rsidP="00A832A5" w:rsidRDefault="00C919FC" w14:paraId="408F4F28" w14:textId="77777777">
      <w:pPr>
        <w:pStyle w:val="NormalWeb"/>
        <w:spacing w:before="0" w:beforeAutospacing="0" w:after="0" w:afterAutospacing="0" w:line="288" w:lineRule="atLeast"/>
      </w:pPr>
      <w:r w:rsidRPr="00A832A5">
        <w:t>2</w:t>
      </w:r>
      <w:r w:rsidRPr="00A832A5" w:rsidR="005E0A0F">
        <w:t xml:space="preserve">.  </w:t>
      </w:r>
      <w:r w:rsidRPr="00A832A5" w:rsidR="005E0A0F">
        <w:rPr>
          <w:u w:val="single"/>
        </w:rPr>
        <w:t>Use of the Information</w:t>
      </w:r>
    </w:p>
    <w:p w:rsidR="006E4C66" w:rsidP="00685D00" w:rsidRDefault="006E4C66" w14:paraId="45D5B6D2" w14:textId="77777777">
      <w:pPr>
        <w:spacing w:line="250" w:lineRule="auto"/>
        <w:ind w:right="78"/>
      </w:pPr>
    </w:p>
    <w:p w:rsidR="006E4C66" w:rsidP="00685D00" w:rsidRDefault="006E4C66" w14:paraId="32D3723A" w14:textId="5773F9FF">
      <w:pPr>
        <w:spacing w:line="250" w:lineRule="auto"/>
        <w:ind w:right="78"/>
        <w:rPr>
          <w:rFonts w:eastAsia="Calibri"/>
          <w:b/>
          <w:u w:val="single"/>
        </w:rPr>
      </w:pPr>
      <w:r>
        <w:rPr>
          <w:rFonts w:eastAsia="Calibri"/>
          <w:b/>
          <w:u w:val="single"/>
        </w:rPr>
        <w:lastRenderedPageBreak/>
        <w:t xml:space="preserve">Use of the Information: </w:t>
      </w:r>
      <w:r w:rsidRPr="00250B6C">
        <w:rPr>
          <w:rFonts w:eastAsia="Calibri"/>
          <w:b/>
          <w:u w:val="single"/>
        </w:rPr>
        <w:t>Automated Wetland Determination Sheets</w:t>
      </w:r>
    </w:p>
    <w:p w:rsidR="006E4C66" w:rsidP="00685D00" w:rsidRDefault="006E4C66" w14:paraId="34F288B9" w14:textId="77777777">
      <w:pPr>
        <w:spacing w:line="250" w:lineRule="auto"/>
        <w:ind w:right="78"/>
      </w:pPr>
    </w:p>
    <w:p w:rsidR="00F97698" w:rsidP="00685D00" w:rsidRDefault="001624E3" w14:paraId="2AEDE382" w14:textId="4F805C90">
      <w:pPr>
        <w:spacing w:line="250" w:lineRule="auto"/>
        <w:ind w:right="78"/>
      </w:pPr>
      <w:r>
        <w:t xml:space="preserve">Wetland data sheets </w:t>
      </w:r>
      <w:r w:rsidR="004A6C59">
        <w:t>are included as part of</w:t>
      </w:r>
      <w:r>
        <w:t xml:space="preserve"> Jurisdictional Delineations (JDs) comple</w:t>
      </w:r>
      <w:r w:rsidR="006706AB">
        <w:t>ted by permit applicants to support determinations</w:t>
      </w:r>
      <w:r w:rsidR="00F97698">
        <w:t xml:space="preserve"> </w:t>
      </w:r>
      <w:r w:rsidR="007B3286">
        <w:t>as to whether</w:t>
      </w:r>
      <w:r w:rsidR="00F97698">
        <w:t xml:space="preserve"> </w:t>
      </w:r>
      <w:r w:rsidR="006706AB">
        <w:t xml:space="preserve">jurisdictional wetlands are present on a project site.  The </w:t>
      </w:r>
      <w:r w:rsidR="005C70E9">
        <w:rPr>
          <w:rFonts w:eastAsia="MIonic"/>
        </w:rPr>
        <w:t>ADS</w:t>
      </w:r>
      <w:r w:rsidR="006706AB">
        <w:rPr>
          <w:rFonts w:eastAsia="MIonic"/>
        </w:rPr>
        <w:t xml:space="preserve">s are formatted such that they may be </w:t>
      </w:r>
      <w:r w:rsidR="002E5726">
        <w:rPr>
          <w:rFonts w:eastAsia="MIonic"/>
        </w:rPr>
        <w:t>readily converted to</w:t>
      </w:r>
      <w:r w:rsidR="006706AB">
        <w:rPr>
          <w:rFonts w:eastAsia="MIonic"/>
        </w:rPr>
        <w:t xml:space="preserve"> P</w:t>
      </w:r>
      <w:r w:rsidR="002E5726">
        <w:rPr>
          <w:rFonts w:eastAsia="MIonic"/>
        </w:rPr>
        <w:t xml:space="preserve">ortable Document </w:t>
      </w:r>
      <w:r w:rsidR="006706AB">
        <w:rPr>
          <w:rFonts w:eastAsia="MIonic"/>
        </w:rPr>
        <w:t>F</w:t>
      </w:r>
      <w:r w:rsidR="002E5726">
        <w:rPr>
          <w:rFonts w:eastAsia="MIonic"/>
        </w:rPr>
        <w:t>ormat (PDF)</w:t>
      </w:r>
      <w:r w:rsidR="006706AB">
        <w:rPr>
          <w:rFonts w:eastAsia="MIonic"/>
        </w:rPr>
        <w:t xml:space="preserve"> for inclusio</w:t>
      </w:r>
      <w:r w:rsidR="002E5726">
        <w:rPr>
          <w:rFonts w:eastAsia="MIonic"/>
        </w:rPr>
        <w:t>n as part of the applicant’s JD report.</w:t>
      </w:r>
      <w:r w:rsidR="005B7157">
        <w:rPr>
          <w:rFonts w:eastAsia="MIonic"/>
        </w:rPr>
        <w:t xml:space="preserve"> The most efficient version of the form is the macro enabled excel spreadsheet which provides data to support the hydrophytic vegetation and hydric soil portion of the form</w:t>
      </w:r>
      <w:r w:rsidR="006E0683">
        <w:rPr>
          <w:rFonts w:eastAsia="MIonic"/>
        </w:rPr>
        <w:t>.</w:t>
      </w:r>
    </w:p>
    <w:p w:rsidR="00F97698" w:rsidP="00685D00" w:rsidRDefault="00F97698" w14:paraId="75295594" w14:textId="77777777">
      <w:pPr>
        <w:spacing w:line="250" w:lineRule="auto"/>
        <w:ind w:right="78"/>
      </w:pPr>
    </w:p>
    <w:p w:rsidR="00E136C7" w:rsidP="00E136C7" w:rsidRDefault="00F97698" w14:paraId="7A1082C7" w14:textId="33A5CADB">
      <w:pPr>
        <w:spacing w:line="250" w:lineRule="auto"/>
        <w:ind w:right="78"/>
      </w:pPr>
      <w:r>
        <w:t>Applicants for Corps permits are generally required to submit JDs</w:t>
      </w:r>
      <w:r w:rsidR="001603C7">
        <w:t xml:space="preserve"> </w:t>
      </w:r>
      <w:r>
        <w:t>as part of their permit application</w:t>
      </w:r>
      <w:r w:rsidR="009562D8">
        <w:t xml:space="preserve"> or </w:t>
      </w:r>
      <w:r>
        <w:t xml:space="preserve">in support of the permit evaluation process.  </w:t>
      </w:r>
      <w:r w:rsidR="001603C7">
        <w:t xml:space="preserve">If wetlands are present, </w:t>
      </w:r>
      <w:r w:rsidR="00E136C7">
        <w:t xml:space="preserve">the Corps generally requires that </w:t>
      </w:r>
      <w:r w:rsidR="001603C7">
        <w:t xml:space="preserve">JDs </w:t>
      </w:r>
      <w:r w:rsidR="007B3286">
        <w:t xml:space="preserve">include </w:t>
      </w:r>
      <w:r w:rsidR="001603C7">
        <w:t>adequately document</w:t>
      </w:r>
      <w:r w:rsidR="007B3286">
        <w:t>ed</w:t>
      </w:r>
      <w:r w:rsidR="001603C7">
        <w:t xml:space="preserve"> wetland data sheets in order for the JD to be considered</w:t>
      </w:r>
      <w:r w:rsidR="007B3286">
        <w:t xml:space="preserve"> technically</w:t>
      </w:r>
      <w:r w:rsidR="001603C7">
        <w:t xml:space="preserve"> adequate.</w:t>
      </w:r>
      <w:r w:rsidR="007B3286">
        <w:t xml:space="preserve">  </w:t>
      </w:r>
      <w:r>
        <w:t>For example, an adequately documented JD</w:t>
      </w:r>
      <w:r w:rsidR="007B3286">
        <w:t xml:space="preserve"> must be provided by permit applicants applying for coverage under the </w:t>
      </w:r>
      <w:r w:rsidR="00E136C7">
        <w:t>Corps’</w:t>
      </w:r>
      <w:r w:rsidR="007B3286">
        <w:t xml:space="preserve"> Nationwide Permit (NWP) Program</w:t>
      </w:r>
      <w:r w:rsidR="00E136C7">
        <w:t>.</w:t>
      </w:r>
      <w:r w:rsidR="00E136C7">
        <w:rPr>
          <w:rStyle w:val="FootnoteReference"/>
        </w:rPr>
        <w:footnoteReference w:id="2"/>
      </w:r>
      <w:r w:rsidR="00E136C7">
        <w:t xml:space="preserve">  Specifically, General Condition #32 of the 2017 Nationwide Permit Program requires that</w:t>
      </w:r>
      <w:r w:rsidR="009559EB">
        <w:t xml:space="preserve"> pre-construction notification</w:t>
      </w:r>
      <w:r w:rsidR="00E136C7">
        <w:t xml:space="preserve"> </w:t>
      </w:r>
      <w:r w:rsidR="009559EB">
        <w:t>(</w:t>
      </w:r>
      <w:r w:rsidR="00E136C7">
        <w:t>PCN</w:t>
      </w:r>
      <w:r w:rsidR="009559EB">
        <w:t>)</w:t>
      </w:r>
      <w:r w:rsidR="00E136C7">
        <w:t xml:space="preserve"> submittals include a “delineation of wetlands, other special aquatic sites, and other waters…on the project site.”  General Condition #32 further requires that “wetland delineations…be prepared in accordance with the current method required by the Corps.”</w:t>
      </w:r>
    </w:p>
    <w:p w:rsidR="00CF7C06" w:rsidP="00E136C7" w:rsidRDefault="00CF7C06" w14:paraId="4B64A186" w14:textId="77777777">
      <w:pPr>
        <w:spacing w:line="250" w:lineRule="auto"/>
        <w:ind w:right="78"/>
      </w:pPr>
    </w:p>
    <w:p w:rsidR="009562D8" w:rsidP="00E136C7" w:rsidRDefault="009562D8" w14:paraId="042A74D2" w14:textId="3DA09E19">
      <w:pPr>
        <w:spacing w:line="250" w:lineRule="auto"/>
        <w:ind w:right="78"/>
      </w:pPr>
      <w:r>
        <w:t xml:space="preserve">Information collected </w:t>
      </w:r>
      <w:r w:rsidR="001B0F92">
        <w:t>in</w:t>
      </w:r>
      <w:r>
        <w:t xml:space="preserve"> wetland data forms is used extensively for the purpose of </w:t>
      </w:r>
      <w:r w:rsidR="001B0F92">
        <w:t>establishing Corps jurisdiction and evaluating Corps-jurisdictional activities.  The extent of this use is illustrated by the fact that the Corps</w:t>
      </w:r>
      <w:r>
        <w:t xml:space="preserve"> processes approximately </w:t>
      </w:r>
      <w:r w:rsidRPr="00711D93">
        <w:t>80,000</w:t>
      </w:r>
      <w:r>
        <w:t xml:space="preserve"> permit applications per year, a large number of which </w:t>
      </w:r>
      <w:r w:rsidR="001B0F92">
        <w:t>propose impacts to wetlands.  A single permit application requesting authorization to discharge dredged or fill material into wetlands may require the submittal of a large number of wetland data forms documenting the presence of multiple wetlands of varying sizes (delineation of larger wetlands generally requires the completion of multiple wetland data forms).  As an alternative to the wetland data sheets provided in the</w:t>
      </w:r>
      <w:r w:rsidR="000F6D38">
        <w:t xml:space="preserve"> regional supplements, the </w:t>
      </w:r>
      <w:r w:rsidR="005C70E9">
        <w:t>ADS</w:t>
      </w:r>
      <w:r w:rsidR="000F6D38">
        <w:t xml:space="preserve">s are </w:t>
      </w:r>
      <w:r w:rsidR="001B0F92">
        <w:t>anticipated to</w:t>
      </w:r>
      <w:r w:rsidR="00293585">
        <w:t xml:space="preserve"> be</w:t>
      </w:r>
      <w:r w:rsidR="001B0F92">
        <w:t xml:space="preserve"> </w:t>
      </w:r>
      <w:r w:rsidR="00CA271D">
        <w:t xml:space="preserve">widely used to support determinations of jurisdictional wetland presence </w:t>
      </w:r>
      <w:r w:rsidR="000F6D38">
        <w:t>throughout</w:t>
      </w:r>
      <w:r w:rsidR="00CA271D">
        <w:t xml:space="preserve"> a large number of permit applications.</w:t>
      </w:r>
    </w:p>
    <w:p w:rsidR="006E4C66" w:rsidP="00E136C7" w:rsidRDefault="006E4C66" w14:paraId="174A8ED8" w14:textId="77777777">
      <w:pPr>
        <w:spacing w:line="250" w:lineRule="auto"/>
        <w:ind w:right="78"/>
      </w:pPr>
    </w:p>
    <w:p w:rsidR="006E4C66" w:rsidP="00E136C7" w:rsidRDefault="006E4C66" w14:paraId="2256BAD4" w14:textId="343CAA20">
      <w:pPr>
        <w:spacing w:line="250" w:lineRule="auto"/>
        <w:ind w:right="78"/>
        <w:rPr>
          <w:rFonts w:eastAsia="Calibri"/>
          <w:b/>
          <w:u w:val="single"/>
        </w:rPr>
      </w:pPr>
      <w:r>
        <w:rPr>
          <w:rFonts w:eastAsia="Calibri"/>
          <w:b/>
          <w:u w:val="single"/>
        </w:rPr>
        <w:t>Use of the Information: JD Forms</w:t>
      </w:r>
    </w:p>
    <w:p w:rsidR="00AA4FCD" w:rsidP="00E136C7" w:rsidRDefault="00AA4FCD" w14:paraId="20FE5F65" w14:textId="77777777">
      <w:pPr>
        <w:spacing w:line="250" w:lineRule="auto"/>
        <w:ind w:right="78"/>
        <w:rPr>
          <w:rFonts w:eastAsia="Calibri"/>
          <w:b/>
          <w:u w:val="single"/>
        </w:rPr>
      </w:pPr>
    </w:p>
    <w:p w:rsidR="00BF1D51" w:rsidP="00E136C7" w:rsidRDefault="00BF1D51" w14:paraId="5988FF7D" w14:textId="5BC7EFA6">
      <w:pPr>
        <w:spacing w:line="250" w:lineRule="auto"/>
        <w:ind w:right="78"/>
        <w:rPr>
          <w:rFonts w:eastAsia="Calibri"/>
        </w:rPr>
      </w:pPr>
      <w:r>
        <w:rPr>
          <w:rFonts w:eastAsia="Calibri"/>
        </w:rPr>
        <w:t>The use of the information collected in each of the JD Forms is detailed as follows:</w:t>
      </w:r>
    </w:p>
    <w:p w:rsidR="00336DAF" w:rsidP="00336DAF" w:rsidRDefault="00336DAF" w14:paraId="5122523F" w14:textId="77777777">
      <w:pPr>
        <w:autoSpaceDE w:val="0"/>
        <w:autoSpaceDN w:val="0"/>
        <w:adjustRightInd w:val="0"/>
        <w:rPr>
          <w:rFonts w:eastAsia="Calibri"/>
        </w:rPr>
      </w:pPr>
    </w:p>
    <w:p w:rsidR="00BB7A4B" w:rsidP="00603271" w:rsidRDefault="00BF1D51" w14:paraId="4902C0B5" w14:textId="080E13FA">
      <w:pPr>
        <w:autoSpaceDE w:val="0"/>
        <w:autoSpaceDN w:val="0"/>
        <w:adjustRightInd w:val="0"/>
      </w:pPr>
      <w:r w:rsidRPr="00BB7A4B">
        <w:rPr>
          <w:b/>
        </w:rPr>
        <w:t>Preliminary Jurisdictional Determination Form</w:t>
      </w:r>
      <w:r w:rsidRPr="00BB7A4B" w:rsidR="007F1693">
        <w:rPr>
          <w:b/>
        </w:rPr>
        <w:t>:</w:t>
      </w:r>
      <w:r w:rsidR="007F1693">
        <w:t xml:space="preserve"> The PJD form is </w:t>
      </w:r>
      <w:r w:rsidRPr="007F1693" w:rsidR="007F1693">
        <w:t xml:space="preserve">used to determine </w:t>
      </w:r>
      <w:r w:rsidR="007F1693">
        <w:t>whether</w:t>
      </w:r>
      <w:r w:rsidRPr="007F1693" w:rsidR="007F1693">
        <w:t xml:space="preserve"> aquatic resources that exist on a particular parcel "may be" subjec</w:t>
      </w:r>
      <w:r w:rsidR="007F1693">
        <w:t xml:space="preserve">t to regulatory jurisdiction. </w:t>
      </w:r>
      <w:r w:rsidR="00336DAF">
        <w:t xml:space="preserve"> </w:t>
      </w:r>
      <w:r w:rsidR="007F1693">
        <w:t xml:space="preserve">The </w:t>
      </w:r>
      <w:r w:rsidRPr="007F1693" w:rsidR="007F1693">
        <w:t>PJD</w:t>
      </w:r>
      <w:r w:rsidR="007F1693">
        <w:t xml:space="preserve"> form</w:t>
      </w:r>
      <w:r w:rsidRPr="007F1693" w:rsidR="007F1693">
        <w:t xml:space="preserve"> cannot be used to determine either that there are no jurisdictional aquatic resources on a parcel at all (e.g.,</w:t>
      </w:r>
      <w:r w:rsidR="007F1693">
        <w:t xml:space="preserve"> </w:t>
      </w:r>
      <w:r w:rsidRPr="007F1693" w:rsidR="007F1693">
        <w:t>the entire parcel consists of dry land or the parcel only includes non-jurisdictional aquatic resources), or that only a portion of the aquatic resources on a parcel are jurisdictional.</w:t>
      </w:r>
      <w:r w:rsidR="007F1693">
        <w:t xml:space="preserve"> </w:t>
      </w:r>
      <w:r w:rsidR="00336DAF">
        <w:t xml:space="preserve"> </w:t>
      </w:r>
      <w:r w:rsidR="007F1693">
        <w:t xml:space="preserve">This form </w:t>
      </w:r>
      <w:r w:rsidRPr="007F1693" w:rsidR="007F1693">
        <w:t>may include the delineation limits of all aquatic resources on a parcel as long as the PJD does not determine the jurisdictional st</w:t>
      </w:r>
      <w:r w:rsidR="007F1693">
        <w:t>atus of such aquatic resources.</w:t>
      </w:r>
      <w:r w:rsidR="00BB7A4B">
        <w:t xml:space="preserve">  </w:t>
      </w:r>
      <w:r w:rsidR="00336DAF">
        <w:t xml:space="preserve">The Corps uses the PJD Form to help implement </w:t>
      </w:r>
      <w:r w:rsidRPr="00124883" w:rsidR="00336DAF">
        <w:rPr>
          <w:rFonts w:eastAsia="Calibri"/>
        </w:rPr>
        <w:t xml:space="preserve">Section 404 of the Clean Water Act and </w:t>
      </w:r>
      <w:r w:rsidRPr="00124883" w:rsidR="00336DAF">
        <w:rPr>
          <w:rFonts w:eastAsia="Calibri"/>
        </w:rPr>
        <w:lastRenderedPageBreak/>
        <w:t xml:space="preserve">Sections 9 and 10 of the Rivers and Harbors Act of 1899 </w:t>
      </w:r>
      <w:r w:rsidR="00336DAF">
        <w:rPr>
          <w:rFonts w:eastAsia="Calibri"/>
        </w:rPr>
        <w:t xml:space="preserve">and to help specify what </w:t>
      </w:r>
      <w:r w:rsidRPr="00124883" w:rsidR="00336DAF">
        <w:rPr>
          <w:rFonts w:eastAsia="Calibri"/>
        </w:rPr>
        <w:t>geographic areas will be treated as subject to regulation by the Cor</w:t>
      </w:r>
      <w:r w:rsidR="00336DAF">
        <w:rPr>
          <w:rFonts w:eastAsia="Calibri"/>
        </w:rPr>
        <w:t>ps under one or both statutes.</w:t>
      </w:r>
    </w:p>
    <w:p w:rsidR="00336DAF" w:rsidP="00603271" w:rsidRDefault="00336DAF" w14:paraId="4D49FEB9" w14:textId="77777777">
      <w:pPr>
        <w:autoSpaceDE w:val="0"/>
        <w:autoSpaceDN w:val="0"/>
        <w:adjustRightInd w:val="0"/>
      </w:pPr>
    </w:p>
    <w:p w:rsidR="00603271" w:rsidP="00603271" w:rsidRDefault="00BF1D51" w14:paraId="3AE03FE0" w14:textId="15CBCF0D">
      <w:pPr>
        <w:autoSpaceDE w:val="0"/>
        <w:autoSpaceDN w:val="0"/>
        <w:adjustRightInd w:val="0"/>
      </w:pPr>
      <w:r w:rsidRPr="00BB7A4B">
        <w:rPr>
          <w:b/>
        </w:rPr>
        <w:t>Approved Jurisdictional Determination Form</w:t>
      </w:r>
      <w:r w:rsidRPr="00BB7A4B" w:rsidR="007F1693">
        <w:rPr>
          <w:b/>
        </w:rPr>
        <w:t>:</w:t>
      </w:r>
      <w:r w:rsidR="007F1693">
        <w:t xml:space="preserve"> </w:t>
      </w:r>
      <w:r w:rsidR="00BB7A4B">
        <w:t>This AJD form documents Corps jurisdiction under the</w:t>
      </w:r>
      <w:r w:rsidR="00E4065F">
        <w:t xml:space="preserve"> Corps’ 1986 regulations and 2003/2008 </w:t>
      </w:r>
      <w:r w:rsidR="00BB7A4B">
        <w:rPr>
          <w:rFonts w:eastAsia="Calibri"/>
        </w:rPr>
        <w:t>guidance</w:t>
      </w:r>
      <w:r w:rsidR="00BB7A4B">
        <w:t xml:space="preserve"> by providing</w:t>
      </w:r>
      <w:r w:rsidR="007F1693">
        <w:t xml:space="preserve"> a</w:t>
      </w:r>
      <w:r w:rsidRPr="007F1693" w:rsidR="007F1693">
        <w:t xml:space="preserve"> definitive, official determ</w:t>
      </w:r>
      <w:r w:rsidR="007F1693">
        <w:t>ination that there are/are not</w:t>
      </w:r>
      <w:r w:rsidRPr="007F1693" w:rsidR="007F1693">
        <w:t xml:space="preserve"> jurisdictional</w:t>
      </w:r>
      <w:r w:rsidR="007F1693">
        <w:t xml:space="preserve"> aquatic resources on a parcel</w:t>
      </w:r>
      <w:r w:rsidR="00BB7A4B">
        <w:t xml:space="preserve"> based on the jurisdictional requirements.  This</w:t>
      </w:r>
      <w:r w:rsidR="007F1693">
        <w:t xml:space="preserve"> AJD form is also used to officially identify</w:t>
      </w:r>
      <w:r w:rsidRPr="007F1693" w:rsidR="007F1693">
        <w:t xml:space="preserve"> the geographic limits of jurisdictional aquatic resources on a parcel</w:t>
      </w:r>
      <w:r w:rsidR="007F1693">
        <w:t>.</w:t>
      </w:r>
      <w:r w:rsidR="00BB7A4B">
        <w:t xml:space="preserve">  </w:t>
      </w:r>
      <w:r w:rsidR="00336DAF">
        <w:t xml:space="preserve">The Corps uses this AJD Form to help implement </w:t>
      </w:r>
      <w:r w:rsidRPr="00124883" w:rsidR="00336DAF">
        <w:rPr>
          <w:rFonts w:eastAsia="Calibri"/>
        </w:rPr>
        <w:t xml:space="preserve">Section 404 of the Clean Water Act and Sections 9 and 10 of the Rivers and Harbors Act of 1899 </w:t>
      </w:r>
      <w:r w:rsidR="00336DAF">
        <w:rPr>
          <w:rFonts w:eastAsia="Calibri"/>
        </w:rPr>
        <w:t xml:space="preserve">and to help specify what </w:t>
      </w:r>
      <w:r w:rsidRPr="00124883" w:rsidR="00336DAF">
        <w:rPr>
          <w:rFonts w:eastAsia="Calibri"/>
        </w:rPr>
        <w:t>geographic areas will be treated as subject to regulation by the Cor</w:t>
      </w:r>
      <w:r w:rsidR="00336DAF">
        <w:rPr>
          <w:rFonts w:eastAsia="Calibri"/>
        </w:rPr>
        <w:t xml:space="preserve">ps under one or both statutes.  </w:t>
      </w:r>
    </w:p>
    <w:p w:rsidR="00603271" w:rsidP="00603271" w:rsidRDefault="00603271" w14:paraId="12B3CA27" w14:textId="77777777">
      <w:pPr>
        <w:autoSpaceDE w:val="0"/>
        <w:autoSpaceDN w:val="0"/>
        <w:adjustRightInd w:val="0"/>
      </w:pPr>
    </w:p>
    <w:p w:rsidRPr="00BB7A4B" w:rsidR="00AA4FCD" w:rsidP="00AA4FCD" w:rsidRDefault="00BF1D51" w14:paraId="6E6BC809" w14:textId="7DD2DF88">
      <w:pPr>
        <w:autoSpaceDE w:val="0"/>
        <w:autoSpaceDN w:val="0"/>
        <w:adjustRightInd w:val="0"/>
      </w:pPr>
      <w:r w:rsidRPr="00BB7A4B">
        <w:rPr>
          <w:b/>
        </w:rPr>
        <w:t>Dry Land Approved Jurisdictional Determination Form</w:t>
      </w:r>
      <w:r w:rsidR="00BB7A4B">
        <w:t xml:space="preserve">:  </w:t>
      </w:r>
      <w:r w:rsidR="000E611F">
        <w:t xml:space="preserve">This AJD form documents Corps jurisdiction under the </w:t>
      </w:r>
      <w:r w:rsidR="00E4065F">
        <w:rPr>
          <w:rFonts w:eastAsia="Calibri"/>
        </w:rPr>
        <w:t>Corps’ 1986 regulations and 2003/2008</w:t>
      </w:r>
      <w:r w:rsidR="000E611F">
        <w:rPr>
          <w:rFonts w:eastAsia="Calibri"/>
        </w:rPr>
        <w:t xml:space="preserve"> guidance</w:t>
      </w:r>
      <w:r w:rsidR="000E611F">
        <w:t xml:space="preserve"> by providing a</w:t>
      </w:r>
      <w:r w:rsidRPr="007F1693" w:rsidR="000E611F">
        <w:t xml:space="preserve"> definitive, official determ</w:t>
      </w:r>
      <w:r w:rsidR="000E611F">
        <w:t xml:space="preserve">ination that </w:t>
      </w:r>
      <w:r w:rsidRPr="007F1693" w:rsidR="000E611F">
        <w:t>jurisdictional</w:t>
      </w:r>
      <w:r w:rsidR="000E611F">
        <w:t xml:space="preserve"> aquatic resources are absent from a parcel.  </w:t>
      </w:r>
      <w:r w:rsidR="00336DAF">
        <w:t xml:space="preserve">The Corps uses this AJD Form to help implement </w:t>
      </w:r>
      <w:r w:rsidRPr="00124883" w:rsidR="00336DAF">
        <w:rPr>
          <w:rFonts w:eastAsia="Calibri"/>
        </w:rPr>
        <w:t xml:space="preserve">Section 404 of the Clean Water Act and Sections 9 and 10 of the Rivers and Harbors Act of 1899 </w:t>
      </w:r>
      <w:r w:rsidR="00336DAF">
        <w:rPr>
          <w:rFonts w:eastAsia="Calibri"/>
        </w:rPr>
        <w:t xml:space="preserve">and to help specify what </w:t>
      </w:r>
      <w:r w:rsidRPr="00124883" w:rsidR="00336DAF">
        <w:rPr>
          <w:rFonts w:eastAsia="Calibri"/>
        </w:rPr>
        <w:t>geographic areas will be treated as subject to regulation by the Cor</w:t>
      </w:r>
      <w:r w:rsidR="00336DAF">
        <w:rPr>
          <w:rFonts w:eastAsia="Calibri"/>
        </w:rPr>
        <w:t xml:space="preserve">ps under one or both statutes.  </w:t>
      </w:r>
    </w:p>
    <w:p w:rsidR="005E0A0F" w:rsidP="00900947" w:rsidRDefault="005E0A0F" w14:paraId="59934569" w14:textId="19992038">
      <w:pPr>
        <w:pStyle w:val="NormalWeb"/>
        <w:spacing w:line="288" w:lineRule="atLeast"/>
      </w:pPr>
      <w:r>
        <w:t xml:space="preserve">3.  </w:t>
      </w:r>
      <w:r>
        <w:rPr>
          <w:u w:val="single"/>
        </w:rPr>
        <w:t xml:space="preserve">Use of Information </w:t>
      </w:r>
      <w:r w:rsidR="00A851F8">
        <w:rPr>
          <w:u w:val="single"/>
        </w:rPr>
        <w:t>T</w:t>
      </w:r>
      <w:r>
        <w:rPr>
          <w:u w:val="single"/>
        </w:rPr>
        <w:t>echnology</w:t>
      </w:r>
    </w:p>
    <w:p w:rsidRPr="00900947" w:rsidR="00900947" w:rsidP="00900947" w:rsidRDefault="00900947" w14:paraId="67C97DC3" w14:textId="097A97DA">
      <w:pPr>
        <w:spacing w:line="250" w:lineRule="auto"/>
        <w:ind w:right="78"/>
        <w:rPr>
          <w:rFonts w:eastAsia="Calibri"/>
          <w:b/>
          <w:u w:val="single"/>
        </w:rPr>
      </w:pPr>
      <w:r>
        <w:rPr>
          <w:rFonts w:eastAsia="Calibri"/>
          <w:b/>
          <w:u w:val="single"/>
        </w:rPr>
        <w:t xml:space="preserve">Use of Information Technology: </w:t>
      </w:r>
      <w:r w:rsidRPr="00250B6C">
        <w:rPr>
          <w:rFonts w:eastAsia="Calibri"/>
          <w:b/>
          <w:u w:val="single"/>
        </w:rPr>
        <w:t>Automated Wetland Determination Sheets</w:t>
      </w:r>
    </w:p>
    <w:p w:rsidR="00900947" w:rsidP="00900947" w:rsidRDefault="00900947" w14:paraId="3F2031A7" w14:textId="77777777">
      <w:pPr>
        <w:pStyle w:val="NormalWeb"/>
        <w:spacing w:before="0" w:beforeAutospacing="0" w:after="0" w:afterAutospacing="0" w:line="288" w:lineRule="atLeast"/>
      </w:pPr>
    </w:p>
    <w:p w:rsidR="00FD206D" w:rsidP="00900947" w:rsidRDefault="00230974" w14:paraId="5BA095AE" w14:textId="01AFCA04">
      <w:pPr>
        <w:pStyle w:val="NormalWeb"/>
        <w:spacing w:before="0" w:beforeAutospacing="0" w:after="0" w:afterAutospacing="0" w:line="288" w:lineRule="atLeast"/>
      </w:pPr>
      <w:r>
        <w:t xml:space="preserve">Users </w:t>
      </w:r>
      <w:r w:rsidR="006B3DF4">
        <w:t>will</w:t>
      </w:r>
      <w:r w:rsidR="000C423D">
        <w:t xml:space="preserve"> enter n</w:t>
      </w:r>
      <w:r w:rsidR="0037335F">
        <w:t xml:space="preserve">ew information in each </w:t>
      </w:r>
      <w:r w:rsidR="005C70E9">
        <w:t>ADS</w:t>
      </w:r>
      <w:r w:rsidR="0037335F">
        <w:t xml:space="preserve"> for each wetland determination completed</w:t>
      </w:r>
      <w:r w:rsidR="002E5726">
        <w:t xml:space="preserve">.  The </w:t>
      </w:r>
      <w:r w:rsidR="0037335F">
        <w:t xml:space="preserve">ten different versions of the </w:t>
      </w:r>
      <w:r w:rsidR="005C70E9">
        <w:t>ADS</w:t>
      </w:r>
      <w:r w:rsidR="0037335F">
        <w:t xml:space="preserve"> have been developed</w:t>
      </w:r>
      <w:r w:rsidR="002E5726">
        <w:t xml:space="preserve"> as Microsoft Excel files</w:t>
      </w:r>
      <w:r w:rsidR="0037335F">
        <w:t>, one for each of the regional supplements</w:t>
      </w:r>
      <w:r w:rsidR="002E5726">
        <w:t>, and formatted such that they may be r</w:t>
      </w:r>
      <w:r w:rsidR="006119B0">
        <w:t>eadily converted to PDF for inclusion as part of application submittals</w:t>
      </w:r>
      <w:r w:rsidR="00354EE0">
        <w:t xml:space="preserve">, often as supporting information included in the applicant’s </w:t>
      </w:r>
      <w:r w:rsidR="002E5726">
        <w:t>JD report</w:t>
      </w:r>
      <w:r w:rsidR="00354EE0">
        <w:t>.</w:t>
      </w:r>
    </w:p>
    <w:p w:rsidR="0070573A" w:rsidP="00900947" w:rsidRDefault="0070573A" w14:paraId="11613A27" w14:textId="77777777">
      <w:pPr>
        <w:pStyle w:val="NormalWeb"/>
        <w:spacing w:before="0" w:beforeAutospacing="0" w:after="0" w:afterAutospacing="0" w:line="288" w:lineRule="atLeast"/>
      </w:pPr>
    </w:p>
    <w:p w:rsidR="006119B0" w:rsidP="0070573A" w:rsidRDefault="00FD206D" w14:paraId="0A35B487" w14:textId="6448D1D3">
      <w:pPr>
        <w:pStyle w:val="NormalWeb"/>
        <w:spacing w:before="0" w:beforeAutospacing="0" w:after="0" w:afterAutospacing="0" w:line="288" w:lineRule="atLeast"/>
      </w:pPr>
      <w:r>
        <w:t>A</w:t>
      </w:r>
      <w:r w:rsidR="0079500E">
        <w:t>pplicants may submit</w:t>
      </w:r>
      <w:r w:rsidR="006119B0">
        <w:t xml:space="preserve"> </w:t>
      </w:r>
      <w:r w:rsidR="005C70E9">
        <w:t>ADS</w:t>
      </w:r>
      <w:r w:rsidR="006119B0">
        <w:t>s</w:t>
      </w:r>
      <w:r w:rsidR="006B3DF4">
        <w:t xml:space="preserve"> </w:t>
      </w:r>
      <w:r w:rsidR="0079500E">
        <w:t xml:space="preserve">electronically in </w:t>
      </w:r>
      <w:r w:rsidR="006B3DF4">
        <w:t>either PDF or Excel forma</w:t>
      </w:r>
      <w:r w:rsidR="0079500E">
        <w:t xml:space="preserve">t </w:t>
      </w:r>
      <w:r>
        <w:t xml:space="preserve">as part of their JD report/application packages.  Electronic submittals may be received by the Corps </w:t>
      </w:r>
      <w:r w:rsidR="0079500E">
        <w:t xml:space="preserve">via email or </w:t>
      </w:r>
      <w:r>
        <w:t>File Transfer Protocol (FTP)</w:t>
      </w:r>
      <w:r w:rsidR="0079500E">
        <w:t xml:space="preserve"> </w:t>
      </w:r>
      <w:r>
        <w:t>services such as Army Research Laboratory (ARL) Secure Access File Exchange (SAFE)</w:t>
      </w:r>
      <w:r w:rsidR="0079500E">
        <w:t xml:space="preserve">.  </w:t>
      </w:r>
      <w:r w:rsidR="00354EE0">
        <w:t>T</w:t>
      </w:r>
      <w:r>
        <w:t>he</w:t>
      </w:r>
      <w:r w:rsidRPr="006119B0" w:rsidR="006119B0">
        <w:t xml:space="preserve"> Corps is </w:t>
      </w:r>
      <w:r w:rsidR="0079500E">
        <w:t xml:space="preserve">currently </w:t>
      </w:r>
      <w:r w:rsidR="00354EE0">
        <w:t xml:space="preserve">not </w:t>
      </w:r>
      <w:r>
        <w:t>able</w:t>
      </w:r>
      <w:r w:rsidRPr="006119B0" w:rsidR="006119B0">
        <w:t xml:space="preserve"> to accept automated appl</w:t>
      </w:r>
      <w:r>
        <w:t>ication submissions</w:t>
      </w:r>
      <w:r w:rsidR="00354EE0">
        <w:t>.  T</w:t>
      </w:r>
      <w:r>
        <w:t>his capability is not being pursued at this time</w:t>
      </w:r>
      <w:r w:rsidRPr="006119B0" w:rsidR="006119B0">
        <w:t xml:space="preserve"> but may be in the future as newly developed technologies become available.</w:t>
      </w:r>
      <w:r w:rsidRPr="00354EE0" w:rsidR="00354EE0">
        <w:t xml:space="preserve"> </w:t>
      </w:r>
      <w:r w:rsidR="00354EE0">
        <w:t xml:space="preserve"> </w:t>
      </w:r>
      <w:r w:rsidRPr="00354EE0" w:rsidR="00354EE0">
        <w:t xml:space="preserve">We estimate about half of all application forms are received electronically.  This percentage is increasing as more applicants become familiar with our program and are emailing in their completed </w:t>
      </w:r>
      <w:r w:rsidR="00354EE0">
        <w:t>PDF submittals</w:t>
      </w:r>
      <w:r w:rsidRPr="00354EE0" w:rsidR="00354EE0">
        <w:t xml:space="preserve">.  Additional outreach efforts to describe the submittal process </w:t>
      </w:r>
      <w:r w:rsidR="00CB53E9">
        <w:t>can increase the 50% estimate.</w:t>
      </w:r>
    </w:p>
    <w:p w:rsidR="0070573A" w:rsidP="0070573A" w:rsidRDefault="0070573A" w14:paraId="5A0096F9" w14:textId="77777777">
      <w:pPr>
        <w:pStyle w:val="NormalWeb"/>
        <w:spacing w:before="0" w:beforeAutospacing="0" w:after="0" w:afterAutospacing="0" w:line="288" w:lineRule="atLeast"/>
      </w:pPr>
    </w:p>
    <w:p w:rsidR="0037335F" w:rsidP="0070573A" w:rsidRDefault="00354EE0" w14:paraId="5B56C971" w14:textId="28B435D1">
      <w:pPr>
        <w:pStyle w:val="NormalWeb"/>
        <w:spacing w:before="0" w:beforeAutospacing="0" w:after="0" w:afterAutospacing="0" w:line="288" w:lineRule="atLeast"/>
      </w:pPr>
      <w:r>
        <w:t>In addition to electronic submittals, the</w:t>
      </w:r>
      <w:r w:rsidR="006119B0">
        <w:t xml:space="preserve"> forms may be</w:t>
      </w:r>
      <w:r w:rsidR="006B3DF4">
        <w:t xml:space="preserve"> printed and submitted</w:t>
      </w:r>
      <w:r w:rsidR="006119B0">
        <w:t xml:space="preserve"> in hard copy</w:t>
      </w:r>
      <w:r w:rsidR="006B3DF4">
        <w:t xml:space="preserve"> </w:t>
      </w:r>
      <w:r w:rsidR="006119B0">
        <w:t>with the applicant’s JD report</w:t>
      </w:r>
      <w:r>
        <w:t>/application package</w:t>
      </w:r>
      <w:r w:rsidR="006119B0">
        <w:t xml:space="preserve"> </w:t>
      </w:r>
      <w:r w:rsidR="006B3DF4">
        <w:t xml:space="preserve">via </w:t>
      </w:r>
      <w:r w:rsidR="006119B0">
        <w:t xml:space="preserve">post mail or </w:t>
      </w:r>
      <w:r>
        <w:t xml:space="preserve">via </w:t>
      </w:r>
      <w:r w:rsidR="006119B0">
        <w:t>courier for large applications/plans.</w:t>
      </w:r>
    </w:p>
    <w:p w:rsidR="0070573A" w:rsidP="0070573A" w:rsidRDefault="0070573A" w14:paraId="63ACC01F" w14:textId="77777777">
      <w:pPr>
        <w:pStyle w:val="NormalWeb"/>
        <w:spacing w:before="0" w:beforeAutospacing="0" w:after="0" w:afterAutospacing="0" w:line="288" w:lineRule="atLeast"/>
      </w:pPr>
    </w:p>
    <w:p w:rsidR="00900947" w:rsidP="000215BA" w:rsidRDefault="001736B9" w14:paraId="511DBAFE" w14:textId="3A68FD52">
      <w:pPr>
        <w:spacing w:line="250" w:lineRule="auto"/>
        <w:ind w:right="78"/>
        <w:rPr>
          <w:rFonts w:eastAsia="Calibri"/>
          <w:b/>
          <w:u w:val="single"/>
        </w:rPr>
      </w:pPr>
      <w:r>
        <w:rPr>
          <w:rFonts w:eastAsia="Calibri"/>
          <w:b/>
          <w:u w:val="single"/>
        </w:rPr>
        <w:t>Use of</w:t>
      </w:r>
      <w:r w:rsidR="00900947">
        <w:rPr>
          <w:rFonts w:eastAsia="Calibri"/>
          <w:b/>
          <w:u w:val="single"/>
        </w:rPr>
        <w:t xml:space="preserve"> Information</w:t>
      </w:r>
      <w:r w:rsidR="000909B2">
        <w:rPr>
          <w:rFonts w:eastAsia="Calibri"/>
          <w:b/>
          <w:u w:val="single"/>
        </w:rPr>
        <w:t xml:space="preserve"> Technology</w:t>
      </w:r>
      <w:r w:rsidR="00900947">
        <w:rPr>
          <w:rFonts w:eastAsia="Calibri"/>
          <w:b/>
          <w:u w:val="single"/>
        </w:rPr>
        <w:t>: JD Forms</w:t>
      </w:r>
    </w:p>
    <w:p w:rsidR="0070573A" w:rsidP="000215BA" w:rsidRDefault="0070573A" w14:paraId="034EAFF6" w14:textId="77777777">
      <w:pPr>
        <w:spacing w:line="250" w:lineRule="auto"/>
        <w:ind w:right="78"/>
        <w:rPr>
          <w:rFonts w:eastAsia="Calibri"/>
          <w:b/>
          <w:u w:val="single"/>
        </w:rPr>
      </w:pPr>
    </w:p>
    <w:p w:rsidR="0070573A" w:rsidP="0070573A" w:rsidRDefault="0070573A" w14:paraId="0B7785A5" w14:textId="0A8EF0A1">
      <w:pPr>
        <w:pStyle w:val="NormalWeb"/>
        <w:spacing w:before="0" w:beforeAutospacing="0" w:after="0" w:afterAutospacing="0" w:line="288" w:lineRule="atLeast"/>
      </w:pPr>
      <w:r>
        <w:t>Information technology considerations for each of the JD forms included in this submittal are detailed below.</w:t>
      </w:r>
    </w:p>
    <w:p w:rsidR="00DC139B" w:rsidP="0070573A" w:rsidRDefault="00DC139B" w14:paraId="2030022F" w14:textId="77777777">
      <w:pPr>
        <w:pStyle w:val="NormalWeb"/>
        <w:spacing w:before="0" w:beforeAutospacing="0" w:after="0" w:afterAutospacing="0" w:line="288" w:lineRule="atLeast"/>
      </w:pPr>
    </w:p>
    <w:p w:rsidRPr="00DC139B" w:rsidR="00DC139B" w:rsidP="0070573A" w:rsidRDefault="00DC139B" w14:paraId="6CD099AA" w14:textId="5A17478E">
      <w:pPr>
        <w:pStyle w:val="NormalWeb"/>
        <w:spacing w:before="0" w:beforeAutospacing="0" w:after="0" w:afterAutospacing="0" w:line="288" w:lineRule="atLeast"/>
      </w:pPr>
      <w:r w:rsidRPr="00BB7A4B">
        <w:rPr>
          <w:b/>
        </w:rPr>
        <w:t>Preliminary Jurisdictional Determination Form</w:t>
      </w:r>
      <w:r w:rsidR="00A851F8">
        <w:rPr>
          <w:b/>
        </w:rPr>
        <w:t>s</w:t>
      </w:r>
      <w:r w:rsidRPr="00BB7A4B">
        <w:rPr>
          <w:b/>
        </w:rPr>
        <w:t>:</w:t>
      </w:r>
      <w:r>
        <w:t xml:space="preserve"> Th</w:t>
      </w:r>
      <w:r w:rsidR="00A42C15">
        <w:t>is</w:t>
      </w:r>
      <w:r>
        <w:t xml:space="preserve"> form</w:t>
      </w:r>
      <w:r w:rsidR="00A42C15">
        <w:t xml:space="preserve"> is</w:t>
      </w:r>
      <w:r>
        <w:t xml:space="preserve"> currently available as a non-fillable PDF</w:t>
      </w:r>
      <w:r w:rsidR="00A851F8">
        <w:t xml:space="preserve">s and </w:t>
      </w:r>
      <w:r w:rsidR="00A42C15">
        <w:t>is an appendix</w:t>
      </w:r>
      <w:r w:rsidR="00A851F8">
        <w:t xml:space="preserve"> to</w:t>
      </w:r>
      <w:r>
        <w:t xml:space="preserve"> RGL 16-01.  Corps regulators and the public generally complete </w:t>
      </w:r>
      <w:r w:rsidR="00A851F8">
        <w:t>th</w:t>
      </w:r>
      <w:r w:rsidR="00A42C15">
        <w:t>is</w:t>
      </w:r>
      <w:r>
        <w:t xml:space="preserve"> form using the PDF “add text”</w:t>
      </w:r>
      <w:r w:rsidR="00A851F8">
        <w:t xml:space="preserve"> tool or may complete the form by hand.  </w:t>
      </w:r>
      <w:r w:rsidR="00783821">
        <w:t>It</w:t>
      </w:r>
      <w:r w:rsidR="00A851F8">
        <w:t xml:space="preserve"> </w:t>
      </w:r>
      <w:r w:rsidR="00783821">
        <w:t xml:space="preserve">is currently </w:t>
      </w:r>
      <w:r w:rsidR="00AA5BC2">
        <w:t>undergoing an</w:t>
      </w:r>
      <w:r w:rsidR="00783821">
        <w:t xml:space="preserve"> internal forms review process to receive an ENG Form number at which point it will be converted to a fillable PDF. The content of the form will not change. </w:t>
      </w:r>
    </w:p>
    <w:p w:rsidR="00DC139B" w:rsidP="0070573A" w:rsidRDefault="00DC139B" w14:paraId="46492041" w14:textId="77777777">
      <w:pPr>
        <w:pStyle w:val="NormalWeb"/>
        <w:spacing w:before="0" w:beforeAutospacing="0" w:after="0" w:afterAutospacing="0" w:line="288" w:lineRule="atLeast"/>
      </w:pPr>
    </w:p>
    <w:p w:rsidR="00A851F8" w:rsidP="00A851F8" w:rsidRDefault="00A851F8" w14:paraId="03DBB154" w14:textId="6A4DD280">
      <w:pPr>
        <w:pStyle w:val="NormalWeb"/>
        <w:spacing w:before="0" w:beforeAutospacing="0" w:after="0" w:afterAutospacing="0" w:line="288" w:lineRule="atLeast"/>
      </w:pPr>
      <w:r w:rsidRPr="00BB7A4B">
        <w:rPr>
          <w:b/>
        </w:rPr>
        <w:t>Approved Jurisdictional Determination Form</w:t>
      </w:r>
      <w:r w:rsidR="00A42C15">
        <w:rPr>
          <w:b/>
        </w:rPr>
        <w:t xml:space="preserve"> </w:t>
      </w:r>
      <w:r>
        <w:rPr>
          <w:b/>
        </w:rPr>
        <w:t xml:space="preserve">and </w:t>
      </w:r>
      <w:r w:rsidRPr="00BB7A4B">
        <w:rPr>
          <w:b/>
        </w:rPr>
        <w:t>Dry Land Approved Jurisdictional Determination Form</w:t>
      </w:r>
      <w:r w:rsidRPr="00ED169B" w:rsidR="00DC139B">
        <w:rPr>
          <w:b/>
        </w:rPr>
        <w:t>:</w:t>
      </w:r>
      <w:r w:rsidR="00DC139B">
        <w:t xml:space="preserve"> </w:t>
      </w:r>
      <w:r>
        <w:t xml:space="preserve">These forms are available as Microsoft Word templates that are completed by the applicant or consultant.  Users complete these forms type text and select checkboxes in the Word templates in order to provide all the information necessary to document the AJD.  </w:t>
      </w:r>
      <w:r w:rsidR="00783821">
        <w:t>These forms are</w:t>
      </w:r>
      <w:r w:rsidRPr="00783821" w:rsidR="00783821">
        <w:t xml:space="preserve"> currently </w:t>
      </w:r>
      <w:r w:rsidR="00AA5BC2">
        <w:t>undergoing an</w:t>
      </w:r>
      <w:r w:rsidRPr="00783821" w:rsidR="00783821">
        <w:t xml:space="preserve"> internal fo</w:t>
      </w:r>
      <w:r w:rsidR="00783821">
        <w:t>rms review process to receive</w:t>
      </w:r>
      <w:r w:rsidRPr="00783821" w:rsidR="00783821">
        <w:t xml:space="preserve"> ENG Form number</w:t>
      </w:r>
      <w:r w:rsidR="00783821">
        <w:t>s at which point they will be converted to</w:t>
      </w:r>
      <w:r w:rsidRPr="00783821" w:rsidR="00783821">
        <w:t xml:space="preserve"> fillable PDF</w:t>
      </w:r>
      <w:r w:rsidR="00783821">
        <w:t>s</w:t>
      </w:r>
      <w:r w:rsidRPr="00783821" w:rsidR="00783821">
        <w:t>. The content of the form</w:t>
      </w:r>
      <w:r w:rsidR="00783821">
        <w:t>s</w:t>
      </w:r>
      <w:r w:rsidRPr="00783821" w:rsidR="00783821">
        <w:t xml:space="preserve"> will not change. </w:t>
      </w:r>
    </w:p>
    <w:p w:rsidR="00A851F8" w:rsidP="00A851F8" w:rsidRDefault="00A851F8" w14:paraId="79DC9D0A" w14:textId="77777777">
      <w:pPr>
        <w:pStyle w:val="NormalWeb"/>
        <w:spacing w:before="0" w:beforeAutospacing="0" w:after="0" w:afterAutospacing="0" w:line="288" w:lineRule="atLeast"/>
      </w:pPr>
    </w:p>
    <w:p w:rsidR="005E0A0F" w:rsidP="00A851F8" w:rsidRDefault="005E0A0F" w14:paraId="3F587FC9" w14:textId="1E2E8623">
      <w:pPr>
        <w:pStyle w:val="NormalWeb"/>
        <w:spacing w:before="0" w:beforeAutospacing="0" w:after="0" w:afterAutospacing="0" w:line="288" w:lineRule="atLeast"/>
      </w:pPr>
      <w:r>
        <w:t xml:space="preserve">4.  </w:t>
      </w:r>
      <w:r>
        <w:rPr>
          <w:u w:val="single"/>
        </w:rPr>
        <w:t>Non-duplication</w:t>
      </w:r>
    </w:p>
    <w:p w:rsidR="00A851F8" w:rsidP="004872C7" w:rsidRDefault="00A851F8" w14:paraId="1F818EE8" w14:textId="77777777">
      <w:pPr>
        <w:pStyle w:val="CommentText"/>
        <w:rPr>
          <w:sz w:val="24"/>
        </w:rPr>
      </w:pPr>
      <w:bookmarkStart w:name="cp440" w:id="3"/>
    </w:p>
    <w:p w:rsidR="004872C7" w:rsidP="004872C7" w:rsidRDefault="004872C7" w14:paraId="412B0AC7" w14:textId="77777777">
      <w:pPr>
        <w:pStyle w:val="CommentText"/>
        <w:rPr>
          <w:sz w:val="24"/>
        </w:rPr>
      </w:pPr>
      <w:r w:rsidRPr="004872C7">
        <w:rPr>
          <w:sz w:val="24"/>
        </w:rPr>
        <w:t>The information obtained through this collection is unique and is not already available for use or adaptation from another cleared source.</w:t>
      </w:r>
    </w:p>
    <w:p w:rsidR="005E0A0F" w:rsidP="00CF4A22" w:rsidRDefault="005E0A0F" w14:paraId="2B494D16" w14:textId="77777777">
      <w:pPr>
        <w:pStyle w:val="NormalWeb"/>
        <w:spacing w:line="288" w:lineRule="atLeast"/>
      </w:pPr>
      <w:r>
        <w:t xml:space="preserve">5.  </w:t>
      </w:r>
      <w:r>
        <w:rPr>
          <w:u w:val="single"/>
        </w:rPr>
        <w:t>Burden on Small Business</w:t>
      </w:r>
    </w:p>
    <w:bookmarkEnd w:id="3"/>
    <w:p w:rsidRPr="004872C7" w:rsidR="004872C7" w:rsidP="004872C7" w:rsidRDefault="004872C7" w14:paraId="361F01D6" w14:textId="77777777">
      <w:pPr>
        <w:pStyle w:val="CommentText"/>
      </w:pPr>
      <w:r w:rsidRPr="004872C7">
        <w:rPr>
          <w:sz w:val="24"/>
        </w:rPr>
        <w:t>This information collection does not impose a significant economic impact on a substantial number of small businesses or entities.</w:t>
      </w:r>
    </w:p>
    <w:p w:rsidR="005E0A0F" w:rsidP="00CF4A22" w:rsidRDefault="005E0A0F" w14:paraId="5E963519" w14:textId="77777777">
      <w:pPr>
        <w:pStyle w:val="NormalWeb"/>
        <w:spacing w:line="288" w:lineRule="atLeast"/>
      </w:pPr>
      <w:r>
        <w:t xml:space="preserve">6.  </w:t>
      </w:r>
      <w:r>
        <w:rPr>
          <w:u w:val="single"/>
        </w:rPr>
        <w:t>Less Frequent Collection</w:t>
      </w:r>
    </w:p>
    <w:p w:rsidR="0051771D" w:rsidP="000B0D7D" w:rsidRDefault="0051771D" w14:paraId="098E77B0" w14:textId="7CE270E3">
      <w:pPr>
        <w:pStyle w:val="NormalWeb"/>
        <w:spacing w:before="0" w:beforeAutospacing="0" w:after="0" w:afterAutospacing="0"/>
      </w:pPr>
      <w:bookmarkStart w:name="cp444" w:id="4"/>
      <w:r>
        <w:t xml:space="preserve">If the </w:t>
      </w:r>
      <w:r w:rsidR="005C70E9">
        <w:t>ADS</w:t>
      </w:r>
      <w:r>
        <w:t>s are not made available, the public will not be able to benefit from</w:t>
      </w:r>
      <w:r w:rsidR="002F3A11">
        <w:t xml:space="preserve"> the</w:t>
      </w:r>
      <w:r>
        <w:t xml:space="preserve"> streamlined information collection processes</w:t>
      </w:r>
      <w:r w:rsidR="00252DEC">
        <w:t xml:space="preserve"> that they provide</w:t>
      </w:r>
      <w:r>
        <w:t xml:space="preserve">. </w:t>
      </w:r>
      <w:r w:rsidR="002F3A11">
        <w:t xml:space="preserve"> As discussed above, although</w:t>
      </w:r>
      <w:r>
        <w:t xml:space="preserve"> basic PDF versions of the wetland data form</w:t>
      </w:r>
      <w:r w:rsidR="002F3A11">
        <w:t>s are currently available to the public as part of</w:t>
      </w:r>
      <w:r>
        <w:t xml:space="preserve"> each of the ten regional supplement</w:t>
      </w:r>
      <w:r w:rsidR="002F3A11">
        <w:t>s</w:t>
      </w:r>
      <w:r>
        <w:t xml:space="preserve">, </w:t>
      </w:r>
      <w:r w:rsidR="003873D8">
        <w:t>these versions d</w:t>
      </w:r>
      <w:r>
        <w:t>o not supp</w:t>
      </w:r>
      <w:r w:rsidR="002F3A11">
        <w:t xml:space="preserve">ort the automation capabilities </w:t>
      </w:r>
      <w:r w:rsidR="003873D8">
        <w:t>provided by</w:t>
      </w:r>
      <w:r w:rsidR="002F3A11">
        <w:t xml:space="preserve"> the </w:t>
      </w:r>
      <w:r w:rsidR="005C70E9">
        <w:t>ADS</w:t>
      </w:r>
      <w:r w:rsidR="002F3A11">
        <w:t xml:space="preserve">s.  Specifically, the </w:t>
      </w:r>
      <w:r w:rsidR="005C70E9">
        <w:t>ADS</w:t>
      </w:r>
      <w:r w:rsidR="002F3A11">
        <w:t>s streamline information collection by incorporating reference material (e.g., NWPL indicator statuses) and analytic processes (e.g., determining hydric soil indicator based on data entry to soil profile) directly into the data form.</w:t>
      </w:r>
      <w:r w:rsidR="003873D8">
        <w:t xml:space="preserve">  </w:t>
      </w:r>
      <w:r w:rsidR="00DF7E24">
        <w:t xml:space="preserve">Without the </w:t>
      </w:r>
      <w:r w:rsidR="005C70E9">
        <w:t>ADS</w:t>
      </w:r>
      <w:r w:rsidR="00DF7E24">
        <w:t xml:space="preserve">s, the various automation </w:t>
      </w:r>
      <w:r w:rsidR="00252DEC">
        <w:t>features</w:t>
      </w:r>
      <w:r w:rsidR="00DF7E24">
        <w:t xml:space="preserve"> that they </w:t>
      </w:r>
      <w:r w:rsidR="00252DEC">
        <w:t>provide</w:t>
      </w:r>
      <w:r w:rsidR="00DF7E24">
        <w:t xml:space="preserve"> </w:t>
      </w:r>
      <w:r w:rsidR="00252DEC">
        <w:t xml:space="preserve">over the current wetland data forms </w:t>
      </w:r>
      <w:r w:rsidR="0085161B">
        <w:t>(detailed in Section 1 above</w:t>
      </w:r>
      <w:r w:rsidR="00DF7E24">
        <w:t>), would not be made availabl</w:t>
      </w:r>
      <w:r w:rsidR="00252DEC">
        <w:t>e to the public.  Without these advancements, the public would not realize substantial</w:t>
      </w:r>
      <w:r w:rsidR="00DF7E24">
        <w:t xml:space="preserve"> benefits in terms of time, effort, and accuracy of data collection</w:t>
      </w:r>
      <w:r w:rsidR="00252DEC">
        <w:t xml:space="preserve"> that would result from use of the </w:t>
      </w:r>
      <w:r w:rsidR="005C70E9">
        <w:t>ADS</w:t>
      </w:r>
      <w:r w:rsidR="00252DEC">
        <w:t>s over the current data forms</w:t>
      </w:r>
      <w:r w:rsidR="00DF7E24">
        <w:t>.</w:t>
      </w:r>
    </w:p>
    <w:p w:rsidR="005E0A0F" w:rsidP="000B0D7D" w:rsidRDefault="005E0A0F" w14:paraId="1E10FF4B" w14:textId="77777777">
      <w:pPr>
        <w:pStyle w:val="NormalWeb"/>
        <w:spacing w:line="288" w:lineRule="atLeast"/>
      </w:pPr>
      <w:r>
        <w:t xml:space="preserve">7.  </w:t>
      </w:r>
      <w:r>
        <w:rPr>
          <w:u w:val="single"/>
        </w:rPr>
        <w:t>Paperwork Reduction Act Guidelines</w:t>
      </w:r>
    </w:p>
    <w:p w:rsidR="00597525" w:rsidP="00CF4A22" w:rsidRDefault="004872C7" w14:paraId="0D1E99CB" w14:textId="77777777">
      <w:pPr>
        <w:pStyle w:val="NormalWeb"/>
        <w:spacing w:line="288" w:lineRule="atLeast"/>
        <w:rPr>
          <w:rFonts w:eastAsia="Calibri"/>
          <w:szCs w:val="22"/>
        </w:rPr>
      </w:pPr>
      <w:bookmarkStart w:name="cp446" w:id="5"/>
      <w:bookmarkEnd w:id="4"/>
      <w:r w:rsidRPr="004872C7">
        <w:rPr>
          <w:rFonts w:eastAsia="Calibri"/>
          <w:szCs w:val="22"/>
        </w:rPr>
        <w:t>This collection of information does not require collection to be conducted in a manner inconsistent with the guidelines delineated in 5 CFR 1320.5(d)(2).</w:t>
      </w:r>
    </w:p>
    <w:p w:rsidR="005E0A0F" w:rsidP="00CF4A22" w:rsidRDefault="005E0A0F" w14:paraId="69FEC767" w14:textId="77777777">
      <w:pPr>
        <w:pStyle w:val="NormalWeb"/>
        <w:spacing w:line="288" w:lineRule="atLeast"/>
        <w:rPr>
          <w:u w:val="single"/>
        </w:rPr>
      </w:pPr>
      <w:r>
        <w:t xml:space="preserve">8.  </w:t>
      </w:r>
      <w:r>
        <w:rPr>
          <w:u w:val="single"/>
        </w:rPr>
        <w:t>Consultation and Public Comments</w:t>
      </w:r>
    </w:p>
    <w:p w:rsidR="00D9049D" w:rsidP="00CF4A22" w:rsidRDefault="00D9049D" w14:paraId="6E349F45" w14:textId="77777777">
      <w:pPr>
        <w:pStyle w:val="NormalWeb"/>
        <w:spacing w:line="288" w:lineRule="atLeast"/>
      </w:pPr>
      <w:r>
        <w:rPr>
          <w:u w:val="single"/>
        </w:rPr>
        <w:t>Part A: PUBLIC NOTICE</w:t>
      </w:r>
    </w:p>
    <w:p w:rsidRPr="0062130B" w:rsidR="00685D00" w:rsidP="00685D00" w:rsidRDefault="00685D00" w14:paraId="73CF06A2" w14:textId="334B7DD2">
      <w:pPr>
        <w:pStyle w:val="NormalWeb"/>
        <w:spacing w:line="288" w:lineRule="atLeast"/>
        <w:rPr>
          <w:rFonts w:eastAsia="Calibri"/>
          <w:szCs w:val="22"/>
        </w:rPr>
      </w:pPr>
      <w:bookmarkStart w:name="cp447" w:id="6"/>
      <w:bookmarkEnd w:id="5"/>
      <w:r w:rsidRPr="0062130B">
        <w:rPr>
          <w:rFonts w:eastAsia="Calibri"/>
          <w:szCs w:val="22"/>
        </w:rPr>
        <w:lastRenderedPageBreak/>
        <w:t xml:space="preserve">A 60-Day Federal Register Notice (FRN) for the collection </w:t>
      </w:r>
      <w:r w:rsidRPr="0062130B" w:rsidR="00230974">
        <w:rPr>
          <w:rFonts w:eastAsia="Calibri"/>
          <w:szCs w:val="22"/>
        </w:rPr>
        <w:t xml:space="preserve">was </w:t>
      </w:r>
      <w:r w:rsidRPr="0062130B">
        <w:rPr>
          <w:rFonts w:eastAsia="Calibri"/>
          <w:szCs w:val="22"/>
        </w:rPr>
        <w:t xml:space="preserve">published on </w:t>
      </w:r>
      <w:r w:rsidRPr="0062130B" w:rsidR="0062130B">
        <w:rPr>
          <w:rFonts w:eastAsia="Calibri"/>
          <w:szCs w:val="22"/>
        </w:rPr>
        <w:t>Thursday, May 7, 2020</w:t>
      </w:r>
      <w:r w:rsidRPr="0062130B">
        <w:rPr>
          <w:rFonts w:eastAsia="Calibri"/>
          <w:szCs w:val="22"/>
        </w:rPr>
        <w:t xml:space="preserve">.  The 60-Day FRN citation is </w:t>
      </w:r>
      <w:r w:rsidRPr="0062130B" w:rsidR="00A5570B">
        <w:rPr>
          <w:rFonts w:eastAsia="Calibri"/>
          <w:szCs w:val="22"/>
        </w:rPr>
        <w:t xml:space="preserve">Volume </w:t>
      </w:r>
      <w:r w:rsidRPr="0062130B" w:rsidR="0062130B">
        <w:rPr>
          <w:rFonts w:eastAsia="Calibri"/>
          <w:szCs w:val="22"/>
        </w:rPr>
        <w:t>85</w:t>
      </w:r>
      <w:r w:rsidRPr="0062130B" w:rsidR="00A5570B">
        <w:rPr>
          <w:rFonts w:eastAsia="Calibri"/>
          <w:szCs w:val="22"/>
        </w:rPr>
        <w:t xml:space="preserve"> </w:t>
      </w:r>
      <w:r w:rsidRPr="0062130B">
        <w:rPr>
          <w:rFonts w:eastAsia="Calibri"/>
          <w:szCs w:val="22"/>
        </w:rPr>
        <w:t xml:space="preserve">FRN </w:t>
      </w:r>
      <w:r w:rsidRPr="0062130B" w:rsidR="0062130B">
        <w:rPr>
          <w:rFonts w:eastAsia="Calibri"/>
          <w:szCs w:val="22"/>
        </w:rPr>
        <w:t>27211</w:t>
      </w:r>
      <w:r w:rsidRPr="0062130B" w:rsidR="00A5570B">
        <w:rPr>
          <w:rFonts w:eastAsia="Calibri"/>
          <w:szCs w:val="22"/>
        </w:rPr>
        <w:t>.</w:t>
      </w:r>
      <w:r w:rsidRPr="0062130B">
        <w:rPr>
          <w:rFonts w:eastAsia="Calibri"/>
          <w:szCs w:val="22"/>
        </w:rPr>
        <w:t xml:space="preserve"> </w:t>
      </w:r>
    </w:p>
    <w:p w:rsidRPr="0062130B" w:rsidR="00685D00" w:rsidP="00685D00" w:rsidRDefault="0062130B" w14:paraId="683E7CB2" w14:textId="685A2665">
      <w:pPr>
        <w:pStyle w:val="NormalWeb"/>
        <w:spacing w:line="288" w:lineRule="atLeast"/>
        <w:rPr>
          <w:rFonts w:eastAsia="Calibri"/>
          <w:szCs w:val="22"/>
        </w:rPr>
      </w:pPr>
      <w:r w:rsidRPr="0062130B">
        <w:rPr>
          <w:rFonts w:eastAsia="Calibri"/>
          <w:szCs w:val="22"/>
        </w:rPr>
        <w:t>No</w:t>
      </w:r>
      <w:r w:rsidRPr="0062130B" w:rsidR="00230974">
        <w:rPr>
          <w:rFonts w:eastAsia="Calibri"/>
          <w:szCs w:val="22"/>
        </w:rPr>
        <w:t xml:space="preserve"> </w:t>
      </w:r>
      <w:r w:rsidRPr="0062130B" w:rsidR="00685D00">
        <w:rPr>
          <w:rFonts w:eastAsia="Calibri"/>
          <w:szCs w:val="22"/>
        </w:rPr>
        <w:t xml:space="preserve">comments were received during the 60-Day Comment Period. </w:t>
      </w:r>
    </w:p>
    <w:p w:rsidRPr="0062130B" w:rsidR="0062130B" w:rsidP="0062130B" w:rsidRDefault="0062130B" w14:paraId="657FDC70" w14:textId="705302DF">
      <w:pPr>
        <w:spacing w:before="100" w:beforeAutospacing="1" w:after="100" w:afterAutospacing="1"/>
        <w:rPr>
          <w:rFonts w:eastAsia="Calibri"/>
        </w:rPr>
      </w:pPr>
      <w:r w:rsidRPr="00974C4E">
        <w:rPr>
          <w:rFonts w:eastAsia="Calibri"/>
        </w:rPr>
        <w:t xml:space="preserve">A 30-Day Federal Register Notice for the collection published on </w:t>
      </w:r>
      <w:r w:rsidRPr="00974C4E" w:rsidR="00974C4E">
        <w:rPr>
          <w:rFonts w:eastAsia="Calibri"/>
        </w:rPr>
        <w:t>Friday, November 13, 2020</w:t>
      </w:r>
      <w:r w:rsidRPr="00974C4E">
        <w:rPr>
          <w:rFonts w:eastAsia="Calibri"/>
        </w:rPr>
        <w:t xml:space="preserve">.  The 30-Day FRN citation is </w:t>
      </w:r>
      <w:r w:rsidRPr="00974C4E" w:rsidR="00974C4E">
        <w:rPr>
          <w:rFonts w:eastAsia="Calibri"/>
        </w:rPr>
        <w:t>85 FRN 72639-72640</w:t>
      </w:r>
      <w:r w:rsidRPr="00974C4E">
        <w:rPr>
          <w:rFonts w:eastAsia="Calibri"/>
        </w:rPr>
        <w:t>.</w:t>
      </w:r>
    </w:p>
    <w:p w:rsidRPr="007040D9" w:rsidR="00D9049D" w:rsidP="00CF4A22" w:rsidRDefault="00D9049D" w14:paraId="56CCDB95" w14:textId="77777777">
      <w:pPr>
        <w:pStyle w:val="NormalWeb"/>
        <w:spacing w:line="288" w:lineRule="atLeast"/>
      </w:pPr>
      <w:r>
        <w:t>Part B: CONSULTATION</w:t>
      </w:r>
    </w:p>
    <w:p w:rsidR="00BC7F8E" w:rsidP="0085161B" w:rsidRDefault="001E7BC6" w14:paraId="4262A992" w14:textId="7616BB56">
      <w:pPr>
        <w:pStyle w:val="NormalWeb"/>
        <w:spacing w:line="288" w:lineRule="atLeast"/>
      </w:pPr>
      <w:bookmarkStart w:name="cp448" w:id="7"/>
      <w:bookmarkEnd w:id="6"/>
      <w:r w:rsidRPr="001E7BC6">
        <w:rPr>
          <w:b/>
          <w:u w:val="single"/>
        </w:rPr>
        <w:t xml:space="preserve">Consultation: </w:t>
      </w:r>
      <w:r w:rsidRPr="00250B6C">
        <w:rPr>
          <w:rFonts w:eastAsia="Calibri"/>
          <w:b/>
          <w:u w:val="single"/>
        </w:rPr>
        <w:t>Automated Wetland Determination Sheets</w:t>
      </w:r>
    </w:p>
    <w:tbl>
      <w:tblPr>
        <w:tblStyle w:val="TableGrid"/>
        <w:tblW w:w="0" w:type="auto"/>
        <w:tblLook w:val="04A0" w:firstRow="1" w:lastRow="0" w:firstColumn="1" w:lastColumn="0" w:noHBand="0" w:noVBand="1"/>
      </w:tblPr>
      <w:tblGrid>
        <w:gridCol w:w="2695"/>
        <w:gridCol w:w="6655"/>
      </w:tblGrid>
      <w:tr w:rsidR="00AB3496" w:rsidTr="00261337" w14:paraId="19A42750" w14:textId="77777777">
        <w:tc>
          <w:tcPr>
            <w:tcW w:w="2695" w:type="dxa"/>
          </w:tcPr>
          <w:p w:rsidR="00AB3496" w:rsidP="00261337" w:rsidRDefault="00AB3496" w14:paraId="707D7AA8" w14:textId="77777777">
            <w:pPr>
              <w:pStyle w:val="NormalWeb"/>
              <w:spacing w:line="288" w:lineRule="atLeast"/>
            </w:pPr>
            <w:r>
              <w:t>Respondent</w:t>
            </w:r>
          </w:p>
        </w:tc>
        <w:tc>
          <w:tcPr>
            <w:tcW w:w="6655" w:type="dxa"/>
          </w:tcPr>
          <w:p w:rsidR="00AB3496" w:rsidP="00261337" w:rsidRDefault="00AB3496" w14:paraId="18D760AA" w14:textId="77777777">
            <w:pPr>
              <w:pStyle w:val="NormalWeb"/>
              <w:spacing w:line="288" w:lineRule="atLeast"/>
            </w:pPr>
            <w:r>
              <w:t>Response</w:t>
            </w:r>
          </w:p>
        </w:tc>
      </w:tr>
      <w:tr w:rsidR="00AB3496" w:rsidTr="00261337" w14:paraId="34E96456" w14:textId="77777777">
        <w:tc>
          <w:tcPr>
            <w:tcW w:w="2695" w:type="dxa"/>
          </w:tcPr>
          <w:p w:rsidR="00AB3496" w:rsidP="00AB3496" w:rsidRDefault="00AB3496" w14:paraId="4984DB77" w14:textId="3A067F19">
            <w:pPr>
              <w:pStyle w:val="NormalWeb"/>
              <w:spacing w:line="288" w:lineRule="atLeast"/>
            </w:pPr>
            <w:r>
              <w:t xml:space="preserve">John </w:t>
            </w:r>
            <w:proofErr w:type="spellStart"/>
            <w:r>
              <w:t>Hallock</w:t>
            </w:r>
            <w:proofErr w:type="spellEnd"/>
            <w:r>
              <w:t>, New York State Department of Transportation, email dated October 8, 2014</w:t>
            </w:r>
          </w:p>
        </w:tc>
        <w:tc>
          <w:tcPr>
            <w:tcW w:w="6655" w:type="dxa"/>
          </w:tcPr>
          <w:p w:rsidR="00AB3496" w:rsidP="00AB3496" w:rsidRDefault="00AB3496" w14:paraId="2D27EDBD" w14:textId="77777777">
            <w:pPr>
              <w:pStyle w:val="NormalWeb"/>
              <w:spacing w:line="288" w:lineRule="atLeast"/>
            </w:pPr>
            <w:r>
              <w:t>I notice that when I enter a bunch of FACWs, and then 1 FACU (</w:t>
            </w:r>
            <w:proofErr w:type="spellStart"/>
            <w:r w:rsidRPr="00AB3496">
              <w:rPr>
                <w:i/>
              </w:rPr>
              <w:t>Tsuga</w:t>
            </w:r>
            <w:proofErr w:type="spellEnd"/>
            <w:r w:rsidRPr="00AB3496">
              <w:rPr>
                <w:i/>
              </w:rPr>
              <w:t xml:space="preserve"> Canadensis</w:t>
            </w:r>
            <w:r>
              <w:t>) as dominants, it still allows me to check the box saying it has passed the Rapid test and not to have the Dominance test calculated. I know you can’t do everything, and frankly I think this automated sheet is fantastic – but if able you might want to make it so you can only check that box if there are only FACW or wetter dominants…</w:t>
            </w:r>
          </w:p>
          <w:p w:rsidRPr="00526FBE" w:rsidR="00AB3496" w:rsidP="00526FBE" w:rsidRDefault="00526FBE" w14:paraId="08E42EF0" w14:textId="7B76DF15">
            <w:pPr>
              <w:pStyle w:val="NormalWeb"/>
              <w:spacing w:line="288" w:lineRule="atLeast"/>
              <w:rPr>
                <w:b/>
              </w:rPr>
            </w:pPr>
            <w:r w:rsidRPr="00526FBE">
              <w:rPr>
                <w:b/>
              </w:rPr>
              <w:t>The Corps responded on October 8, 2014 addressing the respondent’s concerns but did not complete any updates to the form in response to the comments.</w:t>
            </w:r>
          </w:p>
        </w:tc>
      </w:tr>
      <w:tr w:rsidR="000C36F8" w:rsidTr="00261337" w14:paraId="0E6B4DA1" w14:textId="77777777">
        <w:tc>
          <w:tcPr>
            <w:tcW w:w="2695" w:type="dxa"/>
          </w:tcPr>
          <w:p w:rsidR="000C36F8" w:rsidP="000C36F8" w:rsidRDefault="000C36F8" w14:paraId="6338ACCE" w14:textId="1801A825">
            <w:pPr>
              <w:pStyle w:val="NormalWeb"/>
              <w:spacing w:line="288" w:lineRule="atLeast"/>
            </w:pPr>
            <w:r>
              <w:t xml:space="preserve">Hamp </w:t>
            </w:r>
            <w:proofErr w:type="spellStart"/>
            <w:r>
              <w:t>Simkins</w:t>
            </w:r>
            <w:proofErr w:type="spellEnd"/>
            <w:r>
              <w:t xml:space="preserve">, </w:t>
            </w:r>
            <w:proofErr w:type="spellStart"/>
            <w:r>
              <w:t>Simkins</w:t>
            </w:r>
            <w:proofErr w:type="spellEnd"/>
            <w:r>
              <w:t xml:space="preserve"> Environmental, LLC, email dated December 5, 2014</w:t>
            </w:r>
          </w:p>
        </w:tc>
        <w:tc>
          <w:tcPr>
            <w:tcW w:w="6655" w:type="dxa"/>
          </w:tcPr>
          <w:p w:rsidR="000C36F8" w:rsidP="000C36F8" w:rsidRDefault="000C36F8" w14:paraId="129C4460" w14:textId="77777777">
            <w:pPr>
              <w:pStyle w:val="NormalWeb"/>
              <w:spacing w:line="288" w:lineRule="atLeast"/>
            </w:pPr>
            <w:r>
              <w:t>This Excel sheet is pretty slick. Have you updated it to include 50/20 calculations? Also, is it available for other regions, or been sent to other Corps districts so they can modify it for their regions? Nice work!</w:t>
            </w:r>
          </w:p>
          <w:p w:rsidR="000C36F8" w:rsidP="000C36F8" w:rsidRDefault="000C36F8" w14:paraId="104A5353" w14:textId="0FF7D272">
            <w:pPr>
              <w:pStyle w:val="NormalWeb"/>
              <w:spacing w:line="288" w:lineRule="atLeast"/>
            </w:pPr>
            <w:r w:rsidRPr="00CC23F1">
              <w:rPr>
                <w:b/>
              </w:rPr>
              <w:t xml:space="preserve">The Corps responded on December 8, 2014 to </w:t>
            </w:r>
            <w:r>
              <w:rPr>
                <w:b/>
              </w:rPr>
              <w:t>indicate</w:t>
            </w:r>
            <w:r w:rsidRPr="00CC23F1">
              <w:rPr>
                <w:b/>
              </w:rPr>
              <w:t xml:space="preserve"> that the spreadsheet already calculates the 50/20 rule. The Corps </w:t>
            </w:r>
            <w:r>
              <w:rPr>
                <w:b/>
              </w:rPr>
              <w:t>also confirmed</w:t>
            </w:r>
            <w:r w:rsidRPr="00CC23F1">
              <w:rPr>
                <w:b/>
              </w:rPr>
              <w:t xml:space="preserve"> that the spreadsheet </w:t>
            </w:r>
            <w:r>
              <w:rPr>
                <w:b/>
              </w:rPr>
              <w:t>was</w:t>
            </w:r>
            <w:r w:rsidRPr="00CC23F1">
              <w:rPr>
                <w:b/>
              </w:rPr>
              <w:t xml:space="preserve"> under development for all regions except for Alaska.</w:t>
            </w:r>
          </w:p>
        </w:tc>
      </w:tr>
      <w:tr w:rsidR="00526FBE" w:rsidTr="00261337" w14:paraId="49BBCEE0" w14:textId="77777777">
        <w:tc>
          <w:tcPr>
            <w:tcW w:w="2695" w:type="dxa"/>
          </w:tcPr>
          <w:p w:rsidR="00526FBE" w:rsidP="00AB3496" w:rsidRDefault="00526FBE" w14:paraId="2089E886" w14:textId="1A08C78E">
            <w:pPr>
              <w:pStyle w:val="NormalWeb"/>
              <w:spacing w:line="288" w:lineRule="atLeast"/>
            </w:pPr>
            <w:r>
              <w:t xml:space="preserve">Brian </w:t>
            </w:r>
            <w:proofErr w:type="spellStart"/>
            <w:r>
              <w:t>Merrow</w:t>
            </w:r>
            <w:proofErr w:type="spellEnd"/>
            <w:r>
              <w:t>, Alder Run Engineering, email dated February 4, 2015</w:t>
            </w:r>
          </w:p>
        </w:tc>
        <w:tc>
          <w:tcPr>
            <w:tcW w:w="6655" w:type="dxa"/>
          </w:tcPr>
          <w:p w:rsidR="00526FBE" w:rsidP="00526FBE" w:rsidRDefault="00526FBE" w14:paraId="72A15CDC" w14:textId="77777777">
            <w:pPr>
              <w:pStyle w:val="NormalWeb"/>
              <w:spacing w:line="288" w:lineRule="atLeast"/>
            </w:pPr>
            <w:r>
              <w:t>In PA I do a lot of work in the Eastern Mountains and Piedmont Region. Is there a Data Form out there for this region in excel like yours? I currently can only find .pdf versions.</w:t>
            </w:r>
          </w:p>
          <w:p w:rsidRPr="00526FBE" w:rsidR="00526FBE" w:rsidP="00CC23F1" w:rsidRDefault="00526FBE" w14:paraId="65AA1A32" w14:textId="6F0BC764">
            <w:pPr>
              <w:pStyle w:val="NormalWeb"/>
              <w:spacing w:line="288" w:lineRule="atLeast"/>
              <w:rPr>
                <w:b/>
              </w:rPr>
            </w:pPr>
            <w:r w:rsidRPr="00526FBE">
              <w:rPr>
                <w:b/>
              </w:rPr>
              <w:t xml:space="preserve">The Corps responded on February 4, 2015 to indicate that the Eastern Mountains and Piedmont Region form </w:t>
            </w:r>
            <w:r w:rsidR="00CC23F1">
              <w:rPr>
                <w:b/>
              </w:rPr>
              <w:t>was</w:t>
            </w:r>
            <w:r w:rsidRPr="00526FBE">
              <w:rPr>
                <w:b/>
              </w:rPr>
              <w:t xml:space="preserve"> under development and would be released to the public later that year.</w:t>
            </w:r>
            <w:r>
              <w:rPr>
                <w:b/>
              </w:rPr>
              <w:t xml:space="preserve"> This form has since been completed and is included as part of this OMB submittal.</w:t>
            </w:r>
          </w:p>
        </w:tc>
      </w:tr>
    </w:tbl>
    <w:p w:rsidR="001E7BC6" w:rsidP="001E7BC6" w:rsidRDefault="001E7BC6" w14:paraId="26CE2C5A" w14:textId="635AD597">
      <w:pPr>
        <w:pStyle w:val="NormalWeb"/>
        <w:spacing w:line="288" w:lineRule="atLeast"/>
      </w:pPr>
      <w:r w:rsidRPr="001E7BC6">
        <w:rPr>
          <w:b/>
          <w:u w:val="single"/>
        </w:rPr>
        <w:t xml:space="preserve">Consultation: </w:t>
      </w:r>
      <w:r>
        <w:rPr>
          <w:rFonts w:eastAsia="Calibri"/>
          <w:b/>
          <w:u w:val="single"/>
        </w:rPr>
        <w:t>JD Forms</w:t>
      </w:r>
    </w:p>
    <w:tbl>
      <w:tblPr>
        <w:tblStyle w:val="TableGrid"/>
        <w:tblW w:w="0" w:type="auto"/>
        <w:tblLook w:val="04A0" w:firstRow="1" w:lastRow="0" w:firstColumn="1" w:lastColumn="0" w:noHBand="0" w:noVBand="1"/>
      </w:tblPr>
      <w:tblGrid>
        <w:gridCol w:w="2695"/>
        <w:gridCol w:w="6655"/>
      </w:tblGrid>
      <w:tr w:rsidR="003227CA" w:rsidTr="003227CA" w14:paraId="044F8611" w14:textId="77777777">
        <w:tc>
          <w:tcPr>
            <w:tcW w:w="2695" w:type="dxa"/>
          </w:tcPr>
          <w:p w:rsidR="003227CA" w:rsidP="0085161B" w:rsidRDefault="003227CA" w14:paraId="38D41394" w14:textId="106FA37A">
            <w:pPr>
              <w:pStyle w:val="NormalWeb"/>
              <w:spacing w:line="288" w:lineRule="atLeast"/>
            </w:pPr>
            <w:r>
              <w:t>Respondent</w:t>
            </w:r>
          </w:p>
        </w:tc>
        <w:tc>
          <w:tcPr>
            <w:tcW w:w="6655" w:type="dxa"/>
          </w:tcPr>
          <w:p w:rsidR="003227CA" w:rsidP="0085161B" w:rsidRDefault="003227CA" w14:paraId="3AFFD9B3" w14:textId="7069BADC">
            <w:pPr>
              <w:pStyle w:val="NormalWeb"/>
              <w:spacing w:line="288" w:lineRule="atLeast"/>
            </w:pPr>
            <w:r>
              <w:t>Response</w:t>
            </w:r>
          </w:p>
        </w:tc>
      </w:tr>
      <w:tr w:rsidR="003227CA" w:rsidTr="003227CA" w14:paraId="33DBC05E" w14:textId="77777777">
        <w:tc>
          <w:tcPr>
            <w:tcW w:w="2695" w:type="dxa"/>
          </w:tcPr>
          <w:p w:rsidR="003227CA" w:rsidP="0085161B" w:rsidRDefault="003227CA" w14:paraId="79D6EC13" w14:textId="2646C224">
            <w:pPr>
              <w:pStyle w:val="NormalWeb"/>
              <w:spacing w:line="288" w:lineRule="atLeast"/>
            </w:pPr>
            <w:r>
              <w:lastRenderedPageBreak/>
              <w:t xml:space="preserve">Lesley </w:t>
            </w:r>
            <w:proofErr w:type="spellStart"/>
            <w:r>
              <w:t>Lokovic</w:t>
            </w:r>
            <w:proofErr w:type="spellEnd"/>
            <w:r>
              <w:t xml:space="preserve"> </w:t>
            </w:r>
            <w:proofErr w:type="spellStart"/>
            <w:r>
              <w:t>Gamber</w:t>
            </w:r>
            <w:proofErr w:type="spellEnd"/>
            <w:r>
              <w:t xml:space="preserve">, Glenn </w:t>
            </w:r>
            <w:proofErr w:type="spellStart"/>
            <w:r>
              <w:t>Lukos</w:t>
            </w:r>
            <w:proofErr w:type="spellEnd"/>
            <w:r>
              <w:t xml:space="preserve"> Associates, </w:t>
            </w:r>
            <w:r w:rsidR="00AB3496">
              <w:t xml:space="preserve">email </w:t>
            </w:r>
            <w:r>
              <w:t>dated August 22, 2019</w:t>
            </w:r>
          </w:p>
        </w:tc>
        <w:tc>
          <w:tcPr>
            <w:tcW w:w="6655" w:type="dxa"/>
          </w:tcPr>
          <w:p w:rsidR="003227CA" w:rsidP="0085161B" w:rsidRDefault="003227CA" w14:paraId="2BC30F5F" w14:textId="77777777">
            <w:pPr>
              <w:pStyle w:val="NormalWeb"/>
              <w:spacing w:line="288" w:lineRule="atLeast"/>
            </w:pPr>
            <w:r w:rsidRPr="00FC378F">
              <w:t>I actually found the AJD form to be quite user-friendly and straight forward.  It was definitely less burdensome than the previous version and I found the scroll down options, check boxes, and reference tables to be very efficient.  It would be helpful if the form also included a link to the WOUS/non-WOUS definitions and the Clean Water Rule for users' easy access.  Maybe also include some additional examples of completed AJD forms (similar to the mitigation ratio checklist) of different jurisdictional scenarios.</w:t>
            </w:r>
          </w:p>
          <w:p w:rsidRPr="00F56EBF" w:rsidR="00F56EBF" w:rsidP="0085161B" w:rsidRDefault="00F56EBF" w14:paraId="452B940E" w14:textId="07ECDABE">
            <w:pPr>
              <w:pStyle w:val="NormalWeb"/>
              <w:spacing w:line="288" w:lineRule="atLeast"/>
              <w:rPr>
                <w:b/>
              </w:rPr>
            </w:pPr>
            <w:r w:rsidRPr="00F56EBF">
              <w:rPr>
                <w:b/>
              </w:rPr>
              <w:t>The Corps has noted respondent’s comments.</w:t>
            </w:r>
          </w:p>
        </w:tc>
      </w:tr>
      <w:tr w:rsidR="0048071C" w:rsidTr="003227CA" w14:paraId="528E1F1A" w14:textId="77777777">
        <w:tc>
          <w:tcPr>
            <w:tcW w:w="2695" w:type="dxa"/>
          </w:tcPr>
          <w:p w:rsidR="0048071C" w:rsidP="0085161B" w:rsidRDefault="0048071C" w14:paraId="2D6787BA" w14:textId="314BF818">
            <w:pPr>
              <w:pStyle w:val="NormalWeb"/>
              <w:spacing w:line="288" w:lineRule="atLeast"/>
            </w:pPr>
            <w:r>
              <w:t>Various</w:t>
            </w:r>
          </w:p>
        </w:tc>
        <w:tc>
          <w:tcPr>
            <w:tcW w:w="6655" w:type="dxa"/>
          </w:tcPr>
          <w:p w:rsidR="0048071C" w:rsidP="0085161B" w:rsidRDefault="0048071C" w14:paraId="400F1539" w14:textId="66C0D8D0">
            <w:pPr>
              <w:pStyle w:val="NormalWeb"/>
              <w:spacing w:line="288" w:lineRule="atLeast"/>
            </w:pPr>
            <w:r>
              <w:t>Jamie Robb, Wetland Specialist with the Corps Sacramento District, indicated that multiple inquiries have been received regarding the distinction between “watershed size” and “drainage area” on Page 3 of the Clean Water Rule AJD form.</w:t>
            </w:r>
          </w:p>
          <w:p w:rsidRPr="00F56EBF" w:rsidR="0048071C" w:rsidP="00F56EBF" w:rsidRDefault="00F56EBF" w14:paraId="77CEC5FB" w14:textId="4C3BC360">
            <w:pPr>
              <w:pStyle w:val="NormalWeb"/>
              <w:spacing w:line="288" w:lineRule="atLeast"/>
              <w:rPr>
                <w:b/>
              </w:rPr>
            </w:pPr>
            <w:r w:rsidRPr="00F56EBF">
              <w:rPr>
                <w:b/>
              </w:rPr>
              <w:t xml:space="preserve">The Corps has not made any changes to the form to clarify this distinction. Jamie has indicated that </w:t>
            </w:r>
            <w:r w:rsidRPr="00F56EBF" w:rsidR="0048071C">
              <w:rPr>
                <w:b/>
              </w:rPr>
              <w:t>water</w:t>
            </w:r>
            <w:r w:rsidRPr="00F56EBF">
              <w:rPr>
                <w:b/>
              </w:rPr>
              <w:t>shed size generally be understood to be based on the</w:t>
            </w:r>
            <w:r w:rsidRPr="00F56EBF" w:rsidR="0048071C">
              <w:rPr>
                <w:b/>
              </w:rPr>
              <w:t xml:space="preserve"> watershed indicated in Section I of the form. </w:t>
            </w:r>
            <w:r w:rsidRPr="00F56EBF">
              <w:rPr>
                <w:b/>
              </w:rPr>
              <w:t>Jamie has indicated that</w:t>
            </w:r>
            <w:r w:rsidRPr="00F56EBF" w:rsidR="0048071C">
              <w:rPr>
                <w:b/>
              </w:rPr>
              <w:t xml:space="preserve"> “drainage area” </w:t>
            </w:r>
            <w:r w:rsidRPr="00F56EBF">
              <w:rPr>
                <w:b/>
              </w:rPr>
              <w:t xml:space="preserve">should generally be understood to refer to </w:t>
            </w:r>
            <w:r w:rsidRPr="00F56EBF" w:rsidR="009C0FA2">
              <w:rPr>
                <w:b/>
              </w:rPr>
              <w:t>the area dra</w:t>
            </w:r>
            <w:r w:rsidRPr="00F56EBF">
              <w:rPr>
                <w:b/>
              </w:rPr>
              <w:t>ining into the relevant reach</w:t>
            </w:r>
            <w:r w:rsidRPr="00F56EBF" w:rsidR="009C0FA2">
              <w:rPr>
                <w:b/>
              </w:rPr>
              <w:t>.</w:t>
            </w:r>
          </w:p>
        </w:tc>
      </w:tr>
    </w:tbl>
    <w:p w:rsidR="005E0A0F" w:rsidP="00CF4A22" w:rsidRDefault="005E0A0F" w14:paraId="63F8A959" w14:textId="77777777">
      <w:pPr>
        <w:pStyle w:val="NormalWeb"/>
        <w:spacing w:line="288" w:lineRule="atLeast"/>
      </w:pPr>
      <w:bookmarkStart w:name="cp449" w:id="8"/>
      <w:bookmarkEnd w:id="7"/>
      <w:r>
        <w:t xml:space="preserve">9.  </w:t>
      </w:r>
      <w:r>
        <w:rPr>
          <w:u w:val="single"/>
        </w:rPr>
        <w:t>Gifts or Payment</w:t>
      </w:r>
    </w:p>
    <w:bookmarkEnd w:id="8"/>
    <w:p w:rsidRPr="004872C7" w:rsidR="004872C7" w:rsidP="004872C7" w:rsidRDefault="004872C7" w14:paraId="55859FBC" w14:textId="4C23AF92">
      <w:pPr>
        <w:pStyle w:val="CommentText"/>
      </w:pPr>
      <w:r w:rsidRPr="004872C7">
        <w:rPr>
          <w:sz w:val="24"/>
        </w:rPr>
        <w:t>No payments or gifts are being offered to respondents as an incentive to participate in the collection</w:t>
      </w:r>
      <w:r w:rsidR="00865ECB">
        <w:rPr>
          <w:sz w:val="24"/>
        </w:rPr>
        <w:t>.</w:t>
      </w:r>
    </w:p>
    <w:p w:rsidR="000537B2" w:rsidP="00B51BD5" w:rsidRDefault="000537B2" w14:paraId="024DD86D" w14:textId="77777777">
      <w:pPr>
        <w:ind w:left="113" w:right="-20" w:firstLine="1147"/>
      </w:pPr>
    </w:p>
    <w:p w:rsidR="005E0A0F" w:rsidP="004872C7" w:rsidRDefault="005E0A0F" w14:paraId="7F747B00" w14:textId="48B91AE2">
      <w:pPr>
        <w:ind w:right="-20"/>
        <w:rPr>
          <w:u w:val="single"/>
        </w:rPr>
      </w:pPr>
      <w:r>
        <w:t xml:space="preserve">10.  </w:t>
      </w:r>
      <w:r>
        <w:rPr>
          <w:u w:val="single"/>
        </w:rPr>
        <w:t>Confidentiality</w:t>
      </w:r>
    </w:p>
    <w:p w:rsidR="00BE01BA" w:rsidP="004872C7" w:rsidRDefault="00BE01BA" w14:paraId="004920A7" w14:textId="4AC4B353">
      <w:pPr>
        <w:ind w:right="-20"/>
        <w:rPr>
          <w:u w:val="single"/>
        </w:rPr>
      </w:pPr>
    </w:p>
    <w:p w:rsidR="004C1919" w:rsidP="004872C7" w:rsidRDefault="00BE01BA" w14:paraId="2C230587" w14:textId="77777777">
      <w:pPr>
        <w:ind w:right="-20"/>
      </w:pPr>
      <w:r>
        <w:t>A Privacy Act Statement is provided on the last worksheet of each regional ADS Excel workbook. A link to the sheet is provided at the top of the first worksheet under the OMB Control Number information.</w:t>
      </w:r>
      <w:r w:rsidR="004C1919">
        <w:t xml:space="preserve"> At the time of OMB submission, only the Alaska Region ADS has the functioning link to the sheet with the Privacy Act Statement, but every regional form will have this added.</w:t>
      </w:r>
      <w:r>
        <w:t xml:space="preserve"> </w:t>
      </w:r>
    </w:p>
    <w:p w:rsidR="004C1919" w:rsidP="004872C7" w:rsidRDefault="004C1919" w14:paraId="5B3FECE7" w14:textId="77777777">
      <w:pPr>
        <w:ind w:right="-20"/>
      </w:pPr>
    </w:p>
    <w:p w:rsidRPr="002E1AD0" w:rsidR="00BE01BA" w:rsidP="004872C7" w:rsidRDefault="00BE01BA" w14:paraId="77205A6E" w14:textId="23284731">
      <w:pPr>
        <w:ind w:right="-20"/>
      </w:pPr>
      <w:r>
        <w:t>A Privacy Act Statement is also provided</w:t>
      </w:r>
      <w:r w:rsidR="002D6EBD">
        <w:t xml:space="preserve"> at the top of the Preliminary Jurisdictional Determination Form. The Privacy Act Statement is not required on the other two JD Forms as they do not collect personal information</w:t>
      </w:r>
      <w:r w:rsidR="0087682B">
        <w:t xml:space="preserve"> for a system of records.</w:t>
      </w:r>
    </w:p>
    <w:p w:rsidR="00CC0A73" w:rsidP="000537B2" w:rsidRDefault="00CC0A73" w14:paraId="329FB20E" w14:textId="77777777">
      <w:pPr>
        <w:ind w:left="113" w:right="-20" w:firstLine="787"/>
      </w:pPr>
    </w:p>
    <w:p w:rsidRPr="00230974" w:rsidR="00DE6CF9" w:rsidP="00166EBC" w:rsidRDefault="00B51BD5" w14:paraId="27CD2BC2" w14:textId="50C79517">
      <w:pPr>
        <w:pStyle w:val="PlainText"/>
        <w:rPr>
          <w:rFonts w:ascii="Times New Roman" w:hAnsi="Times New Roman" w:eastAsia="Times New Roman"/>
          <w:sz w:val="24"/>
          <w:szCs w:val="24"/>
        </w:rPr>
      </w:pPr>
      <w:r w:rsidRPr="00230974">
        <w:rPr>
          <w:rFonts w:ascii="Times New Roman" w:hAnsi="Times New Roman" w:eastAsia="Times New Roman"/>
          <w:sz w:val="24"/>
          <w:szCs w:val="24"/>
        </w:rPr>
        <w:t xml:space="preserve">Information provided </w:t>
      </w:r>
      <w:r w:rsidRPr="00230974" w:rsidR="00C9462A">
        <w:rPr>
          <w:rFonts w:ascii="Times New Roman" w:hAnsi="Times New Roman" w:eastAsia="Times New Roman"/>
          <w:sz w:val="24"/>
          <w:szCs w:val="24"/>
        </w:rPr>
        <w:t xml:space="preserve">in the </w:t>
      </w:r>
      <w:r w:rsidRPr="00230974" w:rsidR="005C70E9">
        <w:rPr>
          <w:rFonts w:ascii="Times New Roman" w:hAnsi="Times New Roman" w:eastAsia="Times New Roman"/>
          <w:sz w:val="24"/>
          <w:szCs w:val="24"/>
        </w:rPr>
        <w:t>ADS</w:t>
      </w:r>
      <w:r w:rsidRPr="00230974" w:rsidR="00C9462A">
        <w:rPr>
          <w:rFonts w:ascii="Times New Roman" w:hAnsi="Times New Roman" w:eastAsia="Times New Roman"/>
          <w:sz w:val="24"/>
          <w:szCs w:val="24"/>
        </w:rPr>
        <w:t xml:space="preserve">s </w:t>
      </w:r>
      <w:r w:rsidRPr="00230974">
        <w:rPr>
          <w:rFonts w:ascii="Times New Roman" w:hAnsi="Times New Roman" w:eastAsia="Times New Roman"/>
          <w:sz w:val="24"/>
          <w:szCs w:val="24"/>
        </w:rPr>
        <w:t>becomes par</w:t>
      </w:r>
      <w:r w:rsidRPr="00230974" w:rsidR="00C9462A">
        <w:rPr>
          <w:rFonts w:ascii="Times New Roman" w:hAnsi="Times New Roman" w:eastAsia="Times New Roman"/>
          <w:sz w:val="24"/>
          <w:szCs w:val="24"/>
        </w:rPr>
        <w:t>t of the administrative record and</w:t>
      </w:r>
      <w:r w:rsidRPr="00230974" w:rsidR="00865ECB">
        <w:rPr>
          <w:rFonts w:ascii="Times New Roman" w:hAnsi="Times New Roman" w:eastAsia="Times New Roman"/>
          <w:sz w:val="24"/>
          <w:szCs w:val="24"/>
        </w:rPr>
        <w:t xml:space="preserve"> may be shared </w:t>
      </w:r>
      <w:r w:rsidRPr="00230974">
        <w:rPr>
          <w:rFonts w:ascii="Times New Roman" w:hAnsi="Times New Roman" w:eastAsia="Times New Roman"/>
          <w:sz w:val="24"/>
          <w:szCs w:val="24"/>
        </w:rPr>
        <w:t>with the Department of Justice or other federal, state, and local government agencies, and the public and may be made available a</w:t>
      </w:r>
      <w:r w:rsidRPr="00230974" w:rsidR="00C9462A">
        <w:rPr>
          <w:rFonts w:ascii="Times New Roman" w:hAnsi="Times New Roman" w:eastAsia="Times New Roman"/>
          <w:sz w:val="24"/>
          <w:szCs w:val="24"/>
        </w:rPr>
        <w:t>s</w:t>
      </w:r>
      <w:r w:rsidRPr="00230974">
        <w:rPr>
          <w:rFonts w:ascii="Times New Roman" w:hAnsi="Times New Roman" w:eastAsia="Times New Roman"/>
          <w:sz w:val="24"/>
          <w:szCs w:val="24"/>
        </w:rPr>
        <w:t xml:space="preserve"> part of a public notice as required by law.  </w:t>
      </w:r>
    </w:p>
    <w:p w:rsidRPr="00230974" w:rsidR="00DF2729" w:rsidP="00166EBC" w:rsidRDefault="00DF2729" w14:paraId="05146A6D" w14:textId="77777777">
      <w:pPr>
        <w:pStyle w:val="PlainText"/>
        <w:rPr>
          <w:rFonts w:ascii="Times New Roman" w:hAnsi="Times New Roman" w:eastAsia="Times New Roman"/>
          <w:sz w:val="24"/>
          <w:szCs w:val="24"/>
        </w:rPr>
      </w:pPr>
    </w:p>
    <w:p w:rsidRPr="00230974" w:rsidR="00DF2729" w:rsidP="00166EBC" w:rsidRDefault="00804D7F" w14:paraId="7B438CDE" w14:textId="5AD87C0E">
      <w:pPr>
        <w:pStyle w:val="PlainText"/>
        <w:rPr>
          <w:rFonts w:ascii="Times New Roman" w:hAnsi="Times New Roman"/>
          <w:sz w:val="24"/>
          <w:szCs w:val="24"/>
        </w:rPr>
      </w:pPr>
      <w:r>
        <w:rPr>
          <w:rFonts w:ascii="Times New Roman" w:hAnsi="Times New Roman"/>
          <w:sz w:val="24"/>
          <w:szCs w:val="24"/>
        </w:rPr>
        <w:t>The SORN associated with this collection [</w:t>
      </w:r>
      <w:r w:rsidRPr="00230974" w:rsidR="00EA093E">
        <w:rPr>
          <w:rFonts w:ascii="Times New Roman" w:hAnsi="Times New Roman"/>
          <w:sz w:val="24"/>
          <w:szCs w:val="24"/>
        </w:rPr>
        <w:t>#A1145b, Regulatory Program Files</w:t>
      </w:r>
      <w:r>
        <w:rPr>
          <w:rFonts w:ascii="Times New Roman" w:hAnsi="Times New Roman"/>
          <w:sz w:val="24"/>
          <w:szCs w:val="24"/>
        </w:rPr>
        <w:t xml:space="preserve">] may be accessed at the following link: </w:t>
      </w:r>
      <w:hyperlink w:history="1" r:id="rId8">
        <w:r w:rsidRPr="00D45DF2">
          <w:rPr>
            <w:rStyle w:val="Hyperlink"/>
            <w:rFonts w:ascii="Times New Roman" w:hAnsi="Times New Roman"/>
            <w:sz w:val="24"/>
            <w:szCs w:val="24"/>
          </w:rPr>
          <w:t>https://dpcld.defense.gov/Privacy/SORNsIndex/DOD-wide-SORN-Article-View/Article/570115/a1145b-ce/</w:t>
        </w:r>
      </w:hyperlink>
      <w:r>
        <w:rPr>
          <w:rFonts w:ascii="Times New Roman" w:hAnsi="Times New Roman"/>
          <w:sz w:val="24"/>
          <w:szCs w:val="24"/>
        </w:rPr>
        <w:t xml:space="preserve"> </w:t>
      </w:r>
    </w:p>
    <w:p w:rsidRPr="00230974" w:rsidR="00DF2729" w:rsidP="00166EBC" w:rsidRDefault="00DF2729" w14:paraId="69802678" w14:textId="77777777">
      <w:pPr>
        <w:pStyle w:val="PlainText"/>
        <w:rPr>
          <w:rFonts w:ascii="Times New Roman" w:hAnsi="Times New Roman"/>
          <w:sz w:val="24"/>
          <w:szCs w:val="24"/>
        </w:rPr>
      </w:pPr>
    </w:p>
    <w:p w:rsidRPr="00230974" w:rsidR="00793A88" w:rsidP="00166EBC" w:rsidRDefault="003A3F94" w14:paraId="7450B351" w14:textId="45CEC012">
      <w:pPr>
        <w:pStyle w:val="PlainText"/>
        <w:rPr>
          <w:rFonts w:ascii="Times New Roman" w:hAnsi="Times New Roman"/>
          <w:sz w:val="24"/>
          <w:szCs w:val="24"/>
        </w:rPr>
      </w:pPr>
      <w:r w:rsidRPr="00230974">
        <w:rPr>
          <w:rFonts w:ascii="Times New Roman" w:hAnsi="Times New Roman" w:eastAsia="Times New Roman"/>
          <w:sz w:val="24"/>
          <w:szCs w:val="24"/>
        </w:rPr>
        <w:t xml:space="preserve">A </w:t>
      </w:r>
      <w:r w:rsidR="0087682B">
        <w:rPr>
          <w:rFonts w:ascii="Times New Roman" w:hAnsi="Times New Roman" w:eastAsia="Times New Roman"/>
          <w:sz w:val="24"/>
          <w:szCs w:val="24"/>
        </w:rPr>
        <w:t xml:space="preserve">draft </w:t>
      </w:r>
      <w:r w:rsidRPr="00230974" w:rsidR="00475F14">
        <w:rPr>
          <w:rFonts w:ascii="Times New Roman" w:hAnsi="Times New Roman" w:eastAsia="Times New Roman"/>
          <w:sz w:val="24"/>
          <w:szCs w:val="24"/>
        </w:rPr>
        <w:t xml:space="preserve">copy of the </w:t>
      </w:r>
      <w:r w:rsidRPr="00230974">
        <w:rPr>
          <w:rFonts w:ascii="Times New Roman" w:hAnsi="Times New Roman" w:eastAsia="Times New Roman"/>
          <w:sz w:val="24"/>
          <w:szCs w:val="24"/>
        </w:rPr>
        <w:t>PIA</w:t>
      </w:r>
      <w:r w:rsidR="0087682B">
        <w:rPr>
          <w:rFonts w:ascii="Times New Roman" w:hAnsi="Times New Roman" w:eastAsia="Times New Roman"/>
          <w:sz w:val="24"/>
          <w:szCs w:val="24"/>
        </w:rPr>
        <w:t>, Civil Works Business Intelligence (CWBI),</w:t>
      </w:r>
      <w:r w:rsidRPr="00230974">
        <w:rPr>
          <w:rFonts w:ascii="Times New Roman" w:hAnsi="Times New Roman" w:eastAsia="Times New Roman"/>
          <w:sz w:val="24"/>
          <w:szCs w:val="24"/>
        </w:rPr>
        <w:t xml:space="preserve"> has been </w:t>
      </w:r>
      <w:r w:rsidRPr="00230974" w:rsidR="00475F14">
        <w:rPr>
          <w:rFonts w:ascii="Times New Roman" w:hAnsi="Times New Roman" w:eastAsia="Times New Roman"/>
          <w:sz w:val="24"/>
          <w:szCs w:val="24"/>
        </w:rPr>
        <w:t xml:space="preserve">provided with this package for OMB’s review. </w:t>
      </w:r>
    </w:p>
    <w:p w:rsidRPr="00230974" w:rsidR="00DE6CF9" w:rsidP="00DE6CF9" w:rsidRDefault="00DE6CF9" w14:paraId="56FC0F94" w14:textId="77777777">
      <w:pPr>
        <w:pStyle w:val="PlainText"/>
        <w:rPr>
          <w:rFonts w:ascii="Times New Roman" w:hAnsi="Times New Roman" w:eastAsia="Times New Roman"/>
          <w:sz w:val="24"/>
          <w:szCs w:val="24"/>
        </w:rPr>
      </w:pPr>
    </w:p>
    <w:p w:rsidR="00DE6CF9" w:rsidP="007516B5" w:rsidRDefault="007516B5" w14:paraId="1EEE8300" w14:textId="77777777">
      <w:pPr>
        <w:pStyle w:val="PlainText"/>
        <w:rPr>
          <w:rFonts w:ascii="Times New Roman" w:hAnsi="Times New Roman" w:eastAsia="Times New Roman"/>
          <w:sz w:val="24"/>
          <w:szCs w:val="24"/>
        </w:rPr>
      </w:pPr>
      <w:r w:rsidRPr="00230974">
        <w:rPr>
          <w:rFonts w:ascii="Times New Roman" w:hAnsi="Times New Roman" w:eastAsia="Times New Roman"/>
          <w:sz w:val="24"/>
          <w:szCs w:val="24"/>
        </w:rPr>
        <w:t>In accordance with Army Regulation (AR) 25-400-2, r</w:t>
      </w:r>
      <w:r w:rsidRPr="00230974" w:rsidR="00DE6CF9">
        <w:rPr>
          <w:rFonts w:ascii="Times New Roman" w:hAnsi="Times New Roman" w:eastAsia="Times New Roman"/>
          <w:sz w:val="24"/>
          <w:szCs w:val="24"/>
        </w:rPr>
        <w:t xml:space="preserve">ecords </w:t>
      </w:r>
      <w:r w:rsidRPr="00230974">
        <w:rPr>
          <w:rFonts w:ascii="Times New Roman" w:hAnsi="Times New Roman" w:eastAsia="Times New Roman"/>
          <w:sz w:val="24"/>
          <w:szCs w:val="24"/>
        </w:rPr>
        <w:t xml:space="preserve">are maintained in the current file area for </w:t>
      </w:r>
      <w:r w:rsidRPr="00230974" w:rsidR="00DE6CF9">
        <w:rPr>
          <w:rFonts w:ascii="Times New Roman" w:hAnsi="Times New Roman" w:eastAsia="Times New Roman"/>
          <w:sz w:val="24"/>
          <w:szCs w:val="24"/>
        </w:rPr>
        <w:t>6 years after expiration of permits/applications</w:t>
      </w:r>
      <w:r w:rsidRPr="00230974">
        <w:rPr>
          <w:rFonts w:ascii="Times New Roman" w:hAnsi="Times New Roman" w:eastAsia="Times New Roman"/>
          <w:sz w:val="24"/>
          <w:szCs w:val="24"/>
        </w:rPr>
        <w:t>, then destroyed.</w:t>
      </w:r>
    </w:p>
    <w:p w:rsidR="005E0A0F" w:rsidP="00F74FD5" w:rsidRDefault="005E0A0F" w14:paraId="3F244F7F" w14:textId="77777777">
      <w:pPr>
        <w:pStyle w:val="NormalWeb"/>
        <w:spacing w:line="288" w:lineRule="atLeast"/>
      </w:pPr>
      <w:r>
        <w:t xml:space="preserve">11.  </w:t>
      </w:r>
      <w:r>
        <w:rPr>
          <w:u w:val="single"/>
        </w:rPr>
        <w:t>Sensitive Questions</w:t>
      </w:r>
    </w:p>
    <w:p w:rsidR="00E82646" w:rsidP="00E82646" w:rsidRDefault="004872C7" w14:paraId="6F0A9353" w14:textId="77777777">
      <w:pPr>
        <w:pStyle w:val="CommentText"/>
        <w:rPr>
          <w:sz w:val="24"/>
        </w:rPr>
      </w:pPr>
      <w:bookmarkStart w:name="cp456" w:id="9"/>
      <w:r w:rsidRPr="004872C7">
        <w:rPr>
          <w:sz w:val="24"/>
        </w:rPr>
        <w:t>No questions considered sensitive are being asked in this collection.</w:t>
      </w:r>
    </w:p>
    <w:p w:rsidR="00E82646" w:rsidP="00E82646" w:rsidRDefault="00E82646" w14:paraId="03C2CF57" w14:textId="77777777">
      <w:pPr>
        <w:pStyle w:val="CommentText"/>
        <w:rPr>
          <w:sz w:val="24"/>
        </w:rPr>
      </w:pPr>
    </w:p>
    <w:p w:rsidRPr="00E82646" w:rsidR="005E0A0F" w:rsidP="00E82646" w:rsidRDefault="005E0A0F" w14:paraId="6398FD91" w14:textId="77777777">
      <w:pPr>
        <w:pStyle w:val="CommentText"/>
        <w:rPr>
          <w:sz w:val="24"/>
          <w:szCs w:val="24"/>
        </w:rPr>
      </w:pPr>
      <w:r w:rsidRPr="00E82646">
        <w:rPr>
          <w:sz w:val="24"/>
          <w:szCs w:val="24"/>
        </w:rPr>
        <w:t xml:space="preserve">12.  </w:t>
      </w:r>
      <w:r w:rsidRPr="00E82646">
        <w:rPr>
          <w:sz w:val="24"/>
          <w:szCs w:val="24"/>
          <w:u w:val="single"/>
        </w:rPr>
        <w:t>Respondent Burden, and its Labor Costs</w:t>
      </w:r>
    </w:p>
    <w:p w:rsidR="000D5B98" w:rsidP="009F6D81" w:rsidRDefault="000D5B98" w14:paraId="132326DC" w14:textId="77777777">
      <w:pPr>
        <w:pStyle w:val="NormalWeb"/>
        <w:spacing w:before="0" w:beforeAutospacing="0" w:after="0" w:afterAutospacing="0" w:line="288" w:lineRule="atLeast"/>
      </w:pPr>
      <w:bookmarkStart w:name="cp457" w:id="10"/>
      <w:bookmarkEnd w:id="9"/>
    </w:p>
    <w:p w:rsidRPr="00900947" w:rsidR="000D5B98" w:rsidP="000D5B98" w:rsidRDefault="000D5B98" w14:paraId="5FC65957" w14:textId="77777777">
      <w:pPr>
        <w:spacing w:line="250" w:lineRule="auto"/>
        <w:ind w:left="360" w:right="78"/>
        <w:rPr>
          <w:rFonts w:eastAsia="Calibri"/>
          <w:b/>
          <w:u w:val="single"/>
        </w:rPr>
      </w:pPr>
      <w:r w:rsidRPr="00250B6C">
        <w:rPr>
          <w:rFonts w:eastAsia="Calibri"/>
          <w:b/>
          <w:u w:val="single"/>
        </w:rPr>
        <w:t>Automated Wetland Determination Sheets</w:t>
      </w:r>
    </w:p>
    <w:p w:rsidR="000D5B98" w:rsidP="009F6D81" w:rsidRDefault="000D5B98" w14:paraId="7D9D1342" w14:textId="77777777">
      <w:pPr>
        <w:pStyle w:val="NormalWeb"/>
        <w:spacing w:before="0" w:beforeAutospacing="0" w:after="0" w:afterAutospacing="0" w:line="288" w:lineRule="atLeast"/>
      </w:pPr>
    </w:p>
    <w:p w:rsidR="009F6D81" w:rsidP="000B69A0" w:rsidRDefault="007516B5" w14:paraId="1709A5B6" w14:textId="541F1D86">
      <w:pPr>
        <w:pStyle w:val="NormalWeb"/>
        <w:numPr>
          <w:ilvl w:val="0"/>
          <w:numId w:val="3"/>
        </w:numPr>
        <w:spacing w:before="0" w:beforeAutospacing="0" w:after="0" w:afterAutospacing="0" w:line="288" w:lineRule="atLeast"/>
      </w:pPr>
      <w:r w:rsidRPr="004E6053">
        <w:t>Estimation</w:t>
      </w:r>
      <w:r w:rsidRPr="004E6053" w:rsidR="005E0A0F">
        <w:t xml:space="preserve"> of Respondent Burden</w:t>
      </w:r>
    </w:p>
    <w:p w:rsidR="009F6D81" w:rsidP="009F6D81" w:rsidRDefault="009F6D81" w14:paraId="2DC8C00D" w14:textId="77777777">
      <w:pPr>
        <w:pStyle w:val="NormalWeb"/>
        <w:spacing w:before="0" w:beforeAutospacing="0" w:after="0" w:afterAutospacing="0" w:line="288" w:lineRule="atLeast"/>
        <w:ind w:left="720"/>
      </w:pPr>
    </w:p>
    <w:p w:rsidR="000A2489" w:rsidP="00B80F25" w:rsidRDefault="00110C4E" w14:paraId="606A2ACD" w14:textId="372D2C64">
      <w:pPr>
        <w:pStyle w:val="PlainText"/>
        <w:ind w:left="720"/>
        <w:rPr>
          <w:rFonts w:ascii="Times New Roman" w:hAnsi="Times New Roman"/>
          <w:sz w:val="24"/>
          <w:szCs w:val="24"/>
        </w:rPr>
      </w:pPr>
      <w:r>
        <w:rPr>
          <w:rFonts w:ascii="Times New Roman" w:hAnsi="Times New Roman"/>
          <w:sz w:val="24"/>
          <w:szCs w:val="24"/>
        </w:rPr>
        <w:t xml:space="preserve">The respondent burden associated with completing </w:t>
      </w:r>
      <w:r w:rsidR="005C70E9">
        <w:rPr>
          <w:rFonts w:ascii="Times New Roman" w:hAnsi="Times New Roman"/>
          <w:sz w:val="24"/>
          <w:szCs w:val="24"/>
        </w:rPr>
        <w:t>ADS</w:t>
      </w:r>
      <w:r w:rsidR="00BD69E9">
        <w:rPr>
          <w:rFonts w:ascii="Times New Roman" w:hAnsi="Times New Roman"/>
          <w:sz w:val="24"/>
          <w:szCs w:val="24"/>
        </w:rPr>
        <w:t>s</w:t>
      </w:r>
      <w:r>
        <w:rPr>
          <w:rFonts w:ascii="Times New Roman" w:hAnsi="Times New Roman"/>
          <w:sz w:val="24"/>
          <w:szCs w:val="24"/>
        </w:rPr>
        <w:t xml:space="preserve"> was estimated </w:t>
      </w:r>
      <w:r w:rsidR="00EA101F">
        <w:rPr>
          <w:rFonts w:ascii="Times New Roman" w:hAnsi="Times New Roman"/>
          <w:sz w:val="24"/>
          <w:szCs w:val="24"/>
        </w:rPr>
        <w:t xml:space="preserve">using </w:t>
      </w:r>
      <w:r w:rsidR="0017788F">
        <w:rPr>
          <w:rFonts w:ascii="Times New Roman" w:hAnsi="Times New Roman"/>
          <w:sz w:val="24"/>
          <w:szCs w:val="24"/>
        </w:rPr>
        <w:t>two</w:t>
      </w:r>
      <w:r w:rsidR="00FE077B">
        <w:rPr>
          <w:rFonts w:ascii="Times New Roman" w:hAnsi="Times New Roman"/>
          <w:sz w:val="24"/>
          <w:szCs w:val="24"/>
        </w:rPr>
        <w:t xml:space="preserve"> different</w:t>
      </w:r>
      <w:r w:rsidR="0017788F">
        <w:rPr>
          <w:rFonts w:ascii="Times New Roman" w:hAnsi="Times New Roman"/>
          <w:sz w:val="24"/>
          <w:szCs w:val="24"/>
        </w:rPr>
        <w:t xml:space="preserve"> </w:t>
      </w:r>
      <w:r w:rsidR="00EA101F">
        <w:rPr>
          <w:rFonts w:ascii="Times New Roman" w:hAnsi="Times New Roman"/>
          <w:sz w:val="24"/>
          <w:szCs w:val="24"/>
        </w:rPr>
        <w:t xml:space="preserve">queries of </w:t>
      </w:r>
      <w:r w:rsidR="00FE077B">
        <w:rPr>
          <w:rFonts w:ascii="Times New Roman" w:hAnsi="Times New Roman"/>
          <w:sz w:val="24"/>
          <w:szCs w:val="24"/>
        </w:rPr>
        <w:t>permit data</w:t>
      </w:r>
      <w:r w:rsidR="00EA101F">
        <w:rPr>
          <w:rFonts w:ascii="Times New Roman" w:hAnsi="Times New Roman"/>
          <w:sz w:val="24"/>
          <w:szCs w:val="24"/>
        </w:rPr>
        <w:t xml:space="preserve"> contained in </w:t>
      </w:r>
      <w:r w:rsidR="00F2209D">
        <w:rPr>
          <w:rFonts w:ascii="Times New Roman" w:hAnsi="Times New Roman"/>
          <w:sz w:val="24"/>
          <w:szCs w:val="24"/>
        </w:rPr>
        <w:t>our ORM2 database</w:t>
      </w:r>
      <w:r w:rsidR="00576C22">
        <w:rPr>
          <w:rFonts w:ascii="Times New Roman" w:hAnsi="Times New Roman"/>
          <w:sz w:val="24"/>
          <w:szCs w:val="24"/>
        </w:rPr>
        <w:t xml:space="preserve">, a query </w:t>
      </w:r>
      <w:r w:rsidR="00886202">
        <w:rPr>
          <w:rFonts w:ascii="Times New Roman" w:hAnsi="Times New Roman"/>
          <w:sz w:val="24"/>
          <w:szCs w:val="24"/>
        </w:rPr>
        <w:t>of</w:t>
      </w:r>
      <w:r w:rsidR="00576C22">
        <w:rPr>
          <w:rFonts w:ascii="Times New Roman" w:hAnsi="Times New Roman"/>
          <w:sz w:val="24"/>
          <w:szCs w:val="24"/>
        </w:rPr>
        <w:t xml:space="preserve"> the total number of Approved Jurisdictional Determinations (AJDs)</w:t>
      </w:r>
      <w:r w:rsidR="000A2489">
        <w:rPr>
          <w:rFonts w:ascii="Times New Roman" w:hAnsi="Times New Roman"/>
          <w:sz w:val="24"/>
          <w:szCs w:val="24"/>
        </w:rPr>
        <w:t xml:space="preserve"> </w:t>
      </w:r>
      <w:r w:rsidR="000D36CD">
        <w:rPr>
          <w:rFonts w:ascii="Times New Roman" w:hAnsi="Times New Roman"/>
          <w:sz w:val="24"/>
          <w:szCs w:val="24"/>
        </w:rPr>
        <w:t>and</w:t>
      </w:r>
      <w:r w:rsidR="00576C22">
        <w:rPr>
          <w:rFonts w:ascii="Times New Roman" w:hAnsi="Times New Roman"/>
          <w:sz w:val="24"/>
          <w:szCs w:val="24"/>
        </w:rPr>
        <w:t xml:space="preserve"> a query of total NWP verifications issued for activities in Section 404 waters</w:t>
      </w:r>
      <w:r w:rsidR="00471617">
        <w:rPr>
          <w:rFonts w:ascii="Times New Roman" w:hAnsi="Times New Roman"/>
          <w:sz w:val="24"/>
          <w:szCs w:val="24"/>
        </w:rPr>
        <w:t>.</w:t>
      </w:r>
      <w:r w:rsidR="00FE077B">
        <w:rPr>
          <w:rFonts w:ascii="Times New Roman" w:hAnsi="Times New Roman"/>
          <w:sz w:val="24"/>
          <w:szCs w:val="24"/>
        </w:rPr>
        <w:t xml:space="preserve">  </w:t>
      </w:r>
      <w:r w:rsidR="00576C22">
        <w:rPr>
          <w:rFonts w:ascii="Times New Roman" w:hAnsi="Times New Roman"/>
          <w:sz w:val="24"/>
          <w:szCs w:val="24"/>
        </w:rPr>
        <w:t xml:space="preserve">ORM2 does not specifically store data on the number of wetland data sheets completed, so </w:t>
      </w:r>
      <w:r w:rsidR="00865ECB">
        <w:rPr>
          <w:rFonts w:ascii="Times New Roman" w:hAnsi="Times New Roman"/>
          <w:sz w:val="24"/>
          <w:szCs w:val="24"/>
        </w:rPr>
        <w:t>these queries relied on</w:t>
      </w:r>
      <w:r w:rsidR="00886202">
        <w:rPr>
          <w:rFonts w:ascii="Times New Roman" w:hAnsi="Times New Roman"/>
          <w:sz w:val="24"/>
          <w:szCs w:val="24"/>
        </w:rPr>
        <w:t xml:space="preserve"> routine</w:t>
      </w:r>
      <w:r w:rsidR="00576C22">
        <w:rPr>
          <w:rFonts w:ascii="Times New Roman" w:hAnsi="Times New Roman"/>
          <w:sz w:val="24"/>
          <w:szCs w:val="24"/>
        </w:rPr>
        <w:t xml:space="preserve"> permitting data to obtain reasonable approximations of the total wetland data sheets completed annually.  Due to uncertainty </w:t>
      </w:r>
      <w:r w:rsidR="00886202">
        <w:rPr>
          <w:rFonts w:ascii="Times New Roman" w:hAnsi="Times New Roman"/>
          <w:sz w:val="24"/>
          <w:szCs w:val="24"/>
        </w:rPr>
        <w:t>underlying each query’s ability to approximate the total number of wetland data sheets</w:t>
      </w:r>
      <w:r w:rsidR="009559EB">
        <w:rPr>
          <w:rFonts w:ascii="Times New Roman" w:hAnsi="Times New Roman"/>
          <w:sz w:val="24"/>
          <w:szCs w:val="24"/>
        </w:rPr>
        <w:t xml:space="preserve">, we </w:t>
      </w:r>
      <w:r w:rsidR="000A2489">
        <w:rPr>
          <w:rFonts w:ascii="Times New Roman" w:hAnsi="Times New Roman"/>
          <w:sz w:val="24"/>
          <w:szCs w:val="24"/>
        </w:rPr>
        <w:t xml:space="preserve">validated these data against results of </w:t>
      </w:r>
      <w:r w:rsidR="00230974">
        <w:rPr>
          <w:rFonts w:ascii="Times New Roman" w:hAnsi="Times New Roman"/>
          <w:sz w:val="24"/>
          <w:szCs w:val="24"/>
        </w:rPr>
        <w:t>questions</w:t>
      </w:r>
      <w:r w:rsidR="000A2489">
        <w:rPr>
          <w:rFonts w:ascii="Times New Roman" w:hAnsi="Times New Roman"/>
          <w:sz w:val="24"/>
          <w:szCs w:val="24"/>
        </w:rPr>
        <w:t xml:space="preserve"> asked ORM2 representatives across districts</w:t>
      </w:r>
      <w:r w:rsidRPr="000A2489" w:rsidR="000A2489">
        <w:rPr>
          <w:rFonts w:ascii="Times New Roman" w:hAnsi="Times New Roman"/>
          <w:sz w:val="24"/>
          <w:szCs w:val="24"/>
        </w:rPr>
        <w:t xml:space="preserve"> </w:t>
      </w:r>
      <w:r w:rsidR="000A2489">
        <w:rPr>
          <w:rFonts w:ascii="Times New Roman" w:hAnsi="Times New Roman"/>
          <w:sz w:val="24"/>
          <w:szCs w:val="24"/>
        </w:rPr>
        <w:t xml:space="preserve">to </w:t>
      </w:r>
      <w:r w:rsidRPr="000A2489" w:rsidR="000A2489">
        <w:rPr>
          <w:rFonts w:ascii="Times New Roman" w:hAnsi="Times New Roman"/>
          <w:sz w:val="24"/>
          <w:szCs w:val="24"/>
        </w:rPr>
        <w:t>estima</w:t>
      </w:r>
      <w:r w:rsidR="000A2489">
        <w:rPr>
          <w:rFonts w:ascii="Times New Roman" w:hAnsi="Times New Roman"/>
          <w:sz w:val="24"/>
          <w:szCs w:val="24"/>
        </w:rPr>
        <w:t>te the percentage of applications that include a wetland delineation</w:t>
      </w:r>
      <w:r w:rsidR="007D49C1">
        <w:rPr>
          <w:rFonts w:ascii="Times New Roman" w:hAnsi="Times New Roman"/>
          <w:sz w:val="24"/>
          <w:szCs w:val="24"/>
        </w:rPr>
        <w:t>, which was used together with the total applications received annually (approximately 74,000) to estimate total delineations received annually</w:t>
      </w:r>
      <w:r w:rsidRPr="000A2489" w:rsidR="000A2489">
        <w:rPr>
          <w:rFonts w:ascii="Times New Roman" w:hAnsi="Times New Roman"/>
          <w:sz w:val="24"/>
          <w:szCs w:val="24"/>
        </w:rPr>
        <w:t>.</w:t>
      </w:r>
      <w:r w:rsidR="000A2489">
        <w:rPr>
          <w:rFonts w:ascii="Times New Roman" w:hAnsi="Times New Roman"/>
          <w:sz w:val="24"/>
          <w:szCs w:val="24"/>
        </w:rPr>
        <w:t xml:space="preserve">  We considered the ORM2 query result that most closely matched </w:t>
      </w:r>
      <w:r w:rsidR="007D49C1">
        <w:rPr>
          <w:rFonts w:ascii="Times New Roman" w:hAnsi="Times New Roman"/>
          <w:sz w:val="24"/>
          <w:szCs w:val="24"/>
        </w:rPr>
        <w:t>this estimate of</w:t>
      </w:r>
      <w:r w:rsidR="000A2489">
        <w:rPr>
          <w:rFonts w:ascii="Times New Roman" w:hAnsi="Times New Roman"/>
          <w:sz w:val="24"/>
          <w:szCs w:val="24"/>
        </w:rPr>
        <w:t xml:space="preserve"> </w:t>
      </w:r>
      <w:r w:rsidR="007D49C1">
        <w:rPr>
          <w:rFonts w:ascii="Times New Roman" w:hAnsi="Times New Roman"/>
          <w:sz w:val="24"/>
          <w:szCs w:val="24"/>
        </w:rPr>
        <w:t xml:space="preserve">total delineations received annually </w:t>
      </w:r>
      <w:r w:rsidR="000A2489">
        <w:rPr>
          <w:rFonts w:ascii="Times New Roman" w:hAnsi="Times New Roman"/>
          <w:sz w:val="24"/>
          <w:szCs w:val="24"/>
        </w:rPr>
        <w:t>to provide the best approximation of total ADSs completed annually by applicants for the purposes of calculating the respondent burden.</w:t>
      </w:r>
    </w:p>
    <w:p w:rsidR="000D36CD" w:rsidP="00B80F25" w:rsidRDefault="000D36CD" w14:paraId="4788E7A4" w14:textId="77777777">
      <w:pPr>
        <w:pStyle w:val="PlainText"/>
        <w:ind w:left="720"/>
        <w:rPr>
          <w:rFonts w:ascii="Times New Roman" w:hAnsi="Times New Roman"/>
          <w:sz w:val="24"/>
          <w:szCs w:val="24"/>
        </w:rPr>
      </w:pPr>
    </w:p>
    <w:p w:rsidR="00EA101F" w:rsidP="00B80F25" w:rsidRDefault="003F2BC8" w14:paraId="7A0157DC" w14:textId="5B0CBAF0">
      <w:pPr>
        <w:pStyle w:val="PlainText"/>
        <w:ind w:left="720"/>
        <w:rPr>
          <w:rFonts w:ascii="Times New Roman" w:hAnsi="Times New Roman"/>
          <w:sz w:val="24"/>
          <w:szCs w:val="24"/>
        </w:rPr>
      </w:pPr>
      <w:r>
        <w:rPr>
          <w:rFonts w:ascii="Times New Roman" w:hAnsi="Times New Roman"/>
          <w:sz w:val="24"/>
          <w:szCs w:val="24"/>
        </w:rPr>
        <w:t xml:space="preserve">ORM2 Query #1 – </w:t>
      </w:r>
      <w:r w:rsidR="009559EB">
        <w:rPr>
          <w:rFonts w:ascii="Times New Roman" w:hAnsi="Times New Roman"/>
          <w:sz w:val="24"/>
          <w:szCs w:val="24"/>
        </w:rPr>
        <w:t xml:space="preserve">Total </w:t>
      </w:r>
      <w:r w:rsidRPr="009559EB" w:rsidR="009559EB">
        <w:rPr>
          <w:rFonts w:ascii="Times New Roman" w:hAnsi="Times New Roman"/>
          <w:sz w:val="24"/>
          <w:szCs w:val="24"/>
        </w:rPr>
        <w:t>AJDs</w:t>
      </w:r>
      <w:r w:rsidR="000D36CD">
        <w:rPr>
          <w:rFonts w:ascii="Times New Roman" w:hAnsi="Times New Roman"/>
          <w:sz w:val="24"/>
          <w:szCs w:val="24"/>
        </w:rPr>
        <w:t xml:space="preserve"> </w:t>
      </w:r>
      <w:r w:rsidRPr="009559EB" w:rsidR="009559EB">
        <w:rPr>
          <w:rFonts w:ascii="Times New Roman" w:hAnsi="Times New Roman"/>
          <w:sz w:val="24"/>
          <w:szCs w:val="24"/>
        </w:rPr>
        <w:t>that were pending or finalized in ORM2 for FY19</w:t>
      </w:r>
      <w:r>
        <w:rPr>
          <w:rFonts w:ascii="Times New Roman" w:hAnsi="Times New Roman"/>
          <w:sz w:val="24"/>
          <w:szCs w:val="24"/>
        </w:rPr>
        <w:t>:</w:t>
      </w:r>
      <w:r w:rsidR="00471617">
        <w:rPr>
          <w:rFonts w:ascii="Times New Roman" w:hAnsi="Times New Roman"/>
          <w:sz w:val="24"/>
          <w:szCs w:val="24"/>
        </w:rPr>
        <w:t xml:space="preserve">  AJDs provide applicants with official determinations of the jurisdictional status of aqu</w:t>
      </w:r>
      <w:r>
        <w:rPr>
          <w:rFonts w:ascii="Times New Roman" w:hAnsi="Times New Roman"/>
          <w:sz w:val="24"/>
          <w:szCs w:val="24"/>
        </w:rPr>
        <w:t>atic resources identified in the applicant’s JD submittal</w:t>
      </w:r>
      <w:r w:rsidR="00471617">
        <w:rPr>
          <w:rFonts w:ascii="Times New Roman" w:hAnsi="Times New Roman"/>
          <w:sz w:val="24"/>
          <w:szCs w:val="24"/>
        </w:rPr>
        <w:t>, including wetlands documented using wetland data forms</w:t>
      </w:r>
      <w:r w:rsidR="00FE077B">
        <w:rPr>
          <w:rFonts w:ascii="Times New Roman" w:hAnsi="Times New Roman"/>
          <w:sz w:val="24"/>
          <w:szCs w:val="24"/>
        </w:rPr>
        <w:t>.  The total number of AJDs was considered to approximate the total number of wetland data forms since a large proportion of AJDs document the presence of jurisdictional wetlands.</w:t>
      </w:r>
      <w:r w:rsidR="00473ED9">
        <w:rPr>
          <w:rFonts w:ascii="Times New Roman" w:hAnsi="Times New Roman"/>
          <w:sz w:val="24"/>
          <w:szCs w:val="24"/>
        </w:rPr>
        <w:t xml:space="preserve">  </w:t>
      </w:r>
      <w:r w:rsidRPr="00473ED9" w:rsidR="00473ED9">
        <w:rPr>
          <w:rFonts w:ascii="Times New Roman" w:hAnsi="Times New Roman"/>
          <w:sz w:val="24"/>
          <w:szCs w:val="24"/>
        </w:rPr>
        <w:t>This query identified a total of 4,818 AJDs that were finalized in FY19.</w:t>
      </w:r>
    </w:p>
    <w:p w:rsidR="00EA101F" w:rsidP="00473ED9" w:rsidRDefault="00EA101F" w14:paraId="7F727DA5" w14:textId="77777777">
      <w:pPr>
        <w:pStyle w:val="PlainText"/>
        <w:rPr>
          <w:rFonts w:ascii="Times New Roman" w:hAnsi="Times New Roman"/>
          <w:sz w:val="24"/>
          <w:szCs w:val="24"/>
        </w:rPr>
      </w:pPr>
    </w:p>
    <w:p w:rsidR="009C436E" w:rsidP="00B80F25" w:rsidRDefault="003F2BC8" w14:paraId="5C58921F" w14:textId="3E02BD35">
      <w:pPr>
        <w:pStyle w:val="PlainText"/>
        <w:ind w:left="720"/>
        <w:rPr>
          <w:rFonts w:ascii="Times New Roman" w:hAnsi="Times New Roman"/>
          <w:sz w:val="24"/>
          <w:szCs w:val="24"/>
        </w:rPr>
      </w:pPr>
      <w:r>
        <w:rPr>
          <w:rFonts w:ascii="Times New Roman" w:hAnsi="Times New Roman"/>
          <w:sz w:val="24"/>
          <w:szCs w:val="24"/>
        </w:rPr>
        <w:t>ORM2 Query #2 – T</w:t>
      </w:r>
      <w:r w:rsidR="009C436E">
        <w:rPr>
          <w:rFonts w:ascii="Times New Roman" w:hAnsi="Times New Roman"/>
          <w:sz w:val="24"/>
          <w:szCs w:val="24"/>
        </w:rPr>
        <w:t>otal number of NWP verifica</w:t>
      </w:r>
      <w:r w:rsidR="004D3330">
        <w:rPr>
          <w:rFonts w:ascii="Times New Roman" w:hAnsi="Times New Roman"/>
          <w:sz w:val="24"/>
          <w:szCs w:val="24"/>
        </w:rPr>
        <w:t>tions issued for activities within Section 404 waters of the United States</w:t>
      </w:r>
      <w:r>
        <w:rPr>
          <w:rFonts w:ascii="Times New Roman" w:hAnsi="Times New Roman"/>
          <w:sz w:val="24"/>
          <w:szCs w:val="24"/>
        </w:rPr>
        <w:t>:</w:t>
      </w:r>
      <w:r w:rsidR="009C436E">
        <w:rPr>
          <w:rFonts w:ascii="Times New Roman" w:hAnsi="Times New Roman"/>
          <w:sz w:val="24"/>
          <w:szCs w:val="24"/>
        </w:rPr>
        <w:t xml:space="preserve">  As discussed in Section 2 above, application submittals for NWP verifications</w:t>
      </w:r>
      <w:r w:rsidR="00473ED9">
        <w:rPr>
          <w:rFonts w:ascii="Times New Roman" w:hAnsi="Times New Roman"/>
          <w:sz w:val="24"/>
          <w:szCs w:val="24"/>
        </w:rPr>
        <w:t xml:space="preserve"> require that applicants provide a JD</w:t>
      </w:r>
      <w:r w:rsidR="009C436E">
        <w:rPr>
          <w:rFonts w:ascii="Times New Roman" w:hAnsi="Times New Roman"/>
          <w:sz w:val="24"/>
          <w:szCs w:val="24"/>
        </w:rPr>
        <w:t xml:space="preserve"> as part of the</w:t>
      </w:r>
      <w:r w:rsidR="00473ED9">
        <w:rPr>
          <w:rFonts w:ascii="Times New Roman" w:hAnsi="Times New Roman"/>
          <w:sz w:val="24"/>
          <w:szCs w:val="24"/>
        </w:rPr>
        <w:t>ir</w:t>
      </w:r>
      <w:r w:rsidR="009C436E">
        <w:rPr>
          <w:rFonts w:ascii="Times New Roman" w:hAnsi="Times New Roman"/>
          <w:sz w:val="24"/>
          <w:szCs w:val="24"/>
        </w:rPr>
        <w:t xml:space="preserve"> </w:t>
      </w:r>
      <w:r w:rsidR="00473ED9">
        <w:rPr>
          <w:rFonts w:ascii="Times New Roman" w:hAnsi="Times New Roman"/>
          <w:sz w:val="24"/>
          <w:szCs w:val="24"/>
        </w:rPr>
        <w:t>application submittal</w:t>
      </w:r>
      <w:r w:rsidR="009C436E">
        <w:rPr>
          <w:rFonts w:ascii="Times New Roman" w:hAnsi="Times New Roman"/>
          <w:sz w:val="24"/>
          <w:szCs w:val="24"/>
        </w:rPr>
        <w:t xml:space="preserve">.  For this reason, the number of NWP verifications may </w:t>
      </w:r>
      <w:r w:rsidR="008D357F">
        <w:rPr>
          <w:rFonts w:ascii="Times New Roman" w:hAnsi="Times New Roman"/>
          <w:sz w:val="24"/>
          <w:szCs w:val="24"/>
        </w:rPr>
        <w:t xml:space="preserve">be considered to </w:t>
      </w:r>
      <w:r w:rsidR="009C436E">
        <w:rPr>
          <w:rFonts w:ascii="Times New Roman" w:hAnsi="Times New Roman"/>
          <w:sz w:val="24"/>
          <w:szCs w:val="24"/>
        </w:rPr>
        <w:t>approximate the total number of wetland data form</w:t>
      </w:r>
      <w:r w:rsidR="00E93368">
        <w:rPr>
          <w:rFonts w:ascii="Times New Roman" w:hAnsi="Times New Roman"/>
          <w:sz w:val="24"/>
          <w:szCs w:val="24"/>
        </w:rPr>
        <w:t xml:space="preserve">s, </w:t>
      </w:r>
      <w:r w:rsidR="008D357F">
        <w:rPr>
          <w:rFonts w:ascii="Times New Roman" w:hAnsi="Times New Roman"/>
          <w:sz w:val="24"/>
          <w:szCs w:val="24"/>
        </w:rPr>
        <w:t>as</w:t>
      </w:r>
      <w:r w:rsidR="00E93368">
        <w:rPr>
          <w:rFonts w:ascii="Times New Roman" w:hAnsi="Times New Roman"/>
          <w:sz w:val="24"/>
          <w:szCs w:val="24"/>
        </w:rPr>
        <w:t xml:space="preserve"> these forms </w:t>
      </w:r>
      <w:r w:rsidR="008D357F">
        <w:rPr>
          <w:rFonts w:ascii="Times New Roman" w:hAnsi="Times New Roman"/>
          <w:sz w:val="24"/>
          <w:szCs w:val="24"/>
        </w:rPr>
        <w:t>would be expected to be included with</w:t>
      </w:r>
      <w:r w:rsidR="00E93368">
        <w:rPr>
          <w:rFonts w:ascii="Times New Roman" w:hAnsi="Times New Roman"/>
          <w:sz w:val="24"/>
          <w:szCs w:val="24"/>
        </w:rPr>
        <w:t xml:space="preserve"> </w:t>
      </w:r>
      <w:r w:rsidR="009C436E">
        <w:rPr>
          <w:rFonts w:ascii="Times New Roman" w:hAnsi="Times New Roman"/>
          <w:sz w:val="24"/>
          <w:szCs w:val="24"/>
        </w:rPr>
        <w:t xml:space="preserve">a large proportion </w:t>
      </w:r>
      <w:r w:rsidR="00E93368">
        <w:rPr>
          <w:rFonts w:ascii="Times New Roman" w:hAnsi="Times New Roman"/>
          <w:sz w:val="24"/>
          <w:szCs w:val="24"/>
        </w:rPr>
        <w:t>of</w:t>
      </w:r>
      <w:r w:rsidR="009C436E">
        <w:rPr>
          <w:rFonts w:ascii="Times New Roman" w:hAnsi="Times New Roman"/>
          <w:sz w:val="24"/>
          <w:szCs w:val="24"/>
        </w:rPr>
        <w:t xml:space="preserve"> JDs included </w:t>
      </w:r>
      <w:r w:rsidR="008D357F">
        <w:rPr>
          <w:rFonts w:ascii="Times New Roman" w:hAnsi="Times New Roman"/>
          <w:sz w:val="24"/>
          <w:szCs w:val="24"/>
        </w:rPr>
        <w:t>in</w:t>
      </w:r>
      <w:r w:rsidR="009C436E">
        <w:rPr>
          <w:rFonts w:ascii="Times New Roman" w:hAnsi="Times New Roman"/>
          <w:sz w:val="24"/>
          <w:szCs w:val="24"/>
        </w:rPr>
        <w:t xml:space="preserve"> PCNs.</w:t>
      </w:r>
      <w:r w:rsidR="008D357F">
        <w:rPr>
          <w:rFonts w:ascii="Times New Roman" w:hAnsi="Times New Roman"/>
          <w:sz w:val="24"/>
          <w:szCs w:val="24"/>
        </w:rPr>
        <w:t xml:space="preserve">  Results from this query were further filtered to include only those NWP verifications </w:t>
      </w:r>
      <w:r w:rsidR="00D95959">
        <w:rPr>
          <w:rFonts w:ascii="Times New Roman" w:hAnsi="Times New Roman"/>
          <w:sz w:val="24"/>
          <w:szCs w:val="24"/>
        </w:rPr>
        <w:t xml:space="preserve">for </w:t>
      </w:r>
      <w:r w:rsidR="00D95959">
        <w:rPr>
          <w:rFonts w:ascii="Times New Roman" w:hAnsi="Times New Roman"/>
          <w:sz w:val="24"/>
          <w:szCs w:val="24"/>
        </w:rPr>
        <w:lastRenderedPageBreak/>
        <w:t xml:space="preserve">activities occurring in </w:t>
      </w:r>
      <w:r w:rsidR="008D357F">
        <w:rPr>
          <w:rFonts w:ascii="Times New Roman" w:hAnsi="Times New Roman"/>
          <w:sz w:val="24"/>
          <w:szCs w:val="24"/>
        </w:rPr>
        <w:t>Section 404</w:t>
      </w:r>
      <w:r w:rsidR="00D95959">
        <w:rPr>
          <w:rFonts w:ascii="Times New Roman" w:hAnsi="Times New Roman"/>
          <w:sz w:val="24"/>
          <w:szCs w:val="24"/>
        </w:rPr>
        <w:t xml:space="preserve"> waters of the United States.  Juris</w:t>
      </w:r>
      <w:r w:rsidR="00CC44A7">
        <w:rPr>
          <w:rFonts w:ascii="Times New Roman" w:hAnsi="Times New Roman"/>
          <w:sz w:val="24"/>
          <w:szCs w:val="24"/>
        </w:rPr>
        <w:t>dictional activities occurring within</w:t>
      </w:r>
      <w:r w:rsidR="00D95959">
        <w:rPr>
          <w:rFonts w:ascii="Times New Roman" w:hAnsi="Times New Roman"/>
          <w:sz w:val="24"/>
          <w:szCs w:val="24"/>
        </w:rPr>
        <w:t xml:space="preserve"> </w:t>
      </w:r>
      <w:r w:rsidR="008D357F">
        <w:rPr>
          <w:rFonts w:ascii="Times New Roman" w:hAnsi="Times New Roman"/>
          <w:sz w:val="24"/>
          <w:szCs w:val="24"/>
        </w:rPr>
        <w:t>Section 404</w:t>
      </w:r>
      <w:r w:rsidR="00CC44A7">
        <w:rPr>
          <w:rFonts w:ascii="Times New Roman" w:hAnsi="Times New Roman"/>
          <w:sz w:val="24"/>
          <w:szCs w:val="24"/>
        </w:rPr>
        <w:t xml:space="preserve"> waters</w:t>
      </w:r>
      <w:r w:rsidR="008D357F">
        <w:rPr>
          <w:rFonts w:ascii="Times New Roman" w:hAnsi="Times New Roman"/>
          <w:sz w:val="24"/>
          <w:szCs w:val="24"/>
        </w:rPr>
        <w:t xml:space="preserve"> are </w:t>
      </w:r>
      <w:r w:rsidR="00D95959">
        <w:rPr>
          <w:rFonts w:ascii="Times New Roman" w:hAnsi="Times New Roman"/>
          <w:sz w:val="24"/>
          <w:szCs w:val="24"/>
        </w:rPr>
        <w:t>generally</w:t>
      </w:r>
      <w:r w:rsidR="008D357F">
        <w:rPr>
          <w:rFonts w:ascii="Times New Roman" w:hAnsi="Times New Roman"/>
          <w:sz w:val="24"/>
          <w:szCs w:val="24"/>
        </w:rPr>
        <w:t xml:space="preserve"> more likely to contain wetland waters of the United Stat</w:t>
      </w:r>
      <w:r w:rsidR="00D95959">
        <w:rPr>
          <w:rFonts w:ascii="Times New Roman" w:hAnsi="Times New Roman"/>
          <w:sz w:val="24"/>
          <w:szCs w:val="24"/>
        </w:rPr>
        <w:t>es</w:t>
      </w:r>
      <w:r w:rsidR="00CC44A7">
        <w:rPr>
          <w:rFonts w:ascii="Times New Roman" w:hAnsi="Times New Roman"/>
          <w:sz w:val="24"/>
          <w:szCs w:val="24"/>
        </w:rPr>
        <w:t xml:space="preserve"> as</w:t>
      </w:r>
      <w:r w:rsidR="00D95959">
        <w:rPr>
          <w:rFonts w:ascii="Times New Roman" w:hAnsi="Times New Roman"/>
          <w:sz w:val="24"/>
          <w:szCs w:val="24"/>
        </w:rPr>
        <w:t xml:space="preserve"> compared with activities authorized in Section 10-only waters.</w:t>
      </w:r>
      <w:r w:rsidR="00473ED9">
        <w:rPr>
          <w:rFonts w:ascii="Times New Roman" w:hAnsi="Times New Roman"/>
          <w:sz w:val="24"/>
          <w:szCs w:val="24"/>
        </w:rPr>
        <w:t xml:space="preserve">  </w:t>
      </w:r>
      <w:r w:rsidRPr="00473ED9" w:rsidR="00473ED9">
        <w:rPr>
          <w:rFonts w:ascii="Times New Roman" w:hAnsi="Times New Roman"/>
          <w:sz w:val="24"/>
          <w:szCs w:val="24"/>
        </w:rPr>
        <w:t>This query identified a total of 31,049 NWP verifications issued for activities within Section 404 waters in FY19.</w:t>
      </w:r>
    </w:p>
    <w:p w:rsidR="007A330C" w:rsidP="00B80F25" w:rsidRDefault="007A330C" w14:paraId="587ABF2F" w14:textId="77777777">
      <w:pPr>
        <w:pStyle w:val="PlainText"/>
        <w:ind w:left="720"/>
        <w:rPr>
          <w:rFonts w:ascii="Times New Roman" w:hAnsi="Times New Roman"/>
          <w:sz w:val="24"/>
          <w:szCs w:val="24"/>
        </w:rPr>
      </w:pPr>
    </w:p>
    <w:p w:rsidR="007A330C" w:rsidP="00A925E7" w:rsidRDefault="00A77566" w14:paraId="758E63A0" w14:textId="65E01587">
      <w:pPr>
        <w:pStyle w:val="PlainText"/>
        <w:ind w:left="720"/>
        <w:rPr>
          <w:rFonts w:ascii="Times New Roman" w:hAnsi="Times New Roman"/>
          <w:sz w:val="24"/>
          <w:szCs w:val="24"/>
        </w:rPr>
      </w:pPr>
      <w:r>
        <w:rPr>
          <w:rFonts w:ascii="Times New Roman" w:hAnsi="Times New Roman"/>
          <w:sz w:val="24"/>
          <w:szCs w:val="24"/>
        </w:rPr>
        <w:t>ORM2 representative</w:t>
      </w:r>
      <w:r w:rsidR="00D43BE5">
        <w:rPr>
          <w:rFonts w:ascii="Times New Roman" w:hAnsi="Times New Roman"/>
          <w:sz w:val="24"/>
          <w:szCs w:val="24"/>
        </w:rPr>
        <w:t xml:space="preserve"> inquiry</w:t>
      </w:r>
      <w:r>
        <w:rPr>
          <w:rFonts w:ascii="Times New Roman" w:hAnsi="Times New Roman"/>
          <w:sz w:val="24"/>
          <w:szCs w:val="24"/>
        </w:rPr>
        <w:t xml:space="preserve">:  During an </w:t>
      </w:r>
      <w:r w:rsidRPr="00A925E7" w:rsidR="00A925E7">
        <w:rPr>
          <w:rFonts w:ascii="Times New Roman" w:hAnsi="Times New Roman"/>
          <w:sz w:val="24"/>
          <w:szCs w:val="24"/>
        </w:rPr>
        <w:t xml:space="preserve">October </w:t>
      </w:r>
      <w:r w:rsidRPr="00A925E7" w:rsidR="007A330C">
        <w:rPr>
          <w:rFonts w:ascii="Times New Roman" w:hAnsi="Times New Roman"/>
          <w:sz w:val="24"/>
          <w:szCs w:val="24"/>
        </w:rPr>
        <w:t>1</w:t>
      </w:r>
      <w:r w:rsidRPr="00A925E7" w:rsidR="00A925E7">
        <w:rPr>
          <w:rFonts w:ascii="Times New Roman" w:hAnsi="Times New Roman"/>
          <w:sz w:val="24"/>
          <w:szCs w:val="24"/>
        </w:rPr>
        <w:t>7</w:t>
      </w:r>
      <w:r w:rsidRPr="00A925E7" w:rsidR="007A330C">
        <w:rPr>
          <w:rFonts w:ascii="Times New Roman" w:hAnsi="Times New Roman"/>
          <w:sz w:val="24"/>
          <w:szCs w:val="24"/>
        </w:rPr>
        <w:t>, 2019 call</w:t>
      </w:r>
      <w:r>
        <w:rPr>
          <w:rFonts w:ascii="Times New Roman" w:hAnsi="Times New Roman"/>
          <w:sz w:val="24"/>
          <w:szCs w:val="24"/>
        </w:rPr>
        <w:t xml:space="preserve">, </w:t>
      </w:r>
      <w:r w:rsidRPr="00A925E7" w:rsidR="007A330C">
        <w:rPr>
          <w:rFonts w:ascii="Times New Roman" w:hAnsi="Times New Roman"/>
          <w:sz w:val="24"/>
          <w:szCs w:val="24"/>
        </w:rPr>
        <w:t xml:space="preserve">ORM2 representatives were asked to estimate </w:t>
      </w:r>
      <w:r w:rsidRPr="00A925E7" w:rsidR="007C1506">
        <w:rPr>
          <w:rFonts w:ascii="Times New Roman" w:hAnsi="Times New Roman"/>
          <w:sz w:val="24"/>
          <w:szCs w:val="24"/>
        </w:rPr>
        <w:t>the</w:t>
      </w:r>
      <w:r w:rsidRPr="00A925E7" w:rsidR="007A330C">
        <w:rPr>
          <w:rFonts w:ascii="Times New Roman" w:hAnsi="Times New Roman"/>
          <w:sz w:val="24"/>
          <w:szCs w:val="24"/>
        </w:rPr>
        <w:t xml:space="preserve"> percentage of </w:t>
      </w:r>
      <w:r w:rsidRPr="00A925E7" w:rsidR="007C1506">
        <w:rPr>
          <w:rFonts w:ascii="Times New Roman" w:hAnsi="Times New Roman"/>
          <w:sz w:val="24"/>
          <w:szCs w:val="24"/>
        </w:rPr>
        <w:t>ap</w:t>
      </w:r>
      <w:r>
        <w:rPr>
          <w:rFonts w:ascii="Times New Roman" w:hAnsi="Times New Roman"/>
          <w:sz w:val="24"/>
          <w:szCs w:val="24"/>
        </w:rPr>
        <w:t xml:space="preserve">plications </w:t>
      </w:r>
      <w:r w:rsidR="00BA6AFA">
        <w:rPr>
          <w:rFonts w:ascii="Times New Roman" w:hAnsi="Times New Roman"/>
          <w:sz w:val="24"/>
          <w:szCs w:val="24"/>
        </w:rPr>
        <w:t xml:space="preserve">and standalone JDs </w:t>
      </w:r>
      <w:r>
        <w:rPr>
          <w:rFonts w:ascii="Times New Roman" w:hAnsi="Times New Roman"/>
          <w:sz w:val="24"/>
          <w:szCs w:val="24"/>
        </w:rPr>
        <w:t xml:space="preserve">that include a wetland delineation </w:t>
      </w:r>
      <w:r w:rsidR="007C1506">
        <w:rPr>
          <w:rFonts w:ascii="Times New Roman" w:hAnsi="Times New Roman"/>
          <w:sz w:val="24"/>
          <w:szCs w:val="24"/>
        </w:rPr>
        <w:t>as part of their applicatio</w:t>
      </w:r>
      <w:r w:rsidRPr="009559EB" w:rsidR="007C1506">
        <w:rPr>
          <w:rFonts w:ascii="Times New Roman" w:hAnsi="Times New Roman"/>
          <w:sz w:val="24"/>
          <w:szCs w:val="24"/>
        </w:rPr>
        <w:t>n submittal</w:t>
      </w:r>
      <w:r w:rsidRPr="009559EB" w:rsidR="007A330C">
        <w:rPr>
          <w:rFonts w:ascii="Times New Roman" w:hAnsi="Times New Roman"/>
          <w:sz w:val="24"/>
          <w:szCs w:val="24"/>
        </w:rPr>
        <w:t xml:space="preserve">.  On average, respondents indicated that approximately </w:t>
      </w:r>
      <w:r w:rsidR="008C4671">
        <w:rPr>
          <w:rFonts w:ascii="Times New Roman" w:hAnsi="Times New Roman"/>
          <w:sz w:val="24"/>
          <w:szCs w:val="24"/>
        </w:rPr>
        <w:t>6</w:t>
      </w:r>
      <w:r w:rsidRPr="009559EB" w:rsidR="00865ECB">
        <w:rPr>
          <w:rFonts w:ascii="Times New Roman" w:hAnsi="Times New Roman"/>
          <w:sz w:val="24"/>
          <w:szCs w:val="24"/>
        </w:rPr>
        <w:t>0</w:t>
      </w:r>
      <w:r w:rsidRPr="009559EB" w:rsidR="007A330C">
        <w:rPr>
          <w:rFonts w:ascii="Times New Roman" w:hAnsi="Times New Roman"/>
          <w:sz w:val="24"/>
          <w:szCs w:val="24"/>
        </w:rPr>
        <w:t xml:space="preserve"> percent of </w:t>
      </w:r>
      <w:r w:rsidRPr="009559EB" w:rsidR="00865ECB">
        <w:rPr>
          <w:rFonts w:ascii="Times New Roman" w:hAnsi="Times New Roman"/>
          <w:sz w:val="24"/>
          <w:szCs w:val="24"/>
        </w:rPr>
        <w:t>applications</w:t>
      </w:r>
      <w:r w:rsidR="00BA6AFA">
        <w:rPr>
          <w:rFonts w:ascii="Times New Roman" w:hAnsi="Times New Roman"/>
          <w:sz w:val="24"/>
          <w:szCs w:val="24"/>
        </w:rPr>
        <w:t xml:space="preserve"> and standalone JDs</w:t>
      </w:r>
      <w:r w:rsidRPr="009559EB" w:rsidR="00865ECB">
        <w:rPr>
          <w:rFonts w:ascii="Times New Roman" w:hAnsi="Times New Roman"/>
          <w:sz w:val="24"/>
          <w:szCs w:val="24"/>
        </w:rPr>
        <w:t xml:space="preserve"> include a wetland delineation</w:t>
      </w:r>
      <w:r w:rsidRPr="009559EB" w:rsidR="007A330C">
        <w:rPr>
          <w:rFonts w:ascii="Times New Roman" w:hAnsi="Times New Roman"/>
          <w:sz w:val="24"/>
          <w:szCs w:val="24"/>
        </w:rPr>
        <w:t>.  Therefore, considering that approximately 7</w:t>
      </w:r>
      <w:r w:rsidRPr="009559EB" w:rsidR="004905CE">
        <w:rPr>
          <w:rFonts w:ascii="Times New Roman" w:hAnsi="Times New Roman"/>
          <w:sz w:val="24"/>
          <w:szCs w:val="24"/>
        </w:rPr>
        <w:t>4</w:t>
      </w:r>
      <w:r w:rsidRPr="009559EB" w:rsidR="007A330C">
        <w:rPr>
          <w:rFonts w:ascii="Times New Roman" w:hAnsi="Times New Roman"/>
          <w:sz w:val="24"/>
          <w:szCs w:val="24"/>
        </w:rPr>
        <w:t>,</w:t>
      </w:r>
      <w:r w:rsidRPr="009559EB" w:rsidR="004905CE">
        <w:rPr>
          <w:rFonts w:ascii="Times New Roman" w:hAnsi="Times New Roman"/>
          <w:sz w:val="24"/>
          <w:szCs w:val="24"/>
        </w:rPr>
        <w:t>000</w:t>
      </w:r>
      <w:r w:rsidRPr="009559EB" w:rsidR="007A330C">
        <w:rPr>
          <w:rFonts w:ascii="Times New Roman" w:hAnsi="Times New Roman"/>
          <w:sz w:val="24"/>
          <w:szCs w:val="24"/>
        </w:rPr>
        <w:t xml:space="preserve"> applications </w:t>
      </w:r>
      <w:r>
        <w:rPr>
          <w:rFonts w:ascii="Times New Roman" w:hAnsi="Times New Roman"/>
          <w:sz w:val="24"/>
          <w:szCs w:val="24"/>
        </w:rPr>
        <w:t>were</w:t>
      </w:r>
      <w:r w:rsidRPr="009559EB" w:rsidR="007A330C">
        <w:rPr>
          <w:rFonts w:ascii="Times New Roman" w:hAnsi="Times New Roman"/>
          <w:sz w:val="24"/>
          <w:szCs w:val="24"/>
        </w:rPr>
        <w:t xml:space="preserve"> received by the Corps </w:t>
      </w:r>
      <w:r>
        <w:rPr>
          <w:rFonts w:ascii="Times New Roman" w:hAnsi="Times New Roman"/>
          <w:sz w:val="24"/>
          <w:szCs w:val="24"/>
        </w:rPr>
        <w:t>in FY19</w:t>
      </w:r>
      <w:r w:rsidRPr="009559EB" w:rsidR="007A330C">
        <w:rPr>
          <w:rFonts w:ascii="Times New Roman" w:hAnsi="Times New Roman"/>
          <w:sz w:val="24"/>
          <w:szCs w:val="24"/>
        </w:rPr>
        <w:t xml:space="preserve">, this </w:t>
      </w:r>
      <w:r w:rsidRPr="009559EB" w:rsidR="007C1506">
        <w:rPr>
          <w:rFonts w:ascii="Times New Roman" w:hAnsi="Times New Roman"/>
          <w:sz w:val="24"/>
          <w:szCs w:val="24"/>
        </w:rPr>
        <w:t>would equate to approximat</w:t>
      </w:r>
      <w:r w:rsidR="007C1506">
        <w:rPr>
          <w:rFonts w:ascii="Times New Roman" w:hAnsi="Times New Roman"/>
          <w:sz w:val="24"/>
          <w:szCs w:val="24"/>
        </w:rPr>
        <w:t xml:space="preserve">ely </w:t>
      </w:r>
      <w:r w:rsidR="008C4671">
        <w:rPr>
          <w:rFonts w:ascii="Times New Roman" w:hAnsi="Times New Roman"/>
          <w:sz w:val="24"/>
          <w:szCs w:val="24"/>
        </w:rPr>
        <w:t>44,400</w:t>
      </w:r>
      <w:r>
        <w:rPr>
          <w:rFonts w:ascii="Times New Roman" w:hAnsi="Times New Roman"/>
          <w:sz w:val="24"/>
          <w:szCs w:val="24"/>
        </w:rPr>
        <w:t xml:space="preserve"> total wetland delineations submitted annually.</w:t>
      </w:r>
    </w:p>
    <w:p w:rsidR="00A77566" w:rsidP="00A925E7" w:rsidRDefault="00A77566" w14:paraId="32D00CC2" w14:textId="77777777">
      <w:pPr>
        <w:pStyle w:val="PlainText"/>
        <w:ind w:left="720"/>
        <w:rPr>
          <w:rFonts w:ascii="Times New Roman" w:hAnsi="Times New Roman"/>
          <w:sz w:val="24"/>
          <w:szCs w:val="24"/>
        </w:rPr>
      </w:pPr>
    </w:p>
    <w:p w:rsidR="008A7203" w:rsidP="00A77566" w:rsidRDefault="008A7203" w14:paraId="55AA672E" w14:textId="0EB8C399">
      <w:pPr>
        <w:pStyle w:val="PlainText"/>
        <w:ind w:left="720"/>
        <w:rPr>
          <w:rFonts w:ascii="Times New Roman" w:hAnsi="Times New Roman"/>
          <w:sz w:val="24"/>
          <w:szCs w:val="24"/>
        </w:rPr>
      </w:pPr>
      <w:r>
        <w:rPr>
          <w:rFonts w:ascii="Times New Roman" w:hAnsi="Times New Roman"/>
          <w:sz w:val="24"/>
          <w:szCs w:val="24"/>
        </w:rPr>
        <w:t>The poll result (</w:t>
      </w:r>
      <w:r w:rsidR="008C4671">
        <w:rPr>
          <w:rFonts w:ascii="Times New Roman" w:hAnsi="Times New Roman"/>
          <w:sz w:val="24"/>
          <w:szCs w:val="24"/>
        </w:rPr>
        <w:t>44,400</w:t>
      </w:r>
      <w:r>
        <w:rPr>
          <w:rFonts w:ascii="Times New Roman" w:hAnsi="Times New Roman"/>
          <w:sz w:val="24"/>
          <w:szCs w:val="24"/>
        </w:rPr>
        <w:t xml:space="preserve"> wetland delineations)</w:t>
      </w:r>
      <w:r w:rsidR="00A77566">
        <w:rPr>
          <w:rFonts w:ascii="Times New Roman" w:hAnsi="Times New Roman"/>
          <w:sz w:val="24"/>
          <w:szCs w:val="24"/>
        </w:rPr>
        <w:t xml:space="preserve"> </w:t>
      </w:r>
      <w:r>
        <w:rPr>
          <w:rFonts w:ascii="Times New Roman" w:hAnsi="Times New Roman"/>
          <w:sz w:val="24"/>
          <w:szCs w:val="24"/>
        </w:rPr>
        <w:t>more closely matched the</w:t>
      </w:r>
      <w:r w:rsidR="00A77566">
        <w:rPr>
          <w:rFonts w:ascii="Times New Roman" w:hAnsi="Times New Roman"/>
          <w:sz w:val="24"/>
          <w:szCs w:val="24"/>
        </w:rPr>
        <w:t xml:space="preserve"> query</w:t>
      </w:r>
      <w:r>
        <w:rPr>
          <w:rFonts w:ascii="Times New Roman" w:hAnsi="Times New Roman"/>
          <w:sz w:val="24"/>
          <w:szCs w:val="24"/>
        </w:rPr>
        <w:t xml:space="preserve"> result</w:t>
      </w:r>
      <w:r w:rsidR="00A77566">
        <w:rPr>
          <w:rFonts w:ascii="Times New Roman" w:hAnsi="Times New Roman"/>
          <w:sz w:val="24"/>
          <w:szCs w:val="24"/>
        </w:rPr>
        <w:t xml:space="preserve"> for </w:t>
      </w:r>
      <w:r w:rsidRPr="00A77566" w:rsidR="00A77566">
        <w:rPr>
          <w:rFonts w:ascii="Times New Roman" w:hAnsi="Times New Roman"/>
          <w:sz w:val="24"/>
          <w:szCs w:val="24"/>
        </w:rPr>
        <w:t>NWP verifications issued for activities within Section 404 waters</w:t>
      </w:r>
      <w:r>
        <w:rPr>
          <w:rFonts w:ascii="Times New Roman" w:hAnsi="Times New Roman"/>
          <w:sz w:val="24"/>
          <w:szCs w:val="24"/>
        </w:rPr>
        <w:t xml:space="preserve"> (31,049 wetland delineations) than it did the query result for total AJDs (4,818 wetland delineations).  Therefore, w</w:t>
      </w:r>
      <w:r w:rsidR="00522961">
        <w:rPr>
          <w:rFonts w:ascii="Times New Roman" w:hAnsi="Times New Roman"/>
          <w:sz w:val="24"/>
          <w:szCs w:val="24"/>
        </w:rPr>
        <w:t xml:space="preserve">e determined that </w:t>
      </w:r>
      <w:r>
        <w:rPr>
          <w:rFonts w:ascii="Times New Roman" w:hAnsi="Times New Roman"/>
          <w:sz w:val="24"/>
          <w:szCs w:val="24"/>
        </w:rPr>
        <w:t>31,04</w:t>
      </w:r>
      <w:r w:rsidR="00522961">
        <w:rPr>
          <w:rFonts w:ascii="Times New Roman" w:hAnsi="Times New Roman"/>
          <w:sz w:val="24"/>
          <w:szCs w:val="24"/>
        </w:rPr>
        <w:t>9 wetland delineations per year would serve as our estimate of the number of ADSs completed annually by applicants for the purpose of calculating the respondent burden.  Selecting the higher of the two queried values also helped ensure that the ADS respondent burden was fully accounted for by minimizing the risk of underestimating this total.</w:t>
      </w:r>
    </w:p>
    <w:p w:rsidR="008D357F" w:rsidP="00473ED9" w:rsidRDefault="008D357F" w14:paraId="5E2EEC65" w14:textId="77777777">
      <w:pPr>
        <w:pStyle w:val="PlainText"/>
        <w:rPr>
          <w:rFonts w:ascii="Times New Roman" w:hAnsi="Times New Roman"/>
          <w:sz w:val="24"/>
          <w:szCs w:val="24"/>
        </w:rPr>
      </w:pPr>
    </w:p>
    <w:p w:rsidR="00234E59" w:rsidP="00B80F25" w:rsidRDefault="00234E59" w14:paraId="30D7CA49" w14:textId="6D9714E1">
      <w:pPr>
        <w:pStyle w:val="PlainText"/>
        <w:ind w:left="720"/>
        <w:rPr>
          <w:rFonts w:ascii="Times New Roman" w:hAnsi="Times New Roman"/>
          <w:sz w:val="24"/>
          <w:szCs w:val="24"/>
        </w:rPr>
      </w:pPr>
      <w:r>
        <w:rPr>
          <w:rFonts w:ascii="Times New Roman" w:hAnsi="Times New Roman"/>
          <w:sz w:val="24"/>
          <w:szCs w:val="24"/>
        </w:rPr>
        <w:t xml:space="preserve">We estimated the total time required by users to complete each </w:t>
      </w:r>
      <w:r w:rsidR="005C70E9">
        <w:rPr>
          <w:rFonts w:ascii="Times New Roman" w:hAnsi="Times New Roman"/>
          <w:sz w:val="24"/>
          <w:szCs w:val="24"/>
        </w:rPr>
        <w:t>ADS</w:t>
      </w:r>
      <w:r>
        <w:rPr>
          <w:rFonts w:ascii="Times New Roman" w:hAnsi="Times New Roman"/>
          <w:sz w:val="24"/>
          <w:szCs w:val="24"/>
        </w:rPr>
        <w:t xml:space="preserve"> as approximately one hour for users with average proficiency with JDs.  In practice, this estimate may be lower for users with higher levels of expertise at completing wetland data forms. </w:t>
      </w:r>
    </w:p>
    <w:p w:rsidR="00B4073B" w:rsidP="00B4073B" w:rsidRDefault="00B4073B" w14:paraId="5044BE3E" w14:textId="77777777">
      <w:pPr>
        <w:pStyle w:val="PlainText"/>
        <w:ind w:left="720"/>
        <w:rPr>
          <w:rFonts w:ascii="Times New Roman" w:hAnsi="Times New Roman"/>
          <w:sz w:val="24"/>
          <w:szCs w:val="24"/>
        </w:rPr>
      </w:pPr>
    </w:p>
    <w:p w:rsidRPr="009C194D" w:rsidR="004D3330" w:rsidP="00B80F25" w:rsidRDefault="004D3330" w14:paraId="43D60E28" w14:textId="3139928B">
      <w:pPr>
        <w:pStyle w:val="PlainText"/>
        <w:ind w:left="720"/>
        <w:rPr>
          <w:rFonts w:ascii="Times New Roman" w:hAnsi="Times New Roman"/>
          <w:sz w:val="24"/>
          <w:szCs w:val="24"/>
          <w:u w:val="single"/>
        </w:rPr>
      </w:pPr>
      <w:r w:rsidRPr="009C194D">
        <w:rPr>
          <w:rFonts w:ascii="Times New Roman" w:hAnsi="Times New Roman"/>
          <w:sz w:val="24"/>
          <w:szCs w:val="24"/>
          <w:u w:val="single"/>
        </w:rPr>
        <w:t>Respondent burden based on total NWP verifications issued under Section 404 in FY1</w:t>
      </w:r>
      <w:r w:rsidRPr="009C194D" w:rsidR="00781CD1">
        <w:rPr>
          <w:rFonts w:ascii="Times New Roman" w:hAnsi="Times New Roman"/>
          <w:sz w:val="24"/>
          <w:szCs w:val="24"/>
          <w:u w:val="single"/>
        </w:rPr>
        <w:t>9</w:t>
      </w:r>
      <w:r w:rsidRPr="009C194D">
        <w:rPr>
          <w:rFonts w:ascii="Times New Roman" w:hAnsi="Times New Roman"/>
          <w:sz w:val="24"/>
          <w:szCs w:val="24"/>
          <w:u w:val="single"/>
        </w:rPr>
        <w:t>:</w:t>
      </w:r>
    </w:p>
    <w:p w:rsidRPr="009C194D" w:rsidR="004D3330" w:rsidP="000B69A0" w:rsidRDefault="004D3330" w14:paraId="7AEB4D28" w14:textId="0C8E07A0">
      <w:pPr>
        <w:pStyle w:val="PlainText"/>
        <w:numPr>
          <w:ilvl w:val="0"/>
          <w:numId w:val="2"/>
        </w:numPr>
        <w:ind w:left="1080"/>
        <w:rPr>
          <w:rFonts w:ascii="Times New Roman" w:hAnsi="Times New Roman"/>
          <w:sz w:val="24"/>
          <w:szCs w:val="24"/>
        </w:rPr>
      </w:pPr>
      <w:r w:rsidRPr="009C194D">
        <w:rPr>
          <w:rFonts w:ascii="Times New Roman" w:hAnsi="Times New Roman"/>
          <w:sz w:val="24"/>
          <w:szCs w:val="24"/>
        </w:rPr>
        <w:t>Total NWP verifications issued under Section 404 in FY1</w:t>
      </w:r>
      <w:r w:rsidRPr="009C194D" w:rsidR="00781CD1">
        <w:rPr>
          <w:rFonts w:ascii="Times New Roman" w:hAnsi="Times New Roman"/>
          <w:sz w:val="24"/>
          <w:szCs w:val="24"/>
        </w:rPr>
        <w:t>9</w:t>
      </w:r>
      <w:r w:rsidRPr="009C194D">
        <w:rPr>
          <w:rFonts w:ascii="Times New Roman" w:hAnsi="Times New Roman"/>
          <w:sz w:val="24"/>
          <w:szCs w:val="24"/>
        </w:rPr>
        <w:t xml:space="preserve">: </w:t>
      </w:r>
      <w:r w:rsidRPr="009C194D" w:rsidR="009559EB">
        <w:rPr>
          <w:rFonts w:ascii="Times New Roman" w:hAnsi="Times New Roman"/>
          <w:sz w:val="24"/>
          <w:szCs w:val="24"/>
        </w:rPr>
        <w:t>31,049</w:t>
      </w:r>
    </w:p>
    <w:p w:rsidRPr="009C194D" w:rsidR="004D3330" w:rsidP="000B69A0" w:rsidRDefault="004D3330" w14:paraId="7962382A" w14:textId="4BC62F32">
      <w:pPr>
        <w:pStyle w:val="PlainText"/>
        <w:numPr>
          <w:ilvl w:val="0"/>
          <w:numId w:val="2"/>
        </w:numPr>
        <w:ind w:left="1080"/>
        <w:rPr>
          <w:rFonts w:ascii="Times New Roman" w:hAnsi="Times New Roman"/>
          <w:sz w:val="24"/>
          <w:szCs w:val="24"/>
        </w:rPr>
      </w:pPr>
      <w:r w:rsidRPr="009C194D">
        <w:rPr>
          <w:rFonts w:ascii="Times New Roman" w:hAnsi="Times New Roman"/>
          <w:sz w:val="24"/>
          <w:szCs w:val="24"/>
        </w:rPr>
        <w:t>Approximate numb</w:t>
      </w:r>
      <w:r w:rsidRPr="009C194D" w:rsidR="005D0672">
        <w:rPr>
          <w:rFonts w:ascii="Times New Roman" w:hAnsi="Times New Roman"/>
          <w:sz w:val="24"/>
          <w:szCs w:val="24"/>
        </w:rPr>
        <w:t>er of wetland data sheets: 3</w:t>
      </w:r>
      <w:r w:rsidRPr="009C194D" w:rsidR="005C378C">
        <w:rPr>
          <w:rFonts w:ascii="Times New Roman" w:hAnsi="Times New Roman"/>
          <w:sz w:val="24"/>
          <w:szCs w:val="24"/>
        </w:rPr>
        <w:t>1</w:t>
      </w:r>
      <w:r w:rsidRPr="009C194D" w:rsidR="005D0672">
        <w:rPr>
          <w:rFonts w:ascii="Times New Roman" w:hAnsi="Times New Roman"/>
          <w:sz w:val="24"/>
          <w:szCs w:val="24"/>
        </w:rPr>
        <w:t>,</w:t>
      </w:r>
      <w:r w:rsidRPr="009C194D" w:rsidR="005C378C">
        <w:rPr>
          <w:rFonts w:ascii="Times New Roman" w:hAnsi="Times New Roman"/>
          <w:sz w:val="24"/>
          <w:szCs w:val="24"/>
        </w:rPr>
        <w:t>049</w:t>
      </w:r>
    </w:p>
    <w:p w:rsidRPr="009C194D" w:rsidR="004D3330" w:rsidP="000B69A0" w:rsidRDefault="004D3330" w14:paraId="64E878BA" w14:textId="6A3C3B21">
      <w:pPr>
        <w:pStyle w:val="PlainText"/>
        <w:numPr>
          <w:ilvl w:val="0"/>
          <w:numId w:val="2"/>
        </w:numPr>
        <w:ind w:left="1080"/>
        <w:rPr>
          <w:rFonts w:ascii="Times New Roman" w:hAnsi="Times New Roman"/>
          <w:sz w:val="24"/>
          <w:szCs w:val="24"/>
        </w:rPr>
      </w:pPr>
      <w:r w:rsidRPr="009C194D">
        <w:rPr>
          <w:rFonts w:ascii="Times New Roman" w:hAnsi="Times New Roman"/>
          <w:sz w:val="24"/>
          <w:szCs w:val="24"/>
        </w:rPr>
        <w:t>Hours required to complete each data sheet: 1</w:t>
      </w:r>
    </w:p>
    <w:p w:rsidRPr="009C194D" w:rsidR="004D3330" w:rsidP="000B69A0" w:rsidRDefault="004D3330" w14:paraId="456C63C4" w14:textId="35DDCCE3">
      <w:pPr>
        <w:pStyle w:val="PlainText"/>
        <w:numPr>
          <w:ilvl w:val="0"/>
          <w:numId w:val="2"/>
        </w:numPr>
        <w:ind w:left="1080"/>
        <w:rPr>
          <w:rFonts w:ascii="Times New Roman" w:hAnsi="Times New Roman"/>
          <w:b/>
          <w:sz w:val="24"/>
          <w:szCs w:val="24"/>
        </w:rPr>
      </w:pPr>
      <w:r w:rsidRPr="009C194D">
        <w:rPr>
          <w:rFonts w:ascii="Times New Roman" w:hAnsi="Times New Roman"/>
          <w:b/>
          <w:sz w:val="24"/>
          <w:szCs w:val="24"/>
        </w:rPr>
        <w:t xml:space="preserve">Total respondent burden: </w:t>
      </w:r>
      <w:r w:rsidRPr="009C194D" w:rsidR="005D0672">
        <w:rPr>
          <w:rFonts w:ascii="Times New Roman" w:hAnsi="Times New Roman"/>
          <w:b/>
          <w:sz w:val="24"/>
          <w:szCs w:val="24"/>
        </w:rPr>
        <w:t>3</w:t>
      </w:r>
      <w:r w:rsidRPr="009C194D" w:rsidR="005C378C">
        <w:rPr>
          <w:rFonts w:ascii="Times New Roman" w:hAnsi="Times New Roman"/>
          <w:b/>
          <w:sz w:val="24"/>
          <w:szCs w:val="24"/>
        </w:rPr>
        <w:t>1</w:t>
      </w:r>
      <w:r w:rsidRPr="009C194D" w:rsidR="005D0672">
        <w:rPr>
          <w:rFonts w:ascii="Times New Roman" w:hAnsi="Times New Roman"/>
          <w:b/>
          <w:sz w:val="24"/>
          <w:szCs w:val="24"/>
        </w:rPr>
        <w:t>,</w:t>
      </w:r>
      <w:r w:rsidRPr="009C194D" w:rsidR="005C378C">
        <w:rPr>
          <w:rFonts w:ascii="Times New Roman" w:hAnsi="Times New Roman"/>
          <w:b/>
          <w:sz w:val="24"/>
          <w:szCs w:val="24"/>
        </w:rPr>
        <w:t>049</w:t>
      </w:r>
      <w:r w:rsidRPr="009C194D">
        <w:rPr>
          <w:rFonts w:ascii="Times New Roman" w:hAnsi="Times New Roman"/>
          <w:b/>
          <w:sz w:val="24"/>
          <w:szCs w:val="24"/>
        </w:rPr>
        <w:t xml:space="preserve"> hours</w:t>
      </w:r>
    </w:p>
    <w:p w:rsidRPr="00B80F25" w:rsidR="002845CF" w:rsidP="002845CF" w:rsidRDefault="002845CF" w14:paraId="193FBF34" w14:textId="77777777">
      <w:pPr>
        <w:pStyle w:val="PlainText"/>
        <w:rPr>
          <w:rFonts w:ascii="Times New Roman" w:hAnsi="Times New Roman"/>
          <w:sz w:val="24"/>
          <w:szCs w:val="24"/>
        </w:rPr>
      </w:pPr>
    </w:p>
    <w:p w:rsidR="009D411E" w:rsidP="000B69A0" w:rsidRDefault="009D411E" w14:paraId="00B2374A" w14:textId="556AEBBB">
      <w:pPr>
        <w:pStyle w:val="NormalWeb"/>
        <w:numPr>
          <w:ilvl w:val="0"/>
          <w:numId w:val="3"/>
        </w:numPr>
        <w:spacing w:before="0" w:beforeAutospacing="0" w:after="0" w:afterAutospacing="0" w:line="288" w:lineRule="atLeast"/>
        <w:rPr>
          <w:u w:val="single"/>
        </w:rPr>
      </w:pPr>
      <w:r>
        <w:rPr>
          <w:u w:val="single"/>
        </w:rPr>
        <w:t>Labor Cost of Respondent Burden</w:t>
      </w:r>
    </w:p>
    <w:p w:rsidRPr="006035FA" w:rsidR="00B80F25" w:rsidP="00B80F25" w:rsidRDefault="00B80F25" w14:paraId="7D1F081C" w14:textId="24098434">
      <w:pPr>
        <w:pStyle w:val="NormalWeb"/>
        <w:spacing w:line="288" w:lineRule="atLeast"/>
        <w:ind w:left="720"/>
      </w:pPr>
      <w:r>
        <w:t xml:space="preserve">Based on the estimates obtained above as part of calculating the respondent burden, the total labor cost of the </w:t>
      </w:r>
      <w:r w:rsidRPr="006035FA">
        <w:t>respondent burden was estimated as follows.</w:t>
      </w:r>
    </w:p>
    <w:p w:rsidRPr="006035FA" w:rsidR="00B80F25" w:rsidP="00B80F25" w:rsidRDefault="00B80F25" w14:paraId="02A1B676" w14:textId="6BD2DD00">
      <w:pPr>
        <w:pStyle w:val="NormalWeb"/>
        <w:spacing w:before="0" w:beforeAutospacing="0" w:after="0" w:afterAutospacing="0" w:line="288" w:lineRule="atLeast"/>
        <w:ind w:left="720"/>
        <w:rPr>
          <w:u w:val="single"/>
        </w:rPr>
      </w:pPr>
      <w:r w:rsidRPr="006035FA">
        <w:rPr>
          <w:u w:val="single"/>
        </w:rPr>
        <w:t xml:space="preserve">Labor cost of respondent burden for completing </w:t>
      </w:r>
      <w:r w:rsidRPr="006035FA" w:rsidR="005C70E9">
        <w:rPr>
          <w:u w:val="single"/>
        </w:rPr>
        <w:t>ADS</w:t>
      </w:r>
      <w:r w:rsidRPr="006035FA">
        <w:rPr>
          <w:u w:val="single"/>
        </w:rPr>
        <w:t>s</w:t>
      </w:r>
    </w:p>
    <w:p w:rsidRPr="006035FA" w:rsidR="00B80F25" w:rsidP="000B69A0" w:rsidRDefault="00B80F25" w14:paraId="181E8641" w14:textId="27D596D4">
      <w:pPr>
        <w:pStyle w:val="ListParagraph"/>
        <w:numPr>
          <w:ilvl w:val="1"/>
          <w:numId w:val="4"/>
        </w:numPr>
        <w:ind w:left="1080"/>
        <w:rPr>
          <w:rFonts w:ascii="Times New Roman" w:hAnsi="Times New Roman"/>
          <w:sz w:val="24"/>
          <w:szCs w:val="24"/>
        </w:rPr>
      </w:pPr>
      <w:r w:rsidRPr="006035FA">
        <w:rPr>
          <w:rFonts w:ascii="Times New Roman" w:hAnsi="Times New Roman"/>
          <w:sz w:val="24"/>
          <w:szCs w:val="24"/>
        </w:rPr>
        <w:t xml:space="preserve">Total number of </w:t>
      </w:r>
      <w:r w:rsidRPr="006035FA" w:rsidR="005C70E9">
        <w:rPr>
          <w:rFonts w:ascii="Times New Roman" w:hAnsi="Times New Roman"/>
          <w:sz w:val="24"/>
          <w:szCs w:val="24"/>
        </w:rPr>
        <w:t>ADS</w:t>
      </w:r>
      <w:r w:rsidRPr="006035FA">
        <w:rPr>
          <w:rFonts w:ascii="Times New Roman" w:hAnsi="Times New Roman"/>
          <w:sz w:val="24"/>
          <w:szCs w:val="24"/>
        </w:rPr>
        <w:t>s submitted annually</w:t>
      </w:r>
      <w:r w:rsidRPr="006035FA" w:rsidR="00DA3A92">
        <w:rPr>
          <w:rFonts w:ascii="Times New Roman" w:hAnsi="Times New Roman"/>
          <w:sz w:val="24"/>
          <w:szCs w:val="24"/>
        </w:rPr>
        <w:t xml:space="preserve">: </w:t>
      </w:r>
      <w:r w:rsidRPr="006035FA" w:rsidR="006035FA">
        <w:rPr>
          <w:rFonts w:ascii="Times New Roman" w:hAnsi="Times New Roman"/>
          <w:sz w:val="24"/>
          <w:szCs w:val="24"/>
        </w:rPr>
        <w:t>31,049</w:t>
      </w:r>
    </w:p>
    <w:p w:rsidRPr="006035FA" w:rsidR="00B80F25" w:rsidP="000B69A0" w:rsidRDefault="00B80F25" w14:paraId="2EE4A764" w14:textId="3E7DADC1">
      <w:pPr>
        <w:pStyle w:val="ListParagraph"/>
        <w:numPr>
          <w:ilvl w:val="1"/>
          <w:numId w:val="4"/>
        </w:numPr>
        <w:ind w:left="1080"/>
        <w:rPr>
          <w:rFonts w:ascii="Times New Roman" w:hAnsi="Times New Roman"/>
          <w:sz w:val="24"/>
          <w:szCs w:val="24"/>
        </w:rPr>
      </w:pPr>
      <w:r w:rsidRPr="006035FA">
        <w:rPr>
          <w:rFonts w:ascii="Times New Roman" w:hAnsi="Times New Roman"/>
          <w:sz w:val="24"/>
          <w:szCs w:val="24"/>
        </w:rPr>
        <w:t>Response t</w:t>
      </w:r>
      <w:r w:rsidRPr="006035FA" w:rsidR="001038E5">
        <w:rPr>
          <w:rFonts w:ascii="Times New Roman" w:hAnsi="Times New Roman"/>
          <w:sz w:val="24"/>
          <w:szCs w:val="24"/>
        </w:rPr>
        <w:t>ime: 1 hour</w:t>
      </w:r>
    </w:p>
    <w:p w:rsidRPr="006035FA" w:rsidR="00B80F25" w:rsidP="000B69A0" w:rsidRDefault="00DA3A92" w14:paraId="7D6C5B8F" w14:textId="61087D27">
      <w:pPr>
        <w:pStyle w:val="ListParagraph"/>
        <w:numPr>
          <w:ilvl w:val="1"/>
          <w:numId w:val="4"/>
        </w:numPr>
        <w:ind w:left="1080"/>
        <w:rPr>
          <w:rFonts w:ascii="Times New Roman" w:hAnsi="Times New Roman"/>
          <w:sz w:val="24"/>
          <w:szCs w:val="24"/>
        </w:rPr>
      </w:pPr>
      <w:r w:rsidRPr="006035FA">
        <w:rPr>
          <w:rFonts w:ascii="Times New Roman" w:hAnsi="Times New Roman"/>
          <w:sz w:val="24"/>
          <w:szCs w:val="24"/>
        </w:rPr>
        <w:t xml:space="preserve">Respondent </w:t>
      </w:r>
      <w:r w:rsidRPr="006035FA" w:rsidR="00B80F25">
        <w:rPr>
          <w:rFonts w:ascii="Times New Roman" w:hAnsi="Times New Roman"/>
          <w:sz w:val="24"/>
          <w:szCs w:val="24"/>
        </w:rPr>
        <w:t>hourly w</w:t>
      </w:r>
      <w:r w:rsidRPr="006035FA">
        <w:rPr>
          <w:rFonts w:ascii="Times New Roman" w:hAnsi="Times New Roman"/>
          <w:sz w:val="24"/>
          <w:szCs w:val="24"/>
        </w:rPr>
        <w:t xml:space="preserve">age: </w:t>
      </w:r>
      <w:r w:rsidRPr="006035FA" w:rsidR="001038E5">
        <w:rPr>
          <w:rFonts w:ascii="Times New Roman" w:hAnsi="Times New Roman"/>
          <w:sz w:val="24"/>
          <w:szCs w:val="24"/>
        </w:rPr>
        <w:t>$25.</w:t>
      </w:r>
      <w:r w:rsidR="003C5EB5">
        <w:rPr>
          <w:rFonts w:ascii="Times New Roman" w:hAnsi="Times New Roman"/>
          <w:sz w:val="24"/>
          <w:szCs w:val="24"/>
        </w:rPr>
        <w:t>72</w:t>
      </w:r>
    </w:p>
    <w:p w:rsidRPr="006035FA" w:rsidR="00B80F25" w:rsidP="000B69A0" w:rsidRDefault="00B80F25" w14:paraId="79C753F0" w14:textId="19C2754D">
      <w:pPr>
        <w:pStyle w:val="ListParagraph"/>
        <w:numPr>
          <w:ilvl w:val="1"/>
          <w:numId w:val="4"/>
        </w:numPr>
        <w:ind w:left="1080"/>
        <w:rPr>
          <w:rFonts w:ascii="Times New Roman" w:hAnsi="Times New Roman"/>
          <w:sz w:val="24"/>
          <w:szCs w:val="24"/>
        </w:rPr>
      </w:pPr>
      <w:r w:rsidRPr="006035FA">
        <w:rPr>
          <w:rFonts w:ascii="Times New Roman" w:hAnsi="Times New Roman"/>
          <w:sz w:val="24"/>
          <w:szCs w:val="24"/>
        </w:rPr>
        <w:t>Labor burden per response: $25.</w:t>
      </w:r>
      <w:r w:rsidR="003C5EB5">
        <w:rPr>
          <w:rFonts w:ascii="Times New Roman" w:hAnsi="Times New Roman"/>
          <w:sz w:val="24"/>
          <w:szCs w:val="24"/>
        </w:rPr>
        <w:t>72</w:t>
      </w:r>
    </w:p>
    <w:p w:rsidRPr="006035FA" w:rsidR="0054754E" w:rsidP="000B69A0" w:rsidRDefault="001038E5" w14:paraId="21B8E115" w14:textId="14A1224D">
      <w:pPr>
        <w:pStyle w:val="ListParagraph"/>
        <w:numPr>
          <w:ilvl w:val="1"/>
          <w:numId w:val="4"/>
        </w:numPr>
        <w:spacing w:after="0"/>
        <w:ind w:left="1080"/>
        <w:rPr>
          <w:rFonts w:ascii="Times New Roman" w:hAnsi="Times New Roman"/>
          <w:sz w:val="24"/>
          <w:szCs w:val="24"/>
        </w:rPr>
      </w:pPr>
      <w:r w:rsidRPr="006035FA">
        <w:rPr>
          <w:rFonts w:ascii="Times New Roman" w:hAnsi="Times New Roman"/>
          <w:sz w:val="24"/>
          <w:szCs w:val="24"/>
        </w:rPr>
        <w:t>Total Labor Burden: $</w:t>
      </w:r>
      <w:bookmarkStart w:name="cp461" w:id="11"/>
      <w:bookmarkEnd w:id="10"/>
      <w:r w:rsidRPr="006035FA" w:rsidR="006035FA">
        <w:rPr>
          <w:rFonts w:ascii="Times New Roman" w:hAnsi="Times New Roman"/>
          <w:sz w:val="24"/>
          <w:szCs w:val="24"/>
        </w:rPr>
        <w:t>79</w:t>
      </w:r>
      <w:r w:rsidR="003C5EB5">
        <w:rPr>
          <w:rFonts w:ascii="Times New Roman" w:hAnsi="Times New Roman"/>
          <w:sz w:val="24"/>
          <w:szCs w:val="24"/>
        </w:rPr>
        <w:t>8</w:t>
      </w:r>
      <w:r w:rsidRPr="006035FA" w:rsidR="006035FA">
        <w:rPr>
          <w:rFonts w:ascii="Times New Roman" w:hAnsi="Times New Roman"/>
          <w:sz w:val="24"/>
          <w:szCs w:val="24"/>
        </w:rPr>
        <w:t>,</w:t>
      </w:r>
      <w:r w:rsidR="003C5EB5">
        <w:rPr>
          <w:rFonts w:ascii="Times New Roman" w:hAnsi="Times New Roman"/>
          <w:sz w:val="24"/>
          <w:szCs w:val="24"/>
        </w:rPr>
        <w:t>5</w:t>
      </w:r>
      <w:r w:rsidRPr="006035FA" w:rsidR="006035FA">
        <w:rPr>
          <w:rFonts w:ascii="Times New Roman" w:hAnsi="Times New Roman"/>
          <w:sz w:val="24"/>
          <w:szCs w:val="24"/>
        </w:rPr>
        <w:t>80.</w:t>
      </w:r>
      <w:r w:rsidR="003C5EB5">
        <w:rPr>
          <w:rFonts w:ascii="Times New Roman" w:hAnsi="Times New Roman"/>
          <w:sz w:val="24"/>
          <w:szCs w:val="24"/>
        </w:rPr>
        <w:t>28</w:t>
      </w:r>
    </w:p>
    <w:p w:rsidR="003B6DB9" w:rsidP="00B80F25" w:rsidRDefault="003B6DB9" w14:paraId="3A31BE81" w14:textId="77777777">
      <w:pPr>
        <w:ind w:left="720" w:right="130"/>
      </w:pPr>
    </w:p>
    <w:p w:rsidR="004200ED" w:rsidP="00B80F25" w:rsidRDefault="00F05B24" w14:paraId="22904D00" w14:textId="714FC39F">
      <w:pPr>
        <w:ind w:left="720" w:right="130"/>
      </w:pPr>
      <w:r w:rsidRPr="00CC4431">
        <w:t xml:space="preserve">The </w:t>
      </w:r>
      <w:r w:rsidRPr="00CC4431" w:rsidR="004200ED">
        <w:t xml:space="preserve">respondent </w:t>
      </w:r>
      <w:r w:rsidRPr="00CC4431">
        <w:t xml:space="preserve">average hourly work wage was obtained from the Bureau of Labor Statistics website and is reported above. </w:t>
      </w:r>
      <w:r w:rsidRPr="00CC4431" w:rsidR="004200ED">
        <w:t xml:space="preserve">This figure represents the average wage for of </w:t>
      </w:r>
      <w:r w:rsidRPr="00CC4431" w:rsidR="004200ED">
        <w:lastRenderedPageBreak/>
        <w:t>all US workers</w:t>
      </w:r>
      <w:r w:rsidR="003C5EB5">
        <w:t xml:space="preserve"> from the </w:t>
      </w:r>
      <w:r w:rsidRPr="003C5EB5" w:rsidR="003C5EB5">
        <w:t>May 2019 National Occupational Employment and Wage Estimates</w:t>
      </w:r>
      <w:r w:rsidRPr="00CC4431" w:rsidR="004200ED">
        <w:t xml:space="preserve">, and </w:t>
      </w:r>
      <w:r w:rsidRPr="00CC4431">
        <w:t xml:space="preserve">may be too high or too low, depending on the </w:t>
      </w:r>
      <w:r w:rsidRPr="00CC4431" w:rsidR="004200ED">
        <w:t xml:space="preserve">occupation of </w:t>
      </w:r>
      <w:r w:rsidRPr="00CC4431">
        <w:t xml:space="preserve">each applicant.  </w:t>
      </w:r>
      <w:hyperlink w:history="1" w:anchor="00-0000" r:id="rId9">
        <w:r w:rsidRPr="006E7E19" w:rsidR="003C5EB5">
          <w:rPr>
            <w:rStyle w:val="Hyperlink"/>
          </w:rPr>
          <w:t>https://www.bls.gov/oes/current/oes_nat.htm#00-0000</w:t>
        </w:r>
      </w:hyperlink>
      <w:r w:rsidR="003C5EB5">
        <w:t xml:space="preserve"> </w:t>
      </w:r>
    </w:p>
    <w:p w:rsidR="005D0672" w:rsidP="00B80F25" w:rsidRDefault="005D0672" w14:paraId="61BEF90A" w14:textId="77777777">
      <w:pPr>
        <w:ind w:left="720" w:right="130"/>
      </w:pPr>
    </w:p>
    <w:p w:rsidR="000D5B98" w:rsidP="000D5B98" w:rsidRDefault="000D5B98" w14:paraId="48BC8FCC" w14:textId="77777777">
      <w:pPr>
        <w:pStyle w:val="PlainText"/>
        <w:ind w:left="360"/>
        <w:rPr>
          <w:rFonts w:ascii="Times New Roman" w:hAnsi="Times New Roman"/>
          <w:b/>
          <w:sz w:val="24"/>
          <w:u w:val="single"/>
        </w:rPr>
      </w:pPr>
      <w:r w:rsidRPr="002845CF">
        <w:rPr>
          <w:rFonts w:ascii="Times New Roman" w:hAnsi="Times New Roman"/>
          <w:b/>
          <w:sz w:val="24"/>
          <w:u w:val="single"/>
        </w:rPr>
        <w:t>JD Forms</w:t>
      </w:r>
    </w:p>
    <w:p w:rsidRPr="000D5B98" w:rsidR="003B6DB9" w:rsidP="003B6DB9" w:rsidRDefault="003B6DB9" w14:paraId="4CF2A782" w14:textId="77777777">
      <w:pPr>
        <w:pStyle w:val="PlainText"/>
        <w:rPr>
          <w:rFonts w:ascii="Times New Roman" w:hAnsi="Times New Roman"/>
          <w:sz w:val="24"/>
          <w:szCs w:val="24"/>
        </w:rPr>
      </w:pPr>
    </w:p>
    <w:p w:rsidRPr="000D5B98" w:rsidR="000D5B98" w:rsidP="000B69A0" w:rsidRDefault="000D5B98" w14:paraId="58DC713D" w14:textId="6B9B53FD">
      <w:pPr>
        <w:pStyle w:val="PlainText"/>
        <w:numPr>
          <w:ilvl w:val="0"/>
          <w:numId w:val="15"/>
        </w:numPr>
        <w:ind w:left="720"/>
        <w:rPr>
          <w:rFonts w:ascii="Times New Roman" w:hAnsi="Times New Roman"/>
          <w:sz w:val="24"/>
          <w:szCs w:val="24"/>
          <w:u w:val="single"/>
        </w:rPr>
      </w:pPr>
      <w:r w:rsidRPr="000D5B98">
        <w:rPr>
          <w:rFonts w:ascii="Times New Roman" w:hAnsi="Times New Roman"/>
          <w:sz w:val="24"/>
          <w:szCs w:val="24"/>
          <w:u w:val="single"/>
        </w:rPr>
        <w:t>Estimation of Respondent Burden</w:t>
      </w:r>
    </w:p>
    <w:p w:rsidR="000D5B98" w:rsidP="000D5B98" w:rsidRDefault="000D5B98" w14:paraId="7201B3AD" w14:textId="77777777">
      <w:pPr>
        <w:pStyle w:val="PlainText"/>
        <w:ind w:left="720"/>
        <w:rPr>
          <w:rFonts w:ascii="Times New Roman" w:hAnsi="Times New Roman"/>
          <w:sz w:val="24"/>
          <w:szCs w:val="24"/>
        </w:rPr>
      </w:pPr>
    </w:p>
    <w:p w:rsidR="00BA6AFA" w:rsidP="000D5B98" w:rsidRDefault="00BA6AFA" w14:paraId="556AF87F" w14:textId="48DC243E">
      <w:pPr>
        <w:pStyle w:val="PlainText"/>
        <w:ind w:left="720"/>
        <w:rPr>
          <w:rFonts w:ascii="Times New Roman" w:hAnsi="Times New Roman"/>
          <w:sz w:val="24"/>
          <w:szCs w:val="24"/>
        </w:rPr>
      </w:pPr>
      <w:r>
        <w:rPr>
          <w:rFonts w:ascii="Times New Roman" w:hAnsi="Times New Roman"/>
          <w:sz w:val="24"/>
          <w:szCs w:val="24"/>
        </w:rPr>
        <w:t xml:space="preserve">The poll of the ORM2 </w:t>
      </w:r>
      <w:r w:rsidR="00C35F55">
        <w:rPr>
          <w:rFonts w:ascii="Times New Roman" w:hAnsi="Times New Roman"/>
          <w:sz w:val="24"/>
          <w:szCs w:val="24"/>
        </w:rPr>
        <w:t xml:space="preserve">district </w:t>
      </w:r>
      <w:r>
        <w:rPr>
          <w:rFonts w:ascii="Times New Roman" w:hAnsi="Times New Roman"/>
          <w:sz w:val="24"/>
          <w:szCs w:val="24"/>
        </w:rPr>
        <w:t>representatives mentioned above also requested that representatives provide an estimate of the percentage of applications and standalone JDs in which the applicant has provided a completed JD form (PJD form</w:t>
      </w:r>
      <w:r w:rsidR="009F3E29">
        <w:rPr>
          <w:rFonts w:ascii="Times New Roman" w:hAnsi="Times New Roman"/>
          <w:sz w:val="24"/>
          <w:szCs w:val="24"/>
        </w:rPr>
        <w:t xml:space="preserve">, AJD form, </w:t>
      </w:r>
      <w:r w:rsidRPr="00BA6AFA">
        <w:rPr>
          <w:rFonts w:ascii="Times New Roman" w:hAnsi="Times New Roman"/>
          <w:sz w:val="24"/>
          <w:szCs w:val="24"/>
        </w:rPr>
        <w:t xml:space="preserve">or Dry Land </w:t>
      </w:r>
      <w:r>
        <w:rPr>
          <w:rFonts w:ascii="Times New Roman" w:hAnsi="Times New Roman"/>
          <w:sz w:val="24"/>
          <w:szCs w:val="24"/>
        </w:rPr>
        <w:t>A</w:t>
      </w:r>
      <w:r w:rsidRPr="00BA6AFA">
        <w:rPr>
          <w:rFonts w:ascii="Times New Roman" w:hAnsi="Times New Roman"/>
          <w:sz w:val="24"/>
          <w:szCs w:val="24"/>
        </w:rPr>
        <w:t>JD form</w:t>
      </w:r>
      <w:r>
        <w:rPr>
          <w:rFonts w:ascii="Times New Roman" w:hAnsi="Times New Roman"/>
          <w:sz w:val="24"/>
          <w:szCs w:val="24"/>
        </w:rPr>
        <w:t xml:space="preserve">). </w:t>
      </w:r>
      <w:r w:rsidR="009F3E29">
        <w:rPr>
          <w:rFonts w:ascii="Times New Roman" w:hAnsi="Times New Roman"/>
          <w:sz w:val="24"/>
          <w:szCs w:val="24"/>
        </w:rPr>
        <w:t xml:space="preserve"> </w:t>
      </w:r>
      <w:r>
        <w:rPr>
          <w:rFonts w:ascii="Times New Roman" w:hAnsi="Times New Roman"/>
          <w:sz w:val="24"/>
          <w:szCs w:val="24"/>
        </w:rPr>
        <w:t xml:space="preserve">The </w:t>
      </w:r>
      <w:r w:rsidR="006A3426">
        <w:rPr>
          <w:rFonts w:ascii="Times New Roman" w:hAnsi="Times New Roman"/>
          <w:sz w:val="24"/>
          <w:szCs w:val="24"/>
        </w:rPr>
        <w:t xml:space="preserve">average </w:t>
      </w:r>
      <w:r>
        <w:rPr>
          <w:rFonts w:ascii="Times New Roman" w:hAnsi="Times New Roman"/>
          <w:sz w:val="24"/>
          <w:szCs w:val="24"/>
        </w:rPr>
        <w:t xml:space="preserve">response </w:t>
      </w:r>
      <w:r w:rsidR="00C35F55">
        <w:rPr>
          <w:rFonts w:ascii="Times New Roman" w:hAnsi="Times New Roman"/>
          <w:sz w:val="24"/>
          <w:szCs w:val="24"/>
        </w:rPr>
        <w:t xml:space="preserve">from ORM2 representatives was that applicants include completed </w:t>
      </w:r>
      <w:r>
        <w:rPr>
          <w:rFonts w:ascii="Times New Roman" w:hAnsi="Times New Roman"/>
          <w:sz w:val="24"/>
          <w:szCs w:val="24"/>
        </w:rPr>
        <w:t>JD form</w:t>
      </w:r>
      <w:r w:rsidR="00C35F55">
        <w:rPr>
          <w:rFonts w:ascii="Times New Roman" w:hAnsi="Times New Roman"/>
          <w:sz w:val="24"/>
          <w:szCs w:val="24"/>
        </w:rPr>
        <w:t xml:space="preserve">s </w:t>
      </w:r>
      <w:r w:rsidR="00F11175">
        <w:rPr>
          <w:rFonts w:ascii="Times New Roman" w:hAnsi="Times New Roman"/>
          <w:sz w:val="24"/>
          <w:szCs w:val="24"/>
        </w:rPr>
        <w:t>with</w:t>
      </w:r>
      <w:r w:rsidR="001D57B4">
        <w:rPr>
          <w:rFonts w:ascii="Times New Roman" w:hAnsi="Times New Roman"/>
          <w:sz w:val="24"/>
          <w:szCs w:val="24"/>
        </w:rPr>
        <w:t xml:space="preserve"> approximately </w:t>
      </w:r>
      <w:r w:rsidR="00343CFB">
        <w:rPr>
          <w:rFonts w:ascii="Times New Roman" w:hAnsi="Times New Roman"/>
          <w:sz w:val="24"/>
          <w:szCs w:val="24"/>
        </w:rPr>
        <w:t xml:space="preserve">15 </w:t>
      </w:r>
      <w:r w:rsidR="00C35F55">
        <w:rPr>
          <w:rFonts w:ascii="Times New Roman" w:hAnsi="Times New Roman"/>
          <w:sz w:val="24"/>
          <w:szCs w:val="24"/>
        </w:rPr>
        <w:t xml:space="preserve">percent of </w:t>
      </w:r>
      <w:r w:rsidR="00F11175">
        <w:rPr>
          <w:rFonts w:ascii="Times New Roman" w:hAnsi="Times New Roman"/>
          <w:sz w:val="24"/>
          <w:szCs w:val="24"/>
        </w:rPr>
        <w:t xml:space="preserve">application/standalone JD </w:t>
      </w:r>
      <w:r w:rsidR="00C35F55">
        <w:rPr>
          <w:rFonts w:ascii="Times New Roman" w:hAnsi="Times New Roman"/>
          <w:sz w:val="24"/>
          <w:szCs w:val="24"/>
        </w:rPr>
        <w:t>submittals</w:t>
      </w:r>
      <w:r w:rsidR="00F11175">
        <w:rPr>
          <w:rFonts w:ascii="Times New Roman" w:hAnsi="Times New Roman"/>
          <w:sz w:val="24"/>
          <w:szCs w:val="24"/>
        </w:rPr>
        <w:t xml:space="preserve"> – this reflects the fact that the Corps, rather than the applicant, usually completes JD forms.  </w:t>
      </w:r>
      <w:r w:rsidR="009F3E29">
        <w:rPr>
          <w:rFonts w:ascii="Times New Roman" w:hAnsi="Times New Roman"/>
          <w:sz w:val="24"/>
          <w:szCs w:val="24"/>
        </w:rPr>
        <w:t xml:space="preserve">Therefore, </w:t>
      </w:r>
      <w:r w:rsidR="00C35F55">
        <w:rPr>
          <w:rFonts w:ascii="Times New Roman" w:hAnsi="Times New Roman"/>
          <w:sz w:val="24"/>
          <w:szCs w:val="24"/>
        </w:rPr>
        <w:t>for each</w:t>
      </w:r>
      <w:r w:rsidR="009F3E29">
        <w:rPr>
          <w:rFonts w:ascii="Times New Roman" w:hAnsi="Times New Roman"/>
          <w:sz w:val="24"/>
          <w:szCs w:val="24"/>
        </w:rPr>
        <w:t xml:space="preserve"> estimate of respondent burden provided below</w:t>
      </w:r>
      <w:r w:rsidR="00C35F55">
        <w:rPr>
          <w:rFonts w:ascii="Times New Roman" w:hAnsi="Times New Roman"/>
          <w:sz w:val="24"/>
          <w:szCs w:val="24"/>
        </w:rPr>
        <w:t xml:space="preserve"> based on ORM2 queries, the ORM2 query results were multiplied by</w:t>
      </w:r>
      <w:r w:rsidR="009F3E29">
        <w:rPr>
          <w:rFonts w:ascii="Times New Roman" w:hAnsi="Times New Roman"/>
          <w:sz w:val="24"/>
          <w:szCs w:val="24"/>
        </w:rPr>
        <w:t xml:space="preserve"> </w:t>
      </w:r>
      <w:r w:rsidR="006A3426">
        <w:rPr>
          <w:rFonts w:ascii="Times New Roman" w:hAnsi="Times New Roman"/>
          <w:sz w:val="24"/>
          <w:szCs w:val="24"/>
        </w:rPr>
        <w:t>1</w:t>
      </w:r>
      <w:r w:rsidR="007B3BA0">
        <w:rPr>
          <w:rFonts w:ascii="Times New Roman" w:hAnsi="Times New Roman"/>
          <w:sz w:val="24"/>
          <w:szCs w:val="24"/>
        </w:rPr>
        <w:t>5</w:t>
      </w:r>
      <w:r w:rsidR="009F3E29">
        <w:rPr>
          <w:rFonts w:ascii="Times New Roman" w:hAnsi="Times New Roman"/>
          <w:sz w:val="24"/>
          <w:szCs w:val="24"/>
        </w:rPr>
        <w:t xml:space="preserve"> percent</w:t>
      </w:r>
      <w:r w:rsidR="006A3426">
        <w:rPr>
          <w:rFonts w:ascii="Times New Roman" w:hAnsi="Times New Roman"/>
          <w:sz w:val="24"/>
          <w:szCs w:val="24"/>
        </w:rPr>
        <w:t xml:space="preserve"> (0.</w:t>
      </w:r>
      <w:r w:rsidR="00343CFB">
        <w:rPr>
          <w:rFonts w:ascii="Times New Roman" w:hAnsi="Times New Roman"/>
          <w:sz w:val="24"/>
          <w:szCs w:val="24"/>
        </w:rPr>
        <w:t>15</w:t>
      </w:r>
      <w:r w:rsidR="006A3426">
        <w:rPr>
          <w:rFonts w:ascii="Times New Roman" w:hAnsi="Times New Roman"/>
          <w:sz w:val="24"/>
          <w:szCs w:val="24"/>
        </w:rPr>
        <w:t>)</w:t>
      </w:r>
      <w:r w:rsidR="009F3E29">
        <w:rPr>
          <w:rFonts w:ascii="Times New Roman" w:hAnsi="Times New Roman"/>
          <w:sz w:val="24"/>
          <w:szCs w:val="24"/>
        </w:rPr>
        <w:t xml:space="preserve"> </w:t>
      </w:r>
      <w:r w:rsidR="00C35F55">
        <w:rPr>
          <w:rFonts w:ascii="Times New Roman" w:hAnsi="Times New Roman"/>
          <w:sz w:val="24"/>
          <w:szCs w:val="24"/>
        </w:rPr>
        <w:t>to obtain the total number of each form completed by applicants.</w:t>
      </w:r>
    </w:p>
    <w:p w:rsidR="00B46119" w:rsidP="00683D19" w:rsidRDefault="00B46119" w14:paraId="3049ED73" w14:textId="77777777">
      <w:pPr>
        <w:pStyle w:val="PlainText"/>
        <w:rPr>
          <w:rFonts w:ascii="Times New Roman" w:hAnsi="Times New Roman"/>
          <w:sz w:val="24"/>
          <w:szCs w:val="24"/>
        </w:rPr>
      </w:pPr>
    </w:p>
    <w:p w:rsidRPr="00FF67EA" w:rsidR="003B6DB9" w:rsidP="000D5B98" w:rsidRDefault="003B6DB9" w14:paraId="352EA301" w14:textId="22E2B8AF">
      <w:pPr>
        <w:pStyle w:val="PlainText"/>
        <w:ind w:left="720"/>
        <w:rPr>
          <w:rFonts w:ascii="Times New Roman" w:hAnsi="Times New Roman"/>
          <w:b/>
          <w:sz w:val="24"/>
          <w:szCs w:val="24"/>
        </w:rPr>
      </w:pPr>
      <w:r w:rsidRPr="00FF67EA">
        <w:rPr>
          <w:rFonts w:ascii="Times New Roman" w:hAnsi="Times New Roman"/>
          <w:b/>
          <w:sz w:val="24"/>
          <w:szCs w:val="24"/>
        </w:rPr>
        <w:t>Preliminary Jurisdictional Determination Form:</w:t>
      </w:r>
    </w:p>
    <w:p w:rsidR="00B46119" w:rsidP="00FF67EA" w:rsidRDefault="00B46119" w14:paraId="4A625371" w14:textId="77777777">
      <w:pPr>
        <w:pStyle w:val="PlainText"/>
        <w:ind w:left="720"/>
        <w:rPr>
          <w:rFonts w:ascii="Times New Roman" w:hAnsi="Times New Roman"/>
          <w:sz w:val="24"/>
          <w:szCs w:val="24"/>
        </w:rPr>
      </w:pPr>
    </w:p>
    <w:p w:rsidRPr="004D3330" w:rsidR="00B46119" w:rsidP="00B46119" w:rsidRDefault="00B46119" w14:paraId="4A2E0664" w14:textId="20A5CEF0">
      <w:pPr>
        <w:pStyle w:val="PlainText"/>
        <w:ind w:left="720"/>
        <w:rPr>
          <w:rFonts w:ascii="Times New Roman" w:hAnsi="Times New Roman"/>
          <w:sz w:val="24"/>
          <w:szCs w:val="24"/>
          <w:u w:val="single"/>
        </w:rPr>
      </w:pPr>
      <w:r>
        <w:rPr>
          <w:rFonts w:ascii="Times New Roman" w:hAnsi="Times New Roman"/>
          <w:sz w:val="24"/>
          <w:szCs w:val="24"/>
          <w:u w:val="single"/>
        </w:rPr>
        <w:t>Respondent burden based on total P</w:t>
      </w:r>
      <w:r w:rsidRPr="004D3330">
        <w:rPr>
          <w:rFonts w:ascii="Times New Roman" w:hAnsi="Times New Roman"/>
          <w:sz w:val="24"/>
          <w:szCs w:val="24"/>
          <w:u w:val="single"/>
        </w:rPr>
        <w:t>JDs</w:t>
      </w:r>
      <w:r w:rsidR="00D00949">
        <w:rPr>
          <w:rFonts w:ascii="Times New Roman" w:hAnsi="Times New Roman"/>
          <w:sz w:val="24"/>
          <w:szCs w:val="24"/>
          <w:u w:val="single"/>
        </w:rPr>
        <w:t xml:space="preserve"> </w:t>
      </w:r>
      <w:r w:rsidR="00EB3980">
        <w:rPr>
          <w:rFonts w:ascii="Times New Roman" w:hAnsi="Times New Roman"/>
          <w:sz w:val="24"/>
          <w:szCs w:val="24"/>
          <w:u w:val="single"/>
        </w:rPr>
        <w:t>that were pending or finalized in ORM2 for</w:t>
      </w:r>
      <w:r w:rsidR="00D00949">
        <w:rPr>
          <w:rFonts w:ascii="Times New Roman" w:hAnsi="Times New Roman"/>
          <w:sz w:val="24"/>
          <w:szCs w:val="24"/>
          <w:u w:val="single"/>
        </w:rPr>
        <w:t xml:space="preserve"> FY</w:t>
      </w:r>
      <w:r w:rsidR="00EB3980">
        <w:rPr>
          <w:rFonts w:ascii="Times New Roman" w:hAnsi="Times New Roman"/>
          <w:sz w:val="24"/>
          <w:szCs w:val="24"/>
          <w:u w:val="single"/>
        </w:rPr>
        <w:t>19</w:t>
      </w:r>
      <w:r w:rsidRPr="004D3330">
        <w:rPr>
          <w:rFonts w:ascii="Times New Roman" w:hAnsi="Times New Roman"/>
          <w:sz w:val="24"/>
          <w:szCs w:val="24"/>
          <w:u w:val="single"/>
        </w:rPr>
        <w:t>:</w:t>
      </w:r>
    </w:p>
    <w:p w:rsidR="00B46119" w:rsidP="000B69A0" w:rsidRDefault="00EB3980" w14:paraId="62B8043E" w14:textId="1B158A95">
      <w:pPr>
        <w:pStyle w:val="PlainText"/>
        <w:numPr>
          <w:ilvl w:val="0"/>
          <w:numId w:val="27"/>
        </w:numPr>
        <w:ind w:left="1080"/>
        <w:rPr>
          <w:rFonts w:ascii="Times New Roman" w:hAnsi="Times New Roman"/>
          <w:sz w:val="24"/>
          <w:szCs w:val="24"/>
        </w:rPr>
      </w:pPr>
      <w:r>
        <w:rPr>
          <w:rFonts w:ascii="Times New Roman" w:hAnsi="Times New Roman"/>
          <w:sz w:val="24"/>
          <w:szCs w:val="24"/>
        </w:rPr>
        <w:t>Total PJDs issued in FY19</w:t>
      </w:r>
      <w:r w:rsidR="00B46119">
        <w:rPr>
          <w:rFonts w:ascii="Times New Roman" w:hAnsi="Times New Roman"/>
          <w:sz w:val="24"/>
          <w:szCs w:val="24"/>
        </w:rPr>
        <w:t xml:space="preserve">: </w:t>
      </w:r>
      <w:r>
        <w:rPr>
          <w:rFonts w:ascii="Times New Roman" w:hAnsi="Times New Roman"/>
          <w:sz w:val="24"/>
          <w:szCs w:val="24"/>
        </w:rPr>
        <w:t>10,947</w:t>
      </w:r>
    </w:p>
    <w:p w:rsidR="0005062B" w:rsidP="000B69A0" w:rsidRDefault="0005062B" w14:paraId="272550B8" w14:textId="74867628">
      <w:pPr>
        <w:pStyle w:val="PlainText"/>
        <w:numPr>
          <w:ilvl w:val="0"/>
          <w:numId w:val="27"/>
        </w:numPr>
        <w:ind w:left="1080"/>
        <w:rPr>
          <w:rFonts w:ascii="Times New Roman" w:hAnsi="Times New Roman"/>
          <w:sz w:val="24"/>
          <w:szCs w:val="24"/>
        </w:rPr>
      </w:pPr>
      <w:r>
        <w:rPr>
          <w:rFonts w:ascii="Times New Roman" w:hAnsi="Times New Roman"/>
          <w:sz w:val="24"/>
          <w:szCs w:val="24"/>
        </w:rPr>
        <w:t xml:space="preserve">Percent of PJD forms completed by applicants: </w:t>
      </w:r>
      <w:r w:rsidR="006A3426">
        <w:rPr>
          <w:rFonts w:ascii="Times New Roman" w:hAnsi="Times New Roman"/>
          <w:sz w:val="24"/>
          <w:szCs w:val="24"/>
        </w:rPr>
        <w:t>1</w:t>
      </w:r>
      <w:r w:rsidR="008C4671">
        <w:rPr>
          <w:rFonts w:ascii="Times New Roman" w:hAnsi="Times New Roman"/>
          <w:sz w:val="24"/>
          <w:szCs w:val="24"/>
        </w:rPr>
        <w:t>5</w:t>
      </w:r>
      <w:r>
        <w:rPr>
          <w:rFonts w:ascii="Times New Roman" w:hAnsi="Times New Roman"/>
          <w:sz w:val="24"/>
          <w:szCs w:val="24"/>
        </w:rPr>
        <w:t>%</w:t>
      </w:r>
    </w:p>
    <w:p w:rsidR="0005062B" w:rsidP="000B69A0" w:rsidRDefault="00D03B15" w14:paraId="7000C557" w14:textId="206D80B4">
      <w:pPr>
        <w:pStyle w:val="PlainText"/>
        <w:numPr>
          <w:ilvl w:val="0"/>
          <w:numId w:val="27"/>
        </w:numPr>
        <w:ind w:left="1080"/>
        <w:rPr>
          <w:rFonts w:ascii="Times New Roman" w:hAnsi="Times New Roman"/>
          <w:sz w:val="24"/>
          <w:szCs w:val="24"/>
        </w:rPr>
      </w:pPr>
      <w:r>
        <w:rPr>
          <w:rFonts w:ascii="Times New Roman" w:hAnsi="Times New Roman"/>
          <w:sz w:val="24"/>
          <w:szCs w:val="24"/>
        </w:rPr>
        <w:t xml:space="preserve">Total PJD forms completed by applicants: </w:t>
      </w:r>
      <w:r w:rsidR="006A3426">
        <w:rPr>
          <w:rFonts w:ascii="Times New Roman" w:hAnsi="Times New Roman"/>
          <w:sz w:val="24"/>
          <w:szCs w:val="24"/>
        </w:rPr>
        <w:t>1</w:t>
      </w:r>
      <w:r w:rsidR="008C4671">
        <w:rPr>
          <w:rFonts w:ascii="Times New Roman" w:hAnsi="Times New Roman"/>
          <w:sz w:val="24"/>
          <w:szCs w:val="24"/>
        </w:rPr>
        <w:t>,642</w:t>
      </w:r>
    </w:p>
    <w:p w:rsidR="00B46119" w:rsidP="000B69A0" w:rsidRDefault="00B46119" w14:paraId="14BEFB87" w14:textId="758E5383">
      <w:pPr>
        <w:pStyle w:val="PlainText"/>
        <w:numPr>
          <w:ilvl w:val="0"/>
          <w:numId w:val="27"/>
        </w:numPr>
        <w:ind w:left="1080"/>
        <w:rPr>
          <w:rFonts w:ascii="Times New Roman" w:hAnsi="Times New Roman"/>
          <w:sz w:val="24"/>
          <w:szCs w:val="24"/>
        </w:rPr>
      </w:pPr>
      <w:r>
        <w:rPr>
          <w:rFonts w:ascii="Times New Roman" w:hAnsi="Times New Roman"/>
          <w:sz w:val="24"/>
          <w:szCs w:val="24"/>
        </w:rPr>
        <w:t>Hours required to complete each PJD form: 1</w:t>
      </w:r>
    </w:p>
    <w:p w:rsidRPr="00B46119" w:rsidR="00B46119" w:rsidP="000B69A0" w:rsidRDefault="00B46119" w14:paraId="3927E2A1" w14:textId="44DE0251">
      <w:pPr>
        <w:pStyle w:val="PlainText"/>
        <w:numPr>
          <w:ilvl w:val="0"/>
          <w:numId w:val="27"/>
        </w:numPr>
        <w:ind w:left="1080"/>
        <w:rPr>
          <w:rFonts w:ascii="Times New Roman" w:hAnsi="Times New Roman"/>
          <w:sz w:val="24"/>
          <w:szCs w:val="24"/>
        </w:rPr>
      </w:pPr>
      <w:r w:rsidRPr="001C193E">
        <w:rPr>
          <w:rFonts w:ascii="Times New Roman" w:hAnsi="Times New Roman"/>
          <w:sz w:val="24"/>
          <w:szCs w:val="24"/>
        </w:rPr>
        <w:t>Total respondent burden</w:t>
      </w:r>
      <w:r>
        <w:rPr>
          <w:rFonts w:ascii="Times New Roman" w:hAnsi="Times New Roman"/>
          <w:sz w:val="24"/>
          <w:szCs w:val="24"/>
        </w:rPr>
        <w:t xml:space="preserve">: </w:t>
      </w:r>
      <w:r w:rsidR="008C4671">
        <w:rPr>
          <w:rFonts w:ascii="Times New Roman" w:hAnsi="Times New Roman"/>
          <w:sz w:val="24"/>
          <w:szCs w:val="24"/>
        </w:rPr>
        <w:t>1,642</w:t>
      </w:r>
      <w:r w:rsidR="006A3426">
        <w:rPr>
          <w:rFonts w:ascii="Times New Roman" w:hAnsi="Times New Roman"/>
          <w:sz w:val="24"/>
          <w:szCs w:val="24"/>
        </w:rPr>
        <w:t xml:space="preserve"> </w:t>
      </w:r>
      <w:r w:rsidRPr="001C193E">
        <w:rPr>
          <w:rFonts w:ascii="Times New Roman" w:hAnsi="Times New Roman"/>
          <w:sz w:val="24"/>
          <w:szCs w:val="24"/>
        </w:rPr>
        <w:t>hours</w:t>
      </w:r>
    </w:p>
    <w:p w:rsidR="004C2D8D" w:rsidP="000D5B98" w:rsidRDefault="004C2D8D" w14:paraId="5A736A43" w14:textId="77777777">
      <w:pPr>
        <w:pStyle w:val="PlainText"/>
        <w:ind w:left="720"/>
        <w:rPr>
          <w:rFonts w:ascii="Times New Roman" w:hAnsi="Times New Roman"/>
          <w:b/>
          <w:sz w:val="24"/>
          <w:szCs w:val="24"/>
        </w:rPr>
      </w:pPr>
    </w:p>
    <w:p w:rsidRPr="00FF67EA" w:rsidR="008D2CF2" w:rsidP="000D5B98" w:rsidRDefault="003B6DB9" w14:paraId="6152AA6B" w14:textId="3172BFB7">
      <w:pPr>
        <w:pStyle w:val="PlainText"/>
        <w:ind w:left="720"/>
        <w:rPr>
          <w:rFonts w:ascii="Times New Roman" w:hAnsi="Times New Roman"/>
          <w:b/>
          <w:sz w:val="24"/>
          <w:szCs w:val="24"/>
        </w:rPr>
      </w:pPr>
      <w:r w:rsidRPr="00FF67EA">
        <w:rPr>
          <w:rFonts w:ascii="Times New Roman" w:hAnsi="Times New Roman"/>
          <w:b/>
          <w:sz w:val="24"/>
          <w:szCs w:val="24"/>
        </w:rPr>
        <w:t>Approved Jurisdictional Determination Form:</w:t>
      </w:r>
    </w:p>
    <w:p w:rsidR="003B6DB9" w:rsidP="000D5B98" w:rsidRDefault="003B6DB9" w14:paraId="1A31AD25" w14:textId="77777777">
      <w:pPr>
        <w:pStyle w:val="PlainText"/>
        <w:ind w:left="720"/>
        <w:rPr>
          <w:rFonts w:ascii="Times New Roman" w:hAnsi="Times New Roman"/>
          <w:sz w:val="24"/>
          <w:szCs w:val="24"/>
        </w:rPr>
      </w:pPr>
    </w:p>
    <w:p w:rsidRPr="004D3330" w:rsidR="00B46119" w:rsidP="00B46119" w:rsidRDefault="00B46119" w14:paraId="4E97F4E8" w14:textId="356605FC">
      <w:pPr>
        <w:pStyle w:val="PlainText"/>
        <w:ind w:left="720"/>
        <w:rPr>
          <w:rFonts w:ascii="Times New Roman" w:hAnsi="Times New Roman"/>
          <w:sz w:val="24"/>
          <w:szCs w:val="24"/>
          <w:u w:val="single"/>
        </w:rPr>
      </w:pPr>
      <w:r>
        <w:rPr>
          <w:rFonts w:ascii="Times New Roman" w:hAnsi="Times New Roman"/>
          <w:sz w:val="24"/>
          <w:szCs w:val="24"/>
          <w:u w:val="single"/>
        </w:rPr>
        <w:t>Respondent burden based on to</w:t>
      </w:r>
      <w:r w:rsidR="00D00949">
        <w:rPr>
          <w:rFonts w:ascii="Times New Roman" w:hAnsi="Times New Roman"/>
          <w:sz w:val="24"/>
          <w:szCs w:val="24"/>
          <w:u w:val="single"/>
        </w:rPr>
        <w:t>tal AJDs (</w:t>
      </w:r>
      <w:proofErr w:type="spellStart"/>
      <w:r w:rsidR="00D00949">
        <w:rPr>
          <w:rFonts w:ascii="Times New Roman" w:hAnsi="Times New Roman"/>
          <w:sz w:val="24"/>
          <w:szCs w:val="24"/>
          <w:u w:val="single"/>
        </w:rPr>
        <w:t>Rapanos</w:t>
      </w:r>
      <w:proofErr w:type="spellEnd"/>
      <w:r w:rsidR="00D00949">
        <w:rPr>
          <w:rFonts w:ascii="Times New Roman" w:hAnsi="Times New Roman"/>
          <w:sz w:val="24"/>
          <w:szCs w:val="24"/>
          <w:u w:val="single"/>
        </w:rPr>
        <w:t xml:space="preserve">) </w:t>
      </w:r>
      <w:r w:rsidR="00271550">
        <w:rPr>
          <w:rFonts w:ascii="Times New Roman" w:hAnsi="Times New Roman"/>
          <w:sz w:val="24"/>
          <w:szCs w:val="24"/>
          <w:u w:val="single"/>
        </w:rPr>
        <w:t>that were pending or finalized in ORM2 for</w:t>
      </w:r>
      <w:r w:rsidR="00D00949">
        <w:rPr>
          <w:rFonts w:ascii="Times New Roman" w:hAnsi="Times New Roman"/>
          <w:sz w:val="24"/>
          <w:szCs w:val="24"/>
          <w:u w:val="single"/>
        </w:rPr>
        <w:t xml:space="preserve"> FY</w:t>
      </w:r>
      <w:r w:rsidR="00781CD1">
        <w:rPr>
          <w:rFonts w:ascii="Times New Roman" w:hAnsi="Times New Roman"/>
          <w:sz w:val="24"/>
          <w:szCs w:val="24"/>
          <w:u w:val="single"/>
        </w:rPr>
        <w:t>19</w:t>
      </w:r>
      <w:r w:rsidRPr="004D3330">
        <w:rPr>
          <w:rFonts w:ascii="Times New Roman" w:hAnsi="Times New Roman"/>
          <w:sz w:val="24"/>
          <w:szCs w:val="24"/>
          <w:u w:val="single"/>
        </w:rPr>
        <w:t>:</w:t>
      </w:r>
    </w:p>
    <w:p w:rsidR="00B46119" w:rsidP="000B69A0" w:rsidRDefault="00D00949" w14:paraId="369B37DB" w14:textId="004DEFF6">
      <w:pPr>
        <w:pStyle w:val="PlainText"/>
        <w:numPr>
          <w:ilvl w:val="0"/>
          <w:numId w:val="17"/>
        </w:numPr>
        <w:ind w:left="1080"/>
        <w:rPr>
          <w:rFonts w:ascii="Times New Roman" w:hAnsi="Times New Roman"/>
          <w:sz w:val="24"/>
          <w:szCs w:val="24"/>
        </w:rPr>
      </w:pPr>
      <w:r>
        <w:rPr>
          <w:rFonts w:ascii="Times New Roman" w:hAnsi="Times New Roman"/>
          <w:sz w:val="24"/>
          <w:szCs w:val="24"/>
        </w:rPr>
        <w:t>Total A</w:t>
      </w:r>
      <w:r w:rsidR="00B46119">
        <w:rPr>
          <w:rFonts w:ascii="Times New Roman" w:hAnsi="Times New Roman"/>
          <w:sz w:val="24"/>
          <w:szCs w:val="24"/>
        </w:rPr>
        <w:t>JDs</w:t>
      </w:r>
      <w:r>
        <w:rPr>
          <w:rFonts w:ascii="Times New Roman" w:hAnsi="Times New Roman"/>
          <w:sz w:val="24"/>
          <w:szCs w:val="24"/>
        </w:rPr>
        <w:t xml:space="preserve"> (</w:t>
      </w:r>
      <w:proofErr w:type="spellStart"/>
      <w:r>
        <w:rPr>
          <w:rFonts w:ascii="Times New Roman" w:hAnsi="Times New Roman"/>
          <w:sz w:val="24"/>
          <w:szCs w:val="24"/>
        </w:rPr>
        <w:t>Rapanos</w:t>
      </w:r>
      <w:proofErr w:type="spellEnd"/>
      <w:r>
        <w:rPr>
          <w:rFonts w:ascii="Times New Roman" w:hAnsi="Times New Roman"/>
          <w:sz w:val="24"/>
          <w:szCs w:val="24"/>
        </w:rPr>
        <w:t>)</w:t>
      </w:r>
      <w:r w:rsidR="00B46119">
        <w:rPr>
          <w:rFonts w:ascii="Times New Roman" w:hAnsi="Times New Roman"/>
          <w:sz w:val="24"/>
          <w:szCs w:val="24"/>
        </w:rPr>
        <w:t xml:space="preserve"> issued in FY</w:t>
      </w:r>
      <w:r w:rsidR="00781CD1">
        <w:rPr>
          <w:rFonts w:ascii="Times New Roman" w:hAnsi="Times New Roman"/>
          <w:sz w:val="24"/>
          <w:szCs w:val="24"/>
        </w:rPr>
        <w:t>19</w:t>
      </w:r>
      <w:r w:rsidRPr="00533094" w:rsidR="00B46119">
        <w:rPr>
          <w:rFonts w:ascii="Times New Roman" w:hAnsi="Times New Roman"/>
          <w:sz w:val="24"/>
          <w:szCs w:val="24"/>
        </w:rPr>
        <w:t xml:space="preserve">: </w:t>
      </w:r>
      <w:r w:rsidR="00F94EB3">
        <w:rPr>
          <w:rFonts w:ascii="Times New Roman" w:hAnsi="Times New Roman"/>
          <w:sz w:val="24"/>
          <w:szCs w:val="24"/>
        </w:rPr>
        <w:t>3,631</w:t>
      </w:r>
    </w:p>
    <w:p w:rsidR="00D03B15" w:rsidP="000B69A0" w:rsidRDefault="00D03B15" w14:paraId="7D3F92FF" w14:textId="1DD09C6A">
      <w:pPr>
        <w:pStyle w:val="PlainText"/>
        <w:numPr>
          <w:ilvl w:val="0"/>
          <w:numId w:val="17"/>
        </w:numPr>
        <w:ind w:left="1080"/>
        <w:rPr>
          <w:rFonts w:ascii="Times New Roman" w:hAnsi="Times New Roman"/>
          <w:sz w:val="24"/>
          <w:szCs w:val="24"/>
        </w:rPr>
      </w:pPr>
      <w:r>
        <w:rPr>
          <w:rFonts w:ascii="Times New Roman" w:hAnsi="Times New Roman"/>
          <w:sz w:val="24"/>
          <w:szCs w:val="24"/>
        </w:rPr>
        <w:t xml:space="preserve">Percent of </w:t>
      </w:r>
      <w:r w:rsidR="006B04EE">
        <w:rPr>
          <w:rFonts w:ascii="Times New Roman" w:hAnsi="Times New Roman"/>
          <w:sz w:val="24"/>
          <w:szCs w:val="24"/>
        </w:rPr>
        <w:t>AJD</w:t>
      </w:r>
      <w:r w:rsidRPr="006B04EE" w:rsidR="006B04EE">
        <w:rPr>
          <w:rFonts w:ascii="Times New Roman" w:hAnsi="Times New Roman"/>
          <w:sz w:val="24"/>
          <w:szCs w:val="24"/>
        </w:rPr>
        <w:t xml:space="preserve"> </w:t>
      </w:r>
      <w:r>
        <w:rPr>
          <w:rFonts w:ascii="Times New Roman" w:hAnsi="Times New Roman"/>
          <w:sz w:val="24"/>
          <w:szCs w:val="24"/>
        </w:rPr>
        <w:t xml:space="preserve">forms completed by applicants: </w:t>
      </w:r>
      <w:r w:rsidR="006A3426">
        <w:rPr>
          <w:rFonts w:ascii="Times New Roman" w:hAnsi="Times New Roman"/>
          <w:sz w:val="24"/>
          <w:szCs w:val="24"/>
        </w:rPr>
        <w:t>1</w:t>
      </w:r>
      <w:r w:rsidR="008C4671">
        <w:rPr>
          <w:rFonts w:ascii="Times New Roman" w:hAnsi="Times New Roman"/>
          <w:sz w:val="24"/>
          <w:szCs w:val="24"/>
        </w:rPr>
        <w:t>5</w:t>
      </w:r>
      <w:r>
        <w:rPr>
          <w:rFonts w:ascii="Times New Roman" w:hAnsi="Times New Roman"/>
          <w:sz w:val="24"/>
          <w:szCs w:val="24"/>
        </w:rPr>
        <w:t>%</w:t>
      </w:r>
    </w:p>
    <w:p w:rsidR="00D03B15" w:rsidP="000B69A0" w:rsidRDefault="00D03B15" w14:paraId="47A52AB3" w14:textId="685760A7">
      <w:pPr>
        <w:pStyle w:val="PlainText"/>
        <w:numPr>
          <w:ilvl w:val="0"/>
          <w:numId w:val="17"/>
        </w:numPr>
        <w:ind w:left="1080"/>
        <w:rPr>
          <w:rFonts w:ascii="Times New Roman" w:hAnsi="Times New Roman"/>
          <w:sz w:val="24"/>
          <w:szCs w:val="24"/>
        </w:rPr>
      </w:pPr>
      <w:r>
        <w:rPr>
          <w:rFonts w:ascii="Times New Roman" w:hAnsi="Times New Roman"/>
          <w:sz w:val="24"/>
          <w:szCs w:val="24"/>
        </w:rPr>
        <w:t xml:space="preserve">Total </w:t>
      </w:r>
      <w:r w:rsidR="006B04EE">
        <w:rPr>
          <w:rFonts w:ascii="Times New Roman" w:hAnsi="Times New Roman"/>
          <w:sz w:val="24"/>
          <w:szCs w:val="24"/>
        </w:rPr>
        <w:t>AJD</w:t>
      </w:r>
      <w:r w:rsidRPr="006B04EE" w:rsidR="006B04EE">
        <w:rPr>
          <w:rFonts w:ascii="Times New Roman" w:hAnsi="Times New Roman"/>
          <w:sz w:val="24"/>
          <w:szCs w:val="24"/>
        </w:rPr>
        <w:t xml:space="preserve"> </w:t>
      </w:r>
      <w:r>
        <w:rPr>
          <w:rFonts w:ascii="Times New Roman" w:hAnsi="Times New Roman"/>
          <w:sz w:val="24"/>
          <w:szCs w:val="24"/>
        </w:rPr>
        <w:t>forms</w:t>
      </w:r>
      <w:r w:rsidR="006B04EE">
        <w:rPr>
          <w:rFonts w:ascii="Times New Roman" w:hAnsi="Times New Roman"/>
          <w:sz w:val="24"/>
          <w:szCs w:val="24"/>
        </w:rPr>
        <w:t xml:space="preserve"> completed by applicants: </w:t>
      </w:r>
      <w:r w:rsidR="008C4671">
        <w:rPr>
          <w:rFonts w:ascii="Times New Roman" w:hAnsi="Times New Roman"/>
          <w:sz w:val="24"/>
          <w:szCs w:val="24"/>
        </w:rPr>
        <w:t>545</w:t>
      </w:r>
    </w:p>
    <w:p w:rsidRPr="00533094" w:rsidR="00B46119" w:rsidP="000B69A0" w:rsidRDefault="00B46119" w14:paraId="7BBAA2A6" w14:textId="53CCA5E5">
      <w:pPr>
        <w:pStyle w:val="PlainText"/>
        <w:numPr>
          <w:ilvl w:val="0"/>
          <w:numId w:val="17"/>
        </w:numPr>
        <w:ind w:left="1080"/>
        <w:rPr>
          <w:rFonts w:ascii="Times New Roman" w:hAnsi="Times New Roman"/>
          <w:sz w:val="24"/>
          <w:szCs w:val="24"/>
        </w:rPr>
      </w:pPr>
      <w:r w:rsidRPr="00533094">
        <w:rPr>
          <w:rFonts w:ascii="Times New Roman" w:hAnsi="Times New Roman"/>
          <w:sz w:val="24"/>
          <w:szCs w:val="24"/>
        </w:rPr>
        <w:t>H</w:t>
      </w:r>
      <w:r w:rsidRPr="00533094" w:rsidR="00D00949">
        <w:rPr>
          <w:rFonts w:ascii="Times New Roman" w:hAnsi="Times New Roman"/>
          <w:sz w:val="24"/>
          <w:szCs w:val="24"/>
        </w:rPr>
        <w:t>ours required to complete each A</w:t>
      </w:r>
      <w:r w:rsidRPr="00533094">
        <w:rPr>
          <w:rFonts w:ascii="Times New Roman" w:hAnsi="Times New Roman"/>
          <w:sz w:val="24"/>
          <w:szCs w:val="24"/>
        </w:rPr>
        <w:t>JD form: 4</w:t>
      </w:r>
    </w:p>
    <w:p w:rsidRPr="00B46119" w:rsidR="00B46119" w:rsidP="000B69A0" w:rsidRDefault="00B46119" w14:paraId="41FEAF31" w14:textId="43C21484">
      <w:pPr>
        <w:pStyle w:val="PlainText"/>
        <w:numPr>
          <w:ilvl w:val="0"/>
          <w:numId w:val="17"/>
        </w:numPr>
        <w:ind w:left="1080"/>
        <w:rPr>
          <w:rFonts w:ascii="Times New Roman" w:hAnsi="Times New Roman"/>
          <w:sz w:val="24"/>
          <w:szCs w:val="24"/>
        </w:rPr>
      </w:pPr>
      <w:r w:rsidRPr="00533094">
        <w:rPr>
          <w:rFonts w:ascii="Times New Roman" w:hAnsi="Times New Roman"/>
          <w:sz w:val="24"/>
          <w:szCs w:val="24"/>
        </w:rPr>
        <w:t xml:space="preserve">Total respondent burden: </w:t>
      </w:r>
      <w:r w:rsidR="008C4671">
        <w:rPr>
          <w:rFonts w:ascii="Times New Roman" w:hAnsi="Times New Roman"/>
          <w:sz w:val="24"/>
          <w:szCs w:val="24"/>
        </w:rPr>
        <w:t>2,180</w:t>
      </w:r>
      <w:r w:rsidRPr="00533094">
        <w:rPr>
          <w:rFonts w:ascii="Times New Roman" w:hAnsi="Times New Roman"/>
          <w:sz w:val="24"/>
          <w:szCs w:val="24"/>
        </w:rPr>
        <w:t xml:space="preserve"> hou</w:t>
      </w:r>
      <w:r w:rsidRPr="001C193E">
        <w:rPr>
          <w:rFonts w:ascii="Times New Roman" w:hAnsi="Times New Roman"/>
          <w:sz w:val="24"/>
          <w:szCs w:val="24"/>
        </w:rPr>
        <w:t>rs</w:t>
      </w:r>
    </w:p>
    <w:p w:rsidR="00817642" w:rsidP="00683D19" w:rsidRDefault="00817642" w14:paraId="0244821E" w14:textId="77777777">
      <w:pPr>
        <w:pStyle w:val="PlainText"/>
        <w:rPr>
          <w:rFonts w:ascii="Times New Roman" w:hAnsi="Times New Roman"/>
          <w:sz w:val="24"/>
          <w:szCs w:val="24"/>
        </w:rPr>
      </w:pPr>
    </w:p>
    <w:p w:rsidRPr="00B46119" w:rsidR="003B6DB9" w:rsidP="00B46119" w:rsidRDefault="003B6DB9" w14:paraId="13A4A3E6" w14:textId="29D0677D">
      <w:pPr>
        <w:pStyle w:val="PlainText"/>
        <w:ind w:left="720"/>
        <w:rPr>
          <w:rFonts w:ascii="Times New Roman" w:hAnsi="Times New Roman"/>
          <w:b/>
          <w:sz w:val="24"/>
          <w:szCs w:val="24"/>
        </w:rPr>
      </w:pPr>
      <w:r w:rsidRPr="00FF67EA">
        <w:rPr>
          <w:rFonts w:ascii="Times New Roman" w:hAnsi="Times New Roman"/>
          <w:b/>
          <w:sz w:val="24"/>
          <w:szCs w:val="24"/>
        </w:rPr>
        <w:t>Dry Land Approved Jurisdictional Determination Form:</w:t>
      </w:r>
    </w:p>
    <w:p w:rsidR="003B6DB9" w:rsidP="000D5B98" w:rsidRDefault="003B6DB9" w14:paraId="11BA783F" w14:textId="77777777">
      <w:pPr>
        <w:pStyle w:val="PlainText"/>
        <w:ind w:left="720"/>
        <w:rPr>
          <w:rFonts w:ascii="Times New Roman" w:hAnsi="Times New Roman"/>
          <w:sz w:val="24"/>
          <w:szCs w:val="24"/>
        </w:rPr>
      </w:pPr>
    </w:p>
    <w:p w:rsidRPr="00975C92" w:rsidR="000259C6" w:rsidP="00827284" w:rsidRDefault="000259C6" w14:paraId="13AB7C04" w14:textId="0CC2AD8F">
      <w:pPr>
        <w:pStyle w:val="PlainText"/>
        <w:ind w:left="720"/>
        <w:rPr>
          <w:rFonts w:ascii="Times New Roman" w:hAnsi="Times New Roman"/>
          <w:sz w:val="24"/>
          <w:u w:val="single"/>
        </w:rPr>
      </w:pPr>
      <w:r w:rsidRPr="00975C92">
        <w:rPr>
          <w:rFonts w:ascii="Times New Roman" w:hAnsi="Times New Roman"/>
          <w:sz w:val="24"/>
          <w:u w:val="single"/>
        </w:rPr>
        <w:t>Re</w:t>
      </w:r>
      <w:r>
        <w:rPr>
          <w:rFonts w:ascii="Times New Roman" w:hAnsi="Times New Roman"/>
          <w:sz w:val="24"/>
          <w:u w:val="single"/>
        </w:rPr>
        <w:t>spondent burden based on total</w:t>
      </w:r>
      <w:r w:rsidRPr="00975C92">
        <w:rPr>
          <w:rFonts w:ascii="Times New Roman" w:hAnsi="Times New Roman"/>
          <w:sz w:val="24"/>
          <w:u w:val="single"/>
        </w:rPr>
        <w:t xml:space="preserve"> </w:t>
      </w:r>
      <w:r>
        <w:rPr>
          <w:rFonts w:ascii="Times New Roman" w:hAnsi="Times New Roman"/>
          <w:sz w:val="24"/>
          <w:u w:val="single"/>
        </w:rPr>
        <w:t xml:space="preserve">JDs or delineation concurrences </w:t>
      </w:r>
      <w:r w:rsidRPr="00975C92">
        <w:rPr>
          <w:rFonts w:ascii="Times New Roman" w:hAnsi="Times New Roman"/>
          <w:sz w:val="24"/>
          <w:u w:val="single"/>
        </w:rPr>
        <w:t>in ORM2</w:t>
      </w:r>
      <w:r>
        <w:rPr>
          <w:rFonts w:ascii="Times New Roman" w:hAnsi="Times New Roman"/>
          <w:sz w:val="24"/>
          <w:u w:val="single"/>
        </w:rPr>
        <w:t xml:space="preserve"> data for FY19 where water type = “Dry Land”</w:t>
      </w:r>
      <w:r w:rsidRPr="00975C92">
        <w:rPr>
          <w:rFonts w:ascii="Times New Roman" w:hAnsi="Times New Roman"/>
          <w:sz w:val="24"/>
          <w:u w:val="single"/>
        </w:rPr>
        <w:t>:</w:t>
      </w:r>
    </w:p>
    <w:p w:rsidR="000C1039" w:rsidP="000B69A0" w:rsidRDefault="000C1039" w14:paraId="3DF999CF" w14:textId="5DCDC73F">
      <w:pPr>
        <w:pStyle w:val="PlainText"/>
        <w:numPr>
          <w:ilvl w:val="0"/>
          <w:numId w:val="26"/>
        </w:numPr>
        <w:ind w:left="1080"/>
        <w:rPr>
          <w:rFonts w:ascii="Times New Roman" w:hAnsi="Times New Roman"/>
          <w:sz w:val="24"/>
          <w:szCs w:val="24"/>
        </w:rPr>
      </w:pPr>
      <w:r>
        <w:rPr>
          <w:rFonts w:ascii="Times New Roman" w:hAnsi="Times New Roman"/>
          <w:sz w:val="24"/>
          <w:szCs w:val="24"/>
        </w:rPr>
        <w:t xml:space="preserve">Total </w:t>
      </w:r>
      <w:r w:rsidR="00533094">
        <w:rPr>
          <w:rFonts w:ascii="Times New Roman" w:hAnsi="Times New Roman"/>
          <w:sz w:val="24"/>
          <w:szCs w:val="24"/>
        </w:rPr>
        <w:t xml:space="preserve">Dry Land </w:t>
      </w:r>
      <w:r w:rsidR="00D00949">
        <w:rPr>
          <w:rFonts w:ascii="Times New Roman" w:hAnsi="Times New Roman"/>
          <w:sz w:val="24"/>
          <w:szCs w:val="24"/>
        </w:rPr>
        <w:t xml:space="preserve">AJDs </w:t>
      </w:r>
      <w:r w:rsidR="00533094">
        <w:rPr>
          <w:rFonts w:ascii="Times New Roman" w:hAnsi="Times New Roman"/>
          <w:sz w:val="24"/>
          <w:szCs w:val="24"/>
        </w:rPr>
        <w:t>issued in FY1</w:t>
      </w:r>
      <w:r w:rsidR="00817642">
        <w:rPr>
          <w:rFonts w:ascii="Times New Roman" w:hAnsi="Times New Roman"/>
          <w:sz w:val="24"/>
          <w:szCs w:val="24"/>
        </w:rPr>
        <w:t>9</w:t>
      </w:r>
      <w:r w:rsidR="00D34534">
        <w:rPr>
          <w:rFonts w:ascii="Times New Roman" w:hAnsi="Times New Roman"/>
          <w:sz w:val="24"/>
          <w:szCs w:val="24"/>
        </w:rPr>
        <w:t xml:space="preserve">: </w:t>
      </w:r>
      <w:r w:rsidR="000259C6">
        <w:rPr>
          <w:rFonts w:ascii="Times New Roman" w:hAnsi="Times New Roman"/>
          <w:sz w:val="24"/>
          <w:szCs w:val="24"/>
        </w:rPr>
        <w:t>286</w:t>
      </w:r>
    </w:p>
    <w:p w:rsidR="00827284" w:rsidP="000B69A0" w:rsidRDefault="00827284" w14:paraId="7A7649C3" w14:textId="4061F7C1">
      <w:pPr>
        <w:pStyle w:val="PlainText"/>
        <w:numPr>
          <w:ilvl w:val="0"/>
          <w:numId w:val="26"/>
        </w:numPr>
        <w:ind w:left="1080"/>
        <w:rPr>
          <w:rFonts w:ascii="Times New Roman" w:hAnsi="Times New Roman"/>
          <w:sz w:val="24"/>
          <w:szCs w:val="24"/>
        </w:rPr>
      </w:pPr>
      <w:r>
        <w:rPr>
          <w:rFonts w:ascii="Times New Roman" w:hAnsi="Times New Roman"/>
          <w:sz w:val="24"/>
          <w:szCs w:val="24"/>
        </w:rPr>
        <w:t xml:space="preserve">Percent of Dry Land AJD forms completed by applicants: </w:t>
      </w:r>
      <w:r w:rsidR="006A3426">
        <w:rPr>
          <w:rFonts w:ascii="Times New Roman" w:hAnsi="Times New Roman"/>
          <w:sz w:val="24"/>
          <w:szCs w:val="24"/>
        </w:rPr>
        <w:t>1</w:t>
      </w:r>
      <w:r w:rsidR="008C4671">
        <w:rPr>
          <w:rFonts w:ascii="Times New Roman" w:hAnsi="Times New Roman"/>
          <w:sz w:val="24"/>
          <w:szCs w:val="24"/>
        </w:rPr>
        <w:t>5</w:t>
      </w:r>
      <w:r>
        <w:rPr>
          <w:rFonts w:ascii="Times New Roman" w:hAnsi="Times New Roman"/>
          <w:sz w:val="24"/>
          <w:szCs w:val="24"/>
        </w:rPr>
        <w:t>%</w:t>
      </w:r>
    </w:p>
    <w:p w:rsidRPr="00533094" w:rsidR="00827284" w:rsidP="000B69A0" w:rsidRDefault="00827284" w14:paraId="46487E19" w14:textId="3E64CB42">
      <w:pPr>
        <w:pStyle w:val="PlainText"/>
        <w:numPr>
          <w:ilvl w:val="0"/>
          <w:numId w:val="26"/>
        </w:numPr>
        <w:ind w:left="1080"/>
        <w:rPr>
          <w:rFonts w:ascii="Times New Roman" w:hAnsi="Times New Roman"/>
          <w:sz w:val="24"/>
          <w:szCs w:val="24"/>
        </w:rPr>
      </w:pPr>
      <w:r>
        <w:rPr>
          <w:rFonts w:ascii="Times New Roman" w:hAnsi="Times New Roman"/>
          <w:sz w:val="24"/>
          <w:szCs w:val="24"/>
        </w:rPr>
        <w:t xml:space="preserve">Total Dry Land AJD forms completed by applicants: </w:t>
      </w:r>
      <w:r w:rsidR="008C4671">
        <w:rPr>
          <w:rFonts w:ascii="Times New Roman" w:hAnsi="Times New Roman"/>
          <w:sz w:val="24"/>
          <w:szCs w:val="24"/>
        </w:rPr>
        <w:t>43</w:t>
      </w:r>
    </w:p>
    <w:p w:rsidRPr="00533094" w:rsidR="000C1039" w:rsidP="000B69A0" w:rsidRDefault="000C1039" w14:paraId="2B8E65F4" w14:textId="734C5345">
      <w:pPr>
        <w:pStyle w:val="PlainText"/>
        <w:numPr>
          <w:ilvl w:val="0"/>
          <w:numId w:val="26"/>
        </w:numPr>
        <w:ind w:left="1080"/>
        <w:rPr>
          <w:rFonts w:ascii="Times New Roman" w:hAnsi="Times New Roman"/>
          <w:sz w:val="24"/>
          <w:szCs w:val="24"/>
        </w:rPr>
      </w:pPr>
      <w:r w:rsidRPr="00533094">
        <w:rPr>
          <w:rFonts w:ascii="Times New Roman" w:hAnsi="Times New Roman"/>
          <w:sz w:val="24"/>
          <w:szCs w:val="24"/>
        </w:rPr>
        <w:t xml:space="preserve">Hours required to complete each </w:t>
      </w:r>
      <w:r w:rsidRPr="00533094" w:rsidR="00533094">
        <w:rPr>
          <w:rFonts w:ascii="Times New Roman" w:hAnsi="Times New Roman"/>
          <w:sz w:val="24"/>
          <w:szCs w:val="24"/>
        </w:rPr>
        <w:t xml:space="preserve">Dry Land </w:t>
      </w:r>
      <w:r w:rsidRPr="00533094" w:rsidR="00D00949">
        <w:rPr>
          <w:rFonts w:ascii="Times New Roman" w:hAnsi="Times New Roman"/>
          <w:sz w:val="24"/>
          <w:szCs w:val="24"/>
        </w:rPr>
        <w:t xml:space="preserve">AJD </w:t>
      </w:r>
      <w:r w:rsidR="006B04EE">
        <w:rPr>
          <w:rFonts w:ascii="Times New Roman" w:hAnsi="Times New Roman"/>
          <w:sz w:val="24"/>
          <w:szCs w:val="24"/>
        </w:rPr>
        <w:t>form: 2 hours</w:t>
      </w:r>
    </w:p>
    <w:p w:rsidR="008D2CF2" w:rsidP="000B69A0" w:rsidRDefault="000C1039" w14:paraId="2E94BB0C" w14:textId="5BC189E8">
      <w:pPr>
        <w:pStyle w:val="PlainText"/>
        <w:numPr>
          <w:ilvl w:val="0"/>
          <w:numId w:val="26"/>
        </w:numPr>
        <w:ind w:left="1080"/>
        <w:rPr>
          <w:rFonts w:ascii="Times New Roman" w:hAnsi="Times New Roman"/>
          <w:sz w:val="24"/>
          <w:szCs w:val="24"/>
        </w:rPr>
      </w:pPr>
      <w:r w:rsidRPr="00533094">
        <w:rPr>
          <w:rFonts w:ascii="Times New Roman" w:hAnsi="Times New Roman"/>
          <w:sz w:val="24"/>
          <w:szCs w:val="24"/>
        </w:rPr>
        <w:t xml:space="preserve">Total respondent burden: </w:t>
      </w:r>
      <w:r w:rsidR="008C4671">
        <w:rPr>
          <w:rFonts w:ascii="Times New Roman" w:hAnsi="Times New Roman"/>
          <w:sz w:val="24"/>
          <w:szCs w:val="24"/>
        </w:rPr>
        <w:t>86</w:t>
      </w:r>
      <w:r w:rsidRPr="00533094">
        <w:rPr>
          <w:rFonts w:ascii="Times New Roman" w:hAnsi="Times New Roman"/>
          <w:sz w:val="24"/>
          <w:szCs w:val="24"/>
        </w:rPr>
        <w:t xml:space="preserve"> hours</w:t>
      </w:r>
    </w:p>
    <w:p w:rsidR="00685DFD" w:rsidP="00685DFD" w:rsidRDefault="00685DFD" w14:paraId="2AD460A6" w14:textId="4F62B729">
      <w:pPr>
        <w:pStyle w:val="PlainText"/>
        <w:rPr>
          <w:rFonts w:ascii="Times New Roman" w:hAnsi="Times New Roman"/>
          <w:sz w:val="24"/>
          <w:szCs w:val="24"/>
        </w:rPr>
      </w:pPr>
    </w:p>
    <w:p w:rsidRPr="006E0CBF" w:rsidR="00685DFD" w:rsidP="00685DFD" w:rsidRDefault="00685DFD" w14:paraId="191991F0" w14:textId="48D291C5">
      <w:pPr>
        <w:pStyle w:val="PlainText"/>
        <w:ind w:left="720"/>
        <w:rPr>
          <w:rFonts w:ascii="Times New Roman" w:hAnsi="Times New Roman"/>
          <w:b/>
          <w:sz w:val="24"/>
          <w:szCs w:val="24"/>
        </w:rPr>
      </w:pPr>
      <w:r w:rsidRPr="006E0CBF">
        <w:rPr>
          <w:rFonts w:ascii="Times New Roman" w:hAnsi="Times New Roman"/>
          <w:b/>
          <w:sz w:val="24"/>
          <w:szCs w:val="24"/>
        </w:rPr>
        <w:lastRenderedPageBreak/>
        <w:t xml:space="preserve">Total Submission </w:t>
      </w:r>
      <w:r w:rsidR="00F33949">
        <w:rPr>
          <w:rFonts w:ascii="Times New Roman" w:hAnsi="Times New Roman"/>
          <w:b/>
          <w:sz w:val="24"/>
          <w:szCs w:val="24"/>
        </w:rPr>
        <w:t xml:space="preserve">Respondent </w:t>
      </w:r>
      <w:r w:rsidRPr="006E0CBF">
        <w:rPr>
          <w:rFonts w:ascii="Times New Roman" w:hAnsi="Times New Roman"/>
          <w:b/>
          <w:sz w:val="24"/>
          <w:szCs w:val="24"/>
        </w:rPr>
        <w:t>Burden (JD</w:t>
      </w:r>
      <w:r w:rsidR="00A37817">
        <w:rPr>
          <w:rFonts w:ascii="Times New Roman" w:hAnsi="Times New Roman"/>
          <w:b/>
          <w:sz w:val="24"/>
          <w:szCs w:val="24"/>
        </w:rPr>
        <w:t xml:space="preserve"> Form</w:t>
      </w:r>
      <w:r w:rsidRPr="006E0CBF">
        <w:rPr>
          <w:rFonts w:ascii="Times New Roman" w:hAnsi="Times New Roman"/>
          <w:b/>
          <w:sz w:val="24"/>
          <w:szCs w:val="24"/>
        </w:rPr>
        <w:t>s):</w:t>
      </w:r>
    </w:p>
    <w:p w:rsidRPr="006E0CBF" w:rsidR="00685DFD" w:rsidP="000B69A0" w:rsidRDefault="00685DFD" w14:paraId="606C0105" w14:textId="4B038690">
      <w:pPr>
        <w:numPr>
          <w:ilvl w:val="0"/>
          <w:numId w:val="32"/>
        </w:numPr>
        <w:spacing w:after="200" w:line="276" w:lineRule="auto"/>
        <w:contextualSpacing/>
        <w:rPr>
          <w:rFonts w:eastAsia="Calibri"/>
          <w:szCs w:val="22"/>
        </w:rPr>
      </w:pPr>
      <w:r w:rsidRPr="006E0CBF">
        <w:rPr>
          <w:rFonts w:eastAsia="Calibri"/>
          <w:szCs w:val="22"/>
        </w:rPr>
        <w:t xml:space="preserve">Total Number of Respondents: </w:t>
      </w:r>
      <w:r w:rsidR="00E05DAB">
        <w:rPr>
          <w:rFonts w:eastAsia="Calibri"/>
          <w:szCs w:val="22"/>
        </w:rPr>
        <w:t xml:space="preserve">2,230    </w:t>
      </w:r>
    </w:p>
    <w:p w:rsidRPr="006E0CBF" w:rsidR="00685DFD" w:rsidP="000B69A0" w:rsidRDefault="00685DFD" w14:paraId="2A7016A7" w14:textId="3C939382">
      <w:pPr>
        <w:numPr>
          <w:ilvl w:val="0"/>
          <w:numId w:val="32"/>
        </w:numPr>
        <w:spacing w:after="200" w:line="276" w:lineRule="auto"/>
        <w:contextualSpacing/>
        <w:rPr>
          <w:rFonts w:eastAsia="Calibri"/>
          <w:szCs w:val="22"/>
        </w:rPr>
      </w:pPr>
      <w:r w:rsidRPr="006E0CBF">
        <w:rPr>
          <w:rFonts w:eastAsia="Calibri"/>
          <w:szCs w:val="22"/>
        </w:rPr>
        <w:t xml:space="preserve">Total Number of Annual Responses: </w:t>
      </w:r>
      <w:r w:rsidR="00E05DAB">
        <w:rPr>
          <w:rFonts w:eastAsia="Calibri"/>
          <w:szCs w:val="22"/>
        </w:rPr>
        <w:t xml:space="preserve">2,230    </w:t>
      </w:r>
    </w:p>
    <w:p w:rsidRPr="006E0CBF" w:rsidR="00685DFD" w:rsidP="000B69A0" w:rsidRDefault="00685DFD" w14:paraId="2921DC7C" w14:textId="47F42CF1">
      <w:pPr>
        <w:numPr>
          <w:ilvl w:val="0"/>
          <w:numId w:val="32"/>
        </w:numPr>
        <w:spacing w:after="200" w:line="276" w:lineRule="auto"/>
        <w:contextualSpacing/>
        <w:rPr>
          <w:rFonts w:eastAsia="Calibri"/>
          <w:szCs w:val="22"/>
        </w:rPr>
      </w:pPr>
      <w:r w:rsidRPr="006E0CBF">
        <w:rPr>
          <w:rFonts w:eastAsia="Calibri"/>
          <w:szCs w:val="22"/>
        </w:rPr>
        <w:t xml:space="preserve">Total Respondent Burden Hours: </w:t>
      </w:r>
      <w:r w:rsidR="00E05DAB">
        <w:rPr>
          <w:rFonts w:eastAsia="Calibri"/>
          <w:szCs w:val="22"/>
        </w:rPr>
        <w:t xml:space="preserve">3,908     </w:t>
      </w:r>
    </w:p>
    <w:p w:rsidR="005D0672" w:rsidP="00683D19" w:rsidRDefault="005D0672" w14:paraId="6BC80A01" w14:textId="77777777">
      <w:pPr>
        <w:ind w:right="130"/>
      </w:pPr>
    </w:p>
    <w:p w:rsidR="005D570C" w:rsidP="000B69A0" w:rsidRDefault="005D570C" w14:paraId="71A1352E" w14:textId="256FB4E5">
      <w:pPr>
        <w:pStyle w:val="NormalWeb"/>
        <w:numPr>
          <w:ilvl w:val="0"/>
          <w:numId w:val="15"/>
        </w:numPr>
        <w:spacing w:before="0" w:beforeAutospacing="0" w:after="0" w:afterAutospacing="0" w:line="288" w:lineRule="atLeast"/>
        <w:ind w:left="720"/>
        <w:rPr>
          <w:u w:val="single"/>
        </w:rPr>
      </w:pPr>
      <w:r>
        <w:rPr>
          <w:u w:val="single"/>
        </w:rPr>
        <w:t>Labor Cost of Respondent Burden</w:t>
      </w:r>
    </w:p>
    <w:p w:rsidRPr="00975C92" w:rsidR="005D570C" w:rsidP="00683D19" w:rsidRDefault="005D570C" w14:paraId="19C87E87" w14:textId="22646BE4">
      <w:pPr>
        <w:pStyle w:val="NormalWeb"/>
        <w:spacing w:line="288" w:lineRule="atLeast"/>
        <w:ind w:left="720"/>
      </w:pPr>
      <w:r>
        <w:t>B</w:t>
      </w:r>
      <w:r w:rsidR="0055542E">
        <w:t>ased on the estimates obtained above for</w:t>
      </w:r>
      <w:r>
        <w:t xml:space="preserve"> calculating the respondent burden, the total labor cost of the res</w:t>
      </w:r>
      <w:r w:rsidRPr="00B80F25">
        <w:t>pondent burden was estimated as follows.</w:t>
      </w:r>
    </w:p>
    <w:p w:rsidRPr="00975C92" w:rsidR="0055542E" w:rsidP="005D570C" w:rsidRDefault="0055542E" w14:paraId="72829F41" w14:textId="18246E50">
      <w:pPr>
        <w:ind w:left="720" w:right="130"/>
        <w:rPr>
          <w:b/>
        </w:rPr>
      </w:pPr>
      <w:r w:rsidRPr="00975C92">
        <w:rPr>
          <w:b/>
        </w:rPr>
        <w:t>Preliminary Jurisdictional Determination Form:</w:t>
      </w:r>
    </w:p>
    <w:p w:rsidRPr="00975C92" w:rsidR="0055542E" w:rsidP="005D570C" w:rsidRDefault="0055542E" w14:paraId="48A8A38A" w14:textId="77777777">
      <w:pPr>
        <w:ind w:left="720" w:right="130"/>
        <w:rPr>
          <w:b/>
        </w:rPr>
      </w:pPr>
    </w:p>
    <w:p w:rsidRPr="00975C92" w:rsidR="0055542E" w:rsidP="0055542E" w:rsidRDefault="0055542E" w14:paraId="5E87F434" w14:textId="06587DDD">
      <w:pPr>
        <w:pStyle w:val="NormalWeb"/>
        <w:spacing w:before="0" w:beforeAutospacing="0" w:after="0" w:afterAutospacing="0" w:line="288" w:lineRule="atLeast"/>
        <w:ind w:left="720"/>
        <w:rPr>
          <w:u w:val="single"/>
        </w:rPr>
      </w:pPr>
      <w:r w:rsidRPr="00975C92">
        <w:rPr>
          <w:u w:val="single"/>
        </w:rPr>
        <w:t xml:space="preserve">Labor cost of respondent burden for completing </w:t>
      </w:r>
      <w:r w:rsidR="00403239">
        <w:rPr>
          <w:u w:val="single"/>
        </w:rPr>
        <w:t>PJD form</w:t>
      </w:r>
      <w:r w:rsidRPr="00975C92" w:rsidR="00752611">
        <w:rPr>
          <w:u w:val="single"/>
        </w:rPr>
        <w:t>:</w:t>
      </w:r>
    </w:p>
    <w:p w:rsidRPr="00975C92" w:rsidR="0055542E" w:rsidP="000B69A0" w:rsidRDefault="0055542E" w14:paraId="20B04835" w14:textId="0A5F697A">
      <w:pPr>
        <w:pStyle w:val="ListParagraph"/>
        <w:numPr>
          <w:ilvl w:val="0"/>
          <w:numId w:val="25"/>
        </w:numPr>
        <w:ind w:left="1080"/>
        <w:rPr>
          <w:rFonts w:ascii="Times New Roman" w:hAnsi="Times New Roman"/>
          <w:sz w:val="24"/>
          <w:szCs w:val="24"/>
        </w:rPr>
      </w:pPr>
      <w:r w:rsidRPr="00975C92">
        <w:rPr>
          <w:rFonts w:ascii="Times New Roman" w:hAnsi="Times New Roman"/>
          <w:sz w:val="24"/>
          <w:szCs w:val="24"/>
        </w:rPr>
        <w:t xml:space="preserve">Total number of </w:t>
      </w:r>
      <w:r w:rsidRPr="00975C92" w:rsidR="006451EB">
        <w:rPr>
          <w:rFonts w:ascii="Times New Roman" w:hAnsi="Times New Roman"/>
          <w:sz w:val="24"/>
          <w:szCs w:val="24"/>
        </w:rPr>
        <w:t>P</w:t>
      </w:r>
      <w:r w:rsidRPr="00975C92">
        <w:rPr>
          <w:rFonts w:ascii="Times New Roman" w:hAnsi="Times New Roman"/>
          <w:sz w:val="24"/>
          <w:szCs w:val="24"/>
        </w:rPr>
        <w:t xml:space="preserve">JD forms </w:t>
      </w:r>
      <w:r w:rsidR="007B4414">
        <w:rPr>
          <w:rFonts w:ascii="Times New Roman" w:hAnsi="Times New Roman"/>
          <w:sz w:val="24"/>
          <w:szCs w:val="24"/>
        </w:rPr>
        <w:t xml:space="preserve">completed </w:t>
      </w:r>
      <w:r w:rsidRPr="00975C92">
        <w:rPr>
          <w:rFonts w:ascii="Times New Roman" w:hAnsi="Times New Roman"/>
          <w:sz w:val="24"/>
          <w:szCs w:val="24"/>
        </w:rPr>
        <w:t>annually</w:t>
      </w:r>
      <w:r w:rsidR="00117FD7">
        <w:rPr>
          <w:rFonts w:ascii="Times New Roman" w:hAnsi="Times New Roman"/>
          <w:sz w:val="24"/>
          <w:szCs w:val="24"/>
        </w:rPr>
        <w:t xml:space="preserve"> by applicants</w:t>
      </w:r>
      <w:r w:rsidRPr="00975C92">
        <w:rPr>
          <w:rFonts w:ascii="Times New Roman" w:hAnsi="Times New Roman"/>
          <w:sz w:val="24"/>
          <w:szCs w:val="24"/>
        </w:rPr>
        <w:t xml:space="preserve">: </w:t>
      </w:r>
      <w:r w:rsidR="006251D0">
        <w:rPr>
          <w:rFonts w:ascii="Times New Roman" w:hAnsi="Times New Roman"/>
          <w:sz w:val="24"/>
          <w:szCs w:val="24"/>
        </w:rPr>
        <w:t>1,642</w:t>
      </w:r>
    </w:p>
    <w:p w:rsidRPr="00975C92" w:rsidR="0055542E" w:rsidP="000B69A0" w:rsidRDefault="0055542E" w14:paraId="25CEE083" w14:textId="77777777">
      <w:pPr>
        <w:pStyle w:val="ListParagraph"/>
        <w:numPr>
          <w:ilvl w:val="0"/>
          <w:numId w:val="25"/>
        </w:numPr>
        <w:ind w:left="1080"/>
        <w:rPr>
          <w:rFonts w:ascii="Times New Roman" w:hAnsi="Times New Roman"/>
          <w:sz w:val="24"/>
          <w:szCs w:val="24"/>
        </w:rPr>
      </w:pPr>
      <w:r w:rsidRPr="00975C92">
        <w:rPr>
          <w:rFonts w:ascii="Times New Roman" w:hAnsi="Times New Roman"/>
          <w:sz w:val="24"/>
          <w:szCs w:val="24"/>
        </w:rPr>
        <w:t>Response time: 1 hour</w:t>
      </w:r>
    </w:p>
    <w:p w:rsidRPr="00975C92" w:rsidR="0055542E" w:rsidP="000B69A0" w:rsidRDefault="0055542E" w14:paraId="0C87D178" w14:textId="3E59BFFA">
      <w:pPr>
        <w:pStyle w:val="ListParagraph"/>
        <w:numPr>
          <w:ilvl w:val="0"/>
          <w:numId w:val="25"/>
        </w:numPr>
        <w:ind w:left="1080"/>
        <w:rPr>
          <w:rFonts w:ascii="Times New Roman" w:hAnsi="Times New Roman"/>
          <w:sz w:val="24"/>
          <w:szCs w:val="24"/>
        </w:rPr>
      </w:pPr>
      <w:r w:rsidRPr="00975C92">
        <w:rPr>
          <w:rFonts w:ascii="Times New Roman" w:hAnsi="Times New Roman"/>
          <w:sz w:val="24"/>
          <w:szCs w:val="24"/>
        </w:rPr>
        <w:t>Respondent hourly wage: $25.</w:t>
      </w:r>
      <w:r w:rsidR="003A7D6A">
        <w:rPr>
          <w:rFonts w:ascii="Times New Roman" w:hAnsi="Times New Roman"/>
          <w:sz w:val="24"/>
          <w:szCs w:val="24"/>
        </w:rPr>
        <w:t>72</w:t>
      </w:r>
    </w:p>
    <w:p w:rsidRPr="00975C92" w:rsidR="0055542E" w:rsidP="000B69A0" w:rsidRDefault="0055542E" w14:paraId="517B8DD5" w14:textId="6C7045BD">
      <w:pPr>
        <w:pStyle w:val="ListParagraph"/>
        <w:numPr>
          <w:ilvl w:val="0"/>
          <w:numId w:val="25"/>
        </w:numPr>
        <w:ind w:left="1080"/>
        <w:rPr>
          <w:rFonts w:ascii="Times New Roman" w:hAnsi="Times New Roman"/>
          <w:sz w:val="24"/>
          <w:szCs w:val="24"/>
        </w:rPr>
      </w:pPr>
      <w:r w:rsidRPr="00975C92">
        <w:rPr>
          <w:rFonts w:ascii="Times New Roman" w:hAnsi="Times New Roman"/>
          <w:sz w:val="24"/>
          <w:szCs w:val="24"/>
        </w:rPr>
        <w:t>Labor burden per response: $25.</w:t>
      </w:r>
      <w:r w:rsidR="003A7D6A">
        <w:rPr>
          <w:rFonts w:ascii="Times New Roman" w:hAnsi="Times New Roman"/>
          <w:sz w:val="24"/>
          <w:szCs w:val="24"/>
        </w:rPr>
        <w:t>72</w:t>
      </w:r>
    </w:p>
    <w:p w:rsidRPr="00975C92" w:rsidR="0055542E" w:rsidP="000B69A0" w:rsidRDefault="0055542E" w14:paraId="0BFD08C9" w14:textId="18F98E53">
      <w:pPr>
        <w:pStyle w:val="ListParagraph"/>
        <w:numPr>
          <w:ilvl w:val="0"/>
          <w:numId w:val="25"/>
        </w:numPr>
        <w:spacing w:after="0"/>
        <w:ind w:left="1080"/>
        <w:rPr>
          <w:rFonts w:ascii="Times New Roman" w:hAnsi="Times New Roman"/>
          <w:sz w:val="24"/>
          <w:szCs w:val="24"/>
        </w:rPr>
      </w:pPr>
      <w:r w:rsidRPr="00975C92">
        <w:rPr>
          <w:rFonts w:ascii="Times New Roman" w:hAnsi="Times New Roman"/>
          <w:sz w:val="24"/>
          <w:szCs w:val="24"/>
        </w:rPr>
        <w:t>Total Labor Burden: $</w:t>
      </w:r>
      <w:r w:rsidR="006251D0">
        <w:rPr>
          <w:rFonts w:ascii="Times New Roman" w:hAnsi="Times New Roman"/>
          <w:sz w:val="24"/>
          <w:szCs w:val="24"/>
        </w:rPr>
        <w:t>4</w:t>
      </w:r>
      <w:r w:rsidR="003A7D6A">
        <w:rPr>
          <w:rFonts w:ascii="Times New Roman" w:hAnsi="Times New Roman"/>
          <w:sz w:val="24"/>
          <w:szCs w:val="24"/>
        </w:rPr>
        <w:t>2,232.24</w:t>
      </w:r>
    </w:p>
    <w:p w:rsidRPr="00975C92" w:rsidR="0055542E" w:rsidP="005D570C" w:rsidRDefault="0055542E" w14:paraId="0896D2FB" w14:textId="77777777">
      <w:pPr>
        <w:ind w:left="720" w:right="130"/>
      </w:pPr>
    </w:p>
    <w:p w:rsidRPr="00975C92" w:rsidR="0055542E" w:rsidP="0055542E" w:rsidRDefault="0055542E" w14:paraId="470FE48F" w14:textId="77777777">
      <w:pPr>
        <w:pStyle w:val="PlainText"/>
        <w:ind w:left="720"/>
        <w:rPr>
          <w:rFonts w:ascii="Times New Roman" w:hAnsi="Times New Roman"/>
          <w:b/>
          <w:sz w:val="24"/>
          <w:szCs w:val="24"/>
        </w:rPr>
      </w:pPr>
      <w:r w:rsidRPr="00975C92">
        <w:rPr>
          <w:rFonts w:ascii="Times New Roman" w:hAnsi="Times New Roman"/>
          <w:b/>
          <w:sz w:val="24"/>
          <w:szCs w:val="24"/>
        </w:rPr>
        <w:t>Approved Jurisdictional Determination Form:</w:t>
      </w:r>
    </w:p>
    <w:p w:rsidRPr="00975C92" w:rsidR="0055542E" w:rsidP="005D570C" w:rsidRDefault="0055542E" w14:paraId="312A83D2" w14:textId="77777777">
      <w:pPr>
        <w:ind w:left="720" w:right="130"/>
      </w:pPr>
    </w:p>
    <w:p w:rsidRPr="00975C92" w:rsidR="0055542E" w:rsidP="0055542E" w:rsidRDefault="0055542E" w14:paraId="07B7D16E" w14:textId="072E6832">
      <w:pPr>
        <w:pStyle w:val="NormalWeb"/>
        <w:spacing w:before="0" w:beforeAutospacing="0" w:after="0" w:afterAutospacing="0" w:line="288" w:lineRule="atLeast"/>
        <w:ind w:left="720"/>
        <w:rPr>
          <w:u w:val="single"/>
        </w:rPr>
      </w:pPr>
      <w:r w:rsidRPr="00975C92">
        <w:rPr>
          <w:u w:val="single"/>
        </w:rPr>
        <w:t xml:space="preserve">Labor cost of respondent burden for completing </w:t>
      </w:r>
      <w:r w:rsidR="00403239">
        <w:rPr>
          <w:u w:val="single"/>
        </w:rPr>
        <w:t>AJD form</w:t>
      </w:r>
      <w:r w:rsidRPr="00975C92" w:rsidR="00752611">
        <w:rPr>
          <w:u w:val="single"/>
        </w:rPr>
        <w:t>:</w:t>
      </w:r>
    </w:p>
    <w:p w:rsidRPr="00975C92" w:rsidR="0055542E" w:rsidP="000B69A0" w:rsidRDefault="0055542E" w14:paraId="31EA1F49" w14:textId="6C1B5FF6">
      <w:pPr>
        <w:pStyle w:val="ListParagraph"/>
        <w:numPr>
          <w:ilvl w:val="0"/>
          <w:numId w:val="24"/>
        </w:numPr>
        <w:ind w:left="1080"/>
        <w:rPr>
          <w:rFonts w:ascii="Times New Roman" w:hAnsi="Times New Roman"/>
          <w:sz w:val="24"/>
          <w:szCs w:val="24"/>
        </w:rPr>
      </w:pPr>
      <w:r w:rsidRPr="00975C92">
        <w:rPr>
          <w:rFonts w:ascii="Times New Roman" w:hAnsi="Times New Roman"/>
          <w:sz w:val="24"/>
          <w:szCs w:val="24"/>
        </w:rPr>
        <w:t xml:space="preserve">Total number of </w:t>
      </w:r>
      <w:r w:rsidRPr="00975C92" w:rsidR="006451EB">
        <w:rPr>
          <w:rFonts w:ascii="Times New Roman" w:hAnsi="Times New Roman"/>
          <w:sz w:val="24"/>
          <w:szCs w:val="24"/>
        </w:rPr>
        <w:t>A</w:t>
      </w:r>
      <w:r w:rsidRPr="00975C92">
        <w:rPr>
          <w:rFonts w:ascii="Times New Roman" w:hAnsi="Times New Roman"/>
          <w:sz w:val="24"/>
          <w:szCs w:val="24"/>
        </w:rPr>
        <w:t>JD</w:t>
      </w:r>
      <w:r w:rsidR="00117FD7">
        <w:rPr>
          <w:rFonts w:ascii="Times New Roman" w:hAnsi="Times New Roman"/>
          <w:sz w:val="24"/>
          <w:szCs w:val="24"/>
        </w:rPr>
        <w:t xml:space="preserve"> forms </w:t>
      </w:r>
      <w:r w:rsidR="007B4414">
        <w:rPr>
          <w:rFonts w:ascii="Times New Roman" w:hAnsi="Times New Roman"/>
          <w:sz w:val="24"/>
          <w:szCs w:val="24"/>
        </w:rPr>
        <w:t xml:space="preserve">completed </w:t>
      </w:r>
      <w:r w:rsidRPr="00975C92" w:rsidR="006451EB">
        <w:rPr>
          <w:rFonts w:ascii="Times New Roman" w:hAnsi="Times New Roman"/>
          <w:sz w:val="24"/>
          <w:szCs w:val="24"/>
        </w:rPr>
        <w:t>annually</w:t>
      </w:r>
      <w:r w:rsidR="00117FD7">
        <w:rPr>
          <w:rFonts w:ascii="Times New Roman" w:hAnsi="Times New Roman"/>
          <w:sz w:val="24"/>
          <w:szCs w:val="24"/>
        </w:rPr>
        <w:t xml:space="preserve"> by applicants</w:t>
      </w:r>
      <w:r w:rsidRPr="00975C92" w:rsidR="006451EB">
        <w:rPr>
          <w:rFonts w:ascii="Times New Roman" w:hAnsi="Times New Roman"/>
          <w:sz w:val="24"/>
          <w:szCs w:val="24"/>
        </w:rPr>
        <w:t xml:space="preserve">: </w:t>
      </w:r>
      <w:r w:rsidR="006251D0">
        <w:rPr>
          <w:rFonts w:ascii="Times New Roman" w:hAnsi="Times New Roman"/>
          <w:sz w:val="24"/>
          <w:szCs w:val="24"/>
        </w:rPr>
        <w:t>545</w:t>
      </w:r>
    </w:p>
    <w:p w:rsidRPr="00975C92" w:rsidR="0055542E" w:rsidP="000B69A0" w:rsidRDefault="0055542E" w14:paraId="7DBF0171" w14:textId="6400CAD5">
      <w:pPr>
        <w:pStyle w:val="ListParagraph"/>
        <w:numPr>
          <w:ilvl w:val="0"/>
          <w:numId w:val="24"/>
        </w:numPr>
        <w:ind w:left="1080"/>
        <w:rPr>
          <w:rFonts w:ascii="Times New Roman" w:hAnsi="Times New Roman"/>
          <w:sz w:val="24"/>
          <w:szCs w:val="24"/>
        </w:rPr>
      </w:pPr>
      <w:r w:rsidRPr="00975C92">
        <w:rPr>
          <w:rFonts w:ascii="Times New Roman" w:hAnsi="Times New Roman"/>
          <w:sz w:val="24"/>
          <w:szCs w:val="24"/>
        </w:rPr>
        <w:t xml:space="preserve">Response time: </w:t>
      </w:r>
      <w:r w:rsidRPr="00975C92" w:rsidR="006451EB">
        <w:rPr>
          <w:rFonts w:ascii="Times New Roman" w:hAnsi="Times New Roman"/>
          <w:sz w:val="24"/>
          <w:szCs w:val="24"/>
        </w:rPr>
        <w:t>4</w:t>
      </w:r>
      <w:r w:rsidRPr="00975C92">
        <w:rPr>
          <w:rFonts w:ascii="Times New Roman" w:hAnsi="Times New Roman"/>
          <w:sz w:val="24"/>
          <w:szCs w:val="24"/>
        </w:rPr>
        <w:t xml:space="preserve"> hour</w:t>
      </w:r>
      <w:r w:rsidRPr="00975C92" w:rsidR="006451EB">
        <w:rPr>
          <w:rFonts w:ascii="Times New Roman" w:hAnsi="Times New Roman"/>
          <w:sz w:val="24"/>
          <w:szCs w:val="24"/>
        </w:rPr>
        <w:t>s</w:t>
      </w:r>
    </w:p>
    <w:p w:rsidRPr="00975C92" w:rsidR="0055542E" w:rsidP="000B69A0" w:rsidRDefault="0055542E" w14:paraId="23A748A9" w14:textId="62F0611B">
      <w:pPr>
        <w:pStyle w:val="ListParagraph"/>
        <w:numPr>
          <w:ilvl w:val="0"/>
          <w:numId w:val="24"/>
        </w:numPr>
        <w:ind w:left="1080"/>
        <w:rPr>
          <w:rFonts w:ascii="Times New Roman" w:hAnsi="Times New Roman"/>
          <w:sz w:val="24"/>
          <w:szCs w:val="24"/>
        </w:rPr>
      </w:pPr>
      <w:r w:rsidRPr="00975C92">
        <w:rPr>
          <w:rFonts w:ascii="Times New Roman" w:hAnsi="Times New Roman"/>
          <w:sz w:val="24"/>
          <w:szCs w:val="24"/>
        </w:rPr>
        <w:t>Respondent hourly wage: $25.</w:t>
      </w:r>
      <w:r w:rsidR="003A7D6A">
        <w:rPr>
          <w:rFonts w:ascii="Times New Roman" w:hAnsi="Times New Roman"/>
          <w:sz w:val="24"/>
          <w:szCs w:val="24"/>
        </w:rPr>
        <w:t>72</w:t>
      </w:r>
    </w:p>
    <w:p w:rsidRPr="00975C92" w:rsidR="0055542E" w:rsidP="000B69A0" w:rsidRDefault="0055542E" w14:paraId="639B3191" w14:textId="2D63C584">
      <w:pPr>
        <w:pStyle w:val="ListParagraph"/>
        <w:numPr>
          <w:ilvl w:val="0"/>
          <w:numId w:val="24"/>
        </w:numPr>
        <w:ind w:left="1080"/>
        <w:rPr>
          <w:rFonts w:ascii="Times New Roman" w:hAnsi="Times New Roman"/>
          <w:sz w:val="24"/>
          <w:szCs w:val="24"/>
        </w:rPr>
      </w:pPr>
      <w:r w:rsidRPr="00975C92">
        <w:rPr>
          <w:rFonts w:ascii="Times New Roman" w:hAnsi="Times New Roman"/>
          <w:sz w:val="24"/>
          <w:szCs w:val="24"/>
        </w:rPr>
        <w:t>Labor burden per response: $</w:t>
      </w:r>
      <w:r w:rsidRPr="00975C92" w:rsidR="006451EB">
        <w:rPr>
          <w:rFonts w:ascii="Times New Roman" w:hAnsi="Times New Roman"/>
          <w:sz w:val="24"/>
          <w:szCs w:val="24"/>
        </w:rPr>
        <w:t>102.</w:t>
      </w:r>
      <w:r w:rsidR="003A7D6A">
        <w:rPr>
          <w:rFonts w:ascii="Times New Roman" w:hAnsi="Times New Roman"/>
          <w:sz w:val="24"/>
          <w:szCs w:val="24"/>
        </w:rPr>
        <w:t>88</w:t>
      </w:r>
    </w:p>
    <w:p w:rsidRPr="00975C92" w:rsidR="0055542E" w:rsidP="000B69A0" w:rsidRDefault="0055542E" w14:paraId="53C96E07" w14:textId="0CB4BF99">
      <w:pPr>
        <w:pStyle w:val="ListParagraph"/>
        <w:numPr>
          <w:ilvl w:val="0"/>
          <w:numId w:val="24"/>
        </w:numPr>
        <w:spacing w:after="0"/>
        <w:ind w:left="1080"/>
        <w:rPr>
          <w:rFonts w:ascii="Times New Roman" w:hAnsi="Times New Roman"/>
          <w:sz w:val="24"/>
          <w:szCs w:val="24"/>
        </w:rPr>
      </w:pPr>
      <w:r w:rsidRPr="00975C92">
        <w:rPr>
          <w:rFonts w:ascii="Times New Roman" w:hAnsi="Times New Roman"/>
          <w:sz w:val="24"/>
          <w:szCs w:val="24"/>
        </w:rPr>
        <w:t>Total Labor Burden: $</w:t>
      </w:r>
      <w:r w:rsidR="006251D0">
        <w:rPr>
          <w:rFonts w:ascii="Times New Roman" w:hAnsi="Times New Roman"/>
          <w:sz w:val="24"/>
          <w:szCs w:val="24"/>
        </w:rPr>
        <w:t>5</w:t>
      </w:r>
      <w:r w:rsidR="003A7D6A">
        <w:rPr>
          <w:rFonts w:ascii="Times New Roman" w:hAnsi="Times New Roman"/>
          <w:sz w:val="24"/>
          <w:szCs w:val="24"/>
        </w:rPr>
        <w:t>6,069.60</w:t>
      </w:r>
    </w:p>
    <w:p w:rsidRPr="00B30E79" w:rsidR="0055542E" w:rsidP="00683D19" w:rsidRDefault="0055542E" w14:paraId="718EE106" w14:textId="77777777">
      <w:pPr>
        <w:ind w:right="130"/>
      </w:pPr>
    </w:p>
    <w:p w:rsidRPr="00B30E79" w:rsidR="0055542E" w:rsidP="0055542E" w:rsidRDefault="0055542E" w14:paraId="1FFED30C" w14:textId="77777777">
      <w:pPr>
        <w:pStyle w:val="PlainText"/>
        <w:ind w:left="720"/>
        <w:rPr>
          <w:rFonts w:ascii="Times New Roman" w:hAnsi="Times New Roman"/>
          <w:b/>
          <w:sz w:val="24"/>
          <w:szCs w:val="24"/>
        </w:rPr>
      </w:pPr>
      <w:r w:rsidRPr="00B30E79">
        <w:rPr>
          <w:rFonts w:ascii="Times New Roman" w:hAnsi="Times New Roman"/>
          <w:b/>
          <w:sz w:val="24"/>
          <w:szCs w:val="24"/>
        </w:rPr>
        <w:t>Dry Land Approved Jurisdictional Determination Form:</w:t>
      </w:r>
    </w:p>
    <w:p w:rsidRPr="00B30E79" w:rsidR="0055542E" w:rsidP="005D570C" w:rsidRDefault="0055542E" w14:paraId="6B5B1343" w14:textId="77777777">
      <w:pPr>
        <w:ind w:left="720" w:right="130"/>
      </w:pPr>
    </w:p>
    <w:p w:rsidRPr="00975C92" w:rsidR="00975C92" w:rsidP="00752611" w:rsidRDefault="00403239" w14:paraId="7AC6AD01" w14:textId="0D119968">
      <w:pPr>
        <w:pStyle w:val="PlainText"/>
        <w:ind w:left="720"/>
        <w:rPr>
          <w:rFonts w:ascii="Times New Roman" w:hAnsi="Times New Roman"/>
          <w:sz w:val="24"/>
          <w:u w:val="single"/>
        </w:rPr>
      </w:pPr>
      <w:r>
        <w:rPr>
          <w:rFonts w:ascii="Times New Roman" w:hAnsi="Times New Roman"/>
          <w:sz w:val="24"/>
          <w:u w:val="single"/>
        </w:rPr>
        <w:t>Labor cost of respondent burden for completing Dry Land AJD form</w:t>
      </w:r>
      <w:r w:rsidRPr="00975C92" w:rsidR="00975C92">
        <w:rPr>
          <w:rFonts w:ascii="Times New Roman" w:hAnsi="Times New Roman"/>
          <w:sz w:val="24"/>
          <w:u w:val="single"/>
        </w:rPr>
        <w:t>:</w:t>
      </w:r>
    </w:p>
    <w:p w:rsidRPr="00975C92" w:rsidR="0055542E" w:rsidP="000B69A0" w:rsidRDefault="0055542E" w14:paraId="36ABA601" w14:textId="0416CA97">
      <w:pPr>
        <w:pStyle w:val="ListParagraph"/>
        <w:numPr>
          <w:ilvl w:val="0"/>
          <w:numId w:val="23"/>
        </w:numPr>
        <w:ind w:left="1080"/>
        <w:rPr>
          <w:rFonts w:ascii="Times New Roman" w:hAnsi="Times New Roman"/>
          <w:sz w:val="24"/>
          <w:szCs w:val="24"/>
        </w:rPr>
      </w:pPr>
      <w:r w:rsidRPr="00975C92">
        <w:rPr>
          <w:rFonts w:ascii="Times New Roman" w:hAnsi="Times New Roman"/>
          <w:sz w:val="24"/>
          <w:szCs w:val="24"/>
        </w:rPr>
        <w:t>Total number of</w:t>
      </w:r>
      <w:r w:rsidR="007B4414">
        <w:rPr>
          <w:rFonts w:ascii="Times New Roman" w:hAnsi="Times New Roman"/>
          <w:sz w:val="24"/>
          <w:szCs w:val="24"/>
        </w:rPr>
        <w:t xml:space="preserve"> Dry Land</w:t>
      </w:r>
      <w:r w:rsidRPr="00975C92">
        <w:rPr>
          <w:rFonts w:ascii="Times New Roman" w:hAnsi="Times New Roman"/>
          <w:sz w:val="24"/>
          <w:szCs w:val="24"/>
        </w:rPr>
        <w:t xml:space="preserve"> </w:t>
      </w:r>
      <w:r w:rsidR="007B4414">
        <w:rPr>
          <w:rFonts w:ascii="Times New Roman" w:hAnsi="Times New Roman"/>
          <w:sz w:val="24"/>
          <w:szCs w:val="24"/>
        </w:rPr>
        <w:t>A</w:t>
      </w:r>
      <w:r w:rsidRPr="00975C92">
        <w:rPr>
          <w:rFonts w:ascii="Times New Roman" w:hAnsi="Times New Roman"/>
          <w:sz w:val="24"/>
          <w:szCs w:val="24"/>
        </w:rPr>
        <w:t xml:space="preserve">JD forms </w:t>
      </w:r>
      <w:r w:rsidR="007B4414">
        <w:rPr>
          <w:rFonts w:ascii="Times New Roman" w:hAnsi="Times New Roman"/>
          <w:sz w:val="24"/>
          <w:szCs w:val="24"/>
        </w:rPr>
        <w:t xml:space="preserve">completed </w:t>
      </w:r>
      <w:r w:rsidRPr="00975C92">
        <w:rPr>
          <w:rFonts w:ascii="Times New Roman" w:hAnsi="Times New Roman"/>
          <w:sz w:val="24"/>
          <w:szCs w:val="24"/>
        </w:rPr>
        <w:t>annually</w:t>
      </w:r>
      <w:r w:rsidR="007B4414">
        <w:rPr>
          <w:rFonts w:ascii="Times New Roman" w:hAnsi="Times New Roman"/>
          <w:sz w:val="24"/>
          <w:szCs w:val="24"/>
        </w:rPr>
        <w:t xml:space="preserve"> by applicants</w:t>
      </w:r>
      <w:r w:rsidRPr="00975C92">
        <w:rPr>
          <w:rFonts w:ascii="Times New Roman" w:hAnsi="Times New Roman"/>
          <w:sz w:val="24"/>
          <w:szCs w:val="24"/>
        </w:rPr>
        <w:t xml:space="preserve">: </w:t>
      </w:r>
      <w:r w:rsidR="006251D0">
        <w:rPr>
          <w:rFonts w:ascii="Times New Roman" w:hAnsi="Times New Roman"/>
          <w:sz w:val="24"/>
          <w:szCs w:val="24"/>
        </w:rPr>
        <w:t>43</w:t>
      </w:r>
    </w:p>
    <w:p w:rsidRPr="00975C92" w:rsidR="0055542E" w:rsidP="000B69A0" w:rsidRDefault="0055542E" w14:paraId="720C4369" w14:textId="6B35C5B0">
      <w:pPr>
        <w:pStyle w:val="ListParagraph"/>
        <w:numPr>
          <w:ilvl w:val="0"/>
          <w:numId w:val="23"/>
        </w:numPr>
        <w:ind w:left="1080"/>
        <w:rPr>
          <w:rFonts w:ascii="Times New Roman" w:hAnsi="Times New Roman"/>
          <w:sz w:val="24"/>
          <w:szCs w:val="24"/>
        </w:rPr>
      </w:pPr>
      <w:r w:rsidRPr="00975C92">
        <w:rPr>
          <w:rFonts w:ascii="Times New Roman" w:hAnsi="Times New Roman"/>
          <w:sz w:val="24"/>
          <w:szCs w:val="24"/>
        </w:rPr>
        <w:t xml:space="preserve">Response time: </w:t>
      </w:r>
      <w:r w:rsidRPr="00975C92" w:rsidR="006656D4">
        <w:rPr>
          <w:rFonts w:ascii="Times New Roman" w:hAnsi="Times New Roman"/>
          <w:sz w:val="24"/>
          <w:szCs w:val="24"/>
        </w:rPr>
        <w:t>2</w:t>
      </w:r>
      <w:r w:rsidRPr="00975C92">
        <w:rPr>
          <w:rFonts w:ascii="Times New Roman" w:hAnsi="Times New Roman"/>
          <w:sz w:val="24"/>
          <w:szCs w:val="24"/>
        </w:rPr>
        <w:t xml:space="preserve"> hour</w:t>
      </w:r>
      <w:r w:rsidRPr="00975C92" w:rsidR="006656D4">
        <w:rPr>
          <w:rFonts w:ascii="Times New Roman" w:hAnsi="Times New Roman"/>
          <w:sz w:val="24"/>
          <w:szCs w:val="24"/>
        </w:rPr>
        <w:t>s</w:t>
      </w:r>
    </w:p>
    <w:p w:rsidRPr="00975C92" w:rsidR="0055542E" w:rsidP="000B69A0" w:rsidRDefault="0055542E" w14:paraId="5B83052F" w14:textId="7897E16F">
      <w:pPr>
        <w:pStyle w:val="ListParagraph"/>
        <w:numPr>
          <w:ilvl w:val="0"/>
          <w:numId w:val="23"/>
        </w:numPr>
        <w:ind w:left="1080"/>
        <w:rPr>
          <w:rFonts w:ascii="Times New Roman" w:hAnsi="Times New Roman"/>
          <w:sz w:val="24"/>
          <w:szCs w:val="24"/>
        </w:rPr>
      </w:pPr>
      <w:r w:rsidRPr="00975C92">
        <w:rPr>
          <w:rFonts w:ascii="Times New Roman" w:hAnsi="Times New Roman"/>
          <w:sz w:val="24"/>
          <w:szCs w:val="24"/>
        </w:rPr>
        <w:t>Respondent hourly wage: $25.</w:t>
      </w:r>
      <w:r w:rsidR="003A7D6A">
        <w:rPr>
          <w:rFonts w:ascii="Times New Roman" w:hAnsi="Times New Roman"/>
          <w:sz w:val="24"/>
          <w:szCs w:val="24"/>
        </w:rPr>
        <w:t>72</w:t>
      </w:r>
    </w:p>
    <w:p w:rsidRPr="00975C92" w:rsidR="0055542E" w:rsidP="000B69A0" w:rsidRDefault="0055542E" w14:paraId="4C6AC799" w14:textId="52675ECA">
      <w:pPr>
        <w:pStyle w:val="ListParagraph"/>
        <w:numPr>
          <w:ilvl w:val="0"/>
          <w:numId w:val="23"/>
        </w:numPr>
        <w:ind w:left="1080"/>
        <w:rPr>
          <w:rFonts w:ascii="Times New Roman" w:hAnsi="Times New Roman"/>
          <w:sz w:val="24"/>
          <w:szCs w:val="24"/>
        </w:rPr>
      </w:pPr>
      <w:r w:rsidRPr="00975C92">
        <w:rPr>
          <w:rFonts w:ascii="Times New Roman" w:hAnsi="Times New Roman"/>
          <w:sz w:val="24"/>
          <w:szCs w:val="24"/>
        </w:rPr>
        <w:t>Labor burden per response: $</w:t>
      </w:r>
      <w:r w:rsidRPr="00975C92" w:rsidR="006656D4">
        <w:rPr>
          <w:rFonts w:ascii="Times New Roman" w:hAnsi="Times New Roman"/>
          <w:sz w:val="24"/>
          <w:szCs w:val="24"/>
        </w:rPr>
        <w:t>51.</w:t>
      </w:r>
      <w:r w:rsidR="003A7D6A">
        <w:rPr>
          <w:rFonts w:ascii="Times New Roman" w:hAnsi="Times New Roman"/>
          <w:sz w:val="24"/>
          <w:szCs w:val="24"/>
        </w:rPr>
        <w:t>44</w:t>
      </w:r>
    </w:p>
    <w:p w:rsidR="0055542E" w:rsidP="000B69A0" w:rsidRDefault="0055542E" w14:paraId="37780529" w14:textId="5914AC11">
      <w:pPr>
        <w:pStyle w:val="ListParagraph"/>
        <w:numPr>
          <w:ilvl w:val="0"/>
          <w:numId w:val="23"/>
        </w:numPr>
        <w:spacing w:after="0"/>
        <w:ind w:left="1080"/>
        <w:rPr>
          <w:rFonts w:ascii="Times New Roman" w:hAnsi="Times New Roman"/>
          <w:sz w:val="24"/>
          <w:szCs w:val="24"/>
        </w:rPr>
      </w:pPr>
      <w:r w:rsidRPr="00975C92">
        <w:rPr>
          <w:rFonts w:ascii="Times New Roman" w:hAnsi="Times New Roman"/>
          <w:sz w:val="24"/>
          <w:szCs w:val="24"/>
        </w:rPr>
        <w:t>Total Labor Burden: $</w:t>
      </w:r>
      <w:r w:rsidR="006251D0">
        <w:rPr>
          <w:rFonts w:ascii="Times New Roman" w:hAnsi="Times New Roman"/>
          <w:sz w:val="24"/>
          <w:szCs w:val="24"/>
        </w:rPr>
        <w:t>2,</w:t>
      </w:r>
      <w:r w:rsidR="003A7D6A">
        <w:rPr>
          <w:rFonts w:ascii="Times New Roman" w:hAnsi="Times New Roman"/>
          <w:sz w:val="24"/>
          <w:szCs w:val="24"/>
        </w:rPr>
        <w:t>211.92</w:t>
      </w:r>
    </w:p>
    <w:p w:rsidR="00685DFD" w:rsidP="00685DFD" w:rsidRDefault="00685DFD" w14:paraId="134B2EC7" w14:textId="3888917C"/>
    <w:p w:rsidRPr="006E0CBF" w:rsidR="00685DFD" w:rsidP="00685DFD" w:rsidRDefault="00F33949" w14:paraId="34007320" w14:textId="0CA42480">
      <w:pPr>
        <w:ind w:left="720"/>
        <w:rPr>
          <w:b/>
        </w:rPr>
      </w:pPr>
      <w:r>
        <w:rPr>
          <w:b/>
        </w:rPr>
        <w:t>Total Submission Respondent</w:t>
      </w:r>
      <w:r w:rsidRPr="006E0CBF" w:rsidR="00685DFD">
        <w:rPr>
          <w:b/>
        </w:rPr>
        <w:t xml:space="preserve"> Labor </w:t>
      </w:r>
      <w:r w:rsidR="003C66F4">
        <w:rPr>
          <w:b/>
        </w:rPr>
        <w:t xml:space="preserve">Cost </w:t>
      </w:r>
      <w:r w:rsidRPr="006E0CBF" w:rsidR="00685DFD">
        <w:rPr>
          <w:b/>
        </w:rPr>
        <w:t>Burden (JD</w:t>
      </w:r>
      <w:r w:rsidR="00A37817">
        <w:rPr>
          <w:b/>
        </w:rPr>
        <w:t xml:space="preserve"> Form</w:t>
      </w:r>
      <w:r w:rsidRPr="006E0CBF" w:rsidR="00685DFD">
        <w:rPr>
          <w:b/>
        </w:rPr>
        <w:t>s):</w:t>
      </w:r>
    </w:p>
    <w:p w:rsidRPr="006E0CBF" w:rsidR="00685DFD" w:rsidP="000B69A0" w:rsidRDefault="00685DFD" w14:paraId="241F3917" w14:textId="0881FEEF">
      <w:pPr>
        <w:numPr>
          <w:ilvl w:val="0"/>
          <w:numId w:val="33"/>
        </w:numPr>
      </w:pPr>
      <w:r w:rsidRPr="006E0CBF">
        <w:t xml:space="preserve">Total Number of Annual Responses: </w:t>
      </w:r>
      <w:r w:rsidR="00E05DAB">
        <w:t xml:space="preserve">2,230   </w:t>
      </w:r>
    </w:p>
    <w:p w:rsidRPr="006E0CBF" w:rsidR="00685DFD" w:rsidP="000B69A0" w:rsidRDefault="00685DFD" w14:paraId="5CDDEAF0" w14:textId="20F2DD16">
      <w:pPr>
        <w:numPr>
          <w:ilvl w:val="0"/>
          <w:numId w:val="33"/>
        </w:numPr>
      </w:pPr>
      <w:r w:rsidRPr="006E0CBF">
        <w:t>Total Labor Burden:</w:t>
      </w:r>
      <w:r w:rsidRPr="006E0CBF">
        <w:rPr>
          <w:i/>
        </w:rPr>
        <w:t xml:space="preserve"> </w:t>
      </w:r>
      <w:r w:rsidRPr="006E0CBF">
        <w:t>$</w:t>
      </w:r>
      <w:r w:rsidR="00E05DAB">
        <w:t xml:space="preserve">100,514    </w:t>
      </w:r>
    </w:p>
    <w:p w:rsidRPr="00685DFD" w:rsidR="00685DFD" w:rsidP="00685DFD" w:rsidRDefault="00685DFD" w14:paraId="1D7AEA39" w14:textId="77777777">
      <w:pPr>
        <w:ind w:left="720"/>
        <w:rPr>
          <w:b/>
        </w:rPr>
      </w:pPr>
    </w:p>
    <w:p w:rsidR="009A708C" w:rsidP="00B80F25" w:rsidRDefault="009A708C" w14:paraId="5E1DAD1D" w14:textId="00E0E994">
      <w:pPr>
        <w:ind w:left="720" w:right="130"/>
      </w:pPr>
      <w:r w:rsidRPr="009A708C">
        <w:t xml:space="preserve">The respondent average hourly work wage was obtained from the Bureau of Labor Statistics website and is reported above. This figure represents the average wage for of all US workers from the May 2019 National Occupational Employment and Wage </w:t>
      </w:r>
      <w:r w:rsidRPr="009A708C">
        <w:lastRenderedPageBreak/>
        <w:t xml:space="preserve">Estimates, and may be too high or too low, depending on the occupation of each applicant.  </w:t>
      </w:r>
      <w:hyperlink w:history="1" w:anchor="00-0000" r:id="rId10">
        <w:r w:rsidRPr="00AA4DA8">
          <w:rPr>
            <w:rStyle w:val="Hyperlink"/>
          </w:rPr>
          <w:t>https://www.bls.gov/oes/current/oes_nat.htm#00-0000</w:t>
        </w:r>
      </w:hyperlink>
      <w:r>
        <w:t xml:space="preserve"> </w:t>
      </w:r>
    </w:p>
    <w:p w:rsidR="00CD2687" w:rsidP="00CD2687" w:rsidRDefault="00CD2687" w14:paraId="2791D0DF" w14:textId="148C35F2">
      <w:pPr>
        <w:ind w:right="130"/>
      </w:pPr>
    </w:p>
    <w:p w:rsidRPr="00D10A9A" w:rsidR="00CD2687" w:rsidP="00CD2687" w:rsidRDefault="00CD2687" w14:paraId="320F8103" w14:textId="1127F32F">
      <w:pPr>
        <w:ind w:firstLine="360"/>
        <w:rPr>
          <w:b/>
        </w:rPr>
      </w:pPr>
      <w:r w:rsidRPr="00D10A9A">
        <w:rPr>
          <w:b/>
        </w:rPr>
        <w:t xml:space="preserve">TOTAL </w:t>
      </w:r>
      <w:r>
        <w:rPr>
          <w:b/>
        </w:rPr>
        <w:t>BURDEN ON THE PUBLIC</w:t>
      </w:r>
      <w:r w:rsidR="00BD2E6C">
        <w:rPr>
          <w:b/>
        </w:rPr>
        <w:t xml:space="preserve"> (ADSs and JDs)</w:t>
      </w:r>
    </w:p>
    <w:p w:rsidRPr="00D10A9A" w:rsidR="00CD2687" w:rsidP="00CD2687" w:rsidRDefault="00CD2687" w14:paraId="17D52A9B" w14:textId="77777777">
      <w:pPr>
        <w:ind w:firstLine="360"/>
      </w:pPr>
    </w:p>
    <w:p w:rsidRPr="00D10A9A" w:rsidR="00CD2687" w:rsidP="00CD2687" w:rsidRDefault="00CD2687" w14:paraId="67D03FF7" w14:textId="104274D5">
      <w:pPr>
        <w:numPr>
          <w:ilvl w:val="0"/>
          <w:numId w:val="34"/>
        </w:numPr>
      </w:pPr>
      <w:r w:rsidRPr="00D10A9A">
        <w:t xml:space="preserve">Total </w:t>
      </w:r>
      <w:r>
        <w:t>Number of Respondents:</w:t>
      </w:r>
      <w:r w:rsidR="00BB170E">
        <w:t xml:space="preserve"> 33,279</w:t>
      </w:r>
    </w:p>
    <w:p w:rsidRPr="00D10A9A" w:rsidR="00CD2687" w:rsidP="00CD2687" w:rsidRDefault="00CD2687" w14:paraId="3B32E7C2" w14:textId="77777777">
      <w:pPr>
        <w:ind w:firstLine="360"/>
      </w:pPr>
    </w:p>
    <w:p w:rsidRPr="00D10A9A" w:rsidR="00CD2687" w:rsidP="00CD2687" w:rsidRDefault="00CD2687" w14:paraId="2AF1CF13" w14:textId="2285B9F4">
      <w:pPr>
        <w:numPr>
          <w:ilvl w:val="0"/>
          <w:numId w:val="34"/>
        </w:numPr>
      </w:pPr>
      <w:r w:rsidRPr="00D10A9A">
        <w:t xml:space="preserve">Total </w:t>
      </w:r>
      <w:r>
        <w:t>Number of Annual Responses:</w:t>
      </w:r>
      <w:r w:rsidR="00BB170E">
        <w:t xml:space="preserve"> 33,279</w:t>
      </w:r>
    </w:p>
    <w:p w:rsidRPr="00D10A9A" w:rsidR="00CD2687" w:rsidP="00CD2687" w:rsidRDefault="00CD2687" w14:paraId="19A1DE53" w14:textId="77777777">
      <w:pPr>
        <w:ind w:firstLine="360"/>
      </w:pPr>
    </w:p>
    <w:p w:rsidR="00CD2687" w:rsidP="00CD2687" w:rsidRDefault="00CD2687" w14:paraId="71DAE87F" w14:textId="6D30569F">
      <w:pPr>
        <w:numPr>
          <w:ilvl w:val="0"/>
          <w:numId w:val="34"/>
        </w:numPr>
      </w:pPr>
      <w:r w:rsidRPr="00D10A9A">
        <w:t xml:space="preserve">Total </w:t>
      </w:r>
      <w:r>
        <w:t>Respondent Burden Hours:</w:t>
      </w:r>
      <w:r w:rsidR="00BB170E">
        <w:t xml:space="preserve"> 34,957</w:t>
      </w:r>
    </w:p>
    <w:p w:rsidR="00CD2687" w:rsidP="00CD2687" w:rsidRDefault="00CD2687" w14:paraId="680A6B63" w14:textId="77777777">
      <w:pPr>
        <w:ind w:left="360"/>
      </w:pPr>
    </w:p>
    <w:p w:rsidRPr="00D10A9A" w:rsidR="00CD2687" w:rsidP="00CD2687" w:rsidRDefault="00CD2687" w14:paraId="085EDBDE" w14:textId="7B041902">
      <w:pPr>
        <w:numPr>
          <w:ilvl w:val="0"/>
          <w:numId w:val="34"/>
        </w:numPr>
      </w:pPr>
      <w:r>
        <w:t>Total Labor Burden:</w:t>
      </w:r>
      <w:r w:rsidR="00BB170E">
        <w:t xml:space="preserve"> $899,094</w:t>
      </w:r>
    </w:p>
    <w:p w:rsidRPr="00CC4431" w:rsidR="005D570C" w:rsidP="00CD2687" w:rsidRDefault="005D570C" w14:paraId="7B08EBDD" w14:textId="3C25DB1E">
      <w:pPr>
        <w:ind w:right="130"/>
      </w:pPr>
    </w:p>
    <w:p w:rsidRPr="00CC4431" w:rsidR="005E0A0F" w:rsidP="000D5B98" w:rsidRDefault="005E0A0F" w14:paraId="14E6AAD5" w14:textId="77777777">
      <w:pPr>
        <w:pStyle w:val="NormalWeb"/>
        <w:spacing w:before="0" w:beforeAutospacing="0" w:after="0" w:afterAutospacing="0" w:line="288" w:lineRule="atLeast"/>
        <w:rPr>
          <w:u w:val="single"/>
        </w:rPr>
      </w:pPr>
      <w:bookmarkStart w:name="cp462" w:id="12"/>
      <w:bookmarkEnd w:id="11"/>
      <w:r w:rsidRPr="00CC4431">
        <w:t xml:space="preserve">13.  </w:t>
      </w:r>
      <w:r w:rsidRPr="00CC4431">
        <w:rPr>
          <w:u w:val="single"/>
        </w:rPr>
        <w:t>Respondent Costs Other Than Burden Hour Costs</w:t>
      </w:r>
    </w:p>
    <w:p w:rsidRPr="00CC4431" w:rsidR="00CD2687" w:rsidP="003D1E8C" w:rsidRDefault="003D1E8C" w14:paraId="22015D30" w14:textId="4EB74572">
      <w:pPr>
        <w:pStyle w:val="CommentText"/>
        <w:rPr>
          <w:sz w:val="24"/>
          <w:szCs w:val="24"/>
        </w:rPr>
      </w:pPr>
      <w:r w:rsidRPr="00CC4431">
        <w:rPr>
          <w:sz w:val="24"/>
          <w:szCs w:val="24"/>
        </w:rPr>
        <w:t>There are no annualized costs to the respondents other than the labor burden costs addressed in Section 12 of this document to complete this action.</w:t>
      </w:r>
    </w:p>
    <w:p w:rsidRPr="00CC4431" w:rsidR="005E0A0F" w:rsidP="001038E5" w:rsidRDefault="005E0A0F" w14:paraId="2340F112" w14:textId="77777777">
      <w:pPr>
        <w:pStyle w:val="NormalWeb"/>
        <w:spacing w:line="288" w:lineRule="atLeast"/>
        <w:rPr>
          <w:u w:val="single"/>
        </w:rPr>
      </w:pPr>
      <w:bookmarkStart w:name="cp466" w:id="13"/>
      <w:bookmarkEnd w:id="12"/>
      <w:r w:rsidRPr="00CC4431">
        <w:t xml:space="preserve">14.  </w:t>
      </w:r>
      <w:r w:rsidRPr="00CC4431">
        <w:rPr>
          <w:u w:val="single"/>
        </w:rPr>
        <w:t>Cost to the Federal Government</w:t>
      </w:r>
    </w:p>
    <w:p w:rsidRPr="00900947" w:rsidR="00C34823" w:rsidP="00C34823" w:rsidRDefault="00C34823" w14:paraId="535A5C8A" w14:textId="77777777">
      <w:pPr>
        <w:spacing w:line="250" w:lineRule="auto"/>
        <w:ind w:left="360" w:right="78"/>
        <w:rPr>
          <w:rFonts w:eastAsia="Calibri"/>
          <w:b/>
          <w:u w:val="single"/>
        </w:rPr>
      </w:pPr>
      <w:r w:rsidRPr="00250B6C">
        <w:rPr>
          <w:rFonts w:eastAsia="Calibri"/>
          <w:b/>
          <w:u w:val="single"/>
        </w:rPr>
        <w:t>Automated Wetland Determination Sheets</w:t>
      </w:r>
    </w:p>
    <w:p w:rsidRPr="00C34823" w:rsidR="00C34823" w:rsidP="00C34823" w:rsidRDefault="00C34823" w14:paraId="71E4032A" w14:textId="77777777">
      <w:pPr>
        <w:pStyle w:val="ListParagraph"/>
        <w:spacing w:after="0"/>
        <w:rPr>
          <w:rFonts w:ascii="Times New Roman" w:hAnsi="Times New Roman"/>
          <w:sz w:val="24"/>
          <w:szCs w:val="24"/>
          <w:u w:val="single"/>
        </w:rPr>
      </w:pPr>
    </w:p>
    <w:p w:rsidRPr="006035FA" w:rsidR="001038E5" w:rsidP="000B69A0" w:rsidRDefault="001038E5" w14:paraId="07FBE3E7" w14:textId="632933E5">
      <w:pPr>
        <w:pStyle w:val="ListParagraph"/>
        <w:numPr>
          <w:ilvl w:val="0"/>
          <w:numId w:val="5"/>
        </w:numPr>
        <w:spacing w:after="0"/>
        <w:rPr>
          <w:rFonts w:ascii="Times New Roman" w:hAnsi="Times New Roman"/>
          <w:sz w:val="24"/>
          <w:szCs w:val="24"/>
          <w:u w:val="single"/>
        </w:rPr>
      </w:pPr>
      <w:r w:rsidRPr="006035FA">
        <w:rPr>
          <w:rFonts w:ascii="Times New Roman" w:hAnsi="Times New Roman"/>
          <w:sz w:val="24"/>
          <w:szCs w:val="24"/>
          <w:u w:val="single"/>
        </w:rPr>
        <w:t>Labor</w:t>
      </w:r>
      <w:r w:rsidRPr="006035FA" w:rsidR="00CC4431">
        <w:rPr>
          <w:rFonts w:ascii="Times New Roman" w:hAnsi="Times New Roman"/>
          <w:sz w:val="24"/>
          <w:szCs w:val="24"/>
          <w:u w:val="single"/>
        </w:rPr>
        <w:t xml:space="preserve"> Cost to the Federal Government</w:t>
      </w:r>
    </w:p>
    <w:p w:rsidRPr="00CC4431" w:rsidR="00CC4431" w:rsidP="000B69A0" w:rsidRDefault="001038E5" w14:paraId="558A7447" w14:textId="379875FF">
      <w:pPr>
        <w:pStyle w:val="ListParagraph"/>
        <w:numPr>
          <w:ilvl w:val="1"/>
          <w:numId w:val="5"/>
        </w:numPr>
        <w:ind w:left="1080"/>
        <w:rPr>
          <w:rFonts w:ascii="Times New Roman" w:hAnsi="Times New Roman"/>
          <w:sz w:val="24"/>
          <w:szCs w:val="24"/>
        </w:rPr>
      </w:pPr>
      <w:r w:rsidRPr="00CC4431">
        <w:rPr>
          <w:rFonts w:ascii="Times New Roman" w:hAnsi="Times New Roman"/>
          <w:sz w:val="24"/>
          <w:szCs w:val="24"/>
        </w:rPr>
        <w:t xml:space="preserve">Number of Total Annual Responses: </w:t>
      </w:r>
      <w:r w:rsidRPr="00700089" w:rsidR="00700089">
        <w:rPr>
          <w:rFonts w:ascii="Times New Roman" w:hAnsi="Times New Roman"/>
          <w:sz w:val="24"/>
          <w:szCs w:val="24"/>
        </w:rPr>
        <w:t>31,049</w:t>
      </w:r>
    </w:p>
    <w:p w:rsidRPr="00CC4431" w:rsidR="00CC4431" w:rsidP="000B69A0" w:rsidRDefault="001038E5" w14:paraId="6BB08C40" w14:textId="77777777">
      <w:pPr>
        <w:pStyle w:val="ListParagraph"/>
        <w:numPr>
          <w:ilvl w:val="1"/>
          <w:numId w:val="5"/>
        </w:numPr>
        <w:ind w:left="1080"/>
        <w:rPr>
          <w:rFonts w:ascii="Times New Roman" w:hAnsi="Times New Roman"/>
          <w:sz w:val="24"/>
          <w:szCs w:val="24"/>
        </w:rPr>
      </w:pPr>
      <w:r w:rsidRPr="00CC4431">
        <w:rPr>
          <w:rFonts w:ascii="Times New Roman" w:hAnsi="Times New Roman"/>
          <w:sz w:val="24"/>
          <w:szCs w:val="24"/>
        </w:rPr>
        <w:t xml:space="preserve">Processing Time per Response: </w:t>
      </w:r>
      <w:r w:rsidRPr="00CC4431" w:rsidR="00CF5159">
        <w:rPr>
          <w:rFonts w:ascii="Times New Roman" w:hAnsi="Times New Roman"/>
          <w:sz w:val="24"/>
          <w:szCs w:val="24"/>
        </w:rPr>
        <w:t xml:space="preserve"> </w:t>
      </w:r>
      <w:r w:rsidRPr="00CC4431" w:rsidR="00CC4431">
        <w:rPr>
          <w:rFonts w:ascii="Times New Roman" w:hAnsi="Times New Roman"/>
          <w:sz w:val="24"/>
          <w:szCs w:val="24"/>
        </w:rPr>
        <w:t>0.5</w:t>
      </w:r>
      <w:r w:rsidRPr="00CC4431" w:rsidR="00CF5159">
        <w:rPr>
          <w:rFonts w:ascii="Times New Roman" w:hAnsi="Times New Roman"/>
          <w:sz w:val="24"/>
          <w:szCs w:val="24"/>
        </w:rPr>
        <w:t xml:space="preserve"> hour</w:t>
      </w:r>
      <w:r w:rsidRPr="00CC4431" w:rsidR="00CC4431">
        <w:rPr>
          <w:rFonts w:ascii="Times New Roman" w:hAnsi="Times New Roman"/>
          <w:sz w:val="24"/>
          <w:szCs w:val="24"/>
        </w:rPr>
        <w:t>s</w:t>
      </w:r>
    </w:p>
    <w:p w:rsidRPr="00CC4431" w:rsidR="00CC4431" w:rsidP="000B69A0" w:rsidRDefault="001038E5" w14:paraId="45D9F92D" w14:textId="3CBAE811">
      <w:pPr>
        <w:pStyle w:val="ListParagraph"/>
        <w:numPr>
          <w:ilvl w:val="1"/>
          <w:numId w:val="5"/>
        </w:numPr>
        <w:ind w:left="1080"/>
        <w:rPr>
          <w:rFonts w:ascii="Times New Roman" w:hAnsi="Times New Roman"/>
          <w:sz w:val="24"/>
          <w:szCs w:val="24"/>
        </w:rPr>
      </w:pPr>
      <w:r w:rsidRPr="00CC4431">
        <w:rPr>
          <w:rFonts w:ascii="Times New Roman" w:hAnsi="Times New Roman"/>
          <w:sz w:val="24"/>
          <w:szCs w:val="24"/>
        </w:rPr>
        <w:t>Hourly Wage of Worker(s) Processing Responses: $</w:t>
      </w:r>
      <w:r w:rsidR="007B3BA0">
        <w:rPr>
          <w:rFonts w:ascii="Times New Roman" w:hAnsi="Times New Roman"/>
          <w:sz w:val="24"/>
          <w:szCs w:val="24"/>
        </w:rPr>
        <w:t>29.</w:t>
      </w:r>
      <w:r w:rsidR="00A37817">
        <w:rPr>
          <w:rFonts w:ascii="Times New Roman" w:hAnsi="Times New Roman"/>
          <w:sz w:val="24"/>
          <w:szCs w:val="24"/>
        </w:rPr>
        <w:t>98</w:t>
      </w:r>
    </w:p>
    <w:p w:rsidRPr="00CC4431" w:rsidR="00CC4431" w:rsidP="000B69A0" w:rsidRDefault="00900C70" w14:paraId="481F9FBD" w14:textId="52B5971F">
      <w:pPr>
        <w:pStyle w:val="ListParagraph"/>
        <w:numPr>
          <w:ilvl w:val="1"/>
          <w:numId w:val="5"/>
        </w:numPr>
        <w:ind w:left="1080"/>
        <w:rPr>
          <w:rFonts w:ascii="Times New Roman" w:hAnsi="Times New Roman"/>
          <w:sz w:val="24"/>
          <w:szCs w:val="24"/>
        </w:rPr>
      </w:pPr>
      <w:r w:rsidRPr="00CC4431">
        <w:rPr>
          <w:rFonts w:ascii="Times New Roman" w:hAnsi="Times New Roman"/>
          <w:sz w:val="24"/>
          <w:szCs w:val="24"/>
        </w:rPr>
        <w:t>Cost to Process Each Response</w:t>
      </w:r>
      <w:r w:rsidRPr="00CC4431" w:rsidR="001038E5">
        <w:rPr>
          <w:rFonts w:ascii="Times New Roman" w:hAnsi="Times New Roman"/>
          <w:sz w:val="24"/>
          <w:szCs w:val="24"/>
        </w:rPr>
        <w:t xml:space="preserve">: </w:t>
      </w:r>
      <w:r w:rsidRPr="00CC4431" w:rsidR="00642F62">
        <w:rPr>
          <w:rFonts w:ascii="Times New Roman" w:hAnsi="Times New Roman"/>
          <w:sz w:val="24"/>
          <w:szCs w:val="24"/>
        </w:rPr>
        <w:t xml:space="preserve"> </w:t>
      </w:r>
      <w:r w:rsidRPr="00CC4431" w:rsidR="00D772DC">
        <w:rPr>
          <w:rFonts w:ascii="Times New Roman" w:hAnsi="Times New Roman"/>
          <w:sz w:val="24"/>
          <w:szCs w:val="24"/>
        </w:rPr>
        <w:t>$</w:t>
      </w:r>
      <w:r w:rsidRPr="00CC4431" w:rsidR="00CC4431">
        <w:rPr>
          <w:rFonts w:ascii="Times New Roman" w:hAnsi="Times New Roman"/>
          <w:sz w:val="24"/>
          <w:szCs w:val="24"/>
        </w:rPr>
        <w:t>1</w:t>
      </w:r>
      <w:r w:rsidR="007B3BA0">
        <w:rPr>
          <w:rFonts w:ascii="Times New Roman" w:hAnsi="Times New Roman"/>
          <w:sz w:val="24"/>
          <w:szCs w:val="24"/>
        </w:rPr>
        <w:t>4.</w:t>
      </w:r>
      <w:r w:rsidR="00A37817">
        <w:rPr>
          <w:rFonts w:ascii="Times New Roman" w:hAnsi="Times New Roman"/>
          <w:sz w:val="24"/>
          <w:szCs w:val="24"/>
        </w:rPr>
        <w:t>99</w:t>
      </w:r>
    </w:p>
    <w:p w:rsidRPr="00CC4431" w:rsidR="001038E5" w:rsidP="000B69A0" w:rsidRDefault="001038E5" w14:paraId="16B2393A" w14:textId="7378F528">
      <w:pPr>
        <w:pStyle w:val="ListParagraph"/>
        <w:numPr>
          <w:ilvl w:val="1"/>
          <w:numId w:val="5"/>
        </w:numPr>
        <w:ind w:left="1080"/>
        <w:rPr>
          <w:rFonts w:ascii="Times New Roman" w:hAnsi="Times New Roman"/>
          <w:sz w:val="24"/>
          <w:szCs w:val="24"/>
          <w:u w:val="single"/>
        </w:rPr>
      </w:pPr>
      <w:r w:rsidRPr="00CC4431">
        <w:rPr>
          <w:rFonts w:ascii="Times New Roman" w:hAnsi="Times New Roman"/>
          <w:sz w:val="24"/>
          <w:szCs w:val="24"/>
        </w:rPr>
        <w:t>Total Cost to Process Responses</w:t>
      </w:r>
      <w:r w:rsidRPr="00CC4431" w:rsidR="00900C70">
        <w:rPr>
          <w:rFonts w:ascii="Times New Roman" w:hAnsi="Times New Roman"/>
          <w:sz w:val="24"/>
          <w:szCs w:val="24"/>
        </w:rPr>
        <w:t>: $</w:t>
      </w:r>
      <w:r w:rsidR="007B3BA0">
        <w:rPr>
          <w:rFonts w:ascii="Times New Roman" w:hAnsi="Times New Roman"/>
          <w:sz w:val="24"/>
          <w:szCs w:val="24"/>
        </w:rPr>
        <w:t>4</w:t>
      </w:r>
      <w:r w:rsidR="00A37817">
        <w:rPr>
          <w:rFonts w:ascii="Times New Roman" w:hAnsi="Times New Roman"/>
          <w:sz w:val="24"/>
          <w:szCs w:val="24"/>
        </w:rPr>
        <w:t>65</w:t>
      </w:r>
      <w:r w:rsidR="007B3BA0">
        <w:rPr>
          <w:rFonts w:ascii="Times New Roman" w:hAnsi="Times New Roman"/>
          <w:sz w:val="24"/>
          <w:szCs w:val="24"/>
        </w:rPr>
        <w:t>,</w:t>
      </w:r>
      <w:r w:rsidR="00A37817">
        <w:rPr>
          <w:rFonts w:ascii="Times New Roman" w:hAnsi="Times New Roman"/>
          <w:sz w:val="24"/>
          <w:szCs w:val="24"/>
        </w:rPr>
        <w:t>424</w:t>
      </w:r>
      <w:r w:rsidR="007B3BA0">
        <w:rPr>
          <w:rFonts w:ascii="Times New Roman" w:hAnsi="Times New Roman"/>
          <w:sz w:val="24"/>
          <w:szCs w:val="24"/>
        </w:rPr>
        <w:t>.</w:t>
      </w:r>
      <w:r w:rsidR="00A37817">
        <w:rPr>
          <w:rFonts w:ascii="Times New Roman" w:hAnsi="Times New Roman"/>
          <w:sz w:val="24"/>
          <w:szCs w:val="24"/>
        </w:rPr>
        <w:t>51</w:t>
      </w:r>
    </w:p>
    <w:p w:rsidRPr="00CC4431" w:rsidR="00CC4431" w:rsidP="00CC4431" w:rsidRDefault="00CC4431" w14:paraId="04AD8F92" w14:textId="77777777">
      <w:pPr>
        <w:pStyle w:val="ListParagraph"/>
        <w:rPr>
          <w:rFonts w:ascii="Times New Roman" w:hAnsi="Times New Roman"/>
          <w:sz w:val="24"/>
          <w:szCs w:val="24"/>
          <w:u w:val="single"/>
        </w:rPr>
      </w:pPr>
    </w:p>
    <w:p w:rsidR="001038E5" w:rsidP="000B69A0" w:rsidRDefault="001038E5" w14:paraId="4E4A18F2" w14:textId="0DCC2BA5">
      <w:pPr>
        <w:pStyle w:val="ListParagraph"/>
        <w:numPr>
          <w:ilvl w:val="0"/>
          <w:numId w:val="5"/>
        </w:numPr>
        <w:rPr>
          <w:rFonts w:ascii="Times New Roman" w:hAnsi="Times New Roman"/>
          <w:sz w:val="24"/>
          <w:szCs w:val="24"/>
          <w:u w:val="single"/>
        </w:rPr>
      </w:pPr>
      <w:r w:rsidRPr="00CC4431">
        <w:rPr>
          <w:rFonts w:ascii="Times New Roman" w:hAnsi="Times New Roman"/>
          <w:sz w:val="24"/>
          <w:szCs w:val="24"/>
          <w:u w:val="single"/>
        </w:rPr>
        <w:t>Operational and Maintenance Costs</w:t>
      </w:r>
    </w:p>
    <w:p w:rsidRPr="00CC4431" w:rsidR="00E05DAB" w:rsidP="00E05DAB" w:rsidRDefault="00E05DAB" w14:paraId="1BA26B05" w14:textId="77777777">
      <w:pPr>
        <w:pStyle w:val="ListParagraph"/>
        <w:numPr>
          <w:ilvl w:val="0"/>
          <w:numId w:val="1"/>
        </w:numPr>
        <w:spacing w:after="0" w:line="240" w:lineRule="auto"/>
        <w:ind w:left="1080"/>
        <w:rPr>
          <w:rFonts w:ascii="Times New Roman" w:hAnsi="Times New Roman"/>
          <w:sz w:val="24"/>
          <w:szCs w:val="24"/>
          <w:u w:val="single"/>
        </w:rPr>
      </w:pPr>
      <w:r w:rsidRPr="00CC4431">
        <w:rPr>
          <w:rFonts w:ascii="Times New Roman" w:hAnsi="Times New Roman"/>
          <w:sz w:val="24"/>
          <w:szCs w:val="24"/>
          <w:u w:val="single"/>
        </w:rPr>
        <w:t>Equipment:</w:t>
      </w:r>
      <w:r w:rsidRPr="00CC4431">
        <w:rPr>
          <w:rFonts w:ascii="Times New Roman" w:hAnsi="Times New Roman"/>
          <w:sz w:val="24"/>
          <w:szCs w:val="24"/>
        </w:rPr>
        <w:t xml:space="preserve"> $0</w:t>
      </w:r>
    </w:p>
    <w:p w:rsidRPr="00CC4431" w:rsidR="00E05DAB" w:rsidP="00E05DAB" w:rsidRDefault="00E05DAB" w14:paraId="40F07103" w14:textId="77777777">
      <w:pPr>
        <w:pStyle w:val="ListParagraph"/>
        <w:numPr>
          <w:ilvl w:val="0"/>
          <w:numId w:val="1"/>
        </w:numPr>
        <w:spacing w:after="0" w:line="240" w:lineRule="auto"/>
        <w:ind w:left="1080"/>
        <w:rPr>
          <w:rFonts w:ascii="Times New Roman" w:hAnsi="Times New Roman"/>
          <w:sz w:val="24"/>
          <w:szCs w:val="24"/>
          <w:u w:val="single"/>
        </w:rPr>
      </w:pPr>
      <w:r w:rsidRPr="00CC4431">
        <w:rPr>
          <w:rFonts w:ascii="Times New Roman" w:hAnsi="Times New Roman"/>
          <w:sz w:val="24"/>
          <w:szCs w:val="24"/>
          <w:u w:val="single"/>
        </w:rPr>
        <w:t xml:space="preserve">Printing: </w:t>
      </w:r>
      <w:r w:rsidRPr="00CC4431">
        <w:rPr>
          <w:rFonts w:ascii="Times New Roman" w:hAnsi="Times New Roman"/>
          <w:sz w:val="24"/>
          <w:szCs w:val="24"/>
        </w:rPr>
        <w:t>$0</w:t>
      </w:r>
    </w:p>
    <w:p w:rsidRPr="00CC4431" w:rsidR="00E05DAB" w:rsidP="00E05DAB" w:rsidRDefault="00E05DAB" w14:paraId="632C63E4" w14:textId="77777777">
      <w:pPr>
        <w:pStyle w:val="ListParagraph"/>
        <w:numPr>
          <w:ilvl w:val="0"/>
          <w:numId w:val="1"/>
        </w:numPr>
        <w:spacing w:after="0" w:line="240" w:lineRule="auto"/>
        <w:ind w:left="1080"/>
        <w:rPr>
          <w:rFonts w:ascii="Times New Roman" w:hAnsi="Times New Roman"/>
          <w:sz w:val="24"/>
          <w:szCs w:val="24"/>
          <w:u w:val="single"/>
        </w:rPr>
      </w:pPr>
      <w:r w:rsidRPr="00CC4431">
        <w:rPr>
          <w:rFonts w:ascii="Times New Roman" w:hAnsi="Times New Roman"/>
          <w:sz w:val="24"/>
          <w:szCs w:val="24"/>
          <w:u w:val="single"/>
        </w:rPr>
        <w:t xml:space="preserve">Postage: </w:t>
      </w:r>
      <w:r w:rsidRPr="00CC4431">
        <w:rPr>
          <w:rFonts w:ascii="Times New Roman" w:hAnsi="Times New Roman"/>
          <w:sz w:val="24"/>
          <w:szCs w:val="24"/>
        </w:rPr>
        <w:t>$0</w:t>
      </w:r>
    </w:p>
    <w:p w:rsidRPr="00CC4431" w:rsidR="00E05DAB" w:rsidP="00E05DAB" w:rsidRDefault="00E05DAB" w14:paraId="39011FEF" w14:textId="77777777">
      <w:pPr>
        <w:pStyle w:val="ListParagraph"/>
        <w:numPr>
          <w:ilvl w:val="0"/>
          <w:numId w:val="1"/>
        </w:numPr>
        <w:spacing w:after="0" w:line="240" w:lineRule="auto"/>
        <w:ind w:left="1080"/>
        <w:rPr>
          <w:rFonts w:ascii="Times New Roman" w:hAnsi="Times New Roman"/>
          <w:sz w:val="24"/>
          <w:szCs w:val="24"/>
          <w:u w:val="single"/>
        </w:rPr>
      </w:pPr>
      <w:r w:rsidRPr="00CC4431">
        <w:rPr>
          <w:rFonts w:ascii="Times New Roman" w:hAnsi="Times New Roman"/>
          <w:sz w:val="24"/>
          <w:szCs w:val="24"/>
          <w:u w:val="single"/>
        </w:rPr>
        <w:t xml:space="preserve">Software Purchases: </w:t>
      </w:r>
      <w:r w:rsidRPr="00CC4431">
        <w:rPr>
          <w:rFonts w:ascii="Times New Roman" w:hAnsi="Times New Roman"/>
          <w:sz w:val="24"/>
          <w:szCs w:val="24"/>
        </w:rPr>
        <w:t>$0</w:t>
      </w:r>
    </w:p>
    <w:p w:rsidRPr="00CC4431" w:rsidR="00E05DAB" w:rsidP="00E05DAB" w:rsidRDefault="00E05DAB" w14:paraId="7B32E232" w14:textId="77777777">
      <w:pPr>
        <w:pStyle w:val="ListParagraph"/>
        <w:numPr>
          <w:ilvl w:val="0"/>
          <w:numId w:val="1"/>
        </w:numPr>
        <w:spacing w:after="0" w:line="240" w:lineRule="auto"/>
        <w:ind w:left="1080"/>
        <w:rPr>
          <w:rFonts w:ascii="Times New Roman" w:hAnsi="Times New Roman"/>
          <w:sz w:val="24"/>
          <w:szCs w:val="24"/>
          <w:u w:val="single"/>
        </w:rPr>
      </w:pPr>
      <w:r w:rsidRPr="00CC4431">
        <w:rPr>
          <w:rFonts w:ascii="Times New Roman" w:hAnsi="Times New Roman"/>
          <w:sz w:val="24"/>
          <w:szCs w:val="24"/>
          <w:u w:val="single"/>
        </w:rPr>
        <w:t xml:space="preserve">Licensing Costs: </w:t>
      </w:r>
      <w:r w:rsidRPr="00CC4431">
        <w:rPr>
          <w:rFonts w:ascii="Times New Roman" w:hAnsi="Times New Roman"/>
          <w:sz w:val="24"/>
          <w:szCs w:val="24"/>
        </w:rPr>
        <w:t>$0</w:t>
      </w:r>
    </w:p>
    <w:p w:rsidRPr="00CC4431" w:rsidR="00E05DAB" w:rsidP="00E05DAB" w:rsidRDefault="00E05DAB" w14:paraId="6A1C9837" w14:textId="77777777">
      <w:pPr>
        <w:pStyle w:val="ListParagraph"/>
        <w:numPr>
          <w:ilvl w:val="0"/>
          <w:numId w:val="1"/>
        </w:numPr>
        <w:spacing w:after="0" w:line="240" w:lineRule="auto"/>
        <w:ind w:left="1080"/>
        <w:rPr>
          <w:rFonts w:ascii="Times New Roman" w:hAnsi="Times New Roman"/>
          <w:sz w:val="24"/>
          <w:szCs w:val="24"/>
          <w:u w:val="single"/>
        </w:rPr>
      </w:pPr>
      <w:r w:rsidRPr="00CC4431">
        <w:rPr>
          <w:rFonts w:ascii="Times New Roman" w:hAnsi="Times New Roman"/>
          <w:sz w:val="24"/>
          <w:szCs w:val="24"/>
          <w:u w:val="single"/>
        </w:rPr>
        <w:t xml:space="preserve">Other: </w:t>
      </w:r>
      <w:r w:rsidRPr="00CC4431">
        <w:rPr>
          <w:rFonts w:ascii="Times New Roman" w:hAnsi="Times New Roman"/>
          <w:sz w:val="24"/>
          <w:szCs w:val="24"/>
        </w:rPr>
        <w:t>$0</w:t>
      </w:r>
    </w:p>
    <w:p w:rsidRPr="00E05DAB" w:rsidR="00E05DAB" w:rsidP="00E05DAB" w:rsidRDefault="00E05DAB" w14:paraId="66086027" w14:textId="77777777">
      <w:pPr>
        <w:pStyle w:val="ListParagraph"/>
        <w:numPr>
          <w:ilvl w:val="0"/>
          <w:numId w:val="1"/>
        </w:numPr>
        <w:spacing w:after="0" w:line="240" w:lineRule="auto"/>
        <w:ind w:left="1080"/>
        <w:rPr>
          <w:rFonts w:ascii="Times New Roman" w:hAnsi="Times New Roman"/>
          <w:sz w:val="24"/>
          <w:szCs w:val="24"/>
          <w:u w:val="single"/>
        </w:rPr>
      </w:pPr>
      <w:r w:rsidRPr="00CC4431">
        <w:rPr>
          <w:rFonts w:ascii="Times New Roman" w:hAnsi="Times New Roman"/>
          <w:sz w:val="24"/>
          <w:szCs w:val="24"/>
          <w:u w:val="single"/>
        </w:rPr>
        <w:t>Total: $0</w:t>
      </w:r>
    </w:p>
    <w:p w:rsidR="00E05DAB" w:rsidP="00E05DAB" w:rsidRDefault="00E05DAB" w14:paraId="6CB3152E" w14:textId="77777777">
      <w:pPr>
        <w:pStyle w:val="ListParagraph"/>
        <w:rPr>
          <w:rFonts w:ascii="Times New Roman" w:hAnsi="Times New Roman"/>
          <w:sz w:val="24"/>
          <w:szCs w:val="24"/>
          <w:u w:val="single"/>
        </w:rPr>
      </w:pPr>
    </w:p>
    <w:p w:rsidRPr="00E05DAB" w:rsidR="001038E5" w:rsidP="00E05DAB" w:rsidRDefault="00E05DAB" w14:paraId="42F7C717" w14:textId="59F2CED9">
      <w:pPr>
        <w:pStyle w:val="ListParagraph"/>
        <w:numPr>
          <w:ilvl w:val="0"/>
          <w:numId w:val="5"/>
        </w:numPr>
        <w:spacing w:after="0"/>
        <w:rPr>
          <w:rFonts w:ascii="Times New Roman" w:hAnsi="Times New Roman"/>
          <w:sz w:val="24"/>
          <w:szCs w:val="24"/>
          <w:u w:val="single"/>
        </w:rPr>
      </w:pPr>
      <w:r>
        <w:rPr>
          <w:rFonts w:ascii="Times New Roman" w:hAnsi="Times New Roman"/>
          <w:sz w:val="24"/>
          <w:szCs w:val="24"/>
          <w:u w:val="single"/>
        </w:rPr>
        <w:t>Total Cost to the Federal Government (ADS Sheets)</w:t>
      </w:r>
    </w:p>
    <w:p w:rsidRPr="00CC4431" w:rsidR="001038E5" w:rsidP="00900C70" w:rsidRDefault="001038E5" w14:paraId="369DA13C" w14:textId="77777777">
      <w:pPr>
        <w:ind w:firstLine="360"/>
      </w:pPr>
      <w:r w:rsidRPr="00CC4431">
        <w:t>1. Total Operational and Maintenance Costs: $</w:t>
      </w:r>
      <w:r w:rsidRPr="00CC4431" w:rsidR="00900C70">
        <w:t>0</w:t>
      </w:r>
    </w:p>
    <w:p w:rsidRPr="00CC4431" w:rsidR="001038E5" w:rsidP="00900C70" w:rsidRDefault="001038E5" w14:paraId="583F5981" w14:textId="19E366A3">
      <w:pPr>
        <w:ind w:firstLine="360"/>
      </w:pPr>
      <w:r w:rsidRPr="00CC4431">
        <w:t xml:space="preserve">2. Total Labor Cost to the Federal Government: </w:t>
      </w:r>
      <w:r w:rsidRPr="00CC4431" w:rsidR="007B3BA0">
        <w:t>$</w:t>
      </w:r>
      <w:r w:rsidR="00A37817">
        <w:t>465,424.51</w:t>
      </w:r>
    </w:p>
    <w:p w:rsidRPr="001038E5" w:rsidR="001038E5" w:rsidP="00CC4431" w:rsidRDefault="001038E5" w14:paraId="35883AC0" w14:textId="7BF2146C">
      <w:pPr>
        <w:ind w:firstLine="360"/>
        <w:rPr>
          <w:rFonts w:ascii="Calibri Light" w:hAnsi="Calibri Light"/>
        </w:rPr>
      </w:pPr>
      <w:r w:rsidRPr="00CC4431">
        <w:t>3. Total</w:t>
      </w:r>
      <w:r w:rsidRPr="00CC4431" w:rsidR="00900C70">
        <w:t xml:space="preserve"> Cost to</w:t>
      </w:r>
      <w:r w:rsidR="00900C70">
        <w:t xml:space="preserve"> the Federal Government: </w:t>
      </w:r>
      <w:r w:rsidRPr="00CC4431" w:rsidR="007B3BA0">
        <w:t>$</w:t>
      </w:r>
      <w:r w:rsidR="00A37817">
        <w:t>465,424.51</w:t>
      </w:r>
    </w:p>
    <w:p w:rsidR="009D038C" w:rsidP="00683D19" w:rsidRDefault="001325F9" w14:paraId="0F10D8E9" w14:textId="39544C94">
      <w:pPr>
        <w:pStyle w:val="NormalWeb"/>
        <w:spacing w:line="288" w:lineRule="atLeast"/>
        <w:ind w:left="360"/>
      </w:pPr>
      <w:bookmarkStart w:name="cp468" w:id="14"/>
      <w:bookmarkEnd w:id="13"/>
      <w:r w:rsidRPr="006035FA">
        <w:rPr>
          <w:b/>
          <w:u w:val="single"/>
        </w:rPr>
        <w:t>JD Forms</w:t>
      </w:r>
    </w:p>
    <w:p w:rsidRPr="00FF67EA" w:rsidR="009D038C" w:rsidP="009D038C" w:rsidRDefault="009D038C" w14:paraId="7B3835C3" w14:textId="6A2CDAFD">
      <w:pPr>
        <w:pStyle w:val="PlainText"/>
        <w:ind w:left="360"/>
        <w:rPr>
          <w:rFonts w:ascii="Times New Roman" w:hAnsi="Times New Roman"/>
          <w:b/>
          <w:sz w:val="24"/>
          <w:szCs w:val="24"/>
        </w:rPr>
      </w:pPr>
      <w:r w:rsidRPr="009D038C">
        <w:rPr>
          <w:rFonts w:ascii="Times New Roman" w:hAnsi="Times New Roman"/>
          <w:b/>
          <w:sz w:val="24"/>
          <w:szCs w:val="24"/>
        </w:rPr>
        <w:t>Preliminary Jurisdictional Determination Form:</w:t>
      </w:r>
    </w:p>
    <w:p w:rsidRPr="009D038C" w:rsidR="009D038C" w:rsidP="009D038C" w:rsidRDefault="009D038C" w14:paraId="36737DDD" w14:textId="77777777">
      <w:pPr>
        <w:pStyle w:val="ListParagraph"/>
        <w:spacing w:after="0"/>
        <w:rPr>
          <w:rFonts w:ascii="Times New Roman" w:hAnsi="Times New Roman"/>
          <w:sz w:val="24"/>
          <w:szCs w:val="24"/>
          <w:u w:val="single"/>
        </w:rPr>
      </w:pPr>
    </w:p>
    <w:p w:rsidRPr="009D038C" w:rsidR="009D038C" w:rsidP="000B69A0" w:rsidRDefault="009D038C" w14:paraId="07B0633A" w14:textId="77777777">
      <w:pPr>
        <w:pStyle w:val="ListParagraph"/>
        <w:numPr>
          <w:ilvl w:val="0"/>
          <w:numId w:val="28"/>
        </w:numPr>
        <w:spacing w:after="0"/>
        <w:rPr>
          <w:rFonts w:ascii="Times New Roman" w:hAnsi="Times New Roman"/>
          <w:sz w:val="24"/>
          <w:szCs w:val="24"/>
          <w:u w:val="single"/>
        </w:rPr>
      </w:pPr>
      <w:r w:rsidRPr="009D038C">
        <w:rPr>
          <w:rFonts w:ascii="Times New Roman" w:hAnsi="Times New Roman"/>
          <w:sz w:val="24"/>
          <w:szCs w:val="24"/>
          <w:u w:val="single"/>
        </w:rPr>
        <w:lastRenderedPageBreak/>
        <w:t>Labor Cost to the Federal Government</w:t>
      </w:r>
    </w:p>
    <w:p w:rsidRPr="009D038C" w:rsidR="009D038C" w:rsidP="000B69A0" w:rsidRDefault="009D038C" w14:paraId="14DB56AE" w14:textId="00B30F7C">
      <w:pPr>
        <w:pStyle w:val="ListParagraph"/>
        <w:numPr>
          <w:ilvl w:val="1"/>
          <w:numId w:val="28"/>
        </w:numPr>
        <w:ind w:left="1080"/>
        <w:rPr>
          <w:rFonts w:ascii="Times New Roman" w:hAnsi="Times New Roman"/>
          <w:sz w:val="24"/>
          <w:szCs w:val="24"/>
        </w:rPr>
      </w:pPr>
      <w:r w:rsidRPr="009D038C">
        <w:rPr>
          <w:rFonts w:ascii="Times New Roman" w:hAnsi="Times New Roman"/>
          <w:sz w:val="24"/>
          <w:szCs w:val="24"/>
        </w:rPr>
        <w:t xml:space="preserve">Number of Total Annual Responses: </w:t>
      </w:r>
      <w:r w:rsidR="00C41A93">
        <w:rPr>
          <w:rFonts w:ascii="Times New Roman" w:hAnsi="Times New Roman"/>
          <w:sz w:val="24"/>
          <w:szCs w:val="24"/>
        </w:rPr>
        <w:t>1,642</w:t>
      </w:r>
    </w:p>
    <w:p w:rsidRPr="009D038C" w:rsidR="009D038C" w:rsidP="000B69A0" w:rsidRDefault="009D038C" w14:paraId="3D9903F0" w14:textId="746AF363">
      <w:pPr>
        <w:pStyle w:val="ListParagraph"/>
        <w:numPr>
          <w:ilvl w:val="1"/>
          <w:numId w:val="28"/>
        </w:numPr>
        <w:ind w:left="1080"/>
        <w:rPr>
          <w:rFonts w:ascii="Times New Roman" w:hAnsi="Times New Roman"/>
          <w:sz w:val="24"/>
          <w:szCs w:val="24"/>
        </w:rPr>
      </w:pPr>
      <w:r w:rsidRPr="009D038C">
        <w:rPr>
          <w:rFonts w:ascii="Times New Roman" w:hAnsi="Times New Roman"/>
          <w:sz w:val="24"/>
          <w:szCs w:val="24"/>
        </w:rPr>
        <w:t>Processing Time per Response:  0.</w:t>
      </w:r>
      <w:r>
        <w:rPr>
          <w:rFonts w:ascii="Times New Roman" w:hAnsi="Times New Roman"/>
          <w:sz w:val="24"/>
          <w:szCs w:val="24"/>
        </w:rPr>
        <w:t>5</w:t>
      </w:r>
      <w:r w:rsidRPr="009D038C">
        <w:rPr>
          <w:rFonts w:ascii="Times New Roman" w:hAnsi="Times New Roman"/>
          <w:sz w:val="24"/>
          <w:szCs w:val="24"/>
        </w:rPr>
        <w:t xml:space="preserve"> hours</w:t>
      </w:r>
    </w:p>
    <w:p w:rsidRPr="009D038C" w:rsidR="009D038C" w:rsidP="000B69A0" w:rsidRDefault="009D038C" w14:paraId="3238E6E7" w14:textId="61167B7C">
      <w:pPr>
        <w:pStyle w:val="ListParagraph"/>
        <w:numPr>
          <w:ilvl w:val="1"/>
          <w:numId w:val="28"/>
        </w:numPr>
        <w:ind w:left="1080"/>
        <w:rPr>
          <w:rFonts w:ascii="Times New Roman" w:hAnsi="Times New Roman"/>
          <w:sz w:val="24"/>
          <w:szCs w:val="24"/>
        </w:rPr>
      </w:pPr>
      <w:r w:rsidRPr="009D038C">
        <w:rPr>
          <w:rFonts w:ascii="Times New Roman" w:hAnsi="Times New Roman"/>
          <w:sz w:val="24"/>
          <w:szCs w:val="24"/>
        </w:rPr>
        <w:t>Hourly Wage of Worker(s) Processing Responses: $</w:t>
      </w:r>
      <w:r w:rsidR="007B3BA0">
        <w:rPr>
          <w:rFonts w:ascii="Times New Roman" w:hAnsi="Times New Roman"/>
          <w:sz w:val="24"/>
          <w:szCs w:val="24"/>
        </w:rPr>
        <w:t>29.</w:t>
      </w:r>
      <w:r w:rsidR="00A37817">
        <w:rPr>
          <w:rFonts w:ascii="Times New Roman" w:hAnsi="Times New Roman"/>
          <w:sz w:val="24"/>
          <w:szCs w:val="24"/>
        </w:rPr>
        <w:t>98</w:t>
      </w:r>
    </w:p>
    <w:p w:rsidRPr="009D038C" w:rsidR="009D038C" w:rsidP="000B69A0" w:rsidRDefault="009D038C" w14:paraId="4BFF0827" w14:textId="3B96F1BA">
      <w:pPr>
        <w:pStyle w:val="ListParagraph"/>
        <w:numPr>
          <w:ilvl w:val="1"/>
          <w:numId w:val="28"/>
        </w:numPr>
        <w:ind w:left="1080"/>
        <w:rPr>
          <w:rFonts w:ascii="Times New Roman" w:hAnsi="Times New Roman"/>
          <w:sz w:val="24"/>
          <w:szCs w:val="24"/>
        </w:rPr>
      </w:pPr>
      <w:r w:rsidRPr="009D038C">
        <w:rPr>
          <w:rFonts w:ascii="Times New Roman" w:hAnsi="Times New Roman"/>
          <w:sz w:val="24"/>
          <w:szCs w:val="24"/>
        </w:rPr>
        <w:t>Cost to Process Each Response:  $1</w:t>
      </w:r>
      <w:r w:rsidR="007B3BA0">
        <w:rPr>
          <w:rFonts w:ascii="Times New Roman" w:hAnsi="Times New Roman"/>
          <w:sz w:val="24"/>
          <w:szCs w:val="24"/>
        </w:rPr>
        <w:t>4.</w:t>
      </w:r>
      <w:r w:rsidR="00A37817">
        <w:rPr>
          <w:rFonts w:ascii="Times New Roman" w:hAnsi="Times New Roman"/>
          <w:sz w:val="24"/>
          <w:szCs w:val="24"/>
        </w:rPr>
        <w:t>99</w:t>
      </w:r>
    </w:p>
    <w:p w:rsidRPr="00E05DAB" w:rsidR="009D038C" w:rsidP="009D038C" w:rsidRDefault="009D038C" w14:paraId="145E282E" w14:textId="43F05595">
      <w:pPr>
        <w:pStyle w:val="ListParagraph"/>
        <w:numPr>
          <w:ilvl w:val="1"/>
          <w:numId w:val="28"/>
        </w:numPr>
        <w:ind w:left="1080"/>
        <w:rPr>
          <w:rFonts w:ascii="Times New Roman" w:hAnsi="Times New Roman"/>
          <w:sz w:val="24"/>
          <w:szCs w:val="24"/>
          <w:u w:val="single"/>
        </w:rPr>
      </w:pPr>
      <w:r w:rsidRPr="009D038C">
        <w:rPr>
          <w:rFonts w:ascii="Times New Roman" w:hAnsi="Times New Roman"/>
          <w:sz w:val="24"/>
          <w:szCs w:val="24"/>
        </w:rPr>
        <w:t>Total Cost to Process Responses: $</w:t>
      </w:r>
      <w:r w:rsidR="007B3BA0">
        <w:rPr>
          <w:rFonts w:ascii="Times New Roman" w:hAnsi="Times New Roman"/>
          <w:sz w:val="24"/>
          <w:szCs w:val="24"/>
        </w:rPr>
        <w:t>2</w:t>
      </w:r>
      <w:r w:rsidR="00A37817">
        <w:rPr>
          <w:rFonts w:ascii="Times New Roman" w:hAnsi="Times New Roman"/>
          <w:sz w:val="24"/>
          <w:szCs w:val="24"/>
        </w:rPr>
        <w:t>4,613.58</w:t>
      </w:r>
    </w:p>
    <w:p w:rsidRPr="00FF67EA" w:rsidR="009D038C" w:rsidP="009D038C" w:rsidRDefault="009D038C" w14:paraId="0EA3F706" w14:textId="4090FFDE">
      <w:pPr>
        <w:pStyle w:val="PlainText"/>
        <w:ind w:left="360"/>
        <w:rPr>
          <w:rFonts w:ascii="Times New Roman" w:hAnsi="Times New Roman"/>
          <w:b/>
          <w:sz w:val="24"/>
          <w:szCs w:val="24"/>
        </w:rPr>
      </w:pPr>
      <w:r w:rsidRPr="009D038C">
        <w:rPr>
          <w:rFonts w:ascii="Times New Roman" w:hAnsi="Times New Roman"/>
          <w:b/>
          <w:sz w:val="24"/>
          <w:szCs w:val="24"/>
        </w:rPr>
        <w:t>Approved Jurisdictional Determination Form:</w:t>
      </w:r>
    </w:p>
    <w:p w:rsidRPr="009D038C" w:rsidR="009D038C" w:rsidP="009D038C" w:rsidRDefault="009D038C" w14:paraId="434850AF" w14:textId="77777777">
      <w:pPr>
        <w:pStyle w:val="ListParagraph"/>
        <w:spacing w:after="0"/>
        <w:rPr>
          <w:rFonts w:ascii="Times New Roman" w:hAnsi="Times New Roman"/>
          <w:sz w:val="24"/>
          <w:szCs w:val="24"/>
          <w:u w:val="single"/>
        </w:rPr>
      </w:pPr>
    </w:p>
    <w:p w:rsidRPr="009D038C" w:rsidR="009D038C" w:rsidP="000B69A0" w:rsidRDefault="009D038C" w14:paraId="484C298F" w14:textId="77777777">
      <w:pPr>
        <w:pStyle w:val="ListParagraph"/>
        <w:numPr>
          <w:ilvl w:val="0"/>
          <w:numId w:val="29"/>
        </w:numPr>
        <w:spacing w:after="0"/>
        <w:rPr>
          <w:rFonts w:ascii="Times New Roman" w:hAnsi="Times New Roman"/>
          <w:sz w:val="24"/>
          <w:szCs w:val="24"/>
          <w:u w:val="single"/>
        </w:rPr>
      </w:pPr>
      <w:r w:rsidRPr="009D038C">
        <w:rPr>
          <w:rFonts w:ascii="Times New Roman" w:hAnsi="Times New Roman"/>
          <w:sz w:val="24"/>
          <w:szCs w:val="24"/>
          <w:u w:val="single"/>
        </w:rPr>
        <w:t>Labor Cost to the Federal Government</w:t>
      </w:r>
    </w:p>
    <w:p w:rsidRPr="009D038C" w:rsidR="009D038C" w:rsidP="000B69A0" w:rsidRDefault="009D038C" w14:paraId="2CE32094" w14:textId="2B951D27">
      <w:pPr>
        <w:pStyle w:val="ListParagraph"/>
        <w:numPr>
          <w:ilvl w:val="1"/>
          <w:numId w:val="29"/>
        </w:numPr>
        <w:ind w:left="1080"/>
        <w:rPr>
          <w:rFonts w:ascii="Times New Roman" w:hAnsi="Times New Roman"/>
          <w:sz w:val="24"/>
          <w:szCs w:val="24"/>
        </w:rPr>
      </w:pPr>
      <w:r w:rsidRPr="009D038C">
        <w:rPr>
          <w:rFonts w:ascii="Times New Roman" w:hAnsi="Times New Roman"/>
          <w:sz w:val="24"/>
          <w:szCs w:val="24"/>
        </w:rPr>
        <w:t xml:space="preserve">Number of Total Annual Responses: </w:t>
      </w:r>
      <w:r w:rsidR="00146094">
        <w:rPr>
          <w:rFonts w:ascii="Times New Roman" w:hAnsi="Times New Roman"/>
          <w:sz w:val="24"/>
          <w:szCs w:val="24"/>
        </w:rPr>
        <w:t>545</w:t>
      </w:r>
    </w:p>
    <w:p w:rsidRPr="009D038C" w:rsidR="009D038C" w:rsidP="000B69A0" w:rsidRDefault="009D038C" w14:paraId="20658823" w14:textId="45B6C094">
      <w:pPr>
        <w:pStyle w:val="ListParagraph"/>
        <w:numPr>
          <w:ilvl w:val="1"/>
          <w:numId w:val="29"/>
        </w:numPr>
        <w:ind w:left="1080"/>
        <w:rPr>
          <w:rFonts w:ascii="Times New Roman" w:hAnsi="Times New Roman"/>
          <w:sz w:val="24"/>
          <w:szCs w:val="24"/>
        </w:rPr>
      </w:pPr>
      <w:r w:rsidRPr="009D038C">
        <w:rPr>
          <w:rFonts w:ascii="Times New Roman" w:hAnsi="Times New Roman"/>
          <w:sz w:val="24"/>
          <w:szCs w:val="24"/>
        </w:rPr>
        <w:t xml:space="preserve">Processing Time per Response:  </w:t>
      </w:r>
      <w:r w:rsidR="00765BF2">
        <w:rPr>
          <w:rFonts w:ascii="Times New Roman" w:hAnsi="Times New Roman"/>
          <w:sz w:val="24"/>
          <w:szCs w:val="24"/>
        </w:rPr>
        <w:t>2</w:t>
      </w:r>
      <w:r w:rsidRPr="009D038C">
        <w:rPr>
          <w:rFonts w:ascii="Times New Roman" w:hAnsi="Times New Roman"/>
          <w:sz w:val="24"/>
          <w:szCs w:val="24"/>
        </w:rPr>
        <w:t xml:space="preserve"> hours</w:t>
      </w:r>
    </w:p>
    <w:p w:rsidRPr="009D038C" w:rsidR="009D038C" w:rsidP="000B69A0" w:rsidRDefault="009D038C" w14:paraId="72246D4B" w14:textId="2D569A9B">
      <w:pPr>
        <w:pStyle w:val="ListParagraph"/>
        <w:numPr>
          <w:ilvl w:val="1"/>
          <w:numId w:val="29"/>
        </w:numPr>
        <w:ind w:left="1080"/>
        <w:rPr>
          <w:rFonts w:ascii="Times New Roman" w:hAnsi="Times New Roman"/>
          <w:sz w:val="24"/>
          <w:szCs w:val="24"/>
        </w:rPr>
      </w:pPr>
      <w:r w:rsidRPr="009D038C">
        <w:rPr>
          <w:rFonts w:ascii="Times New Roman" w:hAnsi="Times New Roman"/>
          <w:sz w:val="24"/>
          <w:szCs w:val="24"/>
        </w:rPr>
        <w:t>Hourly Wage of Worker(s) Processing Responses: $</w:t>
      </w:r>
      <w:r w:rsidR="007B3BA0">
        <w:rPr>
          <w:rFonts w:ascii="Times New Roman" w:hAnsi="Times New Roman"/>
          <w:sz w:val="24"/>
          <w:szCs w:val="24"/>
        </w:rPr>
        <w:t>29.</w:t>
      </w:r>
      <w:r w:rsidR="00A37817">
        <w:rPr>
          <w:rFonts w:ascii="Times New Roman" w:hAnsi="Times New Roman"/>
          <w:sz w:val="24"/>
          <w:szCs w:val="24"/>
        </w:rPr>
        <w:t>98</w:t>
      </w:r>
    </w:p>
    <w:p w:rsidRPr="009D038C" w:rsidR="009D038C" w:rsidP="000B69A0" w:rsidRDefault="009D038C" w14:paraId="7A81DA7E" w14:textId="743EFABA">
      <w:pPr>
        <w:pStyle w:val="ListParagraph"/>
        <w:numPr>
          <w:ilvl w:val="1"/>
          <w:numId w:val="29"/>
        </w:numPr>
        <w:ind w:left="1080"/>
        <w:rPr>
          <w:rFonts w:ascii="Times New Roman" w:hAnsi="Times New Roman"/>
          <w:sz w:val="24"/>
          <w:szCs w:val="24"/>
        </w:rPr>
      </w:pPr>
      <w:r w:rsidRPr="009D038C">
        <w:rPr>
          <w:rFonts w:ascii="Times New Roman" w:hAnsi="Times New Roman"/>
          <w:sz w:val="24"/>
          <w:szCs w:val="24"/>
        </w:rPr>
        <w:t>Cost to Process Each Response:  $</w:t>
      </w:r>
      <w:r w:rsidR="00690AF9">
        <w:rPr>
          <w:rFonts w:ascii="Times New Roman" w:hAnsi="Times New Roman"/>
          <w:sz w:val="24"/>
          <w:szCs w:val="24"/>
        </w:rPr>
        <w:t>5</w:t>
      </w:r>
      <w:r w:rsidR="00A37817">
        <w:rPr>
          <w:rFonts w:ascii="Times New Roman" w:hAnsi="Times New Roman"/>
          <w:sz w:val="24"/>
          <w:szCs w:val="24"/>
        </w:rPr>
        <w:t>9.96</w:t>
      </w:r>
    </w:p>
    <w:p w:rsidRPr="00E05DAB" w:rsidR="009D038C" w:rsidP="009D038C" w:rsidRDefault="009D038C" w14:paraId="706AF2F1" w14:textId="171388F6">
      <w:pPr>
        <w:pStyle w:val="ListParagraph"/>
        <w:numPr>
          <w:ilvl w:val="1"/>
          <w:numId w:val="29"/>
        </w:numPr>
        <w:ind w:left="1080"/>
        <w:rPr>
          <w:rFonts w:ascii="Times New Roman" w:hAnsi="Times New Roman"/>
          <w:sz w:val="24"/>
          <w:szCs w:val="24"/>
          <w:u w:val="single"/>
        </w:rPr>
      </w:pPr>
      <w:r w:rsidRPr="009D038C">
        <w:rPr>
          <w:rFonts w:ascii="Times New Roman" w:hAnsi="Times New Roman"/>
          <w:sz w:val="24"/>
          <w:szCs w:val="24"/>
        </w:rPr>
        <w:t>Total Cost to Process Responses: $</w:t>
      </w:r>
      <w:r w:rsidR="007B3BA0">
        <w:rPr>
          <w:rFonts w:ascii="Times New Roman" w:hAnsi="Times New Roman"/>
          <w:sz w:val="24"/>
          <w:szCs w:val="24"/>
        </w:rPr>
        <w:t>3</w:t>
      </w:r>
      <w:r w:rsidR="00A37817">
        <w:rPr>
          <w:rFonts w:ascii="Times New Roman" w:hAnsi="Times New Roman"/>
          <w:sz w:val="24"/>
          <w:szCs w:val="24"/>
        </w:rPr>
        <w:t>2</w:t>
      </w:r>
      <w:r w:rsidR="007B3BA0">
        <w:rPr>
          <w:rFonts w:ascii="Times New Roman" w:hAnsi="Times New Roman"/>
          <w:sz w:val="24"/>
          <w:szCs w:val="24"/>
        </w:rPr>
        <w:t>,</w:t>
      </w:r>
      <w:r w:rsidR="00A37817">
        <w:rPr>
          <w:rFonts w:ascii="Times New Roman" w:hAnsi="Times New Roman"/>
          <w:sz w:val="24"/>
          <w:szCs w:val="24"/>
        </w:rPr>
        <w:t>678</w:t>
      </w:r>
      <w:r w:rsidR="007B3BA0">
        <w:rPr>
          <w:rFonts w:ascii="Times New Roman" w:hAnsi="Times New Roman"/>
          <w:sz w:val="24"/>
          <w:szCs w:val="24"/>
        </w:rPr>
        <w:t>.</w:t>
      </w:r>
      <w:r w:rsidR="00A37817">
        <w:rPr>
          <w:rFonts w:ascii="Times New Roman" w:hAnsi="Times New Roman"/>
          <w:sz w:val="24"/>
          <w:szCs w:val="24"/>
        </w:rPr>
        <w:t>2</w:t>
      </w:r>
      <w:r w:rsidR="007B3BA0">
        <w:rPr>
          <w:rFonts w:ascii="Times New Roman" w:hAnsi="Times New Roman"/>
          <w:sz w:val="24"/>
          <w:szCs w:val="24"/>
        </w:rPr>
        <w:t>0</w:t>
      </w:r>
    </w:p>
    <w:p w:rsidRPr="00FF67EA" w:rsidR="009D038C" w:rsidP="009D038C" w:rsidRDefault="009D038C" w14:paraId="341158E4" w14:textId="377A876F">
      <w:pPr>
        <w:pStyle w:val="PlainText"/>
        <w:ind w:left="360"/>
        <w:rPr>
          <w:rFonts w:ascii="Times New Roman" w:hAnsi="Times New Roman"/>
          <w:b/>
          <w:sz w:val="24"/>
          <w:szCs w:val="24"/>
        </w:rPr>
      </w:pPr>
      <w:r>
        <w:rPr>
          <w:rFonts w:ascii="Times New Roman" w:hAnsi="Times New Roman"/>
          <w:b/>
          <w:sz w:val="24"/>
          <w:szCs w:val="24"/>
        </w:rPr>
        <w:t>D</w:t>
      </w:r>
      <w:r w:rsidRPr="009D038C">
        <w:rPr>
          <w:rFonts w:ascii="Times New Roman" w:hAnsi="Times New Roman"/>
          <w:b/>
          <w:sz w:val="24"/>
          <w:szCs w:val="24"/>
        </w:rPr>
        <w:t>ry Land Approved Jurisdictional Determination Form:</w:t>
      </w:r>
    </w:p>
    <w:p w:rsidRPr="009D038C" w:rsidR="009D038C" w:rsidP="009D038C" w:rsidRDefault="009D038C" w14:paraId="188BF0FB" w14:textId="77777777">
      <w:pPr>
        <w:pStyle w:val="ListParagraph"/>
        <w:spacing w:after="0"/>
        <w:rPr>
          <w:rFonts w:ascii="Times New Roman" w:hAnsi="Times New Roman"/>
          <w:sz w:val="24"/>
          <w:szCs w:val="24"/>
          <w:u w:val="single"/>
        </w:rPr>
      </w:pPr>
    </w:p>
    <w:p w:rsidRPr="009D038C" w:rsidR="009D038C" w:rsidP="000B69A0" w:rsidRDefault="009D038C" w14:paraId="4BA891F8" w14:textId="77777777">
      <w:pPr>
        <w:pStyle w:val="ListParagraph"/>
        <w:numPr>
          <w:ilvl w:val="0"/>
          <w:numId w:val="30"/>
        </w:numPr>
        <w:spacing w:after="0"/>
        <w:rPr>
          <w:rFonts w:ascii="Times New Roman" w:hAnsi="Times New Roman"/>
          <w:sz w:val="24"/>
          <w:szCs w:val="24"/>
          <w:u w:val="single"/>
        </w:rPr>
      </w:pPr>
      <w:r w:rsidRPr="009D038C">
        <w:rPr>
          <w:rFonts w:ascii="Times New Roman" w:hAnsi="Times New Roman"/>
          <w:sz w:val="24"/>
          <w:szCs w:val="24"/>
          <w:u w:val="single"/>
        </w:rPr>
        <w:t>Labor Cost to the Federal Government</w:t>
      </w:r>
    </w:p>
    <w:p w:rsidRPr="009D038C" w:rsidR="009D038C" w:rsidP="000B69A0" w:rsidRDefault="009D038C" w14:paraId="1CF4A732" w14:textId="79D27558">
      <w:pPr>
        <w:pStyle w:val="ListParagraph"/>
        <w:numPr>
          <w:ilvl w:val="1"/>
          <w:numId w:val="30"/>
        </w:numPr>
        <w:ind w:left="1080"/>
        <w:rPr>
          <w:rFonts w:ascii="Times New Roman" w:hAnsi="Times New Roman"/>
          <w:sz w:val="24"/>
          <w:szCs w:val="24"/>
        </w:rPr>
      </w:pPr>
      <w:r w:rsidRPr="009D038C">
        <w:rPr>
          <w:rFonts w:ascii="Times New Roman" w:hAnsi="Times New Roman"/>
          <w:sz w:val="24"/>
          <w:szCs w:val="24"/>
        </w:rPr>
        <w:t xml:space="preserve">Number of Total Annual Responses: </w:t>
      </w:r>
      <w:r w:rsidR="00146094">
        <w:rPr>
          <w:rFonts w:ascii="Times New Roman" w:hAnsi="Times New Roman"/>
          <w:sz w:val="24"/>
          <w:szCs w:val="24"/>
        </w:rPr>
        <w:t>43</w:t>
      </w:r>
    </w:p>
    <w:p w:rsidRPr="009D038C" w:rsidR="009D038C" w:rsidP="000B69A0" w:rsidRDefault="009D038C" w14:paraId="70BEE34E" w14:textId="0E81FACB">
      <w:pPr>
        <w:pStyle w:val="ListParagraph"/>
        <w:numPr>
          <w:ilvl w:val="1"/>
          <w:numId w:val="30"/>
        </w:numPr>
        <w:ind w:left="1080"/>
        <w:rPr>
          <w:rFonts w:ascii="Times New Roman" w:hAnsi="Times New Roman"/>
          <w:sz w:val="24"/>
          <w:szCs w:val="24"/>
        </w:rPr>
      </w:pPr>
      <w:r w:rsidRPr="009D038C">
        <w:rPr>
          <w:rFonts w:ascii="Times New Roman" w:hAnsi="Times New Roman"/>
          <w:sz w:val="24"/>
          <w:szCs w:val="24"/>
        </w:rPr>
        <w:t xml:space="preserve">Processing Time per Response:  </w:t>
      </w:r>
      <w:r w:rsidR="00415D0B">
        <w:rPr>
          <w:rFonts w:ascii="Times New Roman" w:hAnsi="Times New Roman"/>
          <w:sz w:val="24"/>
          <w:szCs w:val="24"/>
        </w:rPr>
        <w:t>1</w:t>
      </w:r>
      <w:r w:rsidRPr="009D038C">
        <w:rPr>
          <w:rFonts w:ascii="Times New Roman" w:hAnsi="Times New Roman"/>
          <w:sz w:val="24"/>
          <w:szCs w:val="24"/>
        </w:rPr>
        <w:t xml:space="preserve"> hours</w:t>
      </w:r>
    </w:p>
    <w:p w:rsidRPr="009D038C" w:rsidR="009D038C" w:rsidP="000B69A0" w:rsidRDefault="009D038C" w14:paraId="662325BD" w14:textId="7888EEBB">
      <w:pPr>
        <w:pStyle w:val="ListParagraph"/>
        <w:numPr>
          <w:ilvl w:val="1"/>
          <w:numId w:val="30"/>
        </w:numPr>
        <w:ind w:left="1080"/>
        <w:rPr>
          <w:rFonts w:ascii="Times New Roman" w:hAnsi="Times New Roman"/>
          <w:sz w:val="24"/>
          <w:szCs w:val="24"/>
        </w:rPr>
      </w:pPr>
      <w:r w:rsidRPr="009D038C">
        <w:rPr>
          <w:rFonts w:ascii="Times New Roman" w:hAnsi="Times New Roman"/>
          <w:sz w:val="24"/>
          <w:szCs w:val="24"/>
        </w:rPr>
        <w:t>Hourly Wage of Worker(s) Processing Responses: $</w:t>
      </w:r>
      <w:r w:rsidR="00F909A1">
        <w:rPr>
          <w:rFonts w:ascii="Times New Roman" w:hAnsi="Times New Roman"/>
          <w:sz w:val="24"/>
          <w:szCs w:val="24"/>
        </w:rPr>
        <w:t>29.</w:t>
      </w:r>
      <w:r w:rsidR="00A37817">
        <w:rPr>
          <w:rFonts w:ascii="Times New Roman" w:hAnsi="Times New Roman"/>
          <w:sz w:val="24"/>
          <w:szCs w:val="24"/>
        </w:rPr>
        <w:t>98</w:t>
      </w:r>
    </w:p>
    <w:p w:rsidRPr="009D038C" w:rsidR="009D038C" w:rsidP="000B69A0" w:rsidRDefault="009D038C" w14:paraId="6D6BADFB" w14:textId="62D9B543">
      <w:pPr>
        <w:pStyle w:val="ListParagraph"/>
        <w:numPr>
          <w:ilvl w:val="1"/>
          <w:numId w:val="30"/>
        </w:numPr>
        <w:ind w:left="1080"/>
        <w:rPr>
          <w:rFonts w:ascii="Times New Roman" w:hAnsi="Times New Roman"/>
          <w:sz w:val="24"/>
          <w:szCs w:val="24"/>
        </w:rPr>
      </w:pPr>
      <w:r w:rsidRPr="009D038C">
        <w:rPr>
          <w:rFonts w:ascii="Times New Roman" w:hAnsi="Times New Roman"/>
          <w:sz w:val="24"/>
          <w:szCs w:val="24"/>
        </w:rPr>
        <w:t>Cost to Process Each Response:  $</w:t>
      </w:r>
      <w:r w:rsidR="00F909A1">
        <w:rPr>
          <w:rFonts w:ascii="Times New Roman" w:hAnsi="Times New Roman"/>
          <w:sz w:val="24"/>
          <w:szCs w:val="24"/>
        </w:rPr>
        <w:t>29.</w:t>
      </w:r>
      <w:r w:rsidR="00A37817">
        <w:rPr>
          <w:rFonts w:ascii="Times New Roman" w:hAnsi="Times New Roman"/>
          <w:sz w:val="24"/>
          <w:szCs w:val="24"/>
        </w:rPr>
        <w:t>98</w:t>
      </w:r>
    </w:p>
    <w:p w:rsidRPr="009D038C" w:rsidR="009D038C" w:rsidP="000B69A0" w:rsidRDefault="009D038C" w14:paraId="56FE6CB8" w14:textId="5FBED9BD">
      <w:pPr>
        <w:pStyle w:val="ListParagraph"/>
        <w:numPr>
          <w:ilvl w:val="1"/>
          <w:numId w:val="30"/>
        </w:numPr>
        <w:ind w:left="1080"/>
        <w:rPr>
          <w:rFonts w:ascii="Times New Roman" w:hAnsi="Times New Roman"/>
          <w:sz w:val="24"/>
          <w:szCs w:val="24"/>
          <w:u w:val="single"/>
        </w:rPr>
      </w:pPr>
      <w:r w:rsidRPr="009D038C">
        <w:rPr>
          <w:rFonts w:ascii="Times New Roman" w:hAnsi="Times New Roman"/>
          <w:sz w:val="24"/>
          <w:szCs w:val="24"/>
        </w:rPr>
        <w:t xml:space="preserve">Total Cost to Process Responses: </w:t>
      </w:r>
      <w:r w:rsidRPr="00F909A1">
        <w:rPr>
          <w:rFonts w:ascii="Times New Roman" w:hAnsi="Times New Roman"/>
          <w:sz w:val="24"/>
          <w:szCs w:val="24"/>
        </w:rPr>
        <w:t>$</w:t>
      </w:r>
      <w:r w:rsidRPr="00F909A1" w:rsidR="00F909A1">
        <w:rPr>
          <w:rFonts w:ascii="Times New Roman" w:hAnsi="Times New Roman"/>
          <w:sz w:val="24"/>
          <w:szCs w:val="24"/>
        </w:rPr>
        <w:t>1,2</w:t>
      </w:r>
      <w:r w:rsidR="00A37817">
        <w:rPr>
          <w:rFonts w:ascii="Times New Roman" w:hAnsi="Times New Roman"/>
          <w:sz w:val="24"/>
          <w:szCs w:val="24"/>
        </w:rPr>
        <w:t>89</w:t>
      </w:r>
      <w:r w:rsidRPr="00F909A1" w:rsidR="00F909A1">
        <w:rPr>
          <w:rFonts w:ascii="Times New Roman" w:hAnsi="Times New Roman"/>
          <w:sz w:val="24"/>
          <w:szCs w:val="24"/>
        </w:rPr>
        <w:t>.</w:t>
      </w:r>
      <w:r w:rsidR="00A37817">
        <w:rPr>
          <w:rFonts w:ascii="Times New Roman" w:hAnsi="Times New Roman"/>
          <w:sz w:val="24"/>
          <w:szCs w:val="24"/>
        </w:rPr>
        <w:t>14</w:t>
      </w:r>
    </w:p>
    <w:p w:rsidRPr="00CC4431" w:rsidR="009D038C" w:rsidP="009D038C" w:rsidRDefault="009D038C" w14:paraId="799DB677" w14:textId="77777777">
      <w:pPr>
        <w:pStyle w:val="ListParagraph"/>
        <w:rPr>
          <w:rFonts w:ascii="Times New Roman" w:hAnsi="Times New Roman"/>
          <w:sz w:val="24"/>
          <w:szCs w:val="24"/>
          <w:u w:val="single"/>
        </w:rPr>
      </w:pPr>
    </w:p>
    <w:p w:rsidR="009D038C" w:rsidP="000B69A0" w:rsidRDefault="009D038C" w14:paraId="326DFB74" w14:textId="01659772">
      <w:pPr>
        <w:pStyle w:val="ListParagraph"/>
        <w:numPr>
          <w:ilvl w:val="0"/>
          <w:numId w:val="30"/>
        </w:numPr>
        <w:rPr>
          <w:rFonts w:ascii="Times New Roman" w:hAnsi="Times New Roman"/>
          <w:sz w:val="24"/>
          <w:szCs w:val="24"/>
          <w:u w:val="single"/>
        </w:rPr>
      </w:pPr>
      <w:r w:rsidRPr="00CC4431">
        <w:rPr>
          <w:rFonts w:ascii="Times New Roman" w:hAnsi="Times New Roman"/>
          <w:sz w:val="24"/>
          <w:szCs w:val="24"/>
          <w:u w:val="single"/>
        </w:rPr>
        <w:t>Operational and Maintenance Costs</w:t>
      </w:r>
    </w:p>
    <w:p w:rsidRPr="00CC4431" w:rsidR="00CD2687" w:rsidP="00CD2687" w:rsidRDefault="00CD2687" w14:paraId="7731E23C" w14:textId="77777777">
      <w:pPr>
        <w:pStyle w:val="ListParagraph"/>
        <w:numPr>
          <w:ilvl w:val="0"/>
          <w:numId w:val="38"/>
        </w:numPr>
        <w:spacing w:after="0" w:line="240" w:lineRule="auto"/>
        <w:rPr>
          <w:rFonts w:ascii="Times New Roman" w:hAnsi="Times New Roman"/>
          <w:sz w:val="24"/>
          <w:szCs w:val="24"/>
          <w:u w:val="single"/>
        </w:rPr>
      </w:pPr>
      <w:r w:rsidRPr="00CC4431">
        <w:rPr>
          <w:rFonts w:ascii="Times New Roman" w:hAnsi="Times New Roman"/>
          <w:sz w:val="24"/>
          <w:szCs w:val="24"/>
          <w:u w:val="single"/>
        </w:rPr>
        <w:t>Equipment:</w:t>
      </w:r>
      <w:r w:rsidRPr="00CC4431">
        <w:rPr>
          <w:rFonts w:ascii="Times New Roman" w:hAnsi="Times New Roman"/>
          <w:sz w:val="24"/>
          <w:szCs w:val="24"/>
        </w:rPr>
        <w:t xml:space="preserve"> $0</w:t>
      </w:r>
    </w:p>
    <w:p w:rsidRPr="00CC4431" w:rsidR="00CD2687" w:rsidP="00CD2687" w:rsidRDefault="00CD2687" w14:paraId="4FC1141A" w14:textId="77777777">
      <w:pPr>
        <w:pStyle w:val="ListParagraph"/>
        <w:numPr>
          <w:ilvl w:val="0"/>
          <w:numId w:val="38"/>
        </w:numPr>
        <w:spacing w:after="0" w:line="240" w:lineRule="auto"/>
        <w:rPr>
          <w:rFonts w:ascii="Times New Roman" w:hAnsi="Times New Roman"/>
          <w:sz w:val="24"/>
          <w:szCs w:val="24"/>
          <w:u w:val="single"/>
        </w:rPr>
      </w:pPr>
      <w:r w:rsidRPr="00CC4431">
        <w:rPr>
          <w:rFonts w:ascii="Times New Roman" w:hAnsi="Times New Roman"/>
          <w:sz w:val="24"/>
          <w:szCs w:val="24"/>
          <w:u w:val="single"/>
        </w:rPr>
        <w:t xml:space="preserve">Printing: </w:t>
      </w:r>
      <w:r w:rsidRPr="00CC4431">
        <w:rPr>
          <w:rFonts w:ascii="Times New Roman" w:hAnsi="Times New Roman"/>
          <w:sz w:val="24"/>
          <w:szCs w:val="24"/>
        </w:rPr>
        <w:t>$0</w:t>
      </w:r>
    </w:p>
    <w:p w:rsidRPr="00CC4431" w:rsidR="00CD2687" w:rsidP="00CD2687" w:rsidRDefault="00CD2687" w14:paraId="3D2D1079" w14:textId="77777777">
      <w:pPr>
        <w:pStyle w:val="ListParagraph"/>
        <w:numPr>
          <w:ilvl w:val="0"/>
          <w:numId w:val="38"/>
        </w:numPr>
        <w:spacing w:after="0" w:line="240" w:lineRule="auto"/>
        <w:rPr>
          <w:rFonts w:ascii="Times New Roman" w:hAnsi="Times New Roman"/>
          <w:sz w:val="24"/>
          <w:szCs w:val="24"/>
          <w:u w:val="single"/>
        </w:rPr>
      </w:pPr>
      <w:r w:rsidRPr="00CC4431">
        <w:rPr>
          <w:rFonts w:ascii="Times New Roman" w:hAnsi="Times New Roman"/>
          <w:sz w:val="24"/>
          <w:szCs w:val="24"/>
          <w:u w:val="single"/>
        </w:rPr>
        <w:t xml:space="preserve">Postage: </w:t>
      </w:r>
      <w:r w:rsidRPr="00CC4431">
        <w:rPr>
          <w:rFonts w:ascii="Times New Roman" w:hAnsi="Times New Roman"/>
          <w:sz w:val="24"/>
          <w:szCs w:val="24"/>
        </w:rPr>
        <w:t>$0</w:t>
      </w:r>
    </w:p>
    <w:p w:rsidRPr="00CC4431" w:rsidR="00CD2687" w:rsidP="00CD2687" w:rsidRDefault="00CD2687" w14:paraId="04DDC26F" w14:textId="77777777">
      <w:pPr>
        <w:pStyle w:val="ListParagraph"/>
        <w:numPr>
          <w:ilvl w:val="0"/>
          <w:numId w:val="38"/>
        </w:numPr>
        <w:spacing w:after="0" w:line="240" w:lineRule="auto"/>
        <w:rPr>
          <w:rFonts w:ascii="Times New Roman" w:hAnsi="Times New Roman"/>
          <w:sz w:val="24"/>
          <w:szCs w:val="24"/>
          <w:u w:val="single"/>
        </w:rPr>
      </w:pPr>
      <w:r w:rsidRPr="00CC4431">
        <w:rPr>
          <w:rFonts w:ascii="Times New Roman" w:hAnsi="Times New Roman"/>
          <w:sz w:val="24"/>
          <w:szCs w:val="24"/>
          <w:u w:val="single"/>
        </w:rPr>
        <w:t xml:space="preserve">Software Purchases: </w:t>
      </w:r>
      <w:r w:rsidRPr="00CC4431">
        <w:rPr>
          <w:rFonts w:ascii="Times New Roman" w:hAnsi="Times New Roman"/>
          <w:sz w:val="24"/>
          <w:szCs w:val="24"/>
        </w:rPr>
        <w:t>$0</w:t>
      </w:r>
    </w:p>
    <w:p w:rsidRPr="009D038C" w:rsidR="00CD2687" w:rsidP="00CD2687" w:rsidRDefault="00CD2687" w14:paraId="4A78D2F2" w14:textId="77777777">
      <w:pPr>
        <w:pStyle w:val="ListParagraph"/>
        <w:numPr>
          <w:ilvl w:val="0"/>
          <w:numId w:val="38"/>
        </w:numPr>
        <w:spacing w:after="0" w:line="240" w:lineRule="auto"/>
        <w:rPr>
          <w:rFonts w:ascii="Times New Roman" w:hAnsi="Times New Roman"/>
          <w:sz w:val="24"/>
          <w:szCs w:val="24"/>
          <w:u w:val="single"/>
        </w:rPr>
      </w:pPr>
      <w:r w:rsidRPr="009D038C">
        <w:rPr>
          <w:rFonts w:ascii="Times New Roman" w:hAnsi="Times New Roman"/>
          <w:sz w:val="24"/>
          <w:szCs w:val="24"/>
          <w:u w:val="single"/>
        </w:rPr>
        <w:t xml:space="preserve">Licensing Costs: </w:t>
      </w:r>
      <w:r w:rsidRPr="009D038C">
        <w:rPr>
          <w:rFonts w:ascii="Times New Roman" w:hAnsi="Times New Roman"/>
          <w:sz w:val="24"/>
          <w:szCs w:val="24"/>
        </w:rPr>
        <w:t>$0</w:t>
      </w:r>
    </w:p>
    <w:p w:rsidRPr="009D038C" w:rsidR="00CD2687" w:rsidP="00CD2687" w:rsidRDefault="00CD2687" w14:paraId="184177B7" w14:textId="77777777">
      <w:pPr>
        <w:pStyle w:val="ListParagraph"/>
        <w:numPr>
          <w:ilvl w:val="0"/>
          <w:numId w:val="38"/>
        </w:numPr>
        <w:spacing w:after="0" w:line="240" w:lineRule="auto"/>
        <w:rPr>
          <w:rFonts w:ascii="Times New Roman" w:hAnsi="Times New Roman"/>
          <w:sz w:val="24"/>
          <w:szCs w:val="24"/>
          <w:u w:val="single"/>
        </w:rPr>
      </w:pPr>
      <w:r w:rsidRPr="009D038C">
        <w:rPr>
          <w:rFonts w:ascii="Times New Roman" w:hAnsi="Times New Roman"/>
          <w:sz w:val="24"/>
          <w:szCs w:val="24"/>
          <w:u w:val="single"/>
        </w:rPr>
        <w:t xml:space="preserve">Other: </w:t>
      </w:r>
      <w:r w:rsidRPr="009D038C">
        <w:rPr>
          <w:rFonts w:ascii="Times New Roman" w:hAnsi="Times New Roman"/>
          <w:sz w:val="24"/>
          <w:szCs w:val="24"/>
        </w:rPr>
        <w:t>$0</w:t>
      </w:r>
    </w:p>
    <w:p w:rsidRPr="009D038C" w:rsidR="00CD2687" w:rsidP="00CD2687" w:rsidRDefault="00CD2687" w14:paraId="229A6D3E" w14:textId="77777777">
      <w:pPr>
        <w:pStyle w:val="ListParagraph"/>
        <w:numPr>
          <w:ilvl w:val="0"/>
          <w:numId w:val="38"/>
        </w:numPr>
        <w:spacing w:after="0" w:line="240" w:lineRule="auto"/>
        <w:rPr>
          <w:rFonts w:ascii="Times New Roman" w:hAnsi="Times New Roman"/>
          <w:sz w:val="24"/>
          <w:szCs w:val="24"/>
          <w:u w:val="single"/>
        </w:rPr>
      </w:pPr>
      <w:r w:rsidRPr="009D038C">
        <w:rPr>
          <w:rFonts w:ascii="Times New Roman" w:hAnsi="Times New Roman"/>
          <w:sz w:val="24"/>
          <w:szCs w:val="24"/>
          <w:u w:val="single"/>
        </w:rPr>
        <w:t>Total: $0</w:t>
      </w:r>
    </w:p>
    <w:p w:rsidR="00CD2687" w:rsidP="00CD2687" w:rsidRDefault="00CD2687" w14:paraId="316F980D" w14:textId="77777777">
      <w:pPr>
        <w:pStyle w:val="ListParagraph"/>
        <w:rPr>
          <w:rFonts w:ascii="Times New Roman" w:hAnsi="Times New Roman"/>
          <w:sz w:val="24"/>
          <w:szCs w:val="24"/>
          <w:u w:val="single"/>
        </w:rPr>
      </w:pPr>
    </w:p>
    <w:p w:rsidRPr="00CD2687" w:rsidR="009D038C" w:rsidP="00CD2687" w:rsidRDefault="00CD2687" w14:paraId="48C1C2D1" w14:textId="40911D05">
      <w:pPr>
        <w:pStyle w:val="ListParagraph"/>
        <w:numPr>
          <w:ilvl w:val="0"/>
          <w:numId w:val="30"/>
        </w:numPr>
        <w:spacing w:after="0"/>
        <w:rPr>
          <w:rFonts w:ascii="Times New Roman" w:hAnsi="Times New Roman"/>
          <w:sz w:val="24"/>
          <w:szCs w:val="24"/>
          <w:u w:val="single"/>
        </w:rPr>
      </w:pPr>
      <w:r w:rsidRPr="00CD2687">
        <w:rPr>
          <w:rFonts w:ascii="Times New Roman" w:hAnsi="Times New Roman"/>
          <w:sz w:val="24"/>
          <w:szCs w:val="24"/>
          <w:u w:val="single"/>
        </w:rPr>
        <w:t>Total Cost to the Federal Government (</w:t>
      </w:r>
      <w:r>
        <w:rPr>
          <w:rFonts w:ascii="Times New Roman" w:hAnsi="Times New Roman"/>
          <w:sz w:val="24"/>
          <w:szCs w:val="24"/>
          <w:u w:val="single"/>
        </w:rPr>
        <w:t>JD Forms</w:t>
      </w:r>
      <w:r w:rsidRPr="00CD2687">
        <w:rPr>
          <w:rFonts w:ascii="Times New Roman" w:hAnsi="Times New Roman"/>
          <w:sz w:val="24"/>
          <w:szCs w:val="24"/>
          <w:u w:val="single"/>
        </w:rPr>
        <w:t>)</w:t>
      </w:r>
    </w:p>
    <w:p w:rsidRPr="009D038C" w:rsidR="009D038C" w:rsidP="009D038C" w:rsidRDefault="009D038C" w14:paraId="4C5B9F3F" w14:textId="77777777">
      <w:pPr>
        <w:ind w:firstLine="360"/>
      </w:pPr>
      <w:r w:rsidRPr="009D038C">
        <w:t>1. Total Operational and Maintenance Costs: $0</w:t>
      </w:r>
    </w:p>
    <w:p w:rsidRPr="009D038C" w:rsidR="009D038C" w:rsidP="009D038C" w:rsidRDefault="009D038C" w14:paraId="71F90D20" w14:textId="5AEE2262">
      <w:pPr>
        <w:ind w:firstLine="360"/>
      </w:pPr>
      <w:r w:rsidRPr="009D038C">
        <w:t>2. Total Labor Cost to the Federal Government:</w:t>
      </w:r>
      <w:r w:rsidRPr="00707917" w:rsidR="00707917">
        <w:t xml:space="preserve"> </w:t>
      </w:r>
      <w:r w:rsidRPr="00F909A1" w:rsidR="00F909A1">
        <w:t>$</w:t>
      </w:r>
      <w:r w:rsidR="00CD2687">
        <w:t>58,580.92</w:t>
      </w:r>
    </w:p>
    <w:p w:rsidR="009D038C" w:rsidP="00765BF2" w:rsidRDefault="009D038C" w14:paraId="7961B2B2" w14:textId="7FEB6F37">
      <w:pPr>
        <w:ind w:firstLine="360"/>
      </w:pPr>
      <w:r w:rsidRPr="009D038C">
        <w:t xml:space="preserve">3. Total Cost to the Federal Government: </w:t>
      </w:r>
      <w:r w:rsidRPr="00F909A1" w:rsidR="00F909A1">
        <w:t>$</w:t>
      </w:r>
      <w:r w:rsidR="00CD2687">
        <w:t>58,581</w:t>
      </w:r>
    </w:p>
    <w:p w:rsidR="001A5B3F" w:rsidP="001A5B3F" w:rsidRDefault="001A5B3F" w14:paraId="15C46FBF" w14:textId="77777777">
      <w:pPr>
        <w:ind w:left="360" w:right="130"/>
      </w:pPr>
    </w:p>
    <w:p w:rsidRPr="009573CD" w:rsidR="001A5B3F" w:rsidP="001A5B3F" w:rsidRDefault="001A5B3F" w14:paraId="74930652" w14:textId="2713083C">
      <w:pPr>
        <w:ind w:left="360" w:right="130"/>
      </w:pPr>
      <w:r w:rsidRPr="00CC4431">
        <w:t xml:space="preserve">The respondent average hourly work wage was obtained from the </w:t>
      </w:r>
      <w:r>
        <w:t>average of a Corps PM unburdened salary</w:t>
      </w:r>
      <w:r w:rsidRPr="00CC4431">
        <w:t xml:space="preserve"> </w:t>
      </w:r>
      <w:r>
        <w:t xml:space="preserve">for a GS-11 step 5 (average grade of worker preparing/reviewing JD form) standard hourly rate - </w:t>
      </w:r>
      <w:hyperlink w:history="1" r:id="rId11">
        <w:r w:rsidRPr="006E7E19" w:rsidR="00A37817">
          <w:rPr>
            <w:rStyle w:val="Hyperlink"/>
          </w:rPr>
          <w:t>https://www.opm.gov/policy-data-oversight/pay-leave/salaries-wages/salary-tables/pdf/2020/GS_h.pdf</w:t>
        </w:r>
      </w:hyperlink>
      <w:r w:rsidR="00A37817">
        <w:t xml:space="preserve"> </w:t>
      </w:r>
    </w:p>
    <w:p w:rsidR="001A5B3F" w:rsidP="00765BF2" w:rsidRDefault="001A5B3F" w14:paraId="0EE299D7" w14:textId="29187BEC">
      <w:pPr>
        <w:ind w:firstLine="360"/>
      </w:pPr>
    </w:p>
    <w:p w:rsidRPr="00D10A9A" w:rsidR="001A5B3F" w:rsidP="001A5B3F" w:rsidRDefault="001A5B3F" w14:paraId="02B9A13D" w14:textId="017F1675">
      <w:pPr>
        <w:ind w:firstLine="360"/>
        <w:rPr>
          <w:b/>
        </w:rPr>
      </w:pPr>
      <w:r w:rsidRPr="00D10A9A">
        <w:rPr>
          <w:b/>
        </w:rPr>
        <w:t>TOTAL COST TO THE FEDERAL GOVERNMENT</w:t>
      </w:r>
      <w:r w:rsidR="00BD2E6C">
        <w:rPr>
          <w:b/>
        </w:rPr>
        <w:t xml:space="preserve"> (ADSs and JDs)</w:t>
      </w:r>
    </w:p>
    <w:p w:rsidRPr="00D10A9A" w:rsidR="001A5B3F" w:rsidP="001A5B3F" w:rsidRDefault="001A5B3F" w14:paraId="266B43A1" w14:textId="77777777">
      <w:pPr>
        <w:ind w:firstLine="360"/>
      </w:pPr>
    </w:p>
    <w:p w:rsidRPr="00D10A9A" w:rsidR="001A5B3F" w:rsidP="00BD2E6C" w:rsidRDefault="001A5B3F" w14:paraId="7C0E403E" w14:textId="21D3D759">
      <w:pPr>
        <w:numPr>
          <w:ilvl w:val="0"/>
          <w:numId w:val="40"/>
        </w:numPr>
      </w:pPr>
      <w:r w:rsidRPr="00D10A9A">
        <w:t>Total Labor Cost to the Federal Government: $</w:t>
      </w:r>
      <w:r w:rsidR="00A37817">
        <w:t>524,005.43</w:t>
      </w:r>
    </w:p>
    <w:p w:rsidRPr="00D10A9A" w:rsidR="001A5B3F" w:rsidP="001A5B3F" w:rsidRDefault="001A5B3F" w14:paraId="49C389AD" w14:textId="77777777">
      <w:pPr>
        <w:ind w:firstLine="360"/>
      </w:pPr>
    </w:p>
    <w:p w:rsidRPr="00D10A9A" w:rsidR="001A5B3F" w:rsidP="00BD2E6C" w:rsidRDefault="001A5B3F" w14:paraId="6D859520" w14:textId="77777777">
      <w:pPr>
        <w:numPr>
          <w:ilvl w:val="0"/>
          <w:numId w:val="40"/>
        </w:numPr>
      </w:pPr>
      <w:r w:rsidRPr="00D10A9A">
        <w:t>Total Operational and Maintenance Costs: $0</w:t>
      </w:r>
    </w:p>
    <w:p w:rsidRPr="00D10A9A" w:rsidR="001A5B3F" w:rsidP="001A5B3F" w:rsidRDefault="001A5B3F" w14:paraId="38B6E051" w14:textId="77777777">
      <w:pPr>
        <w:ind w:firstLine="360"/>
      </w:pPr>
    </w:p>
    <w:p w:rsidRPr="00D10A9A" w:rsidR="00DE30D4" w:rsidP="00BD2E6C" w:rsidRDefault="001A5B3F" w14:paraId="7B8DA640" w14:textId="2849DC02">
      <w:pPr>
        <w:numPr>
          <w:ilvl w:val="0"/>
          <w:numId w:val="40"/>
        </w:numPr>
      </w:pPr>
      <w:r w:rsidRPr="00D10A9A">
        <w:t>Tota</w:t>
      </w:r>
      <w:r w:rsidRPr="00D10A9A" w:rsidR="009C5999">
        <w:t>l Cost to the Federal Government</w:t>
      </w:r>
      <w:r w:rsidRPr="00D10A9A">
        <w:t>: $</w:t>
      </w:r>
      <w:r w:rsidR="00A37817">
        <w:t>524,005</w:t>
      </w:r>
    </w:p>
    <w:p w:rsidR="00CC4431" w:rsidP="00C34823" w:rsidRDefault="00C34823" w14:paraId="75FDC74D" w14:textId="0A56A707">
      <w:pPr>
        <w:pStyle w:val="NormalWeb"/>
        <w:spacing w:line="288" w:lineRule="atLeast"/>
        <w:rPr>
          <w:u w:val="single"/>
        </w:rPr>
      </w:pPr>
      <w:r w:rsidRPr="00C34823">
        <w:t xml:space="preserve">15. </w:t>
      </w:r>
      <w:r>
        <w:t xml:space="preserve"> </w:t>
      </w:r>
      <w:r w:rsidR="005E0A0F">
        <w:rPr>
          <w:u w:val="single"/>
        </w:rPr>
        <w:t>Reasons for Change in Burden</w:t>
      </w:r>
      <w:bookmarkEnd w:id="14"/>
    </w:p>
    <w:p w:rsidRPr="00CC4431" w:rsidR="00CC4431" w:rsidP="00CC4431" w:rsidRDefault="00CC4431" w14:paraId="21D90744" w14:textId="4C3E3A7D">
      <w:pPr>
        <w:pStyle w:val="NormalWeb"/>
        <w:spacing w:line="288" w:lineRule="atLeast"/>
      </w:pPr>
      <w:r w:rsidRPr="00CC4431">
        <w:t xml:space="preserve">This is the first submittal of the </w:t>
      </w:r>
      <w:r w:rsidR="005C70E9">
        <w:t>ADS</w:t>
      </w:r>
      <w:r w:rsidR="00C34823">
        <w:t>s and JD forms</w:t>
      </w:r>
      <w:r w:rsidRPr="00CC4431">
        <w:t xml:space="preserve"> for OMB approval.  Therefore, there is no change in burden to report.</w:t>
      </w:r>
    </w:p>
    <w:p w:rsidR="005E0A0F" w:rsidP="00A62FE5" w:rsidRDefault="005E0A0F" w14:paraId="1DBB53C8" w14:textId="77777777">
      <w:pPr>
        <w:pStyle w:val="NormalWeb"/>
        <w:spacing w:line="288" w:lineRule="atLeast"/>
      </w:pPr>
      <w:r>
        <w:t xml:space="preserve">16.  </w:t>
      </w:r>
      <w:r>
        <w:rPr>
          <w:u w:val="single"/>
        </w:rPr>
        <w:t>Publication of Results</w:t>
      </w:r>
    </w:p>
    <w:p w:rsidRPr="00A62FE5" w:rsidR="00A62FE5" w:rsidP="00A62FE5" w:rsidRDefault="00A62FE5" w14:paraId="3689DFCC" w14:textId="77777777">
      <w:bookmarkStart w:name="cp471" w:id="15"/>
      <w:r w:rsidRPr="00A62FE5">
        <w:t xml:space="preserve">The results of this information collection will not be published. </w:t>
      </w:r>
    </w:p>
    <w:p w:rsidR="005E0A0F" w:rsidP="00A62FE5" w:rsidRDefault="005E0A0F" w14:paraId="625B5B2A" w14:textId="77777777">
      <w:pPr>
        <w:pStyle w:val="NormalWeb"/>
        <w:spacing w:line="288" w:lineRule="atLeast"/>
      </w:pPr>
      <w:r>
        <w:t xml:space="preserve">17.  </w:t>
      </w:r>
      <w:r>
        <w:rPr>
          <w:u w:val="single"/>
        </w:rPr>
        <w:t>Non-Display of OMB Expiration Date</w:t>
      </w:r>
    </w:p>
    <w:p w:rsidRPr="00A62FE5" w:rsidR="00A62FE5" w:rsidP="00A62FE5" w:rsidRDefault="00A62FE5" w14:paraId="65C55417" w14:textId="77777777">
      <w:pPr>
        <w:pStyle w:val="CommentText"/>
        <w:rPr>
          <w:b/>
          <w:caps/>
        </w:rPr>
      </w:pPr>
      <w:bookmarkStart w:name="cp473" w:id="16"/>
      <w:bookmarkEnd w:id="15"/>
      <w:r w:rsidRPr="00A62FE5">
        <w:rPr>
          <w:sz w:val="24"/>
        </w:rPr>
        <w:t>We are not seeking approval to omit the display of the expiration date of the OMB approval on the collection instrument.</w:t>
      </w:r>
    </w:p>
    <w:p w:rsidR="005E0A0F" w:rsidP="00A62FE5" w:rsidRDefault="005E0A0F" w14:paraId="5E37DD88" w14:textId="77777777">
      <w:pPr>
        <w:pStyle w:val="NormalWeb"/>
        <w:spacing w:line="288" w:lineRule="atLeast"/>
        <w:rPr>
          <w:u w:val="single"/>
        </w:rPr>
      </w:pPr>
      <w:r>
        <w:t xml:space="preserve">18.  </w:t>
      </w:r>
      <w:r>
        <w:rPr>
          <w:u w:val="single"/>
        </w:rPr>
        <w:t>Exceptions to "Certification for Paperwork Reduction Submissions"</w:t>
      </w:r>
    </w:p>
    <w:p w:rsidRPr="00A62FE5" w:rsidR="00A62FE5" w:rsidP="00A62FE5" w:rsidRDefault="00A62FE5" w14:paraId="203A88D1" w14:textId="77777777">
      <w:pPr>
        <w:pStyle w:val="CommentText"/>
        <w:rPr>
          <w:b/>
        </w:rPr>
      </w:pPr>
      <w:r w:rsidRPr="00A62FE5">
        <w:rPr>
          <w:sz w:val="24"/>
        </w:rPr>
        <w:t>We are not requesting any exemptions to the provisions stated in 5 CFR 1320.9.</w:t>
      </w:r>
    </w:p>
    <w:bookmarkEnd w:id="16"/>
    <w:p w:rsidR="00DD5C6D" w:rsidP="00A62FE5" w:rsidRDefault="00DD5C6D" w14:paraId="009F8EAD" w14:textId="77777777">
      <w:pPr>
        <w:spacing w:line="250" w:lineRule="auto"/>
        <w:ind w:right="78"/>
      </w:pPr>
    </w:p>
    <w:sectPr w:rsidR="00DD5C6D" w:rsidSect="000537B2">
      <w:footerReference w:type="default" r:id="rId12"/>
      <w:pgSz w:w="12240" w:h="15840"/>
      <w:pgMar w:top="99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D9AD50" w16cid:durableId="230F2BA2"/>
  <w16cid:commentId w16cid:paraId="7BCA448D" w16cid:durableId="230F2D64"/>
  <w16cid:commentId w16cid:paraId="27DE9C4D" w16cid:durableId="230F2BA3"/>
  <w16cid:commentId w16cid:paraId="4815283A" w16cid:durableId="230F2DB6"/>
  <w16cid:commentId w16cid:paraId="109DC7CE" w16cid:durableId="230F2BA4"/>
  <w16cid:commentId w16cid:paraId="3C26AE1A" w16cid:durableId="230F2E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04006" w14:textId="77777777" w:rsidR="002F17CE" w:rsidRDefault="002F17CE" w:rsidP="00D74D55">
      <w:r>
        <w:separator/>
      </w:r>
    </w:p>
  </w:endnote>
  <w:endnote w:type="continuationSeparator" w:id="0">
    <w:p w14:paraId="29E61923" w14:textId="77777777" w:rsidR="002F17CE" w:rsidRDefault="002F17CE" w:rsidP="00D74D55">
      <w:r>
        <w:continuationSeparator/>
      </w:r>
    </w:p>
  </w:endnote>
  <w:endnote w:type="continuationNotice" w:id="1">
    <w:p w14:paraId="0A83935E" w14:textId="77777777" w:rsidR="002F17CE" w:rsidRDefault="002F1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Ionic">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83CE" w14:textId="7ABE4CB3" w:rsidR="005B7157" w:rsidRDefault="005B7157">
    <w:pPr>
      <w:pStyle w:val="Footer"/>
      <w:jc w:val="center"/>
    </w:pPr>
    <w:r>
      <w:fldChar w:fldCharType="begin"/>
    </w:r>
    <w:r>
      <w:instrText xml:space="preserve"> PAGE   \* MERGEFORMAT </w:instrText>
    </w:r>
    <w:r>
      <w:fldChar w:fldCharType="separate"/>
    </w:r>
    <w:r w:rsidR="009A35F5">
      <w:rPr>
        <w:noProof/>
      </w:rPr>
      <w:t>4</w:t>
    </w:r>
    <w:r>
      <w:fldChar w:fldCharType="end"/>
    </w:r>
  </w:p>
  <w:p w14:paraId="4806585E" w14:textId="77777777" w:rsidR="005B7157" w:rsidRDefault="005B7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CE6FD" w14:textId="77777777" w:rsidR="002F17CE" w:rsidRDefault="002F17CE" w:rsidP="00D74D55">
      <w:r>
        <w:separator/>
      </w:r>
    </w:p>
  </w:footnote>
  <w:footnote w:type="continuationSeparator" w:id="0">
    <w:p w14:paraId="44BF0269" w14:textId="77777777" w:rsidR="002F17CE" w:rsidRDefault="002F17CE" w:rsidP="00D74D55">
      <w:r>
        <w:continuationSeparator/>
      </w:r>
    </w:p>
  </w:footnote>
  <w:footnote w:type="continuationNotice" w:id="1">
    <w:p w14:paraId="2DA139AE" w14:textId="77777777" w:rsidR="002F17CE" w:rsidRDefault="002F17CE"/>
  </w:footnote>
  <w:footnote w:id="2">
    <w:p w14:paraId="7292652B" w14:textId="103214B7" w:rsidR="005B7157" w:rsidRDefault="005B7157">
      <w:pPr>
        <w:pStyle w:val="FootnoteText"/>
      </w:pPr>
      <w:r>
        <w:rPr>
          <w:rStyle w:val="FootnoteReference"/>
        </w:rPr>
        <w:footnoteRef/>
      </w:r>
      <w:r>
        <w:t xml:space="preserve"> NWP verifications are the Corps’ most common permit type, accounting for approximately 35,000 of the 56,000 authorizations issued by the Corps in FY18.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CF7"/>
    <w:multiLevelType w:val="hybridMultilevel"/>
    <w:tmpl w:val="4A04D8BE"/>
    <w:lvl w:ilvl="0" w:tplc="12D2717C">
      <w:start w:val="1"/>
      <w:numFmt w:val="lowerLetter"/>
      <w:lvlText w:val="%1."/>
      <w:lvlJc w:val="left"/>
      <w:pPr>
        <w:ind w:left="720" w:hanging="360"/>
      </w:pPr>
      <w:rPr>
        <w:rFonts w:ascii="Times New Roman" w:hAnsi="Times New Roman" w:cs="Times New Roman" w:hint="default"/>
      </w:rPr>
    </w:lvl>
    <w:lvl w:ilvl="1" w:tplc="54D857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70B6B"/>
    <w:multiLevelType w:val="hybridMultilevel"/>
    <w:tmpl w:val="500A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A6BC6"/>
    <w:multiLevelType w:val="hybridMultilevel"/>
    <w:tmpl w:val="60BC7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93426"/>
    <w:multiLevelType w:val="hybridMultilevel"/>
    <w:tmpl w:val="DF36CD92"/>
    <w:lvl w:ilvl="0" w:tplc="1B829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BF7D57"/>
    <w:multiLevelType w:val="hybridMultilevel"/>
    <w:tmpl w:val="40BE1D68"/>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F3782"/>
    <w:multiLevelType w:val="hybridMultilevel"/>
    <w:tmpl w:val="D638D7B8"/>
    <w:lvl w:ilvl="0" w:tplc="6574B378">
      <w:start w:val="1"/>
      <w:numFmt w:val="decimal"/>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1A7881"/>
    <w:multiLevelType w:val="hybridMultilevel"/>
    <w:tmpl w:val="8C08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E43A1"/>
    <w:multiLevelType w:val="hybridMultilevel"/>
    <w:tmpl w:val="74D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C7AF3"/>
    <w:multiLevelType w:val="hybridMultilevel"/>
    <w:tmpl w:val="E2B845E0"/>
    <w:lvl w:ilvl="0" w:tplc="28441B6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59A721A"/>
    <w:multiLevelType w:val="hybridMultilevel"/>
    <w:tmpl w:val="1C1EFF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CE76B3"/>
    <w:multiLevelType w:val="hybridMultilevel"/>
    <w:tmpl w:val="60BC7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C3574"/>
    <w:multiLevelType w:val="hybridMultilevel"/>
    <w:tmpl w:val="4A04D8BE"/>
    <w:lvl w:ilvl="0" w:tplc="12D2717C">
      <w:start w:val="1"/>
      <w:numFmt w:val="lowerLetter"/>
      <w:lvlText w:val="%1."/>
      <w:lvlJc w:val="left"/>
      <w:pPr>
        <w:ind w:left="720" w:hanging="360"/>
      </w:pPr>
      <w:rPr>
        <w:rFonts w:ascii="Times New Roman" w:hAnsi="Times New Roman" w:cs="Times New Roman" w:hint="default"/>
      </w:rPr>
    </w:lvl>
    <w:lvl w:ilvl="1" w:tplc="54D857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B4C5F"/>
    <w:multiLevelType w:val="hybridMultilevel"/>
    <w:tmpl w:val="4A04D8BE"/>
    <w:lvl w:ilvl="0" w:tplc="12D2717C">
      <w:start w:val="1"/>
      <w:numFmt w:val="lowerLetter"/>
      <w:lvlText w:val="%1."/>
      <w:lvlJc w:val="left"/>
      <w:pPr>
        <w:ind w:left="720" w:hanging="360"/>
      </w:pPr>
      <w:rPr>
        <w:rFonts w:ascii="Times New Roman" w:hAnsi="Times New Roman" w:cs="Times New Roman" w:hint="default"/>
      </w:rPr>
    </w:lvl>
    <w:lvl w:ilvl="1" w:tplc="54D857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24A6A"/>
    <w:multiLevelType w:val="hybridMultilevel"/>
    <w:tmpl w:val="1C1EFF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0C7405"/>
    <w:multiLevelType w:val="hybridMultilevel"/>
    <w:tmpl w:val="5882EB5E"/>
    <w:lvl w:ilvl="0" w:tplc="B57CD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0F2B30"/>
    <w:multiLevelType w:val="hybridMultilevel"/>
    <w:tmpl w:val="60BC7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7D1CE8"/>
    <w:multiLevelType w:val="hybridMultilevel"/>
    <w:tmpl w:val="60BC7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FE3FCC"/>
    <w:multiLevelType w:val="hybridMultilevel"/>
    <w:tmpl w:val="6E0C4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04057D"/>
    <w:multiLevelType w:val="hybridMultilevel"/>
    <w:tmpl w:val="405ECB84"/>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A82E17"/>
    <w:multiLevelType w:val="hybridMultilevel"/>
    <w:tmpl w:val="D638D7B8"/>
    <w:lvl w:ilvl="0" w:tplc="6574B378">
      <w:start w:val="1"/>
      <w:numFmt w:val="decimal"/>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3F3A7E"/>
    <w:multiLevelType w:val="hybridMultilevel"/>
    <w:tmpl w:val="D2407D62"/>
    <w:lvl w:ilvl="0" w:tplc="B57CD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8875DB"/>
    <w:multiLevelType w:val="hybridMultilevel"/>
    <w:tmpl w:val="30908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DB1AD4"/>
    <w:multiLevelType w:val="hybridMultilevel"/>
    <w:tmpl w:val="6EEEF860"/>
    <w:lvl w:ilvl="0" w:tplc="28441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8842BC"/>
    <w:multiLevelType w:val="hybridMultilevel"/>
    <w:tmpl w:val="410A7E24"/>
    <w:lvl w:ilvl="0" w:tplc="04090019">
      <w:start w:val="1"/>
      <w:numFmt w:val="lowerLetter"/>
      <w:lvlText w:val="%1."/>
      <w:lvlJc w:val="left"/>
      <w:pPr>
        <w:ind w:left="720" w:hanging="360"/>
      </w:pPr>
    </w:lvl>
    <w:lvl w:ilvl="1" w:tplc="54D857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E054C9"/>
    <w:multiLevelType w:val="hybridMultilevel"/>
    <w:tmpl w:val="D638D7B8"/>
    <w:lvl w:ilvl="0" w:tplc="6574B378">
      <w:start w:val="1"/>
      <w:numFmt w:val="decimal"/>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23679C"/>
    <w:multiLevelType w:val="hybridMultilevel"/>
    <w:tmpl w:val="1C1EFF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B8447D4"/>
    <w:multiLevelType w:val="hybridMultilevel"/>
    <w:tmpl w:val="4A04D8BE"/>
    <w:lvl w:ilvl="0" w:tplc="12D2717C">
      <w:start w:val="1"/>
      <w:numFmt w:val="lowerLetter"/>
      <w:lvlText w:val="%1."/>
      <w:lvlJc w:val="left"/>
      <w:pPr>
        <w:ind w:left="720" w:hanging="360"/>
      </w:pPr>
      <w:rPr>
        <w:rFonts w:ascii="Times New Roman" w:hAnsi="Times New Roman" w:cs="Times New Roman" w:hint="default"/>
      </w:rPr>
    </w:lvl>
    <w:lvl w:ilvl="1" w:tplc="54D857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030AB"/>
    <w:multiLevelType w:val="hybridMultilevel"/>
    <w:tmpl w:val="D638D7B8"/>
    <w:lvl w:ilvl="0" w:tplc="6574B378">
      <w:start w:val="1"/>
      <w:numFmt w:val="decimal"/>
      <w:lvlText w:val="%1)"/>
      <w:lvlJc w:val="left"/>
      <w:pPr>
        <w:ind w:left="838" w:hanging="360"/>
      </w:pPr>
      <w:rPr>
        <w:rFonts w:ascii="Times New Roman" w:eastAsia="Calibri" w:hAnsi="Times New Roman" w:cs="Times New Roman"/>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9" w15:restartNumberingAfterBreak="0">
    <w:nsid w:val="5A930D10"/>
    <w:multiLevelType w:val="hybridMultilevel"/>
    <w:tmpl w:val="72A0D7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03991"/>
    <w:multiLevelType w:val="hybridMultilevel"/>
    <w:tmpl w:val="1C1EFF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B6354E"/>
    <w:multiLevelType w:val="hybridMultilevel"/>
    <w:tmpl w:val="D638D7B8"/>
    <w:lvl w:ilvl="0" w:tplc="6574B378">
      <w:start w:val="1"/>
      <w:numFmt w:val="decimal"/>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0A5035"/>
    <w:multiLevelType w:val="hybridMultilevel"/>
    <w:tmpl w:val="4A04D8BE"/>
    <w:lvl w:ilvl="0" w:tplc="12D2717C">
      <w:start w:val="1"/>
      <w:numFmt w:val="lowerLetter"/>
      <w:lvlText w:val="%1."/>
      <w:lvlJc w:val="left"/>
      <w:pPr>
        <w:ind w:left="720" w:hanging="360"/>
      </w:pPr>
      <w:rPr>
        <w:rFonts w:ascii="Times New Roman" w:hAnsi="Times New Roman" w:cs="Times New Roman" w:hint="default"/>
      </w:rPr>
    </w:lvl>
    <w:lvl w:ilvl="1" w:tplc="54D857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0F627C"/>
    <w:multiLevelType w:val="hybridMultilevel"/>
    <w:tmpl w:val="60BC7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260F98"/>
    <w:multiLevelType w:val="hybridMultilevel"/>
    <w:tmpl w:val="D638D7B8"/>
    <w:lvl w:ilvl="0" w:tplc="6574B378">
      <w:start w:val="1"/>
      <w:numFmt w:val="decimal"/>
      <w:lvlText w:val="%1)"/>
      <w:lvlJc w:val="left"/>
      <w:pPr>
        <w:ind w:left="838" w:hanging="360"/>
      </w:pPr>
      <w:rPr>
        <w:rFonts w:ascii="Times New Roman" w:eastAsia="Calibri" w:hAnsi="Times New Roman" w:cs="Times New Roman"/>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5" w15:restartNumberingAfterBreak="0">
    <w:nsid w:val="71495524"/>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A91144"/>
    <w:multiLevelType w:val="hybridMultilevel"/>
    <w:tmpl w:val="4A04D8BE"/>
    <w:lvl w:ilvl="0" w:tplc="12D2717C">
      <w:start w:val="1"/>
      <w:numFmt w:val="lowerLetter"/>
      <w:lvlText w:val="%1."/>
      <w:lvlJc w:val="left"/>
      <w:pPr>
        <w:ind w:left="720" w:hanging="360"/>
      </w:pPr>
      <w:rPr>
        <w:rFonts w:ascii="Times New Roman" w:hAnsi="Times New Roman" w:cs="Times New Roman" w:hint="default"/>
      </w:rPr>
    </w:lvl>
    <w:lvl w:ilvl="1" w:tplc="54D857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3B136D"/>
    <w:multiLevelType w:val="hybridMultilevel"/>
    <w:tmpl w:val="D2407D62"/>
    <w:lvl w:ilvl="0" w:tplc="B57CD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DA40A8"/>
    <w:multiLevelType w:val="hybridMultilevel"/>
    <w:tmpl w:val="1C1EFF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9224CF"/>
    <w:multiLevelType w:val="hybridMultilevel"/>
    <w:tmpl w:val="AEB61ADE"/>
    <w:lvl w:ilvl="0" w:tplc="04090011">
      <w:start w:val="1"/>
      <w:numFmt w:val="decimal"/>
      <w:lvlText w:val="%1)"/>
      <w:lvlJc w:val="left"/>
      <w:pPr>
        <w:ind w:left="1080" w:hanging="360"/>
      </w:pPr>
    </w:lvl>
    <w:lvl w:ilvl="1" w:tplc="FD44CF12">
      <w:start w:val="1"/>
      <w:numFmt w:val="decimal"/>
      <w:lvlText w:val="%2)"/>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29"/>
  </w:num>
  <w:num w:numId="3">
    <w:abstractNumId w:val="24"/>
  </w:num>
  <w:num w:numId="4">
    <w:abstractNumId w:val="4"/>
  </w:num>
  <w:num w:numId="5">
    <w:abstractNumId w:val="12"/>
  </w:num>
  <w:num w:numId="6">
    <w:abstractNumId w:val="7"/>
  </w:num>
  <w:num w:numId="7">
    <w:abstractNumId w:val="22"/>
  </w:num>
  <w:num w:numId="8">
    <w:abstractNumId w:val="9"/>
  </w:num>
  <w:num w:numId="9">
    <w:abstractNumId w:val="23"/>
  </w:num>
  <w:num w:numId="10">
    <w:abstractNumId w:val="37"/>
  </w:num>
  <w:num w:numId="11">
    <w:abstractNumId w:val="21"/>
  </w:num>
  <w:num w:numId="12">
    <w:abstractNumId w:val="15"/>
  </w:num>
  <w:num w:numId="13">
    <w:abstractNumId w:val="1"/>
  </w:num>
  <w:num w:numId="14">
    <w:abstractNumId w:val="8"/>
  </w:num>
  <w:num w:numId="15">
    <w:abstractNumId w:val="3"/>
  </w:num>
  <w:num w:numId="16">
    <w:abstractNumId w:val="33"/>
  </w:num>
  <w:num w:numId="17">
    <w:abstractNumId w:val="2"/>
  </w:num>
  <w:num w:numId="18">
    <w:abstractNumId w:val="11"/>
  </w:num>
  <w:num w:numId="19">
    <w:abstractNumId w:val="26"/>
  </w:num>
  <w:num w:numId="20">
    <w:abstractNumId w:val="34"/>
  </w:num>
  <w:num w:numId="21">
    <w:abstractNumId w:val="0"/>
  </w:num>
  <w:num w:numId="22">
    <w:abstractNumId w:val="14"/>
  </w:num>
  <w:num w:numId="23">
    <w:abstractNumId w:val="10"/>
  </w:num>
  <w:num w:numId="24">
    <w:abstractNumId w:val="30"/>
  </w:num>
  <w:num w:numId="25">
    <w:abstractNumId w:val="38"/>
  </w:num>
  <w:num w:numId="26">
    <w:abstractNumId w:val="16"/>
  </w:num>
  <w:num w:numId="27">
    <w:abstractNumId w:val="17"/>
  </w:num>
  <w:num w:numId="28">
    <w:abstractNumId w:val="32"/>
  </w:num>
  <w:num w:numId="29">
    <w:abstractNumId w:val="27"/>
  </w:num>
  <w:num w:numId="30">
    <w:abstractNumId w:val="36"/>
  </w:num>
  <w:num w:numId="31">
    <w:abstractNumId w:val="13"/>
  </w:num>
  <w:num w:numId="32">
    <w:abstractNumId w:val="39"/>
  </w:num>
  <w:num w:numId="33">
    <w:abstractNumId w:val="19"/>
  </w:num>
  <w:num w:numId="34">
    <w:abstractNumId w:val="5"/>
  </w:num>
  <w:num w:numId="35">
    <w:abstractNumId w:val="6"/>
  </w:num>
  <w:num w:numId="36">
    <w:abstractNumId w:val="31"/>
  </w:num>
  <w:num w:numId="37">
    <w:abstractNumId w:val="20"/>
  </w:num>
  <w:num w:numId="38">
    <w:abstractNumId w:val="25"/>
  </w:num>
  <w:num w:numId="39">
    <w:abstractNumId w:val="18"/>
  </w:num>
  <w:num w:numId="40">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194F"/>
    <w:rsid w:val="00004362"/>
    <w:rsid w:val="00011536"/>
    <w:rsid w:val="000215BA"/>
    <w:rsid w:val="00021F9C"/>
    <w:rsid w:val="000259C6"/>
    <w:rsid w:val="00026F25"/>
    <w:rsid w:val="00030C7D"/>
    <w:rsid w:val="00031B54"/>
    <w:rsid w:val="00033645"/>
    <w:rsid w:val="00037571"/>
    <w:rsid w:val="00037C35"/>
    <w:rsid w:val="00043D14"/>
    <w:rsid w:val="000460B3"/>
    <w:rsid w:val="0005062B"/>
    <w:rsid w:val="000537B2"/>
    <w:rsid w:val="00055D24"/>
    <w:rsid w:val="00060C13"/>
    <w:rsid w:val="000620A2"/>
    <w:rsid w:val="00063F2A"/>
    <w:rsid w:val="0006419A"/>
    <w:rsid w:val="00066295"/>
    <w:rsid w:val="00072E4C"/>
    <w:rsid w:val="000732F2"/>
    <w:rsid w:val="000829CD"/>
    <w:rsid w:val="000909B2"/>
    <w:rsid w:val="000919B5"/>
    <w:rsid w:val="00095135"/>
    <w:rsid w:val="000970A8"/>
    <w:rsid w:val="000A2459"/>
    <w:rsid w:val="000A2489"/>
    <w:rsid w:val="000A4E72"/>
    <w:rsid w:val="000B0D7D"/>
    <w:rsid w:val="000B4724"/>
    <w:rsid w:val="000B69A0"/>
    <w:rsid w:val="000C1039"/>
    <w:rsid w:val="000C36F8"/>
    <w:rsid w:val="000C3A18"/>
    <w:rsid w:val="000C423D"/>
    <w:rsid w:val="000D0F02"/>
    <w:rsid w:val="000D169F"/>
    <w:rsid w:val="000D1F90"/>
    <w:rsid w:val="000D36CD"/>
    <w:rsid w:val="000D5B98"/>
    <w:rsid w:val="000E4419"/>
    <w:rsid w:val="000E611F"/>
    <w:rsid w:val="000F048B"/>
    <w:rsid w:val="000F4174"/>
    <w:rsid w:val="000F5316"/>
    <w:rsid w:val="000F6762"/>
    <w:rsid w:val="000F6D38"/>
    <w:rsid w:val="001038E5"/>
    <w:rsid w:val="001057B0"/>
    <w:rsid w:val="00110C4E"/>
    <w:rsid w:val="00112A59"/>
    <w:rsid w:val="00117FD7"/>
    <w:rsid w:val="00120BDE"/>
    <w:rsid w:val="0012105B"/>
    <w:rsid w:val="00123161"/>
    <w:rsid w:val="00124883"/>
    <w:rsid w:val="00124E48"/>
    <w:rsid w:val="00126F37"/>
    <w:rsid w:val="00131AD2"/>
    <w:rsid w:val="001325F9"/>
    <w:rsid w:val="00132C8B"/>
    <w:rsid w:val="00133181"/>
    <w:rsid w:val="001337E9"/>
    <w:rsid w:val="001408B6"/>
    <w:rsid w:val="00140ED6"/>
    <w:rsid w:val="00146094"/>
    <w:rsid w:val="00146B91"/>
    <w:rsid w:val="00151E50"/>
    <w:rsid w:val="001537D7"/>
    <w:rsid w:val="001556DF"/>
    <w:rsid w:val="001602C5"/>
    <w:rsid w:val="001603C7"/>
    <w:rsid w:val="001624E3"/>
    <w:rsid w:val="00165B41"/>
    <w:rsid w:val="00165F4E"/>
    <w:rsid w:val="00166EBC"/>
    <w:rsid w:val="0017166E"/>
    <w:rsid w:val="00172BC9"/>
    <w:rsid w:val="001736B9"/>
    <w:rsid w:val="0017788F"/>
    <w:rsid w:val="0018672F"/>
    <w:rsid w:val="001940A5"/>
    <w:rsid w:val="001975EF"/>
    <w:rsid w:val="001A2E2E"/>
    <w:rsid w:val="001A5B3F"/>
    <w:rsid w:val="001B062F"/>
    <w:rsid w:val="001B0F92"/>
    <w:rsid w:val="001B1C29"/>
    <w:rsid w:val="001C193E"/>
    <w:rsid w:val="001C221F"/>
    <w:rsid w:val="001D0979"/>
    <w:rsid w:val="001D2466"/>
    <w:rsid w:val="001D348D"/>
    <w:rsid w:val="001D364A"/>
    <w:rsid w:val="001D57B4"/>
    <w:rsid w:val="001E078D"/>
    <w:rsid w:val="001E6513"/>
    <w:rsid w:val="001E7BC6"/>
    <w:rsid w:val="002024EE"/>
    <w:rsid w:val="002041DD"/>
    <w:rsid w:val="00205F20"/>
    <w:rsid w:val="00206402"/>
    <w:rsid w:val="00215F22"/>
    <w:rsid w:val="00222245"/>
    <w:rsid w:val="00230974"/>
    <w:rsid w:val="002335FC"/>
    <w:rsid w:val="00234E59"/>
    <w:rsid w:val="00242532"/>
    <w:rsid w:val="0024321C"/>
    <w:rsid w:val="0024402F"/>
    <w:rsid w:val="00247758"/>
    <w:rsid w:val="00250B6C"/>
    <w:rsid w:val="00252DEC"/>
    <w:rsid w:val="00261337"/>
    <w:rsid w:val="00261F89"/>
    <w:rsid w:val="00271550"/>
    <w:rsid w:val="00271C79"/>
    <w:rsid w:val="00275DA4"/>
    <w:rsid w:val="002766E8"/>
    <w:rsid w:val="002829C9"/>
    <w:rsid w:val="002845CF"/>
    <w:rsid w:val="00284BAB"/>
    <w:rsid w:val="00285820"/>
    <w:rsid w:val="00285F46"/>
    <w:rsid w:val="00293585"/>
    <w:rsid w:val="0029798B"/>
    <w:rsid w:val="002A078D"/>
    <w:rsid w:val="002A1F5C"/>
    <w:rsid w:val="002A2CB8"/>
    <w:rsid w:val="002A566E"/>
    <w:rsid w:val="002A77AE"/>
    <w:rsid w:val="002B554F"/>
    <w:rsid w:val="002B6078"/>
    <w:rsid w:val="002B79C4"/>
    <w:rsid w:val="002C0B44"/>
    <w:rsid w:val="002C1CAF"/>
    <w:rsid w:val="002C39FB"/>
    <w:rsid w:val="002D0225"/>
    <w:rsid w:val="002D6EBD"/>
    <w:rsid w:val="002E16E9"/>
    <w:rsid w:val="002E1AD0"/>
    <w:rsid w:val="002E5726"/>
    <w:rsid w:val="002F17CE"/>
    <w:rsid w:val="002F3793"/>
    <w:rsid w:val="002F3A11"/>
    <w:rsid w:val="002F5762"/>
    <w:rsid w:val="0030008B"/>
    <w:rsid w:val="003062FB"/>
    <w:rsid w:val="003078C8"/>
    <w:rsid w:val="00310765"/>
    <w:rsid w:val="00310E1E"/>
    <w:rsid w:val="00311772"/>
    <w:rsid w:val="00313585"/>
    <w:rsid w:val="003227CA"/>
    <w:rsid w:val="0032295F"/>
    <w:rsid w:val="003331A3"/>
    <w:rsid w:val="00333D4F"/>
    <w:rsid w:val="003343D4"/>
    <w:rsid w:val="00336DAF"/>
    <w:rsid w:val="003371F3"/>
    <w:rsid w:val="00343CFB"/>
    <w:rsid w:val="00347438"/>
    <w:rsid w:val="00352B22"/>
    <w:rsid w:val="00354EE0"/>
    <w:rsid w:val="0035773C"/>
    <w:rsid w:val="00361EBE"/>
    <w:rsid w:val="003653F0"/>
    <w:rsid w:val="00365BB4"/>
    <w:rsid w:val="0037335F"/>
    <w:rsid w:val="0037385D"/>
    <w:rsid w:val="003750A1"/>
    <w:rsid w:val="00377458"/>
    <w:rsid w:val="00384FF3"/>
    <w:rsid w:val="003872D9"/>
    <w:rsid w:val="003873D8"/>
    <w:rsid w:val="00391127"/>
    <w:rsid w:val="003A3F94"/>
    <w:rsid w:val="003A5473"/>
    <w:rsid w:val="003A7D6A"/>
    <w:rsid w:val="003B6DB9"/>
    <w:rsid w:val="003C22CA"/>
    <w:rsid w:val="003C4B45"/>
    <w:rsid w:val="003C5EB5"/>
    <w:rsid w:val="003C66F4"/>
    <w:rsid w:val="003D1E8C"/>
    <w:rsid w:val="003D5214"/>
    <w:rsid w:val="003D6361"/>
    <w:rsid w:val="003E33A1"/>
    <w:rsid w:val="003E5B3A"/>
    <w:rsid w:val="003F0FD4"/>
    <w:rsid w:val="003F1247"/>
    <w:rsid w:val="003F2AA4"/>
    <w:rsid w:val="003F2BC8"/>
    <w:rsid w:val="003F6CDB"/>
    <w:rsid w:val="00400D9B"/>
    <w:rsid w:val="00403239"/>
    <w:rsid w:val="00410353"/>
    <w:rsid w:val="00410F8F"/>
    <w:rsid w:val="00411256"/>
    <w:rsid w:val="00412344"/>
    <w:rsid w:val="00415D0B"/>
    <w:rsid w:val="004172A1"/>
    <w:rsid w:val="004200ED"/>
    <w:rsid w:val="004309C7"/>
    <w:rsid w:val="00430AAA"/>
    <w:rsid w:val="00431CC1"/>
    <w:rsid w:val="004329BE"/>
    <w:rsid w:val="00435B0B"/>
    <w:rsid w:val="00451B0B"/>
    <w:rsid w:val="004534C2"/>
    <w:rsid w:val="00463447"/>
    <w:rsid w:val="00463B4D"/>
    <w:rsid w:val="004703B0"/>
    <w:rsid w:val="00471617"/>
    <w:rsid w:val="0047345E"/>
    <w:rsid w:val="00473E64"/>
    <w:rsid w:val="00473ED9"/>
    <w:rsid w:val="00475F14"/>
    <w:rsid w:val="0048071C"/>
    <w:rsid w:val="00481525"/>
    <w:rsid w:val="004872C7"/>
    <w:rsid w:val="004905CE"/>
    <w:rsid w:val="0049158E"/>
    <w:rsid w:val="004935F8"/>
    <w:rsid w:val="004A211A"/>
    <w:rsid w:val="004A6C59"/>
    <w:rsid w:val="004B262C"/>
    <w:rsid w:val="004C032B"/>
    <w:rsid w:val="004C1919"/>
    <w:rsid w:val="004C2D8D"/>
    <w:rsid w:val="004C2DB5"/>
    <w:rsid w:val="004C7040"/>
    <w:rsid w:val="004C7516"/>
    <w:rsid w:val="004D3330"/>
    <w:rsid w:val="004D46BE"/>
    <w:rsid w:val="004E1764"/>
    <w:rsid w:val="004E6053"/>
    <w:rsid w:val="004E7209"/>
    <w:rsid w:val="004E7975"/>
    <w:rsid w:val="004F233E"/>
    <w:rsid w:val="004F49E0"/>
    <w:rsid w:val="00502530"/>
    <w:rsid w:val="00503DAF"/>
    <w:rsid w:val="0050410D"/>
    <w:rsid w:val="00507214"/>
    <w:rsid w:val="00514367"/>
    <w:rsid w:val="0051771D"/>
    <w:rsid w:val="00522961"/>
    <w:rsid w:val="00523718"/>
    <w:rsid w:val="00526418"/>
    <w:rsid w:val="00526FBE"/>
    <w:rsid w:val="005277F5"/>
    <w:rsid w:val="00533094"/>
    <w:rsid w:val="005366C4"/>
    <w:rsid w:val="00537F00"/>
    <w:rsid w:val="005445F4"/>
    <w:rsid w:val="0054754E"/>
    <w:rsid w:val="0055046E"/>
    <w:rsid w:val="00550D86"/>
    <w:rsid w:val="005517D8"/>
    <w:rsid w:val="00553150"/>
    <w:rsid w:val="0055542E"/>
    <w:rsid w:val="00555F2E"/>
    <w:rsid w:val="00563C11"/>
    <w:rsid w:val="00571DA5"/>
    <w:rsid w:val="00576C22"/>
    <w:rsid w:val="00577A01"/>
    <w:rsid w:val="00594102"/>
    <w:rsid w:val="00597127"/>
    <w:rsid w:val="00597525"/>
    <w:rsid w:val="00597D8E"/>
    <w:rsid w:val="005B7157"/>
    <w:rsid w:val="005C1F2A"/>
    <w:rsid w:val="005C378C"/>
    <w:rsid w:val="005C4580"/>
    <w:rsid w:val="005C68C0"/>
    <w:rsid w:val="005C70E9"/>
    <w:rsid w:val="005D0672"/>
    <w:rsid w:val="005D570C"/>
    <w:rsid w:val="005E0A0F"/>
    <w:rsid w:val="005F1086"/>
    <w:rsid w:val="00602D0F"/>
    <w:rsid w:val="00603271"/>
    <w:rsid w:val="006035FA"/>
    <w:rsid w:val="0060388A"/>
    <w:rsid w:val="00610B6E"/>
    <w:rsid w:val="006119B0"/>
    <w:rsid w:val="00614834"/>
    <w:rsid w:val="0062130B"/>
    <w:rsid w:val="006218D1"/>
    <w:rsid w:val="006251D0"/>
    <w:rsid w:val="00642F62"/>
    <w:rsid w:val="00643B13"/>
    <w:rsid w:val="006451EB"/>
    <w:rsid w:val="0065094F"/>
    <w:rsid w:val="00652D13"/>
    <w:rsid w:val="00654059"/>
    <w:rsid w:val="00654F50"/>
    <w:rsid w:val="00656531"/>
    <w:rsid w:val="006571BA"/>
    <w:rsid w:val="00661632"/>
    <w:rsid w:val="006656D4"/>
    <w:rsid w:val="006706AB"/>
    <w:rsid w:val="006806A8"/>
    <w:rsid w:val="00681CBF"/>
    <w:rsid w:val="00682D7F"/>
    <w:rsid w:val="00682FB5"/>
    <w:rsid w:val="00683D19"/>
    <w:rsid w:val="00685D00"/>
    <w:rsid w:val="00685DFD"/>
    <w:rsid w:val="00690AF9"/>
    <w:rsid w:val="0069124D"/>
    <w:rsid w:val="0069306D"/>
    <w:rsid w:val="006A2E00"/>
    <w:rsid w:val="006A3426"/>
    <w:rsid w:val="006A3B65"/>
    <w:rsid w:val="006A4E05"/>
    <w:rsid w:val="006A5A46"/>
    <w:rsid w:val="006B04EE"/>
    <w:rsid w:val="006B2B17"/>
    <w:rsid w:val="006B3DF4"/>
    <w:rsid w:val="006B55C7"/>
    <w:rsid w:val="006C1BC9"/>
    <w:rsid w:val="006C240A"/>
    <w:rsid w:val="006C4583"/>
    <w:rsid w:val="006C4DF2"/>
    <w:rsid w:val="006C6C8D"/>
    <w:rsid w:val="006D1456"/>
    <w:rsid w:val="006D56AE"/>
    <w:rsid w:val="006E0683"/>
    <w:rsid w:val="006E0CBF"/>
    <w:rsid w:val="006E4C66"/>
    <w:rsid w:val="006E727D"/>
    <w:rsid w:val="006F4A89"/>
    <w:rsid w:val="00700089"/>
    <w:rsid w:val="00702DFE"/>
    <w:rsid w:val="0070573A"/>
    <w:rsid w:val="007057FC"/>
    <w:rsid w:val="00707917"/>
    <w:rsid w:val="00710C19"/>
    <w:rsid w:val="00711D93"/>
    <w:rsid w:val="00711E63"/>
    <w:rsid w:val="0071494F"/>
    <w:rsid w:val="00716870"/>
    <w:rsid w:val="00717395"/>
    <w:rsid w:val="007234B6"/>
    <w:rsid w:val="00723732"/>
    <w:rsid w:val="00724E3B"/>
    <w:rsid w:val="00741F69"/>
    <w:rsid w:val="00744C2D"/>
    <w:rsid w:val="007516B5"/>
    <w:rsid w:val="00752611"/>
    <w:rsid w:val="0075371B"/>
    <w:rsid w:val="00755B6B"/>
    <w:rsid w:val="00755E1E"/>
    <w:rsid w:val="00761C4A"/>
    <w:rsid w:val="00765BF2"/>
    <w:rsid w:val="00775607"/>
    <w:rsid w:val="00781CD1"/>
    <w:rsid w:val="00781D76"/>
    <w:rsid w:val="00783821"/>
    <w:rsid w:val="007861E4"/>
    <w:rsid w:val="0078650D"/>
    <w:rsid w:val="007901C4"/>
    <w:rsid w:val="00793A88"/>
    <w:rsid w:val="00794623"/>
    <w:rsid w:val="0079500E"/>
    <w:rsid w:val="00795564"/>
    <w:rsid w:val="00795752"/>
    <w:rsid w:val="007A0030"/>
    <w:rsid w:val="007A292C"/>
    <w:rsid w:val="007A2959"/>
    <w:rsid w:val="007A330C"/>
    <w:rsid w:val="007A6FD0"/>
    <w:rsid w:val="007B083C"/>
    <w:rsid w:val="007B3286"/>
    <w:rsid w:val="007B3BA0"/>
    <w:rsid w:val="007B4414"/>
    <w:rsid w:val="007B4C9B"/>
    <w:rsid w:val="007B73A9"/>
    <w:rsid w:val="007C0D9C"/>
    <w:rsid w:val="007C1506"/>
    <w:rsid w:val="007C4CF3"/>
    <w:rsid w:val="007D4409"/>
    <w:rsid w:val="007D49C1"/>
    <w:rsid w:val="007E7899"/>
    <w:rsid w:val="007F0A3E"/>
    <w:rsid w:val="007F1693"/>
    <w:rsid w:val="007F381E"/>
    <w:rsid w:val="007F3A89"/>
    <w:rsid w:val="007F7C70"/>
    <w:rsid w:val="00801B2D"/>
    <w:rsid w:val="00804D7F"/>
    <w:rsid w:val="008063BA"/>
    <w:rsid w:val="00806AE4"/>
    <w:rsid w:val="00812823"/>
    <w:rsid w:val="00814C71"/>
    <w:rsid w:val="00815899"/>
    <w:rsid w:val="00817642"/>
    <w:rsid w:val="00820D3D"/>
    <w:rsid w:val="008269C8"/>
    <w:rsid w:val="00827284"/>
    <w:rsid w:val="0082732A"/>
    <w:rsid w:val="0083311E"/>
    <w:rsid w:val="00834ACC"/>
    <w:rsid w:val="00841031"/>
    <w:rsid w:val="00843F8B"/>
    <w:rsid w:val="00847002"/>
    <w:rsid w:val="00850B11"/>
    <w:rsid w:val="0085161B"/>
    <w:rsid w:val="00853A10"/>
    <w:rsid w:val="008565CA"/>
    <w:rsid w:val="00865ECB"/>
    <w:rsid w:val="00866796"/>
    <w:rsid w:val="0087455F"/>
    <w:rsid w:val="0087682B"/>
    <w:rsid w:val="0088554D"/>
    <w:rsid w:val="008860A7"/>
    <w:rsid w:val="00886202"/>
    <w:rsid w:val="00896068"/>
    <w:rsid w:val="008A14D7"/>
    <w:rsid w:val="008A3602"/>
    <w:rsid w:val="008A7203"/>
    <w:rsid w:val="008B16FD"/>
    <w:rsid w:val="008B1898"/>
    <w:rsid w:val="008B4F26"/>
    <w:rsid w:val="008B70E8"/>
    <w:rsid w:val="008C02C2"/>
    <w:rsid w:val="008C1CE7"/>
    <w:rsid w:val="008C4671"/>
    <w:rsid w:val="008C69E5"/>
    <w:rsid w:val="008D2CF2"/>
    <w:rsid w:val="008D357F"/>
    <w:rsid w:val="008E0B30"/>
    <w:rsid w:val="008E1EBB"/>
    <w:rsid w:val="008E242B"/>
    <w:rsid w:val="008E3465"/>
    <w:rsid w:val="008E6C80"/>
    <w:rsid w:val="008F0237"/>
    <w:rsid w:val="008F49F6"/>
    <w:rsid w:val="008F5161"/>
    <w:rsid w:val="00900947"/>
    <w:rsid w:val="00900C70"/>
    <w:rsid w:val="009013A2"/>
    <w:rsid w:val="00902E15"/>
    <w:rsid w:val="0090725F"/>
    <w:rsid w:val="00911714"/>
    <w:rsid w:val="0091187B"/>
    <w:rsid w:val="00921F16"/>
    <w:rsid w:val="00923259"/>
    <w:rsid w:val="0092384A"/>
    <w:rsid w:val="00927298"/>
    <w:rsid w:val="009307BF"/>
    <w:rsid w:val="00931053"/>
    <w:rsid w:val="00932052"/>
    <w:rsid w:val="00933E67"/>
    <w:rsid w:val="00941B95"/>
    <w:rsid w:val="009521F4"/>
    <w:rsid w:val="0095252F"/>
    <w:rsid w:val="00954C1B"/>
    <w:rsid w:val="00955600"/>
    <w:rsid w:val="009559EB"/>
    <w:rsid w:val="009562D8"/>
    <w:rsid w:val="009573CD"/>
    <w:rsid w:val="009629EA"/>
    <w:rsid w:val="00974C4E"/>
    <w:rsid w:val="00975C92"/>
    <w:rsid w:val="00980A0C"/>
    <w:rsid w:val="00984C5E"/>
    <w:rsid w:val="00985C44"/>
    <w:rsid w:val="009864C4"/>
    <w:rsid w:val="00991AAB"/>
    <w:rsid w:val="00991E00"/>
    <w:rsid w:val="009A35F5"/>
    <w:rsid w:val="009A3E47"/>
    <w:rsid w:val="009A4B7C"/>
    <w:rsid w:val="009A708C"/>
    <w:rsid w:val="009B0A50"/>
    <w:rsid w:val="009B21D9"/>
    <w:rsid w:val="009C0FA2"/>
    <w:rsid w:val="009C194D"/>
    <w:rsid w:val="009C436E"/>
    <w:rsid w:val="009C437D"/>
    <w:rsid w:val="009C4F96"/>
    <w:rsid w:val="009C5690"/>
    <w:rsid w:val="009C594A"/>
    <w:rsid w:val="009C5999"/>
    <w:rsid w:val="009D038C"/>
    <w:rsid w:val="009D0CCA"/>
    <w:rsid w:val="009D1A3A"/>
    <w:rsid w:val="009D378F"/>
    <w:rsid w:val="009D411E"/>
    <w:rsid w:val="009D54A5"/>
    <w:rsid w:val="009E0EF0"/>
    <w:rsid w:val="009E36C5"/>
    <w:rsid w:val="009E4D44"/>
    <w:rsid w:val="009F1EBB"/>
    <w:rsid w:val="009F23AF"/>
    <w:rsid w:val="009F3E29"/>
    <w:rsid w:val="009F48D8"/>
    <w:rsid w:val="009F6D81"/>
    <w:rsid w:val="00A00BB6"/>
    <w:rsid w:val="00A01E2F"/>
    <w:rsid w:val="00A01E61"/>
    <w:rsid w:val="00A031FB"/>
    <w:rsid w:val="00A04B03"/>
    <w:rsid w:val="00A05CC8"/>
    <w:rsid w:val="00A10F26"/>
    <w:rsid w:val="00A121DD"/>
    <w:rsid w:val="00A12913"/>
    <w:rsid w:val="00A1295C"/>
    <w:rsid w:val="00A138E1"/>
    <w:rsid w:val="00A23874"/>
    <w:rsid w:val="00A263AD"/>
    <w:rsid w:val="00A36EC4"/>
    <w:rsid w:val="00A37817"/>
    <w:rsid w:val="00A42C15"/>
    <w:rsid w:val="00A4447F"/>
    <w:rsid w:val="00A47121"/>
    <w:rsid w:val="00A51B93"/>
    <w:rsid w:val="00A52662"/>
    <w:rsid w:val="00A54004"/>
    <w:rsid w:val="00A5570B"/>
    <w:rsid w:val="00A557A3"/>
    <w:rsid w:val="00A62563"/>
    <w:rsid w:val="00A62FE5"/>
    <w:rsid w:val="00A64D9D"/>
    <w:rsid w:val="00A707B0"/>
    <w:rsid w:val="00A7400E"/>
    <w:rsid w:val="00A74BBF"/>
    <w:rsid w:val="00A77566"/>
    <w:rsid w:val="00A81A1E"/>
    <w:rsid w:val="00A82F32"/>
    <w:rsid w:val="00A832A5"/>
    <w:rsid w:val="00A851F8"/>
    <w:rsid w:val="00A925E7"/>
    <w:rsid w:val="00A931D5"/>
    <w:rsid w:val="00A93CBF"/>
    <w:rsid w:val="00A945E1"/>
    <w:rsid w:val="00A95971"/>
    <w:rsid w:val="00A96DA9"/>
    <w:rsid w:val="00AA4FCD"/>
    <w:rsid w:val="00AA5BC2"/>
    <w:rsid w:val="00AA6C58"/>
    <w:rsid w:val="00AB1F94"/>
    <w:rsid w:val="00AB30AC"/>
    <w:rsid w:val="00AB3496"/>
    <w:rsid w:val="00AB3913"/>
    <w:rsid w:val="00AB5D4A"/>
    <w:rsid w:val="00AB5E20"/>
    <w:rsid w:val="00AC4C98"/>
    <w:rsid w:val="00AC747E"/>
    <w:rsid w:val="00AD02DA"/>
    <w:rsid w:val="00AD1D49"/>
    <w:rsid w:val="00AD534D"/>
    <w:rsid w:val="00AE7C7F"/>
    <w:rsid w:val="00AF337B"/>
    <w:rsid w:val="00AF66E0"/>
    <w:rsid w:val="00AF79F8"/>
    <w:rsid w:val="00B0191E"/>
    <w:rsid w:val="00B03CDD"/>
    <w:rsid w:val="00B03DD6"/>
    <w:rsid w:val="00B0624B"/>
    <w:rsid w:val="00B12393"/>
    <w:rsid w:val="00B12E5A"/>
    <w:rsid w:val="00B16BFB"/>
    <w:rsid w:val="00B20082"/>
    <w:rsid w:val="00B30183"/>
    <w:rsid w:val="00B30E79"/>
    <w:rsid w:val="00B4073B"/>
    <w:rsid w:val="00B4238F"/>
    <w:rsid w:val="00B425B2"/>
    <w:rsid w:val="00B438F4"/>
    <w:rsid w:val="00B46017"/>
    <w:rsid w:val="00B46119"/>
    <w:rsid w:val="00B466CB"/>
    <w:rsid w:val="00B46C2A"/>
    <w:rsid w:val="00B50A2F"/>
    <w:rsid w:val="00B50C51"/>
    <w:rsid w:val="00B51A00"/>
    <w:rsid w:val="00B51BD5"/>
    <w:rsid w:val="00B6471F"/>
    <w:rsid w:val="00B6765B"/>
    <w:rsid w:val="00B6767B"/>
    <w:rsid w:val="00B72638"/>
    <w:rsid w:val="00B80F25"/>
    <w:rsid w:val="00B820A4"/>
    <w:rsid w:val="00B86E3A"/>
    <w:rsid w:val="00B87567"/>
    <w:rsid w:val="00B97B0E"/>
    <w:rsid w:val="00BA1B56"/>
    <w:rsid w:val="00BA48DE"/>
    <w:rsid w:val="00BA4D2D"/>
    <w:rsid w:val="00BA6AFA"/>
    <w:rsid w:val="00BA6B18"/>
    <w:rsid w:val="00BB170E"/>
    <w:rsid w:val="00BB4F6C"/>
    <w:rsid w:val="00BB6C63"/>
    <w:rsid w:val="00BB7A4B"/>
    <w:rsid w:val="00BC2FAF"/>
    <w:rsid w:val="00BC7C60"/>
    <w:rsid w:val="00BC7F8E"/>
    <w:rsid w:val="00BD2E6C"/>
    <w:rsid w:val="00BD69E9"/>
    <w:rsid w:val="00BE01BA"/>
    <w:rsid w:val="00BF0B1A"/>
    <w:rsid w:val="00BF1D22"/>
    <w:rsid w:val="00BF1D51"/>
    <w:rsid w:val="00BF30A7"/>
    <w:rsid w:val="00BF4B8F"/>
    <w:rsid w:val="00BF6AE1"/>
    <w:rsid w:val="00BF6E2E"/>
    <w:rsid w:val="00C07C90"/>
    <w:rsid w:val="00C15B29"/>
    <w:rsid w:val="00C20E3C"/>
    <w:rsid w:val="00C20F4D"/>
    <w:rsid w:val="00C24B98"/>
    <w:rsid w:val="00C2562B"/>
    <w:rsid w:val="00C33F64"/>
    <w:rsid w:val="00C34823"/>
    <w:rsid w:val="00C34D08"/>
    <w:rsid w:val="00C35F55"/>
    <w:rsid w:val="00C41A93"/>
    <w:rsid w:val="00C45829"/>
    <w:rsid w:val="00C552AF"/>
    <w:rsid w:val="00C6368B"/>
    <w:rsid w:val="00C64E2F"/>
    <w:rsid w:val="00C64FBE"/>
    <w:rsid w:val="00C66D8C"/>
    <w:rsid w:val="00C7105E"/>
    <w:rsid w:val="00C764C5"/>
    <w:rsid w:val="00C76936"/>
    <w:rsid w:val="00C80A55"/>
    <w:rsid w:val="00C82130"/>
    <w:rsid w:val="00C84A62"/>
    <w:rsid w:val="00C919FC"/>
    <w:rsid w:val="00C9462A"/>
    <w:rsid w:val="00CA271D"/>
    <w:rsid w:val="00CB273C"/>
    <w:rsid w:val="00CB53E9"/>
    <w:rsid w:val="00CB6111"/>
    <w:rsid w:val="00CB7D23"/>
    <w:rsid w:val="00CC0A73"/>
    <w:rsid w:val="00CC1C31"/>
    <w:rsid w:val="00CC23F1"/>
    <w:rsid w:val="00CC26D1"/>
    <w:rsid w:val="00CC4431"/>
    <w:rsid w:val="00CC44A7"/>
    <w:rsid w:val="00CD2687"/>
    <w:rsid w:val="00CD28FB"/>
    <w:rsid w:val="00CD40B4"/>
    <w:rsid w:val="00CE0E86"/>
    <w:rsid w:val="00CE5DB8"/>
    <w:rsid w:val="00CE77B2"/>
    <w:rsid w:val="00CE7AAE"/>
    <w:rsid w:val="00CF3993"/>
    <w:rsid w:val="00CF4A22"/>
    <w:rsid w:val="00CF5159"/>
    <w:rsid w:val="00CF59B5"/>
    <w:rsid w:val="00CF6342"/>
    <w:rsid w:val="00CF7814"/>
    <w:rsid w:val="00CF7C06"/>
    <w:rsid w:val="00D00949"/>
    <w:rsid w:val="00D03B15"/>
    <w:rsid w:val="00D056A2"/>
    <w:rsid w:val="00D10A9A"/>
    <w:rsid w:val="00D12034"/>
    <w:rsid w:val="00D14F2F"/>
    <w:rsid w:val="00D21985"/>
    <w:rsid w:val="00D2479F"/>
    <w:rsid w:val="00D266A3"/>
    <w:rsid w:val="00D313F3"/>
    <w:rsid w:val="00D33685"/>
    <w:rsid w:val="00D34534"/>
    <w:rsid w:val="00D37A50"/>
    <w:rsid w:val="00D42CC4"/>
    <w:rsid w:val="00D43BE5"/>
    <w:rsid w:val="00D46148"/>
    <w:rsid w:val="00D67F27"/>
    <w:rsid w:val="00D74D55"/>
    <w:rsid w:val="00D772DC"/>
    <w:rsid w:val="00D844CC"/>
    <w:rsid w:val="00D85EF2"/>
    <w:rsid w:val="00D90442"/>
    <w:rsid w:val="00D9049D"/>
    <w:rsid w:val="00D938C8"/>
    <w:rsid w:val="00D95959"/>
    <w:rsid w:val="00DA2A6C"/>
    <w:rsid w:val="00DA3A92"/>
    <w:rsid w:val="00DA5EF3"/>
    <w:rsid w:val="00DA6F43"/>
    <w:rsid w:val="00DB1914"/>
    <w:rsid w:val="00DB678B"/>
    <w:rsid w:val="00DC139B"/>
    <w:rsid w:val="00DD5C6D"/>
    <w:rsid w:val="00DE06D6"/>
    <w:rsid w:val="00DE30D4"/>
    <w:rsid w:val="00DE6CF9"/>
    <w:rsid w:val="00DF190E"/>
    <w:rsid w:val="00DF2729"/>
    <w:rsid w:val="00DF3116"/>
    <w:rsid w:val="00DF46C2"/>
    <w:rsid w:val="00DF7E24"/>
    <w:rsid w:val="00E01D18"/>
    <w:rsid w:val="00E02DF5"/>
    <w:rsid w:val="00E05DAB"/>
    <w:rsid w:val="00E06E8D"/>
    <w:rsid w:val="00E10C72"/>
    <w:rsid w:val="00E120CE"/>
    <w:rsid w:val="00E13615"/>
    <w:rsid w:val="00E136C7"/>
    <w:rsid w:val="00E15A07"/>
    <w:rsid w:val="00E21365"/>
    <w:rsid w:val="00E219DF"/>
    <w:rsid w:val="00E27A9D"/>
    <w:rsid w:val="00E33BF2"/>
    <w:rsid w:val="00E3584F"/>
    <w:rsid w:val="00E364A6"/>
    <w:rsid w:val="00E4065F"/>
    <w:rsid w:val="00E40F8F"/>
    <w:rsid w:val="00E449B5"/>
    <w:rsid w:val="00E44DF6"/>
    <w:rsid w:val="00E45405"/>
    <w:rsid w:val="00E5178F"/>
    <w:rsid w:val="00E523B7"/>
    <w:rsid w:val="00E53C2C"/>
    <w:rsid w:val="00E651A1"/>
    <w:rsid w:val="00E744C3"/>
    <w:rsid w:val="00E82646"/>
    <w:rsid w:val="00E86E97"/>
    <w:rsid w:val="00E872FC"/>
    <w:rsid w:val="00E9128D"/>
    <w:rsid w:val="00E92E95"/>
    <w:rsid w:val="00E93368"/>
    <w:rsid w:val="00E9407D"/>
    <w:rsid w:val="00E95222"/>
    <w:rsid w:val="00EA0739"/>
    <w:rsid w:val="00EA093E"/>
    <w:rsid w:val="00EA101F"/>
    <w:rsid w:val="00EA33A4"/>
    <w:rsid w:val="00EA7B9A"/>
    <w:rsid w:val="00EB3980"/>
    <w:rsid w:val="00EC0CE5"/>
    <w:rsid w:val="00EC1E8D"/>
    <w:rsid w:val="00EC3879"/>
    <w:rsid w:val="00EC7587"/>
    <w:rsid w:val="00ED169B"/>
    <w:rsid w:val="00ED3600"/>
    <w:rsid w:val="00EE7401"/>
    <w:rsid w:val="00F03389"/>
    <w:rsid w:val="00F05B24"/>
    <w:rsid w:val="00F11175"/>
    <w:rsid w:val="00F1447C"/>
    <w:rsid w:val="00F17CA5"/>
    <w:rsid w:val="00F2209D"/>
    <w:rsid w:val="00F33949"/>
    <w:rsid w:val="00F350D7"/>
    <w:rsid w:val="00F3624C"/>
    <w:rsid w:val="00F434F1"/>
    <w:rsid w:val="00F46712"/>
    <w:rsid w:val="00F46C55"/>
    <w:rsid w:val="00F508E6"/>
    <w:rsid w:val="00F55C36"/>
    <w:rsid w:val="00F55CAF"/>
    <w:rsid w:val="00F56EBF"/>
    <w:rsid w:val="00F62C8E"/>
    <w:rsid w:val="00F64064"/>
    <w:rsid w:val="00F73CF0"/>
    <w:rsid w:val="00F7414E"/>
    <w:rsid w:val="00F74FD5"/>
    <w:rsid w:val="00F76018"/>
    <w:rsid w:val="00F76C10"/>
    <w:rsid w:val="00F76F7E"/>
    <w:rsid w:val="00F77D35"/>
    <w:rsid w:val="00F85FB2"/>
    <w:rsid w:val="00F909A1"/>
    <w:rsid w:val="00F92085"/>
    <w:rsid w:val="00F9264F"/>
    <w:rsid w:val="00F92ACC"/>
    <w:rsid w:val="00F94EB3"/>
    <w:rsid w:val="00F97698"/>
    <w:rsid w:val="00FA5293"/>
    <w:rsid w:val="00FB176E"/>
    <w:rsid w:val="00FB2F09"/>
    <w:rsid w:val="00FB3487"/>
    <w:rsid w:val="00FB3C27"/>
    <w:rsid w:val="00FB5490"/>
    <w:rsid w:val="00FC378F"/>
    <w:rsid w:val="00FC42CF"/>
    <w:rsid w:val="00FC7FCB"/>
    <w:rsid w:val="00FD0E32"/>
    <w:rsid w:val="00FD206D"/>
    <w:rsid w:val="00FD730C"/>
    <w:rsid w:val="00FD7E69"/>
    <w:rsid w:val="00FE077B"/>
    <w:rsid w:val="00FF3B21"/>
    <w:rsid w:val="00FF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C2DF"/>
  <w15:docId w15:val="{ED03A467-A09C-402D-A4AD-4339E3C0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68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rPr>
      <w:lang w:val="x-none" w:eastAsia="x-none"/>
    </w:r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rPr>
      <w:lang w:val="x-none" w:eastAsia="x-none"/>
    </w:r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CommentReference">
    <w:name w:val="annotation reference"/>
    <w:uiPriority w:val="99"/>
    <w:semiHidden/>
    <w:unhideWhenUsed/>
    <w:rsid w:val="0091187B"/>
    <w:rPr>
      <w:sz w:val="16"/>
      <w:szCs w:val="16"/>
    </w:rPr>
  </w:style>
  <w:style w:type="paragraph" w:styleId="CommentText">
    <w:name w:val="annotation text"/>
    <w:basedOn w:val="Normal"/>
    <w:link w:val="CommentTextChar"/>
    <w:uiPriority w:val="99"/>
    <w:unhideWhenUsed/>
    <w:rsid w:val="0091187B"/>
    <w:rPr>
      <w:sz w:val="20"/>
      <w:szCs w:val="20"/>
    </w:rPr>
  </w:style>
  <w:style w:type="character" w:customStyle="1" w:styleId="CommentTextChar">
    <w:name w:val="Comment Text Char"/>
    <w:link w:val="CommentText"/>
    <w:uiPriority w:val="99"/>
    <w:rsid w:val="0091187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1187B"/>
    <w:rPr>
      <w:b/>
      <w:bCs/>
    </w:rPr>
  </w:style>
  <w:style w:type="character" w:customStyle="1" w:styleId="CommentSubjectChar">
    <w:name w:val="Comment Subject Char"/>
    <w:link w:val="CommentSubject"/>
    <w:uiPriority w:val="99"/>
    <w:semiHidden/>
    <w:rsid w:val="0091187B"/>
    <w:rPr>
      <w:rFonts w:ascii="Times New Roman" w:eastAsia="Times New Roman" w:hAnsi="Times New Roman"/>
      <w:b/>
      <w:bCs/>
    </w:rPr>
  </w:style>
  <w:style w:type="paragraph" w:styleId="BalloonText">
    <w:name w:val="Balloon Text"/>
    <w:basedOn w:val="Normal"/>
    <w:link w:val="BalloonTextChar"/>
    <w:uiPriority w:val="99"/>
    <w:semiHidden/>
    <w:unhideWhenUsed/>
    <w:rsid w:val="0091187B"/>
    <w:rPr>
      <w:rFonts w:ascii="Tahoma" w:hAnsi="Tahoma" w:cs="Tahoma"/>
      <w:sz w:val="16"/>
      <w:szCs w:val="16"/>
    </w:rPr>
  </w:style>
  <w:style w:type="character" w:customStyle="1" w:styleId="BalloonTextChar">
    <w:name w:val="Balloon Text Char"/>
    <w:link w:val="BalloonText"/>
    <w:uiPriority w:val="99"/>
    <w:semiHidden/>
    <w:rsid w:val="0091187B"/>
    <w:rPr>
      <w:rFonts w:ascii="Tahoma" w:eastAsia="Times New Roman" w:hAnsi="Tahoma" w:cs="Tahoma"/>
      <w:sz w:val="16"/>
      <w:szCs w:val="16"/>
    </w:rPr>
  </w:style>
  <w:style w:type="paragraph" w:styleId="PlainText">
    <w:name w:val="Plain Text"/>
    <w:basedOn w:val="Normal"/>
    <w:link w:val="PlainTextChar"/>
    <w:uiPriority w:val="99"/>
    <w:unhideWhenUsed/>
    <w:rsid w:val="00CC0A73"/>
    <w:rPr>
      <w:rFonts w:ascii="Calibri" w:eastAsia="Calibri" w:hAnsi="Calibri"/>
      <w:sz w:val="22"/>
      <w:szCs w:val="21"/>
    </w:rPr>
  </w:style>
  <w:style w:type="character" w:customStyle="1" w:styleId="PlainTextChar">
    <w:name w:val="Plain Text Char"/>
    <w:link w:val="PlainText"/>
    <w:uiPriority w:val="99"/>
    <w:rsid w:val="00CC0A73"/>
    <w:rPr>
      <w:sz w:val="22"/>
      <w:szCs w:val="21"/>
    </w:rPr>
  </w:style>
  <w:style w:type="character" w:styleId="Hyperlink">
    <w:name w:val="Hyperlink"/>
    <w:uiPriority w:val="99"/>
    <w:unhideWhenUsed/>
    <w:rsid w:val="00166EBC"/>
    <w:rPr>
      <w:color w:val="0563C1"/>
      <w:u w:val="single"/>
    </w:rPr>
  </w:style>
  <w:style w:type="paragraph" w:styleId="ListParagraph">
    <w:name w:val="List Paragraph"/>
    <w:basedOn w:val="Normal"/>
    <w:uiPriority w:val="34"/>
    <w:qFormat/>
    <w:rsid w:val="001038E5"/>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C0B44"/>
    <w:rPr>
      <w:rFonts w:ascii="Times New Roman" w:eastAsia="Times New Roman" w:hAnsi="Times New Roman"/>
      <w:sz w:val="24"/>
      <w:szCs w:val="24"/>
    </w:rPr>
  </w:style>
  <w:style w:type="character" w:styleId="Strong">
    <w:name w:val="Strong"/>
    <w:uiPriority w:val="22"/>
    <w:qFormat/>
    <w:rsid w:val="007861E4"/>
    <w:rPr>
      <w:b/>
      <w:bCs/>
    </w:rPr>
  </w:style>
  <w:style w:type="paragraph" w:styleId="Subtitle">
    <w:name w:val="Subtitle"/>
    <w:basedOn w:val="Normal"/>
    <w:next w:val="Normal"/>
    <w:link w:val="SubtitleChar"/>
    <w:uiPriority w:val="11"/>
    <w:qFormat/>
    <w:rsid w:val="00507214"/>
    <w:pPr>
      <w:spacing w:after="60"/>
      <w:jc w:val="center"/>
      <w:outlineLvl w:val="1"/>
    </w:pPr>
    <w:rPr>
      <w:rFonts w:ascii="Calibri Light" w:hAnsi="Calibri Light"/>
    </w:rPr>
  </w:style>
  <w:style w:type="character" w:customStyle="1" w:styleId="SubtitleChar">
    <w:name w:val="Subtitle Char"/>
    <w:link w:val="Subtitle"/>
    <w:uiPriority w:val="11"/>
    <w:rsid w:val="00507214"/>
    <w:rPr>
      <w:rFonts w:ascii="Calibri Light" w:eastAsia="Times New Roman" w:hAnsi="Calibri Light" w:cs="Times New Roman"/>
      <w:sz w:val="24"/>
      <w:szCs w:val="24"/>
    </w:rPr>
  </w:style>
  <w:style w:type="character" w:styleId="FollowedHyperlink">
    <w:name w:val="FollowedHyperlink"/>
    <w:basedOn w:val="DefaultParagraphFont"/>
    <w:uiPriority w:val="99"/>
    <w:semiHidden/>
    <w:unhideWhenUsed/>
    <w:rsid w:val="00911714"/>
    <w:rPr>
      <w:color w:val="954F72" w:themeColor="followedHyperlink"/>
      <w:u w:val="single"/>
    </w:rPr>
  </w:style>
  <w:style w:type="paragraph" w:styleId="FootnoteText">
    <w:name w:val="footnote text"/>
    <w:basedOn w:val="Normal"/>
    <w:link w:val="FootnoteTextChar"/>
    <w:uiPriority w:val="99"/>
    <w:semiHidden/>
    <w:unhideWhenUsed/>
    <w:rsid w:val="00E136C7"/>
    <w:rPr>
      <w:sz w:val="20"/>
      <w:szCs w:val="20"/>
    </w:rPr>
  </w:style>
  <w:style w:type="character" w:customStyle="1" w:styleId="FootnoteTextChar">
    <w:name w:val="Footnote Text Char"/>
    <w:basedOn w:val="DefaultParagraphFont"/>
    <w:link w:val="FootnoteText"/>
    <w:uiPriority w:val="99"/>
    <w:semiHidden/>
    <w:rsid w:val="00E136C7"/>
    <w:rPr>
      <w:rFonts w:ascii="Times New Roman" w:eastAsia="Times New Roman" w:hAnsi="Times New Roman"/>
    </w:rPr>
  </w:style>
  <w:style w:type="character" w:styleId="FootnoteReference">
    <w:name w:val="footnote reference"/>
    <w:basedOn w:val="DefaultParagraphFont"/>
    <w:uiPriority w:val="99"/>
    <w:semiHidden/>
    <w:unhideWhenUsed/>
    <w:rsid w:val="00E136C7"/>
    <w:rPr>
      <w:vertAlign w:val="superscript"/>
    </w:rPr>
  </w:style>
  <w:style w:type="table" w:styleId="TableGrid">
    <w:name w:val="Table Grid"/>
    <w:basedOn w:val="TableNormal"/>
    <w:uiPriority w:val="59"/>
    <w:rsid w:val="0006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78360">
      <w:bodyDiv w:val="1"/>
      <w:marLeft w:val="0"/>
      <w:marRight w:val="0"/>
      <w:marTop w:val="0"/>
      <w:marBottom w:val="0"/>
      <w:divBdr>
        <w:top w:val="none" w:sz="0" w:space="0" w:color="auto"/>
        <w:left w:val="none" w:sz="0" w:space="0" w:color="auto"/>
        <w:bottom w:val="none" w:sz="0" w:space="0" w:color="auto"/>
        <w:right w:val="none" w:sz="0" w:space="0" w:color="auto"/>
      </w:divBdr>
    </w:div>
    <w:div w:id="439687725">
      <w:bodyDiv w:val="1"/>
      <w:marLeft w:val="0"/>
      <w:marRight w:val="0"/>
      <w:marTop w:val="0"/>
      <w:marBottom w:val="0"/>
      <w:divBdr>
        <w:top w:val="none" w:sz="0" w:space="0" w:color="auto"/>
        <w:left w:val="none" w:sz="0" w:space="0" w:color="auto"/>
        <w:bottom w:val="none" w:sz="0" w:space="0" w:color="auto"/>
        <w:right w:val="none" w:sz="0" w:space="0" w:color="auto"/>
      </w:divBdr>
    </w:div>
    <w:div w:id="476998932">
      <w:bodyDiv w:val="1"/>
      <w:marLeft w:val="0"/>
      <w:marRight w:val="0"/>
      <w:marTop w:val="0"/>
      <w:marBottom w:val="0"/>
      <w:divBdr>
        <w:top w:val="none" w:sz="0" w:space="0" w:color="auto"/>
        <w:left w:val="none" w:sz="0" w:space="0" w:color="auto"/>
        <w:bottom w:val="none" w:sz="0" w:space="0" w:color="auto"/>
        <w:right w:val="none" w:sz="0" w:space="0" w:color="auto"/>
      </w:divBdr>
    </w:div>
    <w:div w:id="482280952">
      <w:bodyDiv w:val="1"/>
      <w:marLeft w:val="0"/>
      <w:marRight w:val="0"/>
      <w:marTop w:val="0"/>
      <w:marBottom w:val="0"/>
      <w:divBdr>
        <w:top w:val="none" w:sz="0" w:space="0" w:color="auto"/>
        <w:left w:val="none" w:sz="0" w:space="0" w:color="auto"/>
        <w:bottom w:val="none" w:sz="0" w:space="0" w:color="auto"/>
        <w:right w:val="none" w:sz="0" w:space="0" w:color="auto"/>
      </w:divBdr>
    </w:div>
    <w:div w:id="519778631">
      <w:bodyDiv w:val="1"/>
      <w:marLeft w:val="0"/>
      <w:marRight w:val="0"/>
      <w:marTop w:val="0"/>
      <w:marBottom w:val="0"/>
      <w:divBdr>
        <w:top w:val="none" w:sz="0" w:space="0" w:color="auto"/>
        <w:left w:val="none" w:sz="0" w:space="0" w:color="auto"/>
        <w:bottom w:val="none" w:sz="0" w:space="0" w:color="auto"/>
        <w:right w:val="none" w:sz="0" w:space="0" w:color="auto"/>
      </w:divBdr>
    </w:div>
    <w:div w:id="530654612">
      <w:bodyDiv w:val="1"/>
      <w:marLeft w:val="0"/>
      <w:marRight w:val="0"/>
      <w:marTop w:val="0"/>
      <w:marBottom w:val="0"/>
      <w:divBdr>
        <w:top w:val="none" w:sz="0" w:space="0" w:color="auto"/>
        <w:left w:val="none" w:sz="0" w:space="0" w:color="auto"/>
        <w:bottom w:val="none" w:sz="0" w:space="0" w:color="auto"/>
        <w:right w:val="none" w:sz="0" w:space="0" w:color="auto"/>
      </w:divBdr>
    </w:div>
    <w:div w:id="721053912">
      <w:bodyDiv w:val="1"/>
      <w:marLeft w:val="0"/>
      <w:marRight w:val="0"/>
      <w:marTop w:val="0"/>
      <w:marBottom w:val="0"/>
      <w:divBdr>
        <w:top w:val="none" w:sz="0" w:space="0" w:color="auto"/>
        <w:left w:val="none" w:sz="0" w:space="0" w:color="auto"/>
        <w:bottom w:val="none" w:sz="0" w:space="0" w:color="auto"/>
        <w:right w:val="none" w:sz="0" w:space="0" w:color="auto"/>
      </w:divBdr>
    </w:div>
    <w:div w:id="751970555">
      <w:bodyDiv w:val="1"/>
      <w:marLeft w:val="0"/>
      <w:marRight w:val="0"/>
      <w:marTop w:val="0"/>
      <w:marBottom w:val="0"/>
      <w:divBdr>
        <w:top w:val="none" w:sz="0" w:space="0" w:color="auto"/>
        <w:left w:val="none" w:sz="0" w:space="0" w:color="auto"/>
        <w:bottom w:val="none" w:sz="0" w:space="0" w:color="auto"/>
        <w:right w:val="none" w:sz="0" w:space="0" w:color="auto"/>
      </w:divBdr>
    </w:div>
    <w:div w:id="1240825156">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04935362">
      <w:bodyDiv w:val="1"/>
      <w:marLeft w:val="0"/>
      <w:marRight w:val="0"/>
      <w:marTop w:val="0"/>
      <w:marBottom w:val="0"/>
      <w:divBdr>
        <w:top w:val="none" w:sz="0" w:space="0" w:color="auto"/>
        <w:left w:val="none" w:sz="0" w:space="0" w:color="auto"/>
        <w:bottom w:val="none" w:sz="0" w:space="0" w:color="auto"/>
        <w:right w:val="none" w:sz="0" w:space="0" w:color="auto"/>
      </w:divBdr>
    </w:div>
    <w:div w:id="1899855600">
      <w:bodyDiv w:val="1"/>
      <w:marLeft w:val="0"/>
      <w:marRight w:val="0"/>
      <w:marTop w:val="0"/>
      <w:marBottom w:val="0"/>
      <w:divBdr>
        <w:top w:val="none" w:sz="0" w:space="0" w:color="auto"/>
        <w:left w:val="none" w:sz="0" w:space="0" w:color="auto"/>
        <w:bottom w:val="none" w:sz="0" w:space="0" w:color="auto"/>
        <w:right w:val="none" w:sz="0" w:space="0" w:color="auto"/>
      </w:divBdr>
    </w:div>
    <w:div w:id="2010520696">
      <w:bodyDiv w:val="1"/>
      <w:marLeft w:val="0"/>
      <w:marRight w:val="0"/>
      <w:marTop w:val="0"/>
      <w:marBottom w:val="0"/>
      <w:divBdr>
        <w:top w:val="none" w:sz="0" w:space="0" w:color="auto"/>
        <w:left w:val="none" w:sz="0" w:space="0" w:color="auto"/>
        <w:bottom w:val="none" w:sz="0" w:space="0" w:color="auto"/>
        <w:right w:val="none" w:sz="0" w:space="0" w:color="auto"/>
      </w:divBdr>
    </w:div>
    <w:div w:id="2056736857">
      <w:bodyDiv w:val="1"/>
      <w:marLeft w:val="0"/>
      <w:marRight w:val="0"/>
      <w:marTop w:val="0"/>
      <w:marBottom w:val="0"/>
      <w:divBdr>
        <w:top w:val="none" w:sz="0" w:space="0" w:color="auto"/>
        <w:left w:val="none" w:sz="0" w:space="0" w:color="auto"/>
        <w:bottom w:val="none" w:sz="0" w:space="0" w:color="auto"/>
        <w:right w:val="none" w:sz="0" w:space="0" w:color="auto"/>
      </w:divBdr>
    </w:div>
    <w:div w:id="205772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wide-SORN-Article-View/Article/570115/a1145b-ce/"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0/GS_h.pdf" TargetMode="External"/><Relationship Id="rId5" Type="http://schemas.openxmlformats.org/officeDocument/2006/relationships/webSettings" Target="webSettings.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FC582-DCCF-4FC7-8C70-4FCCB8CE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17</Pages>
  <Words>6317</Words>
  <Characters>36013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42246</CharactersWithSpaces>
  <SharedDoc>false</SharedDoc>
  <HLinks>
    <vt:vector size="12" baseType="variant">
      <vt:variant>
        <vt:i4>6422631</vt:i4>
      </vt:variant>
      <vt:variant>
        <vt:i4>3</vt:i4>
      </vt:variant>
      <vt:variant>
        <vt:i4>0</vt:i4>
      </vt:variant>
      <vt:variant>
        <vt:i4>5</vt:i4>
      </vt:variant>
      <vt:variant>
        <vt:lpwstr>http://www.bls.gov/news.release/empsit.t19.htm</vt:lpwstr>
      </vt:variant>
      <vt:variant>
        <vt:lpwstr/>
      </vt:variant>
      <vt:variant>
        <vt:i4>4522062</vt:i4>
      </vt:variant>
      <vt:variant>
        <vt:i4>0</vt:i4>
      </vt:variant>
      <vt:variant>
        <vt:i4>0</vt:i4>
      </vt:variant>
      <vt:variant>
        <vt:i4>5</vt:i4>
      </vt:variant>
      <vt:variant>
        <vt:lpwstr>http://w3.saj.usace.army.mil/permits/RDAvatarPRV201203/index.html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Schuff, Nicholas A CTR WHS ESD</cp:lastModifiedBy>
  <cp:revision>8</cp:revision>
  <cp:lastPrinted>2018-09-07T16:59:00Z</cp:lastPrinted>
  <dcterms:created xsi:type="dcterms:W3CDTF">2020-10-06T16:00:00Z</dcterms:created>
  <dcterms:modified xsi:type="dcterms:W3CDTF">2020-11-13T16:35:00Z</dcterms:modified>
</cp:coreProperties>
</file>