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048C5" w:rsidR="00096DFD" w:rsidP="00096DFD" w:rsidRDefault="00096DFD" w14:paraId="38DA0CDD" w14:textId="77777777">
      <w:pPr>
        <w:tabs>
          <w:tab w:val="center" w:pos="4680"/>
        </w:tabs>
        <w:jc w:val="center"/>
        <w:rPr>
          <w:b/>
          <w:bCs/>
          <w:sz w:val="24"/>
          <w:szCs w:val="24"/>
        </w:rPr>
      </w:pPr>
      <w:r w:rsidRPr="006048C5">
        <w:rPr>
          <w:b/>
          <w:bCs/>
          <w:sz w:val="24"/>
          <w:szCs w:val="24"/>
        </w:rPr>
        <w:t>Supporting Statement B</w:t>
      </w:r>
    </w:p>
    <w:p w:rsidRPr="006048C5" w:rsidR="00E149E6" w:rsidP="00096DFD" w:rsidRDefault="00E149E6" w14:paraId="202C4F2E" w14:textId="77777777">
      <w:pPr>
        <w:tabs>
          <w:tab w:val="center" w:pos="4680"/>
        </w:tabs>
        <w:jc w:val="center"/>
        <w:rPr>
          <w:bCs/>
          <w:i/>
          <w:sz w:val="24"/>
          <w:szCs w:val="24"/>
        </w:rPr>
      </w:pPr>
      <w:r w:rsidRPr="006048C5">
        <w:rPr>
          <w:bCs/>
          <w:i/>
          <w:sz w:val="24"/>
          <w:szCs w:val="24"/>
        </w:rPr>
        <w:t>HIV/AIDS Bureau Enhancing Linkage of STI and HIV Surveillance Data in the Ryan White HIV/AIDS Program Evaluation Contract</w:t>
      </w:r>
    </w:p>
    <w:p w:rsidR="00B16A2B" w:rsidP="00096DFD" w:rsidRDefault="00BE36DC" w14:paraId="0FFD1160" w14:textId="77777777">
      <w:pPr>
        <w:tabs>
          <w:tab w:val="center" w:pos="4680"/>
        </w:tabs>
        <w:jc w:val="center"/>
        <w:rPr>
          <w:bCs/>
          <w:sz w:val="24"/>
          <w:szCs w:val="24"/>
        </w:rPr>
      </w:pPr>
      <w:r w:rsidRPr="006048C5">
        <w:rPr>
          <w:bCs/>
          <w:sz w:val="24"/>
          <w:szCs w:val="24"/>
        </w:rPr>
        <w:t xml:space="preserve">OMB Control No. </w:t>
      </w:r>
      <w:r w:rsidR="00B16A2B">
        <w:rPr>
          <w:bCs/>
          <w:sz w:val="24"/>
          <w:szCs w:val="24"/>
        </w:rPr>
        <w:t>0906</w:t>
      </w:r>
      <w:r w:rsidRPr="006048C5" w:rsidR="00096DFD">
        <w:rPr>
          <w:bCs/>
          <w:sz w:val="24"/>
          <w:szCs w:val="24"/>
        </w:rPr>
        <w:t>-XXXX</w:t>
      </w:r>
    </w:p>
    <w:p w:rsidRPr="006048C5" w:rsidR="00096DFD" w:rsidP="00096DFD" w:rsidRDefault="00BE36DC" w14:paraId="5EE669D5" w14:textId="01A48BE7">
      <w:pPr>
        <w:tabs>
          <w:tab w:val="center" w:pos="4680"/>
        </w:tabs>
        <w:jc w:val="center"/>
        <w:rPr>
          <w:bCs/>
          <w:sz w:val="24"/>
          <w:szCs w:val="24"/>
        </w:rPr>
      </w:pPr>
      <w:r w:rsidRPr="006048C5">
        <w:rPr>
          <w:bCs/>
          <w:sz w:val="24"/>
          <w:szCs w:val="24"/>
        </w:rPr>
        <w:t>New</w:t>
      </w:r>
      <w:r w:rsidR="00B16A2B">
        <w:rPr>
          <w:bCs/>
          <w:sz w:val="24"/>
          <w:szCs w:val="24"/>
        </w:rPr>
        <w:t xml:space="preserve"> Information Collection Request</w:t>
      </w:r>
    </w:p>
    <w:p w:rsidRPr="006048C5" w:rsidR="00CE7D79" w:rsidP="00096DFD" w:rsidRDefault="00512EDA" w14:paraId="4876ED37" w14:textId="77777777">
      <w:pPr>
        <w:pStyle w:val="AbtHeadB"/>
        <w:numPr>
          <w:ilvl w:val="0"/>
          <w:numId w:val="5"/>
        </w:numPr>
        <w:spacing w:before="240" w:after="0" w:line="276" w:lineRule="auto"/>
        <w:rPr>
          <w:rFonts w:ascii="Times New Roman" w:hAnsi="Times New Roman"/>
          <w:sz w:val="24"/>
          <w:szCs w:val="24"/>
        </w:rPr>
      </w:pPr>
      <w:r w:rsidRPr="006048C5">
        <w:rPr>
          <w:rFonts w:ascii="Times New Roman" w:hAnsi="Times New Roman"/>
          <w:sz w:val="24"/>
          <w:szCs w:val="24"/>
        </w:rPr>
        <w:t>Collections of Information Employing Statistical Methods</w:t>
      </w:r>
      <w:bookmarkStart w:name="_Toc128543492" w:id="0"/>
      <w:bookmarkStart w:name="_Toc129770684" w:id="1"/>
      <w:bookmarkStart w:name="_Toc232589381" w:id="2"/>
    </w:p>
    <w:p w:rsidR="003E59EB" w:rsidP="004F6E7F" w:rsidRDefault="00F965E4" w14:paraId="0BB5D5EC" w14:textId="77777777">
      <w:pPr>
        <w:pStyle w:val="BodyText"/>
        <w:spacing w:line="276" w:lineRule="auto"/>
        <w:rPr>
          <w:sz w:val="24"/>
          <w:szCs w:val="24"/>
        </w:rPr>
      </w:pPr>
      <w:r w:rsidRPr="00F965E4">
        <w:rPr>
          <w:sz w:val="24"/>
          <w:szCs w:val="24"/>
        </w:rPr>
        <w:t>The Health Resources and Services Administration (HRSA), HIV/AIDS Bureau (HAB) is requesting approval from the Office of Management and Budget (OMB) for data collection activities for the evaluation of the Enhancing Linkage of STI and HIV Surveillance Data in the R</w:t>
      </w:r>
      <w:r w:rsidR="000B4E0F">
        <w:rPr>
          <w:sz w:val="24"/>
          <w:szCs w:val="24"/>
        </w:rPr>
        <w:t>yan White HIV/AIDS Program</w:t>
      </w:r>
      <w:r w:rsidRPr="00F965E4">
        <w:rPr>
          <w:sz w:val="24"/>
          <w:szCs w:val="24"/>
        </w:rPr>
        <w:t xml:space="preserve"> (</w:t>
      </w:r>
      <w:r w:rsidRPr="002049A3">
        <w:rPr>
          <w:i/>
          <w:sz w:val="24"/>
          <w:szCs w:val="24"/>
        </w:rPr>
        <w:t xml:space="preserve">Enhancing </w:t>
      </w:r>
      <w:proofErr w:type="spellStart"/>
      <w:r w:rsidR="00E90D2B">
        <w:rPr>
          <w:i/>
          <w:sz w:val="24"/>
          <w:szCs w:val="24"/>
        </w:rPr>
        <w:t>STI</w:t>
      </w:r>
      <w:proofErr w:type="spellEnd"/>
      <w:r w:rsidR="00E90D2B">
        <w:rPr>
          <w:i/>
          <w:sz w:val="24"/>
          <w:szCs w:val="24"/>
        </w:rPr>
        <w:t xml:space="preserve"> </w:t>
      </w:r>
      <w:r w:rsidRPr="002049A3">
        <w:rPr>
          <w:i/>
          <w:sz w:val="24"/>
          <w:szCs w:val="24"/>
        </w:rPr>
        <w:t>Linkage</w:t>
      </w:r>
      <w:r w:rsidR="003E59EB">
        <w:rPr>
          <w:sz w:val="24"/>
          <w:szCs w:val="24"/>
        </w:rPr>
        <w:t xml:space="preserve">) demonstration project.  </w:t>
      </w:r>
    </w:p>
    <w:p w:rsidR="00F965E4" w:rsidP="004F6E7F" w:rsidRDefault="00F965E4" w14:paraId="157732D8" w14:textId="218B993C">
      <w:pPr>
        <w:pStyle w:val="BodyText"/>
        <w:spacing w:line="276" w:lineRule="auto"/>
        <w:rPr>
          <w:sz w:val="24"/>
          <w:szCs w:val="24"/>
        </w:rPr>
      </w:pPr>
      <w:r w:rsidRPr="00F965E4">
        <w:rPr>
          <w:sz w:val="24"/>
          <w:szCs w:val="24"/>
        </w:rPr>
        <w:t>The purpose of</w:t>
      </w:r>
      <w:r w:rsidR="00E90D2B">
        <w:rPr>
          <w:sz w:val="24"/>
          <w:szCs w:val="24"/>
        </w:rPr>
        <w:t xml:space="preserve"> the</w:t>
      </w:r>
      <w:r w:rsidRPr="00F965E4">
        <w:rPr>
          <w:sz w:val="24"/>
          <w:szCs w:val="24"/>
        </w:rPr>
        <w:t xml:space="preserve"> </w:t>
      </w:r>
      <w:r w:rsidRPr="00E829F6" w:rsidR="00E90D2B">
        <w:rPr>
          <w:i/>
          <w:sz w:val="24"/>
          <w:szCs w:val="24"/>
        </w:rPr>
        <w:t>Enhancing STI Linkage</w:t>
      </w:r>
      <w:r w:rsidRPr="00E829F6">
        <w:rPr>
          <w:i/>
          <w:sz w:val="24"/>
          <w:szCs w:val="24"/>
        </w:rPr>
        <w:t xml:space="preserve"> </w:t>
      </w:r>
      <w:r w:rsidRPr="00F965E4">
        <w:rPr>
          <w:sz w:val="24"/>
          <w:szCs w:val="24"/>
        </w:rPr>
        <w:t xml:space="preserve">demonstration project is to </w:t>
      </w:r>
      <w:r w:rsidR="00E90D2B">
        <w:rPr>
          <w:sz w:val="24"/>
          <w:szCs w:val="24"/>
        </w:rPr>
        <w:t>help participating jurisdictions match HIV and STI surveillance data then use those matched data to enhance linkage to and</w:t>
      </w:r>
      <w:r w:rsidRPr="00F965E4">
        <w:rPr>
          <w:sz w:val="24"/>
          <w:szCs w:val="24"/>
        </w:rPr>
        <w:t xml:space="preserve"> re-engagement in</w:t>
      </w:r>
      <w:r w:rsidR="00E90D2B">
        <w:rPr>
          <w:sz w:val="24"/>
          <w:szCs w:val="24"/>
        </w:rPr>
        <w:t xml:space="preserve"> health</w:t>
      </w:r>
      <w:r w:rsidRPr="00F965E4">
        <w:rPr>
          <w:sz w:val="24"/>
          <w:szCs w:val="24"/>
        </w:rPr>
        <w:t xml:space="preserve"> care and </w:t>
      </w:r>
      <w:r w:rsidR="00E90D2B">
        <w:rPr>
          <w:sz w:val="24"/>
          <w:szCs w:val="24"/>
        </w:rPr>
        <w:t xml:space="preserve">improve </w:t>
      </w:r>
      <w:r w:rsidRPr="00F965E4">
        <w:rPr>
          <w:sz w:val="24"/>
          <w:szCs w:val="24"/>
        </w:rPr>
        <w:t xml:space="preserve">health outcomes for people with Human Immunodeficiency Virus (HIV) in the Ryan White HIV/AIDS Program (RWHAP). </w:t>
      </w:r>
      <w:r w:rsidR="00E90D2B">
        <w:rPr>
          <w:sz w:val="24"/>
          <w:szCs w:val="24"/>
        </w:rPr>
        <w:t>A</w:t>
      </w:r>
      <w:r w:rsidRPr="00F965E4">
        <w:rPr>
          <w:sz w:val="24"/>
          <w:szCs w:val="24"/>
        </w:rPr>
        <w:t xml:space="preserve"> Technical Assistance Provider (TAP) w</w:t>
      </w:r>
      <w:r w:rsidR="00E90D2B">
        <w:rPr>
          <w:sz w:val="24"/>
          <w:szCs w:val="24"/>
        </w:rPr>
        <w:t>ill</w:t>
      </w:r>
      <w:r w:rsidRPr="00F965E4">
        <w:rPr>
          <w:sz w:val="24"/>
          <w:szCs w:val="24"/>
        </w:rPr>
        <w:t xml:space="preserve"> provide </w:t>
      </w:r>
      <w:r w:rsidRPr="00F965E4" w:rsidR="00E90D2B">
        <w:rPr>
          <w:sz w:val="24"/>
          <w:szCs w:val="24"/>
        </w:rPr>
        <w:t xml:space="preserve">to </w:t>
      </w:r>
      <w:r w:rsidR="00E90D2B">
        <w:rPr>
          <w:sz w:val="24"/>
          <w:szCs w:val="24"/>
        </w:rPr>
        <w:t xml:space="preserve">the four participating jurisdictions </w:t>
      </w:r>
      <w:r w:rsidRPr="00F965E4">
        <w:rPr>
          <w:sz w:val="24"/>
          <w:szCs w:val="24"/>
        </w:rPr>
        <w:t xml:space="preserve">tailored training and technical assistance (TA) </w:t>
      </w:r>
      <w:r w:rsidR="00E90D2B">
        <w:rPr>
          <w:sz w:val="24"/>
          <w:szCs w:val="24"/>
        </w:rPr>
        <w:t>to</w:t>
      </w:r>
      <w:r w:rsidRPr="00F965E4" w:rsidR="00E90D2B">
        <w:rPr>
          <w:sz w:val="24"/>
          <w:szCs w:val="24"/>
        </w:rPr>
        <w:t xml:space="preserve"> </w:t>
      </w:r>
      <w:r w:rsidRPr="00F965E4">
        <w:rPr>
          <w:sz w:val="24"/>
          <w:szCs w:val="24"/>
        </w:rPr>
        <w:t>facilitate data sharing across STI and HIV surveillance systems.</w:t>
      </w:r>
      <w:r w:rsidR="003E59EB">
        <w:rPr>
          <w:sz w:val="24"/>
          <w:szCs w:val="24"/>
        </w:rPr>
        <w:t xml:space="preserve"> </w:t>
      </w:r>
      <w:r w:rsidRPr="00F965E4">
        <w:rPr>
          <w:sz w:val="24"/>
          <w:szCs w:val="24"/>
        </w:rPr>
        <w:t xml:space="preserve"> </w:t>
      </w:r>
      <w:r w:rsidR="00EB1E30">
        <w:rPr>
          <w:sz w:val="24"/>
          <w:szCs w:val="24"/>
        </w:rPr>
        <w:t>The contractor</w:t>
      </w:r>
      <w:r w:rsidRPr="00F965E4">
        <w:rPr>
          <w:sz w:val="24"/>
          <w:szCs w:val="24"/>
        </w:rPr>
        <w:t xml:space="preserve"> </w:t>
      </w:r>
      <w:r w:rsidR="00E90D2B">
        <w:rPr>
          <w:sz w:val="24"/>
          <w:szCs w:val="24"/>
        </w:rPr>
        <w:t>will</w:t>
      </w:r>
      <w:r w:rsidRPr="00F965E4">
        <w:rPr>
          <w:sz w:val="24"/>
          <w:szCs w:val="24"/>
        </w:rPr>
        <w:t xml:space="preserve"> co</w:t>
      </w:r>
      <w:r w:rsidR="00E90D2B">
        <w:rPr>
          <w:sz w:val="24"/>
          <w:szCs w:val="24"/>
        </w:rPr>
        <w:t>nduct</w:t>
      </w:r>
      <w:r w:rsidRPr="00F965E4">
        <w:rPr>
          <w:sz w:val="24"/>
          <w:szCs w:val="24"/>
        </w:rPr>
        <w:t xml:space="preserve"> a mixed-methods evaluation of th</w:t>
      </w:r>
      <w:r w:rsidR="00E90D2B">
        <w:rPr>
          <w:sz w:val="24"/>
          <w:szCs w:val="24"/>
        </w:rPr>
        <w:t>e</w:t>
      </w:r>
      <w:r w:rsidRPr="00F965E4">
        <w:rPr>
          <w:sz w:val="24"/>
          <w:szCs w:val="24"/>
        </w:rPr>
        <w:t xml:space="preserve"> </w:t>
      </w:r>
      <w:r w:rsidRPr="002049A3">
        <w:rPr>
          <w:i/>
          <w:sz w:val="24"/>
          <w:szCs w:val="24"/>
        </w:rPr>
        <w:t xml:space="preserve">Enhancing </w:t>
      </w:r>
      <w:proofErr w:type="spellStart"/>
      <w:r w:rsidR="00E90D2B">
        <w:rPr>
          <w:i/>
          <w:sz w:val="24"/>
          <w:szCs w:val="24"/>
        </w:rPr>
        <w:t>STI</w:t>
      </w:r>
      <w:proofErr w:type="spellEnd"/>
      <w:r w:rsidR="00E90D2B">
        <w:rPr>
          <w:i/>
          <w:sz w:val="24"/>
          <w:szCs w:val="24"/>
        </w:rPr>
        <w:t xml:space="preserve"> </w:t>
      </w:r>
      <w:r w:rsidRPr="002049A3">
        <w:rPr>
          <w:i/>
          <w:sz w:val="24"/>
          <w:szCs w:val="24"/>
        </w:rPr>
        <w:t>Linkage</w:t>
      </w:r>
      <w:r w:rsidR="003E59EB">
        <w:rPr>
          <w:sz w:val="24"/>
          <w:szCs w:val="24"/>
        </w:rPr>
        <w:t xml:space="preserve"> demonstration project.  </w:t>
      </w:r>
      <w:r w:rsidRPr="00F965E4">
        <w:rPr>
          <w:sz w:val="24"/>
          <w:szCs w:val="24"/>
        </w:rPr>
        <w:t>This application seeks approval for the evaluation’s data collection activities.</w:t>
      </w:r>
    </w:p>
    <w:p w:rsidRPr="006048C5" w:rsidR="004F6E7F" w:rsidP="004F6E7F" w:rsidRDefault="004F6E7F" w14:paraId="579016CE" w14:textId="77777777">
      <w:pPr>
        <w:pStyle w:val="BodyText"/>
        <w:spacing w:line="276" w:lineRule="auto"/>
        <w:rPr>
          <w:sz w:val="24"/>
          <w:szCs w:val="24"/>
        </w:rPr>
      </w:pPr>
    </w:p>
    <w:p w:rsidR="003E59EB" w:rsidP="004F6E7F" w:rsidRDefault="00A74D3D" w14:paraId="35F4C5E6" w14:textId="77777777">
      <w:pPr>
        <w:pStyle w:val="BodyText"/>
        <w:spacing w:line="276" w:lineRule="auto"/>
        <w:rPr>
          <w:sz w:val="24"/>
          <w:szCs w:val="24"/>
        </w:rPr>
      </w:pPr>
      <w:r>
        <w:rPr>
          <w:sz w:val="24"/>
          <w:szCs w:val="24"/>
        </w:rPr>
        <w:t>T</w:t>
      </w:r>
      <w:r w:rsidR="009B43F5">
        <w:rPr>
          <w:sz w:val="24"/>
          <w:szCs w:val="24"/>
        </w:rPr>
        <w:t>he</w:t>
      </w:r>
      <w:r w:rsidRPr="006048C5" w:rsidR="004F6E7F">
        <w:rPr>
          <w:sz w:val="24"/>
          <w:szCs w:val="24"/>
        </w:rPr>
        <w:t xml:space="preserve"> evaluation will collect </w:t>
      </w:r>
      <w:r w:rsidR="009B43F5">
        <w:rPr>
          <w:sz w:val="24"/>
          <w:szCs w:val="24"/>
        </w:rPr>
        <w:t xml:space="preserve">longitudinal </w:t>
      </w:r>
      <w:r w:rsidRPr="006048C5" w:rsidR="004F6E7F">
        <w:rPr>
          <w:sz w:val="24"/>
          <w:szCs w:val="24"/>
        </w:rPr>
        <w:t xml:space="preserve">data and develop comparative case studies of participating jurisdictions. This is an observational study with no comparison </w:t>
      </w:r>
      <w:r w:rsidRPr="004C334F" w:rsidR="004F6E7F">
        <w:rPr>
          <w:sz w:val="24"/>
          <w:szCs w:val="24"/>
        </w:rPr>
        <w:t xml:space="preserve">group. </w:t>
      </w:r>
      <w:r w:rsidR="003E59EB">
        <w:rPr>
          <w:sz w:val="24"/>
          <w:szCs w:val="24"/>
        </w:rPr>
        <w:t xml:space="preserve"> </w:t>
      </w:r>
    </w:p>
    <w:p w:rsidRPr="006048C5" w:rsidR="004F6E7F" w:rsidP="004F6E7F" w:rsidRDefault="00EB1E30" w14:paraId="4DC7B52D" w14:textId="1D892CEE">
      <w:pPr>
        <w:pStyle w:val="BodyText"/>
        <w:spacing w:line="276" w:lineRule="auto"/>
        <w:rPr>
          <w:sz w:val="24"/>
          <w:szCs w:val="24"/>
        </w:rPr>
      </w:pPr>
      <w:r>
        <w:rPr>
          <w:sz w:val="24"/>
          <w:szCs w:val="24"/>
        </w:rPr>
        <w:t>The contractor</w:t>
      </w:r>
      <w:r w:rsidRPr="002049A3" w:rsidR="00A74D3D">
        <w:rPr>
          <w:sz w:val="24"/>
          <w:szCs w:val="24"/>
        </w:rPr>
        <w:t xml:space="preserve"> </w:t>
      </w:r>
      <w:r w:rsidR="0064320A">
        <w:rPr>
          <w:sz w:val="24"/>
          <w:szCs w:val="24"/>
        </w:rPr>
        <w:t>seeks</w:t>
      </w:r>
      <w:r w:rsidRPr="004C334F" w:rsidR="00F965E4">
        <w:rPr>
          <w:sz w:val="24"/>
          <w:szCs w:val="24"/>
        </w:rPr>
        <w:t xml:space="preserve"> OMB approval </w:t>
      </w:r>
      <w:r w:rsidRPr="002049A3" w:rsidR="000B4E0F">
        <w:rPr>
          <w:sz w:val="24"/>
          <w:szCs w:val="24"/>
        </w:rPr>
        <w:t xml:space="preserve">only </w:t>
      </w:r>
      <w:r w:rsidRPr="004C334F" w:rsidR="00F965E4">
        <w:rPr>
          <w:sz w:val="24"/>
          <w:szCs w:val="24"/>
        </w:rPr>
        <w:t>for the</w:t>
      </w:r>
      <w:r w:rsidR="009B43F5">
        <w:rPr>
          <w:sz w:val="24"/>
          <w:szCs w:val="24"/>
        </w:rPr>
        <w:t xml:space="preserve"> two evaluation data collection activities that will engage more than nine respondents. </w:t>
      </w:r>
      <w:r w:rsidR="003E59EB">
        <w:rPr>
          <w:sz w:val="24"/>
          <w:szCs w:val="24"/>
        </w:rPr>
        <w:t xml:space="preserve"> </w:t>
      </w:r>
      <w:r w:rsidR="009B43F5">
        <w:rPr>
          <w:sz w:val="24"/>
          <w:szCs w:val="24"/>
        </w:rPr>
        <w:t>Those activities are 1)</w:t>
      </w:r>
      <w:r w:rsidRPr="002049A3" w:rsidR="000B4E0F">
        <w:rPr>
          <w:sz w:val="24"/>
          <w:szCs w:val="24"/>
        </w:rPr>
        <w:t xml:space="preserve"> </w:t>
      </w:r>
      <w:r w:rsidRPr="004C334F" w:rsidR="00F965E4">
        <w:rPr>
          <w:sz w:val="24"/>
          <w:szCs w:val="24"/>
        </w:rPr>
        <w:t xml:space="preserve">semi-structured interviews </w:t>
      </w:r>
      <w:r w:rsidR="00EA04DA">
        <w:rPr>
          <w:sz w:val="24"/>
          <w:szCs w:val="24"/>
        </w:rPr>
        <w:t>with jurisdiction stakeholders</w:t>
      </w:r>
      <w:r w:rsidR="009B43F5">
        <w:rPr>
          <w:sz w:val="24"/>
          <w:szCs w:val="24"/>
        </w:rPr>
        <w:t xml:space="preserve"> </w:t>
      </w:r>
      <w:r w:rsidRPr="004C334F" w:rsidR="00F965E4">
        <w:rPr>
          <w:sz w:val="24"/>
          <w:szCs w:val="24"/>
        </w:rPr>
        <w:t xml:space="preserve">and </w:t>
      </w:r>
      <w:r w:rsidR="009B43F5">
        <w:rPr>
          <w:sz w:val="24"/>
          <w:szCs w:val="24"/>
        </w:rPr>
        <w:t xml:space="preserve">2) </w:t>
      </w:r>
      <w:r w:rsidRPr="004C334F" w:rsidR="00F965E4">
        <w:rPr>
          <w:sz w:val="24"/>
          <w:szCs w:val="24"/>
        </w:rPr>
        <w:t>data end-user survey</w:t>
      </w:r>
      <w:r w:rsidRPr="004C334F" w:rsidR="005302EF">
        <w:rPr>
          <w:sz w:val="24"/>
          <w:szCs w:val="24"/>
        </w:rPr>
        <w:t xml:space="preserve">. </w:t>
      </w:r>
      <w:r w:rsidR="003E59EB">
        <w:rPr>
          <w:sz w:val="24"/>
          <w:szCs w:val="24"/>
        </w:rPr>
        <w:t xml:space="preserve"> </w:t>
      </w:r>
      <w:r w:rsidR="009B43F5">
        <w:rPr>
          <w:sz w:val="24"/>
          <w:szCs w:val="24"/>
        </w:rPr>
        <w:t xml:space="preserve">Additionally, the evaluation will collect data from nine or fewer total respondents through </w:t>
      </w:r>
      <w:r w:rsidR="00EA04DA">
        <w:rPr>
          <w:sz w:val="24"/>
          <w:szCs w:val="24"/>
        </w:rPr>
        <w:t>semi-structured interviews with</w:t>
      </w:r>
      <w:r w:rsidR="009B43F5">
        <w:rPr>
          <w:sz w:val="24"/>
          <w:szCs w:val="24"/>
        </w:rPr>
        <w:t xml:space="preserve"> TAP representatives, jurisdiction-level aggregate statistics</w:t>
      </w:r>
      <w:r w:rsidRPr="004C334F" w:rsidR="00F86E1F">
        <w:rPr>
          <w:sz w:val="24"/>
          <w:szCs w:val="24"/>
        </w:rPr>
        <w:t xml:space="preserve">, </w:t>
      </w:r>
      <w:r w:rsidR="009B43F5">
        <w:rPr>
          <w:sz w:val="24"/>
          <w:szCs w:val="24"/>
        </w:rPr>
        <w:t xml:space="preserve">jurisdiction </w:t>
      </w:r>
      <w:r w:rsidRPr="002049A3" w:rsidR="000B4E0F">
        <w:rPr>
          <w:sz w:val="24"/>
          <w:szCs w:val="24"/>
        </w:rPr>
        <w:t>personnel time reporting</w:t>
      </w:r>
      <w:r w:rsidRPr="004C334F" w:rsidR="00F86E1F">
        <w:rPr>
          <w:sz w:val="24"/>
          <w:szCs w:val="24"/>
        </w:rPr>
        <w:t xml:space="preserve">, and </w:t>
      </w:r>
      <w:r w:rsidR="009B43F5">
        <w:rPr>
          <w:sz w:val="24"/>
          <w:szCs w:val="24"/>
        </w:rPr>
        <w:t xml:space="preserve">jurisdiction-specific </w:t>
      </w:r>
      <w:r w:rsidRPr="004C334F" w:rsidR="00F86E1F">
        <w:rPr>
          <w:sz w:val="24"/>
          <w:szCs w:val="24"/>
        </w:rPr>
        <w:t>document</w:t>
      </w:r>
      <w:r w:rsidR="009B43F5">
        <w:rPr>
          <w:sz w:val="24"/>
          <w:szCs w:val="24"/>
        </w:rPr>
        <w:t>s.</w:t>
      </w:r>
      <w:r w:rsidRPr="004C334F" w:rsidR="00F86E1F">
        <w:rPr>
          <w:sz w:val="24"/>
          <w:szCs w:val="24"/>
        </w:rPr>
        <w:t xml:space="preserve"> </w:t>
      </w:r>
      <w:r w:rsidR="003E59EB">
        <w:rPr>
          <w:sz w:val="24"/>
          <w:szCs w:val="24"/>
        </w:rPr>
        <w:t xml:space="preserve"> </w:t>
      </w:r>
      <w:r w:rsidR="009B43F5">
        <w:rPr>
          <w:sz w:val="24"/>
          <w:szCs w:val="24"/>
        </w:rPr>
        <w:t>What follows is a description only of those activities for which OMB approval is sought, i.e. semi-structured</w:t>
      </w:r>
      <w:r w:rsidR="00EA04DA">
        <w:rPr>
          <w:sz w:val="24"/>
          <w:szCs w:val="24"/>
        </w:rPr>
        <w:t xml:space="preserve"> interviews with jurisdiction stakeholders</w:t>
      </w:r>
      <w:r w:rsidR="009B43F5">
        <w:rPr>
          <w:sz w:val="24"/>
          <w:szCs w:val="24"/>
        </w:rPr>
        <w:t xml:space="preserve"> and data end-user survey. </w:t>
      </w:r>
      <w:r w:rsidR="003E59EB">
        <w:rPr>
          <w:sz w:val="24"/>
          <w:szCs w:val="24"/>
        </w:rPr>
        <w:t xml:space="preserve"> </w:t>
      </w:r>
      <w:r w:rsidR="009B43F5">
        <w:rPr>
          <w:sz w:val="24"/>
          <w:szCs w:val="24"/>
        </w:rPr>
        <w:t>The other evaluation activities are briefly described in Supporting Statement A to give OMB a sense of the</w:t>
      </w:r>
      <w:r w:rsidRPr="004C334F" w:rsidR="00F86E1F">
        <w:rPr>
          <w:sz w:val="24"/>
          <w:szCs w:val="24"/>
        </w:rPr>
        <w:t xml:space="preserve"> </w:t>
      </w:r>
      <w:r w:rsidR="009B43F5">
        <w:rPr>
          <w:sz w:val="24"/>
          <w:szCs w:val="24"/>
        </w:rPr>
        <w:t>entire scope of evaluation activities</w:t>
      </w:r>
      <w:r w:rsidRPr="004C334F" w:rsidR="00F86E1F">
        <w:rPr>
          <w:sz w:val="24"/>
          <w:szCs w:val="24"/>
        </w:rPr>
        <w:t>.</w:t>
      </w:r>
    </w:p>
    <w:p w:rsidRPr="006048C5" w:rsidR="00CE7D79" w:rsidP="00BF4233" w:rsidRDefault="00CE7D79" w14:paraId="017E5F1C" w14:textId="77777777">
      <w:pPr>
        <w:spacing w:line="276" w:lineRule="auto"/>
        <w:rPr>
          <w:sz w:val="24"/>
          <w:szCs w:val="24"/>
        </w:rPr>
      </w:pPr>
      <w:r w:rsidRPr="006048C5">
        <w:rPr>
          <w:sz w:val="24"/>
          <w:szCs w:val="24"/>
        </w:rPr>
        <w:t xml:space="preserve"> </w:t>
      </w:r>
    </w:p>
    <w:p w:rsidRPr="006048C5" w:rsidR="00D07E95" w:rsidP="00BF4233" w:rsidRDefault="00D26F9A" w14:paraId="68136DE4" w14:textId="77777777">
      <w:pPr>
        <w:pStyle w:val="AbtHeadB"/>
        <w:spacing w:line="276" w:lineRule="auto"/>
        <w:rPr>
          <w:rFonts w:ascii="Times New Roman" w:hAnsi="Times New Roman"/>
          <w:sz w:val="24"/>
          <w:szCs w:val="24"/>
        </w:rPr>
      </w:pPr>
      <w:r w:rsidRPr="006048C5">
        <w:rPr>
          <w:rFonts w:ascii="Times New Roman" w:hAnsi="Times New Roman"/>
          <w:sz w:val="24"/>
          <w:szCs w:val="24"/>
        </w:rPr>
        <w:t>1.</w:t>
      </w:r>
      <w:r w:rsidRPr="006048C5">
        <w:rPr>
          <w:rFonts w:ascii="Times New Roman" w:hAnsi="Times New Roman"/>
          <w:sz w:val="24"/>
          <w:szCs w:val="24"/>
        </w:rPr>
        <w:tab/>
      </w:r>
      <w:bookmarkEnd w:id="0"/>
      <w:bookmarkEnd w:id="1"/>
      <w:bookmarkEnd w:id="2"/>
      <w:r w:rsidRPr="006048C5" w:rsidR="00512EDA">
        <w:rPr>
          <w:rFonts w:ascii="Times New Roman" w:hAnsi="Times New Roman"/>
          <w:sz w:val="24"/>
          <w:szCs w:val="24"/>
          <w:u w:val="single"/>
        </w:rPr>
        <w:t>Respondent Universe and Sampling Methods</w:t>
      </w:r>
    </w:p>
    <w:p w:rsidRPr="002049A3" w:rsidR="005E5FD2" w:rsidP="005E5FD2" w:rsidRDefault="005E5FD2" w14:paraId="2A013F92" w14:textId="7C3E230B">
      <w:pPr>
        <w:pStyle w:val="BodyText"/>
        <w:rPr>
          <w:sz w:val="24"/>
          <w:szCs w:val="24"/>
        </w:rPr>
      </w:pPr>
      <w:r w:rsidRPr="006048C5">
        <w:rPr>
          <w:sz w:val="24"/>
          <w:szCs w:val="24"/>
          <w:u w:val="single"/>
        </w:rPr>
        <w:t>Semi-</w:t>
      </w:r>
      <w:r w:rsidRPr="000609DF">
        <w:rPr>
          <w:sz w:val="24"/>
          <w:szCs w:val="24"/>
          <w:u w:val="single"/>
        </w:rPr>
        <w:t xml:space="preserve">structured </w:t>
      </w:r>
      <w:r w:rsidRPr="002049A3">
        <w:rPr>
          <w:sz w:val="24"/>
          <w:szCs w:val="24"/>
          <w:u w:val="single"/>
        </w:rPr>
        <w:t>interviews</w:t>
      </w:r>
      <w:r w:rsidRPr="002049A3" w:rsidR="009D0D5F">
        <w:rPr>
          <w:sz w:val="24"/>
          <w:szCs w:val="24"/>
          <w:u w:val="single"/>
        </w:rPr>
        <w:t xml:space="preserve"> with jurisdiction</w:t>
      </w:r>
      <w:r w:rsidR="00EA04DA">
        <w:rPr>
          <w:sz w:val="24"/>
          <w:szCs w:val="24"/>
          <w:u w:val="single"/>
        </w:rPr>
        <w:t xml:space="preserve"> stakeholders</w:t>
      </w:r>
      <w:r w:rsidRPr="002049A3">
        <w:rPr>
          <w:sz w:val="24"/>
          <w:szCs w:val="24"/>
        </w:rPr>
        <w:t xml:space="preserve">: </w:t>
      </w:r>
      <w:r w:rsidR="003E59EB">
        <w:rPr>
          <w:sz w:val="24"/>
          <w:szCs w:val="24"/>
        </w:rPr>
        <w:t xml:space="preserve"> </w:t>
      </w:r>
      <w:r w:rsidR="0051364D">
        <w:rPr>
          <w:sz w:val="24"/>
          <w:szCs w:val="24"/>
        </w:rPr>
        <w:t>S</w:t>
      </w:r>
      <w:r w:rsidRPr="002049A3" w:rsidR="008B5AEE">
        <w:rPr>
          <w:sz w:val="24"/>
          <w:szCs w:val="24"/>
        </w:rPr>
        <w:t>emi-structured</w:t>
      </w:r>
      <w:r w:rsidRPr="002049A3" w:rsidR="008E5719">
        <w:rPr>
          <w:sz w:val="24"/>
          <w:szCs w:val="24"/>
        </w:rPr>
        <w:t xml:space="preserve"> </w:t>
      </w:r>
      <w:r w:rsidRPr="002049A3" w:rsidR="008B5AEE">
        <w:rPr>
          <w:sz w:val="24"/>
          <w:szCs w:val="24"/>
        </w:rPr>
        <w:t xml:space="preserve">interviews </w:t>
      </w:r>
      <w:r w:rsidR="0051364D">
        <w:rPr>
          <w:sz w:val="24"/>
          <w:szCs w:val="24"/>
        </w:rPr>
        <w:t xml:space="preserve">will be conducted </w:t>
      </w:r>
      <w:r w:rsidRPr="002049A3" w:rsidR="008B5AEE">
        <w:rPr>
          <w:sz w:val="24"/>
          <w:szCs w:val="24"/>
        </w:rPr>
        <w:t>w</w:t>
      </w:r>
      <w:r w:rsidRPr="002049A3" w:rsidR="0064713D">
        <w:rPr>
          <w:sz w:val="24"/>
          <w:szCs w:val="24"/>
        </w:rPr>
        <w:t>ith</w:t>
      </w:r>
      <w:r w:rsidRPr="002049A3" w:rsidR="008B5AEE">
        <w:rPr>
          <w:sz w:val="24"/>
          <w:szCs w:val="24"/>
        </w:rPr>
        <w:t xml:space="preserve"> </w:t>
      </w:r>
      <w:r w:rsidR="00EA04DA">
        <w:rPr>
          <w:sz w:val="24"/>
          <w:szCs w:val="24"/>
        </w:rPr>
        <w:t xml:space="preserve">24 total jurisdiction stakeholders, which includes </w:t>
      </w:r>
      <w:r w:rsidR="004F4827">
        <w:rPr>
          <w:sz w:val="24"/>
          <w:szCs w:val="24"/>
        </w:rPr>
        <w:t xml:space="preserve">12 </w:t>
      </w:r>
      <w:r w:rsidRPr="002049A3" w:rsidR="008B5AEE">
        <w:rPr>
          <w:sz w:val="24"/>
          <w:szCs w:val="24"/>
        </w:rPr>
        <w:t xml:space="preserve">jurisdiction TA </w:t>
      </w:r>
      <w:r w:rsidR="001A4F0F">
        <w:rPr>
          <w:sz w:val="24"/>
          <w:szCs w:val="24"/>
        </w:rPr>
        <w:t>participants</w:t>
      </w:r>
      <w:r w:rsidRPr="002049A3" w:rsidR="005B2690">
        <w:rPr>
          <w:sz w:val="24"/>
          <w:szCs w:val="24"/>
        </w:rPr>
        <w:t xml:space="preserve"> </w:t>
      </w:r>
      <w:r w:rsidR="004F4827">
        <w:rPr>
          <w:sz w:val="24"/>
          <w:szCs w:val="24"/>
        </w:rPr>
        <w:t xml:space="preserve">(3 from each jurisdiction) </w:t>
      </w:r>
      <w:r w:rsidRPr="002049A3" w:rsidR="008B5AEE">
        <w:rPr>
          <w:sz w:val="24"/>
          <w:szCs w:val="24"/>
        </w:rPr>
        <w:t xml:space="preserve">and </w:t>
      </w:r>
      <w:r w:rsidR="00EA04DA">
        <w:rPr>
          <w:sz w:val="24"/>
          <w:szCs w:val="24"/>
        </w:rPr>
        <w:t>12</w:t>
      </w:r>
      <w:r w:rsidRPr="002049A3" w:rsidR="008B5AEE">
        <w:rPr>
          <w:sz w:val="24"/>
          <w:szCs w:val="24"/>
        </w:rPr>
        <w:t xml:space="preserve"> policy stakeholders</w:t>
      </w:r>
      <w:r w:rsidR="004F4827">
        <w:rPr>
          <w:sz w:val="24"/>
          <w:szCs w:val="24"/>
        </w:rPr>
        <w:t xml:space="preserve"> (3 from each jurisdiction)</w:t>
      </w:r>
      <w:r w:rsidRPr="002049A3" w:rsidR="008B5AEE">
        <w:rPr>
          <w:sz w:val="24"/>
          <w:szCs w:val="24"/>
        </w:rPr>
        <w:t xml:space="preserve">. </w:t>
      </w:r>
      <w:r w:rsidR="004F4827">
        <w:rPr>
          <w:sz w:val="24"/>
          <w:szCs w:val="24"/>
        </w:rPr>
        <w:t>The contractor</w:t>
      </w:r>
      <w:r w:rsidRPr="000609DF" w:rsidR="004F4827">
        <w:rPr>
          <w:sz w:val="24"/>
          <w:szCs w:val="24"/>
        </w:rPr>
        <w:t xml:space="preserve"> will</w:t>
      </w:r>
      <w:r w:rsidR="004F4827">
        <w:rPr>
          <w:sz w:val="24"/>
          <w:szCs w:val="24"/>
        </w:rPr>
        <w:t xml:space="preserve"> work with the</w:t>
      </w:r>
      <w:r w:rsidRPr="000609DF" w:rsidR="004F4827">
        <w:rPr>
          <w:sz w:val="24"/>
          <w:szCs w:val="24"/>
        </w:rPr>
        <w:t xml:space="preserve"> TAP </w:t>
      </w:r>
      <w:r w:rsidR="004F4827">
        <w:rPr>
          <w:sz w:val="24"/>
          <w:szCs w:val="24"/>
        </w:rPr>
        <w:t>and jurisdictions to purposively select</w:t>
      </w:r>
      <w:r w:rsidRPr="000609DF" w:rsidR="004F4827">
        <w:rPr>
          <w:sz w:val="24"/>
          <w:szCs w:val="24"/>
        </w:rPr>
        <w:t xml:space="preserve"> potential participants to invite for </w:t>
      </w:r>
      <w:r w:rsidR="004F4827">
        <w:rPr>
          <w:sz w:val="24"/>
          <w:szCs w:val="24"/>
        </w:rPr>
        <w:t xml:space="preserve">these </w:t>
      </w:r>
      <w:r w:rsidRPr="000609DF" w:rsidR="004F4827">
        <w:rPr>
          <w:sz w:val="24"/>
          <w:szCs w:val="24"/>
        </w:rPr>
        <w:t xml:space="preserve">interviews. </w:t>
      </w:r>
      <w:r w:rsidR="003E59EB">
        <w:rPr>
          <w:sz w:val="24"/>
          <w:szCs w:val="24"/>
        </w:rPr>
        <w:t xml:space="preserve"> </w:t>
      </w:r>
      <w:r w:rsidRPr="002049A3" w:rsidR="008B5AEE">
        <w:rPr>
          <w:sz w:val="24"/>
          <w:szCs w:val="24"/>
        </w:rPr>
        <w:t>Respondents</w:t>
      </w:r>
      <w:r w:rsidRPr="002049A3">
        <w:rPr>
          <w:sz w:val="24"/>
          <w:szCs w:val="24"/>
        </w:rPr>
        <w:t xml:space="preserve"> will be </w:t>
      </w:r>
      <w:r w:rsidR="004F4827">
        <w:rPr>
          <w:sz w:val="24"/>
          <w:szCs w:val="24"/>
        </w:rPr>
        <w:t>staff</w:t>
      </w:r>
      <w:r w:rsidRPr="002049A3">
        <w:rPr>
          <w:sz w:val="24"/>
          <w:szCs w:val="24"/>
        </w:rPr>
        <w:t xml:space="preserve"> leading this initiative </w:t>
      </w:r>
      <w:r w:rsidR="004F4827">
        <w:rPr>
          <w:sz w:val="24"/>
          <w:szCs w:val="24"/>
        </w:rPr>
        <w:t xml:space="preserve">in their jurisdiction </w:t>
      </w:r>
      <w:r w:rsidRPr="002049A3">
        <w:rPr>
          <w:sz w:val="24"/>
          <w:szCs w:val="24"/>
        </w:rPr>
        <w:t>and familiar with HIV and STI surveillance data and collection processes</w:t>
      </w:r>
      <w:r w:rsidR="00EA04DA">
        <w:rPr>
          <w:sz w:val="24"/>
          <w:szCs w:val="24"/>
        </w:rPr>
        <w:t>, and staff involved in using data to drive decision making and policy making</w:t>
      </w:r>
      <w:r w:rsidRPr="000609DF">
        <w:rPr>
          <w:sz w:val="24"/>
          <w:szCs w:val="24"/>
        </w:rPr>
        <w:t xml:space="preserve">. </w:t>
      </w:r>
      <w:r w:rsidR="003E59EB">
        <w:rPr>
          <w:sz w:val="24"/>
          <w:szCs w:val="24"/>
        </w:rPr>
        <w:t xml:space="preserve"> </w:t>
      </w:r>
      <w:r w:rsidRPr="000609DF">
        <w:rPr>
          <w:sz w:val="24"/>
          <w:szCs w:val="24"/>
        </w:rPr>
        <w:t xml:space="preserve">The TAP will provide </w:t>
      </w:r>
      <w:r w:rsidR="000E6110">
        <w:rPr>
          <w:sz w:val="24"/>
          <w:szCs w:val="24"/>
        </w:rPr>
        <w:t xml:space="preserve">the contractor with </w:t>
      </w:r>
      <w:r w:rsidRPr="000609DF">
        <w:rPr>
          <w:sz w:val="24"/>
          <w:szCs w:val="24"/>
        </w:rPr>
        <w:t>access to the</w:t>
      </w:r>
      <w:r w:rsidR="00C73B34">
        <w:rPr>
          <w:sz w:val="24"/>
          <w:szCs w:val="24"/>
        </w:rPr>
        <w:t xml:space="preserve"> names and email addresses of</w:t>
      </w:r>
      <w:r w:rsidRPr="000609DF">
        <w:rPr>
          <w:sz w:val="24"/>
          <w:szCs w:val="24"/>
        </w:rPr>
        <w:t xml:space="preserve"> jurisdictional contacts </w:t>
      </w:r>
      <w:r w:rsidR="000E6110">
        <w:rPr>
          <w:sz w:val="24"/>
          <w:szCs w:val="24"/>
        </w:rPr>
        <w:lastRenderedPageBreak/>
        <w:t>for</w:t>
      </w:r>
      <w:r w:rsidRPr="000609DF">
        <w:rPr>
          <w:sz w:val="24"/>
          <w:szCs w:val="24"/>
        </w:rPr>
        <w:t xml:space="preserve"> outreach and recruitment.</w:t>
      </w:r>
      <w:r>
        <w:rPr>
          <w:sz w:val="24"/>
          <w:szCs w:val="24"/>
        </w:rPr>
        <w:t xml:space="preserve"> </w:t>
      </w:r>
      <w:r w:rsidR="003E59EB">
        <w:rPr>
          <w:sz w:val="24"/>
          <w:szCs w:val="24"/>
        </w:rPr>
        <w:t xml:space="preserve"> </w:t>
      </w:r>
      <w:r w:rsidR="00C73B34">
        <w:rPr>
          <w:sz w:val="24"/>
          <w:szCs w:val="24"/>
        </w:rPr>
        <w:t xml:space="preserve">The contractor will then conduct outreach and recruitment with jurisdiction contacts by email, copying the TAP to keep them informed. Interviews will utilize purposive sampling and are not intended to be statistically representative or generalizable to all RWHAP-funded jurisdictions. </w:t>
      </w:r>
      <w:r w:rsidR="003E59EB">
        <w:rPr>
          <w:sz w:val="24"/>
          <w:szCs w:val="24"/>
        </w:rPr>
        <w:t xml:space="preserve"> </w:t>
      </w:r>
      <w:r w:rsidR="00C73B34">
        <w:rPr>
          <w:sz w:val="24"/>
          <w:szCs w:val="24"/>
        </w:rPr>
        <w:t xml:space="preserve">In the event a selected potential participant is unresponsive to contact attempts or refuses to participate, another potential respondent who meets the aforementioned criteria will then be contacted, as applicable. </w:t>
      </w:r>
    </w:p>
    <w:p w:rsidRPr="006048C5" w:rsidR="00B241AF" w:rsidP="00203FFD" w:rsidRDefault="00B241AF" w14:paraId="79B7B13F" w14:textId="77777777">
      <w:pPr>
        <w:pStyle w:val="BodyText"/>
        <w:spacing w:line="276" w:lineRule="auto"/>
        <w:rPr>
          <w:sz w:val="24"/>
          <w:szCs w:val="24"/>
        </w:rPr>
      </w:pPr>
    </w:p>
    <w:p w:rsidR="00BF7BFD" w:rsidP="00D91FB0" w:rsidRDefault="00887F16" w14:paraId="2B461700" w14:textId="48381915">
      <w:pPr>
        <w:pStyle w:val="BodyText"/>
        <w:rPr>
          <w:sz w:val="24"/>
          <w:szCs w:val="24"/>
        </w:rPr>
      </w:pPr>
      <w:r w:rsidRPr="006048C5">
        <w:rPr>
          <w:sz w:val="24"/>
          <w:szCs w:val="24"/>
          <w:u w:val="single"/>
        </w:rPr>
        <w:t>Data end-user survey</w:t>
      </w:r>
      <w:r w:rsidRPr="006048C5">
        <w:rPr>
          <w:sz w:val="24"/>
          <w:szCs w:val="24"/>
        </w:rPr>
        <w:t xml:space="preserve">: </w:t>
      </w:r>
      <w:r w:rsidR="003E59EB">
        <w:rPr>
          <w:sz w:val="24"/>
          <w:szCs w:val="24"/>
        </w:rPr>
        <w:t xml:space="preserve"> </w:t>
      </w:r>
      <w:r w:rsidRPr="006048C5">
        <w:rPr>
          <w:sz w:val="24"/>
          <w:szCs w:val="24"/>
        </w:rPr>
        <w:t xml:space="preserve">Data end-users </w:t>
      </w:r>
      <w:r w:rsidR="00004349">
        <w:rPr>
          <w:sz w:val="24"/>
          <w:szCs w:val="24"/>
        </w:rPr>
        <w:t xml:space="preserve">consist of </w:t>
      </w:r>
      <w:r w:rsidRPr="00AD2409" w:rsidR="00AD2409">
        <w:rPr>
          <w:sz w:val="24"/>
          <w:szCs w:val="24"/>
        </w:rPr>
        <w:t>health department and/or clinical staff who are intended to use the linked data to do their work</w:t>
      </w:r>
      <w:r w:rsidR="00D91FB0">
        <w:rPr>
          <w:sz w:val="24"/>
          <w:szCs w:val="24"/>
        </w:rPr>
        <w:t>.</w:t>
      </w:r>
      <w:r w:rsidR="00A0016C">
        <w:rPr>
          <w:sz w:val="24"/>
          <w:szCs w:val="24"/>
        </w:rPr>
        <w:t xml:space="preserve"> </w:t>
      </w:r>
      <w:r w:rsidR="003E59EB">
        <w:rPr>
          <w:sz w:val="24"/>
          <w:szCs w:val="24"/>
        </w:rPr>
        <w:t xml:space="preserve"> </w:t>
      </w:r>
      <w:r w:rsidR="000E6110">
        <w:rPr>
          <w:sz w:val="24"/>
          <w:szCs w:val="24"/>
        </w:rPr>
        <w:t>The contractor will</w:t>
      </w:r>
      <w:r w:rsidRPr="00A0016C" w:rsidR="00A0016C">
        <w:rPr>
          <w:sz w:val="24"/>
          <w:szCs w:val="24"/>
        </w:rPr>
        <w:t xml:space="preserve"> collaborat</w:t>
      </w:r>
      <w:r w:rsidR="000E6110">
        <w:rPr>
          <w:sz w:val="24"/>
          <w:szCs w:val="24"/>
        </w:rPr>
        <w:t>e</w:t>
      </w:r>
      <w:r w:rsidRPr="00A0016C" w:rsidR="00A0016C">
        <w:rPr>
          <w:sz w:val="24"/>
          <w:szCs w:val="24"/>
        </w:rPr>
        <w:t xml:space="preserve"> with the TAP and each jurisdiction</w:t>
      </w:r>
      <w:r w:rsidR="000E6110">
        <w:rPr>
          <w:sz w:val="24"/>
          <w:szCs w:val="24"/>
        </w:rPr>
        <w:t xml:space="preserve"> to identify a list of data end-users.</w:t>
      </w:r>
      <w:r w:rsidRPr="00A0016C" w:rsidR="00A0016C">
        <w:rPr>
          <w:sz w:val="24"/>
          <w:szCs w:val="24"/>
        </w:rPr>
        <w:t xml:space="preserve"> </w:t>
      </w:r>
      <w:r w:rsidR="003E59EB">
        <w:rPr>
          <w:sz w:val="24"/>
          <w:szCs w:val="24"/>
        </w:rPr>
        <w:t xml:space="preserve"> </w:t>
      </w:r>
      <w:r w:rsidR="000E6110">
        <w:rPr>
          <w:sz w:val="24"/>
          <w:szCs w:val="24"/>
        </w:rPr>
        <w:t>It is anticipated each jurisdiction will identify</w:t>
      </w:r>
      <w:r w:rsidRPr="00A0016C" w:rsidR="00A0016C">
        <w:rPr>
          <w:sz w:val="24"/>
          <w:szCs w:val="24"/>
        </w:rPr>
        <w:t xml:space="preserve"> </w:t>
      </w:r>
      <w:r w:rsidR="008652EA">
        <w:rPr>
          <w:sz w:val="24"/>
          <w:szCs w:val="24"/>
        </w:rPr>
        <w:t>approximately 35</w:t>
      </w:r>
      <w:r w:rsidR="0064713D">
        <w:rPr>
          <w:sz w:val="24"/>
          <w:szCs w:val="24"/>
        </w:rPr>
        <w:t xml:space="preserve"> </w:t>
      </w:r>
      <w:r w:rsidR="000E6110">
        <w:rPr>
          <w:sz w:val="24"/>
          <w:szCs w:val="24"/>
        </w:rPr>
        <w:t>data end-users</w:t>
      </w:r>
      <w:r w:rsidR="009B0C6A">
        <w:rPr>
          <w:sz w:val="24"/>
          <w:szCs w:val="24"/>
        </w:rPr>
        <w:t xml:space="preserve"> (140 total data end-users)</w:t>
      </w:r>
      <w:r w:rsidR="000E6110">
        <w:rPr>
          <w:sz w:val="24"/>
          <w:szCs w:val="24"/>
        </w:rPr>
        <w:t>; however, the</w:t>
      </w:r>
      <w:r w:rsidRPr="00A0016C" w:rsidR="00A0016C">
        <w:rPr>
          <w:sz w:val="24"/>
          <w:szCs w:val="24"/>
        </w:rPr>
        <w:t xml:space="preserve"> exact number in each jurisdiction may be fewer, dependent upon the organization of the jurisdiction.</w:t>
      </w:r>
      <w:r w:rsidR="00AD2409">
        <w:rPr>
          <w:sz w:val="24"/>
          <w:szCs w:val="24"/>
        </w:rPr>
        <w:t xml:space="preserve"> </w:t>
      </w:r>
      <w:r w:rsidR="003E59EB">
        <w:rPr>
          <w:sz w:val="24"/>
          <w:szCs w:val="24"/>
        </w:rPr>
        <w:t xml:space="preserve"> </w:t>
      </w:r>
      <w:r w:rsidR="00EB1E30">
        <w:rPr>
          <w:sz w:val="24"/>
          <w:szCs w:val="24"/>
        </w:rPr>
        <w:t xml:space="preserve">The contractor </w:t>
      </w:r>
      <w:r w:rsidRPr="006F628F" w:rsidR="00D91FB0">
        <w:rPr>
          <w:sz w:val="24"/>
          <w:szCs w:val="24"/>
        </w:rPr>
        <w:t>wil</w:t>
      </w:r>
      <w:r w:rsidR="00BB7EAD">
        <w:rPr>
          <w:sz w:val="24"/>
          <w:szCs w:val="24"/>
        </w:rPr>
        <w:t>l</w:t>
      </w:r>
      <w:r w:rsidRPr="006F628F" w:rsidR="00D91FB0">
        <w:rPr>
          <w:sz w:val="24"/>
          <w:szCs w:val="24"/>
        </w:rPr>
        <w:t xml:space="preserve"> work with</w:t>
      </w:r>
      <w:r w:rsidR="00BB7EAD">
        <w:rPr>
          <w:sz w:val="24"/>
          <w:szCs w:val="24"/>
        </w:rPr>
        <w:t xml:space="preserve"> the ma</w:t>
      </w:r>
      <w:r w:rsidR="00BF7BFD">
        <w:rPr>
          <w:sz w:val="24"/>
          <w:szCs w:val="24"/>
        </w:rPr>
        <w:t xml:space="preserve">in POC </w:t>
      </w:r>
      <w:r w:rsidR="00BB7EAD">
        <w:rPr>
          <w:sz w:val="24"/>
          <w:szCs w:val="24"/>
        </w:rPr>
        <w:t>in each</w:t>
      </w:r>
      <w:r w:rsidRPr="006F628F" w:rsidR="00D91FB0">
        <w:rPr>
          <w:sz w:val="24"/>
          <w:szCs w:val="24"/>
        </w:rPr>
        <w:t xml:space="preserve"> jurisdiction to determine</w:t>
      </w:r>
      <w:r w:rsidR="00BB7EAD">
        <w:rPr>
          <w:sz w:val="24"/>
          <w:szCs w:val="24"/>
        </w:rPr>
        <w:t xml:space="preserve"> </w:t>
      </w:r>
      <w:r w:rsidRPr="006F628F" w:rsidR="00D91FB0">
        <w:rPr>
          <w:sz w:val="24"/>
          <w:szCs w:val="24"/>
        </w:rPr>
        <w:t xml:space="preserve">its data end-users </w:t>
      </w:r>
      <w:r w:rsidR="00BB7EAD">
        <w:rPr>
          <w:sz w:val="24"/>
          <w:szCs w:val="24"/>
        </w:rPr>
        <w:t xml:space="preserve">and obtain a list of their names, roles, and email addresses. </w:t>
      </w:r>
      <w:r w:rsidR="003E59EB">
        <w:rPr>
          <w:sz w:val="24"/>
          <w:szCs w:val="24"/>
        </w:rPr>
        <w:t xml:space="preserve"> </w:t>
      </w:r>
      <w:r w:rsidR="00E016B0">
        <w:rPr>
          <w:sz w:val="24"/>
          <w:szCs w:val="24"/>
        </w:rPr>
        <w:t>This</w:t>
      </w:r>
      <w:r w:rsidR="00BB7EAD">
        <w:rPr>
          <w:sz w:val="24"/>
          <w:szCs w:val="24"/>
        </w:rPr>
        <w:t xml:space="preserve"> list </w:t>
      </w:r>
      <w:r w:rsidR="00E016B0">
        <w:rPr>
          <w:sz w:val="24"/>
          <w:szCs w:val="24"/>
        </w:rPr>
        <w:t xml:space="preserve">will be used </w:t>
      </w:r>
      <w:r w:rsidR="00BB7EAD">
        <w:rPr>
          <w:sz w:val="24"/>
          <w:szCs w:val="24"/>
        </w:rPr>
        <w:t xml:space="preserve">to field the </w:t>
      </w:r>
      <w:r w:rsidR="000E6110">
        <w:rPr>
          <w:sz w:val="24"/>
          <w:szCs w:val="24"/>
        </w:rPr>
        <w:t xml:space="preserve">web-based </w:t>
      </w:r>
      <w:r w:rsidR="00BB7EAD">
        <w:rPr>
          <w:sz w:val="24"/>
          <w:szCs w:val="24"/>
        </w:rPr>
        <w:t xml:space="preserve">survey. </w:t>
      </w:r>
    </w:p>
    <w:p w:rsidR="005E5FD2" w:rsidP="00653C5A" w:rsidRDefault="005E5FD2" w14:paraId="1DC02637" w14:textId="1D856F57">
      <w:pPr>
        <w:pStyle w:val="BodyText"/>
        <w:spacing w:line="276" w:lineRule="auto"/>
        <w:rPr>
          <w:sz w:val="24"/>
          <w:szCs w:val="24"/>
        </w:rPr>
      </w:pPr>
    </w:p>
    <w:p w:rsidR="009B0C6A" w:rsidP="00653C5A" w:rsidRDefault="009B0C6A" w14:paraId="7482BE92" w14:textId="213409B1">
      <w:pPr>
        <w:pStyle w:val="BodyText"/>
        <w:spacing w:line="276" w:lineRule="auto"/>
        <w:rPr>
          <w:sz w:val="24"/>
          <w:szCs w:val="24"/>
        </w:rPr>
      </w:pPr>
      <w:r>
        <w:rPr>
          <w:sz w:val="24"/>
          <w:szCs w:val="24"/>
        </w:rPr>
        <w:t xml:space="preserve">Exhibit 1 describes the sampling approach and measures for the data sources in the information collection. </w:t>
      </w:r>
    </w:p>
    <w:p w:rsidR="009B0C6A" w:rsidP="00653C5A" w:rsidRDefault="009B0C6A" w14:paraId="59BF768E" w14:textId="77777777">
      <w:pPr>
        <w:pStyle w:val="BodyText"/>
        <w:spacing w:line="276" w:lineRule="auto"/>
        <w:rPr>
          <w:sz w:val="24"/>
          <w:szCs w:val="24"/>
        </w:rPr>
      </w:pPr>
    </w:p>
    <w:p w:rsidRPr="005E5FD2" w:rsidR="005E5FD2" w:rsidP="005E5FD2" w:rsidRDefault="005E5FD2" w14:paraId="037E0955" w14:textId="657C454D">
      <w:pPr>
        <w:widowControl w:val="0"/>
        <w:tabs>
          <w:tab w:val="clear" w:pos="720"/>
          <w:tab w:val="clear" w:pos="1080"/>
          <w:tab w:val="clear" w:pos="1440"/>
          <w:tab w:val="clear" w:pos="1800"/>
        </w:tabs>
        <w:autoSpaceDE w:val="0"/>
        <w:autoSpaceDN w:val="0"/>
        <w:adjustRightInd w:val="0"/>
        <w:spacing w:line="240" w:lineRule="auto"/>
        <w:rPr>
          <w:b/>
          <w:i/>
          <w:sz w:val="24"/>
          <w:szCs w:val="24"/>
        </w:rPr>
      </w:pPr>
      <w:r w:rsidRPr="005E5FD2">
        <w:rPr>
          <w:b/>
          <w:i/>
          <w:sz w:val="24"/>
          <w:szCs w:val="24"/>
        </w:rPr>
        <w:t xml:space="preserve">Exhibit </w:t>
      </w:r>
      <w:r>
        <w:rPr>
          <w:b/>
          <w:i/>
          <w:sz w:val="24"/>
          <w:szCs w:val="24"/>
        </w:rPr>
        <w:t>1</w:t>
      </w:r>
      <w:r w:rsidRPr="005E5FD2">
        <w:rPr>
          <w:b/>
          <w:i/>
          <w:sz w:val="24"/>
          <w:szCs w:val="24"/>
        </w:rPr>
        <w:t>. Data</w:t>
      </w:r>
      <w:r w:rsidR="009B0C6A">
        <w:rPr>
          <w:b/>
          <w:i/>
          <w:sz w:val="24"/>
          <w:szCs w:val="24"/>
        </w:rPr>
        <w:t xml:space="preserve"> Sources, Sampling Approach, and Measures</w:t>
      </w:r>
    </w:p>
    <w:p w:rsidRPr="005E5FD2" w:rsidR="005E5FD2" w:rsidP="005E5FD2" w:rsidRDefault="005E5FD2" w14:paraId="1538A65F" w14:textId="77777777">
      <w:pPr>
        <w:widowControl w:val="0"/>
        <w:tabs>
          <w:tab w:val="clear" w:pos="720"/>
          <w:tab w:val="clear" w:pos="1080"/>
          <w:tab w:val="clear" w:pos="1440"/>
          <w:tab w:val="clear" w:pos="1800"/>
        </w:tabs>
        <w:autoSpaceDE w:val="0"/>
        <w:autoSpaceDN w:val="0"/>
        <w:adjustRightInd w:val="0"/>
        <w:spacing w:line="240" w:lineRule="auto"/>
        <w:rPr>
          <w:sz w:val="20"/>
          <w:szCs w:val="24"/>
        </w:rPr>
      </w:pPr>
    </w:p>
    <w:tbl>
      <w:tblPr>
        <w:tblStyle w:val="TableGrid1"/>
        <w:tblW w:w="5000" w:type="pct"/>
        <w:tblLook w:val="04A0" w:firstRow="1" w:lastRow="0" w:firstColumn="1" w:lastColumn="0" w:noHBand="0" w:noVBand="1"/>
      </w:tblPr>
      <w:tblGrid>
        <w:gridCol w:w="3778"/>
        <w:gridCol w:w="5212"/>
      </w:tblGrid>
      <w:tr w:rsidRPr="00E829F6" w:rsidR="004D1F53" w:rsidTr="00E016B0" w14:paraId="65C78F64" w14:textId="77777777">
        <w:trPr>
          <w:trHeight w:val="311"/>
        </w:trPr>
        <w:tc>
          <w:tcPr>
            <w:tcW w:w="2101" w:type="pct"/>
            <w:tcBorders>
              <w:top w:val="single" w:color="auto" w:sz="4" w:space="0"/>
              <w:left w:val="single" w:color="auto" w:sz="4" w:space="0"/>
              <w:bottom w:val="single" w:color="auto" w:sz="4" w:space="0"/>
              <w:right w:val="single" w:color="auto" w:sz="4" w:space="0"/>
            </w:tcBorders>
            <w:shd w:val="clear" w:color="auto" w:fill="4BACC6"/>
            <w:hideMark/>
          </w:tcPr>
          <w:p w:rsidRPr="00E829F6" w:rsidR="004D1F53" w:rsidP="00E829F6" w:rsidRDefault="004D1F53" w14:paraId="39534F99" w14:textId="7B56D48F">
            <w:pPr>
              <w:tabs>
                <w:tab w:val="clear" w:pos="720"/>
                <w:tab w:val="clear" w:pos="1080"/>
                <w:tab w:val="clear" w:pos="1440"/>
                <w:tab w:val="clear" w:pos="1800"/>
              </w:tabs>
              <w:spacing w:line="240" w:lineRule="auto"/>
              <w:jc w:val="center"/>
              <w:rPr>
                <w:b/>
                <w:color w:val="FFFFFF"/>
                <w:szCs w:val="22"/>
              </w:rPr>
            </w:pPr>
            <w:r w:rsidRPr="00E829F6">
              <w:rPr>
                <w:b/>
                <w:color w:val="FFFFFF"/>
                <w:szCs w:val="22"/>
              </w:rPr>
              <w:t xml:space="preserve">Data </w:t>
            </w:r>
            <w:r w:rsidRPr="00E829F6" w:rsidR="009B0C6A">
              <w:rPr>
                <w:b/>
                <w:color w:val="FFFFFF"/>
                <w:szCs w:val="22"/>
              </w:rPr>
              <w:t>Source</w:t>
            </w:r>
          </w:p>
        </w:tc>
        <w:tc>
          <w:tcPr>
            <w:tcW w:w="2899" w:type="pct"/>
            <w:tcBorders>
              <w:top w:val="single" w:color="auto" w:sz="4" w:space="0"/>
              <w:left w:val="single" w:color="auto" w:sz="4" w:space="0"/>
              <w:bottom w:val="single" w:color="auto" w:sz="4" w:space="0"/>
              <w:right w:val="single" w:color="auto" w:sz="4" w:space="0"/>
            </w:tcBorders>
            <w:shd w:val="clear" w:color="auto" w:fill="4BACC6"/>
            <w:hideMark/>
          </w:tcPr>
          <w:p w:rsidRPr="00E829F6" w:rsidR="004D1F53" w:rsidP="00E829F6" w:rsidRDefault="0018326D" w14:paraId="4C216631" w14:textId="4D255D79">
            <w:pPr>
              <w:tabs>
                <w:tab w:val="clear" w:pos="720"/>
                <w:tab w:val="clear" w:pos="1080"/>
                <w:tab w:val="clear" w:pos="1440"/>
                <w:tab w:val="clear" w:pos="1800"/>
              </w:tabs>
              <w:spacing w:line="240" w:lineRule="auto"/>
              <w:jc w:val="center"/>
              <w:rPr>
                <w:b/>
                <w:color w:val="FFFFFF"/>
                <w:szCs w:val="22"/>
              </w:rPr>
            </w:pPr>
            <w:r w:rsidRPr="00E829F6">
              <w:rPr>
                <w:b/>
                <w:color w:val="FFFFFF"/>
                <w:szCs w:val="22"/>
              </w:rPr>
              <w:t>Approach</w:t>
            </w:r>
            <w:r w:rsidRPr="00E829F6" w:rsidR="009B0C6A">
              <w:rPr>
                <w:b/>
                <w:color w:val="FFFFFF"/>
                <w:szCs w:val="22"/>
              </w:rPr>
              <w:t xml:space="preserve"> and Measures</w:t>
            </w:r>
          </w:p>
        </w:tc>
      </w:tr>
      <w:tr w:rsidRPr="00E829F6" w:rsidR="0018326D" w:rsidTr="00E016B0" w14:paraId="2B5D9F4D" w14:textId="77777777">
        <w:trPr>
          <w:trHeight w:val="278"/>
        </w:trPr>
        <w:tc>
          <w:tcPr>
            <w:tcW w:w="2101" w:type="pct"/>
            <w:tcBorders>
              <w:top w:val="single" w:color="auto" w:sz="4" w:space="0"/>
              <w:left w:val="single" w:color="auto" w:sz="4" w:space="0"/>
              <w:right w:val="single" w:color="auto" w:sz="4" w:space="0"/>
            </w:tcBorders>
            <w:vAlign w:val="center"/>
            <w:hideMark/>
          </w:tcPr>
          <w:p w:rsidRPr="00E829F6" w:rsidR="0018326D" w:rsidP="00DD6931" w:rsidRDefault="00092D3B" w14:paraId="33D4CA11" w14:textId="2D7FB79C">
            <w:pPr>
              <w:tabs>
                <w:tab w:val="clear" w:pos="720"/>
                <w:tab w:val="clear" w:pos="1080"/>
                <w:tab w:val="clear" w:pos="1440"/>
                <w:tab w:val="clear" w:pos="1800"/>
              </w:tabs>
              <w:spacing w:line="240" w:lineRule="auto"/>
              <w:rPr>
                <w:b/>
                <w:szCs w:val="22"/>
              </w:rPr>
            </w:pPr>
            <w:r w:rsidRPr="00E829F6">
              <w:rPr>
                <w:b/>
                <w:szCs w:val="22"/>
              </w:rPr>
              <w:t>Semi-s</w:t>
            </w:r>
            <w:r w:rsidRPr="00E829F6" w:rsidR="0018326D">
              <w:rPr>
                <w:b/>
                <w:szCs w:val="22"/>
              </w:rPr>
              <w:t>tructured Interviews</w:t>
            </w:r>
            <w:r w:rsidRPr="00E829F6" w:rsidR="005B2690">
              <w:rPr>
                <w:b/>
                <w:szCs w:val="22"/>
              </w:rPr>
              <w:t xml:space="preserve"> with Jurisdiction</w:t>
            </w:r>
            <w:r w:rsidR="00EA04DA">
              <w:rPr>
                <w:b/>
                <w:szCs w:val="22"/>
              </w:rPr>
              <w:t xml:space="preserve"> Stakeholders</w:t>
            </w:r>
          </w:p>
        </w:tc>
        <w:tc>
          <w:tcPr>
            <w:tcW w:w="2899" w:type="pct"/>
            <w:tcBorders>
              <w:top w:val="single" w:color="auto" w:sz="4" w:space="0"/>
              <w:left w:val="single" w:color="auto" w:sz="4" w:space="0"/>
              <w:right w:val="single" w:color="auto" w:sz="4" w:space="0"/>
            </w:tcBorders>
          </w:tcPr>
          <w:p w:rsidRPr="00E829F6" w:rsidR="00DD6931" w:rsidP="0018326D" w:rsidRDefault="0018326D" w14:paraId="4593B3E9" w14:textId="4ABB1E6F">
            <w:pPr>
              <w:spacing w:line="240" w:lineRule="auto"/>
              <w:rPr>
                <w:szCs w:val="22"/>
              </w:rPr>
            </w:pPr>
            <w:r w:rsidRPr="00E829F6">
              <w:rPr>
                <w:b/>
                <w:szCs w:val="22"/>
              </w:rPr>
              <w:t>Sampling</w:t>
            </w:r>
            <w:r w:rsidRPr="00E829F6">
              <w:rPr>
                <w:szCs w:val="22"/>
              </w:rPr>
              <w:t xml:space="preserve">: </w:t>
            </w:r>
            <w:r w:rsidRPr="00E829F6" w:rsidR="00DD6931">
              <w:rPr>
                <w:szCs w:val="22"/>
              </w:rPr>
              <w:t>Purposive sample of individuals involved in TA activities within each jurisdiction.</w:t>
            </w:r>
          </w:p>
          <w:p w:rsidRPr="00E829F6" w:rsidR="00DD6931" w:rsidP="0018326D" w:rsidRDefault="00DD6931" w14:paraId="48FE44C2" w14:textId="77777777">
            <w:pPr>
              <w:spacing w:line="240" w:lineRule="auto"/>
              <w:rPr>
                <w:szCs w:val="22"/>
              </w:rPr>
            </w:pPr>
          </w:p>
          <w:p w:rsidRPr="00E829F6" w:rsidR="0018326D" w:rsidP="0018326D" w:rsidRDefault="0018326D" w14:paraId="472825C9" w14:textId="4E69B980">
            <w:pPr>
              <w:spacing w:line="240" w:lineRule="auto"/>
              <w:rPr>
                <w:szCs w:val="22"/>
              </w:rPr>
            </w:pPr>
            <w:r w:rsidRPr="00E829F6">
              <w:rPr>
                <w:b/>
                <w:szCs w:val="22"/>
              </w:rPr>
              <w:t>Topics</w:t>
            </w:r>
            <w:r w:rsidRPr="00E829F6">
              <w:rPr>
                <w:szCs w:val="22"/>
              </w:rPr>
              <w:t xml:space="preserve">: </w:t>
            </w:r>
          </w:p>
          <w:p w:rsidRPr="00E829F6" w:rsidR="0018326D" w:rsidP="004D508B" w:rsidRDefault="001A4F0F" w14:paraId="11E0B362" w14:textId="633BE04A">
            <w:pPr>
              <w:pStyle w:val="ListParagraph"/>
              <w:numPr>
                <w:ilvl w:val="0"/>
                <w:numId w:val="28"/>
              </w:numPr>
              <w:spacing w:line="240" w:lineRule="auto"/>
              <w:rPr>
                <w:rFonts w:ascii="Times New Roman" w:hAnsi="Times New Roman"/>
              </w:rPr>
            </w:pPr>
            <w:r w:rsidRPr="00E829F6">
              <w:rPr>
                <w:rFonts w:ascii="Times New Roman" w:hAnsi="Times New Roman"/>
                <w:u w:val="single"/>
              </w:rPr>
              <w:t>TA recipient</w:t>
            </w:r>
            <w:r w:rsidRPr="00E829F6" w:rsidR="0018326D">
              <w:rPr>
                <w:rFonts w:ascii="Times New Roman" w:hAnsi="Times New Roman"/>
                <w:u w:val="single"/>
              </w:rPr>
              <w:t xml:space="preserve"> interviews</w:t>
            </w:r>
            <w:r w:rsidRPr="00E829F6" w:rsidR="00B75E7A">
              <w:rPr>
                <w:rFonts w:ascii="Times New Roman" w:hAnsi="Times New Roman"/>
                <w:u w:val="single"/>
              </w:rPr>
              <w:t xml:space="preserve"> (</w:t>
            </w:r>
            <w:r w:rsidRPr="00E829F6" w:rsidR="004D508B">
              <w:rPr>
                <w:rFonts w:ascii="Times New Roman" w:hAnsi="Times New Roman"/>
                <w:u w:val="single"/>
              </w:rPr>
              <w:t>12 total respondents</w:t>
            </w:r>
            <w:r w:rsidRPr="00E829F6" w:rsidR="009B0C6A">
              <w:rPr>
                <w:rFonts w:ascii="Times New Roman" w:hAnsi="Times New Roman"/>
                <w:u w:val="single"/>
              </w:rPr>
              <w:t>; 3 per jurisdiction</w:t>
            </w:r>
            <w:r w:rsidRPr="00E829F6" w:rsidR="004D508B">
              <w:rPr>
                <w:rFonts w:ascii="Times New Roman" w:hAnsi="Times New Roman"/>
                <w:u w:val="single"/>
              </w:rPr>
              <w:t>)</w:t>
            </w:r>
            <w:r w:rsidRPr="00E829F6" w:rsidR="0018326D">
              <w:rPr>
                <w:rFonts w:ascii="Times New Roman" w:hAnsi="Times New Roman"/>
              </w:rPr>
              <w:t>: Organizational processes associated with data sharing and linkage (i.e., pain or friction points associated with the process of sharing data such as stigma and confidentiality issues; facilitators to linking HIV and STI surveillance data; MOUs, policies, and procedures in place; perceived impact of linked data on process of care and HIV outcomes) and technical processes of data sharing and linkage (i.e. common data linkage processes, procedures, and best practices); perceptions of the TA provided by the TAP; suggestions for improving linked data and data use outcomes; lessons learned during implementation, use of reports with linked data, unanticipated costs</w:t>
            </w:r>
            <w:r w:rsidRPr="00E829F6" w:rsidR="005F51A5">
              <w:rPr>
                <w:rFonts w:ascii="Times New Roman" w:hAnsi="Times New Roman"/>
              </w:rPr>
              <w:t>.</w:t>
            </w:r>
          </w:p>
          <w:p w:rsidRPr="00E829F6" w:rsidR="0018326D" w:rsidP="004D508B" w:rsidRDefault="0018326D" w14:paraId="330DCAA5" w14:textId="17B34B84">
            <w:pPr>
              <w:pStyle w:val="ListParagraph"/>
              <w:numPr>
                <w:ilvl w:val="0"/>
                <w:numId w:val="28"/>
              </w:numPr>
              <w:spacing w:line="240" w:lineRule="auto"/>
              <w:rPr>
                <w:rFonts w:ascii="Times New Roman" w:hAnsi="Times New Roman"/>
              </w:rPr>
            </w:pPr>
            <w:r w:rsidRPr="00E829F6">
              <w:rPr>
                <w:rFonts w:ascii="Times New Roman" w:hAnsi="Times New Roman"/>
                <w:u w:val="single"/>
              </w:rPr>
              <w:t>Policy stakeholder interviews</w:t>
            </w:r>
            <w:r w:rsidRPr="00E829F6" w:rsidR="00AD2409">
              <w:rPr>
                <w:rFonts w:ascii="Times New Roman" w:hAnsi="Times New Roman"/>
                <w:u w:val="single"/>
              </w:rPr>
              <w:t xml:space="preserve"> (</w:t>
            </w:r>
            <w:r w:rsidRPr="00E829F6" w:rsidR="004D508B">
              <w:rPr>
                <w:rFonts w:ascii="Times New Roman" w:hAnsi="Times New Roman"/>
                <w:u w:val="single"/>
              </w:rPr>
              <w:t>12 total respondents</w:t>
            </w:r>
            <w:r w:rsidRPr="00E829F6" w:rsidR="009B0C6A">
              <w:rPr>
                <w:rFonts w:ascii="Times New Roman" w:hAnsi="Times New Roman"/>
                <w:u w:val="single"/>
              </w:rPr>
              <w:t>; 3 per jurisdiction</w:t>
            </w:r>
            <w:r w:rsidRPr="00E829F6" w:rsidR="004D508B">
              <w:rPr>
                <w:rFonts w:ascii="Times New Roman" w:hAnsi="Times New Roman"/>
                <w:u w:val="single"/>
              </w:rPr>
              <w:t>)</w:t>
            </w:r>
            <w:r w:rsidRPr="00E829F6">
              <w:rPr>
                <w:rFonts w:ascii="Times New Roman" w:hAnsi="Times New Roman"/>
              </w:rPr>
              <w:t xml:space="preserve">: </w:t>
            </w:r>
            <w:r w:rsidR="003E59EB">
              <w:rPr>
                <w:rFonts w:ascii="Times New Roman" w:hAnsi="Times New Roman"/>
              </w:rPr>
              <w:t xml:space="preserve"> </w:t>
            </w:r>
            <w:r w:rsidRPr="00E829F6">
              <w:rPr>
                <w:rFonts w:ascii="Times New Roman" w:hAnsi="Times New Roman"/>
              </w:rPr>
              <w:t>If and how linked HIV and STI data is being used for policy and/or decision making; why linked HIV and STI data is or is not being used.</w:t>
            </w:r>
          </w:p>
          <w:p w:rsidRPr="00E829F6" w:rsidR="0018326D" w:rsidP="00E016B0" w:rsidRDefault="0018326D" w14:paraId="0558C6BF" w14:textId="1B28962A">
            <w:pPr>
              <w:spacing w:line="240" w:lineRule="auto"/>
              <w:rPr>
                <w:szCs w:val="22"/>
              </w:rPr>
            </w:pPr>
            <w:r w:rsidRPr="00E829F6">
              <w:rPr>
                <w:b/>
                <w:szCs w:val="22"/>
              </w:rPr>
              <w:lastRenderedPageBreak/>
              <w:t>Analysis</w:t>
            </w:r>
            <w:r w:rsidRPr="00E829F6">
              <w:rPr>
                <w:szCs w:val="22"/>
              </w:rPr>
              <w:t xml:space="preserve">: </w:t>
            </w:r>
            <w:r w:rsidR="003E59EB">
              <w:rPr>
                <w:szCs w:val="22"/>
              </w:rPr>
              <w:t xml:space="preserve"> </w:t>
            </w:r>
            <w:r w:rsidRPr="00E829F6">
              <w:rPr>
                <w:szCs w:val="22"/>
              </w:rPr>
              <w:t xml:space="preserve">All qualitative data will be entered into NVivo 12 to allow for standardized coding by topic and theme. </w:t>
            </w:r>
            <w:r w:rsidR="003E59EB">
              <w:rPr>
                <w:szCs w:val="22"/>
              </w:rPr>
              <w:t xml:space="preserve"> </w:t>
            </w:r>
            <w:r w:rsidRPr="00E829F6">
              <w:rPr>
                <w:szCs w:val="22"/>
              </w:rPr>
              <w:t>Dual coding (i.e., two independent coders, achieving Kappa coefficient &gt;0.80) of interview notes using thematic codebook and NVivo 12 software, to identify common themes and examine divergence and convergence of themes across interviewee types and other jurisdiction-level characteristics.</w:t>
            </w:r>
          </w:p>
        </w:tc>
      </w:tr>
      <w:tr w:rsidRPr="00E829F6" w:rsidR="004D1F53" w:rsidTr="00E016B0" w14:paraId="2E0430B7" w14:textId="77777777">
        <w:trPr>
          <w:trHeight w:val="472"/>
        </w:trPr>
        <w:tc>
          <w:tcPr>
            <w:tcW w:w="2101" w:type="pct"/>
            <w:tcBorders>
              <w:top w:val="single" w:color="auto" w:sz="4" w:space="0"/>
              <w:left w:val="single" w:color="auto" w:sz="4" w:space="0"/>
              <w:bottom w:val="single" w:color="auto" w:sz="4" w:space="0"/>
              <w:right w:val="single" w:color="auto" w:sz="4" w:space="0"/>
            </w:tcBorders>
            <w:vAlign w:val="center"/>
            <w:hideMark/>
          </w:tcPr>
          <w:p w:rsidRPr="00E829F6" w:rsidR="004D1F53" w:rsidP="005E5FD2" w:rsidRDefault="004D1F53" w14:paraId="0B9BC463" w14:textId="744E7B88">
            <w:pPr>
              <w:tabs>
                <w:tab w:val="clear" w:pos="720"/>
                <w:tab w:val="clear" w:pos="1080"/>
                <w:tab w:val="clear" w:pos="1440"/>
                <w:tab w:val="clear" w:pos="1800"/>
              </w:tabs>
              <w:spacing w:line="240" w:lineRule="auto"/>
              <w:rPr>
                <w:b/>
                <w:szCs w:val="22"/>
              </w:rPr>
            </w:pPr>
            <w:r w:rsidRPr="00E829F6">
              <w:rPr>
                <w:b/>
                <w:szCs w:val="22"/>
              </w:rPr>
              <w:lastRenderedPageBreak/>
              <w:t>Data End-User Survey</w:t>
            </w:r>
          </w:p>
        </w:tc>
        <w:tc>
          <w:tcPr>
            <w:tcW w:w="2899" w:type="pct"/>
            <w:tcBorders>
              <w:top w:val="single" w:color="auto" w:sz="4" w:space="0"/>
              <w:left w:val="single" w:color="auto" w:sz="4" w:space="0"/>
              <w:bottom w:val="single" w:color="auto" w:sz="4" w:space="0"/>
              <w:right w:val="single" w:color="auto" w:sz="4" w:space="0"/>
            </w:tcBorders>
          </w:tcPr>
          <w:p w:rsidRPr="00E829F6" w:rsidR="00166D31" w:rsidP="00166D31" w:rsidRDefault="00166D31" w14:paraId="1E623A2E" w14:textId="43FB48AD">
            <w:pPr>
              <w:tabs>
                <w:tab w:val="clear" w:pos="720"/>
                <w:tab w:val="clear" w:pos="1080"/>
                <w:tab w:val="clear" w:pos="1440"/>
                <w:tab w:val="clear" w:pos="1800"/>
              </w:tabs>
              <w:spacing w:line="240" w:lineRule="auto"/>
              <w:rPr>
                <w:szCs w:val="22"/>
              </w:rPr>
            </w:pPr>
            <w:r w:rsidRPr="00E829F6">
              <w:rPr>
                <w:b/>
                <w:szCs w:val="22"/>
              </w:rPr>
              <w:t>Sampling</w:t>
            </w:r>
            <w:r w:rsidR="003E59EB">
              <w:rPr>
                <w:szCs w:val="22"/>
              </w:rPr>
              <w:t xml:space="preserve">:  </w:t>
            </w:r>
            <w:r w:rsidRPr="00E829F6" w:rsidR="00AD2409">
              <w:rPr>
                <w:szCs w:val="22"/>
              </w:rPr>
              <w:t xml:space="preserve">Census of data end-users. </w:t>
            </w:r>
            <w:r w:rsidRPr="00E829F6" w:rsidR="00EB1E30">
              <w:rPr>
                <w:szCs w:val="22"/>
              </w:rPr>
              <w:t>A</w:t>
            </w:r>
            <w:r w:rsidRPr="00E829F6">
              <w:rPr>
                <w:szCs w:val="22"/>
              </w:rPr>
              <w:t>s</w:t>
            </w:r>
            <w:r w:rsidRPr="00E829F6" w:rsidR="00EB1E30">
              <w:rPr>
                <w:szCs w:val="22"/>
              </w:rPr>
              <w:t>s</w:t>
            </w:r>
            <w:r w:rsidRPr="00E829F6">
              <w:rPr>
                <w:szCs w:val="22"/>
              </w:rPr>
              <w:t xml:space="preserve">ume 35 </w:t>
            </w:r>
            <w:r w:rsidRPr="00E829F6" w:rsidR="009B0C6A">
              <w:rPr>
                <w:szCs w:val="22"/>
              </w:rPr>
              <w:t>potential respondents</w:t>
            </w:r>
            <w:r w:rsidRPr="00E829F6">
              <w:rPr>
                <w:szCs w:val="22"/>
              </w:rPr>
              <w:t xml:space="preserve"> per jurisdiction </w:t>
            </w:r>
            <w:r w:rsidRPr="00E829F6" w:rsidR="009B0C6A">
              <w:rPr>
                <w:szCs w:val="22"/>
              </w:rPr>
              <w:t xml:space="preserve">(n=140) </w:t>
            </w:r>
            <w:r w:rsidRPr="00E829F6">
              <w:rPr>
                <w:szCs w:val="22"/>
              </w:rPr>
              <w:t>and a 75% percent response rate</w:t>
            </w:r>
            <w:r w:rsidRPr="00E829F6" w:rsidR="001C6171">
              <w:rPr>
                <w:szCs w:val="22"/>
              </w:rPr>
              <w:t xml:space="preserve"> (n=</w:t>
            </w:r>
            <w:r w:rsidRPr="00E829F6" w:rsidR="00D25353">
              <w:rPr>
                <w:szCs w:val="22"/>
              </w:rPr>
              <w:t>1</w:t>
            </w:r>
            <w:r w:rsidRPr="00E829F6" w:rsidR="009B0C6A">
              <w:rPr>
                <w:szCs w:val="22"/>
              </w:rPr>
              <w:t>05</w:t>
            </w:r>
            <w:r w:rsidRPr="00E829F6" w:rsidR="00D25353">
              <w:rPr>
                <w:szCs w:val="22"/>
              </w:rPr>
              <w:t>)</w:t>
            </w:r>
            <w:r w:rsidRPr="00E829F6">
              <w:rPr>
                <w:szCs w:val="22"/>
              </w:rPr>
              <w:t>.</w:t>
            </w:r>
          </w:p>
          <w:p w:rsidRPr="00E829F6" w:rsidR="00166D31" w:rsidP="00166D31" w:rsidRDefault="00166D31" w14:paraId="395EB31B" w14:textId="77777777">
            <w:pPr>
              <w:tabs>
                <w:tab w:val="clear" w:pos="720"/>
                <w:tab w:val="clear" w:pos="1080"/>
                <w:tab w:val="clear" w:pos="1440"/>
                <w:tab w:val="clear" w:pos="1800"/>
              </w:tabs>
              <w:spacing w:line="240" w:lineRule="auto"/>
              <w:rPr>
                <w:szCs w:val="22"/>
              </w:rPr>
            </w:pPr>
          </w:p>
          <w:p w:rsidRPr="00E829F6" w:rsidR="00166D31" w:rsidP="00166D31" w:rsidRDefault="00166D31" w14:paraId="0109D5B9" w14:textId="5407E16C">
            <w:pPr>
              <w:tabs>
                <w:tab w:val="clear" w:pos="720"/>
                <w:tab w:val="clear" w:pos="1080"/>
                <w:tab w:val="clear" w:pos="1440"/>
                <w:tab w:val="clear" w:pos="1800"/>
              </w:tabs>
              <w:spacing w:line="240" w:lineRule="auto"/>
              <w:rPr>
                <w:szCs w:val="22"/>
              </w:rPr>
            </w:pPr>
            <w:r w:rsidRPr="00E829F6">
              <w:rPr>
                <w:b/>
                <w:szCs w:val="22"/>
              </w:rPr>
              <w:t>Topics</w:t>
            </w:r>
            <w:r w:rsidRPr="00E829F6">
              <w:rPr>
                <w:szCs w:val="22"/>
              </w:rPr>
              <w:t xml:space="preserve">: </w:t>
            </w:r>
            <w:r w:rsidR="003E59EB">
              <w:rPr>
                <w:szCs w:val="22"/>
              </w:rPr>
              <w:t xml:space="preserve"> </w:t>
            </w:r>
            <w:r w:rsidRPr="00E829F6">
              <w:rPr>
                <w:szCs w:val="22"/>
              </w:rPr>
              <w:t>Use of linked data; perceived useful</w:t>
            </w:r>
            <w:r w:rsidRPr="00E829F6" w:rsidR="0055142F">
              <w:rPr>
                <w:szCs w:val="22"/>
              </w:rPr>
              <w:t xml:space="preserve">ness and quality of linked data; </w:t>
            </w:r>
            <w:r w:rsidRPr="00E829F6" w:rsidR="003D6DA8">
              <w:rPr>
                <w:szCs w:val="22"/>
              </w:rPr>
              <w:t>time spent participating in activities</w:t>
            </w:r>
            <w:r w:rsidRPr="00E829F6" w:rsidR="0055142F">
              <w:rPr>
                <w:szCs w:val="22"/>
              </w:rPr>
              <w:t xml:space="preserve"> associated with </w:t>
            </w:r>
            <w:r w:rsidRPr="00E829F6" w:rsidR="003D6DA8">
              <w:rPr>
                <w:szCs w:val="22"/>
              </w:rPr>
              <w:t>use of</w:t>
            </w:r>
            <w:r w:rsidRPr="00E829F6" w:rsidR="0055142F">
              <w:rPr>
                <w:szCs w:val="22"/>
              </w:rPr>
              <w:t xml:space="preserve"> linked data.</w:t>
            </w:r>
          </w:p>
          <w:p w:rsidRPr="00E829F6" w:rsidR="00166D31" w:rsidP="00166D31" w:rsidRDefault="00166D31" w14:paraId="7158D58C" w14:textId="77777777">
            <w:pPr>
              <w:tabs>
                <w:tab w:val="clear" w:pos="720"/>
                <w:tab w:val="clear" w:pos="1080"/>
                <w:tab w:val="clear" w:pos="1440"/>
                <w:tab w:val="clear" w:pos="1800"/>
              </w:tabs>
              <w:spacing w:line="240" w:lineRule="auto"/>
              <w:rPr>
                <w:szCs w:val="22"/>
              </w:rPr>
            </w:pPr>
          </w:p>
          <w:p w:rsidRPr="00E829F6" w:rsidR="00166D31" w:rsidP="00166D31" w:rsidRDefault="00166D31" w14:paraId="780556AA" w14:textId="161C6BC6">
            <w:pPr>
              <w:tabs>
                <w:tab w:val="clear" w:pos="720"/>
                <w:tab w:val="clear" w:pos="1080"/>
                <w:tab w:val="clear" w:pos="1440"/>
                <w:tab w:val="clear" w:pos="1800"/>
              </w:tabs>
              <w:spacing w:line="240" w:lineRule="auto"/>
              <w:rPr>
                <w:szCs w:val="22"/>
              </w:rPr>
            </w:pPr>
            <w:r w:rsidRPr="00E829F6">
              <w:rPr>
                <w:b/>
                <w:szCs w:val="22"/>
              </w:rPr>
              <w:t>Analysis</w:t>
            </w:r>
            <w:r w:rsidRPr="00E829F6">
              <w:rPr>
                <w:szCs w:val="22"/>
              </w:rPr>
              <w:t>: All quantitative data will be entered into SAS or Stata com</w:t>
            </w:r>
            <w:r w:rsidR="003E59EB">
              <w:rPr>
                <w:szCs w:val="22"/>
              </w:rPr>
              <w:t xml:space="preserve">patible databases for analysis.  </w:t>
            </w:r>
            <w:r w:rsidRPr="00E829F6">
              <w:rPr>
                <w:szCs w:val="22"/>
              </w:rPr>
              <w:t xml:space="preserve">Quantitative analyses will use a threshold of p&lt;0.05 for determining statistical significance. </w:t>
            </w:r>
            <w:r w:rsidR="003E59EB">
              <w:rPr>
                <w:szCs w:val="22"/>
              </w:rPr>
              <w:t xml:space="preserve"> </w:t>
            </w:r>
            <w:r w:rsidRPr="00E829F6">
              <w:rPr>
                <w:szCs w:val="22"/>
              </w:rPr>
              <w:t>Descriptive analyses; comparison of survey responses from time 1 to time 2 using</w:t>
            </w:r>
            <w:r w:rsidRPr="00E829F6" w:rsidR="004355E2">
              <w:rPr>
                <w:szCs w:val="22"/>
              </w:rPr>
              <w:t xml:space="preserve"> </w:t>
            </w:r>
            <w:r w:rsidRPr="00E829F6" w:rsidR="00092D3B">
              <w:rPr>
                <w:szCs w:val="22"/>
              </w:rPr>
              <w:t xml:space="preserve">tabulation or </w:t>
            </w:r>
            <w:r w:rsidRPr="00E829F6" w:rsidR="004355E2">
              <w:rPr>
                <w:szCs w:val="22"/>
              </w:rPr>
              <w:t>a paired-samples t-test.</w:t>
            </w:r>
          </w:p>
          <w:p w:rsidRPr="00E829F6" w:rsidR="00166D31" w:rsidP="00166D31" w:rsidRDefault="00166D31" w14:paraId="7FDAB868" w14:textId="77777777">
            <w:pPr>
              <w:tabs>
                <w:tab w:val="clear" w:pos="720"/>
                <w:tab w:val="clear" w:pos="1080"/>
                <w:tab w:val="clear" w:pos="1440"/>
                <w:tab w:val="clear" w:pos="1800"/>
              </w:tabs>
              <w:spacing w:line="240" w:lineRule="auto"/>
              <w:rPr>
                <w:szCs w:val="22"/>
              </w:rPr>
            </w:pPr>
          </w:p>
          <w:p w:rsidRPr="00E829F6" w:rsidR="00166D31" w:rsidP="00166D31" w:rsidRDefault="00166D31" w14:paraId="04E16958" w14:textId="5F0E4D62">
            <w:pPr>
              <w:tabs>
                <w:tab w:val="clear" w:pos="720"/>
                <w:tab w:val="clear" w:pos="1080"/>
                <w:tab w:val="clear" w:pos="1440"/>
                <w:tab w:val="clear" w:pos="1800"/>
              </w:tabs>
              <w:spacing w:line="240" w:lineRule="auto"/>
              <w:rPr>
                <w:szCs w:val="22"/>
              </w:rPr>
            </w:pPr>
            <w:r w:rsidRPr="00E829F6">
              <w:rPr>
                <w:b/>
                <w:szCs w:val="22"/>
              </w:rPr>
              <w:t>Power</w:t>
            </w:r>
            <w:r w:rsidRPr="00E829F6">
              <w:rPr>
                <w:szCs w:val="22"/>
              </w:rPr>
              <w:t>:</w:t>
            </w:r>
            <w:r w:rsidRPr="00E829F6" w:rsidR="00B26562">
              <w:rPr>
                <w:szCs w:val="22"/>
              </w:rPr>
              <w:t xml:space="preserve"> </w:t>
            </w:r>
            <w:r w:rsidR="003E59EB">
              <w:rPr>
                <w:szCs w:val="22"/>
              </w:rPr>
              <w:t xml:space="preserve"> </w:t>
            </w:r>
            <w:r w:rsidRPr="00E829F6" w:rsidR="00B26562">
              <w:rPr>
                <w:color w:val="000000"/>
                <w:szCs w:val="22"/>
              </w:rPr>
              <w:t xml:space="preserve">Assume a binary question with a mean of 0.5 and </w:t>
            </w:r>
            <w:r w:rsidRPr="00E829F6" w:rsidR="002A340D">
              <w:rPr>
                <w:color w:val="000000"/>
                <w:szCs w:val="22"/>
              </w:rPr>
              <w:t>105</w:t>
            </w:r>
            <w:r w:rsidRPr="00E829F6" w:rsidR="00B26562">
              <w:rPr>
                <w:color w:val="000000"/>
                <w:szCs w:val="22"/>
              </w:rPr>
              <w:t xml:space="preserve"> completed surveys. </w:t>
            </w:r>
            <w:r w:rsidR="003E59EB">
              <w:rPr>
                <w:color w:val="000000"/>
                <w:szCs w:val="22"/>
              </w:rPr>
              <w:t xml:space="preserve"> </w:t>
            </w:r>
            <w:r w:rsidRPr="00E829F6" w:rsidR="00B26562">
              <w:rPr>
                <w:color w:val="000000"/>
                <w:szCs w:val="22"/>
              </w:rPr>
              <w:t xml:space="preserve">The anticipated cluster-adjusted 95% confidence interval with 80% power is </w:t>
            </w:r>
            <w:r w:rsidRPr="00E829F6" w:rsidR="002A340D">
              <w:rPr>
                <w:color w:val="000000"/>
                <w:szCs w:val="22"/>
              </w:rPr>
              <w:t>0.40 – 0.60</w:t>
            </w:r>
            <w:r w:rsidRPr="00E829F6" w:rsidR="00A26DE4">
              <w:rPr>
                <w:color w:val="000000"/>
                <w:szCs w:val="22"/>
              </w:rPr>
              <w:t>.</w:t>
            </w:r>
          </w:p>
          <w:p w:rsidRPr="00E829F6" w:rsidR="00166D31" w:rsidP="00166D31" w:rsidRDefault="00166D31" w14:paraId="5692F650" w14:textId="77777777">
            <w:pPr>
              <w:tabs>
                <w:tab w:val="clear" w:pos="720"/>
                <w:tab w:val="clear" w:pos="1080"/>
                <w:tab w:val="clear" w:pos="1440"/>
                <w:tab w:val="clear" w:pos="1800"/>
              </w:tabs>
              <w:spacing w:line="240" w:lineRule="auto"/>
              <w:rPr>
                <w:szCs w:val="22"/>
              </w:rPr>
            </w:pPr>
          </w:p>
          <w:p w:rsidRPr="00E829F6" w:rsidR="004D1F53" w:rsidP="00DD6931" w:rsidRDefault="00166D31" w14:paraId="71C9CFF2" w14:textId="554CA126">
            <w:pPr>
              <w:tabs>
                <w:tab w:val="clear" w:pos="720"/>
                <w:tab w:val="clear" w:pos="1080"/>
                <w:tab w:val="clear" w:pos="1440"/>
                <w:tab w:val="clear" w:pos="1800"/>
              </w:tabs>
              <w:spacing w:line="240" w:lineRule="auto"/>
              <w:rPr>
                <w:szCs w:val="22"/>
              </w:rPr>
            </w:pPr>
            <w:r w:rsidRPr="00E829F6">
              <w:rPr>
                <w:b/>
                <w:szCs w:val="22"/>
              </w:rPr>
              <w:t>Generalizability</w:t>
            </w:r>
            <w:r w:rsidRPr="00E829F6">
              <w:rPr>
                <w:szCs w:val="22"/>
              </w:rPr>
              <w:t>:</w:t>
            </w:r>
            <w:r w:rsidR="003E59EB">
              <w:rPr>
                <w:szCs w:val="22"/>
              </w:rPr>
              <w:t xml:space="preserve"> </w:t>
            </w:r>
            <w:r w:rsidRPr="00E829F6">
              <w:rPr>
                <w:szCs w:val="22"/>
              </w:rPr>
              <w:t xml:space="preserve"> </w:t>
            </w:r>
            <w:r w:rsidRPr="00E829F6" w:rsidR="004355E2">
              <w:rPr>
                <w:szCs w:val="22"/>
              </w:rPr>
              <w:t xml:space="preserve">Participating jurisdictions. </w:t>
            </w:r>
            <w:r w:rsidRPr="00E829F6">
              <w:rPr>
                <w:szCs w:val="22"/>
              </w:rPr>
              <w:t>Assume that survey non-response will be missing at random.</w:t>
            </w:r>
          </w:p>
        </w:tc>
      </w:tr>
    </w:tbl>
    <w:p w:rsidRPr="006048C5" w:rsidR="00CF52C5" w:rsidP="00653C5A" w:rsidRDefault="00CF52C5" w14:paraId="55D5A6E7" w14:textId="77777777">
      <w:pPr>
        <w:pStyle w:val="BodyText"/>
        <w:spacing w:line="276" w:lineRule="auto"/>
        <w:rPr>
          <w:sz w:val="24"/>
          <w:szCs w:val="24"/>
        </w:rPr>
      </w:pPr>
    </w:p>
    <w:p w:rsidRPr="006048C5" w:rsidR="00653C5A" w:rsidP="00203FFD" w:rsidRDefault="00653C5A" w14:paraId="674613A9" w14:textId="77777777">
      <w:pPr>
        <w:pStyle w:val="BodyText"/>
        <w:spacing w:line="276" w:lineRule="auto"/>
        <w:rPr>
          <w:sz w:val="24"/>
          <w:szCs w:val="24"/>
        </w:rPr>
      </w:pPr>
    </w:p>
    <w:p w:rsidR="00C23938" w:rsidP="00C23938" w:rsidRDefault="00D26F9A" w14:paraId="066D240C" w14:textId="77777777">
      <w:pPr>
        <w:pStyle w:val="AbtHeadB"/>
        <w:spacing w:line="276" w:lineRule="auto"/>
        <w:rPr>
          <w:rFonts w:ascii="Times New Roman" w:hAnsi="Times New Roman"/>
          <w:sz w:val="24"/>
          <w:szCs w:val="24"/>
          <w:u w:val="single"/>
        </w:rPr>
      </w:pPr>
      <w:bookmarkStart w:name="_Toc128543493" w:id="3"/>
      <w:bookmarkStart w:name="_Toc129770685" w:id="4"/>
      <w:bookmarkStart w:name="_Toc232589382" w:id="5"/>
      <w:r w:rsidRPr="006048C5">
        <w:rPr>
          <w:rFonts w:ascii="Times New Roman" w:hAnsi="Times New Roman"/>
          <w:sz w:val="24"/>
          <w:szCs w:val="24"/>
        </w:rPr>
        <w:t>2.</w:t>
      </w:r>
      <w:r w:rsidRPr="006048C5">
        <w:rPr>
          <w:rFonts w:ascii="Times New Roman" w:hAnsi="Times New Roman"/>
          <w:sz w:val="24"/>
          <w:szCs w:val="24"/>
        </w:rPr>
        <w:tab/>
      </w:r>
      <w:bookmarkEnd w:id="3"/>
      <w:bookmarkEnd w:id="4"/>
      <w:bookmarkEnd w:id="5"/>
      <w:r w:rsidRPr="006048C5" w:rsidR="00831BED">
        <w:rPr>
          <w:rFonts w:ascii="Times New Roman" w:hAnsi="Times New Roman"/>
          <w:sz w:val="24"/>
          <w:szCs w:val="24"/>
          <w:u w:val="single"/>
        </w:rPr>
        <w:t>Procedures for the Collection of Information</w:t>
      </w:r>
    </w:p>
    <w:p w:rsidR="004146B7" w:rsidP="004146B7" w:rsidRDefault="004146B7" w14:paraId="5EF8734E" w14:textId="375BCE45">
      <w:pPr>
        <w:pStyle w:val="BodyText"/>
        <w:rPr>
          <w:sz w:val="24"/>
        </w:rPr>
      </w:pPr>
      <w:r w:rsidRPr="00E275F1">
        <w:rPr>
          <w:sz w:val="24"/>
          <w:szCs w:val="24"/>
          <w:u w:val="single"/>
        </w:rPr>
        <w:t>Semi-structured interviews</w:t>
      </w:r>
      <w:r w:rsidR="008A19E7">
        <w:rPr>
          <w:sz w:val="24"/>
          <w:szCs w:val="24"/>
          <w:u w:val="single"/>
        </w:rPr>
        <w:t xml:space="preserve"> with jurisdiction</w:t>
      </w:r>
      <w:r w:rsidR="00EA04DA">
        <w:rPr>
          <w:sz w:val="24"/>
          <w:szCs w:val="24"/>
          <w:u w:val="single"/>
        </w:rPr>
        <w:t xml:space="preserve"> stakeholders</w:t>
      </w:r>
      <w:r w:rsidRPr="00E275F1">
        <w:rPr>
          <w:sz w:val="24"/>
          <w:szCs w:val="24"/>
        </w:rPr>
        <w:t>:</w:t>
      </w:r>
      <w:r>
        <w:rPr>
          <w:sz w:val="24"/>
          <w:szCs w:val="24"/>
        </w:rPr>
        <w:t xml:space="preserve"> </w:t>
      </w:r>
      <w:r w:rsidR="003E59EB">
        <w:rPr>
          <w:sz w:val="24"/>
          <w:szCs w:val="24"/>
        </w:rPr>
        <w:t xml:space="preserve"> </w:t>
      </w:r>
      <w:r>
        <w:rPr>
          <w:sz w:val="24"/>
        </w:rPr>
        <w:t>All semi-structured interviews will be</w:t>
      </w:r>
      <w:r w:rsidRPr="00452669">
        <w:rPr>
          <w:sz w:val="24"/>
        </w:rPr>
        <w:t xml:space="preserve"> conducted</w:t>
      </w:r>
      <w:r>
        <w:rPr>
          <w:sz w:val="24"/>
        </w:rPr>
        <w:t xml:space="preserve"> </w:t>
      </w:r>
      <w:r w:rsidR="00EA04DA">
        <w:rPr>
          <w:sz w:val="24"/>
        </w:rPr>
        <w:t xml:space="preserve">virtually </w:t>
      </w:r>
      <w:r>
        <w:rPr>
          <w:sz w:val="24"/>
        </w:rPr>
        <w:t>via</w:t>
      </w:r>
      <w:r w:rsidRPr="00452669">
        <w:rPr>
          <w:sz w:val="24"/>
        </w:rPr>
        <w:t xml:space="preserve"> videoconference</w:t>
      </w:r>
      <w:r>
        <w:rPr>
          <w:sz w:val="24"/>
        </w:rPr>
        <w:t xml:space="preserve"> using Cisco WebEx</w:t>
      </w:r>
      <w:r w:rsidR="0064713D">
        <w:rPr>
          <w:sz w:val="24"/>
        </w:rPr>
        <w:t xml:space="preserve"> </w:t>
      </w:r>
      <w:r w:rsidR="00FC1A64">
        <w:rPr>
          <w:sz w:val="24"/>
        </w:rPr>
        <w:t>video conferencing platform</w:t>
      </w:r>
      <w:r>
        <w:rPr>
          <w:sz w:val="24"/>
        </w:rPr>
        <w:t xml:space="preserve">. </w:t>
      </w:r>
      <w:r w:rsidR="00E016B0">
        <w:rPr>
          <w:sz w:val="24"/>
        </w:rPr>
        <w:t>I</w:t>
      </w:r>
      <w:r w:rsidRPr="006D622E">
        <w:rPr>
          <w:sz w:val="24"/>
        </w:rPr>
        <w:t>nformed consent</w:t>
      </w:r>
      <w:r w:rsidR="00E016B0">
        <w:rPr>
          <w:sz w:val="24"/>
        </w:rPr>
        <w:t xml:space="preserve"> will be obtained</w:t>
      </w:r>
      <w:r w:rsidRPr="006D622E">
        <w:rPr>
          <w:sz w:val="24"/>
        </w:rPr>
        <w:t xml:space="preserve"> </w:t>
      </w:r>
      <w:r w:rsidR="00C73B34">
        <w:rPr>
          <w:sz w:val="24"/>
        </w:rPr>
        <w:t xml:space="preserve">verbally </w:t>
      </w:r>
      <w:r w:rsidRPr="006D622E">
        <w:rPr>
          <w:sz w:val="24"/>
        </w:rPr>
        <w:t xml:space="preserve">from each participant prior to the interview. </w:t>
      </w:r>
      <w:r w:rsidR="003E59EB">
        <w:rPr>
          <w:sz w:val="24"/>
        </w:rPr>
        <w:t xml:space="preserve"> </w:t>
      </w:r>
      <w:r w:rsidRPr="006D622E">
        <w:rPr>
          <w:sz w:val="24"/>
        </w:rPr>
        <w:t xml:space="preserve">Interviews will be guided by a semi-structured interview guide, and notes will be taken during each interview by </w:t>
      </w:r>
      <w:r w:rsidR="00EB1E30">
        <w:rPr>
          <w:sz w:val="24"/>
        </w:rPr>
        <w:t>contractor</w:t>
      </w:r>
      <w:r w:rsidRPr="006D622E">
        <w:rPr>
          <w:sz w:val="24"/>
        </w:rPr>
        <w:t xml:space="preserve"> staff. </w:t>
      </w:r>
      <w:r w:rsidR="003E59EB">
        <w:rPr>
          <w:sz w:val="24"/>
        </w:rPr>
        <w:t xml:space="preserve"> </w:t>
      </w:r>
      <w:r w:rsidRPr="00713F9D">
        <w:rPr>
          <w:sz w:val="24"/>
        </w:rPr>
        <w:t>Interviews will also be audio recorded using WebEx, with participants’ consent.</w:t>
      </w:r>
      <w:r w:rsidR="003E59EB">
        <w:rPr>
          <w:sz w:val="24"/>
        </w:rPr>
        <w:t xml:space="preserve"> </w:t>
      </w:r>
      <w:r w:rsidRPr="00713F9D">
        <w:rPr>
          <w:sz w:val="24"/>
        </w:rPr>
        <w:t xml:space="preserve"> Audio recordings will immediately be uploaded after each interview and saved to </w:t>
      </w:r>
      <w:r w:rsidR="00EB1E30">
        <w:rPr>
          <w:sz w:val="24"/>
        </w:rPr>
        <w:t>the contractor</w:t>
      </w:r>
      <w:r w:rsidR="008E5719">
        <w:rPr>
          <w:sz w:val="24"/>
        </w:rPr>
        <w:t xml:space="preserve">’s secure </w:t>
      </w:r>
      <w:r w:rsidR="0009250E">
        <w:rPr>
          <w:sz w:val="24"/>
        </w:rPr>
        <w:t>servers using a</w:t>
      </w:r>
      <w:r w:rsidR="008E5719">
        <w:rPr>
          <w:sz w:val="24"/>
        </w:rPr>
        <w:t xml:space="preserve"> </w:t>
      </w:r>
      <w:r w:rsidR="00EF6D43">
        <w:rPr>
          <w:sz w:val="24"/>
        </w:rPr>
        <w:t xml:space="preserve">secure </w:t>
      </w:r>
      <w:r w:rsidR="008E5719">
        <w:rPr>
          <w:sz w:val="24"/>
        </w:rPr>
        <w:t xml:space="preserve">file </w:t>
      </w:r>
      <w:r w:rsidR="0009250E">
        <w:rPr>
          <w:sz w:val="24"/>
        </w:rPr>
        <w:t>transfer protocol (FTP)</w:t>
      </w:r>
      <w:r w:rsidR="008E5719">
        <w:rPr>
          <w:sz w:val="24"/>
        </w:rPr>
        <w:t xml:space="preserve">, </w:t>
      </w:r>
      <w:r w:rsidRPr="00713F9D">
        <w:rPr>
          <w:sz w:val="24"/>
        </w:rPr>
        <w:t>and deleted from WebEx’s archives</w:t>
      </w:r>
      <w:r>
        <w:rPr>
          <w:sz w:val="24"/>
        </w:rPr>
        <w:t xml:space="preserve">. </w:t>
      </w:r>
      <w:r w:rsidRPr="00713F9D">
        <w:rPr>
          <w:sz w:val="24"/>
        </w:rPr>
        <w:t>Interviews will be transcribed using encrypted computers and laptops</w:t>
      </w:r>
      <w:r>
        <w:rPr>
          <w:sz w:val="24"/>
        </w:rPr>
        <w:t xml:space="preserve"> and saved</w:t>
      </w:r>
      <w:r w:rsidRPr="00713F9D">
        <w:rPr>
          <w:sz w:val="24"/>
        </w:rPr>
        <w:t xml:space="preserve"> directly to</w:t>
      </w:r>
      <w:r w:rsidR="0009250E">
        <w:rPr>
          <w:sz w:val="24"/>
        </w:rPr>
        <w:t xml:space="preserve"> secure servers</w:t>
      </w:r>
      <w:r>
        <w:rPr>
          <w:sz w:val="24"/>
        </w:rPr>
        <w:t>.</w:t>
      </w:r>
    </w:p>
    <w:p w:rsidR="004146B7" w:rsidP="004146B7" w:rsidRDefault="004146B7" w14:paraId="411F874D" w14:textId="77777777">
      <w:pPr>
        <w:pStyle w:val="BodyText"/>
        <w:rPr>
          <w:sz w:val="24"/>
        </w:rPr>
      </w:pPr>
    </w:p>
    <w:p w:rsidR="004146B7" w:rsidP="004146B7" w:rsidRDefault="00EA04DA" w14:paraId="71965AA7" w14:textId="19474B93">
      <w:pPr>
        <w:pStyle w:val="BodyText"/>
        <w:rPr>
          <w:sz w:val="24"/>
        </w:rPr>
      </w:pPr>
      <w:r>
        <w:rPr>
          <w:sz w:val="24"/>
        </w:rPr>
        <w:t>I</w:t>
      </w:r>
      <w:r w:rsidRPr="006D622E" w:rsidR="004146B7">
        <w:rPr>
          <w:sz w:val="24"/>
        </w:rPr>
        <w:t xml:space="preserve">nterviews </w:t>
      </w:r>
      <w:r>
        <w:rPr>
          <w:sz w:val="24"/>
        </w:rPr>
        <w:t xml:space="preserve">with jurisdiction TA recipients </w:t>
      </w:r>
      <w:r w:rsidRPr="006D622E" w:rsidR="004146B7">
        <w:rPr>
          <w:sz w:val="24"/>
        </w:rPr>
        <w:t xml:space="preserve">will be conducted </w:t>
      </w:r>
      <w:r>
        <w:rPr>
          <w:sz w:val="24"/>
        </w:rPr>
        <w:t xml:space="preserve">annually </w:t>
      </w:r>
      <w:r w:rsidR="00814762">
        <w:rPr>
          <w:sz w:val="24"/>
        </w:rPr>
        <w:t>in each of the three years of the evaluation; each interview is</w:t>
      </w:r>
      <w:r w:rsidRPr="006D622E" w:rsidR="004146B7">
        <w:rPr>
          <w:sz w:val="24"/>
        </w:rPr>
        <w:t xml:space="preserve"> expected to take 60 minutes. </w:t>
      </w:r>
    </w:p>
    <w:p w:rsidR="004146B7" w:rsidP="004146B7" w:rsidRDefault="004146B7" w14:paraId="3020B606" w14:textId="77777777">
      <w:pPr>
        <w:pStyle w:val="BodyText"/>
        <w:rPr>
          <w:sz w:val="24"/>
        </w:rPr>
      </w:pPr>
    </w:p>
    <w:p w:rsidR="004146B7" w:rsidP="004146B7" w:rsidRDefault="00814762" w14:paraId="71FC2B00" w14:textId="7D997030">
      <w:pPr>
        <w:pStyle w:val="BodyText"/>
        <w:rPr>
          <w:sz w:val="24"/>
          <w:szCs w:val="24"/>
        </w:rPr>
      </w:pPr>
      <w:r>
        <w:rPr>
          <w:sz w:val="24"/>
          <w:szCs w:val="24"/>
        </w:rPr>
        <w:t>I</w:t>
      </w:r>
      <w:r w:rsidRPr="00E56795" w:rsidR="004146B7">
        <w:rPr>
          <w:sz w:val="24"/>
          <w:szCs w:val="24"/>
        </w:rPr>
        <w:t xml:space="preserve">nterviews with policy stakeholders will </w:t>
      </w:r>
      <w:r w:rsidR="004146B7">
        <w:rPr>
          <w:sz w:val="24"/>
          <w:szCs w:val="24"/>
        </w:rPr>
        <w:t xml:space="preserve">occur </w:t>
      </w:r>
      <w:r>
        <w:rPr>
          <w:sz w:val="24"/>
          <w:szCs w:val="24"/>
        </w:rPr>
        <w:t>annually in the second and third year of the evaluation; each interview is expected to take 30 minutes</w:t>
      </w:r>
      <w:r w:rsidRPr="002049A3" w:rsidR="004146B7">
        <w:rPr>
          <w:sz w:val="24"/>
          <w:szCs w:val="24"/>
        </w:rPr>
        <w:t>.</w:t>
      </w:r>
    </w:p>
    <w:p w:rsidR="00814762" w:rsidP="008E5719" w:rsidRDefault="00C23938" w14:paraId="7A13067B" w14:textId="02967079">
      <w:pPr>
        <w:pStyle w:val="BodyText"/>
        <w:rPr>
          <w:sz w:val="24"/>
          <w:szCs w:val="24"/>
        </w:rPr>
      </w:pPr>
      <w:r w:rsidRPr="006048C5">
        <w:rPr>
          <w:sz w:val="24"/>
          <w:szCs w:val="24"/>
          <w:u w:val="single"/>
        </w:rPr>
        <w:lastRenderedPageBreak/>
        <w:t>Data end-user sur</w:t>
      </w:r>
      <w:r w:rsidRPr="006048C5" w:rsidR="00A679BB">
        <w:rPr>
          <w:sz w:val="24"/>
          <w:szCs w:val="24"/>
          <w:u w:val="single"/>
        </w:rPr>
        <w:t>v</w:t>
      </w:r>
      <w:r w:rsidR="00814762">
        <w:rPr>
          <w:sz w:val="24"/>
          <w:szCs w:val="24"/>
          <w:u w:val="single"/>
        </w:rPr>
        <w:t>ey</w:t>
      </w:r>
      <w:r w:rsidRPr="006048C5" w:rsidR="00A679BB">
        <w:rPr>
          <w:sz w:val="24"/>
          <w:szCs w:val="24"/>
        </w:rPr>
        <w:t xml:space="preserve">: </w:t>
      </w:r>
      <w:r w:rsidR="003E59EB">
        <w:rPr>
          <w:sz w:val="24"/>
          <w:szCs w:val="24"/>
        </w:rPr>
        <w:t xml:space="preserve"> </w:t>
      </w:r>
      <w:r w:rsidR="006B6F3E">
        <w:rPr>
          <w:sz w:val="24"/>
          <w:szCs w:val="24"/>
        </w:rPr>
        <w:t>A</w:t>
      </w:r>
      <w:r w:rsidR="00892B19">
        <w:rPr>
          <w:sz w:val="24"/>
          <w:szCs w:val="24"/>
        </w:rPr>
        <w:t xml:space="preserve"> brief</w:t>
      </w:r>
      <w:r w:rsidR="00814762">
        <w:rPr>
          <w:sz w:val="24"/>
          <w:szCs w:val="24"/>
        </w:rPr>
        <w:t xml:space="preserve">, </w:t>
      </w:r>
      <w:r w:rsidRPr="006048C5" w:rsidR="00B83CF3">
        <w:rPr>
          <w:sz w:val="24"/>
          <w:szCs w:val="24"/>
        </w:rPr>
        <w:t>web-</w:t>
      </w:r>
      <w:r w:rsidR="00681D78">
        <w:rPr>
          <w:sz w:val="24"/>
          <w:szCs w:val="24"/>
        </w:rPr>
        <w:t xml:space="preserve">based survey </w:t>
      </w:r>
      <w:r w:rsidR="006B6F3E">
        <w:rPr>
          <w:sz w:val="24"/>
          <w:szCs w:val="24"/>
        </w:rPr>
        <w:t xml:space="preserve">will be conducted with </w:t>
      </w:r>
      <w:r w:rsidR="00681D78">
        <w:rPr>
          <w:sz w:val="24"/>
          <w:szCs w:val="24"/>
        </w:rPr>
        <w:t>data end-users.</w:t>
      </w:r>
      <w:r w:rsidR="0089588D">
        <w:rPr>
          <w:sz w:val="24"/>
          <w:szCs w:val="24"/>
        </w:rPr>
        <w:t xml:space="preserve"> </w:t>
      </w:r>
      <w:r w:rsidR="00892B19">
        <w:rPr>
          <w:sz w:val="24"/>
          <w:szCs w:val="24"/>
        </w:rPr>
        <w:t>S</w:t>
      </w:r>
      <w:r w:rsidRPr="006048C5" w:rsidR="003E230D">
        <w:rPr>
          <w:sz w:val="24"/>
          <w:szCs w:val="24"/>
        </w:rPr>
        <w:t>urvey administration will use a three-stage recruitment email approach whereby an initial email is sent to all data end-users introducing the evaluation and alerting potential respond</w:t>
      </w:r>
      <w:r w:rsidR="003E59EB">
        <w:rPr>
          <w:sz w:val="24"/>
          <w:szCs w:val="24"/>
        </w:rPr>
        <w:t xml:space="preserve">ents to the forthcoming survey.  </w:t>
      </w:r>
      <w:r w:rsidRPr="006048C5" w:rsidR="003E230D">
        <w:rPr>
          <w:sz w:val="24"/>
          <w:szCs w:val="24"/>
        </w:rPr>
        <w:t>The second email will contain a live link to the web-survey, and approximately one week later a reminder email will be sent to all non-respondents</w:t>
      </w:r>
      <w:r w:rsidR="00814762">
        <w:rPr>
          <w:sz w:val="24"/>
          <w:szCs w:val="24"/>
        </w:rPr>
        <w:t>.</w:t>
      </w:r>
    </w:p>
    <w:p w:rsidR="00814762" w:rsidP="008E5719" w:rsidRDefault="00814762" w14:paraId="7DD2C7A4" w14:textId="77777777">
      <w:pPr>
        <w:pStyle w:val="BodyText"/>
        <w:rPr>
          <w:sz w:val="24"/>
          <w:szCs w:val="24"/>
        </w:rPr>
      </w:pPr>
    </w:p>
    <w:p w:rsidRPr="006048C5" w:rsidR="00BB0303" w:rsidP="008E5719" w:rsidRDefault="00814762" w14:paraId="220FC0FA" w14:textId="0E4706E8">
      <w:pPr>
        <w:pStyle w:val="BodyText"/>
        <w:rPr>
          <w:sz w:val="24"/>
          <w:szCs w:val="24"/>
        </w:rPr>
      </w:pPr>
      <w:r>
        <w:rPr>
          <w:sz w:val="24"/>
          <w:szCs w:val="24"/>
        </w:rPr>
        <w:t>T</w:t>
      </w:r>
      <w:r w:rsidRPr="006048C5" w:rsidR="00A679BB">
        <w:rPr>
          <w:sz w:val="24"/>
          <w:szCs w:val="24"/>
        </w:rPr>
        <w:t xml:space="preserve">he survey </w:t>
      </w:r>
      <w:r w:rsidR="006B6F3E">
        <w:rPr>
          <w:sz w:val="24"/>
          <w:szCs w:val="24"/>
        </w:rPr>
        <w:t>will</w:t>
      </w:r>
      <w:r w:rsidRPr="006048C5" w:rsidR="00A679BB">
        <w:rPr>
          <w:sz w:val="24"/>
          <w:szCs w:val="24"/>
        </w:rPr>
        <w:t xml:space="preserve"> be fielded over an eight-week p</w:t>
      </w:r>
      <w:r>
        <w:rPr>
          <w:sz w:val="24"/>
          <w:szCs w:val="24"/>
        </w:rPr>
        <w:t>eriod a</w:t>
      </w:r>
      <w:r w:rsidR="00FC1A64">
        <w:rPr>
          <w:sz w:val="24"/>
          <w:szCs w:val="24"/>
        </w:rPr>
        <w:t>t</w:t>
      </w:r>
      <w:r>
        <w:rPr>
          <w:sz w:val="24"/>
          <w:szCs w:val="24"/>
        </w:rPr>
        <w:t xml:space="preserve"> two time points during the evaluation</w:t>
      </w:r>
      <w:r w:rsidRPr="006048C5" w:rsidR="00A679BB">
        <w:rPr>
          <w:sz w:val="24"/>
          <w:szCs w:val="24"/>
        </w:rPr>
        <w:t xml:space="preserve">– </w:t>
      </w:r>
      <w:r>
        <w:rPr>
          <w:sz w:val="24"/>
          <w:szCs w:val="24"/>
        </w:rPr>
        <w:t>in the second and third years</w:t>
      </w:r>
      <w:r w:rsidR="003E59EB">
        <w:rPr>
          <w:sz w:val="24"/>
          <w:szCs w:val="24"/>
        </w:rPr>
        <w:t xml:space="preserve"> - </w:t>
      </w:r>
      <w:r>
        <w:rPr>
          <w:sz w:val="24"/>
          <w:szCs w:val="24"/>
        </w:rPr>
        <w:t xml:space="preserve">to </w:t>
      </w:r>
      <w:r w:rsidRPr="006048C5" w:rsidR="00A679BB">
        <w:rPr>
          <w:sz w:val="24"/>
          <w:szCs w:val="24"/>
        </w:rPr>
        <w:t>capture changes in data end-users’ perceptions an</w:t>
      </w:r>
      <w:r w:rsidR="003E59EB">
        <w:rPr>
          <w:sz w:val="24"/>
          <w:szCs w:val="24"/>
        </w:rPr>
        <w:t xml:space="preserve">d use of linked data over time.  </w:t>
      </w:r>
      <w:r w:rsidRPr="006048C5" w:rsidR="00A679BB">
        <w:rPr>
          <w:sz w:val="24"/>
          <w:szCs w:val="24"/>
        </w:rPr>
        <w:t>The web survey will be programmed using Confirmit software</w:t>
      </w:r>
      <w:r>
        <w:rPr>
          <w:sz w:val="24"/>
          <w:szCs w:val="24"/>
        </w:rPr>
        <w:t xml:space="preserve">, which </w:t>
      </w:r>
      <w:r w:rsidRPr="006048C5" w:rsidR="00A679BB">
        <w:rPr>
          <w:sz w:val="24"/>
          <w:szCs w:val="24"/>
        </w:rPr>
        <w:t>allows for the design and programming of input screens that visually guide respondents through the survey instrument and encourage accu</w:t>
      </w:r>
      <w:r w:rsidR="003E59EB">
        <w:rPr>
          <w:sz w:val="24"/>
          <w:szCs w:val="24"/>
        </w:rPr>
        <w:t xml:space="preserve">rate data entry.  </w:t>
      </w:r>
      <w:r w:rsidRPr="006048C5" w:rsidR="00A679BB">
        <w:rPr>
          <w:sz w:val="24"/>
          <w:szCs w:val="24"/>
        </w:rPr>
        <w:t xml:space="preserve">Beta testing and quality checks will be performed </w:t>
      </w:r>
      <w:r w:rsidR="00B11DE3">
        <w:rPr>
          <w:sz w:val="24"/>
          <w:szCs w:val="24"/>
        </w:rPr>
        <w:t xml:space="preserve">prior to the launch </w:t>
      </w:r>
      <w:r w:rsidRPr="006048C5" w:rsidR="00A679BB">
        <w:rPr>
          <w:sz w:val="24"/>
          <w:szCs w:val="24"/>
        </w:rPr>
        <w:t xml:space="preserve">to ensure </w:t>
      </w:r>
      <w:r>
        <w:rPr>
          <w:sz w:val="24"/>
          <w:szCs w:val="24"/>
        </w:rPr>
        <w:t xml:space="preserve">survey </w:t>
      </w:r>
      <w:r w:rsidRPr="006048C5" w:rsidR="00A679BB">
        <w:rPr>
          <w:sz w:val="24"/>
          <w:szCs w:val="24"/>
        </w:rPr>
        <w:t xml:space="preserve">skip patterns </w:t>
      </w:r>
      <w:r w:rsidR="0009250E">
        <w:rPr>
          <w:sz w:val="24"/>
          <w:szCs w:val="24"/>
        </w:rPr>
        <w:t xml:space="preserve">work correctly </w:t>
      </w:r>
      <w:r w:rsidRPr="006048C5" w:rsidR="00A679BB">
        <w:rPr>
          <w:sz w:val="24"/>
          <w:szCs w:val="24"/>
        </w:rPr>
        <w:t xml:space="preserve">and data are accurately captured. </w:t>
      </w:r>
    </w:p>
    <w:p w:rsidRPr="006048C5" w:rsidR="00E540D5" w:rsidP="00E540D5" w:rsidRDefault="00E540D5" w14:paraId="0976B505" w14:textId="77777777">
      <w:pPr>
        <w:pStyle w:val="BodyText"/>
        <w:spacing w:line="276" w:lineRule="auto"/>
        <w:rPr>
          <w:sz w:val="24"/>
          <w:szCs w:val="24"/>
        </w:rPr>
      </w:pPr>
    </w:p>
    <w:p w:rsidR="003B4FF1" w:rsidP="00BF4233" w:rsidRDefault="00D26F9A" w14:paraId="2A0B3CD6" w14:textId="77777777">
      <w:pPr>
        <w:pStyle w:val="AbtHeadB"/>
        <w:spacing w:line="276" w:lineRule="auto"/>
        <w:rPr>
          <w:rFonts w:ascii="Times New Roman" w:hAnsi="Times New Roman"/>
          <w:sz w:val="24"/>
          <w:szCs w:val="24"/>
        </w:rPr>
      </w:pPr>
      <w:bookmarkStart w:name="_Toc128543494" w:id="6"/>
      <w:bookmarkStart w:name="_Toc129770686" w:id="7"/>
      <w:bookmarkStart w:name="_Toc232589388" w:id="8"/>
      <w:r w:rsidRPr="006048C5">
        <w:rPr>
          <w:rFonts w:ascii="Times New Roman" w:hAnsi="Times New Roman"/>
          <w:sz w:val="24"/>
          <w:szCs w:val="24"/>
        </w:rPr>
        <w:t>3.</w:t>
      </w:r>
      <w:r w:rsidRPr="006048C5">
        <w:rPr>
          <w:rFonts w:ascii="Times New Roman" w:hAnsi="Times New Roman"/>
          <w:sz w:val="24"/>
          <w:szCs w:val="24"/>
        </w:rPr>
        <w:tab/>
      </w:r>
      <w:bookmarkEnd w:id="6"/>
      <w:bookmarkEnd w:id="7"/>
      <w:bookmarkEnd w:id="8"/>
      <w:r w:rsidRPr="006048C5" w:rsidR="00831BED">
        <w:rPr>
          <w:rFonts w:ascii="Times New Roman" w:hAnsi="Times New Roman"/>
          <w:bCs/>
          <w:sz w:val="24"/>
          <w:szCs w:val="24"/>
          <w:u w:val="single"/>
        </w:rPr>
        <w:t>Methods to Maximize Response Rates and Deal with Nonresponse</w:t>
      </w:r>
      <w:r w:rsidRPr="006048C5" w:rsidR="00831BED">
        <w:rPr>
          <w:rFonts w:ascii="Times New Roman" w:hAnsi="Times New Roman"/>
          <w:sz w:val="24"/>
          <w:szCs w:val="24"/>
        </w:rPr>
        <w:t xml:space="preserve"> </w:t>
      </w:r>
    </w:p>
    <w:p w:rsidRPr="006048C5" w:rsidR="00E73016" w:rsidP="00E829F6" w:rsidRDefault="00B82E5C" w14:paraId="0C29A42E" w14:textId="32527BB8">
      <w:pPr>
        <w:pStyle w:val="BodyText"/>
        <w:rPr>
          <w:sz w:val="24"/>
          <w:szCs w:val="24"/>
        </w:rPr>
      </w:pPr>
      <w:r w:rsidRPr="006048C5">
        <w:rPr>
          <w:sz w:val="24"/>
          <w:szCs w:val="24"/>
          <w:u w:val="single"/>
        </w:rPr>
        <w:t>Semi-structured interviews</w:t>
      </w:r>
      <w:r w:rsidR="008A19E7">
        <w:rPr>
          <w:sz w:val="24"/>
          <w:szCs w:val="24"/>
          <w:u w:val="single"/>
        </w:rPr>
        <w:t xml:space="preserve"> with jurisdiction</w:t>
      </w:r>
      <w:r w:rsidR="00814762">
        <w:rPr>
          <w:sz w:val="24"/>
          <w:szCs w:val="24"/>
          <w:u w:val="single"/>
        </w:rPr>
        <w:t xml:space="preserve"> stakeholders</w:t>
      </w:r>
      <w:r w:rsidRPr="006048C5">
        <w:rPr>
          <w:sz w:val="24"/>
          <w:szCs w:val="24"/>
        </w:rPr>
        <w:t>:</w:t>
      </w:r>
      <w:r>
        <w:rPr>
          <w:sz w:val="24"/>
          <w:szCs w:val="24"/>
        </w:rPr>
        <w:t xml:space="preserve"> </w:t>
      </w:r>
      <w:r w:rsidR="003E59EB">
        <w:rPr>
          <w:sz w:val="24"/>
          <w:szCs w:val="24"/>
        </w:rPr>
        <w:t xml:space="preserve"> </w:t>
      </w:r>
      <w:r>
        <w:rPr>
          <w:sz w:val="24"/>
          <w:szCs w:val="24"/>
        </w:rPr>
        <w:t xml:space="preserve">Interview </w:t>
      </w:r>
      <w:r w:rsidRPr="00BF4233">
        <w:rPr>
          <w:sz w:val="24"/>
          <w:szCs w:val="24"/>
        </w:rPr>
        <w:t>guide</w:t>
      </w:r>
      <w:r>
        <w:rPr>
          <w:sz w:val="24"/>
          <w:szCs w:val="24"/>
        </w:rPr>
        <w:t>s</w:t>
      </w:r>
      <w:r w:rsidRPr="00BF4233">
        <w:rPr>
          <w:sz w:val="24"/>
          <w:szCs w:val="24"/>
        </w:rPr>
        <w:t xml:space="preserve"> were</w:t>
      </w:r>
      <w:r w:rsidRPr="00BF4233">
        <w:rPr>
          <w:color w:val="FF0000"/>
          <w:sz w:val="24"/>
          <w:szCs w:val="24"/>
        </w:rPr>
        <w:t xml:space="preserve"> </w:t>
      </w:r>
      <w:r w:rsidRPr="00BF4233">
        <w:rPr>
          <w:sz w:val="24"/>
          <w:szCs w:val="24"/>
        </w:rPr>
        <w:t>developed with consideration to length and comprehension level so it is appropriate for</w:t>
      </w:r>
      <w:r w:rsidR="00266C56">
        <w:rPr>
          <w:sz w:val="24"/>
          <w:szCs w:val="24"/>
        </w:rPr>
        <w:t xml:space="preserve"> </w:t>
      </w:r>
      <w:r>
        <w:rPr>
          <w:sz w:val="24"/>
          <w:szCs w:val="24"/>
        </w:rPr>
        <w:t>jurisdictional stakeholder</w:t>
      </w:r>
      <w:r w:rsidR="008A19E7">
        <w:rPr>
          <w:sz w:val="24"/>
          <w:szCs w:val="24"/>
        </w:rPr>
        <w:t>s</w:t>
      </w:r>
      <w:r w:rsidR="00814762">
        <w:rPr>
          <w:sz w:val="24"/>
          <w:szCs w:val="24"/>
        </w:rPr>
        <w:t xml:space="preserve"> to complete in the allotted time</w:t>
      </w:r>
      <w:r>
        <w:rPr>
          <w:sz w:val="24"/>
          <w:szCs w:val="24"/>
        </w:rPr>
        <w:t xml:space="preserve">. </w:t>
      </w:r>
      <w:r w:rsidR="003E59EB">
        <w:rPr>
          <w:sz w:val="24"/>
          <w:szCs w:val="24"/>
        </w:rPr>
        <w:t xml:space="preserve"> </w:t>
      </w:r>
      <w:r>
        <w:rPr>
          <w:sz w:val="24"/>
          <w:szCs w:val="24"/>
        </w:rPr>
        <w:t xml:space="preserve">Non-response will be minimized by leveraging </w:t>
      </w:r>
      <w:r w:rsidR="00572635">
        <w:rPr>
          <w:sz w:val="24"/>
          <w:szCs w:val="24"/>
        </w:rPr>
        <w:t xml:space="preserve">the </w:t>
      </w:r>
      <w:r>
        <w:rPr>
          <w:sz w:val="24"/>
          <w:szCs w:val="24"/>
        </w:rPr>
        <w:t>TAP</w:t>
      </w:r>
      <w:r w:rsidR="00572635">
        <w:rPr>
          <w:sz w:val="24"/>
          <w:szCs w:val="24"/>
        </w:rPr>
        <w:t>’s relationship with stakeholders</w:t>
      </w:r>
      <w:r>
        <w:rPr>
          <w:sz w:val="24"/>
          <w:szCs w:val="24"/>
        </w:rPr>
        <w:t xml:space="preserve"> to identify </w:t>
      </w:r>
      <w:r w:rsidR="00572635">
        <w:rPr>
          <w:sz w:val="24"/>
          <w:szCs w:val="24"/>
        </w:rPr>
        <w:t>appropriate respondents, ensure</w:t>
      </w:r>
      <w:r>
        <w:rPr>
          <w:sz w:val="24"/>
          <w:szCs w:val="24"/>
        </w:rPr>
        <w:t xml:space="preserve"> contact information</w:t>
      </w:r>
      <w:r w:rsidR="00572635">
        <w:rPr>
          <w:sz w:val="24"/>
          <w:szCs w:val="24"/>
        </w:rPr>
        <w:t xml:space="preserve"> is correct</w:t>
      </w:r>
      <w:r>
        <w:rPr>
          <w:sz w:val="24"/>
          <w:szCs w:val="24"/>
        </w:rPr>
        <w:t xml:space="preserve">, and follow up with </w:t>
      </w:r>
      <w:r w:rsidR="00572635">
        <w:rPr>
          <w:sz w:val="24"/>
          <w:szCs w:val="24"/>
        </w:rPr>
        <w:t>potential respondents who are non-responsive to the contractor’s recruitment emails</w:t>
      </w:r>
      <w:r>
        <w:rPr>
          <w:sz w:val="24"/>
          <w:szCs w:val="24"/>
        </w:rPr>
        <w:t>.</w:t>
      </w:r>
    </w:p>
    <w:p w:rsidRPr="00E73016" w:rsidR="00E73016" w:rsidP="00E73016" w:rsidRDefault="00E73016" w14:paraId="348C224C" w14:textId="77777777">
      <w:pPr>
        <w:pStyle w:val="BodyText"/>
      </w:pPr>
    </w:p>
    <w:p w:rsidR="0009250E" w:rsidP="00A679BB" w:rsidRDefault="00237B92" w14:paraId="31581F38" w14:textId="418D5DBA">
      <w:pPr>
        <w:pStyle w:val="BodyText"/>
        <w:rPr>
          <w:sz w:val="24"/>
          <w:szCs w:val="24"/>
        </w:rPr>
      </w:pPr>
      <w:r w:rsidRPr="006048C5">
        <w:rPr>
          <w:sz w:val="24"/>
          <w:szCs w:val="24"/>
          <w:u w:val="single"/>
        </w:rPr>
        <w:t>Data end-user survey</w:t>
      </w:r>
      <w:r w:rsidRPr="006048C5">
        <w:rPr>
          <w:sz w:val="24"/>
          <w:szCs w:val="24"/>
        </w:rPr>
        <w:t>:</w:t>
      </w:r>
      <w:r w:rsidRPr="006048C5" w:rsidR="00A679BB">
        <w:rPr>
          <w:sz w:val="24"/>
          <w:szCs w:val="24"/>
        </w:rPr>
        <w:t xml:space="preserve"> </w:t>
      </w:r>
      <w:r w:rsidR="003E59EB">
        <w:rPr>
          <w:sz w:val="24"/>
          <w:szCs w:val="24"/>
        </w:rPr>
        <w:t xml:space="preserve"> </w:t>
      </w:r>
      <w:r w:rsidR="00B54349">
        <w:rPr>
          <w:sz w:val="24"/>
          <w:szCs w:val="24"/>
        </w:rPr>
        <w:t>Response rates will be maximized using the following approaches. First, t</w:t>
      </w:r>
      <w:r w:rsidR="00EB1E30">
        <w:rPr>
          <w:sz w:val="24"/>
          <w:szCs w:val="24"/>
        </w:rPr>
        <w:t>he contractor</w:t>
      </w:r>
      <w:r w:rsidR="00002885">
        <w:rPr>
          <w:sz w:val="24"/>
          <w:szCs w:val="24"/>
        </w:rPr>
        <w:t xml:space="preserve"> will </w:t>
      </w:r>
      <w:r w:rsidR="00B54349">
        <w:rPr>
          <w:sz w:val="24"/>
          <w:szCs w:val="24"/>
        </w:rPr>
        <w:t>engage</w:t>
      </w:r>
      <w:r w:rsidRPr="006048C5" w:rsidR="00A679BB">
        <w:rPr>
          <w:sz w:val="24"/>
          <w:szCs w:val="24"/>
        </w:rPr>
        <w:t xml:space="preserve"> the TAP to co</w:t>
      </w:r>
      <w:r w:rsidR="00B54349">
        <w:rPr>
          <w:sz w:val="24"/>
          <w:szCs w:val="24"/>
        </w:rPr>
        <w:t>nvey the importance of survey participation</w:t>
      </w:r>
      <w:r w:rsidRPr="006048C5" w:rsidR="00A679BB">
        <w:rPr>
          <w:sz w:val="24"/>
          <w:szCs w:val="24"/>
        </w:rPr>
        <w:t xml:space="preserve"> to jurisdictions to ensure the maximum </w:t>
      </w:r>
      <w:r w:rsidR="00B54349">
        <w:rPr>
          <w:sz w:val="24"/>
          <w:szCs w:val="24"/>
        </w:rPr>
        <w:t xml:space="preserve">possible </w:t>
      </w:r>
      <w:r w:rsidRPr="006048C5" w:rsidR="00A679BB">
        <w:rPr>
          <w:sz w:val="24"/>
          <w:szCs w:val="24"/>
        </w:rPr>
        <w:t xml:space="preserve">response rate. </w:t>
      </w:r>
      <w:r w:rsidR="003E59EB">
        <w:rPr>
          <w:sz w:val="24"/>
          <w:szCs w:val="24"/>
        </w:rPr>
        <w:t xml:space="preserve"> </w:t>
      </w:r>
      <w:r w:rsidR="00B54349">
        <w:rPr>
          <w:sz w:val="24"/>
          <w:szCs w:val="24"/>
        </w:rPr>
        <w:t>Second</w:t>
      </w:r>
      <w:r w:rsidR="00ED134A">
        <w:rPr>
          <w:sz w:val="24"/>
          <w:szCs w:val="24"/>
        </w:rPr>
        <w:t xml:space="preserve">, </w:t>
      </w:r>
      <w:r w:rsidR="00B54349">
        <w:rPr>
          <w:sz w:val="24"/>
          <w:szCs w:val="24"/>
        </w:rPr>
        <w:t>survey response rates will be maximized by keeping the survey brief</w:t>
      </w:r>
      <w:r w:rsidR="003E59EB">
        <w:rPr>
          <w:sz w:val="24"/>
          <w:szCs w:val="24"/>
        </w:rPr>
        <w:t xml:space="preserve"> - </w:t>
      </w:r>
      <w:r w:rsidRPr="006048C5" w:rsidR="00A679BB">
        <w:rPr>
          <w:sz w:val="24"/>
          <w:szCs w:val="24"/>
        </w:rPr>
        <w:t>approximately 1</w:t>
      </w:r>
      <w:r w:rsidR="00C3526C">
        <w:rPr>
          <w:sz w:val="24"/>
          <w:szCs w:val="24"/>
        </w:rPr>
        <w:t>5</w:t>
      </w:r>
      <w:r w:rsidRPr="006048C5" w:rsidR="00A679BB">
        <w:rPr>
          <w:sz w:val="24"/>
          <w:szCs w:val="24"/>
        </w:rPr>
        <w:t xml:space="preserve"> questions </w:t>
      </w:r>
      <w:r w:rsidR="00ED134A">
        <w:rPr>
          <w:sz w:val="24"/>
          <w:szCs w:val="24"/>
        </w:rPr>
        <w:t>in which</w:t>
      </w:r>
      <w:r w:rsidR="00B54349">
        <w:rPr>
          <w:sz w:val="24"/>
          <w:szCs w:val="24"/>
        </w:rPr>
        <w:t xml:space="preserve"> respondents </w:t>
      </w:r>
      <w:r w:rsidR="00ED134A">
        <w:rPr>
          <w:sz w:val="24"/>
          <w:szCs w:val="24"/>
        </w:rPr>
        <w:t>can</w:t>
      </w:r>
      <w:r w:rsidR="00B54349">
        <w:rPr>
          <w:sz w:val="24"/>
          <w:szCs w:val="24"/>
        </w:rPr>
        <w:t xml:space="preserve"> complete in </w:t>
      </w:r>
      <w:r w:rsidR="00ED134A">
        <w:rPr>
          <w:sz w:val="24"/>
          <w:szCs w:val="24"/>
        </w:rPr>
        <w:t>ten</w:t>
      </w:r>
      <w:r w:rsidR="00381E2F">
        <w:rPr>
          <w:sz w:val="24"/>
          <w:szCs w:val="24"/>
        </w:rPr>
        <w:t xml:space="preserve"> </w:t>
      </w:r>
      <w:r w:rsidR="00B54349">
        <w:rPr>
          <w:sz w:val="24"/>
          <w:szCs w:val="24"/>
        </w:rPr>
        <w:t>minutes</w:t>
      </w:r>
      <w:r w:rsidR="003E59EB">
        <w:rPr>
          <w:sz w:val="24"/>
          <w:szCs w:val="24"/>
        </w:rPr>
        <w:t xml:space="preserve">.  </w:t>
      </w:r>
      <w:r w:rsidR="00002885">
        <w:rPr>
          <w:sz w:val="24"/>
          <w:szCs w:val="24"/>
        </w:rPr>
        <w:t>The survey</w:t>
      </w:r>
      <w:r w:rsidRPr="006048C5" w:rsidR="00002885">
        <w:rPr>
          <w:sz w:val="24"/>
          <w:szCs w:val="24"/>
        </w:rPr>
        <w:t xml:space="preserve"> </w:t>
      </w:r>
      <w:r w:rsidRPr="006048C5" w:rsidR="00A679BB">
        <w:rPr>
          <w:sz w:val="24"/>
          <w:szCs w:val="24"/>
        </w:rPr>
        <w:t>will be particularly sensitive to the fact that clinical and health department staff are busy and unlikely to com</w:t>
      </w:r>
      <w:r w:rsidR="00681D78">
        <w:rPr>
          <w:sz w:val="24"/>
          <w:szCs w:val="24"/>
        </w:rPr>
        <w:t xml:space="preserve">plete a long, cumbersome survey. </w:t>
      </w:r>
      <w:r w:rsidR="003E59EB">
        <w:rPr>
          <w:sz w:val="24"/>
          <w:szCs w:val="24"/>
        </w:rPr>
        <w:t xml:space="preserve"> </w:t>
      </w:r>
      <w:r w:rsidR="00B54349">
        <w:rPr>
          <w:sz w:val="24"/>
          <w:szCs w:val="24"/>
        </w:rPr>
        <w:t>Third, s</w:t>
      </w:r>
      <w:r w:rsidRPr="006048C5" w:rsidR="00681D78">
        <w:rPr>
          <w:sz w:val="24"/>
          <w:szCs w:val="24"/>
        </w:rPr>
        <w:t xml:space="preserve">urvey response </w:t>
      </w:r>
      <w:r w:rsidR="00B54349">
        <w:rPr>
          <w:sz w:val="24"/>
          <w:szCs w:val="24"/>
        </w:rPr>
        <w:t xml:space="preserve">rate </w:t>
      </w:r>
      <w:r w:rsidRPr="006048C5" w:rsidR="00681D78">
        <w:rPr>
          <w:sz w:val="24"/>
          <w:szCs w:val="24"/>
        </w:rPr>
        <w:t xml:space="preserve">reports will be run </w:t>
      </w:r>
      <w:r w:rsidR="00C73B34">
        <w:rPr>
          <w:sz w:val="24"/>
          <w:szCs w:val="24"/>
        </w:rPr>
        <w:t>weekly</w:t>
      </w:r>
      <w:r w:rsidRPr="006048C5" w:rsidR="00681D78">
        <w:rPr>
          <w:sz w:val="24"/>
          <w:szCs w:val="24"/>
        </w:rPr>
        <w:t xml:space="preserve"> to assess</w:t>
      </w:r>
      <w:r w:rsidR="00B54349">
        <w:rPr>
          <w:sz w:val="24"/>
          <w:szCs w:val="24"/>
        </w:rPr>
        <w:t xml:space="preserve"> completion</w:t>
      </w:r>
      <w:r w:rsidRPr="006048C5" w:rsidR="00681D78">
        <w:rPr>
          <w:sz w:val="24"/>
          <w:szCs w:val="24"/>
        </w:rPr>
        <w:t xml:space="preserve"> and</w:t>
      </w:r>
      <w:r w:rsidR="00B54349">
        <w:rPr>
          <w:sz w:val="24"/>
          <w:szCs w:val="24"/>
        </w:rPr>
        <w:t xml:space="preserve"> identify additional outreach opportunities to encourage participation, as needed</w:t>
      </w:r>
      <w:r w:rsidRPr="006048C5" w:rsidR="00681D78">
        <w:rPr>
          <w:sz w:val="24"/>
          <w:szCs w:val="24"/>
        </w:rPr>
        <w:t xml:space="preserve">. </w:t>
      </w:r>
      <w:r w:rsidR="00681D78">
        <w:rPr>
          <w:sz w:val="24"/>
          <w:szCs w:val="24"/>
        </w:rPr>
        <w:t xml:space="preserve"> </w:t>
      </w:r>
      <w:r w:rsidR="00B54349">
        <w:rPr>
          <w:sz w:val="24"/>
          <w:szCs w:val="24"/>
        </w:rPr>
        <w:t xml:space="preserve">Finally, </w:t>
      </w:r>
      <w:r w:rsidR="0009250E">
        <w:rPr>
          <w:sz w:val="24"/>
          <w:szCs w:val="24"/>
        </w:rPr>
        <w:t>survey topics are relevant to potential respondents’ daily work, which to increases the likelihood staff will participate</w:t>
      </w:r>
      <w:r w:rsidRPr="006048C5" w:rsidR="00A679BB">
        <w:rPr>
          <w:sz w:val="24"/>
          <w:szCs w:val="24"/>
        </w:rPr>
        <w:t xml:space="preserve">. </w:t>
      </w:r>
    </w:p>
    <w:p w:rsidR="0009250E" w:rsidP="00A679BB" w:rsidRDefault="0009250E" w14:paraId="03B7406B" w14:textId="77777777">
      <w:pPr>
        <w:pStyle w:val="BodyText"/>
        <w:rPr>
          <w:sz w:val="24"/>
          <w:szCs w:val="24"/>
        </w:rPr>
      </w:pPr>
    </w:p>
    <w:p w:rsidR="00A679BB" w:rsidP="00A679BB" w:rsidRDefault="004275B0" w14:paraId="57A63DD9" w14:textId="1D58CF71">
      <w:pPr>
        <w:pStyle w:val="BodyText"/>
        <w:rPr>
          <w:sz w:val="24"/>
          <w:szCs w:val="24"/>
        </w:rPr>
      </w:pPr>
      <w:r>
        <w:rPr>
          <w:sz w:val="24"/>
          <w:szCs w:val="24"/>
        </w:rPr>
        <w:t>A</w:t>
      </w:r>
      <w:r w:rsidRPr="006048C5" w:rsidR="00A679BB">
        <w:rPr>
          <w:sz w:val="24"/>
          <w:szCs w:val="24"/>
        </w:rPr>
        <w:t xml:space="preserve"> 75% response rate</w:t>
      </w:r>
      <w:r w:rsidR="00002885">
        <w:rPr>
          <w:sz w:val="24"/>
          <w:szCs w:val="24"/>
        </w:rPr>
        <w:t xml:space="preserve"> is expected</w:t>
      </w:r>
      <w:r w:rsidRPr="006048C5" w:rsidR="00A679BB">
        <w:rPr>
          <w:sz w:val="24"/>
          <w:szCs w:val="24"/>
        </w:rPr>
        <w:t xml:space="preserve"> overall and for each jurisdiction at both survey time points. For non-responding individuals, </w:t>
      </w:r>
      <w:r w:rsidR="00EB1E30">
        <w:rPr>
          <w:sz w:val="24"/>
          <w:szCs w:val="24"/>
        </w:rPr>
        <w:t>the contractor</w:t>
      </w:r>
      <w:r w:rsidRPr="006048C5" w:rsidR="00002885">
        <w:rPr>
          <w:sz w:val="24"/>
          <w:szCs w:val="24"/>
        </w:rPr>
        <w:t xml:space="preserve"> </w:t>
      </w:r>
      <w:r w:rsidRPr="006048C5" w:rsidR="00A679BB">
        <w:rPr>
          <w:sz w:val="24"/>
          <w:szCs w:val="24"/>
        </w:rPr>
        <w:t xml:space="preserve">will send out an additional reminder email to contacts in that jurisdiction to encourage participation.  </w:t>
      </w:r>
    </w:p>
    <w:p w:rsidR="003E1430" w:rsidP="00A679BB" w:rsidRDefault="003E1430" w14:paraId="1F9F850D" w14:textId="77777777">
      <w:pPr>
        <w:pStyle w:val="BodyText"/>
        <w:rPr>
          <w:sz w:val="24"/>
          <w:szCs w:val="24"/>
        </w:rPr>
      </w:pPr>
    </w:p>
    <w:p w:rsidR="003E1430" w:rsidP="00A679BB" w:rsidRDefault="003E1430" w14:paraId="45C007AF" w14:textId="3EBB3BF5">
      <w:pPr>
        <w:pStyle w:val="BodyText"/>
        <w:rPr>
          <w:sz w:val="24"/>
          <w:szCs w:val="24"/>
        </w:rPr>
      </w:pPr>
      <w:r w:rsidRPr="003E1430">
        <w:rPr>
          <w:sz w:val="24"/>
          <w:szCs w:val="24"/>
        </w:rPr>
        <w:t xml:space="preserve">A nonresponse and loss to follow-up analysis will be performed to determine if survey weight adjustments are necessary to reduce potential bias. </w:t>
      </w:r>
      <w:r w:rsidR="003E59EB">
        <w:rPr>
          <w:sz w:val="24"/>
          <w:szCs w:val="24"/>
        </w:rPr>
        <w:t xml:space="preserve"> </w:t>
      </w:r>
      <w:r w:rsidRPr="003E1430">
        <w:rPr>
          <w:sz w:val="24"/>
          <w:szCs w:val="24"/>
        </w:rPr>
        <w:t>The criterion use</w:t>
      </w:r>
      <w:r w:rsidR="00002885">
        <w:rPr>
          <w:sz w:val="24"/>
          <w:szCs w:val="24"/>
        </w:rPr>
        <w:t>d</w:t>
      </w:r>
      <w:r w:rsidRPr="003E1430">
        <w:rPr>
          <w:sz w:val="24"/>
          <w:szCs w:val="24"/>
        </w:rPr>
        <w:t xml:space="preserve"> for weighting is a logistic regression model on nonresponse (y/n) or loss to follow-up (y/n) with jurisdiction and</w:t>
      </w:r>
      <w:r>
        <w:rPr>
          <w:sz w:val="24"/>
          <w:szCs w:val="24"/>
        </w:rPr>
        <w:t xml:space="preserve"> respondent type as predictors.</w:t>
      </w:r>
      <w:r w:rsidR="003E59EB">
        <w:rPr>
          <w:sz w:val="24"/>
          <w:szCs w:val="24"/>
        </w:rPr>
        <w:t xml:space="preserve"> </w:t>
      </w:r>
      <w:r>
        <w:rPr>
          <w:sz w:val="24"/>
          <w:szCs w:val="24"/>
        </w:rPr>
        <w:t xml:space="preserve"> </w:t>
      </w:r>
      <w:r w:rsidRPr="003E1430">
        <w:rPr>
          <w:sz w:val="24"/>
          <w:szCs w:val="24"/>
        </w:rPr>
        <w:t>If the logit model finds these indicators significant</w:t>
      </w:r>
      <w:r w:rsidR="0005241E">
        <w:rPr>
          <w:sz w:val="24"/>
          <w:szCs w:val="24"/>
        </w:rPr>
        <w:t xml:space="preserve">, </w:t>
      </w:r>
      <w:r w:rsidR="00EB1E30">
        <w:rPr>
          <w:sz w:val="24"/>
          <w:szCs w:val="24"/>
        </w:rPr>
        <w:t>the contractor</w:t>
      </w:r>
      <w:r w:rsidR="0005241E">
        <w:rPr>
          <w:sz w:val="24"/>
          <w:szCs w:val="24"/>
        </w:rPr>
        <w:t xml:space="preserve"> will perform </w:t>
      </w:r>
      <w:r w:rsidRPr="003E1430">
        <w:rPr>
          <w:sz w:val="24"/>
          <w:szCs w:val="24"/>
        </w:rPr>
        <w:t xml:space="preserve">an adjustment. Should significant survey effects exist, the base </w:t>
      </w:r>
      <w:r w:rsidR="00002885">
        <w:rPr>
          <w:sz w:val="24"/>
          <w:szCs w:val="24"/>
        </w:rPr>
        <w:t xml:space="preserve">will </w:t>
      </w:r>
      <w:r w:rsidR="00002885">
        <w:rPr>
          <w:sz w:val="24"/>
          <w:szCs w:val="24"/>
        </w:rPr>
        <w:lastRenderedPageBreak/>
        <w:t xml:space="preserve">be </w:t>
      </w:r>
      <w:r w:rsidRPr="003E1430" w:rsidR="00002885">
        <w:rPr>
          <w:sz w:val="24"/>
          <w:szCs w:val="24"/>
        </w:rPr>
        <w:t>adjust</w:t>
      </w:r>
      <w:r w:rsidR="00002885">
        <w:rPr>
          <w:sz w:val="24"/>
          <w:szCs w:val="24"/>
        </w:rPr>
        <w:t xml:space="preserve">ed </w:t>
      </w:r>
      <w:r w:rsidRPr="003E1430">
        <w:rPr>
          <w:sz w:val="24"/>
          <w:szCs w:val="24"/>
        </w:rPr>
        <w:t xml:space="preserve">to realign the sample and reduce bias in data analysis. </w:t>
      </w:r>
      <w:r w:rsidR="003E59EB">
        <w:rPr>
          <w:sz w:val="24"/>
          <w:szCs w:val="24"/>
        </w:rPr>
        <w:t xml:space="preserve"> </w:t>
      </w:r>
      <w:r w:rsidRPr="003E1430">
        <w:rPr>
          <w:sz w:val="24"/>
          <w:szCs w:val="24"/>
        </w:rPr>
        <w:t>All weighting work will be performed using SAS® software.</w:t>
      </w:r>
    </w:p>
    <w:p w:rsidRPr="006048C5" w:rsidR="001430F7" w:rsidP="00BF4233" w:rsidRDefault="001430F7" w14:paraId="61030E6A" w14:textId="77777777">
      <w:pPr>
        <w:pStyle w:val="BodyText"/>
        <w:spacing w:line="276" w:lineRule="auto"/>
        <w:rPr>
          <w:color w:val="FF0000"/>
          <w:sz w:val="24"/>
          <w:szCs w:val="24"/>
        </w:rPr>
      </w:pPr>
    </w:p>
    <w:p w:rsidRPr="006048C5" w:rsidR="00D26F9A" w:rsidP="00BF4233" w:rsidRDefault="00D26F9A" w14:paraId="4D4CE108" w14:textId="77777777">
      <w:pPr>
        <w:pStyle w:val="AbtHeadB"/>
        <w:spacing w:line="276" w:lineRule="auto"/>
        <w:rPr>
          <w:rFonts w:ascii="Times New Roman" w:hAnsi="Times New Roman"/>
          <w:sz w:val="24"/>
          <w:szCs w:val="24"/>
        </w:rPr>
      </w:pPr>
      <w:bookmarkStart w:name="_Toc128543495" w:id="9"/>
      <w:bookmarkStart w:name="_Toc129770687" w:id="10"/>
      <w:bookmarkStart w:name="_Toc232589389" w:id="11"/>
      <w:r w:rsidRPr="006048C5">
        <w:rPr>
          <w:rFonts w:ascii="Times New Roman" w:hAnsi="Times New Roman"/>
          <w:sz w:val="24"/>
          <w:szCs w:val="24"/>
        </w:rPr>
        <w:t>4.</w:t>
      </w:r>
      <w:r w:rsidRPr="006048C5">
        <w:rPr>
          <w:rFonts w:ascii="Times New Roman" w:hAnsi="Times New Roman"/>
          <w:sz w:val="24"/>
          <w:szCs w:val="24"/>
        </w:rPr>
        <w:tab/>
      </w:r>
      <w:bookmarkEnd w:id="9"/>
      <w:bookmarkEnd w:id="10"/>
      <w:bookmarkEnd w:id="11"/>
      <w:r w:rsidRPr="006048C5" w:rsidR="00831BED">
        <w:rPr>
          <w:rFonts w:ascii="Times New Roman" w:hAnsi="Times New Roman"/>
          <w:sz w:val="24"/>
          <w:szCs w:val="24"/>
          <w:u w:val="single"/>
        </w:rPr>
        <w:t>Tests of Procedures or Methods to be Undertaken</w:t>
      </w:r>
      <w:r w:rsidRPr="006048C5" w:rsidR="00831BED">
        <w:rPr>
          <w:rFonts w:ascii="Times New Roman" w:hAnsi="Times New Roman"/>
          <w:sz w:val="24"/>
          <w:szCs w:val="24"/>
        </w:rPr>
        <w:t xml:space="preserve"> </w:t>
      </w:r>
    </w:p>
    <w:p w:rsidRPr="006048C5" w:rsidR="00A37E41" w:rsidP="00E829F6" w:rsidRDefault="00002885" w14:paraId="52FDBB3D" w14:textId="5361B259">
      <w:pPr>
        <w:pStyle w:val="BodyText"/>
        <w:spacing w:line="276" w:lineRule="auto"/>
        <w:rPr>
          <w:sz w:val="24"/>
          <w:szCs w:val="24"/>
        </w:rPr>
      </w:pPr>
      <w:r w:rsidRPr="00E829F6">
        <w:rPr>
          <w:sz w:val="24"/>
          <w:szCs w:val="24"/>
        </w:rPr>
        <w:t>Data</w:t>
      </w:r>
      <w:r w:rsidRPr="00E829F6" w:rsidR="00DD0AE9">
        <w:rPr>
          <w:sz w:val="24"/>
          <w:szCs w:val="24"/>
        </w:rPr>
        <w:t xml:space="preserve"> collection procedures </w:t>
      </w:r>
      <w:r w:rsidRPr="00E829F6">
        <w:rPr>
          <w:sz w:val="24"/>
          <w:szCs w:val="24"/>
        </w:rPr>
        <w:t>w</w:t>
      </w:r>
      <w:r w:rsidRPr="00E829F6" w:rsidR="0009250E">
        <w:rPr>
          <w:sz w:val="24"/>
          <w:szCs w:val="24"/>
        </w:rPr>
        <w:t>ere</w:t>
      </w:r>
      <w:r w:rsidRPr="00E829F6" w:rsidR="00DD0AE9">
        <w:rPr>
          <w:sz w:val="24"/>
          <w:szCs w:val="24"/>
        </w:rPr>
        <w:t xml:space="preserve"> pilot test</w:t>
      </w:r>
      <w:r w:rsidRPr="00E829F6">
        <w:rPr>
          <w:sz w:val="24"/>
          <w:szCs w:val="24"/>
        </w:rPr>
        <w:t>ed</w:t>
      </w:r>
      <w:r w:rsidRPr="00E829F6" w:rsidR="0009250E">
        <w:rPr>
          <w:sz w:val="24"/>
          <w:szCs w:val="24"/>
        </w:rPr>
        <w:t xml:space="preserve"> </w:t>
      </w:r>
      <w:r w:rsidRPr="00E829F6" w:rsidR="00C14326">
        <w:rPr>
          <w:sz w:val="24"/>
          <w:szCs w:val="24"/>
        </w:rPr>
        <w:t xml:space="preserve">to refine wording, increase efficiency, and </w:t>
      </w:r>
      <w:r w:rsidRPr="00E829F6" w:rsidR="0009250E">
        <w:rPr>
          <w:sz w:val="24"/>
          <w:szCs w:val="24"/>
        </w:rPr>
        <w:t>verify</w:t>
      </w:r>
      <w:r w:rsidRPr="00E829F6" w:rsidR="00C14326">
        <w:rPr>
          <w:sz w:val="24"/>
          <w:szCs w:val="24"/>
        </w:rPr>
        <w:t xml:space="preserve"> burden estimates.</w:t>
      </w:r>
      <w:r w:rsidRPr="00E829F6" w:rsidR="00F921F9">
        <w:rPr>
          <w:sz w:val="24"/>
          <w:szCs w:val="24"/>
        </w:rPr>
        <w:t xml:space="preserve"> </w:t>
      </w:r>
      <w:r w:rsidR="003E59EB">
        <w:rPr>
          <w:sz w:val="24"/>
          <w:szCs w:val="24"/>
        </w:rPr>
        <w:t xml:space="preserve"> </w:t>
      </w:r>
      <w:r w:rsidRPr="00E829F6" w:rsidR="00A37E41">
        <w:rPr>
          <w:sz w:val="24"/>
          <w:szCs w:val="24"/>
        </w:rPr>
        <w:t xml:space="preserve">During the pilot </w:t>
      </w:r>
      <w:r w:rsidRPr="00E829F6" w:rsidR="0009250E">
        <w:rPr>
          <w:sz w:val="24"/>
          <w:szCs w:val="24"/>
        </w:rPr>
        <w:t>testing</w:t>
      </w:r>
      <w:r w:rsidRPr="00E829F6" w:rsidR="00A37E41">
        <w:rPr>
          <w:sz w:val="24"/>
          <w:szCs w:val="24"/>
        </w:rPr>
        <w:t xml:space="preserve">, </w:t>
      </w:r>
      <w:r w:rsidRPr="00E829F6" w:rsidR="00EB1E30">
        <w:rPr>
          <w:sz w:val="24"/>
          <w:szCs w:val="24"/>
        </w:rPr>
        <w:t>the contractor</w:t>
      </w:r>
      <w:r w:rsidRPr="00E829F6" w:rsidR="00A37E41">
        <w:rPr>
          <w:sz w:val="24"/>
          <w:szCs w:val="24"/>
        </w:rPr>
        <w:t xml:space="preserve"> </w:t>
      </w:r>
      <w:r w:rsidRPr="00E829F6" w:rsidR="0009250E">
        <w:rPr>
          <w:sz w:val="24"/>
          <w:szCs w:val="24"/>
        </w:rPr>
        <w:t>tested and refined the</w:t>
      </w:r>
      <w:r w:rsidRPr="00E829F6" w:rsidR="00A37E41">
        <w:rPr>
          <w:sz w:val="24"/>
          <w:szCs w:val="24"/>
        </w:rPr>
        <w:t xml:space="preserve"> semi-structured interview guide</w:t>
      </w:r>
      <w:r w:rsidRPr="00E829F6" w:rsidR="0009250E">
        <w:rPr>
          <w:sz w:val="24"/>
          <w:szCs w:val="24"/>
        </w:rPr>
        <w:t>,</w:t>
      </w:r>
      <w:r w:rsidRPr="00E829F6" w:rsidR="00A37E41">
        <w:rPr>
          <w:sz w:val="24"/>
          <w:szCs w:val="24"/>
        </w:rPr>
        <w:t xml:space="preserve"> and sought input from HRSA and the TAP to ensure </w:t>
      </w:r>
      <w:r w:rsidR="0009250E">
        <w:rPr>
          <w:sz w:val="24"/>
          <w:szCs w:val="24"/>
        </w:rPr>
        <w:t xml:space="preserve">interview </w:t>
      </w:r>
      <w:r w:rsidRPr="00E829F6" w:rsidR="00A37E41">
        <w:rPr>
          <w:sz w:val="24"/>
          <w:szCs w:val="24"/>
        </w:rPr>
        <w:t xml:space="preserve">questions were clear and relevant and the length was </w:t>
      </w:r>
      <w:r w:rsidR="0009250E">
        <w:rPr>
          <w:sz w:val="24"/>
          <w:szCs w:val="24"/>
        </w:rPr>
        <w:t>feasible for the allotted interview time</w:t>
      </w:r>
      <w:r w:rsidRPr="00E829F6" w:rsidR="00A37E41">
        <w:rPr>
          <w:sz w:val="24"/>
          <w:szCs w:val="24"/>
        </w:rPr>
        <w:t>.</w:t>
      </w:r>
      <w:r w:rsidR="00097F13">
        <w:rPr>
          <w:sz w:val="24"/>
          <w:szCs w:val="24"/>
        </w:rPr>
        <w:t xml:space="preserve"> </w:t>
      </w:r>
      <w:r w:rsidR="00EB1E30">
        <w:rPr>
          <w:sz w:val="24"/>
          <w:szCs w:val="24"/>
        </w:rPr>
        <w:t>The contractor</w:t>
      </w:r>
      <w:r w:rsidR="00B775B4">
        <w:rPr>
          <w:sz w:val="24"/>
          <w:szCs w:val="24"/>
        </w:rPr>
        <w:t xml:space="preserve"> </w:t>
      </w:r>
      <w:r w:rsidR="00097F13">
        <w:rPr>
          <w:sz w:val="24"/>
          <w:szCs w:val="24"/>
        </w:rPr>
        <w:t>also</w:t>
      </w:r>
      <w:r w:rsidR="00B775B4">
        <w:rPr>
          <w:sz w:val="24"/>
          <w:szCs w:val="24"/>
        </w:rPr>
        <w:t xml:space="preserve"> obtained feedback on the </w:t>
      </w:r>
      <w:r w:rsidR="0009250E">
        <w:rPr>
          <w:sz w:val="24"/>
          <w:szCs w:val="24"/>
        </w:rPr>
        <w:t>data end-</w:t>
      </w:r>
      <w:r w:rsidR="00097F13">
        <w:rPr>
          <w:sz w:val="24"/>
          <w:szCs w:val="24"/>
        </w:rPr>
        <w:t>user</w:t>
      </w:r>
      <w:r w:rsidR="0009250E">
        <w:rPr>
          <w:sz w:val="24"/>
          <w:szCs w:val="24"/>
        </w:rPr>
        <w:t xml:space="preserve"> </w:t>
      </w:r>
      <w:r w:rsidR="00B775B4">
        <w:rPr>
          <w:sz w:val="24"/>
          <w:szCs w:val="24"/>
        </w:rPr>
        <w:t xml:space="preserve">survey </w:t>
      </w:r>
      <w:r w:rsidR="0009250E">
        <w:rPr>
          <w:sz w:val="24"/>
          <w:szCs w:val="24"/>
        </w:rPr>
        <w:t>instrument</w:t>
      </w:r>
      <w:r w:rsidRPr="006048C5" w:rsidR="00887F16">
        <w:rPr>
          <w:sz w:val="24"/>
          <w:szCs w:val="24"/>
        </w:rPr>
        <w:t xml:space="preserve"> </w:t>
      </w:r>
      <w:r w:rsidR="00097F13">
        <w:rPr>
          <w:sz w:val="24"/>
          <w:szCs w:val="24"/>
        </w:rPr>
        <w:t xml:space="preserve">from several potential respondents </w:t>
      </w:r>
      <w:r w:rsidRPr="006048C5" w:rsidR="00887F16">
        <w:rPr>
          <w:sz w:val="24"/>
          <w:szCs w:val="24"/>
        </w:rPr>
        <w:t>to ensure question comprehension, relevance, appropriate length, and ease of completion</w:t>
      </w:r>
      <w:r w:rsidR="0009250E">
        <w:rPr>
          <w:sz w:val="24"/>
          <w:szCs w:val="24"/>
        </w:rPr>
        <w:t xml:space="preserve">. </w:t>
      </w:r>
      <w:r w:rsidR="003E59EB">
        <w:rPr>
          <w:sz w:val="24"/>
          <w:szCs w:val="24"/>
        </w:rPr>
        <w:t xml:space="preserve"> </w:t>
      </w:r>
      <w:r w:rsidR="0009250E">
        <w:rPr>
          <w:sz w:val="24"/>
          <w:szCs w:val="24"/>
        </w:rPr>
        <w:t>This process</w:t>
      </w:r>
      <w:r w:rsidRPr="006048C5" w:rsidR="00887F16">
        <w:rPr>
          <w:sz w:val="24"/>
          <w:szCs w:val="24"/>
        </w:rPr>
        <w:t xml:space="preserve"> verif</w:t>
      </w:r>
      <w:r w:rsidR="0009250E">
        <w:rPr>
          <w:sz w:val="24"/>
          <w:szCs w:val="24"/>
        </w:rPr>
        <w:t>ied</w:t>
      </w:r>
      <w:r w:rsidRPr="006048C5" w:rsidR="00887F16">
        <w:rPr>
          <w:sz w:val="24"/>
          <w:szCs w:val="24"/>
        </w:rPr>
        <w:t xml:space="preserve"> that the questions</w:t>
      </w:r>
      <w:r w:rsidR="00B775B4">
        <w:rPr>
          <w:sz w:val="24"/>
          <w:szCs w:val="24"/>
        </w:rPr>
        <w:t xml:space="preserve"> </w:t>
      </w:r>
      <w:r w:rsidR="0009250E">
        <w:rPr>
          <w:sz w:val="24"/>
          <w:szCs w:val="24"/>
        </w:rPr>
        <w:t>were</w:t>
      </w:r>
      <w:r w:rsidR="00B775B4">
        <w:rPr>
          <w:sz w:val="24"/>
          <w:szCs w:val="24"/>
        </w:rPr>
        <w:t xml:space="preserve"> likely to be</w:t>
      </w:r>
      <w:r w:rsidRPr="006048C5" w:rsidR="00887F16">
        <w:rPr>
          <w:sz w:val="24"/>
          <w:szCs w:val="24"/>
        </w:rPr>
        <w:t xml:space="preserve"> interpreted </w:t>
      </w:r>
      <w:r w:rsidR="00B775B4">
        <w:rPr>
          <w:sz w:val="24"/>
          <w:szCs w:val="24"/>
        </w:rPr>
        <w:t xml:space="preserve">correctly </w:t>
      </w:r>
      <w:r w:rsidRPr="006048C5" w:rsidR="00887F16">
        <w:rPr>
          <w:sz w:val="24"/>
          <w:szCs w:val="24"/>
        </w:rPr>
        <w:t xml:space="preserve">by survey respondents </w:t>
      </w:r>
      <w:r w:rsidR="00B775B4">
        <w:rPr>
          <w:sz w:val="24"/>
          <w:szCs w:val="24"/>
        </w:rPr>
        <w:t>and</w:t>
      </w:r>
      <w:r w:rsidRPr="006048C5" w:rsidR="00887F16">
        <w:rPr>
          <w:sz w:val="24"/>
          <w:szCs w:val="24"/>
        </w:rPr>
        <w:t xml:space="preserve"> the length of the survey </w:t>
      </w:r>
      <w:r w:rsidR="0009250E">
        <w:rPr>
          <w:sz w:val="24"/>
          <w:szCs w:val="24"/>
        </w:rPr>
        <w:t>was feasible to complete in 10 minutes</w:t>
      </w:r>
      <w:r w:rsidRPr="006048C5" w:rsidR="00887F16">
        <w:rPr>
          <w:sz w:val="24"/>
          <w:szCs w:val="24"/>
        </w:rPr>
        <w:t xml:space="preserve">. </w:t>
      </w:r>
    </w:p>
    <w:p w:rsidRPr="006048C5" w:rsidR="00887F16" w:rsidP="002A19F6" w:rsidRDefault="00887F16" w14:paraId="4C5E7486" w14:textId="77777777">
      <w:pPr>
        <w:pStyle w:val="BodyText"/>
      </w:pPr>
    </w:p>
    <w:p w:rsidR="00326D0E" w:rsidP="002049A3" w:rsidRDefault="00424F8F" w14:paraId="091C8425" w14:textId="72459077">
      <w:pPr>
        <w:pStyle w:val="AbtHeadB"/>
        <w:spacing w:line="276" w:lineRule="auto"/>
      </w:pPr>
      <w:bookmarkStart w:name="_Toc128543496" w:id="12"/>
      <w:bookmarkStart w:name="_Toc129770688" w:id="13"/>
      <w:bookmarkStart w:name="_Toc232589390" w:id="14"/>
      <w:r>
        <w:rPr>
          <w:rFonts w:ascii="Times New Roman" w:hAnsi="Times New Roman"/>
          <w:sz w:val="24"/>
          <w:szCs w:val="24"/>
        </w:rPr>
        <w:t>5</w:t>
      </w:r>
      <w:r w:rsidRPr="006048C5" w:rsidR="00D26F9A">
        <w:rPr>
          <w:rFonts w:ascii="Times New Roman" w:hAnsi="Times New Roman"/>
          <w:sz w:val="24"/>
          <w:szCs w:val="24"/>
        </w:rPr>
        <w:t>.</w:t>
      </w:r>
      <w:r w:rsidRPr="006048C5" w:rsidR="00D26F9A">
        <w:rPr>
          <w:rFonts w:ascii="Times New Roman" w:hAnsi="Times New Roman"/>
          <w:sz w:val="24"/>
          <w:szCs w:val="24"/>
        </w:rPr>
        <w:tab/>
      </w:r>
      <w:bookmarkStart w:name="_Toc128543497" w:id="15"/>
      <w:bookmarkStart w:name="_Toc129770689" w:id="16"/>
      <w:bookmarkStart w:name="_Toc232589391" w:id="17"/>
      <w:bookmarkEnd w:id="12"/>
      <w:bookmarkEnd w:id="13"/>
      <w:bookmarkEnd w:id="14"/>
      <w:r w:rsidRPr="006048C5" w:rsidR="00831BED">
        <w:rPr>
          <w:rFonts w:ascii="Times New Roman" w:hAnsi="Times New Roman"/>
          <w:sz w:val="24"/>
          <w:szCs w:val="24"/>
          <w:u w:val="single"/>
        </w:rPr>
        <w:t>Individuals Consulted on Statistical Aspects and Individuals Collecting and/or Analyzing Data</w:t>
      </w:r>
      <w:bookmarkEnd w:id="15"/>
      <w:bookmarkEnd w:id="16"/>
      <w:bookmarkEnd w:id="17"/>
    </w:p>
    <w:p w:rsidRPr="00FC5A36" w:rsidR="00FC5A36" w:rsidP="00FC5A36" w:rsidRDefault="00FC5A36" w14:paraId="55D77611" w14:textId="77777777">
      <w:pPr>
        <w:pStyle w:val="BodyText"/>
        <w:spacing w:line="276" w:lineRule="auto"/>
        <w:rPr>
          <w:sz w:val="24"/>
          <w:szCs w:val="24"/>
        </w:rPr>
      </w:pPr>
      <w:r w:rsidRPr="00FC5A36">
        <w:rPr>
          <w:sz w:val="24"/>
          <w:szCs w:val="24"/>
        </w:rPr>
        <w:t>Sara Woody, MHA, COR Level II</w:t>
      </w:r>
    </w:p>
    <w:p w:rsidRPr="00FC5A36" w:rsidR="00FC5A36" w:rsidP="00FC5A36" w:rsidRDefault="00FC5A36" w14:paraId="45D93E05" w14:textId="77777777">
      <w:pPr>
        <w:pStyle w:val="BodyText"/>
        <w:spacing w:line="276" w:lineRule="auto"/>
        <w:rPr>
          <w:sz w:val="24"/>
          <w:szCs w:val="24"/>
        </w:rPr>
      </w:pPr>
      <w:r w:rsidRPr="00FC5A36">
        <w:rPr>
          <w:sz w:val="24"/>
          <w:szCs w:val="24"/>
        </w:rPr>
        <w:t>Management Analyst</w:t>
      </w:r>
    </w:p>
    <w:p w:rsidRPr="00FC5A36" w:rsidR="00FC5A36" w:rsidP="00FC5A36" w:rsidRDefault="00FC5A36" w14:paraId="3A2D2979" w14:textId="77777777">
      <w:pPr>
        <w:pStyle w:val="BodyText"/>
        <w:spacing w:line="276" w:lineRule="auto"/>
        <w:rPr>
          <w:sz w:val="24"/>
          <w:szCs w:val="24"/>
        </w:rPr>
      </w:pPr>
      <w:r w:rsidRPr="00FC5A36">
        <w:rPr>
          <w:sz w:val="24"/>
          <w:szCs w:val="24"/>
        </w:rPr>
        <w:t>Data Management and Analysis Branch</w:t>
      </w:r>
    </w:p>
    <w:p w:rsidR="00FC5A36" w:rsidP="00FC5A36" w:rsidRDefault="00FC5A36" w14:paraId="3435F432" w14:textId="24640353">
      <w:pPr>
        <w:pStyle w:val="BodyText"/>
        <w:spacing w:line="276" w:lineRule="auto"/>
        <w:rPr>
          <w:sz w:val="24"/>
          <w:szCs w:val="24"/>
        </w:rPr>
      </w:pPr>
      <w:r>
        <w:rPr>
          <w:sz w:val="24"/>
          <w:szCs w:val="24"/>
        </w:rPr>
        <w:t xml:space="preserve">Division of Policy and Data </w:t>
      </w:r>
    </w:p>
    <w:p w:rsidR="00FC5A36" w:rsidP="00FC5A36" w:rsidRDefault="00FC5A36" w14:paraId="51D9F3E3" w14:textId="6790BB31">
      <w:pPr>
        <w:pStyle w:val="BodyText"/>
        <w:spacing w:line="276" w:lineRule="auto"/>
        <w:rPr>
          <w:sz w:val="24"/>
          <w:szCs w:val="24"/>
        </w:rPr>
      </w:pPr>
      <w:r>
        <w:rPr>
          <w:sz w:val="24"/>
          <w:szCs w:val="24"/>
        </w:rPr>
        <w:t xml:space="preserve">HIV/AIDS Bureau </w:t>
      </w:r>
    </w:p>
    <w:p w:rsidRPr="00FC5A36" w:rsidR="00FC5A36" w:rsidP="00FC5A36" w:rsidRDefault="00FC5A36" w14:paraId="719CD0C2" w14:textId="316E1B1D">
      <w:pPr>
        <w:pStyle w:val="BodyText"/>
        <w:spacing w:line="276" w:lineRule="auto"/>
        <w:rPr>
          <w:sz w:val="24"/>
          <w:szCs w:val="24"/>
        </w:rPr>
      </w:pPr>
      <w:r w:rsidRPr="00FC5A36">
        <w:rPr>
          <w:sz w:val="24"/>
          <w:szCs w:val="24"/>
        </w:rPr>
        <w:t>Health Resources and Services Administration</w:t>
      </w:r>
    </w:p>
    <w:p w:rsidR="004275B0" w:rsidP="00326D0E" w:rsidRDefault="00FC5A36" w14:paraId="0F250B1A" w14:textId="634056B0">
      <w:pPr>
        <w:pStyle w:val="BodyText"/>
        <w:spacing w:line="276" w:lineRule="auto"/>
        <w:rPr>
          <w:sz w:val="24"/>
          <w:szCs w:val="24"/>
        </w:rPr>
      </w:pPr>
      <w:r>
        <w:rPr>
          <w:sz w:val="24"/>
          <w:szCs w:val="24"/>
        </w:rPr>
        <w:t>Phone: 301.443.</w:t>
      </w:r>
      <w:r w:rsidRPr="00FC5A36">
        <w:rPr>
          <w:sz w:val="24"/>
          <w:szCs w:val="24"/>
        </w:rPr>
        <w:t>3452</w:t>
      </w:r>
    </w:p>
    <w:p w:rsidR="00FC5A36" w:rsidP="00326D0E" w:rsidRDefault="00FC5A36" w14:paraId="364A97FF" w14:textId="6B35E2E8">
      <w:pPr>
        <w:pStyle w:val="BodyText"/>
        <w:spacing w:line="276" w:lineRule="auto"/>
        <w:rPr>
          <w:sz w:val="24"/>
          <w:szCs w:val="24"/>
        </w:rPr>
      </w:pPr>
      <w:r>
        <w:rPr>
          <w:sz w:val="24"/>
          <w:szCs w:val="24"/>
        </w:rPr>
        <w:t xml:space="preserve">Email: </w:t>
      </w:r>
      <w:r w:rsidRPr="00381E2F">
        <w:rPr>
          <w:sz w:val="24"/>
          <w:szCs w:val="24"/>
        </w:rPr>
        <w:t>swoody@hrsa.gov</w:t>
      </w:r>
    </w:p>
    <w:p w:rsidR="00FC5A36" w:rsidP="00326D0E" w:rsidRDefault="00FC5A36" w14:paraId="266F7F12" w14:textId="33A46A5B">
      <w:pPr>
        <w:pStyle w:val="BodyText"/>
        <w:spacing w:line="276" w:lineRule="auto"/>
        <w:rPr>
          <w:sz w:val="24"/>
          <w:szCs w:val="24"/>
        </w:rPr>
      </w:pPr>
      <w:r>
        <w:rPr>
          <w:sz w:val="24"/>
          <w:szCs w:val="24"/>
        </w:rPr>
        <w:t>Role: Oversees design of data collection plan, collection of data, and data analysis</w:t>
      </w:r>
    </w:p>
    <w:p w:rsidR="004275B0" w:rsidP="00326D0E" w:rsidRDefault="004275B0" w14:paraId="1B27A184" w14:textId="77777777">
      <w:pPr>
        <w:pStyle w:val="BodyText"/>
        <w:spacing w:line="276" w:lineRule="auto"/>
        <w:rPr>
          <w:sz w:val="24"/>
          <w:szCs w:val="24"/>
        </w:rPr>
      </w:pPr>
    </w:p>
    <w:p w:rsidRPr="00326D0E" w:rsidR="00326D0E" w:rsidP="00326D0E" w:rsidRDefault="00326D0E" w14:paraId="2F0690C5" w14:textId="08A4213E">
      <w:pPr>
        <w:pStyle w:val="BodyText"/>
        <w:spacing w:line="276" w:lineRule="auto"/>
        <w:rPr>
          <w:sz w:val="24"/>
          <w:szCs w:val="24"/>
        </w:rPr>
      </w:pPr>
      <w:r>
        <w:rPr>
          <w:sz w:val="24"/>
          <w:szCs w:val="24"/>
        </w:rPr>
        <w:t>Jane Fox</w:t>
      </w:r>
      <w:r w:rsidRPr="00326D0E">
        <w:rPr>
          <w:sz w:val="24"/>
          <w:szCs w:val="24"/>
        </w:rPr>
        <w:t>, MPH</w:t>
      </w:r>
    </w:p>
    <w:p w:rsidRPr="00326D0E" w:rsidR="00326D0E" w:rsidP="00326D0E" w:rsidRDefault="00326D0E" w14:paraId="29EC8FA3" w14:textId="12A9E940">
      <w:pPr>
        <w:pStyle w:val="BodyText"/>
        <w:spacing w:line="276" w:lineRule="auto"/>
        <w:rPr>
          <w:sz w:val="24"/>
          <w:szCs w:val="24"/>
        </w:rPr>
      </w:pPr>
      <w:r>
        <w:rPr>
          <w:sz w:val="24"/>
          <w:szCs w:val="24"/>
        </w:rPr>
        <w:t xml:space="preserve">Principal </w:t>
      </w:r>
      <w:r w:rsidRPr="00326D0E">
        <w:rPr>
          <w:sz w:val="24"/>
          <w:szCs w:val="24"/>
        </w:rPr>
        <w:t>Associate, Abt Associates</w:t>
      </w:r>
    </w:p>
    <w:p w:rsidRPr="00326D0E" w:rsidR="00326D0E" w:rsidP="00326D0E" w:rsidRDefault="00326D0E" w14:paraId="0D2912BD" w14:textId="4296BC89">
      <w:pPr>
        <w:pStyle w:val="BodyText"/>
        <w:spacing w:line="276" w:lineRule="auto"/>
        <w:rPr>
          <w:sz w:val="24"/>
          <w:szCs w:val="24"/>
        </w:rPr>
      </w:pPr>
      <w:r w:rsidRPr="00326D0E">
        <w:rPr>
          <w:sz w:val="24"/>
          <w:szCs w:val="24"/>
        </w:rPr>
        <w:t xml:space="preserve">Phone: </w:t>
      </w:r>
      <w:r>
        <w:rPr>
          <w:sz w:val="24"/>
          <w:szCs w:val="24"/>
        </w:rPr>
        <w:t>617</w:t>
      </w:r>
      <w:r w:rsidRPr="00326D0E">
        <w:rPr>
          <w:sz w:val="24"/>
          <w:szCs w:val="24"/>
        </w:rPr>
        <w:t>.</w:t>
      </w:r>
      <w:r>
        <w:rPr>
          <w:sz w:val="24"/>
          <w:szCs w:val="24"/>
        </w:rPr>
        <w:t>520</w:t>
      </w:r>
      <w:r w:rsidRPr="00326D0E">
        <w:rPr>
          <w:sz w:val="24"/>
          <w:szCs w:val="24"/>
        </w:rPr>
        <w:t>.</w:t>
      </w:r>
      <w:r>
        <w:rPr>
          <w:sz w:val="24"/>
          <w:szCs w:val="24"/>
        </w:rPr>
        <w:t>3910</w:t>
      </w:r>
    </w:p>
    <w:p w:rsidRPr="00326D0E" w:rsidR="00326D0E" w:rsidP="00326D0E" w:rsidRDefault="00326D0E" w14:paraId="7BC08604" w14:textId="1B65FF03">
      <w:pPr>
        <w:pStyle w:val="BodyText"/>
        <w:spacing w:line="276" w:lineRule="auto"/>
        <w:rPr>
          <w:sz w:val="24"/>
          <w:szCs w:val="24"/>
        </w:rPr>
      </w:pPr>
      <w:r w:rsidRPr="00326D0E">
        <w:rPr>
          <w:sz w:val="24"/>
          <w:szCs w:val="24"/>
        </w:rPr>
        <w:t xml:space="preserve">Email: </w:t>
      </w:r>
      <w:r>
        <w:rPr>
          <w:sz w:val="24"/>
          <w:szCs w:val="24"/>
        </w:rPr>
        <w:t>Jane</w:t>
      </w:r>
      <w:r w:rsidRPr="00326D0E">
        <w:rPr>
          <w:sz w:val="24"/>
          <w:szCs w:val="24"/>
        </w:rPr>
        <w:t>_</w:t>
      </w:r>
      <w:r>
        <w:rPr>
          <w:sz w:val="24"/>
          <w:szCs w:val="24"/>
        </w:rPr>
        <w:t>Fox</w:t>
      </w:r>
      <w:r w:rsidRPr="00326D0E">
        <w:rPr>
          <w:sz w:val="24"/>
          <w:szCs w:val="24"/>
        </w:rPr>
        <w:t>@abtassoc.com</w:t>
      </w:r>
    </w:p>
    <w:p w:rsidR="00326D0E" w:rsidP="00326D0E" w:rsidRDefault="00326D0E" w14:paraId="26064427" w14:textId="69248928">
      <w:pPr>
        <w:pStyle w:val="BodyText"/>
        <w:spacing w:line="276" w:lineRule="auto"/>
        <w:rPr>
          <w:sz w:val="24"/>
          <w:szCs w:val="24"/>
        </w:rPr>
      </w:pPr>
      <w:r w:rsidRPr="00326D0E">
        <w:rPr>
          <w:sz w:val="24"/>
          <w:szCs w:val="24"/>
        </w:rPr>
        <w:t xml:space="preserve">Role: </w:t>
      </w:r>
      <w:r>
        <w:rPr>
          <w:sz w:val="24"/>
          <w:szCs w:val="24"/>
        </w:rPr>
        <w:t>Principal Investigator</w:t>
      </w:r>
    </w:p>
    <w:p w:rsidR="00326D0E" w:rsidP="00326D0E" w:rsidRDefault="00326D0E" w14:paraId="30743DD4" w14:textId="77777777">
      <w:pPr>
        <w:pStyle w:val="BodyText"/>
        <w:spacing w:line="276" w:lineRule="auto"/>
        <w:rPr>
          <w:sz w:val="24"/>
          <w:szCs w:val="24"/>
        </w:rPr>
      </w:pPr>
    </w:p>
    <w:p w:rsidRPr="00326D0E" w:rsidR="00326D0E" w:rsidP="00326D0E" w:rsidRDefault="00326D0E" w14:paraId="74EB1EDB" w14:textId="68F94D24">
      <w:pPr>
        <w:pStyle w:val="BodyText"/>
        <w:spacing w:line="276" w:lineRule="auto"/>
        <w:rPr>
          <w:sz w:val="24"/>
          <w:szCs w:val="24"/>
        </w:rPr>
      </w:pPr>
      <w:r>
        <w:rPr>
          <w:sz w:val="24"/>
          <w:szCs w:val="24"/>
        </w:rPr>
        <w:t>Leigh Evans</w:t>
      </w:r>
      <w:r w:rsidRPr="00326D0E">
        <w:rPr>
          <w:sz w:val="24"/>
          <w:szCs w:val="24"/>
        </w:rPr>
        <w:t xml:space="preserve">, </w:t>
      </w:r>
      <w:r>
        <w:rPr>
          <w:sz w:val="24"/>
          <w:szCs w:val="24"/>
        </w:rPr>
        <w:t>PhD</w:t>
      </w:r>
    </w:p>
    <w:p w:rsidRPr="00326D0E" w:rsidR="00326D0E" w:rsidP="00326D0E" w:rsidRDefault="00326D0E" w14:paraId="7B0BA015" w14:textId="32F4E9DC">
      <w:pPr>
        <w:pStyle w:val="BodyText"/>
        <w:spacing w:line="276" w:lineRule="auto"/>
        <w:rPr>
          <w:sz w:val="24"/>
          <w:szCs w:val="24"/>
        </w:rPr>
      </w:pPr>
      <w:r w:rsidRPr="00326D0E">
        <w:rPr>
          <w:sz w:val="24"/>
          <w:szCs w:val="24"/>
        </w:rPr>
        <w:t>Associate, Abt Associates</w:t>
      </w:r>
    </w:p>
    <w:p w:rsidRPr="00326D0E" w:rsidR="00326D0E" w:rsidP="00326D0E" w:rsidRDefault="00326D0E" w14:paraId="5AC77418" w14:textId="78EEC26D">
      <w:pPr>
        <w:pStyle w:val="BodyText"/>
        <w:spacing w:line="276" w:lineRule="auto"/>
        <w:rPr>
          <w:sz w:val="24"/>
          <w:szCs w:val="24"/>
        </w:rPr>
      </w:pPr>
      <w:r w:rsidRPr="00326D0E">
        <w:rPr>
          <w:sz w:val="24"/>
          <w:szCs w:val="24"/>
        </w:rPr>
        <w:t xml:space="preserve">Phone: </w:t>
      </w:r>
      <w:r>
        <w:rPr>
          <w:sz w:val="24"/>
          <w:szCs w:val="24"/>
        </w:rPr>
        <w:t>617</w:t>
      </w:r>
      <w:r w:rsidRPr="00326D0E">
        <w:rPr>
          <w:sz w:val="24"/>
          <w:szCs w:val="24"/>
        </w:rPr>
        <w:t>.</w:t>
      </w:r>
      <w:r>
        <w:rPr>
          <w:sz w:val="24"/>
          <w:szCs w:val="24"/>
        </w:rPr>
        <w:t>520</w:t>
      </w:r>
      <w:r w:rsidRPr="00326D0E">
        <w:rPr>
          <w:sz w:val="24"/>
          <w:szCs w:val="24"/>
        </w:rPr>
        <w:t>.</w:t>
      </w:r>
      <w:r>
        <w:rPr>
          <w:sz w:val="24"/>
          <w:szCs w:val="24"/>
        </w:rPr>
        <w:t>4504</w:t>
      </w:r>
    </w:p>
    <w:p w:rsidRPr="00326D0E" w:rsidR="00326D0E" w:rsidP="00326D0E" w:rsidRDefault="00326D0E" w14:paraId="30BDAB64" w14:textId="78BC799B">
      <w:pPr>
        <w:pStyle w:val="BodyText"/>
        <w:spacing w:line="276" w:lineRule="auto"/>
        <w:rPr>
          <w:sz w:val="24"/>
          <w:szCs w:val="24"/>
        </w:rPr>
      </w:pPr>
      <w:r w:rsidRPr="00326D0E">
        <w:rPr>
          <w:sz w:val="24"/>
          <w:szCs w:val="24"/>
        </w:rPr>
        <w:t xml:space="preserve">Email: </w:t>
      </w:r>
      <w:r>
        <w:rPr>
          <w:sz w:val="24"/>
          <w:szCs w:val="24"/>
        </w:rPr>
        <w:t>Leigh</w:t>
      </w:r>
      <w:r w:rsidRPr="00326D0E">
        <w:rPr>
          <w:sz w:val="24"/>
          <w:szCs w:val="24"/>
        </w:rPr>
        <w:t>_</w:t>
      </w:r>
      <w:r>
        <w:rPr>
          <w:sz w:val="24"/>
          <w:szCs w:val="24"/>
        </w:rPr>
        <w:t>Evans</w:t>
      </w:r>
      <w:r w:rsidRPr="00326D0E">
        <w:rPr>
          <w:sz w:val="24"/>
          <w:szCs w:val="24"/>
        </w:rPr>
        <w:t>@abtassoc.com</w:t>
      </w:r>
    </w:p>
    <w:p w:rsidR="00326D0E" w:rsidP="00326D0E" w:rsidRDefault="00326D0E" w14:paraId="7764D9AA" w14:textId="44DB6F0B">
      <w:pPr>
        <w:pStyle w:val="BodyText"/>
        <w:spacing w:line="276" w:lineRule="auto"/>
        <w:rPr>
          <w:sz w:val="24"/>
          <w:szCs w:val="24"/>
        </w:rPr>
      </w:pPr>
      <w:r w:rsidRPr="00326D0E">
        <w:rPr>
          <w:sz w:val="24"/>
          <w:szCs w:val="24"/>
        </w:rPr>
        <w:t xml:space="preserve">Role: </w:t>
      </w:r>
      <w:r>
        <w:rPr>
          <w:sz w:val="24"/>
          <w:szCs w:val="24"/>
        </w:rPr>
        <w:t>Project Director</w:t>
      </w:r>
    </w:p>
    <w:p w:rsidR="00B16A2B" w:rsidP="00326D0E" w:rsidRDefault="00B16A2B" w14:paraId="44655F4D" w14:textId="77777777">
      <w:pPr>
        <w:pStyle w:val="BodyText"/>
        <w:spacing w:line="276" w:lineRule="auto"/>
        <w:rPr>
          <w:sz w:val="24"/>
          <w:szCs w:val="24"/>
        </w:rPr>
      </w:pPr>
    </w:p>
    <w:p w:rsidRPr="00326D0E" w:rsidR="00326D0E" w:rsidP="00326D0E" w:rsidRDefault="00326D0E" w14:paraId="0957078F" w14:textId="698F9573">
      <w:pPr>
        <w:pStyle w:val="BodyText"/>
        <w:spacing w:line="276" w:lineRule="auto"/>
        <w:rPr>
          <w:sz w:val="24"/>
          <w:szCs w:val="24"/>
        </w:rPr>
      </w:pPr>
      <w:r>
        <w:rPr>
          <w:sz w:val="24"/>
          <w:szCs w:val="24"/>
        </w:rPr>
        <w:t>Jason Brinkley</w:t>
      </w:r>
      <w:r w:rsidRPr="00326D0E">
        <w:rPr>
          <w:sz w:val="24"/>
          <w:szCs w:val="24"/>
        </w:rPr>
        <w:t xml:space="preserve">, </w:t>
      </w:r>
      <w:r>
        <w:rPr>
          <w:sz w:val="24"/>
          <w:szCs w:val="24"/>
        </w:rPr>
        <w:t>PhD</w:t>
      </w:r>
    </w:p>
    <w:p w:rsidR="00326D0E" w:rsidP="00326D0E" w:rsidRDefault="00326D0E" w14:paraId="3716A919" w14:textId="71922398">
      <w:pPr>
        <w:pStyle w:val="BodyText"/>
        <w:spacing w:line="276" w:lineRule="auto"/>
        <w:rPr>
          <w:sz w:val="24"/>
          <w:szCs w:val="24"/>
        </w:rPr>
      </w:pPr>
      <w:r>
        <w:rPr>
          <w:sz w:val="24"/>
          <w:szCs w:val="24"/>
        </w:rPr>
        <w:t xml:space="preserve">Senior </w:t>
      </w:r>
      <w:r w:rsidRPr="00326D0E">
        <w:rPr>
          <w:sz w:val="24"/>
          <w:szCs w:val="24"/>
        </w:rPr>
        <w:t>Associate, Abt Associates</w:t>
      </w:r>
    </w:p>
    <w:p w:rsidR="00326D0E" w:rsidP="00326D0E" w:rsidRDefault="00326D0E" w14:paraId="447108F7" w14:textId="7B620470">
      <w:pPr>
        <w:pStyle w:val="BodyText"/>
        <w:spacing w:line="276" w:lineRule="auto"/>
        <w:rPr>
          <w:sz w:val="24"/>
          <w:szCs w:val="24"/>
        </w:rPr>
      </w:pPr>
      <w:r w:rsidRPr="00326D0E">
        <w:rPr>
          <w:sz w:val="24"/>
          <w:szCs w:val="24"/>
        </w:rPr>
        <w:lastRenderedPageBreak/>
        <w:t xml:space="preserve">Phone: </w:t>
      </w:r>
      <w:r>
        <w:rPr>
          <w:sz w:val="24"/>
          <w:szCs w:val="24"/>
        </w:rPr>
        <w:t>919.294.</w:t>
      </w:r>
      <w:r w:rsidRPr="00326D0E">
        <w:rPr>
          <w:sz w:val="24"/>
          <w:szCs w:val="24"/>
        </w:rPr>
        <w:t>7745</w:t>
      </w:r>
      <w:bookmarkStart w:name="_GoBack" w:id="18"/>
      <w:bookmarkEnd w:id="18"/>
    </w:p>
    <w:p w:rsidRPr="00326D0E" w:rsidR="00326D0E" w:rsidP="00326D0E" w:rsidRDefault="00326D0E" w14:paraId="022E079D" w14:textId="0E6C7AD4">
      <w:pPr>
        <w:pStyle w:val="BodyText"/>
        <w:spacing w:line="276" w:lineRule="auto"/>
        <w:rPr>
          <w:sz w:val="24"/>
          <w:szCs w:val="24"/>
        </w:rPr>
      </w:pPr>
      <w:r w:rsidRPr="00326D0E">
        <w:rPr>
          <w:sz w:val="24"/>
          <w:szCs w:val="24"/>
        </w:rPr>
        <w:t xml:space="preserve">Email: </w:t>
      </w:r>
      <w:r>
        <w:rPr>
          <w:sz w:val="24"/>
          <w:szCs w:val="24"/>
        </w:rPr>
        <w:t>Jason</w:t>
      </w:r>
      <w:r w:rsidRPr="00326D0E">
        <w:rPr>
          <w:sz w:val="24"/>
          <w:szCs w:val="24"/>
        </w:rPr>
        <w:t>_</w:t>
      </w:r>
      <w:r>
        <w:rPr>
          <w:sz w:val="24"/>
          <w:szCs w:val="24"/>
        </w:rPr>
        <w:t>Brinkley</w:t>
      </w:r>
      <w:r w:rsidRPr="00326D0E">
        <w:rPr>
          <w:sz w:val="24"/>
          <w:szCs w:val="24"/>
        </w:rPr>
        <w:t>@abtassoc.com</w:t>
      </w:r>
    </w:p>
    <w:p w:rsidR="00326D0E" w:rsidP="00326D0E" w:rsidRDefault="00326D0E" w14:paraId="3AE6B314" w14:textId="13D7E1FC">
      <w:pPr>
        <w:pStyle w:val="BodyText"/>
        <w:spacing w:line="276" w:lineRule="auto"/>
        <w:rPr>
          <w:sz w:val="24"/>
          <w:szCs w:val="24"/>
        </w:rPr>
      </w:pPr>
      <w:r w:rsidRPr="00326D0E">
        <w:rPr>
          <w:sz w:val="24"/>
          <w:szCs w:val="24"/>
        </w:rPr>
        <w:t xml:space="preserve">Role: </w:t>
      </w:r>
      <w:r>
        <w:rPr>
          <w:sz w:val="24"/>
          <w:szCs w:val="24"/>
        </w:rPr>
        <w:t>Project Quality Advisor</w:t>
      </w:r>
    </w:p>
    <w:p w:rsidR="00E74927" w:rsidP="00326D0E" w:rsidRDefault="00E74927" w14:paraId="79C811FB" w14:textId="77777777">
      <w:pPr>
        <w:pStyle w:val="BodyText"/>
        <w:spacing w:line="276" w:lineRule="auto"/>
        <w:rPr>
          <w:sz w:val="24"/>
          <w:szCs w:val="24"/>
        </w:rPr>
      </w:pPr>
    </w:p>
    <w:p w:rsidRPr="00326D0E" w:rsidR="00E74927" w:rsidP="00E74927" w:rsidRDefault="00E74927" w14:paraId="7F752078" w14:textId="216B247F">
      <w:pPr>
        <w:pStyle w:val="BodyText"/>
        <w:spacing w:line="276" w:lineRule="auto"/>
        <w:rPr>
          <w:sz w:val="24"/>
          <w:szCs w:val="24"/>
        </w:rPr>
      </w:pPr>
      <w:r>
        <w:rPr>
          <w:sz w:val="24"/>
          <w:szCs w:val="24"/>
        </w:rPr>
        <w:t>Ryan Kling, MA</w:t>
      </w:r>
    </w:p>
    <w:p w:rsidRPr="00326D0E" w:rsidR="00E74927" w:rsidP="00E74927" w:rsidRDefault="00E74927" w14:paraId="4B6B9EB8" w14:textId="72B0CD30">
      <w:pPr>
        <w:pStyle w:val="BodyText"/>
        <w:spacing w:line="276" w:lineRule="auto"/>
        <w:rPr>
          <w:sz w:val="24"/>
          <w:szCs w:val="24"/>
        </w:rPr>
      </w:pPr>
      <w:r>
        <w:rPr>
          <w:sz w:val="24"/>
          <w:szCs w:val="24"/>
        </w:rPr>
        <w:t xml:space="preserve">Principal </w:t>
      </w:r>
      <w:r w:rsidRPr="00326D0E">
        <w:rPr>
          <w:sz w:val="24"/>
          <w:szCs w:val="24"/>
        </w:rPr>
        <w:t>Associate, Abt Associates</w:t>
      </w:r>
    </w:p>
    <w:p w:rsidRPr="00326D0E" w:rsidR="00E74927" w:rsidP="00E74927" w:rsidRDefault="00E74927" w14:paraId="1CD6E6C5" w14:textId="335C7529">
      <w:pPr>
        <w:pStyle w:val="BodyText"/>
        <w:spacing w:line="276" w:lineRule="auto"/>
        <w:rPr>
          <w:sz w:val="24"/>
          <w:szCs w:val="24"/>
        </w:rPr>
      </w:pPr>
      <w:r w:rsidRPr="00326D0E">
        <w:rPr>
          <w:sz w:val="24"/>
          <w:szCs w:val="24"/>
        </w:rPr>
        <w:t xml:space="preserve">Phone: </w:t>
      </w:r>
      <w:r>
        <w:rPr>
          <w:sz w:val="24"/>
          <w:szCs w:val="24"/>
        </w:rPr>
        <w:t>617.349.</w:t>
      </w:r>
      <w:r w:rsidRPr="00E74927">
        <w:rPr>
          <w:sz w:val="24"/>
          <w:szCs w:val="24"/>
        </w:rPr>
        <w:t>2460</w:t>
      </w:r>
    </w:p>
    <w:p w:rsidRPr="00326D0E" w:rsidR="00E74927" w:rsidP="00E74927" w:rsidRDefault="00E74927" w14:paraId="7B5FDD5E" w14:textId="03BC90CB">
      <w:pPr>
        <w:pStyle w:val="BodyText"/>
        <w:spacing w:line="276" w:lineRule="auto"/>
        <w:rPr>
          <w:sz w:val="24"/>
          <w:szCs w:val="24"/>
        </w:rPr>
      </w:pPr>
      <w:r w:rsidRPr="00326D0E">
        <w:rPr>
          <w:sz w:val="24"/>
          <w:szCs w:val="24"/>
        </w:rPr>
        <w:t xml:space="preserve">Email: </w:t>
      </w:r>
      <w:r>
        <w:rPr>
          <w:sz w:val="24"/>
          <w:szCs w:val="24"/>
        </w:rPr>
        <w:t>Ryan</w:t>
      </w:r>
      <w:r w:rsidRPr="00326D0E">
        <w:rPr>
          <w:sz w:val="24"/>
          <w:szCs w:val="24"/>
        </w:rPr>
        <w:t>_</w:t>
      </w:r>
      <w:r>
        <w:rPr>
          <w:sz w:val="24"/>
          <w:szCs w:val="24"/>
        </w:rPr>
        <w:t>Kling</w:t>
      </w:r>
      <w:r w:rsidRPr="00326D0E">
        <w:rPr>
          <w:sz w:val="24"/>
          <w:szCs w:val="24"/>
        </w:rPr>
        <w:t>@abtassoc.com</w:t>
      </w:r>
    </w:p>
    <w:p w:rsidR="00E74927" w:rsidP="00E74927" w:rsidRDefault="00E74927" w14:paraId="27BC5C21" w14:textId="1187D604">
      <w:pPr>
        <w:pStyle w:val="BodyText"/>
        <w:spacing w:line="276" w:lineRule="auto"/>
        <w:rPr>
          <w:sz w:val="24"/>
          <w:szCs w:val="24"/>
        </w:rPr>
      </w:pPr>
      <w:r w:rsidRPr="00326D0E">
        <w:rPr>
          <w:sz w:val="24"/>
          <w:szCs w:val="24"/>
        </w:rPr>
        <w:t xml:space="preserve">Role: </w:t>
      </w:r>
      <w:r>
        <w:rPr>
          <w:sz w:val="24"/>
          <w:szCs w:val="24"/>
        </w:rPr>
        <w:t>Evaluation Lead</w:t>
      </w:r>
    </w:p>
    <w:p w:rsidR="00E74927" w:rsidP="00E74927" w:rsidRDefault="00E74927" w14:paraId="4BA83943" w14:textId="77777777">
      <w:pPr>
        <w:pStyle w:val="BodyText"/>
        <w:spacing w:line="276" w:lineRule="auto"/>
        <w:rPr>
          <w:sz w:val="24"/>
          <w:szCs w:val="24"/>
        </w:rPr>
      </w:pPr>
    </w:p>
    <w:p w:rsidRPr="00326D0E" w:rsidR="00E74927" w:rsidP="00E74927" w:rsidRDefault="00E74927" w14:paraId="7AB670BD" w14:textId="1A632E54">
      <w:pPr>
        <w:pStyle w:val="BodyText"/>
        <w:spacing w:line="276" w:lineRule="auto"/>
        <w:rPr>
          <w:sz w:val="24"/>
          <w:szCs w:val="24"/>
        </w:rPr>
      </w:pPr>
      <w:r>
        <w:rPr>
          <w:sz w:val="24"/>
          <w:szCs w:val="24"/>
        </w:rPr>
        <w:t>Janet Myers, PhD MPH</w:t>
      </w:r>
    </w:p>
    <w:p w:rsidR="00E74927" w:rsidP="00E74927" w:rsidRDefault="00E74927" w14:paraId="7AF4CE45" w14:textId="614BFF12">
      <w:pPr>
        <w:pStyle w:val="BodyText"/>
        <w:spacing w:line="276" w:lineRule="auto"/>
        <w:rPr>
          <w:sz w:val="24"/>
          <w:szCs w:val="24"/>
        </w:rPr>
      </w:pPr>
      <w:r w:rsidRPr="00E74927">
        <w:rPr>
          <w:sz w:val="24"/>
          <w:szCs w:val="24"/>
        </w:rPr>
        <w:t>Professor of Medicine</w:t>
      </w:r>
      <w:r w:rsidR="00653108">
        <w:rPr>
          <w:sz w:val="24"/>
          <w:szCs w:val="24"/>
        </w:rPr>
        <w:t xml:space="preserve">, </w:t>
      </w:r>
      <w:r w:rsidRPr="00E74927" w:rsidR="00653108">
        <w:rPr>
          <w:sz w:val="24"/>
          <w:szCs w:val="24"/>
        </w:rPr>
        <w:t xml:space="preserve">University of California, San </w:t>
      </w:r>
      <w:r w:rsidR="00653108">
        <w:rPr>
          <w:sz w:val="24"/>
          <w:szCs w:val="24"/>
        </w:rPr>
        <w:t>Francisco</w:t>
      </w:r>
    </w:p>
    <w:p w:rsidRPr="00326D0E" w:rsidR="00E74927" w:rsidP="00E74927" w:rsidRDefault="00E74927" w14:paraId="65B0CD35" w14:textId="030A5733">
      <w:pPr>
        <w:pStyle w:val="BodyText"/>
        <w:spacing w:line="276" w:lineRule="auto"/>
        <w:rPr>
          <w:sz w:val="24"/>
          <w:szCs w:val="24"/>
        </w:rPr>
      </w:pPr>
      <w:r w:rsidRPr="00326D0E">
        <w:rPr>
          <w:sz w:val="24"/>
          <w:szCs w:val="24"/>
        </w:rPr>
        <w:t xml:space="preserve">Phone: </w:t>
      </w:r>
      <w:r>
        <w:rPr>
          <w:sz w:val="24"/>
          <w:szCs w:val="24"/>
        </w:rPr>
        <w:t>415.502.</w:t>
      </w:r>
      <w:r w:rsidRPr="00E74927">
        <w:rPr>
          <w:sz w:val="24"/>
          <w:szCs w:val="24"/>
        </w:rPr>
        <w:t>1000</w:t>
      </w:r>
    </w:p>
    <w:p w:rsidRPr="00326D0E" w:rsidR="00E74927" w:rsidP="00E74927" w:rsidRDefault="00E74927" w14:paraId="4ABD4DC2" w14:textId="6E1F2671">
      <w:pPr>
        <w:pStyle w:val="BodyText"/>
        <w:spacing w:line="276" w:lineRule="auto"/>
        <w:rPr>
          <w:sz w:val="24"/>
          <w:szCs w:val="24"/>
        </w:rPr>
      </w:pPr>
      <w:r w:rsidRPr="00326D0E">
        <w:rPr>
          <w:sz w:val="24"/>
          <w:szCs w:val="24"/>
        </w:rPr>
        <w:t xml:space="preserve">Email: </w:t>
      </w:r>
      <w:r w:rsidRPr="00E74927">
        <w:rPr>
          <w:sz w:val="24"/>
          <w:szCs w:val="24"/>
        </w:rPr>
        <w:t>Janet.Myers@ucsf.edu</w:t>
      </w:r>
    </w:p>
    <w:p w:rsidR="00E74927" w:rsidP="00E74927" w:rsidRDefault="00E74927" w14:paraId="5B5CEDB5" w14:textId="33AEC40D">
      <w:pPr>
        <w:pStyle w:val="BodyText"/>
        <w:spacing w:line="276" w:lineRule="auto"/>
        <w:rPr>
          <w:sz w:val="24"/>
          <w:szCs w:val="24"/>
        </w:rPr>
      </w:pPr>
      <w:r w:rsidRPr="00326D0E">
        <w:rPr>
          <w:sz w:val="24"/>
          <w:szCs w:val="24"/>
        </w:rPr>
        <w:t xml:space="preserve">Role: </w:t>
      </w:r>
      <w:r>
        <w:rPr>
          <w:sz w:val="24"/>
          <w:szCs w:val="24"/>
        </w:rPr>
        <w:t>External Consultant/Subject Matter Expert</w:t>
      </w:r>
    </w:p>
    <w:p w:rsidRPr="00E74927" w:rsidR="00E74927" w:rsidP="00E74927" w:rsidRDefault="00E74927" w14:paraId="09957B02" w14:textId="77777777">
      <w:pPr>
        <w:pStyle w:val="BodyText"/>
        <w:spacing w:line="276" w:lineRule="auto"/>
        <w:rPr>
          <w:sz w:val="24"/>
          <w:szCs w:val="24"/>
        </w:rPr>
      </w:pPr>
    </w:p>
    <w:p w:rsidRPr="004C334F" w:rsidR="00E74927" w:rsidP="002049A3" w:rsidRDefault="00E74927" w14:paraId="15C45E7E" w14:textId="7CC63C0B">
      <w:pPr>
        <w:rPr>
          <w:sz w:val="24"/>
        </w:rPr>
      </w:pPr>
      <w:r>
        <w:rPr>
          <w:sz w:val="24"/>
          <w:szCs w:val="24"/>
        </w:rPr>
        <w:t>Aunt</w:t>
      </w:r>
      <w:r w:rsidRPr="004C334F" w:rsidR="00653108">
        <w:rPr>
          <w:sz w:val="24"/>
          <w:szCs w:val="24"/>
        </w:rPr>
        <w:t>r</w:t>
      </w:r>
      <w:r w:rsidRPr="002049A3" w:rsidR="00653108">
        <w:rPr>
          <w:sz w:val="24"/>
          <w:szCs w:val="24"/>
        </w:rPr>
        <w:t>é</w:t>
      </w:r>
      <w:r w:rsidR="00653108">
        <w:t xml:space="preserve"> </w:t>
      </w:r>
      <w:r>
        <w:rPr>
          <w:sz w:val="24"/>
          <w:szCs w:val="24"/>
        </w:rPr>
        <w:t xml:space="preserve">Hamp, </w:t>
      </w:r>
      <w:r w:rsidRPr="00E74927">
        <w:rPr>
          <w:sz w:val="24"/>
          <w:szCs w:val="24"/>
        </w:rPr>
        <w:t>MEd, MPH, LPC</w:t>
      </w:r>
    </w:p>
    <w:p w:rsidR="00653108" w:rsidP="00E74927" w:rsidRDefault="00E74927" w14:paraId="778E5923" w14:textId="0304B58E">
      <w:pPr>
        <w:pStyle w:val="BodyText"/>
        <w:spacing w:line="276" w:lineRule="auto"/>
        <w:rPr>
          <w:sz w:val="24"/>
          <w:szCs w:val="24"/>
        </w:rPr>
      </w:pPr>
      <w:r w:rsidRPr="00E74927">
        <w:rPr>
          <w:sz w:val="24"/>
          <w:szCs w:val="24"/>
        </w:rPr>
        <w:t>Research Assistant Professor</w:t>
      </w:r>
      <w:r w:rsidR="00653108">
        <w:rPr>
          <w:sz w:val="24"/>
          <w:szCs w:val="24"/>
        </w:rPr>
        <w:t xml:space="preserve">, </w:t>
      </w:r>
      <w:r w:rsidRPr="00E74927">
        <w:rPr>
          <w:sz w:val="24"/>
          <w:szCs w:val="24"/>
        </w:rPr>
        <w:t>Georgetown University Medical Center</w:t>
      </w:r>
    </w:p>
    <w:p w:rsidRPr="002049A3" w:rsidR="00E74927" w:rsidP="00E74927" w:rsidRDefault="00E74927" w14:paraId="2986C450" w14:textId="77CF109D">
      <w:pPr>
        <w:pStyle w:val="BodyText"/>
        <w:spacing w:line="276" w:lineRule="auto"/>
        <w:rPr>
          <w:sz w:val="24"/>
          <w:szCs w:val="24"/>
        </w:rPr>
      </w:pPr>
      <w:r w:rsidRPr="002049A3">
        <w:rPr>
          <w:sz w:val="24"/>
          <w:szCs w:val="24"/>
        </w:rPr>
        <w:t xml:space="preserve">Phone: </w:t>
      </w:r>
      <w:r w:rsidRPr="002049A3" w:rsidR="00571876">
        <w:rPr>
          <w:sz w:val="24"/>
          <w:szCs w:val="24"/>
        </w:rPr>
        <w:t>202-687-0385</w:t>
      </w:r>
    </w:p>
    <w:p w:rsidRPr="00326D0E" w:rsidR="00E74927" w:rsidP="00E74927" w:rsidRDefault="00E74927" w14:paraId="3225FF24" w14:textId="47ADA87E">
      <w:pPr>
        <w:pStyle w:val="BodyText"/>
        <w:spacing w:line="276" w:lineRule="auto"/>
        <w:rPr>
          <w:sz w:val="24"/>
          <w:szCs w:val="24"/>
        </w:rPr>
      </w:pPr>
      <w:r w:rsidRPr="002049A3">
        <w:rPr>
          <w:sz w:val="24"/>
          <w:szCs w:val="24"/>
        </w:rPr>
        <w:t>Email:</w:t>
      </w:r>
      <w:r w:rsidRPr="00326D0E">
        <w:rPr>
          <w:sz w:val="24"/>
          <w:szCs w:val="24"/>
        </w:rPr>
        <w:t xml:space="preserve"> </w:t>
      </w:r>
      <w:r w:rsidRPr="00653108" w:rsidR="00653108">
        <w:rPr>
          <w:sz w:val="24"/>
          <w:szCs w:val="24"/>
        </w:rPr>
        <w:t>Auntre.Hamp@ge</w:t>
      </w:r>
      <w:r w:rsidR="00653108">
        <w:rPr>
          <w:sz w:val="24"/>
          <w:szCs w:val="24"/>
        </w:rPr>
        <w:t>orgetown.edu</w:t>
      </w:r>
    </w:p>
    <w:p w:rsidR="00E74927" w:rsidP="00E74927" w:rsidRDefault="00E74927" w14:paraId="76B9C5E4" w14:textId="02CACD4F">
      <w:pPr>
        <w:pStyle w:val="BodyText"/>
        <w:spacing w:line="276" w:lineRule="auto"/>
        <w:rPr>
          <w:sz w:val="24"/>
          <w:szCs w:val="24"/>
        </w:rPr>
      </w:pPr>
      <w:r w:rsidRPr="00326D0E">
        <w:rPr>
          <w:sz w:val="24"/>
          <w:szCs w:val="24"/>
        </w:rPr>
        <w:t xml:space="preserve">Role: </w:t>
      </w:r>
      <w:r w:rsidR="00653108">
        <w:rPr>
          <w:sz w:val="24"/>
          <w:szCs w:val="24"/>
        </w:rPr>
        <w:t>TAP Project Director</w:t>
      </w:r>
    </w:p>
    <w:p w:rsidR="00E74927" w:rsidP="00E74927" w:rsidRDefault="00E74927" w14:paraId="1C6A07D1" w14:textId="77777777">
      <w:pPr>
        <w:pStyle w:val="BodyText"/>
        <w:spacing w:line="276" w:lineRule="auto"/>
        <w:rPr>
          <w:sz w:val="24"/>
          <w:szCs w:val="24"/>
        </w:rPr>
      </w:pPr>
    </w:p>
    <w:p w:rsidR="00E74927" w:rsidP="00E74927" w:rsidRDefault="00E74927" w14:paraId="0FA9A89E" w14:textId="77777777">
      <w:pPr>
        <w:pStyle w:val="BodyText"/>
        <w:spacing w:line="276" w:lineRule="auto"/>
        <w:rPr>
          <w:sz w:val="24"/>
          <w:szCs w:val="24"/>
        </w:rPr>
      </w:pPr>
    </w:p>
    <w:p w:rsidR="00E74927" w:rsidP="00E74927" w:rsidRDefault="00E74927" w14:paraId="232A0F80" w14:textId="77777777">
      <w:pPr>
        <w:pStyle w:val="BodyText"/>
        <w:spacing w:line="276" w:lineRule="auto"/>
        <w:rPr>
          <w:sz w:val="24"/>
          <w:szCs w:val="24"/>
        </w:rPr>
      </w:pPr>
    </w:p>
    <w:p w:rsidRPr="006048C5" w:rsidR="00326D0E" w:rsidP="00326D0E" w:rsidRDefault="00326D0E" w14:paraId="7674ABAE" w14:textId="77777777">
      <w:pPr>
        <w:pStyle w:val="BodyText"/>
        <w:spacing w:line="276" w:lineRule="auto"/>
        <w:rPr>
          <w:sz w:val="24"/>
          <w:szCs w:val="24"/>
        </w:rPr>
      </w:pPr>
    </w:p>
    <w:sectPr w:rsidRPr="006048C5" w:rsidR="00326D0E" w:rsidSect="003A0B33">
      <w:footerReference w:type="even" r:id="rId8"/>
      <w:footerReference w:type="default" r:id="rId9"/>
      <w:pgSz w:w="12240" w:h="15840" w:code="1"/>
      <w:pgMar w:top="1440" w:right="1440" w:bottom="1008" w:left="1800" w:header="720" w:footer="5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66A20C" w14:textId="77777777" w:rsidR="00814762" w:rsidRDefault="00814762">
      <w:r>
        <w:separator/>
      </w:r>
    </w:p>
  </w:endnote>
  <w:endnote w:type="continuationSeparator" w:id="0">
    <w:p w14:paraId="2F798A60" w14:textId="77777777" w:rsidR="00814762" w:rsidRDefault="00814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EB4F6" w14:textId="77777777" w:rsidR="00814762" w:rsidRDefault="00814762" w:rsidP="00EB0B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013FC6" w14:textId="77777777" w:rsidR="00814762" w:rsidRDefault="008147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0C500" w14:textId="3AF7E2AA" w:rsidR="00814762" w:rsidRPr="003E59EB" w:rsidRDefault="00814762" w:rsidP="00EB0BA1">
    <w:pPr>
      <w:pStyle w:val="Footer"/>
      <w:framePr w:wrap="around" w:vAnchor="text" w:hAnchor="margin" w:xAlign="center" w:y="1"/>
      <w:rPr>
        <w:rStyle w:val="PageNumber"/>
        <w:rFonts w:ascii="Times New Roman" w:hAnsi="Times New Roman"/>
        <w:b w:val="0"/>
        <w:sz w:val="20"/>
      </w:rPr>
    </w:pPr>
    <w:r w:rsidRPr="003E59EB">
      <w:rPr>
        <w:rStyle w:val="PageNumber"/>
        <w:rFonts w:ascii="Times New Roman" w:hAnsi="Times New Roman"/>
        <w:b w:val="0"/>
        <w:sz w:val="20"/>
      </w:rPr>
      <w:fldChar w:fldCharType="begin"/>
    </w:r>
    <w:r w:rsidRPr="003E59EB">
      <w:rPr>
        <w:rStyle w:val="PageNumber"/>
        <w:rFonts w:ascii="Times New Roman" w:hAnsi="Times New Roman"/>
        <w:b w:val="0"/>
        <w:sz w:val="20"/>
      </w:rPr>
      <w:instrText xml:space="preserve">PAGE  </w:instrText>
    </w:r>
    <w:r w:rsidRPr="003E59EB">
      <w:rPr>
        <w:rStyle w:val="PageNumber"/>
        <w:rFonts w:ascii="Times New Roman" w:hAnsi="Times New Roman"/>
        <w:b w:val="0"/>
        <w:sz w:val="20"/>
      </w:rPr>
      <w:fldChar w:fldCharType="separate"/>
    </w:r>
    <w:r w:rsidR="003E59EB">
      <w:rPr>
        <w:rStyle w:val="PageNumber"/>
        <w:rFonts w:ascii="Times New Roman" w:hAnsi="Times New Roman"/>
        <w:b w:val="0"/>
        <w:noProof/>
        <w:sz w:val="20"/>
      </w:rPr>
      <w:t>6</w:t>
    </w:r>
    <w:r w:rsidRPr="003E59EB">
      <w:rPr>
        <w:rStyle w:val="PageNumber"/>
        <w:rFonts w:ascii="Times New Roman" w:hAnsi="Times New Roman"/>
        <w:b w:val="0"/>
        <w:sz w:val="20"/>
      </w:rPr>
      <w:fldChar w:fldCharType="end"/>
    </w:r>
  </w:p>
  <w:p w14:paraId="70E278A0" w14:textId="77777777" w:rsidR="00814762" w:rsidRPr="00825F9B" w:rsidRDefault="00814762" w:rsidP="00825F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83BCB2" w14:textId="77777777" w:rsidR="00814762" w:rsidRDefault="00814762">
      <w:r>
        <w:separator/>
      </w:r>
    </w:p>
  </w:footnote>
  <w:footnote w:type="continuationSeparator" w:id="0">
    <w:p w14:paraId="4C100BDE" w14:textId="77777777" w:rsidR="00814762" w:rsidRDefault="00814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10FE1927"/>
    <w:multiLevelType w:val="hybridMultilevel"/>
    <w:tmpl w:val="2A6613E6"/>
    <w:lvl w:ilvl="0" w:tplc="667C163C">
      <w:start w:val="1"/>
      <w:numFmt w:val="bullet"/>
      <w:lvlText w:val="o"/>
      <w:lvlJc w:val="left"/>
      <w:pPr>
        <w:ind w:left="720" w:hanging="360"/>
      </w:pPr>
      <w:rPr>
        <w:rFonts w:ascii="Courier New" w:hAnsi="Courier New" w:hint="default"/>
        <w:spacing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2E7381"/>
    <w:multiLevelType w:val="hybridMultilevel"/>
    <w:tmpl w:val="CE960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4" w15:restartNumberingAfterBreak="0">
    <w:nsid w:val="2A7045BA"/>
    <w:multiLevelType w:val="hybridMultilevel"/>
    <w:tmpl w:val="4CE088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F4D3410"/>
    <w:multiLevelType w:val="hybridMultilevel"/>
    <w:tmpl w:val="A9FA69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EE2DF8"/>
    <w:multiLevelType w:val="hybridMultilevel"/>
    <w:tmpl w:val="49A817C2"/>
    <w:lvl w:ilvl="0" w:tplc="A0CC445E">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80C27B0"/>
    <w:multiLevelType w:val="hybridMultilevel"/>
    <w:tmpl w:val="914803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80D6D09"/>
    <w:multiLevelType w:val="hybridMultilevel"/>
    <w:tmpl w:val="5F9C7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185A96"/>
    <w:multiLevelType w:val="hybridMultilevel"/>
    <w:tmpl w:val="86E0CC0A"/>
    <w:lvl w:ilvl="0" w:tplc="22EC07B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954A97"/>
    <w:multiLevelType w:val="hybridMultilevel"/>
    <w:tmpl w:val="7DE41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324488"/>
    <w:multiLevelType w:val="hybridMultilevel"/>
    <w:tmpl w:val="91806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3131E8"/>
    <w:multiLevelType w:val="hybridMultilevel"/>
    <w:tmpl w:val="8B1AC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217700"/>
    <w:multiLevelType w:val="hybridMultilevel"/>
    <w:tmpl w:val="10F87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640688"/>
    <w:multiLevelType w:val="hybridMultilevel"/>
    <w:tmpl w:val="8FD67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DE02CB"/>
    <w:multiLevelType w:val="hybridMultilevel"/>
    <w:tmpl w:val="D186B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EC66AEF0">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65C62FB6"/>
    <w:multiLevelType w:val="hybridMultilevel"/>
    <w:tmpl w:val="4F7CCC2E"/>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8" w15:restartNumberingAfterBreak="0">
    <w:nsid w:val="695060FB"/>
    <w:multiLevelType w:val="hybridMultilevel"/>
    <w:tmpl w:val="6AF24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787555"/>
    <w:multiLevelType w:val="hybridMultilevel"/>
    <w:tmpl w:val="F6C2F6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D9A0505"/>
    <w:multiLevelType w:val="hybridMultilevel"/>
    <w:tmpl w:val="97E26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FC4E49"/>
    <w:multiLevelType w:val="hybridMultilevel"/>
    <w:tmpl w:val="056C5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E40EB5"/>
    <w:multiLevelType w:val="hybridMultilevel"/>
    <w:tmpl w:val="6666BF7E"/>
    <w:lvl w:ilvl="0" w:tplc="EBF843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4" w15:restartNumberingAfterBreak="0">
    <w:nsid w:val="732C4159"/>
    <w:multiLevelType w:val="hybridMultilevel"/>
    <w:tmpl w:val="6E4CB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FB165A"/>
    <w:multiLevelType w:val="hybridMultilevel"/>
    <w:tmpl w:val="CDD4D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27" w15:restartNumberingAfterBreak="0">
    <w:nsid w:val="7BF071F1"/>
    <w:multiLevelType w:val="hybridMultilevel"/>
    <w:tmpl w:val="6FEE852C"/>
    <w:lvl w:ilvl="0" w:tplc="04090001">
      <w:start w:val="1"/>
      <w:numFmt w:val="bullet"/>
      <w:pStyle w:val="ExhibitTextNumbering"/>
      <w:lvlText w:val=""/>
      <w:lvlJc w:val="left"/>
      <w:pPr>
        <w:ind w:left="378"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3"/>
  </w:num>
  <w:num w:numId="3">
    <w:abstractNumId w:val="26"/>
  </w:num>
  <w:num w:numId="4">
    <w:abstractNumId w:val="16"/>
  </w:num>
  <w:num w:numId="5">
    <w:abstractNumId w:val="6"/>
  </w:num>
  <w:num w:numId="6">
    <w:abstractNumId w:val="2"/>
  </w:num>
  <w:num w:numId="7">
    <w:abstractNumId w:val="27"/>
  </w:num>
  <w:num w:numId="8">
    <w:abstractNumId w:val="10"/>
  </w:num>
  <w:num w:numId="9">
    <w:abstractNumId w:val="17"/>
  </w:num>
  <w:num w:numId="10">
    <w:abstractNumId w:val="24"/>
  </w:num>
  <w:num w:numId="11">
    <w:abstractNumId w:val="25"/>
  </w:num>
  <w:num w:numId="12">
    <w:abstractNumId w:val="9"/>
  </w:num>
  <w:num w:numId="13">
    <w:abstractNumId w:val="18"/>
  </w:num>
  <w:num w:numId="14">
    <w:abstractNumId w:val="4"/>
  </w:num>
  <w:num w:numId="15">
    <w:abstractNumId w:val="7"/>
  </w:num>
  <w:num w:numId="16">
    <w:abstractNumId w:val="1"/>
  </w:num>
  <w:num w:numId="17">
    <w:abstractNumId w:val="21"/>
  </w:num>
  <w:num w:numId="18">
    <w:abstractNumId w:val="10"/>
  </w:num>
  <w:num w:numId="19">
    <w:abstractNumId w:val="22"/>
  </w:num>
  <w:num w:numId="20">
    <w:abstractNumId w:val="15"/>
  </w:num>
  <w:num w:numId="21">
    <w:abstractNumId w:val="13"/>
  </w:num>
  <w:num w:numId="22">
    <w:abstractNumId w:val="20"/>
  </w:num>
  <w:num w:numId="23">
    <w:abstractNumId w:val="12"/>
  </w:num>
  <w:num w:numId="24">
    <w:abstractNumId w:val="19"/>
  </w:num>
  <w:num w:numId="25">
    <w:abstractNumId w:val="5"/>
  </w:num>
  <w:num w:numId="26">
    <w:abstractNumId w:val="0"/>
  </w:num>
  <w:num w:numId="27">
    <w:abstractNumId w:val="8"/>
  </w:num>
  <w:num w:numId="28">
    <w:abstractNumId w:val="11"/>
  </w:num>
  <w:num w:numId="2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802"/>
    <w:rsid w:val="00000567"/>
    <w:rsid w:val="0000109E"/>
    <w:rsid w:val="0000174B"/>
    <w:rsid w:val="00002885"/>
    <w:rsid w:val="00003DEE"/>
    <w:rsid w:val="00004349"/>
    <w:rsid w:val="00005D28"/>
    <w:rsid w:val="000073D6"/>
    <w:rsid w:val="0001146D"/>
    <w:rsid w:val="00013DA0"/>
    <w:rsid w:val="0001581A"/>
    <w:rsid w:val="00023D8D"/>
    <w:rsid w:val="0002471D"/>
    <w:rsid w:val="00025B61"/>
    <w:rsid w:val="00026E56"/>
    <w:rsid w:val="000340A2"/>
    <w:rsid w:val="00035248"/>
    <w:rsid w:val="00036E50"/>
    <w:rsid w:val="00037930"/>
    <w:rsid w:val="00037CC6"/>
    <w:rsid w:val="00040050"/>
    <w:rsid w:val="0004383E"/>
    <w:rsid w:val="00044A9A"/>
    <w:rsid w:val="00044BE3"/>
    <w:rsid w:val="0004726F"/>
    <w:rsid w:val="00051BA0"/>
    <w:rsid w:val="0005241E"/>
    <w:rsid w:val="0005321F"/>
    <w:rsid w:val="00054096"/>
    <w:rsid w:val="00055BDD"/>
    <w:rsid w:val="000609DF"/>
    <w:rsid w:val="00061648"/>
    <w:rsid w:val="00064FD4"/>
    <w:rsid w:val="0006777B"/>
    <w:rsid w:val="00067E59"/>
    <w:rsid w:val="0007065F"/>
    <w:rsid w:val="000728B1"/>
    <w:rsid w:val="00073364"/>
    <w:rsid w:val="00074DD9"/>
    <w:rsid w:val="0007530B"/>
    <w:rsid w:val="00080384"/>
    <w:rsid w:val="00080830"/>
    <w:rsid w:val="00081EED"/>
    <w:rsid w:val="00082F39"/>
    <w:rsid w:val="0008377D"/>
    <w:rsid w:val="00087A4C"/>
    <w:rsid w:val="00091A54"/>
    <w:rsid w:val="00092167"/>
    <w:rsid w:val="0009250E"/>
    <w:rsid w:val="00092D3B"/>
    <w:rsid w:val="000937DB"/>
    <w:rsid w:val="00094D62"/>
    <w:rsid w:val="00095D55"/>
    <w:rsid w:val="00096529"/>
    <w:rsid w:val="00096DFD"/>
    <w:rsid w:val="00097F13"/>
    <w:rsid w:val="000A0C75"/>
    <w:rsid w:val="000A1C2D"/>
    <w:rsid w:val="000A2B68"/>
    <w:rsid w:val="000B0DCF"/>
    <w:rsid w:val="000B0FC8"/>
    <w:rsid w:val="000B1653"/>
    <w:rsid w:val="000B212D"/>
    <w:rsid w:val="000B4E0F"/>
    <w:rsid w:val="000B6973"/>
    <w:rsid w:val="000C4635"/>
    <w:rsid w:val="000C470D"/>
    <w:rsid w:val="000C5651"/>
    <w:rsid w:val="000C5F37"/>
    <w:rsid w:val="000C761C"/>
    <w:rsid w:val="000D2079"/>
    <w:rsid w:val="000D4944"/>
    <w:rsid w:val="000D5496"/>
    <w:rsid w:val="000D7FE5"/>
    <w:rsid w:val="000E4D4E"/>
    <w:rsid w:val="000E6110"/>
    <w:rsid w:val="000E6BBE"/>
    <w:rsid w:val="000E7A9A"/>
    <w:rsid w:val="000F44FD"/>
    <w:rsid w:val="001001B0"/>
    <w:rsid w:val="001005F5"/>
    <w:rsid w:val="00101D13"/>
    <w:rsid w:val="001047E6"/>
    <w:rsid w:val="0010560B"/>
    <w:rsid w:val="001115FA"/>
    <w:rsid w:val="00113EE1"/>
    <w:rsid w:val="00116F56"/>
    <w:rsid w:val="00117BFA"/>
    <w:rsid w:val="001219F7"/>
    <w:rsid w:val="00122228"/>
    <w:rsid w:val="001256DA"/>
    <w:rsid w:val="00125FED"/>
    <w:rsid w:val="001272D4"/>
    <w:rsid w:val="00127A00"/>
    <w:rsid w:val="00130C9D"/>
    <w:rsid w:val="00132ABC"/>
    <w:rsid w:val="00132C27"/>
    <w:rsid w:val="00134981"/>
    <w:rsid w:val="00135FD6"/>
    <w:rsid w:val="001360C5"/>
    <w:rsid w:val="00137942"/>
    <w:rsid w:val="00142C44"/>
    <w:rsid w:val="001430F7"/>
    <w:rsid w:val="00143798"/>
    <w:rsid w:val="001466E1"/>
    <w:rsid w:val="0014777F"/>
    <w:rsid w:val="00147B0A"/>
    <w:rsid w:val="00151B9D"/>
    <w:rsid w:val="0015247C"/>
    <w:rsid w:val="00153B2E"/>
    <w:rsid w:val="0015598B"/>
    <w:rsid w:val="00160D86"/>
    <w:rsid w:val="001644CF"/>
    <w:rsid w:val="00165DE7"/>
    <w:rsid w:val="00166D31"/>
    <w:rsid w:val="001737DA"/>
    <w:rsid w:val="00174266"/>
    <w:rsid w:val="00174644"/>
    <w:rsid w:val="001755D2"/>
    <w:rsid w:val="00181E77"/>
    <w:rsid w:val="00182494"/>
    <w:rsid w:val="0018326D"/>
    <w:rsid w:val="00184C96"/>
    <w:rsid w:val="00184FA9"/>
    <w:rsid w:val="00186205"/>
    <w:rsid w:val="00186C29"/>
    <w:rsid w:val="00190BAF"/>
    <w:rsid w:val="001942F8"/>
    <w:rsid w:val="001961E3"/>
    <w:rsid w:val="001977F8"/>
    <w:rsid w:val="001A1B68"/>
    <w:rsid w:val="001A2AF3"/>
    <w:rsid w:val="001A4F0F"/>
    <w:rsid w:val="001A52FF"/>
    <w:rsid w:val="001A6173"/>
    <w:rsid w:val="001A67AC"/>
    <w:rsid w:val="001A6CCD"/>
    <w:rsid w:val="001B0D83"/>
    <w:rsid w:val="001B1728"/>
    <w:rsid w:val="001B3CFB"/>
    <w:rsid w:val="001B48D2"/>
    <w:rsid w:val="001B5280"/>
    <w:rsid w:val="001C0087"/>
    <w:rsid w:val="001C0B9A"/>
    <w:rsid w:val="001C1459"/>
    <w:rsid w:val="001C6171"/>
    <w:rsid w:val="001D0F37"/>
    <w:rsid w:val="001D40F1"/>
    <w:rsid w:val="001D4997"/>
    <w:rsid w:val="001D535E"/>
    <w:rsid w:val="001D60A0"/>
    <w:rsid w:val="001D631A"/>
    <w:rsid w:val="001D766B"/>
    <w:rsid w:val="001E0A25"/>
    <w:rsid w:val="001E1C62"/>
    <w:rsid w:val="001F4456"/>
    <w:rsid w:val="001F662A"/>
    <w:rsid w:val="001F74AF"/>
    <w:rsid w:val="00200BEA"/>
    <w:rsid w:val="002014CE"/>
    <w:rsid w:val="00203FFD"/>
    <w:rsid w:val="00204290"/>
    <w:rsid w:val="002049A3"/>
    <w:rsid w:val="002063F1"/>
    <w:rsid w:val="0021029A"/>
    <w:rsid w:val="002108EE"/>
    <w:rsid w:val="00214009"/>
    <w:rsid w:val="0021432F"/>
    <w:rsid w:val="00215A22"/>
    <w:rsid w:val="00217708"/>
    <w:rsid w:val="00217802"/>
    <w:rsid w:val="002209D3"/>
    <w:rsid w:val="00225CA9"/>
    <w:rsid w:val="00231528"/>
    <w:rsid w:val="00232E9B"/>
    <w:rsid w:val="00233E7C"/>
    <w:rsid w:val="00237B92"/>
    <w:rsid w:val="002430F2"/>
    <w:rsid w:val="00243E37"/>
    <w:rsid w:val="002445D8"/>
    <w:rsid w:val="002445DF"/>
    <w:rsid w:val="002447A2"/>
    <w:rsid w:val="00244F32"/>
    <w:rsid w:val="00246798"/>
    <w:rsid w:val="00252BFB"/>
    <w:rsid w:val="00252D28"/>
    <w:rsid w:val="002543D1"/>
    <w:rsid w:val="002565ED"/>
    <w:rsid w:val="0026203D"/>
    <w:rsid w:val="00263D77"/>
    <w:rsid w:val="00266116"/>
    <w:rsid w:val="00266C56"/>
    <w:rsid w:val="00267651"/>
    <w:rsid w:val="00267D00"/>
    <w:rsid w:val="00274625"/>
    <w:rsid w:val="00281E76"/>
    <w:rsid w:val="00281F9B"/>
    <w:rsid w:val="00283131"/>
    <w:rsid w:val="00286585"/>
    <w:rsid w:val="00287CB7"/>
    <w:rsid w:val="00290332"/>
    <w:rsid w:val="002949A5"/>
    <w:rsid w:val="002A1620"/>
    <w:rsid w:val="002A19F6"/>
    <w:rsid w:val="002A1CCC"/>
    <w:rsid w:val="002A1DAE"/>
    <w:rsid w:val="002A340D"/>
    <w:rsid w:val="002B0A61"/>
    <w:rsid w:val="002B1975"/>
    <w:rsid w:val="002B7615"/>
    <w:rsid w:val="002B7DB1"/>
    <w:rsid w:val="002C0739"/>
    <w:rsid w:val="002C35ED"/>
    <w:rsid w:val="002C3824"/>
    <w:rsid w:val="002C4620"/>
    <w:rsid w:val="002C6694"/>
    <w:rsid w:val="002C6FA9"/>
    <w:rsid w:val="002C7500"/>
    <w:rsid w:val="002D00B7"/>
    <w:rsid w:val="002D3460"/>
    <w:rsid w:val="002D51CB"/>
    <w:rsid w:val="002D644E"/>
    <w:rsid w:val="002D66BA"/>
    <w:rsid w:val="002D7520"/>
    <w:rsid w:val="002E06D0"/>
    <w:rsid w:val="002E29A6"/>
    <w:rsid w:val="002E3644"/>
    <w:rsid w:val="00301EF1"/>
    <w:rsid w:val="0030265E"/>
    <w:rsid w:val="00311D8B"/>
    <w:rsid w:val="00312A27"/>
    <w:rsid w:val="00312F0E"/>
    <w:rsid w:val="00316F40"/>
    <w:rsid w:val="00316F72"/>
    <w:rsid w:val="00317354"/>
    <w:rsid w:val="00320755"/>
    <w:rsid w:val="00321445"/>
    <w:rsid w:val="00321F73"/>
    <w:rsid w:val="00322B77"/>
    <w:rsid w:val="00326B4C"/>
    <w:rsid w:val="00326D0E"/>
    <w:rsid w:val="00326D79"/>
    <w:rsid w:val="00330071"/>
    <w:rsid w:val="00331573"/>
    <w:rsid w:val="003317E4"/>
    <w:rsid w:val="00332E41"/>
    <w:rsid w:val="003338FB"/>
    <w:rsid w:val="00333F93"/>
    <w:rsid w:val="003419D8"/>
    <w:rsid w:val="003471FA"/>
    <w:rsid w:val="0035055F"/>
    <w:rsid w:val="00351473"/>
    <w:rsid w:val="00351962"/>
    <w:rsid w:val="003523D2"/>
    <w:rsid w:val="00353B42"/>
    <w:rsid w:val="00353F41"/>
    <w:rsid w:val="003547BA"/>
    <w:rsid w:val="003601A1"/>
    <w:rsid w:val="00360FA8"/>
    <w:rsid w:val="00362AA4"/>
    <w:rsid w:val="003641D4"/>
    <w:rsid w:val="0036625A"/>
    <w:rsid w:val="00370596"/>
    <w:rsid w:val="00370FCC"/>
    <w:rsid w:val="00373469"/>
    <w:rsid w:val="003744A8"/>
    <w:rsid w:val="00375D31"/>
    <w:rsid w:val="0037622C"/>
    <w:rsid w:val="00381E2F"/>
    <w:rsid w:val="00385ED8"/>
    <w:rsid w:val="00386F89"/>
    <w:rsid w:val="0038748A"/>
    <w:rsid w:val="00387C92"/>
    <w:rsid w:val="003906F5"/>
    <w:rsid w:val="00391CC0"/>
    <w:rsid w:val="003942C0"/>
    <w:rsid w:val="003943BA"/>
    <w:rsid w:val="003A0B33"/>
    <w:rsid w:val="003A11CD"/>
    <w:rsid w:val="003A1CD7"/>
    <w:rsid w:val="003A4AF3"/>
    <w:rsid w:val="003A5FE3"/>
    <w:rsid w:val="003A6A35"/>
    <w:rsid w:val="003B0A14"/>
    <w:rsid w:val="003B10CA"/>
    <w:rsid w:val="003B1739"/>
    <w:rsid w:val="003B1DF2"/>
    <w:rsid w:val="003B4FF1"/>
    <w:rsid w:val="003B50C6"/>
    <w:rsid w:val="003B5921"/>
    <w:rsid w:val="003B65DC"/>
    <w:rsid w:val="003B7376"/>
    <w:rsid w:val="003C1902"/>
    <w:rsid w:val="003C1BDF"/>
    <w:rsid w:val="003C243C"/>
    <w:rsid w:val="003C50DD"/>
    <w:rsid w:val="003C5895"/>
    <w:rsid w:val="003C6C47"/>
    <w:rsid w:val="003C707A"/>
    <w:rsid w:val="003C73DA"/>
    <w:rsid w:val="003D0DC6"/>
    <w:rsid w:val="003D22D9"/>
    <w:rsid w:val="003D6BFF"/>
    <w:rsid w:val="003D6DA8"/>
    <w:rsid w:val="003E0A8D"/>
    <w:rsid w:val="003E1430"/>
    <w:rsid w:val="003E18E2"/>
    <w:rsid w:val="003E230D"/>
    <w:rsid w:val="003E273D"/>
    <w:rsid w:val="003E3076"/>
    <w:rsid w:val="003E3F50"/>
    <w:rsid w:val="003E59EB"/>
    <w:rsid w:val="003F09FE"/>
    <w:rsid w:val="003F0A20"/>
    <w:rsid w:val="003F1162"/>
    <w:rsid w:val="003F13A6"/>
    <w:rsid w:val="003F1CFD"/>
    <w:rsid w:val="003F3EFE"/>
    <w:rsid w:val="003F4DCA"/>
    <w:rsid w:val="003F5DA1"/>
    <w:rsid w:val="003F6839"/>
    <w:rsid w:val="003F6FDC"/>
    <w:rsid w:val="00400500"/>
    <w:rsid w:val="00400CD8"/>
    <w:rsid w:val="00400EB1"/>
    <w:rsid w:val="004018BD"/>
    <w:rsid w:val="004022BF"/>
    <w:rsid w:val="004023F7"/>
    <w:rsid w:val="004037AC"/>
    <w:rsid w:val="00405004"/>
    <w:rsid w:val="00406170"/>
    <w:rsid w:val="00407265"/>
    <w:rsid w:val="00412291"/>
    <w:rsid w:val="004146B7"/>
    <w:rsid w:val="00423FC7"/>
    <w:rsid w:val="00424D13"/>
    <w:rsid w:val="00424F8F"/>
    <w:rsid w:val="004275B0"/>
    <w:rsid w:val="004301CB"/>
    <w:rsid w:val="00432421"/>
    <w:rsid w:val="00433635"/>
    <w:rsid w:val="004355E2"/>
    <w:rsid w:val="004356A4"/>
    <w:rsid w:val="00436528"/>
    <w:rsid w:val="00440A5F"/>
    <w:rsid w:val="00445A4D"/>
    <w:rsid w:val="004517BD"/>
    <w:rsid w:val="00452669"/>
    <w:rsid w:val="004566CC"/>
    <w:rsid w:val="004574BF"/>
    <w:rsid w:val="00461045"/>
    <w:rsid w:val="00461977"/>
    <w:rsid w:val="004621FF"/>
    <w:rsid w:val="004644F1"/>
    <w:rsid w:val="004658CA"/>
    <w:rsid w:val="004658E1"/>
    <w:rsid w:val="004668C0"/>
    <w:rsid w:val="00470BCB"/>
    <w:rsid w:val="00470E50"/>
    <w:rsid w:val="00472173"/>
    <w:rsid w:val="00472889"/>
    <w:rsid w:val="0047288A"/>
    <w:rsid w:val="004749AE"/>
    <w:rsid w:val="00475640"/>
    <w:rsid w:val="004760EF"/>
    <w:rsid w:val="00476DC6"/>
    <w:rsid w:val="00484977"/>
    <w:rsid w:val="00484E57"/>
    <w:rsid w:val="00491AE5"/>
    <w:rsid w:val="004934C9"/>
    <w:rsid w:val="004946A1"/>
    <w:rsid w:val="004947B4"/>
    <w:rsid w:val="00494EDE"/>
    <w:rsid w:val="00495BBE"/>
    <w:rsid w:val="00495D5F"/>
    <w:rsid w:val="004A0FCC"/>
    <w:rsid w:val="004A4AC8"/>
    <w:rsid w:val="004A4B3F"/>
    <w:rsid w:val="004A56E0"/>
    <w:rsid w:val="004A75F5"/>
    <w:rsid w:val="004B5CE9"/>
    <w:rsid w:val="004B7050"/>
    <w:rsid w:val="004B70E8"/>
    <w:rsid w:val="004C24D2"/>
    <w:rsid w:val="004C2AC2"/>
    <w:rsid w:val="004C334F"/>
    <w:rsid w:val="004C4F42"/>
    <w:rsid w:val="004C62AB"/>
    <w:rsid w:val="004C62CC"/>
    <w:rsid w:val="004C77BA"/>
    <w:rsid w:val="004D06FC"/>
    <w:rsid w:val="004D1F53"/>
    <w:rsid w:val="004D323E"/>
    <w:rsid w:val="004D49FE"/>
    <w:rsid w:val="004D508B"/>
    <w:rsid w:val="004E13CF"/>
    <w:rsid w:val="004E1773"/>
    <w:rsid w:val="004E38B9"/>
    <w:rsid w:val="004E40C7"/>
    <w:rsid w:val="004E77D6"/>
    <w:rsid w:val="004F02F6"/>
    <w:rsid w:val="004F16DF"/>
    <w:rsid w:val="004F4827"/>
    <w:rsid w:val="004F6E7F"/>
    <w:rsid w:val="004F7390"/>
    <w:rsid w:val="004F771A"/>
    <w:rsid w:val="00500E42"/>
    <w:rsid w:val="005023BF"/>
    <w:rsid w:val="00502D68"/>
    <w:rsid w:val="00504014"/>
    <w:rsid w:val="00506716"/>
    <w:rsid w:val="00506B93"/>
    <w:rsid w:val="00507D11"/>
    <w:rsid w:val="00512EDA"/>
    <w:rsid w:val="0051364D"/>
    <w:rsid w:val="005138C4"/>
    <w:rsid w:val="00516E08"/>
    <w:rsid w:val="005214C8"/>
    <w:rsid w:val="00521D2D"/>
    <w:rsid w:val="00524385"/>
    <w:rsid w:val="005255C3"/>
    <w:rsid w:val="00525AC7"/>
    <w:rsid w:val="005275D4"/>
    <w:rsid w:val="005302EF"/>
    <w:rsid w:val="0053056C"/>
    <w:rsid w:val="00530D3E"/>
    <w:rsid w:val="0053171F"/>
    <w:rsid w:val="0053256C"/>
    <w:rsid w:val="00532687"/>
    <w:rsid w:val="00532C5A"/>
    <w:rsid w:val="005343A0"/>
    <w:rsid w:val="00541DD9"/>
    <w:rsid w:val="00544AB2"/>
    <w:rsid w:val="00545831"/>
    <w:rsid w:val="00547DAA"/>
    <w:rsid w:val="00550316"/>
    <w:rsid w:val="0055142F"/>
    <w:rsid w:val="00552E5D"/>
    <w:rsid w:val="00553133"/>
    <w:rsid w:val="00554BCB"/>
    <w:rsid w:val="00556583"/>
    <w:rsid w:val="00556949"/>
    <w:rsid w:val="005640FD"/>
    <w:rsid w:val="005662FB"/>
    <w:rsid w:val="00571876"/>
    <w:rsid w:val="00572635"/>
    <w:rsid w:val="00581F2F"/>
    <w:rsid w:val="00583301"/>
    <w:rsid w:val="005835E7"/>
    <w:rsid w:val="00583A6B"/>
    <w:rsid w:val="00584068"/>
    <w:rsid w:val="00586584"/>
    <w:rsid w:val="00586D38"/>
    <w:rsid w:val="005929FD"/>
    <w:rsid w:val="00593CC9"/>
    <w:rsid w:val="0059500F"/>
    <w:rsid w:val="00595E9E"/>
    <w:rsid w:val="00596C5A"/>
    <w:rsid w:val="0059767A"/>
    <w:rsid w:val="005976FF"/>
    <w:rsid w:val="005A2293"/>
    <w:rsid w:val="005A5935"/>
    <w:rsid w:val="005B2690"/>
    <w:rsid w:val="005B2E91"/>
    <w:rsid w:val="005B3550"/>
    <w:rsid w:val="005B45D6"/>
    <w:rsid w:val="005C12EE"/>
    <w:rsid w:val="005C323B"/>
    <w:rsid w:val="005C407B"/>
    <w:rsid w:val="005C4FCF"/>
    <w:rsid w:val="005C55EE"/>
    <w:rsid w:val="005C70FA"/>
    <w:rsid w:val="005C7C2F"/>
    <w:rsid w:val="005D34F3"/>
    <w:rsid w:val="005D3500"/>
    <w:rsid w:val="005E3E0F"/>
    <w:rsid w:val="005E5FD2"/>
    <w:rsid w:val="005E67B8"/>
    <w:rsid w:val="005F1DAC"/>
    <w:rsid w:val="005F4310"/>
    <w:rsid w:val="005F51A5"/>
    <w:rsid w:val="005F5347"/>
    <w:rsid w:val="005F7201"/>
    <w:rsid w:val="006010A7"/>
    <w:rsid w:val="00602465"/>
    <w:rsid w:val="006025A9"/>
    <w:rsid w:val="00603747"/>
    <w:rsid w:val="006048C5"/>
    <w:rsid w:val="006073DA"/>
    <w:rsid w:val="00607A3E"/>
    <w:rsid w:val="00607E28"/>
    <w:rsid w:val="00607F9C"/>
    <w:rsid w:val="0061380D"/>
    <w:rsid w:val="00614133"/>
    <w:rsid w:val="00616224"/>
    <w:rsid w:val="006234CF"/>
    <w:rsid w:val="006239C1"/>
    <w:rsid w:val="00624C11"/>
    <w:rsid w:val="00625BE5"/>
    <w:rsid w:val="00632E80"/>
    <w:rsid w:val="00635CDB"/>
    <w:rsid w:val="00636314"/>
    <w:rsid w:val="006403D5"/>
    <w:rsid w:val="00640E02"/>
    <w:rsid w:val="006411B2"/>
    <w:rsid w:val="00641F3F"/>
    <w:rsid w:val="00642021"/>
    <w:rsid w:val="006426B4"/>
    <w:rsid w:val="0064320A"/>
    <w:rsid w:val="00643247"/>
    <w:rsid w:val="006434A7"/>
    <w:rsid w:val="0064617D"/>
    <w:rsid w:val="0064713D"/>
    <w:rsid w:val="00650848"/>
    <w:rsid w:val="00650B5C"/>
    <w:rsid w:val="00653108"/>
    <w:rsid w:val="00653C5A"/>
    <w:rsid w:val="0065452F"/>
    <w:rsid w:val="00661B2D"/>
    <w:rsid w:val="006659D7"/>
    <w:rsid w:val="00666502"/>
    <w:rsid w:val="0066712A"/>
    <w:rsid w:val="006717E4"/>
    <w:rsid w:val="00674013"/>
    <w:rsid w:val="00681AC2"/>
    <w:rsid w:val="00681D78"/>
    <w:rsid w:val="00684135"/>
    <w:rsid w:val="00685810"/>
    <w:rsid w:val="00686180"/>
    <w:rsid w:val="00687278"/>
    <w:rsid w:val="00690259"/>
    <w:rsid w:val="006909B1"/>
    <w:rsid w:val="00691E73"/>
    <w:rsid w:val="00694A3A"/>
    <w:rsid w:val="006951F7"/>
    <w:rsid w:val="00695CE0"/>
    <w:rsid w:val="006A11EC"/>
    <w:rsid w:val="006A1208"/>
    <w:rsid w:val="006A19C3"/>
    <w:rsid w:val="006A2A3E"/>
    <w:rsid w:val="006A3D5C"/>
    <w:rsid w:val="006A7832"/>
    <w:rsid w:val="006B1ADB"/>
    <w:rsid w:val="006B3137"/>
    <w:rsid w:val="006B531F"/>
    <w:rsid w:val="006B5E2D"/>
    <w:rsid w:val="006B6A71"/>
    <w:rsid w:val="006B6F3E"/>
    <w:rsid w:val="006B7400"/>
    <w:rsid w:val="006C2572"/>
    <w:rsid w:val="006C2F92"/>
    <w:rsid w:val="006C4E8F"/>
    <w:rsid w:val="006C5BC9"/>
    <w:rsid w:val="006C7109"/>
    <w:rsid w:val="006C7547"/>
    <w:rsid w:val="006C7D6A"/>
    <w:rsid w:val="006D0099"/>
    <w:rsid w:val="006D2869"/>
    <w:rsid w:val="006D60A8"/>
    <w:rsid w:val="006D622E"/>
    <w:rsid w:val="006D6443"/>
    <w:rsid w:val="006E05AF"/>
    <w:rsid w:val="006E0775"/>
    <w:rsid w:val="006E0EAE"/>
    <w:rsid w:val="006E2B84"/>
    <w:rsid w:val="006E305F"/>
    <w:rsid w:val="006E33B0"/>
    <w:rsid w:val="006E41F6"/>
    <w:rsid w:val="006E6679"/>
    <w:rsid w:val="006E66B7"/>
    <w:rsid w:val="006E6F48"/>
    <w:rsid w:val="006F3D95"/>
    <w:rsid w:val="006F628F"/>
    <w:rsid w:val="0070021F"/>
    <w:rsid w:val="00700CFB"/>
    <w:rsid w:val="00701067"/>
    <w:rsid w:val="0070130D"/>
    <w:rsid w:val="0070689D"/>
    <w:rsid w:val="00713047"/>
    <w:rsid w:val="00713F9D"/>
    <w:rsid w:val="0071400F"/>
    <w:rsid w:val="0071498A"/>
    <w:rsid w:val="00715487"/>
    <w:rsid w:val="0071606E"/>
    <w:rsid w:val="007165D5"/>
    <w:rsid w:val="00717C7C"/>
    <w:rsid w:val="0072262E"/>
    <w:rsid w:val="00723056"/>
    <w:rsid w:val="00723E48"/>
    <w:rsid w:val="00724224"/>
    <w:rsid w:val="00725DAA"/>
    <w:rsid w:val="00727A02"/>
    <w:rsid w:val="00730BEC"/>
    <w:rsid w:val="00730C88"/>
    <w:rsid w:val="00734DA1"/>
    <w:rsid w:val="007372B2"/>
    <w:rsid w:val="00740C2A"/>
    <w:rsid w:val="00741910"/>
    <w:rsid w:val="00741CD0"/>
    <w:rsid w:val="007423A1"/>
    <w:rsid w:val="00743FDD"/>
    <w:rsid w:val="00747283"/>
    <w:rsid w:val="007534B8"/>
    <w:rsid w:val="00753EB7"/>
    <w:rsid w:val="007576E6"/>
    <w:rsid w:val="00762BD8"/>
    <w:rsid w:val="00765E24"/>
    <w:rsid w:val="007664E4"/>
    <w:rsid w:val="007677A3"/>
    <w:rsid w:val="007738AC"/>
    <w:rsid w:val="00774305"/>
    <w:rsid w:val="00774DAF"/>
    <w:rsid w:val="00776CF5"/>
    <w:rsid w:val="0077762B"/>
    <w:rsid w:val="007801D8"/>
    <w:rsid w:val="00783B3A"/>
    <w:rsid w:val="00783B86"/>
    <w:rsid w:val="00784C33"/>
    <w:rsid w:val="00785A33"/>
    <w:rsid w:val="00786527"/>
    <w:rsid w:val="0078781B"/>
    <w:rsid w:val="00790FBB"/>
    <w:rsid w:val="00792459"/>
    <w:rsid w:val="00793C08"/>
    <w:rsid w:val="00793D19"/>
    <w:rsid w:val="0079407E"/>
    <w:rsid w:val="00795E83"/>
    <w:rsid w:val="00797251"/>
    <w:rsid w:val="007A029C"/>
    <w:rsid w:val="007A0674"/>
    <w:rsid w:val="007A1194"/>
    <w:rsid w:val="007A2581"/>
    <w:rsid w:val="007A4AF8"/>
    <w:rsid w:val="007A62B1"/>
    <w:rsid w:val="007A63B8"/>
    <w:rsid w:val="007A6B19"/>
    <w:rsid w:val="007A701C"/>
    <w:rsid w:val="007A7D9B"/>
    <w:rsid w:val="007B0281"/>
    <w:rsid w:val="007B059C"/>
    <w:rsid w:val="007B297C"/>
    <w:rsid w:val="007B307A"/>
    <w:rsid w:val="007B3BD2"/>
    <w:rsid w:val="007B4042"/>
    <w:rsid w:val="007B4B84"/>
    <w:rsid w:val="007B4D1D"/>
    <w:rsid w:val="007B62AD"/>
    <w:rsid w:val="007B783C"/>
    <w:rsid w:val="007C0617"/>
    <w:rsid w:val="007C34F3"/>
    <w:rsid w:val="007C38C5"/>
    <w:rsid w:val="007C513F"/>
    <w:rsid w:val="007C72BB"/>
    <w:rsid w:val="007D3E5D"/>
    <w:rsid w:val="007D4729"/>
    <w:rsid w:val="007D61CF"/>
    <w:rsid w:val="007F14CD"/>
    <w:rsid w:val="007F188D"/>
    <w:rsid w:val="007F2ED0"/>
    <w:rsid w:val="007F532F"/>
    <w:rsid w:val="007F6655"/>
    <w:rsid w:val="007F7DA6"/>
    <w:rsid w:val="00800D0E"/>
    <w:rsid w:val="00801078"/>
    <w:rsid w:val="0080143E"/>
    <w:rsid w:val="00803BC9"/>
    <w:rsid w:val="00804133"/>
    <w:rsid w:val="00804BFE"/>
    <w:rsid w:val="0080605C"/>
    <w:rsid w:val="0081214C"/>
    <w:rsid w:val="00813A02"/>
    <w:rsid w:val="00814762"/>
    <w:rsid w:val="00816833"/>
    <w:rsid w:val="00820B89"/>
    <w:rsid w:val="00821B02"/>
    <w:rsid w:val="0082358F"/>
    <w:rsid w:val="00825F9B"/>
    <w:rsid w:val="00825FE5"/>
    <w:rsid w:val="00826B41"/>
    <w:rsid w:val="00831BED"/>
    <w:rsid w:val="00832030"/>
    <w:rsid w:val="00833CE9"/>
    <w:rsid w:val="008342A8"/>
    <w:rsid w:val="008351FA"/>
    <w:rsid w:val="00837400"/>
    <w:rsid w:val="008411A7"/>
    <w:rsid w:val="0084169E"/>
    <w:rsid w:val="0084178A"/>
    <w:rsid w:val="00847786"/>
    <w:rsid w:val="008513FA"/>
    <w:rsid w:val="008517C3"/>
    <w:rsid w:val="00853503"/>
    <w:rsid w:val="00853B81"/>
    <w:rsid w:val="008553B3"/>
    <w:rsid w:val="00864768"/>
    <w:rsid w:val="008652EA"/>
    <w:rsid w:val="00870380"/>
    <w:rsid w:val="00871210"/>
    <w:rsid w:val="008727B0"/>
    <w:rsid w:val="0087391F"/>
    <w:rsid w:val="00873F54"/>
    <w:rsid w:val="008742CB"/>
    <w:rsid w:val="00875D4D"/>
    <w:rsid w:val="00876EAD"/>
    <w:rsid w:val="00880A04"/>
    <w:rsid w:val="00887F16"/>
    <w:rsid w:val="00892B19"/>
    <w:rsid w:val="00894B51"/>
    <w:rsid w:val="008955EE"/>
    <w:rsid w:val="0089588D"/>
    <w:rsid w:val="00896896"/>
    <w:rsid w:val="00896F7E"/>
    <w:rsid w:val="00897A1E"/>
    <w:rsid w:val="008A19E7"/>
    <w:rsid w:val="008A4897"/>
    <w:rsid w:val="008A6236"/>
    <w:rsid w:val="008B14A6"/>
    <w:rsid w:val="008B2E07"/>
    <w:rsid w:val="008B353A"/>
    <w:rsid w:val="008B4EA4"/>
    <w:rsid w:val="008B5AEE"/>
    <w:rsid w:val="008C0535"/>
    <w:rsid w:val="008C3851"/>
    <w:rsid w:val="008C5003"/>
    <w:rsid w:val="008C5160"/>
    <w:rsid w:val="008C720F"/>
    <w:rsid w:val="008D332F"/>
    <w:rsid w:val="008D51A9"/>
    <w:rsid w:val="008D5F10"/>
    <w:rsid w:val="008D7B89"/>
    <w:rsid w:val="008D7DD7"/>
    <w:rsid w:val="008E16A0"/>
    <w:rsid w:val="008E4C05"/>
    <w:rsid w:val="008E53B1"/>
    <w:rsid w:val="008E53B3"/>
    <w:rsid w:val="008E5719"/>
    <w:rsid w:val="008E7001"/>
    <w:rsid w:val="008E7F24"/>
    <w:rsid w:val="008F3847"/>
    <w:rsid w:val="008F3D81"/>
    <w:rsid w:val="008F6E58"/>
    <w:rsid w:val="008F7334"/>
    <w:rsid w:val="008F7874"/>
    <w:rsid w:val="00905D2C"/>
    <w:rsid w:val="00906CED"/>
    <w:rsid w:val="00910E2B"/>
    <w:rsid w:val="0091164B"/>
    <w:rsid w:val="00914479"/>
    <w:rsid w:val="009173EF"/>
    <w:rsid w:val="0091799F"/>
    <w:rsid w:val="00920F13"/>
    <w:rsid w:val="009241A0"/>
    <w:rsid w:val="009254AB"/>
    <w:rsid w:val="00926CE4"/>
    <w:rsid w:val="009302B8"/>
    <w:rsid w:val="00933262"/>
    <w:rsid w:val="00933423"/>
    <w:rsid w:val="009336DE"/>
    <w:rsid w:val="00934315"/>
    <w:rsid w:val="00936791"/>
    <w:rsid w:val="00941556"/>
    <w:rsid w:val="00942256"/>
    <w:rsid w:val="009423AA"/>
    <w:rsid w:val="00942F00"/>
    <w:rsid w:val="00943644"/>
    <w:rsid w:val="00944715"/>
    <w:rsid w:val="0094609E"/>
    <w:rsid w:val="009501B1"/>
    <w:rsid w:val="00951545"/>
    <w:rsid w:val="0095154F"/>
    <w:rsid w:val="00951EE9"/>
    <w:rsid w:val="00956822"/>
    <w:rsid w:val="00957D98"/>
    <w:rsid w:val="009604DC"/>
    <w:rsid w:val="009612DA"/>
    <w:rsid w:val="009649DB"/>
    <w:rsid w:val="00965029"/>
    <w:rsid w:val="00970F23"/>
    <w:rsid w:val="009724E8"/>
    <w:rsid w:val="00973EAC"/>
    <w:rsid w:val="00974E32"/>
    <w:rsid w:val="00975925"/>
    <w:rsid w:val="009769CE"/>
    <w:rsid w:val="0098019E"/>
    <w:rsid w:val="00980BDE"/>
    <w:rsid w:val="0098450D"/>
    <w:rsid w:val="00994724"/>
    <w:rsid w:val="00994F7E"/>
    <w:rsid w:val="009A0D79"/>
    <w:rsid w:val="009A1E47"/>
    <w:rsid w:val="009A521F"/>
    <w:rsid w:val="009A6C2D"/>
    <w:rsid w:val="009B0B59"/>
    <w:rsid w:val="009B0C6A"/>
    <w:rsid w:val="009B38E6"/>
    <w:rsid w:val="009B437F"/>
    <w:rsid w:val="009B43F5"/>
    <w:rsid w:val="009C1ED0"/>
    <w:rsid w:val="009C2EA3"/>
    <w:rsid w:val="009C4BD3"/>
    <w:rsid w:val="009C611E"/>
    <w:rsid w:val="009D0D5F"/>
    <w:rsid w:val="009D3A3F"/>
    <w:rsid w:val="009D51CD"/>
    <w:rsid w:val="009D6DBA"/>
    <w:rsid w:val="009E4055"/>
    <w:rsid w:val="009E4B10"/>
    <w:rsid w:val="009F0476"/>
    <w:rsid w:val="009F2034"/>
    <w:rsid w:val="009F6748"/>
    <w:rsid w:val="009F761B"/>
    <w:rsid w:val="00A0016C"/>
    <w:rsid w:val="00A00C53"/>
    <w:rsid w:val="00A039C8"/>
    <w:rsid w:val="00A060A5"/>
    <w:rsid w:val="00A07E03"/>
    <w:rsid w:val="00A102F0"/>
    <w:rsid w:val="00A1759B"/>
    <w:rsid w:val="00A22492"/>
    <w:rsid w:val="00A22F0D"/>
    <w:rsid w:val="00A236A8"/>
    <w:rsid w:val="00A24219"/>
    <w:rsid w:val="00A2502E"/>
    <w:rsid w:val="00A2641E"/>
    <w:rsid w:val="00A26DE4"/>
    <w:rsid w:val="00A30167"/>
    <w:rsid w:val="00A31686"/>
    <w:rsid w:val="00A31C71"/>
    <w:rsid w:val="00A31DD4"/>
    <w:rsid w:val="00A34867"/>
    <w:rsid w:val="00A3497D"/>
    <w:rsid w:val="00A36737"/>
    <w:rsid w:val="00A37E41"/>
    <w:rsid w:val="00A43B16"/>
    <w:rsid w:val="00A44D99"/>
    <w:rsid w:val="00A501D4"/>
    <w:rsid w:val="00A5039D"/>
    <w:rsid w:val="00A5265C"/>
    <w:rsid w:val="00A53A46"/>
    <w:rsid w:val="00A53DF5"/>
    <w:rsid w:val="00A559C8"/>
    <w:rsid w:val="00A614A7"/>
    <w:rsid w:val="00A63EA8"/>
    <w:rsid w:val="00A63FF9"/>
    <w:rsid w:val="00A646D4"/>
    <w:rsid w:val="00A64901"/>
    <w:rsid w:val="00A65990"/>
    <w:rsid w:val="00A66084"/>
    <w:rsid w:val="00A679BB"/>
    <w:rsid w:val="00A67BD8"/>
    <w:rsid w:val="00A724CA"/>
    <w:rsid w:val="00A74D3D"/>
    <w:rsid w:val="00A7510B"/>
    <w:rsid w:val="00A75ACB"/>
    <w:rsid w:val="00A77027"/>
    <w:rsid w:val="00A7748D"/>
    <w:rsid w:val="00A82AF0"/>
    <w:rsid w:val="00A86944"/>
    <w:rsid w:val="00A87F42"/>
    <w:rsid w:val="00A9187E"/>
    <w:rsid w:val="00AA07D0"/>
    <w:rsid w:val="00AA1E80"/>
    <w:rsid w:val="00AA2630"/>
    <w:rsid w:val="00AA4F12"/>
    <w:rsid w:val="00AA52EB"/>
    <w:rsid w:val="00AA6B59"/>
    <w:rsid w:val="00AA6DAF"/>
    <w:rsid w:val="00AA799E"/>
    <w:rsid w:val="00AB130E"/>
    <w:rsid w:val="00AB17CC"/>
    <w:rsid w:val="00AB28B7"/>
    <w:rsid w:val="00AB3F44"/>
    <w:rsid w:val="00AB53AB"/>
    <w:rsid w:val="00AB5666"/>
    <w:rsid w:val="00AB7234"/>
    <w:rsid w:val="00AC4054"/>
    <w:rsid w:val="00AC649B"/>
    <w:rsid w:val="00AD2409"/>
    <w:rsid w:val="00AD25DE"/>
    <w:rsid w:val="00AD6B28"/>
    <w:rsid w:val="00AE492B"/>
    <w:rsid w:val="00AE5981"/>
    <w:rsid w:val="00AF188E"/>
    <w:rsid w:val="00AF3078"/>
    <w:rsid w:val="00AF4F19"/>
    <w:rsid w:val="00AF4F65"/>
    <w:rsid w:val="00AF68F5"/>
    <w:rsid w:val="00B0001B"/>
    <w:rsid w:val="00B01C19"/>
    <w:rsid w:val="00B03CD4"/>
    <w:rsid w:val="00B04AE7"/>
    <w:rsid w:val="00B05547"/>
    <w:rsid w:val="00B05F76"/>
    <w:rsid w:val="00B11DE3"/>
    <w:rsid w:val="00B16A2B"/>
    <w:rsid w:val="00B21802"/>
    <w:rsid w:val="00B23882"/>
    <w:rsid w:val="00B23EEC"/>
    <w:rsid w:val="00B241AF"/>
    <w:rsid w:val="00B25862"/>
    <w:rsid w:val="00B26562"/>
    <w:rsid w:val="00B323C8"/>
    <w:rsid w:val="00B346F9"/>
    <w:rsid w:val="00B349DE"/>
    <w:rsid w:val="00B4526E"/>
    <w:rsid w:val="00B454CE"/>
    <w:rsid w:val="00B457F1"/>
    <w:rsid w:val="00B50A88"/>
    <w:rsid w:val="00B54349"/>
    <w:rsid w:val="00B560BE"/>
    <w:rsid w:val="00B613B1"/>
    <w:rsid w:val="00B65E2A"/>
    <w:rsid w:val="00B70E0B"/>
    <w:rsid w:val="00B729EE"/>
    <w:rsid w:val="00B735DE"/>
    <w:rsid w:val="00B740F9"/>
    <w:rsid w:val="00B74646"/>
    <w:rsid w:val="00B74E76"/>
    <w:rsid w:val="00B754D6"/>
    <w:rsid w:val="00B75507"/>
    <w:rsid w:val="00B75E7A"/>
    <w:rsid w:val="00B775B4"/>
    <w:rsid w:val="00B7767C"/>
    <w:rsid w:val="00B81CFF"/>
    <w:rsid w:val="00B82847"/>
    <w:rsid w:val="00B82E5C"/>
    <w:rsid w:val="00B837C6"/>
    <w:rsid w:val="00B83CF3"/>
    <w:rsid w:val="00B863F9"/>
    <w:rsid w:val="00B86950"/>
    <w:rsid w:val="00B93BC8"/>
    <w:rsid w:val="00B94047"/>
    <w:rsid w:val="00B95D3E"/>
    <w:rsid w:val="00B968C9"/>
    <w:rsid w:val="00BA0735"/>
    <w:rsid w:val="00BA17AA"/>
    <w:rsid w:val="00BA5EEE"/>
    <w:rsid w:val="00BA774D"/>
    <w:rsid w:val="00BA7DD1"/>
    <w:rsid w:val="00BB0303"/>
    <w:rsid w:val="00BB3593"/>
    <w:rsid w:val="00BB5062"/>
    <w:rsid w:val="00BB6C17"/>
    <w:rsid w:val="00BB71FB"/>
    <w:rsid w:val="00BB7EAD"/>
    <w:rsid w:val="00BC067E"/>
    <w:rsid w:val="00BC40DC"/>
    <w:rsid w:val="00BC4992"/>
    <w:rsid w:val="00BC5C21"/>
    <w:rsid w:val="00BC7F3A"/>
    <w:rsid w:val="00BD0809"/>
    <w:rsid w:val="00BD0CC6"/>
    <w:rsid w:val="00BD12D4"/>
    <w:rsid w:val="00BD5D58"/>
    <w:rsid w:val="00BE36DC"/>
    <w:rsid w:val="00BE5424"/>
    <w:rsid w:val="00BE5BF1"/>
    <w:rsid w:val="00BF1B25"/>
    <w:rsid w:val="00BF1BFE"/>
    <w:rsid w:val="00BF3CC7"/>
    <w:rsid w:val="00BF4233"/>
    <w:rsid w:val="00BF53D5"/>
    <w:rsid w:val="00BF74BD"/>
    <w:rsid w:val="00BF7BFD"/>
    <w:rsid w:val="00C01304"/>
    <w:rsid w:val="00C022E6"/>
    <w:rsid w:val="00C02353"/>
    <w:rsid w:val="00C02708"/>
    <w:rsid w:val="00C0374D"/>
    <w:rsid w:val="00C05D9A"/>
    <w:rsid w:val="00C06752"/>
    <w:rsid w:val="00C07241"/>
    <w:rsid w:val="00C11030"/>
    <w:rsid w:val="00C11587"/>
    <w:rsid w:val="00C126D9"/>
    <w:rsid w:val="00C1275F"/>
    <w:rsid w:val="00C13E19"/>
    <w:rsid w:val="00C14326"/>
    <w:rsid w:val="00C14C42"/>
    <w:rsid w:val="00C155A9"/>
    <w:rsid w:val="00C15979"/>
    <w:rsid w:val="00C163E7"/>
    <w:rsid w:val="00C17672"/>
    <w:rsid w:val="00C234C3"/>
    <w:rsid w:val="00C23938"/>
    <w:rsid w:val="00C25EAD"/>
    <w:rsid w:val="00C30C76"/>
    <w:rsid w:val="00C32445"/>
    <w:rsid w:val="00C32CDB"/>
    <w:rsid w:val="00C33E5E"/>
    <w:rsid w:val="00C3526C"/>
    <w:rsid w:val="00C35DE2"/>
    <w:rsid w:val="00C37B83"/>
    <w:rsid w:val="00C44D18"/>
    <w:rsid w:val="00C472FC"/>
    <w:rsid w:val="00C5185B"/>
    <w:rsid w:val="00C51F2D"/>
    <w:rsid w:val="00C52752"/>
    <w:rsid w:val="00C537E0"/>
    <w:rsid w:val="00C545FF"/>
    <w:rsid w:val="00C56468"/>
    <w:rsid w:val="00C56EA2"/>
    <w:rsid w:val="00C570AC"/>
    <w:rsid w:val="00C60BC1"/>
    <w:rsid w:val="00C61BA8"/>
    <w:rsid w:val="00C63FFA"/>
    <w:rsid w:val="00C64BA5"/>
    <w:rsid w:val="00C65038"/>
    <w:rsid w:val="00C6595C"/>
    <w:rsid w:val="00C6612F"/>
    <w:rsid w:val="00C66E97"/>
    <w:rsid w:val="00C71482"/>
    <w:rsid w:val="00C734D1"/>
    <w:rsid w:val="00C73B34"/>
    <w:rsid w:val="00C74452"/>
    <w:rsid w:val="00C75F0C"/>
    <w:rsid w:val="00C81C22"/>
    <w:rsid w:val="00C87983"/>
    <w:rsid w:val="00C87F30"/>
    <w:rsid w:val="00C9220F"/>
    <w:rsid w:val="00C95CE8"/>
    <w:rsid w:val="00CA0765"/>
    <w:rsid w:val="00CA7255"/>
    <w:rsid w:val="00CA7FF4"/>
    <w:rsid w:val="00CB099D"/>
    <w:rsid w:val="00CB2292"/>
    <w:rsid w:val="00CB27FE"/>
    <w:rsid w:val="00CB3766"/>
    <w:rsid w:val="00CB3C94"/>
    <w:rsid w:val="00CB6168"/>
    <w:rsid w:val="00CB631D"/>
    <w:rsid w:val="00CC1538"/>
    <w:rsid w:val="00CC1D06"/>
    <w:rsid w:val="00CC1FDD"/>
    <w:rsid w:val="00CC27FC"/>
    <w:rsid w:val="00CC30DF"/>
    <w:rsid w:val="00CC3472"/>
    <w:rsid w:val="00CC4A7B"/>
    <w:rsid w:val="00CC7E0D"/>
    <w:rsid w:val="00CD0C67"/>
    <w:rsid w:val="00CD0D8B"/>
    <w:rsid w:val="00CD5895"/>
    <w:rsid w:val="00CD59AC"/>
    <w:rsid w:val="00CD7145"/>
    <w:rsid w:val="00CE1DC2"/>
    <w:rsid w:val="00CE2787"/>
    <w:rsid w:val="00CE3375"/>
    <w:rsid w:val="00CE60FC"/>
    <w:rsid w:val="00CE7D79"/>
    <w:rsid w:val="00CF52C5"/>
    <w:rsid w:val="00D0108C"/>
    <w:rsid w:val="00D02E65"/>
    <w:rsid w:val="00D06EFE"/>
    <w:rsid w:val="00D07E95"/>
    <w:rsid w:val="00D1586A"/>
    <w:rsid w:val="00D2067D"/>
    <w:rsid w:val="00D2147D"/>
    <w:rsid w:val="00D25353"/>
    <w:rsid w:val="00D26F9A"/>
    <w:rsid w:val="00D30E4B"/>
    <w:rsid w:val="00D349A9"/>
    <w:rsid w:val="00D3564E"/>
    <w:rsid w:val="00D3705E"/>
    <w:rsid w:val="00D450BA"/>
    <w:rsid w:val="00D50574"/>
    <w:rsid w:val="00D519E6"/>
    <w:rsid w:val="00D51AB2"/>
    <w:rsid w:val="00D52F64"/>
    <w:rsid w:val="00D55A89"/>
    <w:rsid w:val="00D56862"/>
    <w:rsid w:val="00D60C31"/>
    <w:rsid w:val="00D61657"/>
    <w:rsid w:val="00D616BF"/>
    <w:rsid w:val="00D62E24"/>
    <w:rsid w:val="00D640D3"/>
    <w:rsid w:val="00D64513"/>
    <w:rsid w:val="00D64A4D"/>
    <w:rsid w:val="00D662FC"/>
    <w:rsid w:val="00D66E52"/>
    <w:rsid w:val="00D67AC4"/>
    <w:rsid w:val="00D7037B"/>
    <w:rsid w:val="00D7082F"/>
    <w:rsid w:val="00D719C7"/>
    <w:rsid w:val="00D730DC"/>
    <w:rsid w:val="00D73958"/>
    <w:rsid w:val="00D7778C"/>
    <w:rsid w:val="00D821B3"/>
    <w:rsid w:val="00D83094"/>
    <w:rsid w:val="00D86A9C"/>
    <w:rsid w:val="00D87011"/>
    <w:rsid w:val="00D911B8"/>
    <w:rsid w:val="00D91BC4"/>
    <w:rsid w:val="00D91FB0"/>
    <w:rsid w:val="00D9566B"/>
    <w:rsid w:val="00D96918"/>
    <w:rsid w:val="00D969B0"/>
    <w:rsid w:val="00D96A04"/>
    <w:rsid w:val="00D9708C"/>
    <w:rsid w:val="00D97134"/>
    <w:rsid w:val="00D974B5"/>
    <w:rsid w:val="00DA049B"/>
    <w:rsid w:val="00DA1380"/>
    <w:rsid w:val="00DA2FF1"/>
    <w:rsid w:val="00DA4EC6"/>
    <w:rsid w:val="00DA5FE4"/>
    <w:rsid w:val="00DA6FE6"/>
    <w:rsid w:val="00DB0D8E"/>
    <w:rsid w:val="00DB196F"/>
    <w:rsid w:val="00DB5560"/>
    <w:rsid w:val="00DB7E08"/>
    <w:rsid w:val="00DC053A"/>
    <w:rsid w:val="00DC1403"/>
    <w:rsid w:val="00DC2322"/>
    <w:rsid w:val="00DC24D6"/>
    <w:rsid w:val="00DC42BC"/>
    <w:rsid w:val="00DC4E62"/>
    <w:rsid w:val="00DC7844"/>
    <w:rsid w:val="00DC79B0"/>
    <w:rsid w:val="00DD00BE"/>
    <w:rsid w:val="00DD022A"/>
    <w:rsid w:val="00DD0293"/>
    <w:rsid w:val="00DD0AE9"/>
    <w:rsid w:val="00DD2CD4"/>
    <w:rsid w:val="00DD4E2C"/>
    <w:rsid w:val="00DD4ECA"/>
    <w:rsid w:val="00DD6931"/>
    <w:rsid w:val="00DD734A"/>
    <w:rsid w:val="00DE22C0"/>
    <w:rsid w:val="00DE3DC0"/>
    <w:rsid w:val="00DE3FA9"/>
    <w:rsid w:val="00DE6AE4"/>
    <w:rsid w:val="00DF415D"/>
    <w:rsid w:val="00DF598D"/>
    <w:rsid w:val="00DF5CE5"/>
    <w:rsid w:val="00E016B0"/>
    <w:rsid w:val="00E031E5"/>
    <w:rsid w:val="00E03CBD"/>
    <w:rsid w:val="00E04223"/>
    <w:rsid w:val="00E0573B"/>
    <w:rsid w:val="00E10E61"/>
    <w:rsid w:val="00E12B43"/>
    <w:rsid w:val="00E14165"/>
    <w:rsid w:val="00E149E6"/>
    <w:rsid w:val="00E154A7"/>
    <w:rsid w:val="00E15519"/>
    <w:rsid w:val="00E20C53"/>
    <w:rsid w:val="00E25B7B"/>
    <w:rsid w:val="00E275F1"/>
    <w:rsid w:val="00E30338"/>
    <w:rsid w:val="00E30697"/>
    <w:rsid w:val="00E31B48"/>
    <w:rsid w:val="00E336BF"/>
    <w:rsid w:val="00E33A71"/>
    <w:rsid w:val="00E33FC7"/>
    <w:rsid w:val="00E359F4"/>
    <w:rsid w:val="00E366F2"/>
    <w:rsid w:val="00E37A5E"/>
    <w:rsid w:val="00E414E8"/>
    <w:rsid w:val="00E44234"/>
    <w:rsid w:val="00E44A1E"/>
    <w:rsid w:val="00E47F72"/>
    <w:rsid w:val="00E540D5"/>
    <w:rsid w:val="00E544EA"/>
    <w:rsid w:val="00E5474D"/>
    <w:rsid w:val="00E54EDC"/>
    <w:rsid w:val="00E56795"/>
    <w:rsid w:val="00E60068"/>
    <w:rsid w:val="00E721E9"/>
    <w:rsid w:val="00E73016"/>
    <w:rsid w:val="00E73468"/>
    <w:rsid w:val="00E74927"/>
    <w:rsid w:val="00E770B0"/>
    <w:rsid w:val="00E812E2"/>
    <w:rsid w:val="00E820E8"/>
    <w:rsid w:val="00E829F6"/>
    <w:rsid w:val="00E82C08"/>
    <w:rsid w:val="00E8408E"/>
    <w:rsid w:val="00E8554E"/>
    <w:rsid w:val="00E85A10"/>
    <w:rsid w:val="00E85E26"/>
    <w:rsid w:val="00E8710C"/>
    <w:rsid w:val="00E90D2B"/>
    <w:rsid w:val="00E92676"/>
    <w:rsid w:val="00EA04DA"/>
    <w:rsid w:val="00EA2198"/>
    <w:rsid w:val="00EA50AC"/>
    <w:rsid w:val="00EA7FEE"/>
    <w:rsid w:val="00EB0BA1"/>
    <w:rsid w:val="00EB145C"/>
    <w:rsid w:val="00EB1CBD"/>
    <w:rsid w:val="00EB1E30"/>
    <w:rsid w:val="00EB4158"/>
    <w:rsid w:val="00EB52F8"/>
    <w:rsid w:val="00EB6922"/>
    <w:rsid w:val="00EC0B83"/>
    <w:rsid w:val="00EC125A"/>
    <w:rsid w:val="00EC2664"/>
    <w:rsid w:val="00EC2ECE"/>
    <w:rsid w:val="00EC67AE"/>
    <w:rsid w:val="00ED134A"/>
    <w:rsid w:val="00ED295A"/>
    <w:rsid w:val="00ED2A0C"/>
    <w:rsid w:val="00ED3053"/>
    <w:rsid w:val="00ED51D7"/>
    <w:rsid w:val="00ED6470"/>
    <w:rsid w:val="00ED6CEE"/>
    <w:rsid w:val="00EE0486"/>
    <w:rsid w:val="00EE08AB"/>
    <w:rsid w:val="00EE6EEF"/>
    <w:rsid w:val="00EE735C"/>
    <w:rsid w:val="00EF157D"/>
    <w:rsid w:val="00EF54F7"/>
    <w:rsid w:val="00EF6308"/>
    <w:rsid w:val="00EF6771"/>
    <w:rsid w:val="00EF693B"/>
    <w:rsid w:val="00EF6D43"/>
    <w:rsid w:val="00F00F05"/>
    <w:rsid w:val="00F0263F"/>
    <w:rsid w:val="00F061A4"/>
    <w:rsid w:val="00F23E09"/>
    <w:rsid w:val="00F26674"/>
    <w:rsid w:val="00F271A0"/>
    <w:rsid w:val="00F315AF"/>
    <w:rsid w:val="00F32254"/>
    <w:rsid w:val="00F35865"/>
    <w:rsid w:val="00F35875"/>
    <w:rsid w:val="00F42A3B"/>
    <w:rsid w:val="00F42D72"/>
    <w:rsid w:val="00F435BC"/>
    <w:rsid w:val="00F44345"/>
    <w:rsid w:val="00F47E84"/>
    <w:rsid w:val="00F5028A"/>
    <w:rsid w:val="00F562F6"/>
    <w:rsid w:val="00F564F4"/>
    <w:rsid w:val="00F57677"/>
    <w:rsid w:val="00F6750D"/>
    <w:rsid w:val="00F70915"/>
    <w:rsid w:val="00F74B33"/>
    <w:rsid w:val="00F74B77"/>
    <w:rsid w:val="00F754F1"/>
    <w:rsid w:val="00F840AD"/>
    <w:rsid w:val="00F84761"/>
    <w:rsid w:val="00F85256"/>
    <w:rsid w:val="00F86E1F"/>
    <w:rsid w:val="00F87878"/>
    <w:rsid w:val="00F91082"/>
    <w:rsid w:val="00F921F9"/>
    <w:rsid w:val="00F93B91"/>
    <w:rsid w:val="00F945E1"/>
    <w:rsid w:val="00F96465"/>
    <w:rsid w:val="00F965E4"/>
    <w:rsid w:val="00F975A6"/>
    <w:rsid w:val="00F97AD4"/>
    <w:rsid w:val="00FA2E46"/>
    <w:rsid w:val="00FA6BD8"/>
    <w:rsid w:val="00FA7ABF"/>
    <w:rsid w:val="00FB21BB"/>
    <w:rsid w:val="00FB3722"/>
    <w:rsid w:val="00FB4784"/>
    <w:rsid w:val="00FB54AA"/>
    <w:rsid w:val="00FC1A64"/>
    <w:rsid w:val="00FC204D"/>
    <w:rsid w:val="00FC261C"/>
    <w:rsid w:val="00FC36FB"/>
    <w:rsid w:val="00FC562A"/>
    <w:rsid w:val="00FC5A36"/>
    <w:rsid w:val="00FC79AF"/>
    <w:rsid w:val="00FC7BB6"/>
    <w:rsid w:val="00FD5740"/>
    <w:rsid w:val="00FD602B"/>
    <w:rsid w:val="00FE1B68"/>
    <w:rsid w:val="00FE3E57"/>
    <w:rsid w:val="00FE695C"/>
    <w:rsid w:val="00FE74B4"/>
    <w:rsid w:val="00FF1C27"/>
    <w:rsid w:val="00FF5022"/>
    <w:rsid w:val="00FF5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44625DF0"/>
  <w15:chartTrackingRefBased/>
  <w15:docId w15:val="{C0B6DF83-3108-487D-ABBF-6C22345DF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0167"/>
    <w:pPr>
      <w:tabs>
        <w:tab w:val="left" w:pos="720"/>
        <w:tab w:val="left" w:pos="1080"/>
        <w:tab w:val="left" w:pos="1440"/>
        <w:tab w:val="left" w:pos="1800"/>
      </w:tabs>
      <w:spacing w:line="264" w:lineRule="auto"/>
    </w:pPr>
    <w:rPr>
      <w:sz w:val="22"/>
    </w:rPr>
  </w:style>
  <w:style w:type="paragraph" w:styleId="Heading1">
    <w:name w:val="heading 1"/>
    <w:basedOn w:val="Normal"/>
    <w:qFormat/>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link w:val="Heading2Char"/>
    <w:semiHidden/>
    <w:unhideWhenUsed/>
    <w:qFormat/>
    <w:rsid w:val="003E1430"/>
    <w:pPr>
      <w:keepNext/>
      <w:spacing w:before="240" w:after="60"/>
      <w:outlineLvl w:val="1"/>
    </w:pPr>
    <w:rPr>
      <w:rFonts w:ascii="Calibri Light" w:hAnsi="Calibri Light"/>
      <w:b/>
      <w:bCs/>
      <w:i/>
      <w:iCs/>
      <w:sz w:val="28"/>
      <w:szCs w:val="28"/>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qFormat/>
    <w:pPr>
      <w:keepNext/>
      <w:outlineLvl w:val="3"/>
    </w:pPr>
    <w:rPr>
      <w:b/>
      <w:i/>
    </w:rPr>
  </w:style>
  <w:style w:type="paragraph" w:styleId="Heading5">
    <w:name w:val="heading 5"/>
    <w:basedOn w:val="Normal"/>
    <w:qFormat/>
    <w:pPr>
      <w:keepNext/>
      <w:outlineLvl w:val="4"/>
    </w:pPr>
    <w:rPr>
      <w:rFonts w:ascii="Arial" w:hAnsi="Arial"/>
      <w:b/>
    </w:rPr>
  </w:style>
  <w:style w:type="paragraph" w:styleId="Heading8">
    <w:name w:val="heading 8"/>
    <w:basedOn w:val="Normal"/>
    <w:next w:val="Normal"/>
    <w:qFormat/>
    <w:rsid w:val="003C243C"/>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pPr>
      <w:keepNext/>
      <w:keepLines/>
      <w:spacing w:after="360"/>
      <w:outlineLvl w:val="0"/>
    </w:pPr>
    <w:rPr>
      <w:rFonts w:ascii="Arial" w:hAnsi="Arial"/>
      <w:b/>
      <w:sz w:val="36"/>
    </w:rPr>
  </w:style>
  <w:style w:type="paragraph" w:customStyle="1" w:styleId="full-govpro">
    <w:name w:val="full-govpro"/>
    <w:pPr>
      <w:tabs>
        <w:tab w:val="left" w:pos="720"/>
        <w:tab w:val="left" w:pos="1080"/>
        <w:tab w:val="left" w:pos="1440"/>
        <w:tab w:val="left" w:pos="1800"/>
      </w:tabs>
      <w:spacing w:line="264" w:lineRule="auto"/>
    </w:pPr>
    <w:rPr>
      <w:sz w:val="22"/>
    </w:rPr>
  </w:style>
  <w:style w:type="character" w:styleId="PageNumber">
    <w:name w:val="page number"/>
    <w:rPr>
      <w:rFonts w:ascii="Arial" w:hAnsi="Arial"/>
      <w:dstrike w:val="0"/>
      <w:color w:val="auto"/>
      <w:sz w:val="18"/>
      <w:bdr w:val="none" w:sz="0" w:space="0" w:color="auto"/>
      <w:vertAlign w:val="baseline"/>
    </w:rPr>
  </w:style>
  <w:style w:type="paragraph" w:customStyle="1" w:styleId="AbtHeadB">
    <w:name w:val="AbtHead B"/>
    <w:basedOn w:val="Normal"/>
    <w:next w:val="BodyText"/>
    <w:pPr>
      <w:keepNext/>
      <w:keepLines/>
      <w:spacing w:after="280"/>
      <w:ind w:left="720" w:hanging="720"/>
      <w:outlineLvl w:val="1"/>
    </w:pPr>
    <w:rPr>
      <w:rFonts w:ascii="Arial" w:hAnsi="Arial"/>
      <w:b/>
      <w:sz w:val="28"/>
    </w:rPr>
  </w:style>
  <w:style w:type="paragraph" w:customStyle="1" w:styleId="AbtHeadC">
    <w:name w:val="AbtHead C"/>
    <w:basedOn w:val="Normal"/>
    <w:next w:val="BodyText"/>
    <w:pPr>
      <w:keepNext/>
      <w:keepLines/>
      <w:spacing w:after="240"/>
      <w:outlineLvl w:val="2"/>
    </w:pPr>
    <w:rPr>
      <w:rFonts w:ascii="Arial" w:hAnsi="Arial"/>
      <w:b/>
      <w:sz w:val="20"/>
    </w:rPr>
  </w:style>
  <w:style w:type="paragraph" w:customStyle="1" w:styleId="RefNumbers">
    <w:name w:val="Ref Numbers"/>
    <w:basedOn w:val="BodyText"/>
    <w:pPr>
      <w:numPr>
        <w:numId w:val="2"/>
      </w:numPr>
      <w:spacing w:after="240"/>
    </w:pPr>
  </w:style>
  <w:style w:type="paragraph" w:customStyle="1" w:styleId="AbtHeadAOutlined">
    <w:name w:val="AbtHead A Outlined"/>
    <w:basedOn w:val="AbtHeadA"/>
    <w:next w:val="BodyText"/>
    <w:pPr>
      <w:numPr>
        <w:numId w:val="4"/>
      </w:numPr>
    </w:pPr>
  </w:style>
  <w:style w:type="paragraph" w:customStyle="1" w:styleId="AbtHeadD">
    <w:name w:val="AbtHead D"/>
    <w:basedOn w:val="Normal"/>
    <w:next w:val="BodyText"/>
    <w:pPr>
      <w:keepNext/>
      <w:keepLines/>
      <w:outlineLvl w:val="3"/>
    </w:pPr>
    <w:rPr>
      <w:b/>
      <w:i/>
    </w:rPr>
  </w:style>
  <w:style w:type="paragraph" w:styleId="Header">
    <w:name w:val="header"/>
    <w:basedOn w:val="Normal"/>
    <w:link w:val="HeaderChar"/>
    <w:uiPriority w:val="99"/>
    <w:pPr>
      <w:tabs>
        <w:tab w:val="clear" w:pos="720"/>
        <w:tab w:val="clear" w:pos="1080"/>
        <w:tab w:val="clear" w:pos="1440"/>
        <w:tab w:val="center" w:pos="4320"/>
        <w:tab w:val="right" w:pos="8640"/>
      </w:tabs>
    </w:pPr>
  </w:style>
  <w:style w:type="paragraph" w:styleId="TOC1">
    <w:name w:val="toc 1"/>
    <w:basedOn w:val="BodyText"/>
    <w:next w:val="BodyText"/>
    <w:semiHidden/>
    <w:pPr>
      <w:tabs>
        <w:tab w:val="clear" w:pos="720"/>
        <w:tab w:val="clear" w:pos="1080"/>
        <w:tab w:val="clear" w:pos="1440"/>
        <w:tab w:val="clear" w:pos="1800"/>
      </w:tabs>
      <w:spacing w:before="240"/>
    </w:pPr>
    <w:rPr>
      <w:b/>
    </w:rPr>
  </w:style>
  <w:style w:type="character" w:styleId="CommentReference">
    <w:name w:val="annotation reference"/>
    <w:rPr>
      <w:sz w:val="16"/>
    </w:rPr>
  </w:style>
  <w:style w:type="paragraph" w:styleId="TOC2">
    <w:name w:val="toc 2"/>
    <w:basedOn w:val="BodyText"/>
    <w:next w:val="BodyText"/>
    <w:semiHidden/>
    <w:pPr>
      <w:tabs>
        <w:tab w:val="clear" w:pos="720"/>
        <w:tab w:val="clear" w:pos="1080"/>
        <w:tab w:val="clear" w:pos="1440"/>
        <w:tab w:val="clear" w:pos="1800"/>
      </w:tabs>
      <w:ind w:left="576"/>
    </w:pPr>
  </w:style>
  <w:style w:type="paragraph" w:styleId="TOC3">
    <w:name w:val="toc 3"/>
    <w:basedOn w:val="BodyText"/>
    <w:next w:val="BodyText"/>
    <w:semiHidden/>
    <w:pPr>
      <w:tabs>
        <w:tab w:val="clear" w:pos="720"/>
        <w:tab w:val="clear" w:pos="1080"/>
        <w:tab w:val="clear" w:pos="1440"/>
        <w:tab w:val="clear" w:pos="1800"/>
      </w:tabs>
      <w:ind w:left="1152"/>
    </w:pPr>
  </w:style>
  <w:style w:type="paragraph" w:styleId="TOC4">
    <w:name w:val="toc 4"/>
    <w:basedOn w:val="BodyText"/>
    <w:next w:val="BodyText"/>
    <w:semiHidden/>
    <w:pPr>
      <w:tabs>
        <w:tab w:val="clear" w:pos="720"/>
        <w:tab w:val="clear" w:pos="1080"/>
        <w:tab w:val="clear" w:pos="1440"/>
        <w:tab w:val="clear" w:pos="1800"/>
      </w:tabs>
      <w:ind w:left="1728"/>
    </w:pPr>
  </w:style>
  <w:style w:type="paragraph" w:styleId="TOC5">
    <w:name w:val="toc 5"/>
    <w:basedOn w:val="Normal"/>
    <w:next w:val="Normal"/>
    <w:autoRedefine/>
    <w:semiHidden/>
    <w:pPr>
      <w:tabs>
        <w:tab w:val="clear" w:pos="720"/>
        <w:tab w:val="clear" w:pos="1080"/>
        <w:tab w:val="clear" w:pos="1440"/>
      </w:tabs>
      <w:ind w:left="960"/>
    </w:pPr>
  </w:style>
  <w:style w:type="paragraph" w:styleId="TOC6">
    <w:name w:val="toc 6"/>
    <w:basedOn w:val="Normal"/>
    <w:next w:val="Normal"/>
    <w:autoRedefine/>
    <w:semiHidden/>
    <w:pPr>
      <w:tabs>
        <w:tab w:val="clear" w:pos="720"/>
        <w:tab w:val="clear" w:pos="1080"/>
        <w:tab w:val="clear" w:pos="1440"/>
      </w:tabs>
      <w:ind w:left="1200"/>
    </w:pPr>
  </w:style>
  <w:style w:type="paragraph" w:styleId="TOC7">
    <w:name w:val="toc 7"/>
    <w:basedOn w:val="Normal"/>
    <w:next w:val="Normal"/>
    <w:autoRedefine/>
    <w:semiHidden/>
    <w:pPr>
      <w:tabs>
        <w:tab w:val="clear" w:pos="720"/>
        <w:tab w:val="clear" w:pos="1080"/>
        <w:tab w:val="clear" w:pos="1440"/>
      </w:tabs>
      <w:ind w:left="1440"/>
    </w:pPr>
  </w:style>
  <w:style w:type="paragraph" w:styleId="TOC8">
    <w:name w:val="toc 8"/>
    <w:basedOn w:val="Normal"/>
    <w:next w:val="Normal"/>
    <w:autoRedefine/>
    <w:semiHidden/>
    <w:pPr>
      <w:tabs>
        <w:tab w:val="clear" w:pos="720"/>
        <w:tab w:val="clear" w:pos="1080"/>
        <w:tab w:val="clear" w:pos="1440"/>
      </w:tabs>
      <w:ind w:left="1680"/>
    </w:pPr>
  </w:style>
  <w:style w:type="paragraph" w:styleId="TOC9">
    <w:name w:val="toc 9"/>
    <w:basedOn w:val="Normal"/>
    <w:next w:val="Normal"/>
    <w:autoRedefine/>
    <w:semiHidden/>
    <w:pPr>
      <w:tabs>
        <w:tab w:val="clear" w:pos="720"/>
        <w:tab w:val="clear" w:pos="1080"/>
        <w:tab w:val="clear" w:pos="1440"/>
      </w:tabs>
      <w:ind w:left="1920"/>
    </w:pPr>
  </w:style>
  <w:style w:type="character" w:customStyle="1" w:styleId="AbtHeadE">
    <w:name w:val="AbtHead E"/>
    <w:rPr>
      <w:rFonts w:ascii="Arial" w:hAnsi="Arial"/>
      <w:b/>
      <w:sz w:val="20"/>
    </w:rPr>
  </w:style>
  <w:style w:type="paragraph" w:customStyle="1" w:styleId="Table">
    <w:name w:val="Table"/>
    <w:basedOn w:val="Normal"/>
    <w:rPr>
      <w:rFonts w:ascii="Arial" w:hAnsi="Arial"/>
      <w:sz w:val="20"/>
    </w:rPr>
  </w:style>
  <w:style w:type="paragraph" w:styleId="BodyText">
    <w:name w:val="Body Text"/>
    <w:basedOn w:val="Normal"/>
    <w:link w:val="BodyTextChar"/>
  </w:style>
  <w:style w:type="paragraph" w:styleId="FootnoteText">
    <w:name w:val="footnote text"/>
    <w:basedOn w:val="Normal"/>
    <w:semiHidden/>
    <w:pPr>
      <w:spacing w:after="120"/>
      <w:ind w:left="360" w:hanging="360"/>
    </w:pPr>
    <w:rPr>
      <w:sz w:val="20"/>
    </w:rPr>
  </w:style>
  <w:style w:type="paragraph" w:customStyle="1" w:styleId="AbtHeadBOutlined">
    <w:name w:val="AbtHead B Outlined"/>
    <w:basedOn w:val="AbtHeadB"/>
    <w:next w:val="BodyText"/>
    <w:pPr>
      <w:numPr>
        <w:ilvl w:val="1"/>
        <w:numId w:val="4"/>
      </w:numPr>
    </w:pPr>
  </w:style>
  <w:style w:type="paragraph" w:customStyle="1" w:styleId="AbtHeadCOutlined">
    <w:name w:val="AbtHead C Outlined"/>
    <w:basedOn w:val="AbtHeadC"/>
    <w:next w:val="BodyText"/>
    <w:pPr>
      <w:numPr>
        <w:ilvl w:val="2"/>
        <w:numId w:val="4"/>
      </w:numPr>
    </w:pPr>
  </w:style>
  <w:style w:type="paragraph" w:styleId="Index1">
    <w:name w:val="index 1"/>
    <w:basedOn w:val="Normal"/>
    <w:next w:val="Normal"/>
    <w:autoRedefine/>
    <w:semiHidden/>
    <w:pPr>
      <w:tabs>
        <w:tab w:val="clear" w:pos="720"/>
        <w:tab w:val="clear" w:pos="1080"/>
        <w:tab w:val="clear" w:pos="1440"/>
      </w:tabs>
      <w:ind w:left="220" w:hanging="220"/>
    </w:pPr>
    <w:rPr>
      <w:sz w:val="20"/>
    </w:rPr>
  </w:style>
  <w:style w:type="paragraph" w:styleId="Index2">
    <w:name w:val="index 2"/>
    <w:basedOn w:val="Normal"/>
    <w:next w:val="Normal"/>
    <w:autoRedefine/>
    <w:semiHidden/>
    <w:pPr>
      <w:tabs>
        <w:tab w:val="clear" w:pos="720"/>
        <w:tab w:val="clear" w:pos="1080"/>
        <w:tab w:val="clear" w:pos="1440"/>
      </w:tabs>
      <w:ind w:left="440" w:hanging="220"/>
    </w:pPr>
    <w:rPr>
      <w:sz w:val="20"/>
    </w:rPr>
  </w:style>
  <w:style w:type="paragraph" w:styleId="Index3">
    <w:name w:val="index 3"/>
    <w:basedOn w:val="Normal"/>
    <w:next w:val="Normal"/>
    <w:autoRedefine/>
    <w:semiHidden/>
    <w:pPr>
      <w:tabs>
        <w:tab w:val="clear" w:pos="720"/>
        <w:tab w:val="clear" w:pos="1080"/>
        <w:tab w:val="clear" w:pos="1440"/>
      </w:tabs>
      <w:ind w:left="660" w:hanging="220"/>
    </w:pPr>
    <w:rPr>
      <w:sz w:val="20"/>
    </w:rPr>
  </w:style>
  <w:style w:type="paragraph" w:customStyle="1" w:styleId="Numbers">
    <w:name w:val="Numbers"/>
    <w:basedOn w:val="BodyText"/>
    <w:pPr>
      <w:numPr>
        <w:numId w:val="1"/>
      </w:numPr>
    </w:pPr>
  </w:style>
  <w:style w:type="paragraph" w:customStyle="1" w:styleId="Bullets">
    <w:name w:val="Bullets"/>
    <w:basedOn w:val="BodyText"/>
    <w:link w:val="BulletsCharChar"/>
    <w:qFormat/>
    <w:pPr>
      <w:numPr>
        <w:numId w:val="3"/>
      </w:numPr>
    </w:pPr>
  </w:style>
  <w:style w:type="character" w:styleId="FootnoteReference">
    <w:name w:val="footnote reference"/>
    <w:rPr>
      <w:vertAlign w:val="superscript"/>
    </w:rPr>
  </w:style>
  <w:style w:type="character" w:customStyle="1" w:styleId="AbtHeadE-Remove">
    <w:name w:val="AbtHead E - Remove"/>
    <w:basedOn w:val="DefaultParagraphFont"/>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NormalWeb">
    <w:name w:val="Normal (Web)"/>
    <w:basedOn w:val="Normal"/>
    <w:uiPriority w:val="99"/>
    <w:rsid w:val="00E414E8"/>
    <w:pPr>
      <w:tabs>
        <w:tab w:val="clear" w:pos="720"/>
        <w:tab w:val="clear" w:pos="1080"/>
        <w:tab w:val="clear" w:pos="1440"/>
        <w:tab w:val="clear" w:pos="1800"/>
      </w:tabs>
      <w:spacing w:before="100" w:beforeAutospacing="1" w:after="100" w:afterAutospacing="1" w:line="240" w:lineRule="auto"/>
    </w:pPr>
    <w:rPr>
      <w:rFonts w:ascii="Arial Unicode MS" w:eastAsia="Arial Unicode MS" w:hAnsi="Arial Unicode MS"/>
      <w:sz w:val="24"/>
    </w:rPr>
  </w:style>
  <w:style w:type="table" w:styleId="TableGrid">
    <w:name w:val="Table Grid"/>
    <w:basedOn w:val="TableNormal"/>
    <w:rsid w:val="00DE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2C7500"/>
    <w:rPr>
      <w:sz w:val="22"/>
    </w:rPr>
  </w:style>
  <w:style w:type="paragraph" w:styleId="CommentText">
    <w:name w:val="annotation text"/>
    <w:basedOn w:val="Normal"/>
    <w:link w:val="CommentTextChar"/>
    <w:rsid w:val="00DE22C0"/>
    <w:rPr>
      <w:sz w:val="20"/>
    </w:rPr>
  </w:style>
  <w:style w:type="character" w:customStyle="1" w:styleId="CommentTextChar">
    <w:name w:val="Comment Text Char"/>
    <w:basedOn w:val="DefaultParagraphFont"/>
    <w:link w:val="CommentText"/>
    <w:rsid w:val="00DE22C0"/>
  </w:style>
  <w:style w:type="paragraph" w:styleId="CommentSubject">
    <w:name w:val="annotation subject"/>
    <w:basedOn w:val="CommentText"/>
    <w:next w:val="CommentText"/>
    <w:link w:val="CommentSubjectChar"/>
    <w:rsid w:val="00DE22C0"/>
    <w:rPr>
      <w:b/>
      <w:bCs/>
    </w:rPr>
  </w:style>
  <w:style w:type="character" w:customStyle="1" w:styleId="CommentSubjectChar">
    <w:name w:val="Comment Subject Char"/>
    <w:link w:val="CommentSubject"/>
    <w:rsid w:val="00DE22C0"/>
    <w:rPr>
      <w:b/>
      <w:bCs/>
    </w:rPr>
  </w:style>
  <w:style w:type="paragraph" w:styleId="NoSpacing">
    <w:name w:val="No Spacing"/>
    <w:uiPriority w:val="1"/>
    <w:qFormat/>
    <w:rsid w:val="00CE7D79"/>
    <w:rPr>
      <w:sz w:val="22"/>
    </w:rPr>
  </w:style>
  <w:style w:type="paragraph" w:styleId="ListParagraph">
    <w:name w:val="List Paragraph"/>
    <w:aliases w:val="Primary Bullet List"/>
    <w:basedOn w:val="Normal"/>
    <w:link w:val="ListParagraphChar"/>
    <w:uiPriority w:val="34"/>
    <w:qFormat/>
    <w:rsid w:val="00CE7D79"/>
    <w:pPr>
      <w:tabs>
        <w:tab w:val="clear" w:pos="720"/>
        <w:tab w:val="clear" w:pos="1080"/>
        <w:tab w:val="clear" w:pos="1440"/>
        <w:tab w:val="clear" w:pos="1800"/>
      </w:tabs>
      <w:spacing w:after="200" w:line="276" w:lineRule="auto"/>
      <w:ind w:left="720"/>
      <w:contextualSpacing/>
    </w:pPr>
    <w:rPr>
      <w:rFonts w:ascii="Calibri" w:eastAsia="Calibri" w:hAnsi="Calibri"/>
      <w:szCs w:val="22"/>
    </w:rPr>
  </w:style>
  <w:style w:type="paragraph" w:customStyle="1" w:styleId="ExhibitTextNumbering">
    <w:name w:val="ExhibitTextNumbering"/>
    <w:basedOn w:val="Bullets"/>
    <w:qFormat/>
    <w:rsid w:val="00EE6EEF"/>
    <w:pPr>
      <w:numPr>
        <w:numId w:val="7"/>
      </w:numPr>
      <w:tabs>
        <w:tab w:val="clear" w:pos="720"/>
        <w:tab w:val="clear" w:pos="1440"/>
        <w:tab w:val="clear" w:pos="1800"/>
      </w:tabs>
      <w:spacing w:after="120"/>
    </w:pPr>
    <w:rPr>
      <w:rFonts w:ascii="Arial Narrow" w:eastAsia="Calibri" w:hAnsi="Arial Narrow"/>
      <w:sz w:val="20"/>
      <w:szCs w:val="22"/>
    </w:rPr>
  </w:style>
  <w:style w:type="paragraph" w:styleId="Revision">
    <w:name w:val="Revision"/>
    <w:hidden/>
    <w:uiPriority w:val="99"/>
    <w:semiHidden/>
    <w:rsid w:val="00DC7844"/>
    <w:rPr>
      <w:sz w:val="22"/>
    </w:rPr>
  </w:style>
  <w:style w:type="character" w:customStyle="1" w:styleId="BulletsCharChar">
    <w:name w:val="Bullets Char Char"/>
    <w:link w:val="Bullets"/>
    <w:locked/>
    <w:rsid w:val="00DA5FE4"/>
    <w:rPr>
      <w:sz w:val="22"/>
    </w:rPr>
  </w:style>
  <w:style w:type="character" w:customStyle="1" w:styleId="BulletsChar">
    <w:name w:val="Bullets Char"/>
    <w:rsid w:val="00887F16"/>
    <w:rPr>
      <w:sz w:val="22"/>
      <w:lang w:val="en"/>
    </w:rPr>
  </w:style>
  <w:style w:type="character" w:customStyle="1" w:styleId="Heading2Char">
    <w:name w:val="Heading 2 Char"/>
    <w:link w:val="Heading2"/>
    <w:semiHidden/>
    <w:rsid w:val="003E1430"/>
    <w:rPr>
      <w:rFonts w:ascii="Calibri Light" w:eastAsia="Times New Roman" w:hAnsi="Calibri Light" w:cs="Times New Roman"/>
      <w:b/>
      <w:bCs/>
      <w:i/>
      <w:iCs/>
      <w:sz w:val="28"/>
      <w:szCs w:val="28"/>
    </w:rPr>
  </w:style>
  <w:style w:type="character" w:customStyle="1" w:styleId="HeaderChar">
    <w:name w:val="Header Char"/>
    <w:link w:val="Header"/>
    <w:uiPriority w:val="99"/>
    <w:rsid w:val="003E1430"/>
    <w:rPr>
      <w:sz w:val="22"/>
    </w:rPr>
  </w:style>
  <w:style w:type="character" w:customStyle="1" w:styleId="ListParagraphChar">
    <w:name w:val="List Paragraph Char"/>
    <w:aliases w:val="Primary Bullet List Char"/>
    <w:link w:val="ListParagraph"/>
    <w:uiPriority w:val="34"/>
    <w:locked/>
    <w:rsid w:val="003E1430"/>
    <w:rPr>
      <w:rFonts w:ascii="Calibri" w:eastAsia="Calibri" w:hAnsi="Calibri"/>
      <w:sz w:val="22"/>
      <w:szCs w:val="22"/>
    </w:rPr>
  </w:style>
  <w:style w:type="table" w:customStyle="1" w:styleId="TableGrid1">
    <w:name w:val="Table Grid1"/>
    <w:basedOn w:val="TableNormal"/>
    <w:next w:val="TableGrid"/>
    <w:uiPriority w:val="59"/>
    <w:rsid w:val="005E5FD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87064">
      <w:bodyDiv w:val="1"/>
      <w:marLeft w:val="0"/>
      <w:marRight w:val="0"/>
      <w:marTop w:val="0"/>
      <w:marBottom w:val="0"/>
      <w:divBdr>
        <w:top w:val="none" w:sz="0" w:space="0" w:color="auto"/>
        <w:left w:val="none" w:sz="0" w:space="0" w:color="auto"/>
        <w:bottom w:val="none" w:sz="0" w:space="0" w:color="auto"/>
        <w:right w:val="none" w:sz="0" w:space="0" w:color="auto"/>
      </w:divBdr>
      <w:divsChild>
        <w:div w:id="981420391">
          <w:marLeft w:val="0"/>
          <w:marRight w:val="0"/>
          <w:marTop w:val="0"/>
          <w:marBottom w:val="0"/>
          <w:divBdr>
            <w:top w:val="none" w:sz="0" w:space="0" w:color="auto"/>
            <w:left w:val="none" w:sz="0" w:space="0" w:color="auto"/>
            <w:bottom w:val="none" w:sz="0" w:space="0" w:color="auto"/>
            <w:right w:val="none" w:sz="0" w:space="0" w:color="auto"/>
          </w:divBdr>
          <w:divsChild>
            <w:div w:id="768550986">
              <w:marLeft w:val="0"/>
              <w:marRight w:val="0"/>
              <w:marTop w:val="0"/>
              <w:marBottom w:val="0"/>
              <w:divBdr>
                <w:top w:val="none" w:sz="0" w:space="0" w:color="auto"/>
                <w:left w:val="none" w:sz="0" w:space="0" w:color="auto"/>
                <w:bottom w:val="none" w:sz="0" w:space="0" w:color="auto"/>
                <w:right w:val="none" w:sz="0" w:space="0" w:color="auto"/>
              </w:divBdr>
              <w:divsChild>
                <w:div w:id="1153176375">
                  <w:marLeft w:val="0"/>
                  <w:marRight w:val="0"/>
                  <w:marTop w:val="0"/>
                  <w:marBottom w:val="0"/>
                  <w:divBdr>
                    <w:top w:val="none" w:sz="0" w:space="0" w:color="auto"/>
                    <w:left w:val="none" w:sz="0" w:space="0" w:color="auto"/>
                    <w:bottom w:val="none" w:sz="0" w:space="0" w:color="auto"/>
                    <w:right w:val="none" w:sz="0" w:space="0" w:color="auto"/>
                  </w:divBdr>
                  <w:divsChild>
                    <w:div w:id="1376197846">
                      <w:marLeft w:val="0"/>
                      <w:marRight w:val="0"/>
                      <w:marTop w:val="0"/>
                      <w:marBottom w:val="0"/>
                      <w:divBdr>
                        <w:top w:val="none" w:sz="0" w:space="0" w:color="auto"/>
                        <w:left w:val="none" w:sz="0" w:space="0" w:color="auto"/>
                        <w:bottom w:val="none" w:sz="0" w:space="0" w:color="auto"/>
                        <w:right w:val="none" w:sz="0" w:space="0" w:color="auto"/>
                      </w:divBdr>
                      <w:divsChild>
                        <w:div w:id="283001548">
                          <w:marLeft w:val="0"/>
                          <w:marRight w:val="0"/>
                          <w:marTop w:val="0"/>
                          <w:marBottom w:val="0"/>
                          <w:divBdr>
                            <w:top w:val="none" w:sz="0" w:space="0" w:color="auto"/>
                            <w:left w:val="none" w:sz="0" w:space="0" w:color="auto"/>
                            <w:bottom w:val="none" w:sz="0" w:space="0" w:color="auto"/>
                            <w:right w:val="none" w:sz="0" w:space="0" w:color="auto"/>
                          </w:divBdr>
                          <w:divsChild>
                            <w:div w:id="1337076693">
                              <w:marLeft w:val="0"/>
                              <w:marRight w:val="0"/>
                              <w:marTop w:val="0"/>
                              <w:marBottom w:val="0"/>
                              <w:divBdr>
                                <w:top w:val="none" w:sz="0" w:space="0" w:color="auto"/>
                                <w:left w:val="none" w:sz="0" w:space="0" w:color="auto"/>
                                <w:bottom w:val="none" w:sz="0" w:space="0" w:color="auto"/>
                                <w:right w:val="none" w:sz="0" w:space="0" w:color="auto"/>
                              </w:divBdr>
                              <w:divsChild>
                                <w:div w:id="1425346947">
                                  <w:marLeft w:val="0"/>
                                  <w:marRight w:val="0"/>
                                  <w:marTop w:val="0"/>
                                  <w:marBottom w:val="0"/>
                                  <w:divBdr>
                                    <w:top w:val="none" w:sz="0" w:space="0" w:color="auto"/>
                                    <w:left w:val="none" w:sz="0" w:space="0" w:color="auto"/>
                                    <w:bottom w:val="none" w:sz="0" w:space="0" w:color="auto"/>
                                    <w:right w:val="none" w:sz="0" w:space="0" w:color="auto"/>
                                  </w:divBdr>
                                  <w:divsChild>
                                    <w:div w:id="349264074">
                                      <w:marLeft w:val="0"/>
                                      <w:marRight w:val="0"/>
                                      <w:marTop w:val="0"/>
                                      <w:marBottom w:val="0"/>
                                      <w:divBdr>
                                        <w:top w:val="none" w:sz="0" w:space="0" w:color="auto"/>
                                        <w:left w:val="none" w:sz="0" w:space="0" w:color="auto"/>
                                        <w:bottom w:val="none" w:sz="0" w:space="0" w:color="auto"/>
                                        <w:right w:val="none" w:sz="0" w:space="0" w:color="auto"/>
                                      </w:divBdr>
                                      <w:divsChild>
                                        <w:div w:id="1948273349">
                                          <w:marLeft w:val="0"/>
                                          <w:marRight w:val="0"/>
                                          <w:marTop w:val="0"/>
                                          <w:marBottom w:val="0"/>
                                          <w:divBdr>
                                            <w:top w:val="none" w:sz="0" w:space="0" w:color="auto"/>
                                            <w:left w:val="none" w:sz="0" w:space="0" w:color="auto"/>
                                            <w:bottom w:val="none" w:sz="0" w:space="0" w:color="auto"/>
                                            <w:right w:val="none" w:sz="0" w:space="0" w:color="auto"/>
                                          </w:divBdr>
                                          <w:divsChild>
                                            <w:div w:id="195974154">
                                              <w:marLeft w:val="0"/>
                                              <w:marRight w:val="0"/>
                                              <w:marTop w:val="0"/>
                                              <w:marBottom w:val="0"/>
                                              <w:divBdr>
                                                <w:top w:val="none" w:sz="0" w:space="0" w:color="auto"/>
                                                <w:left w:val="none" w:sz="0" w:space="0" w:color="auto"/>
                                                <w:bottom w:val="none" w:sz="0" w:space="0" w:color="auto"/>
                                                <w:right w:val="none" w:sz="0" w:space="0" w:color="auto"/>
                                              </w:divBdr>
                                              <w:divsChild>
                                                <w:div w:id="1261766590">
                                                  <w:marLeft w:val="0"/>
                                                  <w:marRight w:val="0"/>
                                                  <w:marTop w:val="0"/>
                                                  <w:marBottom w:val="0"/>
                                                  <w:divBdr>
                                                    <w:top w:val="none" w:sz="0" w:space="0" w:color="auto"/>
                                                    <w:left w:val="none" w:sz="0" w:space="0" w:color="auto"/>
                                                    <w:bottom w:val="none" w:sz="0" w:space="0" w:color="auto"/>
                                                    <w:right w:val="none" w:sz="0" w:space="0" w:color="auto"/>
                                                  </w:divBdr>
                                                  <w:divsChild>
                                                    <w:div w:id="471607037">
                                                      <w:marLeft w:val="0"/>
                                                      <w:marRight w:val="0"/>
                                                      <w:marTop w:val="0"/>
                                                      <w:marBottom w:val="0"/>
                                                      <w:divBdr>
                                                        <w:top w:val="none" w:sz="0" w:space="0" w:color="auto"/>
                                                        <w:left w:val="none" w:sz="0" w:space="0" w:color="auto"/>
                                                        <w:bottom w:val="none" w:sz="0" w:space="0" w:color="auto"/>
                                                        <w:right w:val="none" w:sz="0" w:space="0" w:color="auto"/>
                                                      </w:divBdr>
                                                      <w:divsChild>
                                                        <w:div w:id="321661939">
                                                          <w:marLeft w:val="0"/>
                                                          <w:marRight w:val="0"/>
                                                          <w:marTop w:val="0"/>
                                                          <w:marBottom w:val="0"/>
                                                          <w:divBdr>
                                                            <w:top w:val="none" w:sz="0" w:space="0" w:color="auto"/>
                                                            <w:left w:val="none" w:sz="0" w:space="0" w:color="auto"/>
                                                            <w:bottom w:val="none" w:sz="0" w:space="0" w:color="auto"/>
                                                            <w:right w:val="none" w:sz="0" w:space="0" w:color="auto"/>
                                                          </w:divBdr>
                                                          <w:divsChild>
                                                            <w:div w:id="1818182701">
                                                              <w:marLeft w:val="0"/>
                                                              <w:marRight w:val="0"/>
                                                              <w:marTop w:val="0"/>
                                                              <w:marBottom w:val="0"/>
                                                              <w:divBdr>
                                                                <w:top w:val="none" w:sz="0" w:space="0" w:color="auto"/>
                                                                <w:left w:val="none" w:sz="0" w:space="0" w:color="auto"/>
                                                                <w:bottom w:val="none" w:sz="0" w:space="0" w:color="auto"/>
                                                                <w:right w:val="none" w:sz="0" w:space="0" w:color="auto"/>
                                                              </w:divBdr>
                                                              <w:divsChild>
                                                                <w:div w:id="1283152004">
                                                                  <w:marLeft w:val="0"/>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3311189">
      <w:bodyDiv w:val="1"/>
      <w:marLeft w:val="0"/>
      <w:marRight w:val="0"/>
      <w:marTop w:val="0"/>
      <w:marBottom w:val="0"/>
      <w:divBdr>
        <w:top w:val="none" w:sz="0" w:space="0" w:color="auto"/>
        <w:left w:val="none" w:sz="0" w:space="0" w:color="auto"/>
        <w:bottom w:val="none" w:sz="0" w:space="0" w:color="auto"/>
        <w:right w:val="none" w:sz="0" w:space="0" w:color="auto"/>
      </w:divBdr>
      <w:divsChild>
        <w:div w:id="860897164">
          <w:marLeft w:val="0"/>
          <w:marRight w:val="0"/>
          <w:marTop w:val="0"/>
          <w:marBottom w:val="0"/>
          <w:divBdr>
            <w:top w:val="none" w:sz="0" w:space="0" w:color="auto"/>
            <w:left w:val="none" w:sz="0" w:space="0" w:color="auto"/>
            <w:bottom w:val="none" w:sz="0" w:space="0" w:color="auto"/>
            <w:right w:val="none" w:sz="0" w:space="0" w:color="auto"/>
          </w:divBdr>
          <w:divsChild>
            <w:div w:id="1468283269">
              <w:marLeft w:val="0"/>
              <w:marRight w:val="0"/>
              <w:marTop w:val="0"/>
              <w:marBottom w:val="0"/>
              <w:divBdr>
                <w:top w:val="none" w:sz="0" w:space="0" w:color="auto"/>
                <w:left w:val="none" w:sz="0" w:space="0" w:color="auto"/>
                <w:bottom w:val="none" w:sz="0" w:space="0" w:color="auto"/>
                <w:right w:val="none" w:sz="0" w:space="0" w:color="auto"/>
              </w:divBdr>
              <w:divsChild>
                <w:div w:id="1671520548">
                  <w:marLeft w:val="0"/>
                  <w:marRight w:val="0"/>
                  <w:marTop w:val="0"/>
                  <w:marBottom w:val="0"/>
                  <w:divBdr>
                    <w:top w:val="none" w:sz="0" w:space="0" w:color="auto"/>
                    <w:left w:val="none" w:sz="0" w:space="0" w:color="auto"/>
                    <w:bottom w:val="none" w:sz="0" w:space="0" w:color="auto"/>
                    <w:right w:val="none" w:sz="0" w:space="0" w:color="auto"/>
                  </w:divBdr>
                  <w:divsChild>
                    <w:div w:id="1543782140">
                      <w:marLeft w:val="0"/>
                      <w:marRight w:val="0"/>
                      <w:marTop w:val="0"/>
                      <w:marBottom w:val="0"/>
                      <w:divBdr>
                        <w:top w:val="none" w:sz="0" w:space="0" w:color="auto"/>
                        <w:left w:val="none" w:sz="0" w:space="0" w:color="auto"/>
                        <w:bottom w:val="none" w:sz="0" w:space="0" w:color="auto"/>
                        <w:right w:val="none" w:sz="0" w:space="0" w:color="auto"/>
                      </w:divBdr>
                      <w:divsChild>
                        <w:div w:id="1154643795">
                          <w:marLeft w:val="0"/>
                          <w:marRight w:val="0"/>
                          <w:marTop w:val="0"/>
                          <w:marBottom w:val="0"/>
                          <w:divBdr>
                            <w:top w:val="none" w:sz="0" w:space="0" w:color="auto"/>
                            <w:left w:val="none" w:sz="0" w:space="0" w:color="auto"/>
                            <w:bottom w:val="none" w:sz="0" w:space="0" w:color="auto"/>
                            <w:right w:val="none" w:sz="0" w:space="0" w:color="auto"/>
                          </w:divBdr>
                          <w:divsChild>
                            <w:div w:id="1078405218">
                              <w:marLeft w:val="0"/>
                              <w:marRight w:val="0"/>
                              <w:marTop w:val="0"/>
                              <w:marBottom w:val="0"/>
                              <w:divBdr>
                                <w:top w:val="none" w:sz="0" w:space="0" w:color="auto"/>
                                <w:left w:val="none" w:sz="0" w:space="0" w:color="auto"/>
                                <w:bottom w:val="none" w:sz="0" w:space="0" w:color="auto"/>
                                <w:right w:val="none" w:sz="0" w:space="0" w:color="auto"/>
                              </w:divBdr>
                              <w:divsChild>
                                <w:div w:id="49573127">
                                  <w:marLeft w:val="0"/>
                                  <w:marRight w:val="0"/>
                                  <w:marTop w:val="0"/>
                                  <w:marBottom w:val="0"/>
                                  <w:divBdr>
                                    <w:top w:val="none" w:sz="0" w:space="0" w:color="auto"/>
                                    <w:left w:val="none" w:sz="0" w:space="0" w:color="auto"/>
                                    <w:bottom w:val="none" w:sz="0" w:space="0" w:color="auto"/>
                                    <w:right w:val="none" w:sz="0" w:space="0" w:color="auto"/>
                                  </w:divBdr>
                                  <w:divsChild>
                                    <w:div w:id="158666610">
                                      <w:marLeft w:val="0"/>
                                      <w:marRight w:val="0"/>
                                      <w:marTop w:val="0"/>
                                      <w:marBottom w:val="0"/>
                                      <w:divBdr>
                                        <w:top w:val="none" w:sz="0" w:space="0" w:color="auto"/>
                                        <w:left w:val="none" w:sz="0" w:space="0" w:color="auto"/>
                                        <w:bottom w:val="none" w:sz="0" w:space="0" w:color="auto"/>
                                        <w:right w:val="none" w:sz="0" w:space="0" w:color="auto"/>
                                      </w:divBdr>
                                      <w:divsChild>
                                        <w:div w:id="31346580">
                                          <w:marLeft w:val="0"/>
                                          <w:marRight w:val="0"/>
                                          <w:marTop w:val="0"/>
                                          <w:marBottom w:val="0"/>
                                          <w:divBdr>
                                            <w:top w:val="none" w:sz="0" w:space="0" w:color="auto"/>
                                            <w:left w:val="none" w:sz="0" w:space="0" w:color="auto"/>
                                            <w:bottom w:val="none" w:sz="0" w:space="0" w:color="auto"/>
                                            <w:right w:val="none" w:sz="0" w:space="0" w:color="auto"/>
                                          </w:divBdr>
                                          <w:divsChild>
                                            <w:div w:id="2063170426">
                                              <w:marLeft w:val="0"/>
                                              <w:marRight w:val="0"/>
                                              <w:marTop w:val="0"/>
                                              <w:marBottom w:val="0"/>
                                              <w:divBdr>
                                                <w:top w:val="none" w:sz="0" w:space="0" w:color="auto"/>
                                                <w:left w:val="none" w:sz="0" w:space="0" w:color="auto"/>
                                                <w:bottom w:val="none" w:sz="0" w:space="0" w:color="auto"/>
                                                <w:right w:val="none" w:sz="0" w:space="0" w:color="auto"/>
                                              </w:divBdr>
                                              <w:divsChild>
                                                <w:div w:id="1712263506">
                                                  <w:marLeft w:val="0"/>
                                                  <w:marRight w:val="0"/>
                                                  <w:marTop w:val="0"/>
                                                  <w:marBottom w:val="0"/>
                                                  <w:divBdr>
                                                    <w:top w:val="none" w:sz="0" w:space="0" w:color="auto"/>
                                                    <w:left w:val="none" w:sz="0" w:space="0" w:color="auto"/>
                                                    <w:bottom w:val="none" w:sz="0" w:space="0" w:color="auto"/>
                                                    <w:right w:val="none" w:sz="0" w:space="0" w:color="auto"/>
                                                  </w:divBdr>
                                                  <w:divsChild>
                                                    <w:div w:id="126826963">
                                                      <w:marLeft w:val="0"/>
                                                      <w:marRight w:val="0"/>
                                                      <w:marTop w:val="0"/>
                                                      <w:marBottom w:val="0"/>
                                                      <w:divBdr>
                                                        <w:top w:val="none" w:sz="0" w:space="0" w:color="auto"/>
                                                        <w:left w:val="none" w:sz="0" w:space="0" w:color="auto"/>
                                                        <w:bottom w:val="none" w:sz="0" w:space="0" w:color="auto"/>
                                                        <w:right w:val="none" w:sz="0" w:space="0" w:color="auto"/>
                                                      </w:divBdr>
                                                      <w:divsChild>
                                                        <w:div w:id="1610695208">
                                                          <w:marLeft w:val="0"/>
                                                          <w:marRight w:val="0"/>
                                                          <w:marTop w:val="0"/>
                                                          <w:marBottom w:val="0"/>
                                                          <w:divBdr>
                                                            <w:top w:val="none" w:sz="0" w:space="0" w:color="auto"/>
                                                            <w:left w:val="none" w:sz="0" w:space="0" w:color="auto"/>
                                                            <w:bottom w:val="none" w:sz="0" w:space="0" w:color="auto"/>
                                                            <w:right w:val="none" w:sz="0" w:space="0" w:color="auto"/>
                                                          </w:divBdr>
                                                          <w:divsChild>
                                                            <w:div w:id="1920360067">
                                                              <w:marLeft w:val="0"/>
                                                              <w:marRight w:val="0"/>
                                                              <w:marTop w:val="0"/>
                                                              <w:marBottom w:val="0"/>
                                                              <w:divBdr>
                                                                <w:top w:val="none" w:sz="0" w:space="0" w:color="auto"/>
                                                                <w:left w:val="none" w:sz="0" w:space="0" w:color="auto"/>
                                                                <w:bottom w:val="none" w:sz="0" w:space="0" w:color="auto"/>
                                                                <w:right w:val="none" w:sz="0" w:space="0" w:color="auto"/>
                                                              </w:divBdr>
                                                              <w:divsChild>
                                                                <w:div w:id="1183782726">
                                                                  <w:marLeft w:val="0"/>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60668572">
      <w:bodyDiv w:val="1"/>
      <w:marLeft w:val="0"/>
      <w:marRight w:val="0"/>
      <w:marTop w:val="0"/>
      <w:marBottom w:val="0"/>
      <w:divBdr>
        <w:top w:val="none" w:sz="0" w:space="0" w:color="auto"/>
        <w:left w:val="none" w:sz="0" w:space="0" w:color="auto"/>
        <w:bottom w:val="none" w:sz="0" w:space="0" w:color="auto"/>
        <w:right w:val="none" w:sz="0" w:space="0" w:color="auto"/>
      </w:divBdr>
    </w:div>
    <w:div w:id="496270125">
      <w:bodyDiv w:val="1"/>
      <w:marLeft w:val="0"/>
      <w:marRight w:val="0"/>
      <w:marTop w:val="0"/>
      <w:marBottom w:val="0"/>
      <w:divBdr>
        <w:top w:val="none" w:sz="0" w:space="0" w:color="auto"/>
        <w:left w:val="none" w:sz="0" w:space="0" w:color="auto"/>
        <w:bottom w:val="none" w:sz="0" w:space="0" w:color="auto"/>
        <w:right w:val="none" w:sz="0" w:space="0" w:color="auto"/>
      </w:divBdr>
    </w:div>
    <w:div w:id="547960326">
      <w:bodyDiv w:val="1"/>
      <w:marLeft w:val="0"/>
      <w:marRight w:val="0"/>
      <w:marTop w:val="0"/>
      <w:marBottom w:val="0"/>
      <w:divBdr>
        <w:top w:val="none" w:sz="0" w:space="0" w:color="auto"/>
        <w:left w:val="none" w:sz="0" w:space="0" w:color="auto"/>
        <w:bottom w:val="none" w:sz="0" w:space="0" w:color="auto"/>
        <w:right w:val="none" w:sz="0" w:space="0" w:color="auto"/>
      </w:divBdr>
    </w:div>
    <w:div w:id="681323168">
      <w:bodyDiv w:val="1"/>
      <w:marLeft w:val="0"/>
      <w:marRight w:val="0"/>
      <w:marTop w:val="0"/>
      <w:marBottom w:val="0"/>
      <w:divBdr>
        <w:top w:val="none" w:sz="0" w:space="0" w:color="auto"/>
        <w:left w:val="none" w:sz="0" w:space="0" w:color="auto"/>
        <w:bottom w:val="none" w:sz="0" w:space="0" w:color="auto"/>
        <w:right w:val="none" w:sz="0" w:space="0" w:color="auto"/>
      </w:divBdr>
    </w:div>
    <w:div w:id="755983123">
      <w:bodyDiv w:val="1"/>
      <w:marLeft w:val="0"/>
      <w:marRight w:val="0"/>
      <w:marTop w:val="0"/>
      <w:marBottom w:val="0"/>
      <w:divBdr>
        <w:top w:val="none" w:sz="0" w:space="0" w:color="auto"/>
        <w:left w:val="none" w:sz="0" w:space="0" w:color="auto"/>
        <w:bottom w:val="none" w:sz="0" w:space="0" w:color="auto"/>
        <w:right w:val="none" w:sz="0" w:space="0" w:color="auto"/>
      </w:divBdr>
    </w:div>
    <w:div w:id="983122890">
      <w:bodyDiv w:val="1"/>
      <w:marLeft w:val="0"/>
      <w:marRight w:val="0"/>
      <w:marTop w:val="0"/>
      <w:marBottom w:val="0"/>
      <w:divBdr>
        <w:top w:val="none" w:sz="0" w:space="0" w:color="auto"/>
        <w:left w:val="none" w:sz="0" w:space="0" w:color="auto"/>
        <w:bottom w:val="none" w:sz="0" w:space="0" w:color="auto"/>
        <w:right w:val="none" w:sz="0" w:space="0" w:color="auto"/>
      </w:divBdr>
    </w:div>
    <w:div w:id="998926996">
      <w:bodyDiv w:val="1"/>
      <w:marLeft w:val="0"/>
      <w:marRight w:val="0"/>
      <w:marTop w:val="0"/>
      <w:marBottom w:val="0"/>
      <w:divBdr>
        <w:top w:val="none" w:sz="0" w:space="0" w:color="auto"/>
        <w:left w:val="none" w:sz="0" w:space="0" w:color="auto"/>
        <w:bottom w:val="none" w:sz="0" w:space="0" w:color="auto"/>
        <w:right w:val="none" w:sz="0" w:space="0" w:color="auto"/>
      </w:divBdr>
      <w:divsChild>
        <w:div w:id="829637775">
          <w:marLeft w:val="0"/>
          <w:marRight w:val="0"/>
          <w:marTop w:val="0"/>
          <w:marBottom w:val="0"/>
          <w:divBdr>
            <w:top w:val="none" w:sz="0" w:space="0" w:color="auto"/>
            <w:left w:val="none" w:sz="0" w:space="0" w:color="auto"/>
            <w:bottom w:val="none" w:sz="0" w:space="0" w:color="auto"/>
            <w:right w:val="none" w:sz="0" w:space="0" w:color="auto"/>
          </w:divBdr>
        </w:div>
      </w:divsChild>
    </w:div>
    <w:div w:id="1110971811">
      <w:bodyDiv w:val="1"/>
      <w:marLeft w:val="0"/>
      <w:marRight w:val="0"/>
      <w:marTop w:val="0"/>
      <w:marBottom w:val="0"/>
      <w:divBdr>
        <w:top w:val="none" w:sz="0" w:space="0" w:color="auto"/>
        <w:left w:val="none" w:sz="0" w:space="0" w:color="auto"/>
        <w:bottom w:val="none" w:sz="0" w:space="0" w:color="auto"/>
        <w:right w:val="none" w:sz="0" w:space="0" w:color="auto"/>
      </w:divBdr>
    </w:div>
    <w:div w:id="1131825919">
      <w:bodyDiv w:val="1"/>
      <w:marLeft w:val="0"/>
      <w:marRight w:val="0"/>
      <w:marTop w:val="0"/>
      <w:marBottom w:val="0"/>
      <w:divBdr>
        <w:top w:val="none" w:sz="0" w:space="0" w:color="auto"/>
        <w:left w:val="none" w:sz="0" w:space="0" w:color="auto"/>
        <w:bottom w:val="none" w:sz="0" w:space="0" w:color="auto"/>
        <w:right w:val="none" w:sz="0" w:space="0" w:color="auto"/>
      </w:divBdr>
    </w:div>
    <w:div w:id="1134636373">
      <w:bodyDiv w:val="1"/>
      <w:marLeft w:val="0"/>
      <w:marRight w:val="0"/>
      <w:marTop w:val="0"/>
      <w:marBottom w:val="0"/>
      <w:divBdr>
        <w:top w:val="none" w:sz="0" w:space="0" w:color="auto"/>
        <w:left w:val="none" w:sz="0" w:space="0" w:color="auto"/>
        <w:bottom w:val="none" w:sz="0" w:space="0" w:color="auto"/>
        <w:right w:val="none" w:sz="0" w:space="0" w:color="auto"/>
      </w:divBdr>
      <w:divsChild>
        <w:div w:id="1688753633">
          <w:marLeft w:val="0"/>
          <w:marRight w:val="0"/>
          <w:marTop w:val="0"/>
          <w:marBottom w:val="0"/>
          <w:divBdr>
            <w:top w:val="none" w:sz="0" w:space="0" w:color="auto"/>
            <w:left w:val="none" w:sz="0" w:space="0" w:color="auto"/>
            <w:bottom w:val="none" w:sz="0" w:space="0" w:color="auto"/>
            <w:right w:val="none" w:sz="0" w:space="0" w:color="auto"/>
          </w:divBdr>
          <w:divsChild>
            <w:div w:id="2031032261">
              <w:marLeft w:val="0"/>
              <w:marRight w:val="0"/>
              <w:marTop w:val="0"/>
              <w:marBottom w:val="0"/>
              <w:divBdr>
                <w:top w:val="none" w:sz="0" w:space="0" w:color="auto"/>
                <w:left w:val="none" w:sz="0" w:space="0" w:color="auto"/>
                <w:bottom w:val="none" w:sz="0" w:space="0" w:color="auto"/>
                <w:right w:val="none" w:sz="0" w:space="0" w:color="auto"/>
              </w:divBdr>
              <w:divsChild>
                <w:div w:id="973562359">
                  <w:marLeft w:val="0"/>
                  <w:marRight w:val="0"/>
                  <w:marTop w:val="0"/>
                  <w:marBottom w:val="0"/>
                  <w:divBdr>
                    <w:top w:val="none" w:sz="0" w:space="0" w:color="auto"/>
                    <w:left w:val="none" w:sz="0" w:space="0" w:color="auto"/>
                    <w:bottom w:val="none" w:sz="0" w:space="0" w:color="auto"/>
                    <w:right w:val="none" w:sz="0" w:space="0" w:color="auto"/>
                  </w:divBdr>
                  <w:divsChild>
                    <w:div w:id="878123188">
                      <w:marLeft w:val="0"/>
                      <w:marRight w:val="0"/>
                      <w:marTop w:val="0"/>
                      <w:marBottom w:val="0"/>
                      <w:divBdr>
                        <w:top w:val="none" w:sz="0" w:space="0" w:color="auto"/>
                        <w:left w:val="none" w:sz="0" w:space="0" w:color="auto"/>
                        <w:bottom w:val="none" w:sz="0" w:space="0" w:color="auto"/>
                        <w:right w:val="none" w:sz="0" w:space="0" w:color="auto"/>
                      </w:divBdr>
                      <w:divsChild>
                        <w:div w:id="2125230410">
                          <w:marLeft w:val="0"/>
                          <w:marRight w:val="0"/>
                          <w:marTop w:val="0"/>
                          <w:marBottom w:val="0"/>
                          <w:divBdr>
                            <w:top w:val="none" w:sz="0" w:space="0" w:color="auto"/>
                            <w:left w:val="none" w:sz="0" w:space="0" w:color="auto"/>
                            <w:bottom w:val="none" w:sz="0" w:space="0" w:color="auto"/>
                            <w:right w:val="none" w:sz="0" w:space="0" w:color="auto"/>
                          </w:divBdr>
                          <w:divsChild>
                            <w:div w:id="1405957938">
                              <w:marLeft w:val="0"/>
                              <w:marRight w:val="0"/>
                              <w:marTop w:val="0"/>
                              <w:marBottom w:val="0"/>
                              <w:divBdr>
                                <w:top w:val="none" w:sz="0" w:space="0" w:color="auto"/>
                                <w:left w:val="none" w:sz="0" w:space="0" w:color="auto"/>
                                <w:bottom w:val="none" w:sz="0" w:space="0" w:color="auto"/>
                                <w:right w:val="none" w:sz="0" w:space="0" w:color="auto"/>
                              </w:divBdr>
                              <w:divsChild>
                                <w:div w:id="1610045745">
                                  <w:marLeft w:val="0"/>
                                  <w:marRight w:val="0"/>
                                  <w:marTop w:val="0"/>
                                  <w:marBottom w:val="0"/>
                                  <w:divBdr>
                                    <w:top w:val="none" w:sz="0" w:space="0" w:color="auto"/>
                                    <w:left w:val="none" w:sz="0" w:space="0" w:color="auto"/>
                                    <w:bottom w:val="none" w:sz="0" w:space="0" w:color="auto"/>
                                    <w:right w:val="none" w:sz="0" w:space="0" w:color="auto"/>
                                  </w:divBdr>
                                  <w:divsChild>
                                    <w:div w:id="66390549">
                                      <w:marLeft w:val="0"/>
                                      <w:marRight w:val="0"/>
                                      <w:marTop w:val="0"/>
                                      <w:marBottom w:val="0"/>
                                      <w:divBdr>
                                        <w:top w:val="none" w:sz="0" w:space="0" w:color="auto"/>
                                        <w:left w:val="none" w:sz="0" w:space="0" w:color="auto"/>
                                        <w:bottom w:val="none" w:sz="0" w:space="0" w:color="auto"/>
                                        <w:right w:val="none" w:sz="0" w:space="0" w:color="auto"/>
                                      </w:divBdr>
                                      <w:divsChild>
                                        <w:div w:id="1762487637">
                                          <w:marLeft w:val="0"/>
                                          <w:marRight w:val="0"/>
                                          <w:marTop w:val="0"/>
                                          <w:marBottom w:val="0"/>
                                          <w:divBdr>
                                            <w:top w:val="none" w:sz="0" w:space="0" w:color="auto"/>
                                            <w:left w:val="none" w:sz="0" w:space="0" w:color="auto"/>
                                            <w:bottom w:val="none" w:sz="0" w:space="0" w:color="auto"/>
                                            <w:right w:val="none" w:sz="0" w:space="0" w:color="auto"/>
                                          </w:divBdr>
                                          <w:divsChild>
                                            <w:div w:id="58023660">
                                              <w:marLeft w:val="0"/>
                                              <w:marRight w:val="0"/>
                                              <w:marTop w:val="0"/>
                                              <w:marBottom w:val="0"/>
                                              <w:divBdr>
                                                <w:top w:val="none" w:sz="0" w:space="0" w:color="auto"/>
                                                <w:left w:val="none" w:sz="0" w:space="0" w:color="auto"/>
                                                <w:bottom w:val="none" w:sz="0" w:space="0" w:color="auto"/>
                                                <w:right w:val="none" w:sz="0" w:space="0" w:color="auto"/>
                                              </w:divBdr>
                                              <w:divsChild>
                                                <w:div w:id="788429896">
                                                  <w:marLeft w:val="0"/>
                                                  <w:marRight w:val="0"/>
                                                  <w:marTop w:val="0"/>
                                                  <w:marBottom w:val="0"/>
                                                  <w:divBdr>
                                                    <w:top w:val="none" w:sz="0" w:space="0" w:color="auto"/>
                                                    <w:left w:val="none" w:sz="0" w:space="0" w:color="auto"/>
                                                    <w:bottom w:val="none" w:sz="0" w:space="0" w:color="auto"/>
                                                    <w:right w:val="none" w:sz="0" w:space="0" w:color="auto"/>
                                                  </w:divBdr>
                                                  <w:divsChild>
                                                    <w:div w:id="1664622545">
                                                      <w:marLeft w:val="0"/>
                                                      <w:marRight w:val="0"/>
                                                      <w:marTop w:val="0"/>
                                                      <w:marBottom w:val="0"/>
                                                      <w:divBdr>
                                                        <w:top w:val="none" w:sz="0" w:space="0" w:color="auto"/>
                                                        <w:left w:val="none" w:sz="0" w:space="0" w:color="auto"/>
                                                        <w:bottom w:val="none" w:sz="0" w:space="0" w:color="auto"/>
                                                        <w:right w:val="none" w:sz="0" w:space="0" w:color="auto"/>
                                                      </w:divBdr>
                                                      <w:divsChild>
                                                        <w:div w:id="1530098829">
                                                          <w:marLeft w:val="0"/>
                                                          <w:marRight w:val="0"/>
                                                          <w:marTop w:val="0"/>
                                                          <w:marBottom w:val="0"/>
                                                          <w:divBdr>
                                                            <w:top w:val="none" w:sz="0" w:space="0" w:color="auto"/>
                                                            <w:left w:val="none" w:sz="0" w:space="0" w:color="auto"/>
                                                            <w:bottom w:val="none" w:sz="0" w:space="0" w:color="auto"/>
                                                            <w:right w:val="none" w:sz="0" w:space="0" w:color="auto"/>
                                                          </w:divBdr>
                                                          <w:divsChild>
                                                            <w:div w:id="1802726290">
                                                              <w:marLeft w:val="0"/>
                                                              <w:marRight w:val="0"/>
                                                              <w:marTop w:val="0"/>
                                                              <w:marBottom w:val="0"/>
                                                              <w:divBdr>
                                                                <w:top w:val="none" w:sz="0" w:space="0" w:color="auto"/>
                                                                <w:left w:val="none" w:sz="0" w:space="0" w:color="auto"/>
                                                                <w:bottom w:val="none" w:sz="0" w:space="0" w:color="auto"/>
                                                                <w:right w:val="none" w:sz="0" w:space="0" w:color="auto"/>
                                                              </w:divBdr>
                                                              <w:divsChild>
                                                                <w:div w:id="1592011902">
                                                                  <w:marLeft w:val="0"/>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08513522">
      <w:bodyDiv w:val="1"/>
      <w:marLeft w:val="0"/>
      <w:marRight w:val="0"/>
      <w:marTop w:val="0"/>
      <w:marBottom w:val="0"/>
      <w:divBdr>
        <w:top w:val="none" w:sz="0" w:space="0" w:color="auto"/>
        <w:left w:val="none" w:sz="0" w:space="0" w:color="auto"/>
        <w:bottom w:val="none" w:sz="0" w:space="0" w:color="auto"/>
        <w:right w:val="none" w:sz="0" w:space="0" w:color="auto"/>
      </w:divBdr>
    </w:div>
    <w:div w:id="1562255873">
      <w:bodyDiv w:val="1"/>
      <w:marLeft w:val="0"/>
      <w:marRight w:val="0"/>
      <w:marTop w:val="0"/>
      <w:marBottom w:val="0"/>
      <w:divBdr>
        <w:top w:val="none" w:sz="0" w:space="0" w:color="auto"/>
        <w:left w:val="none" w:sz="0" w:space="0" w:color="auto"/>
        <w:bottom w:val="none" w:sz="0" w:space="0" w:color="auto"/>
        <w:right w:val="none" w:sz="0" w:space="0" w:color="auto"/>
      </w:divBdr>
    </w:div>
    <w:div w:id="1576015654">
      <w:bodyDiv w:val="1"/>
      <w:marLeft w:val="0"/>
      <w:marRight w:val="0"/>
      <w:marTop w:val="0"/>
      <w:marBottom w:val="0"/>
      <w:divBdr>
        <w:top w:val="none" w:sz="0" w:space="0" w:color="auto"/>
        <w:left w:val="none" w:sz="0" w:space="0" w:color="auto"/>
        <w:bottom w:val="none" w:sz="0" w:space="0" w:color="auto"/>
        <w:right w:val="none" w:sz="0" w:space="0" w:color="auto"/>
      </w:divBdr>
    </w:div>
    <w:div w:id="1775126684">
      <w:bodyDiv w:val="1"/>
      <w:marLeft w:val="0"/>
      <w:marRight w:val="0"/>
      <w:marTop w:val="0"/>
      <w:marBottom w:val="0"/>
      <w:divBdr>
        <w:top w:val="none" w:sz="0" w:space="0" w:color="auto"/>
        <w:left w:val="none" w:sz="0" w:space="0" w:color="auto"/>
        <w:bottom w:val="none" w:sz="0" w:space="0" w:color="auto"/>
        <w:right w:val="none" w:sz="0" w:space="0" w:color="auto"/>
      </w:divBdr>
    </w:div>
    <w:div w:id="1850752692">
      <w:bodyDiv w:val="1"/>
      <w:marLeft w:val="0"/>
      <w:marRight w:val="0"/>
      <w:marTop w:val="0"/>
      <w:marBottom w:val="0"/>
      <w:divBdr>
        <w:top w:val="none" w:sz="0" w:space="0" w:color="auto"/>
        <w:left w:val="none" w:sz="0" w:space="0" w:color="auto"/>
        <w:bottom w:val="none" w:sz="0" w:space="0" w:color="auto"/>
        <w:right w:val="none" w:sz="0" w:space="0" w:color="auto"/>
      </w:divBdr>
    </w:div>
    <w:div w:id="1994916555">
      <w:bodyDiv w:val="1"/>
      <w:marLeft w:val="0"/>
      <w:marRight w:val="0"/>
      <w:marTop w:val="0"/>
      <w:marBottom w:val="0"/>
      <w:divBdr>
        <w:top w:val="none" w:sz="0" w:space="0" w:color="auto"/>
        <w:left w:val="none" w:sz="0" w:space="0" w:color="auto"/>
        <w:bottom w:val="none" w:sz="0" w:space="0" w:color="auto"/>
        <w:right w:val="none" w:sz="0" w:space="0" w:color="auto"/>
      </w:divBdr>
    </w:div>
    <w:div w:id="2036732702">
      <w:bodyDiv w:val="1"/>
      <w:marLeft w:val="0"/>
      <w:marRight w:val="0"/>
      <w:marTop w:val="0"/>
      <w:marBottom w:val="0"/>
      <w:divBdr>
        <w:top w:val="none" w:sz="0" w:space="0" w:color="auto"/>
        <w:left w:val="none" w:sz="0" w:space="0" w:color="auto"/>
        <w:bottom w:val="none" w:sz="0" w:space="0" w:color="auto"/>
        <w:right w:val="none" w:sz="0" w:space="0" w:color="auto"/>
      </w:divBdr>
    </w:div>
    <w:div w:id="2056267345">
      <w:bodyDiv w:val="1"/>
      <w:marLeft w:val="0"/>
      <w:marRight w:val="0"/>
      <w:marTop w:val="0"/>
      <w:marBottom w:val="0"/>
      <w:divBdr>
        <w:top w:val="none" w:sz="0" w:space="0" w:color="auto"/>
        <w:left w:val="none" w:sz="0" w:space="0" w:color="auto"/>
        <w:bottom w:val="none" w:sz="0" w:space="0" w:color="auto"/>
        <w:right w:val="none" w:sz="0" w:space="0" w:color="auto"/>
      </w:divBdr>
    </w:div>
    <w:div w:id="208287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T:\Abt%20Standards\Abt%20Document%201-Sid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CBD5F-BC1C-43A9-A024-642427226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Document 1-Sided</Template>
  <TotalTime>23</TotalTime>
  <Pages>6</Pages>
  <Words>1906</Words>
  <Characters>11610</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subject/>
  <dc:creator>Administrator</dc:creator>
  <cp:keywords>Single-Sided body Templates</cp:keywords>
  <cp:lastModifiedBy>Elyana N.  Bowman</cp:lastModifiedBy>
  <cp:revision>7</cp:revision>
  <cp:lastPrinted>2017-04-03T18:22:00Z</cp:lastPrinted>
  <dcterms:created xsi:type="dcterms:W3CDTF">2020-08-19T21:05:00Z</dcterms:created>
  <dcterms:modified xsi:type="dcterms:W3CDTF">2020-10-28T14:55:00Z</dcterms:modified>
  <cp:category>Templates</cp:category>
</cp:coreProperties>
</file>