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2235" w:rsidR="00BA2DBE" w:rsidRDefault="00BA2DBE" w14:paraId="0BE79710" w14:textId="77777777">
      <w:pPr>
        <w:rPr>
          <w:rFonts w:ascii="Arial" w:hAnsi="Arial" w:cs="Arial"/>
          <w:sz w:val="22"/>
          <w:szCs w:val="22"/>
        </w:rPr>
      </w:pPr>
      <w:bookmarkStart w:name="_Toc337198071" w:id="0"/>
      <w:bookmarkStart w:name="_Toc423335421" w:id="1"/>
    </w:p>
    <w:p w:rsidRPr="00B22235" w:rsidR="00BA2DBE" w:rsidRDefault="00BA2DBE" w14:paraId="4E9AFB8E" w14:textId="77777777">
      <w:pPr>
        <w:rPr>
          <w:rFonts w:ascii="Arial" w:hAnsi="Arial" w:cs="Arial"/>
          <w:sz w:val="22"/>
          <w:szCs w:val="22"/>
        </w:rPr>
      </w:pPr>
    </w:p>
    <w:p w:rsidRPr="00B22235" w:rsidR="00BA2DBE" w:rsidRDefault="00BA2DBE" w14:paraId="2AB16003" w14:textId="77777777">
      <w:pPr>
        <w:rPr>
          <w:rFonts w:ascii="Arial" w:hAnsi="Arial" w:cs="Arial"/>
          <w:sz w:val="22"/>
          <w:szCs w:val="22"/>
        </w:rPr>
      </w:pPr>
    </w:p>
    <w:p w:rsidRPr="00B22235" w:rsidR="00BA2DBE" w:rsidRDefault="00BA2DBE" w14:paraId="71BD1C5E" w14:textId="77777777">
      <w:pPr>
        <w:rPr>
          <w:rFonts w:ascii="Arial" w:hAnsi="Arial" w:cs="Arial"/>
          <w:sz w:val="22"/>
          <w:szCs w:val="22"/>
        </w:rPr>
      </w:pPr>
    </w:p>
    <w:p w:rsidRPr="00B22235" w:rsidR="00BA2DBE" w:rsidRDefault="00BA2DBE" w14:paraId="7EF634B6" w14:textId="77777777">
      <w:pPr>
        <w:rPr>
          <w:rFonts w:ascii="Arial" w:hAnsi="Arial" w:cs="Arial"/>
          <w:sz w:val="22"/>
          <w:szCs w:val="22"/>
        </w:rPr>
      </w:pPr>
    </w:p>
    <w:p w:rsidRPr="008919D8" w:rsidR="008919D8" w:rsidP="008919D8" w:rsidRDefault="008919D8" w14:paraId="3352977D" w14:textId="77777777">
      <w:pPr>
        <w:pStyle w:val="Subtitle"/>
        <w:rPr>
          <w:rFonts w:cs="Courier New"/>
          <w:sz w:val="48"/>
          <w:szCs w:val="48"/>
        </w:rPr>
      </w:pPr>
      <w:r w:rsidRPr="008919D8">
        <w:rPr>
          <w:rFonts w:cs="Courier New"/>
          <w:sz w:val="48"/>
          <w:szCs w:val="48"/>
        </w:rPr>
        <w:t>Awardee Lead Profile Assessment (ALPA)</w:t>
      </w:r>
    </w:p>
    <w:p w:rsidRPr="00997E7A" w:rsidR="00BA2DBE" w:rsidP="001626E8" w:rsidRDefault="00480FC6" w14:paraId="3144AF62" w14:textId="74B34AEE">
      <w:pPr>
        <w:pStyle w:val="Subtitle"/>
        <w:rPr>
          <w:color w:val="auto"/>
        </w:rPr>
      </w:pPr>
      <w:r w:rsidRPr="00997E7A">
        <w:rPr>
          <w:color w:val="auto"/>
        </w:rPr>
        <w:t>OMB Control N</w:t>
      </w:r>
      <w:r w:rsidRPr="00997E7A" w:rsidR="00EA55C0">
        <w:rPr>
          <w:color w:val="auto"/>
        </w:rPr>
        <w:t>o. 0920</w:t>
      </w:r>
      <w:r w:rsidRPr="00997E7A" w:rsidR="00E52761">
        <w:rPr>
          <w:color w:val="auto"/>
        </w:rPr>
        <w:t>-</w:t>
      </w:r>
      <w:r w:rsidR="00E4711B">
        <w:rPr>
          <w:color w:val="auto"/>
        </w:rPr>
        <w:t>1215</w:t>
      </w:r>
      <w:r w:rsidR="00637DD2">
        <w:rPr>
          <w:color w:val="auto"/>
        </w:rPr>
        <w:t>, Expiration Date 02/28/2021</w:t>
      </w:r>
      <w:r w:rsidRPr="00997E7A" w:rsidR="00E4711B">
        <w:rPr>
          <w:color w:val="auto"/>
        </w:rPr>
        <w:t xml:space="preserve"> </w:t>
      </w:r>
    </w:p>
    <w:p w:rsidRPr="00997E7A" w:rsidR="001626E8" w:rsidRDefault="0066444A" w14:paraId="33091C38" w14:textId="26BBB3E5">
      <w:pPr>
        <w:spacing w:after="200" w:line="276" w:lineRule="auto"/>
        <w:rPr>
          <w:rFonts w:asciiTheme="majorHAnsi" w:hAnsiTheme="majorHAnsi"/>
          <w:sz w:val="36"/>
        </w:rPr>
      </w:pPr>
      <w:r>
        <w:rPr>
          <w:rFonts w:asciiTheme="majorHAnsi" w:hAnsiTheme="majorHAnsi"/>
          <w:sz w:val="36"/>
        </w:rPr>
        <w:t>REVIS</w:t>
      </w:r>
      <w:r w:rsidR="00D93E30">
        <w:rPr>
          <w:rFonts w:asciiTheme="majorHAnsi" w:hAnsiTheme="majorHAnsi"/>
          <w:sz w:val="36"/>
        </w:rPr>
        <w:t>ION</w:t>
      </w:r>
    </w:p>
    <w:p w:rsidRPr="00B22235" w:rsidR="00C000CD" w:rsidP="001626E8" w:rsidRDefault="00C000CD" w14:paraId="7F8C4D1B" w14:textId="77777777">
      <w:pPr>
        <w:pStyle w:val="Subtitle"/>
        <w:rPr>
          <w:color w:val="auto"/>
          <w:sz w:val="22"/>
          <w:szCs w:val="22"/>
        </w:rPr>
      </w:pPr>
    </w:p>
    <w:p w:rsidRPr="00997E7A" w:rsidR="00D16598" w:rsidP="001626E8" w:rsidRDefault="00480FC6" w14:paraId="447710ED" w14:textId="77777777">
      <w:pPr>
        <w:pStyle w:val="Subtitle"/>
        <w:rPr>
          <w:color w:val="auto"/>
        </w:rPr>
      </w:pPr>
      <w:r w:rsidRPr="00997E7A">
        <w:rPr>
          <w:color w:val="auto"/>
        </w:rPr>
        <w:t xml:space="preserve">Supporting Statement Part A </w:t>
      </w:r>
      <w:r w:rsidRPr="00997E7A" w:rsidR="00BB0E8E">
        <w:rPr>
          <w:color w:val="auto"/>
        </w:rPr>
        <w:t>–</w:t>
      </w:r>
      <w:r w:rsidRPr="00997E7A">
        <w:rPr>
          <w:color w:val="auto"/>
        </w:rPr>
        <w:t xml:space="preserve"> </w:t>
      </w:r>
    </w:p>
    <w:p w:rsidRPr="00997E7A" w:rsidR="00BA2DBE" w:rsidP="001626E8" w:rsidRDefault="00480FC6" w14:paraId="26D1215A" w14:textId="77777777">
      <w:pPr>
        <w:pStyle w:val="Subtitle"/>
        <w:rPr>
          <w:color w:val="auto"/>
        </w:rPr>
      </w:pPr>
      <w:r w:rsidRPr="00997E7A">
        <w:rPr>
          <w:color w:val="auto"/>
        </w:rPr>
        <w:t>Justification</w:t>
      </w:r>
    </w:p>
    <w:p w:rsidRPr="00B22235" w:rsidR="008E47E6" w:rsidP="00BB0E8E" w:rsidRDefault="008E47E6" w14:paraId="3FF93796" w14:textId="77777777">
      <w:pPr>
        <w:rPr>
          <w:sz w:val="22"/>
          <w:szCs w:val="22"/>
        </w:rPr>
      </w:pPr>
    </w:p>
    <w:p w:rsidRPr="00B22235" w:rsidR="00BA2DBE" w:rsidRDefault="00BA2DBE" w14:paraId="56D650AE" w14:textId="77777777">
      <w:pPr>
        <w:spacing w:after="200" w:line="276" w:lineRule="auto"/>
        <w:rPr>
          <w:rFonts w:cs="Arial" w:asciiTheme="majorHAnsi" w:hAnsiTheme="majorHAnsi"/>
          <w:sz w:val="22"/>
          <w:szCs w:val="22"/>
        </w:rPr>
      </w:pPr>
    </w:p>
    <w:p w:rsidRPr="00B22235" w:rsidR="00BA2DBE" w:rsidRDefault="00BA2DBE" w14:paraId="76E1FF38" w14:textId="77777777">
      <w:pPr>
        <w:spacing w:after="200" w:line="276" w:lineRule="auto"/>
        <w:rPr>
          <w:rFonts w:cs="Arial" w:asciiTheme="majorHAnsi" w:hAnsiTheme="majorHAnsi"/>
          <w:sz w:val="22"/>
          <w:szCs w:val="22"/>
        </w:rPr>
      </w:pPr>
    </w:p>
    <w:p w:rsidRPr="00B22235" w:rsidR="00BA2DBE" w:rsidRDefault="00BA2DBE" w14:paraId="570909A5" w14:textId="77777777">
      <w:pPr>
        <w:spacing w:after="200" w:line="276" w:lineRule="auto"/>
        <w:rPr>
          <w:rFonts w:cs="Arial" w:asciiTheme="majorHAnsi" w:hAnsiTheme="majorHAnsi"/>
          <w:sz w:val="22"/>
          <w:szCs w:val="22"/>
        </w:rPr>
      </w:pPr>
    </w:p>
    <w:p w:rsidRPr="00B22235" w:rsidR="00BA2DBE" w:rsidRDefault="00BA2DBE" w14:paraId="10C3D3FD" w14:textId="77777777">
      <w:pPr>
        <w:spacing w:after="200" w:line="276" w:lineRule="auto"/>
        <w:rPr>
          <w:rFonts w:cs="Arial" w:asciiTheme="majorHAnsi" w:hAnsiTheme="majorHAnsi"/>
          <w:sz w:val="22"/>
          <w:szCs w:val="22"/>
        </w:rPr>
      </w:pPr>
    </w:p>
    <w:p w:rsidR="00FD0AAD" w:rsidP="008E47E6" w:rsidRDefault="00FD0AAD" w14:paraId="43A84A9B" w14:textId="77777777">
      <w:pPr>
        <w:pStyle w:val="Subtitle"/>
        <w:spacing w:after="0"/>
        <w:rPr>
          <w:color w:val="auto"/>
        </w:rPr>
      </w:pPr>
    </w:p>
    <w:p w:rsidRPr="00A76C09" w:rsidR="00A76C09" w:rsidP="00A76C09" w:rsidRDefault="002434D9" w14:paraId="351BA972" w14:textId="7B6BE35B">
      <w:pPr>
        <w:pStyle w:val="Subtitle"/>
        <w:spacing w:after="0"/>
        <w:rPr>
          <w:rFonts w:ascii="Cambria" w:hAnsi="Cambria"/>
          <w:color w:val="auto"/>
        </w:rPr>
      </w:pPr>
      <w:r>
        <w:rPr>
          <w:rFonts w:ascii="Cambria" w:hAnsi="Cambria"/>
          <w:color w:val="auto"/>
        </w:rPr>
        <w:t xml:space="preserve">Program Official: </w:t>
      </w:r>
      <w:r w:rsidRPr="00A76C09" w:rsidR="00A76C09">
        <w:rPr>
          <w:rFonts w:ascii="Cambria" w:hAnsi="Cambria"/>
          <w:color w:val="auto"/>
        </w:rPr>
        <w:t>Perri Zeitz Ruckart</w:t>
      </w:r>
      <w:r w:rsidR="00A76C09">
        <w:rPr>
          <w:rFonts w:ascii="Cambria" w:hAnsi="Cambria"/>
          <w:color w:val="auto"/>
        </w:rPr>
        <w:t>, MPH</w:t>
      </w:r>
    </w:p>
    <w:p w:rsidRPr="00A76C09" w:rsidR="00A76C09" w:rsidP="00A76C09" w:rsidRDefault="00A76C09" w14:paraId="1974AFBD" w14:textId="488ED901">
      <w:pPr>
        <w:pStyle w:val="Subtitle"/>
        <w:spacing w:after="0"/>
        <w:rPr>
          <w:rFonts w:ascii="Cambria" w:hAnsi="Cambria"/>
          <w:color w:val="auto"/>
        </w:rPr>
      </w:pPr>
      <w:r>
        <w:rPr>
          <w:rFonts w:ascii="Cambria" w:hAnsi="Cambria"/>
          <w:color w:val="auto"/>
        </w:rPr>
        <w:t xml:space="preserve">Title: </w:t>
      </w:r>
      <w:r w:rsidRPr="00A76C09">
        <w:rPr>
          <w:rFonts w:ascii="Cambria" w:hAnsi="Cambria"/>
          <w:color w:val="auto"/>
        </w:rPr>
        <w:t>Team Lead, Health Scientist</w:t>
      </w:r>
    </w:p>
    <w:p w:rsidRPr="00A76C09" w:rsidR="00A76C09" w:rsidP="00A76C09" w:rsidRDefault="00A76C09" w14:paraId="2C86B0F7" w14:textId="77777777">
      <w:pPr>
        <w:pStyle w:val="Subtitle"/>
        <w:spacing w:after="0"/>
        <w:rPr>
          <w:rFonts w:ascii="Cambria" w:hAnsi="Cambria"/>
          <w:color w:val="auto"/>
        </w:rPr>
      </w:pPr>
      <w:r w:rsidRPr="00A76C09">
        <w:rPr>
          <w:rFonts w:ascii="Cambria" w:hAnsi="Cambria"/>
          <w:color w:val="auto"/>
        </w:rPr>
        <w:t>Program Development, Communications, and Evaluation Team</w:t>
      </w:r>
    </w:p>
    <w:p w:rsidRPr="00A76C09" w:rsidR="00A76C09" w:rsidP="00A76C09" w:rsidRDefault="00A76C09" w14:paraId="463FC7C3" w14:textId="77777777">
      <w:pPr>
        <w:pStyle w:val="Subtitle"/>
        <w:spacing w:after="0"/>
        <w:rPr>
          <w:rFonts w:ascii="Cambria" w:hAnsi="Cambria"/>
          <w:color w:val="auto"/>
        </w:rPr>
      </w:pPr>
      <w:r w:rsidRPr="00A76C09">
        <w:rPr>
          <w:rFonts w:ascii="Cambria" w:hAnsi="Cambria"/>
          <w:color w:val="auto"/>
        </w:rPr>
        <w:t>Lead Poisoning Prevention and Surveillance Branch (Proposed)</w:t>
      </w:r>
    </w:p>
    <w:p w:rsidRPr="00A76C09" w:rsidR="00A76C09" w:rsidP="00A76C09" w:rsidRDefault="00A76C09" w14:paraId="17DF65BD" w14:textId="77777777">
      <w:pPr>
        <w:pStyle w:val="Subtitle"/>
        <w:spacing w:after="0"/>
        <w:rPr>
          <w:rFonts w:ascii="Cambria" w:hAnsi="Cambria"/>
          <w:color w:val="auto"/>
        </w:rPr>
      </w:pPr>
      <w:r w:rsidRPr="00A76C09">
        <w:rPr>
          <w:rFonts w:ascii="Cambria" w:hAnsi="Cambria"/>
          <w:color w:val="auto"/>
        </w:rPr>
        <w:t xml:space="preserve">Division of Environmental Health Science and Practice </w:t>
      </w:r>
    </w:p>
    <w:p w:rsidRPr="00A76C09" w:rsidR="00A76C09" w:rsidP="00A76C09" w:rsidRDefault="00A76C09" w14:paraId="704EB004" w14:textId="77777777">
      <w:pPr>
        <w:pStyle w:val="Subtitle"/>
        <w:spacing w:after="0"/>
        <w:rPr>
          <w:rFonts w:ascii="Cambria" w:hAnsi="Cambria"/>
          <w:color w:val="auto"/>
        </w:rPr>
      </w:pPr>
      <w:r w:rsidRPr="00A76C09">
        <w:rPr>
          <w:rFonts w:ascii="Cambria" w:hAnsi="Cambria"/>
          <w:color w:val="auto"/>
        </w:rPr>
        <w:t>National Center for Environmental Health</w:t>
      </w:r>
    </w:p>
    <w:p w:rsidR="00A76C09" w:rsidP="00A76C09" w:rsidRDefault="00A76C09" w14:paraId="49215728" w14:textId="15C377AD">
      <w:pPr>
        <w:pStyle w:val="Subtitle"/>
        <w:spacing w:after="0"/>
        <w:rPr>
          <w:rFonts w:ascii="Cambria" w:hAnsi="Cambria"/>
          <w:color w:val="auto"/>
        </w:rPr>
      </w:pPr>
      <w:r w:rsidRPr="00A76C09">
        <w:rPr>
          <w:rFonts w:ascii="Cambria" w:hAnsi="Cambria"/>
          <w:color w:val="auto"/>
        </w:rPr>
        <w:t>Centers for Disease Control and Prevention</w:t>
      </w:r>
    </w:p>
    <w:p w:rsidRPr="005C1670" w:rsidR="002434D9" w:rsidP="002434D9" w:rsidRDefault="002434D9" w14:paraId="1718BA0D" w14:textId="3C9B9A9E">
      <w:pPr>
        <w:pStyle w:val="Subtitle"/>
        <w:spacing w:after="0"/>
        <w:rPr>
          <w:rFonts w:ascii="Cambria" w:hAnsi="Cambria"/>
          <w:color w:val="auto"/>
        </w:rPr>
      </w:pPr>
      <w:r>
        <w:rPr>
          <w:rFonts w:ascii="Cambria" w:hAnsi="Cambria"/>
          <w:color w:val="auto"/>
        </w:rPr>
        <w:t>Phone: 770-488-</w:t>
      </w:r>
      <w:r w:rsidR="00A76C09">
        <w:rPr>
          <w:rFonts w:ascii="Cambria" w:hAnsi="Cambria"/>
          <w:color w:val="auto"/>
        </w:rPr>
        <w:t>3808</w:t>
      </w:r>
    </w:p>
    <w:p w:rsidRPr="005C1670" w:rsidR="002434D9" w:rsidP="002434D9" w:rsidRDefault="002434D9" w14:paraId="2AA64FA7" w14:textId="388786A7">
      <w:pPr>
        <w:pStyle w:val="Subtitle"/>
        <w:spacing w:after="0"/>
        <w:rPr>
          <w:rFonts w:ascii="Cambria" w:hAnsi="Cambria"/>
          <w:color w:val="auto"/>
        </w:rPr>
      </w:pPr>
      <w:r>
        <w:rPr>
          <w:rFonts w:ascii="Cambria" w:hAnsi="Cambria"/>
          <w:color w:val="auto"/>
        </w:rPr>
        <w:t xml:space="preserve">Email: </w:t>
      </w:r>
      <w:r w:rsidR="00A76C09">
        <w:rPr>
          <w:rFonts w:ascii="Cambria" w:hAnsi="Cambria"/>
          <w:color w:val="auto"/>
        </w:rPr>
        <w:t>afp4</w:t>
      </w:r>
      <w:r w:rsidRPr="005C1670">
        <w:rPr>
          <w:rFonts w:ascii="Cambria" w:hAnsi="Cambria"/>
          <w:color w:val="auto"/>
        </w:rPr>
        <w:t>@cdc.gov</w:t>
      </w:r>
    </w:p>
    <w:p w:rsidRPr="005C1670" w:rsidR="002434D9" w:rsidP="002434D9" w:rsidRDefault="002434D9" w14:paraId="494A85B8" w14:textId="77777777">
      <w:pPr>
        <w:pStyle w:val="Subtitle"/>
        <w:spacing w:after="0"/>
        <w:rPr>
          <w:rFonts w:ascii="Cambria" w:hAnsi="Cambria"/>
          <w:color w:val="auto"/>
        </w:rPr>
      </w:pPr>
      <w:r>
        <w:rPr>
          <w:rFonts w:ascii="Cambria" w:hAnsi="Cambria"/>
          <w:color w:val="auto"/>
        </w:rPr>
        <w:t>Fax: 770-488-3635</w:t>
      </w:r>
    </w:p>
    <w:p w:rsidRPr="00997E7A" w:rsidR="00EA0849" w:rsidP="008E47E6" w:rsidRDefault="00EA0849" w14:paraId="51FB72BC" w14:textId="77777777">
      <w:pPr>
        <w:pStyle w:val="Subtitle"/>
        <w:spacing w:after="0"/>
        <w:rPr>
          <w:color w:val="auto"/>
        </w:rPr>
      </w:pPr>
    </w:p>
    <w:p w:rsidR="008919D8" w:rsidP="008E47E6" w:rsidRDefault="00480FC6" w14:paraId="366D6725" w14:textId="3FB35A07">
      <w:pPr>
        <w:pStyle w:val="Subtitle"/>
        <w:spacing w:after="0"/>
        <w:rPr>
          <w:color w:val="auto"/>
        </w:rPr>
      </w:pPr>
      <w:r w:rsidRPr="00997E7A">
        <w:rPr>
          <w:color w:val="auto"/>
        </w:rPr>
        <w:t>Date:</w:t>
      </w:r>
      <w:r w:rsidRPr="00F96C43" w:rsidR="002E0087">
        <w:rPr>
          <w:color w:val="auto"/>
        </w:rPr>
        <w:t xml:space="preserve"> </w:t>
      </w:r>
      <w:r w:rsidR="00A2000E">
        <w:rPr>
          <w:color w:val="auto"/>
        </w:rPr>
        <w:t>9</w:t>
      </w:r>
      <w:r w:rsidR="00637DD2">
        <w:rPr>
          <w:color w:val="auto"/>
        </w:rPr>
        <w:t>/</w:t>
      </w:r>
      <w:r w:rsidR="00A2000E">
        <w:rPr>
          <w:color w:val="auto"/>
        </w:rPr>
        <w:t>2</w:t>
      </w:r>
      <w:r w:rsidR="00734033">
        <w:rPr>
          <w:color w:val="auto"/>
        </w:rPr>
        <w:t>8</w:t>
      </w:r>
      <w:r w:rsidR="00637DD2">
        <w:rPr>
          <w:color w:val="auto"/>
        </w:rPr>
        <w:t>/2020</w:t>
      </w:r>
    </w:p>
    <w:sdt>
      <w:sdtPr>
        <w:rPr>
          <w:rFonts w:asciiTheme="minorHAnsi" w:hAnsiTheme="minorHAnsi" w:eastAsiaTheme="minorEastAsia" w:cstheme="minorBidi"/>
          <w:color w:val="auto"/>
          <w:sz w:val="22"/>
          <w:szCs w:val="22"/>
        </w:rPr>
        <w:id w:val="-1403140958"/>
        <w:docPartObj>
          <w:docPartGallery w:val="Table of Contents"/>
          <w:docPartUnique/>
        </w:docPartObj>
      </w:sdtPr>
      <w:sdtEndPr>
        <w:rPr>
          <w:b/>
          <w:bCs/>
          <w:noProof/>
        </w:rPr>
      </w:sdtEndPr>
      <w:sdtContent>
        <w:p w:rsidRPr="00997E7A" w:rsidR="009B765E" w:rsidP="00637DF7" w:rsidRDefault="009B765E" w14:paraId="1E1ACFE8" w14:textId="77777777">
          <w:pPr>
            <w:pStyle w:val="TOCHeading"/>
            <w:spacing w:after="480"/>
            <w:jc w:val="center"/>
            <w:rPr>
              <w:color w:val="auto"/>
            </w:rPr>
          </w:pPr>
          <w:r w:rsidRPr="00997E7A">
            <w:rPr>
              <w:color w:val="auto"/>
            </w:rPr>
            <w:t>Table of Contents</w:t>
          </w:r>
        </w:p>
        <w:p w:rsidR="00351D50" w:rsidRDefault="009B765E" w14:paraId="2368ABD9" w14:textId="13328B78">
          <w:pPr>
            <w:pStyle w:val="TOC1"/>
            <w:rPr>
              <w:noProof/>
              <w:sz w:val="22"/>
              <w:szCs w:val="22"/>
            </w:rPr>
          </w:pPr>
          <w:r w:rsidRPr="007D5B07">
            <w:rPr>
              <w:sz w:val="22"/>
              <w:szCs w:val="22"/>
            </w:rPr>
            <w:fldChar w:fldCharType="begin"/>
          </w:r>
          <w:r w:rsidRPr="00F96C43">
            <w:rPr>
              <w:sz w:val="22"/>
              <w:szCs w:val="22"/>
            </w:rPr>
            <w:instrText xml:space="preserve"> TOC \o "1-3" \h \z \u </w:instrText>
          </w:r>
          <w:r w:rsidRPr="007D5B07">
            <w:rPr>
              <w:sz w:val="22"/>
              <w:szCs w:val="22"/>
            </w:rPr>
            <w:fldChar w:fldCharType="separate"/>
          </w:r>
          <w:hyperlink w:history="1" w:anchor="_Toc52198433">
            <w:r w:rsidRPr="00FB326C" w:rsidR="00351D50">
              <w:rPr>
                <w:rStyle w:val="Hyperlink"/>
                <w:noProof/>
              </w:rPr>
              <w:t>A.1.  Circumstances Making the Collection of Information Necessary</w:t>
            </w:r>
            <w:r w:rsidR="00351D50">
              <w:rPr>
                <w:noProof/>
                <w:webHidden/>
              </w:rPr>
              <w:tab/>
            </w:r>
            <w:r w:rsidR="00351D50">
              <w:rPr>
                <w:noProof/>
                <w:webHidden/>
              </w:rPr>
              <w:fldChar w:fldCharType="begin"/>
            </w:r>
            <w:r w:rsidR="00351D50">
              <w:rPr>
                <w:noProof/>
                <w:webHidden/>
              </w:rPr>
              <w:instrText xml:space="preserve"> PAGEREF _Toc52198433 \h </w:instrText>
            </w:r>
            <w:r w:rsidR="00351D50">
              <w:rPr>
                <w:noProof/>
                <w:webHidden/>
              </w:rPr>
            </w:r>
            <w:r w:rsidR="00351D50">
              <w:rPr>
                <w:noProof/>
                <w:webHidden/>
              </w:rPr>
              <w:fldChar w:fldCharType="separate"/>
            </w:r>
            <w:r w:rsidR="00351D50">
              <w:rPr>
                <w:noProof/>
                <w:webHidden/>
              </w:rPr>
              <w:t>3</w:t>
            </w:r>
            <w:r w:rsidR="00351D50">
              <w:rPr>
                <w:noProof/>
                <w:webHidden/>
              </w:rPr>
              <w:fldChar w:fldCharType="end"/>
            </w:r>
          </w:hyperlink>
        </w:p>
        <w:p w:rsidR="00351D50" w:rsidRDefault="00745971" w14:paraId="01956DF1" w14:textId="32F45643">
          <w:pPr>
            <w:pStyle w:val="TOC1"/>
            <w:rPr>
              <w:noProof/>
              <w:sz w:val="22"/>
              <w:szCs w:val="22"/>
            </w:rPr>
          </w:pPr>
          <w:hyperlink w:history="1" w:anchor="_Toc52198434">
            <w:r w:rsidRPr="00FB326C" w:rsidR="00351D50">
              <w:rPr>
                <w:rStyle w:val="Hyperlink"/>
                <w:noProof/>
              </w:rPr>
              <w:t>A.2.  Purpose and Use of the Information Collection</w:t>
            </w:r>
            <w:r w:rsidR="00351D50">
              <w:rPr>
                <w:noProof/>
                <w:webHidden/>
              </w:rPr>
              <w:tab/>
            </w:r>
            <w:r w:rsidR="00351D50">
              <w:rPr>
                <w:noProof/>
                <w:webHidden/>
              </w:rPr>
              <w:fldChar w:fldCharType="begin"/>
            </w:r>
            <w:r w:rsidR="00351D50">
              <w:rPr>
                <w:noProof/>
                <w:webHidden/>
              </w:rPr>
              <w:instrText xml:space="preserve"> PAGEREF _Toc52198434 \h </w:instrText>
            </w:r>
            <w:r w:rsidR="00351D50">
              <w:rPr>
                <w:noProof/>
                <w:webHidden/>
              </w:rPr>
            </w:r>
            <w:r w:rsidR="00351D50">
              <w:rPr>
                <w:noProof/>
                <w:webHidden/>
              </w:rPr>
              <w:fldChar w:fldCharType="separate"/>
            </w:r>
            <w:r w:rsidR="00351D50">
              <w:rPr>
                <w:noProof/>
                <w:webHidden/>
              </w:rPr>
              <w:t>5</w:t>
            </w:r>
            <w:r w:rsidR="00351D50">
              <w:rPr>
                <w:noProof/>
                <w:webHidden/>
              </w:rPr>
              <w:fldChar w:fldCharType="end"/>
            </w:r>
          </w:hyperlink>
        </w:p>
        <w:p w:rsidR="00351D50" w:rsidRDefault="00745971" w14:paraId="5CA75C50" w14:textId="60E9DBE8">
          <w:pPr>
            <w:pStyle w:val="TOC1"/>
            <w:rPr>
              <w:noProof/>
              <w:sz w:val="22"/>
              <w:szCs w:val="22"/>
            </w:rPr>
          </w:pPr>
          <w:hyperlink w:history="1" w:anchor="_Toc52198435">
            <w:r w:rsidRPr="00FB326C" w:rsidR="00351D50">
              <w:rPr>
                <w:rStyle w:val="Hyperlink"/>
                <w:noProof/>
              </w:rPr>
              <w:t>A.3.  Use of Improved Information Technology and Burden Reduction</w:t>
            </w:r>
            <w:r w:rsidR="00351D50">
              <w:rPr>
                <w:noProof/>
                <w:webHidden/>
              </w:rPr>
              <w:tab/>
            </w:r>
            <w:r w:rsidR="00351D50">
              <w:rPr>
                <w:noProof/>
                <w:webHidden/>
              </w:rPr>
              <w:fldChar w:fldCharType="begin"/>
            </w:r>
            <w:r w:rsidR="00351D50">
              <w:rPr>
                <w:noProof/>
                <w:webHidden/>
              </w:rPr>
              <w:instrText xml:space="preserve"> PAGEREF _Toc52198435 \h </w:instrText>
            </w:r>
            <w:r w:rsidR="00351D50">
              <w:rPr>
                <w:noProof/>
                <w:webHidden/>
              </w:rPr>
            </w:r>
            <w:r w:rsidR="00351D50">
              <w:rPr>
                <w:noProof/>
                <w:webHidden/>
              </w:rPr>
              <w:fldChar w:fldCharType="separate"/>
            </w:r>
            <w:r w:rsidR="00351D50">
              <w:rPr>
                <w:noProof/>
                <w:webHidden/>
              </w:rPr>
              <w:t>7</w:t>
            </w:r>
            <w:r w:rsidR="00351D50">
              <w:rPr>
                <w:noProof/>
                <w:webHidden/>
              </w:rPr>
              <w:fldChar w:fldCharType="end"/>
            </w:r>
          </w:hyperlink>
        </w:p>
        <w:p w:rsidR="00351D50" w:rsidRDefault="00745971" w14:paraId="1B8D57E3" w14:textId="4B316DE4">
          <w:pPr>
            <w:pStyle w:val="TOC1"/>
            <w:rPr>
              <w:noProof/>
              <w:sz w:val="22"/>
              <w:szCs w:val="22"/>
            </w:rPr>
          </w:pPr>
          <w:hyperlink w:history="1" w:anchor="_Toc52198436">
            <w:r w:rsidRPr="00FB326C" w:rsidR="00351D50">
              <w:rPr>
                <w:rStyle w:val="Hyperlink"/>
                <w:noProof/>
              </w:rPr>
              <w:t>A.4.  Efforts to Identify Duplication and Use of Similar Information</w:t>
            </w:r>
            <w:r w:rsidR="00351D50">
              <w:rPr>
                <w:noProof/>
                <w:webHidden/>
              </w:rPr>
              <w:tab/>
            </w:r>
            <w:r w:rsidR="00351D50">
              <w:rPr>
                <w:noProof/>
                <w:webHidden/>
              </w:rPr>
              <w:fldChar w:fldCharType="begin"/>
            </w:r>
            <w:r w:rsidR="00351D50">
              <w:rPr>
                <w:noProof/>
                <w:webHidden/>
              </w:rPr>
              <w:instrText xml:space="preserve"> PAGEREF _Toc52198436 \h </w:instrText>
            </w:r>
            <w:r w:rsidR="00351D50">
              <w:rPr>
                <w:noProof/>
                <w:webHidden/>
              </w:rPr>
            </w:r>
            <w:r w:rsidR="00351D50">
              <w:rPr>
                <w:noProof/>
                <w:webHidden/>
              </w:rPr>
              <w:fldChar w:fldCharType="separate"/>
            </w:r>
            <w:r w:rsidR="00351D50">
              <w:rPr>
                <w:noProof/>
                <w:webHidden/>
              </w:rPr>
              <w:t>7</w:t>
            </w:r>
            <w:r w:rsidR="00351D50">
              <w:rPr>
                <w:noProof/>
                <w:webHidden/>
              </w:rPr>
              <w:fldChar w:fldCharType="end"/>
            </w:r>
          </w:hyperlink>
        </w:p>
        <w:p w:rsidR="00351D50" w:rsidRDefault="00745971" w14:paraId="187150D8" w14:textId="634C8F41">
          <w:pPr>
            <w:pStyle w:val="TOC1"/>
            <w:rPr>
              <w:noProof/>
              <w:sz w:val="22"/>
              <w:szCs w:val="22"/>
            </w:rPr>
          </w:pPr>
          <w:hyperlink w:history="1" w:anchor="_Toc52198437">
            <w:r w:rsidRPr="00FB326C" w:rsidR="00351D50">
              <w:rPr>
                <w:rStyle w:val="Hyperlink"/>
                <w:noProof/>
              </w:rPr>
              <w:t>A.6.  Consequences of Collecting the Information Less Frequently</w:t>
            </w:r>
            <w:r w:rsidR="00351D50">
              <w:rPr>
                <w:noProof/>
                <w:webHidden/>
              </w:rPr>
              <w:tab/>
            </w:r>
            <w:r w:rsidR="00351D50">
              <w:rPr>
                <w:noProof/>
                <w:webHidden/>
              </w:rPr>
              <w:fldChar w:fldCharType="begin"/>
            </w:r>
            <w:r w:rsidR="00351D50">
              <w:rPr>
                <w:noProof/>
                <w:webHidden/>
              </w:rPr>
              <w:instrText xml:space="preserve"> PAGEREF _Toc52198437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745971" w14:paraId="4E373CD8" w14:textId="44B0F44A">
          <w:pPr>
            <w:pStyle w:val="TOC1"/>
            <w:rPr>
              <w:noProof/>
              <w:sz w:val="22"/>
              <w:szCs w:val="22"/>
            </w:rPr>
          </w:pPr>
          <w:hyperlink w:history="1" w:anchor="_Toc52198438">
            <w:r w:rsidRPr="00FB326C" w:rsidR="00351D50">
              <w:rPr>
                <w:rStyle w:val="Hyperlink"/>
                <w:noProof/>
              </w:rPr>
              <w:t>A.7.  Special Circumstances Relating to the Guidelines of 5 CFR 1320.5</w:t>
            </w:r>
            <w:r w:rsidR="00351D50">
              <w:rPr>
                <w:noProof/>
                <w:webHidden/>
              </w:rPr>
              <w:tab/>
            </w:r>
            <w:r w:rsidR="00351D50">
              <w:rPr>
                <w:noProof/>
                <w:webHidden/>
              </w:rPr>
              <w:fldChar w:fldCharType="begin"/>
            </w:r>
            <w:r w:rsidR="00351D50">
              <w:rPr>
                <w:noProof/>
                <w:webHidden/>
              </w:rPr>
              <w:instrText xml:space="preserve"> PAGEREF _Toc52198438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745971" w14:paraId="38260429" w14:textId="77CA660C">
          <w:pPr>
            <w:pStyle w:val="TOC1"/>
            <w:rPr>
              <w:noProof/>
              <w:sz w:val="22"/>
              <w:szCs w:val="22"/>
            </w:rPr>
          </w:pPr>
          <w:hyperlink w:history="1" w:anchor="_Toc52198439">
            <w:r w:rsidRPr="00FB326C" w:rsidR="00351D50">
              <w:rPr>
                <w:rStyle w:val="Hyperlink"/>
                <w:noProof/>
              </w:rPr>
              <w:t>A.8.  Comments in Response to the Federal Register Notice and Efforts to Consult Outside the Agency</w:t>
            </w:r>
            <w:r w:rsidR="00351D50">
              <w:rPr>
                <w:noProof/>
                <w:webHidden/>
              </w:rPr>
              <w:tab/>
            </w:r>
            <w:r w:rsidR="00351D50">
              <w:rPr>
                <w:noProof/>
                <w:webHidden/>
              </w:rPr>
              <w:fldChar w:fldCharType="begin"/>
            </w:r>
            <w:r w:rsidR="00351D50">
              <w:rPr>
                <w:noProof/>
                <w:webHidden/>
              </w:rPr>
              <w:instrText xml:space="preserve"> PAGEREF _Toc52198439 \h </w:instrText>
            </w:r>
            <w:r w:rsidR="00351D50">
              <w:rPr>
                <w:noProof/>
                <w:webHidden/>
              </w:rPr>
            </w:r>
            <w:r w:rsidR="00351D50">
              <w:rPr>
                <w:noProof/>
                <w:webHidden/>
              </w:rPr>
              <w:fldChar w:fldCharType="separate"/>
            </w:r>
            <w:r w:rsidR="00351D50">
              <w:rPr>
                <w:noProof/>
                <w:webHidden/>
              </w:rPr>
              <w:t>8</w:t>
            </w:r>
            <w:r w:rsidR="00351D50">
              <w:rPr>
                <w:noProof/>
                <w:webHidden/>
              </w:rPr>
              <w:fldChar w:fldCharType="end"/>
            </w:r>
          </w:hyperlink>
        </w:p>
        <w:p w:rsidR="00351D50" w:rsidRDefault="00745971" w14:paraId="257A5CA2" w14:textId="41C5636D">
          <w:pPr>
            <w:pStyle w:val="TOC1"/>
            <w:rPr>
              <w:noProof/>
              <w:sz w:val="22"/>
              <w:szCs w:val="22"/>
            </w:rPr>
          </w:pPr>
          <w:hyperlink w:history="1" w:anchor="_Toc52198440">
            <w:r w:rsidRPr="00FB326C" w:rsidR="00351D50">
              <w:rPr>
                <w:rStyle w:val="Hyperlink"/>
                <w:noProof/>
              </w:rPr>
              <w:t>A.9.  Explanation of Any Payment or Gift to Respondents</w:t>
            </w:r>
            <w:r w:rsidR="00351D50">
              <w:rPr>
                <w:noProof/>
                <w:webHidden/>
              </w:rPr>
              <w:tab/>
            </w:r>
            <w:r w:rsidR="00351D50">
              <w:rPr>
                <w:noProof/>
                <w:webHidden/>
              </w:rPr>
              <w:fldChar w:fldCharType="begin"/>
            </w:r>
            <w:r w:rsidR="00351D50">
              <w:rPr>
                <w:noProof/>
                <w:webHidden/>
              </w:rPr>
              <w:instrText xml:space="preserve"> PAGEREF _Toc52198440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745971" w14:paraId="62406E1E" w14:textId="73D0BDB8">
          <w:pPr>
            <w:pStyle w:val="TOC1"/>
            <w:rPr>
              <w:noProof/>
              <w:sz w:val="22"/>
              <w:szCs w:val="22"/>
            </w:rPr>
          </w:pPr>
          <w:hyperlink w:history="1" w:anchor="_Toc52198441">
            <w:r w:rsidRPr="00FB326C" w:rsidR="00351D50">
              <w:rPr>
                <w:rStyle w:val="Hyperlink"/>
                <w:noProof/>
              </w:rPr>
              <w:t>A.10.  Protection of the Privacy and Confidentiality of Information Provided by Respondents</w:t>
            </w:r>
            <w:r w:rsidR="00351D50">
              <w:rPr>
                <w:noProof/>
                <w:webHidden/>
              </w:rPr>
              <w:tab/>
            </w:r>
            <w:r w:rsidR="00351D50">
              <w:rPr>
                <w:noProof/>
                <w:webHidden/>
              </w:rPr>
              <w:fldChar w:fldCharType="begin"/>
            </w:r>
            <w:r w:rsidR="00351D50">
              <w:rPr>
                <w:noProof/>
                <w:webHidden/>
              </w:rPr>
              <w:instrText xml:space="preserve"> PAGEREF _Toc52198441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745971" w14:paraId="5CCD68BC" w14:textId="478B4856">
          <w:pPr>
            <w:pStyle w:val="TOC1"/>
            <w:rPr>
              <w:noProof/>
              <w:sz w:val="22"/>
              <w:szCs w:val="22"/>
            </w:rPr>
          </w:pPr>
          <w:hyperlink w:history="1" w:anchor="_Toc52198442">
            <w:r w:rsidRPr="00FB326C" w:rsidR="00351D50">
              <w:rPr>
                <w:rStyle w:val="Hyperlink"/>
                <w:noProof/>
              </w:rPr>
              <w:t>A.11.  Institutional Review Board (IRB) and Justification for Sensitive Questions</w:t>
            </w:r>
            <w:r w:rsidR="00351D50">
              <w:rPr>
                <w:noProof/>
                <w:webHidden/>
              </w:rPr>
              <w:tab/>
            </w:r>
            <w:r w:rsidR="00351D50">
              <w:rPr>
                <w:noProof/>
                <w:webHidden/>
              </w:rPr>
              <w:fldChar w:fldCharType="begin"/>
            </w:r>
            <w:r w:rsidR="00351D50">
              <w:rPr>
                <w:noProof/>
                <w:webHidden/>
              </w:rPr>
              <w:instrText xml:space="preserve"> PAGEREF _Toc52198442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745971" w14:paraId="4F37ED75" w14:textId="0CB904B3">
          <w:pPr>
            <w:pStyle w:val="TOC1"/>
            <w:rPr>
              <w:noProof/>
              <w:sz w:val="22"/>
              <w:szCs w:val="22"/>
            </w:rPr>
          </w:pPr>
          <w:hyperlink w:history="1" w:anchor="_Toc52198443">
            <w:r w:rsidRPr="00FB326C" w:rsidR="00351D50">
              <w:rPr>
                <w:rStyle w:val="Hyperlink"/>
                <w:noProof/>
              </w:rPr>
              <w:t>A.12.  Estimates of Annualized Burden Hours and Costs</w:t>
            </w:r>
            <w:r w:rsidR="00351D50">
              <w:rPr>
                <w:noProof/>
                <w:webHidden/>
              </w:rPr>
              <w:tab/>
            </w:r>
            <w:r w:rsidR="00351D50">
              <w:rPr>
                <w:noProof/>
                <w:webHidden/>
              </w:rPr>
              <w:fldChar w:fldCharType="begin"/>
            </w:r>
            <w:r w:rsidR="00351D50">
              <w:rPr>
                <w:noProof/>
                <w:webHidden/>
              </w:rPr>
              <w:instrText xml:space="preserve"> PAGEREF _Toc52198443 \h </w:instrText>
            </w:r>
            <w:r w:rsidR="00351D50">
              <w:rPr>
                <w:noProof/>
                <w:webHidden/>
              </w:rPr>
            </w:r>
            <w:r w:rsidR="00351D50">
              <w:rPr>
                <w:noProof/>
                <w:webHidden/>
              </w:rPr>
              <w:fldChar w:fldCharType="separate"/>
            </w:r>
            <w:r w:rsidR="00351D50">
              <w:rPr>
                <w:noProof/>
                <w:webHidden/>
              </w:rPr>
              <w:t>9</w:t>
            </w:r>
            <w:r w:rsidR="00351D50">
              <w:rPr>
                <w:noProof/>
                <w:webHidden/>
              </w:rPr>
              <w:fldChar w:fldCharType="end"/>
            </w:r>
          </w:hyperlink>
        </w:p>
        <w:p w:rsidR="00351D50" w:rsidRDefault="00745971" w14:paraId="2F9D7054" w14:textId="0068F617">
          <w:pPr>
            <w:pStyle w:val="TOC1"/>
            <w:rPr>
              <w:noProof/>
              <w:sz w:val="22"/>
              <w:szCs w:val="22"/>
            </w:rPr>
          </w:pPr>
          <w:hyperlink w:history="1" w:anchor="_Toc52198444">
            <w:r w:rsidRPr="00FB326C" w:rsidR="00351D50">
              <w:rPr>
                <w:rStyle w:val="Hyperlink"/>
                <w:noProof/>
              </w:rPr>
              <w:t>A.13.  Estimates of Other Total Annual Cost Burden to Respondents and Record Keepers</w:t>
            </w:r>
            <w:r w:rsidR="00351D50">
              <w:rPr>
                <w:noProof/>
                <w:webHidden/>
              </w:rPr>
              <w:tab/>
            </w:r>
            <w:r w:rsidR="00351D50">
              <w:rPr>
                <w:noProof/>
                <w:webHidden/>
              </w:rPr>
              <w:fldChar w:fldCharType="begin"/>
            </w:r>
            <w:r w:rsidR="00351D50">
              <w:rPr>
                <w:noProof/>
                <w:webHidden/>
              </w:rPr>
              <w:instrText xml:space="preserve"> PAGEREF _Toc52198444 \h </w:instrText>
            </w:r>
            <w:r w:rsidR="00351D50">
              <w:rPr>
                <w:noProof/>
                <w:webHidden/>
              </w:rPr>
            </w:r>
            <w:r w:rsidR="00351D50">
              <w:rPr>
                <w:noProof/>
                <w:webHidden/>
              </w:rPr>
              <w:fldChar w:fldCharType="separate"/>
            </w:r>
            <w:r w:rsidR="00351D50">
              <w:rPr>
                <w:noProof/>
                <w:webHidden/>
              </w:rPr>
              <w:t>11</w:t>
            </w:r>
            <w:r w:rsidR="00351D50">
              <w:rPr>
                <w:noProof/>
                <w:webHidden/>
              </w:rPr>
              <w:fldChar w:fldCharType="end"/>
            </w:r>
          </w:hyperlink>
        </w:p>
        <w:p w:rsidR="00351D50" w:rsidRDefault="00745971" w14:paraId="45EB23A7" w14:textId="68D29F02">
          <w:pPr>
            <w:pStyle w:val="TOC1"/>
            <w:rPr>
              <w:noProof/>
              <w:sz w:val="22"/>
              <w:szCs w:val="22"/>
            </w:rPr>
          </w:pPr>
          <w:hyperlink w:history="1" w:anchor="_Toc52198445">
            <w:r w:rsidRPr="00FB326C" w:rsidR="00351D50">
              <w:rPr>
                <w:rStyle w:val="Hyperlink"/>
                <w:noProof/>
              </w:rPr>
              <w:t>A.14.  Annualized Cost to the Federal Government</w:t>
            </w:r>
            <w:r w:rsidR="00351D50">
              <w:rPr>
                <w:noProof/>
                <w:webHidden/>
              </w:rPr>
              <w:tab/>
            </w:r>
            <w:r w:rsidR="00351D50">
              <w:rPr>
                <w:noProof/>
                <w:webHidden/>
              </w:rPr>
              <w:fldChar w:fldCharType="begin"/>
            </w:r>
            <w:r w:rsidR="00351D50">
              <w:rPr>
                <w:noProof/>
                <w:webHidden/>
              </w:rPr>
              <w:instrText xml:space="preserve"> PAGEREF _Toc52198445 \h </w:instrText>
            </w:r>
            <w:r w:rsidR="00351D50">
              <w:rPr>
                <w:noProof/>
                <w:webHidden/>
              </w:rPr>
            </w:r>
            <w:r w:rsidR="00351D50">
              <w:rPr>
                <w:noProof/>
                <w:webHidden/>
              </w:rPr>
              <w:fldChar w:fldCharType="separate"/>
            </w:r>
            <w:r w:rsidR="00351D50">
              <w:rPr>
                <w:noProof/>
                <w:webHidden/>
              </w:rPr>
              <w:t>11</w:t>
            </w:r>
            <w:r w:rsidR="00351D50">
              <w:rPr>
                <w:noProof/>
                <w:webHidden/>
              </w:rPr>
              <w:fldChar w:fldCharType="end"/>
            </w:r>
          </w:hyperlink>
        </w:p>
        <w:p w:rsidR="00351D50" w:rsidRDefault="00745971" w14:paraId="68C38F0A" w14:textId="3DB87257">
          <w:pPr>
            <w:pStyle w:val="TOC1"/>
            <w:rPr>
              <w:noProof/>
              <w:sz w:val="22"/>
              <w:szCs w:val="22"/>
            </w:rPr>
          </w:pPr>
          <w:hyperlink w:history="1" w:anchor="_Toc52198446">
            <w:r w:rsidRPr="00FB326C" w:rsidR="00351D50">
              <w:rPr>
                <w:rStyle w:val="Hyperlink"/>
                <w:noProof/>
              </w:rPr>
              <w:t>A.15. Explanation for Program Changes or Adjustments</w:t>
            </w:r>
            <w:r w:rsidR="00351D50">
              <w:rPr>
                <w:noProof/>
                <w:webHidden/>
              </w:rPr>
              <w:tab/>
            </w:r>
            <w:r w:rsidR="00351D50">
              <w:rPr>
                <w:noProof/>
                <w:webHidden/>
              </w:rPr>
              <w:fldChar w:fldCharType="begin"/>
            </w:r>
            <w:r w:rsidR="00351D50">
              <w:rPr>
                <w:noProof/>
                <w:webHidden/>
              </w:rPr>
              <w:instrText xml:space="preserve"> PAGEREF _Toc52198446 \h </w:instrText>
            </w:r>
            <w:r w:rsidR="00351D50">
              <w:rPr>
                <w:noProof/>
                <w:webHidden/>
              </w:rPr>
            </w:r>
            <w:r w:rsidR="00351D50">
              <w:rPr>
                <w:noProof/>
                <w:webHidden/>
              </w:rPr>
              <w:fldChar w:fldCharType="separate"/>
            </w:r>
            <w:r w:rsidR="00351D50">
              <w:rPr>
                <w:noProof/>
                <w:webHidden/>
              </w:rPr>
              <w:t>12</w:t>
            </w:r>
            <w:r w:rsidR="00351D50">
              <w:rPr>
                <w:noProof/>
                <w:webHidden/>
              </w:rPr>
              <w:fldChar w:fldCharType="end"/>
            </w:r>
          </w:hyperlink>
        </w:p>
        <w:p w:rsidR="00351D50" w:rsidRDefault="00745971" w14:paraId="31535683" w14:textId="042DBB09">
          <w:pPr>
            <w:pStyle w:val="TOC1"/>
            <w:rPr>
              <w:noProof/>
              <w:sz w:val="22"/>
              <w:szCs w:val="22"/>
            </w:rPr>
          </w:pPr>
          <w:hyperlink w:history="1" w:anchor="_Toc52198447">
            <w:r w:rsidRPr="00FB326C" w:rsidR="00351D50">
              <w:rPr>
                <w:rStyle w:val="Hyperlink"/>
                <w:noProof/>
              </w:rPr>
              <w:t>A.16. Plans for Tabulation and Publication and Project Time Schedule</w:t>
            </w:r>
            <w:r w:rsidR="00351D50">
              <w:rPr>
                <w:noProof/>
                <w:webHidden/>
              </w:rPr>
              <w:tab/>
            </w:r>
            <w:r w:rsidR="00351D50">
              <w:rPr>
                <w:noProof/>
                <w:webHidden/>
              </w:rPr>
              <w:fldChar w:fldCharType="begin"/>
            </w:r>
            <w:r w:rsidR="00351D50">
              <w:rPr>
                <w:noProof/>
                <w:webHidden/>
              </w:rPr>
              <w:instrText xml:space="preserve"> PAGEREF _Toc52198447 \h </w:instrText>
            </w:r>
            <w:r w:rsidR="00351D50">
              <w:rPr>
                <w:noProof/>
                <w:webHidden/>
              </w:rPr>
            </w:r>
            <w:r w:rsidR="00351D50">
              <w:rPr>
                <w:noProof/>
                <w:webHidden/>
              </w:rPr>
              <w:fldChar w:fldCharType="separate"/>
            </w:r>
            <w:r w:rsidR="00351D50">
              <w:rPr>
                <w:noProof/>
                <w:webHidden/>
              </w:rPr>
              <w:t>16</w:t>
            </w:r>
            <w:r w:rsidR="00351D50">
              <w:rPr>
                <w:noProof/>
                <w:webHidden/>
              </w:rPr>
              <w:fldChar w:fldCharType="end"/>
            </w:r>
          </w:hyperlink>
        </w:p>
        <w:p w:rsidR="00351D50" w:rsidRDefault="00745971" w14:paraId="652ABE4C" w14:textId="5DABC78D">
          <w:pPr>
            <w:pStyle w:val="TOC1"/>
            <w:rPr>
              <w:noProof/>
              <w:sz w:val="22"/>
              <w:szCs w:val="22"/>
            </w:rPr>
          </w:pPr>
          <w:hyperlink w:history="1" w:anchor="_Toc52198448">
            <w:r w:rsidRPr="00FB326C" w:rsidR="00351D50">
              <w:rPr>
                <w:rStyle w:val="Hyperlink"/>
                <w:noProof/>
              </w:rPr>
              <w:t>A.17. Reason(s) Display of OMB Expiration Date is Inappropriate</w:t>
            </w:r>
            <w:r w:rsidR="00351D50">
              <w:rPr>
                <w:noProof/>
                <w:webHidden/>
              </w:rPr>
              <w:tab/>
            </w:r>
            <w:r w:rsidR="00351D50">
              <w:rPr>
                <w:noProof/>
                <w:webHidden/>
              </w:rPr>
              <w:fldChar w:fldCharType="begin"/>
            </w:r>
            <w:r w:rsidR="00351D50">
              <w:rPr>
                <w:noProof/>
                <w:webHidden/>
              </w:rPr>
              <w:instrText xml:space="preserve"> PAGEREF _Toc52198448 \h </w:instrText>
            </w:r>
            <w:r w:rsidR="00351D50">
              <w:rPr>
                <w:noProof/>
                <w:webHidden/>
              </w:rPr>
            </w:r>
            <w:r w:rsidR="00351D50">
              <w:rPr>
                <w:noProof/>
                <w:webHidden/>
              </w:rPr>
              <w:fldChar w:fldCharType="separate"/>
            </w:r>
            <w:r w:rsidR="00351D50">
              <w:rPr>
                <w:noProof/>
                <w:webHidden/>
              </w:rPr>
              <w:t>17</w:t>
            </w:r>
            <w:r w:rsidR="00351D50">
              <w:rPr>
                <w:noProof/>
                <w:webHidden/>
              </w:rPr>
              <w:fldChar w:fldCharType="end"/>
            </w:r>
          </w:hyperlink>
        </w:p>
        <w:p w:rsidR="00351D50" w:rsidRDefault="00745971" w14:paraId="33D35A3A" w14:textId="59BFE28B">
          <w:pPr>
            <w:pStyle w:val="TOC1"/>
            <w:rPr>
              <w:noProof/>
              <w:sz w:val="22"/>
              <w:szCs w:val="22"/>
            </w:rPr>
          </w:pPr>
          <w:hyperlink w:history="1" w:anchor="_Toc52198449">
            <w:r w:rsidRPr="00FB326C" w:rsidR="00351D50">
              <w:rPr>
                <w:rStyle w:val="Hyperlink"/>
                <w:noProof/>
              </w:rPr>
              <w:t>A.18. Exceptions to Certification for Paperwork Reduction Act Submissions</w:t>
            </w:r>
            <w:r w:rsidR="00351D50">
              <w:rPr>
                <w:noProof/>
                <w:webHidden/>
              </w:rPr>
              <w:tab/>
            </w:r>
            <w:r w:rsidR="00351D50">
              <w:rPr>
                <w:noProof/>
                <w:webHidden/>
              </w:rPr>
              <w:fldChar w:fldCharType="begin"/>
            </w:r>
            <w:r w:rsidR="00351D50">
              <w:rPr>
                <w:noProof/>
                <w:webHidden/>
              </w:rPr>
              <w:instrText xml:space="preserve"> PAGEREF _Toc52198449 \h </w:instrText>
            </w:r>
            <w:r w:rsidR="00351D50">
              <w:rPr>
                <w:noProof/>
                <w:webHidden/>
              </w:rPr>
            </w:r>
            <w:r w:rsidR="00351D50">
              <w:rPr>
                <w:noProof/>
                <w:webHidden/>
              </w:rPr>
              <w:fldChar w:fldCharType="separate"/>
            </w:r>
            <w:r w:rsidR="00351D50">
              <w:rPr>
                <w:noProof/>
                <w:webHidden/>
              </w:rPr>
              <w:t>17</w:t>
            </w:r>
            <w:r w:rsidR="00351D50">
              <w:rPr>
                <w:noProof/>
                <w:webHidden/>
              </w:rPr>
              <w:fldChar w:fldCharType="end"/>
            </w:r>
          </w:hyperlink>
        </w:p>
        <w:p w:rsidR="00351D50" w:rsidRDefault="00745971" w14:paraId="4E393D22" w14:textId="0057B47A">
          <w:pPr>
            <w:pStyle w:val="TOC1"/>
            <w:rPr>
              <w:noProof/>
              <w:sz w:val="22"/>
              <w:szCs w:val="22"/>
            </w:rPr>
          </w:pPr>
          <w:hyperlink w:history="1" w:anchor="_Toc52198450">
            <w:r w:rsidRPr="00FB326C" w:rsidR="00351D50">
              <w:rPr>
                <w:rStyle w:val="Hyperlink"/>
                <w:noProof/>
              </w:rPr>
              <w:t>References</w:t>
            </w:r>
            <w:r w:rsidR="00351D50">
              <w:rPr>
                <w:noProof/>
                <w:webHidden/>
              </w:rPr>
              <w:tab/>
            </w:r>
            <w:r w:rsidR="00351D50">
              <w:rPr>
                <w:noProof/>
                <w:webHidden/>
              </w:rPr>
              <w:fldChar w:fldCharType="begin"/>
            </w:r>
            <w:r w:rsidR="00351D50">
              <w:rPr>
                <w:noProof/>
                <w:webHidden/>
              </w:rPr>
              <w:instrText xml:space="preserve"> PAGEREF _Toc52198450 \h </w:instrText>
            </w:r>
            <w:r w:rsidR="00351D50">
              <w:rPr>
                <w:noProof/>
                <w:webHidden/>
              </w:rPr>
            </w:r>
            <w:r w:rsidR="00351D50">
              <w:rPr>
                <w:noProof/>
                <w:webHidden/>
              </w:rPr>
              <w:fldChar w:fldCharType="separate"/>
            </w:r>
            <w:r w:rsidR="00351D50">
              <w:rPr>
                <w:noProof/>
                <w:webHidden/>
              </w:rPr>
              <w:t>18</w:t>
            </w:r>
            <w:r w:rsidR="00351D50">
              <w:rPr>
                <w:noProof/>
                <w:webHidden/>
              </w:rPr>
              <w:fldChar w:fldCharType="end"/>
            </w:r>
          </w:hyperlink>
        </w:p>
        <w:p w:rsidR="007E7CC2" w:rsidRDefault="009B765E" w14:paraId="08F5DEE7" w14:textId="00047679">
          <w:pPr>
            <w:rPr>
              <w:b/>
              <w:bCs/>
              <w:noProof/>
              <w:sz w:val="22"/>
              <w:szCs w:val="22"/>
            </w:rPr>
          </w:pPr>
          <w:r w:rsidRPr="007D5B07">
            <w:rPr>
              <w:b/>
              <w:bCs/>
              <w:noProof/>
              <w:sz w:val="22"/>
              <w:szCs w:val="22"/>
            </w:rPr>
            <w:fldChar w:fldCharType="end"/>
          </w:r>
        </w:p>
      </w:sdtContent>
    </w:sdt>
    <w:bookmarkEnd w:displacedByCustomXml="prev" w:id="1"/>
    <w:bookmarkEnd w:displacedByCustomXml="prev" w:id="0"/>
    <w:p w:rsidR="00DD5073" w:rsidRDefault="00DD5073" w14:paraId="5B74F837" w14:textId="77777777">
      <w:pPr>
        <w:rPr>
          <w:rFonts w:asciiTheme="majorHAnsi" w:hAnsiTheme="majorHAnsi"/>
          <w:sz w:val="36"/>
        </w:rPr>
      </w:pPr>
      <w:r>
        <w:rPr>
          <w:rFonts w:asciiTheme="majorHAnsi" w:hAnsiTheme="majorHAnsi"/>
          <w:sz w:val="36"/>
        </w:rPr>
        <w:br w:type="page"/>
      </w:r>
    </w:p>
    <w:p w:rsidR="00E50523" w:rsidP="000F6FEB" w:rsidRDefault="00663E29" w14:paraId="31634DF1" w14:textId="3BE4FD58">
      <w:pPr>
        <w:pBdr>
          <w:bottom w:val="single" w:color="auto" w:sz="4" w:space="1"/>
        </w:pBdr>
      </w:pPr>
      <w:r w:rsidRPr="00F96C43">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51F9EDED" wp14:anchorId="65A6144F">
                <wp:simplePos x="0" y="0"/>
                <wp:positionH relativeFrom="margin">
                  <wp:align>right</wp:align>
                </wp:positionH>
                <wp:positionV relativeFrom="paragraph">
                  <wp:posOffset>514350</wp:posOffset>
                </wp:positionV>
                <wp:extent cx="5930900" cy="4759960"/>
                <wp:effectExtent l="0" t="0" r="1270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760105"/>
                        </a:xfrm>
                        <a:prstGeom prst="rect">
                          <a:avLst/>
                        </a:prstGeom>
                        <a:solidFill>
                          <a:srgbClr val="FFFFFF"/>
                        </a:solidFill>
                        <a:ln w="9525">
                          <a:solidFill>
                            <a:srgbClr val="000000"/>
                          </a:solidFill>
                          <a:miter lim="800000"/>
                          <a:headEnd/>
                          <a:tailEnd/>
                        </a:ln>
                      </wps:spPr>
                      <wps:txbx>
                        <w:txbxContent>
                          <w:p w:rsidRPr="00F96C43" w:rsidR="006153F6" w:rsidP="00E50523" w:rsidRDefault="006153F6" w14:paraId="0915E6E5" w14:textId="2D734CD9">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 and 2) strategies for implementing childhood lead poisoning prevention activities in the United States.</w:t>
                            </w:r>
                          </w:p>
                          <w:p w:rsidRPr="00F96C43" w:rsidR="006153F6" w:rsidP="00E50523" w:rsidRDefault="006153F6" w14:paraId="284785DB" w14:textId="3E79909F">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w:t>
                            </w:r>
                            <w:r>
                              <w:t>Childhood Lead Poisoning Prevention Program (CLPPP)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CDC CLPPP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Pr="00F96C43" w:rsidR="006153F6" w:rsidP="00E50523" w:rsidRDefault="006153F6" w14:paraId="5AE6F1E8" w14:textId="282DA6A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Microsoft Word document via email</w:t>
                            </w:r>
                            <w:r w:rsidRPr="00F96C43">
                              <w:t>.</w:t>
                            </w:r>
                          </w:p>
                          <w:p w:rsidRPr="00C378AB" w:rsidR="006153F6" w:rsidP="00E50523" w:rsidRDefault="006153F6" w14:paraId="68DB38D4" w14:textId="7BC5BCE7">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t xml:space="preserve">up to 50 state and up to 10 local governments as well as the District of Columbia (or their bona fide agents) </w:t>
                            </w:r>
                            <w:r w:rsidRPr="00C378AB">
                              <w:t xml:space="preserve">that </w:t>
                            </w:r>
                            <w:r>
                              <w:t>receive funding from</w:t>
                            </w:r>
                            <w:r w:rsidRPr="00C378AB">
                              <w:t xml:space="preserve"> the CDC </w:t>
                            </w:r>
                            <w:r>
                              <w:t>CLPPP as part of their annual program performance requirements (n=61)</w:t>
                            </w:r>
                            <w:r w:rsidRPr="00547F4F">
                              <w:t xml:space="preserve">. </w:t>
                            </w:r>
                          </w:p>
                          <w:p w:rsidRPr="00F96C43" w:rsidR="006153F6" w:rsidP="00E50523" w:rsidRDefault="006153F6" w14:paraId="3D201E44" w14:textId="5EEB579D">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A6144F">
                <v:stroke joinstyle="miter"/>
                <v:path gradientshapeok="t" o:connecttype="rect"/>
              </v:shapetype>
              <v:shape id="Text Box 2" style="position:absolute;margin-left:415.8pt;margin-top:40.5pt;width:467pt;height:37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">
                <v:textbox>
                  <w:txbxContent>
                    <w:p w:rsidRPr="00F96C43" w:rsidR="006153F6" w:rsidP="00E50523" w:rsidRDefault="006153F6" w14:paraId="0915E6E5" w14:textId="2D734CD9">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 and 2) strategies for implementing childhood lead poisoning prevention activities in the United States.</w:t>
                      </w:r>
                    </w:p>
                    <w:p w:rsidRPr="00F96C43" w:rsidR="006153F6" w:rsidP="00E50523" w:rsidRDefault="006153F6" w14:paraId="284785DB" w14:textId="3E79909F">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w:t>
                      </w:r>
                      <w:r>
                        <w:t>Childhood Lead Poisoning Prevention Program (CLPPP)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CDC CLPPP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Pr="00F96C43" w:rsidR="006153F6" w:rsidP="00E50523" w:rsidRDefault="006153F6" w14:paraId="5AE6F1E8" w14:textId="282DA6A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Microsoft Word document via email</w:t>
                      </w:r>
                      <w:r w:rsidRPr="00F96C43">
                        <w:t>.</w:t>
                      </w:r>
                    </w:p>
                    <w:p w:rsidRPr="00C378AB" w:rsidR="006153F6" w:rsidP="00E50523" w:rsidRDefault="006153F6" w14:paraId="68DB38D4" w14:textId="7BC5BCE7">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t xml:space="preserve">up to 50 state and up to 10 local governments as well as the District of Columbia (or their bona fide agents) </w:t>
                      </w:r>
                      <w:r w:rsidRPr="00C378AB">
                        <w:t xml:space="preserve">that </w:t>
                      </w:r>
                      <w:r>
                        <w:t>receive funding from</w:t>
                      </w:r>
                      <w:r w:rsidRPr="00C378AB">
                        <w:t xml:space="preserve"> the CDC </w:t>
                      </w:r>
                      <w:r>
                        <w:t>CLPPP as part of their annual program performance requirements (n=61)</w:t>
                      </w:r>
                      <w:r w:rsidRPr="00547F4F">
                        <w:t xml:space="preserve">. </w:t>
                      </w:r>
                    </w:p>
                    <w:p w:rsidRPr="00F96C43" w:rsidR="006153F6" w:rsidP="00E50523" w:rsidRDefault="006153F6" w14:paraId="3D201E44" w14:textId="5EEB579D">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v:textbox>
                <w10:wrap type="square" anchorx="margin"/>
              </v:shape>
            </w:pict>
          </mc:Fallback>
        </mc:AlternateContent>
      </w:r>
      <w:r w:rsidRPr="00997E7A" w:rsidR="0024399D">
        <w:rPr>
          <w:rFonts w:asciiTheme="majorHAnsi" w:hAnsiTheme="majorHAnsi"/>
          <w:sz w:val="36"/>
        </w:rPr>
        <w:t>Part A. Justification</w:t>
      </w:r>
    </w:p>
    <w:p w:rsidRPr="00997E7A" w:rsidR="00B45002" w:rsidP="00C03179" w:rsidRDefault="00FC5B5A" w14:paraId="49B1E8F9" w14:textId="77777777">
      <w:pPr>
        <w:pStyle w:val="Heading1"/>
        <w:pBdr>
          <w:bottom w:val="none" w:color="auto" w:sz="0" w:space="0"/>
        </w:pBdr>
        <w:rPr>
          <w:color w:val="auto"/>
        </w:rPr>
      </w:pPr>
      <w:bookmarkStart w:name="_Toc52198433" w:id="2"/>
      <w:r w:rsidRPr="00997E7A">
        <w:rPr>
          <w:color w:val="auto"/>
        </w:rPr>
        <w:t>A</w:t>
      </w:r>
      <w:r w:rsidRPr="00997E7A" w:rsidR="0024399D">
        <w:rPr>
          <w:color w:val="auto"/>
        </w:rPr>
        <w:t>.</w:t>
      </w:r>
      <w:r w:rsidRPr="00997E7A" w:rsidR="004D21C9">
        <w:rPr>
          <w:color w:val="auto"/>
        </w:rPr>
        <w:t xml:space="preserve">1.  </w:t>
      </w:r>
      <w:r w:rsidRPr="00997E7A" w:rsidR="00B45002">
        <w:rPr>
          <w:color w:val="auto"/>
        </w:rPr>
        <w:t>Circumstances Making the Collection of Information Necessary</w:t>
      </w:r>
      <w:bookmarkEnd w:id="2"/>
    </w:p>
    <w:p w:rsidRPr="00997E7A" w:rsidR="0050724E" w:rsidP="005E4AD7" w:rsidRDefault="006D6717" w14:paraId="3A652C37" w14:textId="5B18D5C9">
      <w:pPr>
        <w:rPr>
          <w:sz w:val="24"/>
        </w:rPr>
      </w:pPr>
      <w:r w:rsidRPr="00997E7A">
        <w:rPr>
          <w:sz w:val="24"/>
        </w:rPr>
        <w:t xml:space="preserve">The Centers for Disease Control and Prevention (CDC) is requesting </w:t>
      </w:r>
      <w:r w:rsidR="00F00288">
        <w:rPr>
          <w:sz w:val="24"/>
        </w:rPr>
        <w:t>a three-year</w:t>
      </w:r>
      <w:r w:rsidRPr="00997E7A" w:rsidR="002C6FBC">
        <w:rPr>
          <w:sz w:val="24"/>
        </w:rPr>
        <w:t xml:space="preserve"> Paperwork Reduction Act (PRA) clearance</w:t>
      </w:r>
      <w:r w:rsidR="00033A94">
        <w:rPr>
          <w:sz w:val="24"/>
        </w:rPr>
        <w:t xml:space="preserve"> for this </w:t>
      </w:r>
      <w:r w:rsidR="0066444A">
        <w:rPr>
          <w:sz w:val="24"/>
        </w:rPr>
        <w:t>revis</w:t>
      </w:r>
      <w:r w:rsidR="00F00288">
        <w:rPr>
          <w:sz w:val="24"/>
        </w:rPr>
        <w:t>ion</w:t>
      </w:r>
      <w:r w:rsidR="0066444A">
        <w:rPr>
          <w:sz w:val="24"/>
        </w:rPr>
        <w:t xml:space="preserve"> </w:t>
      </w:r>
      <w:r w:rsidR="00033A94">
        <w:rPr>
          <w:sz w:val="24"/>
        </w:rPr>
        <w:t>information collection request (ICR) titled “Awardee Lead Profile Assessment (ALPA)</w:t>
      </w:r>
      <w:r w:rsidRPr="00997E7A" w:rsidR="0063366A">
        <w:rPr>
          <w:sz w:val="24"/>
        </w:rPr>
        <w:t>.</w:t>
      </w:r>
      <w:r w:rsidR="00033A94">
        <w:rPr>
          <w:sz w:val="24"/>
        </w:rPr>
        <w:t>”</w:t>
      </w:r>
      <w:r w:rsidRPr="00997E7A" w:rsidR="00680E4C">
        <w:rPr>
          <w:sz w:val="24"/>
        </w:rPr>
        <w:t xml:space="preserve"> </w:t>
      </w:r>
      <w:r w:rsidRPr="00997E7A" w:rsidR="0063366A">
        <w:rPr>
          <w:sz w:val="24"/>
        </w:rPr>
        <w:t>The information collected</w:t>
      </w:r>
      <w:r w:rsidRPr="00997E7A" w:rsidR="00854523">
        <w:rPr>
          <w:sz w:val="24"/>
        </w:rPr>
        <w:t xml:space="preserve"> </w:t>
      </w:r>
      <w:r w:rsidRPr="00997E7A" w:rsidR="0063366A">
        <w:rPr>
          <w:sz w:val="24"/>
        </w:rPr>
        <w:t xml:space="preserve">will allow the CDC </w:t>
      </w:r>
      <w:r w:rsidR="00DF5443">
        <w:rPr>
          <w:sz w:val="24"/>
        </w:rPr>
        <w:t>Childhood Lead Poisoning Prevention Program (CLPPP</w:t>
      </w:r>
      <w:r w:rsidRPr="00997E7A" w:rsidR="0063366A">
        <w:rPr>
          <w:sz w:val="24"/>
        </w:rPr>
        <w:t>) to</w:t>
      </w:r>
      <w:r w:rsidRPr="00F96C43" w:rsidR="00A26090">
        <w:rPr>
          <w:sz w:val="24"/>
          <w:szCs w:val="24"/>
        </w:rPr>
        <w:t>:</w:t>
      </w:r>
      <w:r w:rsidRPr="00997E7A" w:rsidR="0063366A">
        <w:rPr>
          <w:sz w:val="24"/>
        </w:rPr>
        <w:t xml:space="preserve"> (1) identify common characteristics of </w:t>
      </w:r>
      <w:r w:rsidRPr="00997E7A" w:rsidR="002F2E21">
        <w:rPr>
          <w:sz w:val="24"/>
        </w:rPr>
        <w:t>funded</w:t>
      </w:r>
      <w:r w:rsidRPr="00997E7A" w:rsidR="0063366A">
        <w:rPr>
          <w:sz w:val="24"/>
        </w:rPr>
        <w:t xml:space="preserve"> childhood lead</w:t>
      </w:r>
      <w:r w:rsidRPr="00997E7A" w:rsidR="00E81B2B">
        <w:rPr>
          <w:sz w:val="24"/>
        </w:rPr>
        <w:t xml:space="preserve"> poisoning prevention programs, and </w:t>
      </w:r>
      <w:r w:rsidRPr="00997E7A" w:rsidR="0063366A">
        <w:rPr>
          <w:sz w:val="24"/>
        </w:rPr>
        <w:t>(2) inform guidance, resource development</w:t>
      </w:r>
      <w:r w:rsidR="0055579D">
        <w:rPr>
          <w:sz w:val="24"/>
        </w:rPr>
        <w:t>,</w:t>
      </w:r>
      <w:r w:rsidRPr="00997E7A" w:rsidR="0063366A">
        <w:rPr>
          <w:sz w:val="24"/>
        </w:rPr>
        <w:t xml:space="preserve"> and technical assistance </w:t>
      </w:r>
      <w:r w:rsidRPr="00F96C43" w:rsidR="00A26090">
        <w:rPr>
          <w:sz w:val="24"/>
          <w:szCs w:val="24"/>
        </w:rPr>
        <w:t xml:space="preserve">for the </w:t>
      </w:r>
      <w:r w:rsidRPr="00997E7A" w:rsidR="0063366A">
        <w:rPr>
          <w:sz w:val="24"/>
        </w:rPr>
        <w:t xml:space="preserve">activities </w:t>
      </w:r>
      <w:r w:rsidR="00CF4689">
        <w:rPr>
          <w:sz w:val="24"/>
        </w:rPr>
        <w:t xml:space="preserve">that </w:t>
      </w:r>
      <w:r w:rsidRPr="00997E7A" w:rsidR="0063366A">
        <w:rPr>
          <w:sz w:val="24"/>
        </w:rPr>
        <w:t xml:space="preserve">the </w:t>
      </w:r>
      <w:r w:rsidR="00072A4D">
        <w:rPr>
          <w:sz w:val="24"/>
        </w:rPr>
        <w:t>C</w:t>
      </w:r>
      <w:r w:rsidRPr="00997E7A" w:rsidR="00072A4D">
        <w:rPr>
          <w:sz w:val="24"/>
        </w:rPr>
        <w:t xml:space="preserve">LPPP </w:t>
      </w:r>
      <w:r w:rsidRPr="00997E7A" w:rsidR="00D26E18">
        <w:rPr>
          <w:sz w:val="24"/>
        </w:rPr>
        <w:t>conducts</w:t>
      </w:r>
      <w:r w:rsidRPr="00997E7A" w:rsidR="0063366A">
        <w:rPr>
          <w:sz w:val="24"/>
        </w:rPr>
        <w:t xml:space="preserve"> in support of </w:t>
      </w:r>
      <w:r w:rsidR="00CF4689">
        <w:rPr>
          <w:sz w:val="24"/>
        </w:rPr>
        <w:t>its</w:t>
      </w:r>
      <w:r w:rsidRPr="00997E7A" w:rsidR="0063366A">
        <w:rPr>
          <w:sz w:val="24"/>
        </w:rPr>
        <w:t xml:space="preserve"> ultimate goal</w:t>
      </w:r>
      <w:r w:rsidRPr="00997E7A" w:rsidR="004F6D1E">
        <w:rPr>
          <w:sz w:val="24"/>
        </w:rPr>
        <w:t xml:space="preserve"> to eliminate blood lead in children</w:t>
      </w:r>
      <w:r w:rsidRPr="00997E7A" w:rsidR="005D2703">
        <w:rPr>
          <w:sz w:val="24"/>
        </w:rPr>
        <w:t xml:space="preserve">. </w:t>
      </w:r>
    </w:p>
    <w:p w:rsidRPr="00DA0F6B" w:rsidR="003B2BBC" w:rsidP="005E4AD7" w:rsidRDefault="003B2BBC" w14:paraId="565E097A" w14:textId="77777777">
      <w:pPr>
        <w:rPr>
          <w:sz w:val="24"/>
        </w:rPr>
      </w:pPr>
    </w:p>
    <w:p w:rsidRPr="004D3CEC" w:rsidR="00D4433E" w:rsidP="005E4AD7" w:rsidRDefault="00D4433E" w14:paraId="709E82CE" w14:textId="06079090">
      <w:pPr>
        <w:rPr>
          <w:sz w:val="24"/>
        </w:rPr>
      </w:pPr>
      <w:r w:rsidRPr="00DA0F6B">
        <w:rPr>
          <w:sz w:val="24"/>
        </w:rPr>
        <w:lastRenderedPageBreak/>
        <w:t>Lead, a naturally occurring metal, is used in a wide variety</w:t>
      </w:r>
      <w:r w:rsidRPr="00DA0F6B" w:rsidR="005E2DA0">
        <w:rPr>
          <w:sz w:val="24"/>
        </w:rPr>
        <w:t xml:space="preserve"> of products around the globe. </w:t>
      </w:r>
      <w:r w:rsidRPr="00DA0F6B">
        <w:rPr>
          <w:sz w:val="24"/>
        </w:rPr>
        <w:t>Lead paint is still found in many homes built before the 1978 ban on lead in residential paint was enacted in the U.S.</w:t>
      </w:r>
      <w:r w:rsidRPr="00DA0F6B" w:rsidR="00FE4186">
        <w:rPr>
          <w:sz w:val="24"/>
        </w:rPr>
        <w:t xml:space="preserve"> </w:t>
      </w:r>
      <w:r w:rsidRPr="00DA0F6B">
        <w:rPr>
          <w:sz w:val="24"/>
        </w:rPr>
        <w:t>(</w:t>
      </w:r>
      <w:r w:rsidRPr="00DA0F6B" w:rsidR="00FE0723">
        <w:rPr>
          <w:sz w:val="24"/>
        </w:rPr>
        <w:t>Jacobs et al</w:t>
      </w:r>
      <w:r w:rsidR="003C1AE1">
        <w:rPr>
          <w:sz w:val="24"/>
        </w:rPr>
        <w:t>,</w:t>
      </w:r>
      <w:r w:rsidRPr="00DA0F6B" w:rsidR="00FE0723">
        <w:rPr>
          <w:sz w:val="24"/>
        </w:rPr>
        <w:t xml:space="preserve"> 2002</w:t>
      </w:r>
      <w:r w:rsidRPr="00F96C43">
        <w:rPr>
          <w:sz w:val="24"/>
          <w:szCs w:val="24"/>
        </w:rPr>
        <w:t>)</w:t>
      </w:r>
      <w:r w:rsidRPr="00F96C43" w:rsidR="00E3100F">
        <w:rPr>
          <w:sz w:val="24"/>
          <w:szCs w:val="24"/>
        </w:rPr>
        <w:t>.</w:t>
      </w:r>
      <w:r w:rsidRPr="00DA0F6B">
        <w:rPr>
          <w:sz w:val="24"/>
        </w:rPr>
        <w:t xml:space="preserve">  Lead paint in homes is the primary source of lead expo</w:t>
      </w:r>
      <w:r w:rsidRPr="00DA0F6B" w:rsidR="005D2703">
        <w:rPr>
          <w:sz w:val="24"/>
        </w:rPr>
        <w:t>sure in young children (</w:t>
      </w:r>
      <w:r w:rsidRPr="00DA0F6B" w:rsidR="00FE0723">
        <w:rPr>
          <w:sz w:val="24"/>
        </w:rPr>
        <w:t>Levin et al, 2008</w:t>
      </w:r>
      <w:r w:rsidRPr="00DA0F6B" w:rsidR="005D2703">
        <w:rPr>
          <w:sz w:val="24"/>
        </w:rPr>
        <w:t xml:space="preserve">). </w:t>
      </w:r>
      <w:r w:rsidRPr="00DA0F6B" w:rsidR="004F6D1E">
        <w:rPr>
          <w:sz w:val="24"/>
        </w:rPr>
        <w:t>L</w:t>
      </w:r>
      <w:r w:rsidRPr="00DA0F6B">
        <w:rPr>
          <w:sz w:val="24"/>
        </w:rPr>
        <w:t>ead</w:t>
      </w:r>
      <w:r w:rsidR="00B636DE">
        <w:rPr>
          <w:sz w:val="24"/>
        </w:rPr>
        <w:t>,</w:t>
      </w:r>
      <w:r w:rsidRPr="00DA0F6B">
        <w:rPr>
          <w:sz w:val="24"/>
        </w:rPr>
        <w:t xml:space="preserve"> extracted and used in consumer products and occupational settings</w:t>
      </w:r>
      <w:r w:rsidR="00B636DE">
        <w:rPr>
          <w:sz w:val="24"/>
        </w:rPr>
        <w:t>,</w:t>
      </w:r>
      <w:r w:rsidRPr="00DA0F6B">
        <w:rPr>
          <w:sz w:val="24"/>
        </w:rPr>
        <w:t xml:space="preserve"> </w:t>
      </w:r>
      <w:r w:rsidRPr="00DA0F6B" w:rsidR="004F6D1E">
        <w:rPr>
          <w:sz w:val="24"/>
        </w:rPr>
        <w:t xml:space="preserve">also </w:t>
      </w:r>
      <w:r w:rsidRPr="00DA0F6B">
        <w:rPr>
          <w:sz w:val="24"/>
        </w:rPr>
        <w:t xml:space="preserve">contributes to morbidity and mortality in children and adults. To date, a safe blood lead </w:t>
      </w:r>
      <w:r w:rsidRPr="00DA0F6B" w:rsidR="005D2703">
        <w:rPr>
          <w:sz w:val="24"/>
        </w:rPr>
        <w:t xml:space="preserve">level has not been identified. </w:t>
      </w:r>
      <w:r w:rsidRPr="00DA0F6B">
        <w:rPr>
          <w:sz w:val="24"/>
        </w:rPr>
        <w:t xml:space="preserve">High blood lead levels can result in decreased academic achievement, decreased IQ, and behavioral problems in children.  In extreme cases, lead </w:t>
      </w:r>
      <w:r w:rsidRPr="00DA0F6B" w:rsidR="00605BA2">
        <w:rPr>
          <w:sz w:val="24"/>
        </w:rPr>
        <w:t xml:space="preserve">poisoning can result in death. </w:t>
      </w:r>
      <w:r w:rsidRPr="00DA0F6B">
        <w:rPr>
          <w:sz w:val="24"/>
        </w:rPr>
        <w:t>Children under six years of age are at an increased risk for adverse effects of lead exposure due to their accelerated development and behaviors, like hand to mouth tendencies, which contribute to exposure</w:t>
      </w:r>
      <w:r w:rsidR="003C1AE1">
        <w:rPr>
          <w:sz w:val="24"/>
        </w:rPr>
        <w:t xml:space="preserve"> (National Institute of Environmental Health Sciences, 2015)</w:t>
      </w:r>
      <w:r w:rsidRPr="00DA0F6B">
        <w:rPr>
          <w:sz w:val="24"/>
        </w:rPr>
        <w:t>.</w:t>
      </w:r>
      <w:r w:rsidRPr="00F96C43" w:rsidDel="00596AC6" w:rsidR="00596AC6">
        <w:rPr>
          <w:sz w:val="24"/>
          <w:szCs w:val="24"/>
          <w:vertAlign w:val="superscript"/>
        </w:rPr>
        <w:t xml:space="preserve"> </w:t>
      </w:r>
      <w:r w:rsidRPr="00DA0F6B" w:rsidR="004D3CEC">
        <w:rPr>
          <w:sz w:val="24"/>
        </w:rPr>
        <w:t>Despite tremendous strides toward the elimination of lead poisoning in the United States, an estimated 535,000 children aged 1–5 years have blood lead levels at or above the reference value for blood lead, contributing to intellectual and behavioral shortcomings in children across the nation</w:t>
      </w:r>
      <w:r w:rsidR="004D3CEC">
        <w:rPr>
          <w:sz w:val="24"/>
        </w:rPr>
        <w:t xml:space="preserve"> (Wheeler and Brown, 2013)</w:t>
      </w:r>
      <w:r w:rsidRPr="00DA0F6B" w:rsidR="004D3CEC">
        <w:rPr>
          <w:sz w:val="24"/>
        </w:rPr>
        <w:t>.</w:t>
      </w:r>
    </w:p>
    <w:p w:rsidR="00457BDE" w:rsidP="005E4AD7" w:rsidRDefault="00D4433E" w14:paraId="3E7B6459" w14:textId="486C3A40">
      <w:pPr>
        <w:rPr>
          <w:sz w:val="24"/>
          <w:szCs w:val="24"/>
          <w:vertAlign w:val="superscript"/>
        </w:rPr>
      </w:pPr>
      <w:r w:rsidRPr="00DA0F6B">
        <w:rPr>
          <w:sz w:val="24"/>
        </w:rPr>
        <w:t>Since 1988, when the Lead Contamination and Control Act became public law</w:t>
      </w:r>
      <w:r w:rsidR="00F60492">
        <w:rPr>
          <w:sz w:val="24"/>
        </w:rPr>
        <w:t xml:space="preserve"> (Attachment 1)</w:t>
      </w:r>
      <w:r w:rsidRPr="00DA0F6B">
        <w:rPr>
          <w:sz w:val="24"/>
        </w:rPr>
        <w:t>, the C</w:t>
      </w:r>
      <w:r w:rsidR="00FC0131">
        <w:rPr>
          <w:sz w:val="24"/>
        </w:rPr>
        <w:t>DC</w:t>
      </w:r>
      <w:r w:rsidRPr="00DA0F6B">
        <w:rPr>
          <w:sz w:val="24"/>
        </w:rPr>
        <w:t xml:space="preserve"> has been charged with: 1) developing programs and policies to prevent childhood lead poisoning</w:t>
      </w:r>
      <w:r w:rsidRPr="00F96C43" w:rsidR="00EC0F63">
        <w:rPr>
          <w:sz w:val="24"/>
          <w:szCs w:val="24"/>
        </w:rPr>
        <w:t>;</w:t>
      </w:r>
      <w:r w:rsidRPr="00DA0F6B">
        <w:rPr>
          <w:sz w:val="24"/>
        </w:rPr>
        <w:t xml:space="preserve"> 2) educating families, caregivers, and clinical providers about childhood lead poisoning</w:t>
      </w:r>
      <w:r w:rsidRPr="00F96C43" w:rsidR="00EC0F63">
        <w:rPr>
          <w:sz w:val="24"/>
          <w:szCs w:val="24"/>
        </w:rPr>
        <w:t>;</w:t>
      </w:r>
      <w:r w:rsidRPr="000279D2">
        <w:rPr>
          <w:sz w:val="24"/>
        </w:rPr>
        <w:t xml:space="preserve"> 3) providing funding to state and local health departments to collect surveillance data concerning childhood lead poisoning</w:t>
      </w:r>
      <w:r w:rsidRPr="00F96C43" w:rsidR="00EC0F63">
        <w:rPr>
          <w:sz w:val="24"/>
          <w:szCs w:val="24"/>
        </w:rPr>
        <w:t>;</w:t>
      </w:r>
      <w:r w:rsidRPr="00DA0F6B">
        <w:rPr>
          <w:sz w:val="24"/>
        </w:rPr>
        <w:t xml:space="preserve"> and 4) supporting</w:t>
      </w:r>
      <w:r w:rsidRPr="00DA0F6B" w:rsidR="00C12E61">
        <w:rPr>
          <w:sz w:val="24"/>
        </w:rPr>
        <w:t xml:space="preserve"> </w:t>
      </w:r>
      <w:r w:rsidRPr="00DA0F6B">
        <w:rPr>
          <w:sz w:val="24"/>
        </w:rPr>
        <w:t>research to determine the effectiveness of prevention efforts at federal, state, and local levels</w:t>
      </w:r>
      <w:r w:rsidR="003C1AE1">
        <w:rPr>
          <w:sz w:val="24"/>
        </w:rPr>
        <w:t xml:space="preserve"> (Centers for Disease Control and Prevention, 2015)</w:t>
      </w:r>
      <w:r w:rsidRPr="00F96C43">
        <w:rPr>
          <w:sz w:val="24"/>
          <w:szCs w:val="24"/>
        </w:rPr>
        <w:t>.</w:t>
      </w:r>
      <w:r w:rsidRPr="00F96C43" w:rsidR="00854523">
        <w:rPr>
          <w:sz w:val="24"/>
          <w:szCs w:val="24"/>
          <w:vertAlign w:val="superscript"/>
        </w:rPr>
        <w:t xml:space="preserve"> </w:t>
      </w:r>
    </w:p>
    <w:p w:rsidRPr="00DA0F6B" w:rsidR="00A82D39" w:rsidP="005E4AD7" w:rsidRDefault="002C7D98" w14:paraId="6C7272CB" w14:textId="1326AF69">
      <w:pPr>
        <w:rPr>
          <w:sz w:val="24"/>
        </w:rPr>
      </w:pPr>
      <w:r>
        <w:rPr>
          <w:sz w:val="24"/>
        </w:rPr>
        <w:t>T</w:t>
      </w:r>
      <w:r w:rsidRPr="00DA0F6B" w:rsidR="00D4433E">
        <w:rPr>
          <w:sz w:val="24"/>
        </w:rPr>
        <w:t xml:space="preserve">he CDC </w:t>
      </w:r>
      <w:r w:rsidR="00072A4D">
        <w:rPr>
          <w:sz w:val="24"/>
        </w:rPr>
        <w:t>C</w:t>
      </w:r>
      <w:r w:rsidRPr="00DA0F6B" w:rsidR="00072A4D">
        <w:rPr>
          <w:sz w:val="24"/>
        </w:rPr>
        <w:t>LPPP</w:t>
      </w:r>
      <w:r w:rsidRPr="00DA0F6B" w:rsidR="00F9029D">
        <w:rPr>
          <w:sz w:val="24"/>
        </w:rPr>
        <w:t xml:space="preserve"> </w:t>
      </w:r>
      <w:r w:rsidRPr="00DA0F6B" w:rsidR="00D24AB2">
        <w:rPr>
          <w:sz w:val="24"/>
        </w:rPr>
        <w:t>provides</w:t>
      </w:r>
      <w:r w:rsidR="000279D2">
        <w:rPr>
          <w:sz w:val="24"/>
        </w:rPr>
        <w:t xml:space="preserve"> allowable and available</w:t>
      </w:r>
      <w:r w:rsidRPr="00DA0F6B" w:rsidR="00D24AB2">
        <w:rPr>
          <w:sz w:val="24"/>
        </w:rPr>
        <w:t xml:space="preserve"> funding</w:t>
      </w:r>
      <w:r w:rsidRPr="00DA0F6B" w:rsidR="00D4433E">
        <w:rPr>
          <w:sz w:val="24"/>
        </w:rPr>
        <w:t xml:space="preserve"> to </w:t>
      </w:r>
      <w:r w:rsidRPr="00DA0F6B" w:rsidR="00D24AB2">
        <w:rPr>
          <w:sz w:val="24"/>
        </w:rPr>
        <w:t xml:space="preserve">U.S. </w:t>
      </w:r>
      <w:r w:rsidRPr="00DA0F6B" w:rsidR="00D4433E">
        <w:rPr>
          <w:sz w:val="24"/>
        </w:rPr>
        <w:t xml:space="preserve">state and local </w:t>
      </w:r>
      <w:r w:rsidR="00EA44E0">
        <w:rPr>
          <w:sz w:val="24"/>
        </w:rPr>
        <w:t>governments</w:t>
      </w:r>
      <w:r w:rsidR="004D3CEC">
        <w:rPr>
          <w:sz w:val="24"/>
        </w:rPr>
        <w:t xml:space="preserve">, </w:t>
      </w:r>
      <w:r w:rsidR="00EA44E0">
        <w:rPr>
          <w:sz w:val="24"/>
        </w:rPr>
        <w:t>or their bona fide fiscal agents</w:t>
      </w:r>
      <w:r w:rsidR="004D3CEC">
        <w:rPr>
          <w:sz w:val="24"/>
        </w:rPr>
        <w:t>,</w:t>
      </w:r>
      <w:r w:rsidRPr="00DA0F6B" w:rsidR="00D4433E">
        <w:rPr>
          <w:sz w:val="24"/>
        </w:rPr>
        <w:t xml:space="preserve"> in the form of</w:t>
      </w:r>
      <w:r w:rsidRPr="00DA0F6B" w:rsidR="00CE2869">
        <w:rPr>
          <w:sz w:val="24"/>
        </w:rPr>
        <w:t xml:space="preserve"> </w:t>
      </w:r>
      <w:r w:rsidRPr="00DA0F6B" w:rsidR="00D4433E">
        <w:rPr>
          <w:sz w:val="24"/>
        </w:rPr>
        <w:t>cooperative agreement</w:t>
      </w:r>
      <w:r w:rsidRPr="00DA0F6B" w:rsidR="00CE2869">
        <w:rPr>
          <w:sz w:val="24"/>
        </w:rPr>
        <w:t>s</w:t>
      </w:r>
      <w:r w:rsidRPr="00DA0F6B" w:rsidR="00D4433E">
        <w:rPr>
          <w:sz w:val="24"/>
        </w:rPr>
        <w:t xml:space="preserve">. </w:t>
      </w:r>
      <w:r w:rsidR="00153BFD">
        <w:rPr>
          <w:sz w:val="24"/>
          <w:szCs w:val="24"/>
        </w:rPr>
        <w:t>S</w:t>
      </w:r>
      <w:r w:rsidR="00912B31">
        <w:rPr>
          <w:sz w:val="24"/>
        </w:rPr>
        <w:t>tate and local programs</w:t>
      </w:r>
      <w:r w:rsidR="00153BFD">
        <w:rPr>
          <w:sz w:val="24"/>
        </w:rPr>
        <w:t xml:space="preserve"> are funded</w:t>
      </w:r>
      <w:r w:rsidRPr="00DA0F6B" w:rsidR="00912B31">
        <w:rPr>
          <w:sz w:val="24"/>
        </w:rPr>
        <w:t xml:space="preserve"> to develop, implement</w:t>
      </w:r>
      <w:r w:rsidR="00912B31">
        <w:rPr>
          <w:sz w:val="24"/>
        </w:rPr>
        <w:t>,</w:t>
      </w:r>
      <w:r w:rsidRPr="00DA0F6B" w:rsidR="00912B31">
        <w:rPr>
          <w:sz w:val="24"/>
        </w:rPr>
        <w:t xml:space="preserve"> and assess </w:t>
      </w:r>
      <w:r w:rsidR="00912B31">
        <w:rPr>
          <w:sz w:val="24"/>
        </w:rPr>
        <w:t xml:space="preserve">lead poisoning </w:t>
      </w:r>
      <w:r w:rsidRPr="00DA0F6B" w:rsidR="00912B31">
        <w:rPr>
          <w:sz w:val="24"/>
        </w:rPr>
        <w:t xml:space="preserve">prevention activities. The </w:t>
      </w:r>
      <w:r w:rsidR="00140BA5">
        <w:rPr>
          <w:sz w:val="24"/>
        </w:rPr>
        <w:t xml:space="preserve">CDC </w:t>
      </w:r>
      <w:r w:rsidR="00072A4D">
        <w:rPr>
          <w:sz w:val="24"/>
        </w:rPr>
        <w:t>CLPPP</w:t>
      </w:r>
      <w:r w:rsidRPr="00DA0F6B" w:rsidR="00072A4D">
        <w:rPr>
          <w:sz w:val="24"/>
        </w:rPr>
        <w:t xml:space="preserve"> </w:t>
      </w:r>
      <w:r w:rsidRPr="00DA0F6B" w:rsidR="00912B31">
        <w:rPr>
          <w:sz w:val="24"/>
        </w:rPr>
        <w:t>also</w:t>
      </w:r>
      <w:r w:rsidRPr="00F96C43" w:rsidR="00912B31">
        <w:rPr>
          <w:sz w:val="24"/>
          <w:szCs w:val="24"/>
        </w:rPr>
        <w:t>: 1)</w:t>
      </w:r>
      <w:r w:rsidRPr="00DA0F6B" w:rsidR="00912B31">
        <w:rPr>
          <w:sz w:val="24"/>
        </w:rPr>
        <w:t xml:space="preserve"> trains public health professionals on lead poisoning prevention and healthy homes principles</w:t>
      </w:r>
      <w:r w:rsidR="00912B31">
        <w:rPr>
          <w:sz w:val="24"/>
          <w:szCs w:val="24"/>
        </w:rPr>
        <w:t>;</w:t>
      </w:r>
      <w:r w:rsidRPr="00F96C43" w:rsidR="00912B31">
        <w:rPr>
          <w:sz w:val="24"/>
          <w:szCs w:val="24"/>
        </w:rPr>
        <w:t xml:space="preserve"> and 2)</w:t>
      </w:r>
      <w:r w:rsidRPr="00DA0F6B" w:rsidR="00912B31">
        <w:rPr>
          <w:sz w:val="24"/>
        </w:rPr>
        <w:t xml:space="preserve"> develops and implements internet technology solutions to conduct surveillance of childhood lead poisoning, providing a no-cost</w:t>
      </w:r>
      <w:r w:rsidR="00140BA5">
        <w:rPr>
          <w:sz w:val="24"/>
        </w:rPr>
        <w:t xml:space="preserve"> surveillance system for use by</w:t>
      </w:r>
      <w:r w:rsidRPr="00DA0F6B" w:rsidR="00912B31">
        <w:rPr>
          <w:sz w:val="24"/>
        </w:rPr>
        <w:t xml:space="preserve"> state and local lead poisoning prevention programs. </w:t>
      </w:r>
      <w:r w:rsidRPr="00DA0F6B" w:rsidR="00F27363">
        <w:rPr>
          <w:sz w:val="24"/>
        </w:rPr>
        <w:t>All funded agencies a</w:t>
      </w:r>
      <w:r w:rsidRPr="00DA0F6B" w:rsidR="002D7486">
        <w:rPr>
          <w:sz w:val="24"/>
        </w:rPr>
        <w:t>re required to submit continuation</w:t>
      </w:r>
      <w:r w:rsidRPr="00DA0F6B" w:rsidR="00F27363">
        <w:rPr>
          <w:sz w:val="24"/>
        </w:rPr>
        <w:t xml:space="preserve"> applications and annual progress reports consistent with federal reporting requirements</w:t>
      </w:r>
      <w:r w:rsidRPr="00DA0F6B" w:rsidR="00F53286">
        <w:rPr>
          <w:sz w:val="24"/>
        </w:rPr>
        <w:t xml:space="preserve"> in response to the Governmental Performance and Results Act of 1993 (GPRA)</w:t>
      </w:r>
      <w:r w:rsidRPr="00DA0F6B" w:rsidR="00F27363">
        <w:rPr>
          <w:sz w:val="24"/>
        </w:rPr>
        <w:t xml:space="preserve">. </w:t>
      </w:r>
    </w:p>
    <w:p w:rsidRPr="00205A53" w:rsidR="00D4433E" w:rsidP="005E4AD7" w:rsidRDefault="00835741" w14:paraId="7DAAC217" w14:textId="0F3EB4A5">
      <w:pPr>
        <w:rPr>
          <w:sz w:val="24"/>
        </w:rPr>
      </w:pPr>
      <w:r w:rsidRPr="00DA0F6B">
        <w:rPr>
          <w:sz w:val="24"/>
        </w:rPr>
        <w:t xml:space="preserve">The current </w:t>
      </w:r>
      <w:r w:rsidRPr="00700885">
        <w:rPr>
          <w:sz w:val="24"/>
          <w:szCs w:val="24"/>
        </w:rPr>
        <w:t>cooperative agreement</w:t>
      </w:r>
      <w:r w:rsidR="00072A4D">
        <w:rPr>
          <w:sz w:val="24"/>
          <w:szCs w:val="24"/>
        </w:rPr>
        <w:t>s</w:t>
      </w:r>
      <w:r w:rsidR="004F59DB">
        <w:rPr>
          <w:sz w:val="24"/>
          <w:szCs w:val="24"/>
        </w:rPr>
        <w:t>, under</w:t>
      </w:r>
      <w:r w:rsidR="00012AF2">
        <w:rPr>
          <w:sz w:val="24"/>
          <w:szCs w:val="24"/>
        </w:rPr>
        <w:t xml:space="preserve"> </w:t>
      </w:r>
      <w:bookmarkStart w:name="_Hlk40106581" w:id="3"/>
      <w:r w:rsidR="004F59DB">
        <w:rPr>
          <w:sz w:val="24"/>
          <w:szCs w:val="24"/>
        </w:rPr>
        <w:t xml:space="preserve">the </w:t>
      </w:r>
      <w:r w:rsidR="00072A4D">
        <w:rPr>
          <w:sz w:val="24"/>
          <w:szCs w:val="24"/>
        </w:rPr>
        <w:t>Notice</w:t>
      </w:r>
      <w:r w:rsidR="00F00288">
        <w:rPr>
          <w:sz w:val="24"/>
          <w:szCs w:val="24"/>
        </w:rPr>
        <w:t>s</w:t>
      </w:r>
      <w:r w:rsidR="00072A4D">
        <w:rPr>
          <w:sz w:val="24"/>
          <w:szCs w:val="24"/>
        </w:rPr>
        <w:t xml:space="preserve"> of F</w:t>
      </w:r>
      <w:r w:rsidR="00012AF2">
        <w:rPr>
          <w:sz w:val="24"/>
          <w:szCs w:val="24"/>
        </w:rPr>
        <w:t xml:space="preserve">unding </w:t>
      </w:r>
      <w:r w:rsidR="00072A4D">
        <w:rPr>
          <w:sz w:val="24"/>
          <w:szCs w:val="24"/>
        </w:rPr>
        <w:t>O</w:t>
      </w:r>
      <w:r w:rsidR="00012AF2">
        <w:rPr>
          <w:sz w:val="24"/>
          <w:szCs w:val="24"/>
        </w:rPr>
        <w:t xml:space="preserve">pportunity </w:t>
      </w:r>
      <w:r w:rsidR="0050440C">
        <w:rPr>
          <w:sz w:val="24"/>
          <w:szCs w:val="24"/>
        </w:rPr>
        <w:t>(NOFO</w:t>
      </w:r>
      <w:r w:rsidR="00F00288">
        <w:rPr>
          <w:sz w:val="24"/>
          <w:szCs w:val="24"/>
        </w:rPr>
        <w:t>s</w:t>
      </w:r>
      <w:r w:rsidR="0050440C">
        <w:rPr>
          <w:sz w:val="24"/>
          <w:szCs w:val="24"/>
        </w:rPr>
        <w:t xml:space="preserve">) </w:t>
      </w:r>
      <w:r w:rsidR="00012AF2">
        <w:rPr>
          <w:sz w:val="24"/>
          <w:szCs w:val="24"/>
        </w:rPr>
        <w:t xml:space="preserve"> </w:t>
      </w:r>
      <w:r w:rsidRPr="00700885" w:rsidR="00D24AB2">
        <w:rPr>
          <w:sz w:val="24"/>
          <w:szCs w:val="24"/>
        </w:rPr>
        <w:t xml:space="preserve">entitled </w:t>
      </w:r>
      <w:r w:rsidR="00F00288">
        <w:rPr>
          <w:sz w:val="24"/>
          <w:szCs w:val="24"/>
        </w:rPr>
        <w:t>“</w:t>
      </w:r>
      <w:r w:rsidRPr="0050440C" w:rsidR="000A1C93">
        <w:rPr>
          <w:iCs/>
          <w:sz w:val="24"/>
          <w:szCs w:val="24"/>
        </w:rPr>
        <w:t xml:space="preserve">Lead Poisoning Prevention- Childhood Lead Poisoning Prevention---financed </w:t>
      </w:r>
      <w:r w:rsidRPr="0050440C" w:rsidR="00C77575">
        <w:rPr>
          <w:iCs/>
          <w:sz w:val="24"/>
          <w:szCs w:val="24"/>
        </w:rPr>
        <w:t>partial</w:t>
      </w:r>
      <w:r w:rsidRPr="0050440C" w:rsidR="000A1C93">
        <w:rPr>
          <w:iCs/>
          <w:sz w:val="24"/>
          <w:szCs w:val="24"/>
        </w:rPr>
        <w:t>ly by Prevention and Public Health Funds</w:t>
      </w:r>
      <w:r w:rsidR="00F00288">
        <w:rPr>
          <w:iCs/>
          <w:sz w:val="24"/>
          <w:szCs w:val="24"/>
        </w:rPr>
        <w:t>”</w:t>
      </w:r>
      <w:r w:rsidRPr="0050440C" w:rsidR="00D24AB2">
        <w:rPr>
          <w:iCs/>
          <w:sz w:val="24"/>
          <w:szCs w:val="24"/>
        </w:rPr>
        <w:t xml:space="preserve"> </w:t>
      </w:r>
      <w:r w:rsidR="00F00288">
        <w:rPr>
          <w:iCs/>
          <w:sz w:val="24"/>
          <w:szCs w:val="24"/>
        </w:rPr>
        <w:t>(CDC-RFA-EH17-1701PPHF17)</w:t>
      </w:r>
      <w:r w:rsidR="0047169D">
        <w:rPr>
          <w:sz w:val="24"/>
          <w:szCs w:val="24"/>
        </w:rPr>
        <w:t xml:space="preserve"> </w:t>
      </w:r>
      <w:r w:rsidR="00894A6B">
        <w:rPr>
          <w:sz w:val="24"/>
          <w:szCs w:val="24"/>
        </w:rPr>
        <w:t xml:space="preserve">and </w:t>
      </w:r>
      <w:r w:rsidR="00F00288">
        <w:rPr>
          <w:sz w:val="24"/>
          <w:szCs w:val="24"/>
        </w:rPr>
        <w:t>“</w:t>
      </w:r>
      <w:r w:rsidRPr="0050440C" w:rsidR="0050440C">
        <w:rPr>
          <w:sz w:val="24"/>
          <w:szCs w:val="24"/>
        </w:rPr>
        <w:t>Childhood Lead Poisoning Prevention Projects, State and Local Childhood Lead Poisoning Prevention and Surveillance of Blood Lead Levels in Children</w:t>
      </w:r>
      <w:bookmarkEnd w:id="3"/>
      <w:r w:rsidR="00F00288">
        <w:rPr>
          <w:sz w:val="24"/>
          <w:szCs w:val="24"/>
        </w:rPr>
        <w:t>” (</w:t>
      </w:r>
      <w:r w:rsidRPr="0050440C" w:rsidR="00F00288">
        <w:rPr>
          <w:sz w:val="24"/>
          <w:szCs w:val="24"/>
        </w:rPr>
        <w:t>CDC-RFA-EH18-1806</w:t>
      </w:r>
      <w:r w:rsidR="00F00288">
        <w:rPr>
          <w:sz w:val="24"/>
          <w:szCs w:val="24"/>
        </w:rPr>
        <w:t>)</w:t>
      </w:r>
      <w:r w:rsidRPr="00700885">
        <w:rPr>
          <w:sz w:val="24"/>
          <w:szCs w:val="24"/>
        </w:rPr>
        <w:t xml:space="preserve">, </w:t>
      </w:r>
      <w:r w:rsidR="00072A4D">
        <w:rPr>
          <w:sz w:val="24"/>
          <w:szCs w:val="24"/>
        </w:rPr>
        <w:t xml:space="preserve">have been </w:t>
      </w:r>
      <w:r w:rsidR="00782F80">
        <w:rPr>
          <w:sz w:val="24"/>
          <w:szCs w:val="24"/>
        </w:rPr>
        <w:t>extended</w:t>
      </w:r>
      <w:r w:rsidR="00072A4D">
        <w:rPr>
          <w:sz w:val="24"/>
          <w:szCs w:val="24"/>
        </w:rPr>
        <w:t xml:space="preserve"> until September </w:t>
      </w:r>
      <w:r w:rsidR="00782F80">
        <w:rPr>
          <w:sz w:val="24"/>
          <w:szCs w:val="24"/>
        </w:rPr>
        <w:t xml:space="preserve">29, </w:t>
      </w:r>
      <w:r w:rsidR="00072A4D">
        <w:rPr>
          <w:sz w:val="24"/>
          <w:szCs w:val="24"/>
        </w:rPr>
        <w:t>2021</w:t>
      </w:r>
      <w:r w:rsidR="0050440C">
        <w:rPr>
          <w:sz w:val="24"/>
          <w:szCs w:val="24"/>
        </w:rPr>
        <w:t xml:space="preserve"> (Attachment</w:t>
      </w:r>
      <w:r w:rsidR="00D819BF">
        <w:rPr>
          <w:sz w:val="24"/>
          <w:szCs w:val="24"/>
        </w:rPr>
        <w:t>s</w:t>
      </w:r>
      <w:r w:rsidR="0050440C">
        <w:rPr>
          <w:sz w:val="24"/>
          <w:szCs w:val="24"/>
        </w:rPr>
        <w:t xml:space="preserve"> </w:t>
      </w:r>
      <w:r w:rsidR="00B00B66">
        <w:rPr>
          <w:sz w:val="24"/>
          <w:szCs w:val="24"/>
        </w:rPr>
        <w:t>3a and 3b</w:t>
      </w:r>
      <w:r w:rsidR="00CC4DD4">
        <w:rPr>
          <w:sz w:val="24"/>
          <w:szCs w:val="24"/>
        </w:rPr>
        <w:t>) to</w:t>
      </w:r>
      <w:r w:rsidR="00782F80">
        <w:rPr>
          <w:sz w:val="24"/>
          <w:szCs w:val="24"/>
        </w:rPr>
        <w:t xml:space="preserve"> </w:t>
      </w:r>
      <w:r w:rsidRPr="00700885">
        <w:rPr>
          <w:sz w:val="24"/>
          <w:szCs w:val="24"/>
        </w:rPr>
        <w:t xml:space="preserve">build upon </w:t>
      </w:r>
      <w:r w:rsidR="008A129B">
        <w:rPr>
          <w:sz w:val="24"/>
          <w:szCs w:val="24"/>
        </w:rPr>
        <w:t xml:space="preserve">national gains made </w:t>
      </w:r>
      <w:r w:rsidRPr="00700885" w:rsidR="00F242E9">
        <w:rPr>
          <w:sz w:val="24"/>
          <w:szCs w:val="24"/>
        </w:rPr>
        <w:t xml:space="preserve">by </w:t>
      </w:r>
      <w:r w:rsidR="00782F80">
        <w:rPr>
          <w:sz w:val="24"/>
          <w:szCs w:val="24"/>
        </w:rPr>
        <w:t>recipients</w:t>
      </w:r>
      <w:r w:rsidRPr="00700885" w:rsidR="00782F80">
        <w:rPr>
          <w:sz w:val="24"/>
          <w:szCs w:val="24"/>
        </w:rPr>
        <w:t xml:space="preserve"> </w:t>
      </w:r>
      <w:r w:rsidRPr="00700885" w:rsidR="00F242E9">
        <w:rPr>
          <w:sz w:val="24"/>
          <w:szCs w:val="24"/>
        </w:rPr>
        <w:t>under past cooperative agreements</w:t>
      </w:r>
      <w:r w:rsidRPr="00700885">
        <w:rPr>
          <w:sz w:val="24"/>
          <w:szCs w:val="24"/>
        </w:rPr>
        <w:t xml:space="preserve">. </w:t>
      </w:r>
    </w:p>
    <w:p w:rsidRPr="005B2437" w:rsidR="00EF64E5" w:rsidP="005E4AD7" w:rsidRDefault="00AA5BC3" w14:paraId="1AE4DF5F" w14:textId="4110048C">
      <w:pPr>
        <w:rPr>
          <w:color w:val="0070C0"/>
          <w:sz w:val="24"/>
          <w:szCs w:val="24"/>
        </w:rPr>
      </w:pPr>
      <w:r w:rsidRPr="00205A53">
        <w:rPr>
          <w:sz w:val="24"/>
        </w:rPr>
        <w:lastRenderedPageBreak/>
        <w:t xml:space="preserve">This information collection falls under the </w:t>
      </w:r>
      <w:r w:rsidRPr="00205A53" w:rsidR="00712164">
        <w:rPr>
          <w:sz w:val="24"/>
        </w:rPr>
        <w:t xml:space="preserve">following </w:t>
      </w:r>
      <w:r w:rsidR="00497782">
        <w:rPr>
          <w:iCs/>
          <w:sz w:val="24"/>
          <w:szCs w:val="24"/>
        </w:rPr>
        <w:t xml:space="preserve">program areas </w:t>
      </w:r>
      <w:r w:rsidR="00EF64E5">
        <w:rPr>
          <w:iCs/>
          <w:sz w:val="24"/>
          <w:szCs w:val="24"/>
        </w:rPr>
        <w:t xml:space="preserve">from the 10 </w:t>
      </w:r>
      <w:r w:rsidRPr="00205A53">
        <w:rPr>
          <w:sz w:val="24"/>
        </w:rPr>
        <w:t xml:space="preserve">essential public health </w:t>
      </w:r>
      <w:r w:rsidRPr="00F96C43">
        <w:rPr>
          <w:iCs/>
          <w:sz w:val="24"/>
          <w:szCs w:val="24"/>
        </w:rPr>
        <w:t>services</w:t>
      </w:r>
      <w:r w:rsidRPr="00F96C43" w:rsidR="00712164">
        <w:rPr>
          <w:iCs/>
          <w:sz w:val="24"/>
          <w:szCs w:val="24"/>
        </w:rPr>
        <w:t>:</w:t>
      </w:r>
      <w:r w:rsidRPr="00205A53" w:rsidR="00DA3FFF">
        <w:rPr>
          <w:sz w:val="24"/>
        </w:rPr>
        <w:t xml:space="preserve"> </w:t>
      </w:r>
      <w:r w:rsidR="00F60492">
        <w:rPr>
          <w:sz w:val="24"/>
          <w:szCs w:val="24"/>
        </w:rPr>
        <w:t>1</w:t>
      </w:r>
      <w:r w:rsidRPr="00F96C43" w:rsidR="00DA3FFF">
        <w:rPr>
          <w:sz w:val="24"/>
          <w:szCs w:val="24"/>
        </w:rPr>
        <w:t>)</w:t>
      </w:r>
      <w:r w:rsidRPr="00F96C43" w:rsidR="00712164">
        <w:rPr>
          <w:sz w:val="24"/>
          <w:szCs w:val="24"/>
        </w:rPr>
        <w:t xml:space="preserve"> </w:t>
      </w:r>
      <w:r w:rsidR="00EF64E5">
        <w:rPr>
          <w:sz w:val="24"/>
          <w:szCs w:val="24"/>
        </w:rPr>
        <w:t>d</w:t>
      </w:r>
      <w:r w:rsidRPr="00F96C43">
        <w:rPr>
          <w:sz w:val="24"/>
          <w:szCs w:val="24"/>
        </w:rPr>
        <w:t>evelopment</w:t>
      </w:r>
      <w:r w:rsidRPr="00205A53">
        <w:rPr>
          <w:sz w:val="24"/>
        </w:rPr>
        <w:t xml:space="preserve"> of policies and plans that support individual and community </w:t>
      </w:r>
      <w:r w:rsidRPr="005B2437">
        <w:rPr>
          <w:sz w:val="24"/>
          <w:szCs w:val="24"/>
        </w:rPr>
        <w:t>health efforts</w:t>
      </w:r>
      <w:r w:rsidRPr="005B2437" w:rsidR="00727C9A">
        <w:rPr>
          <w:sz w:val="24"/>
          <w:szCs w:val="24"/>
        </w:rPr>
        <w:t>;</w:t>
      </w:r>
      <w:r w:rsidRPr="005B2437">
        <w:rPr>
          <w:sz w:val="24"/>
          <w:szCs w:val="24"/>
        </w:rPr>
        <w:t xml:space="preserve"> and </w:t>
      </w:r>
      <w:r w:rsidRPr="005B2437" w:rsidR="00F60492">
        <w:rPr>
          <w:sz w:val="24"/>
          <w:szCs w:val="24"/>
        </w:rPr>
        <w:t>2</w:t>
      </w:r>
      <w:r w:rsidRPr="005B2437">
        <w:rPr>
          <w:sz w:val="24"/>
          <w:szCs w:val="24"/>
        </w:rPr>
        <w:t xml:space="preserve">) </w:t>
      </w:r>
      <w:r w:rsidRPr="005B2437" w:rsidR="00EF64E5">
        <w:rPr>
          <w:sz w:val="24"/>
          <w:szCs w:val="24"/>
        </w:rPr>
        <w:t>e</w:t>
      </w:r>
      <w:r w:rsidRPr="005B2437">
        <w:rPr>
          <w:sz w:val="24"/>
          <w:szCs w:val="24"/>
        </w:rPr>
        <w:t>valuating effectiveness, accessibility, and quality of</w:t>
      </w:r>
      <w:r w:rsidRPr="005B2437" w:rsidR="00811621">
        <w:rPr>
          <w:sz w:val="24"/>
          <w:szCs w:val="24"/>
        </w:rPr>
        <w:t xml:space="preserve"> </w:t>
      </w:r>
      <w:r w:rsidRPr="005B2437">
        <w:rPr>
          <w:sz w:val="24"/>
          <w:szCs w:val="24"/>
        </w:rPr>
        <w:t>personal and po</w:t>
      </w:r>
      <w:r w:rsidRPr="005B2437" w:rsidR="0016675D">
        <w:rPr>
          <w:sz w:val="24"/>
          <w:szCs w:val="24"/>
        </w:rPr>
        <w:t>pulation-based health s</w:t>
      </w:r>
      <w:r w:rsidRPr="005B2437">
        <w:rPr>
          <w:sz w:val="24"/>
          <w:szCs w:val="24"/>
        </w:rPr>
        <w:t>ervices</w:t>
      </w:r>
      <w:r w:rsidRPr="005B2437" w:rsidR="00EF64E5">
        <w:rPr>
          <w:sz w:val="24"/>
          <w:szCs w:val="24"/>
        </w:rPr>
        <w:t>.</w:t>
      </w:r>
      <w:r w:rsidRPr="005B2437" w:rsidR="00EF64E5">
        <w:rPr>
          <w:rStyle w:val="FootnoteReference"/>
          <w:sz w:val="24"/>
          <w:szCs w:val="24"/>
        </w:rPr>
        <w:footnoteReference w:id="2"/>
      </w:r>
      <w:r w:rsidRPr="005B2437">
        <w:rPr>
          <w:i/>
          <w:color w:val="0070C0"/>
          <w:sz w:val="24"/>
          <w:szCs w:val="24"/>
        </w:rPr>
        <w:t xml:space="preserve"> </w:t>
      </w:r>
    </w:p>
    <w:p w:rsidRPr="005B2437" w:rsidR="005B2437" w:rsidP="005E4AD7" w:rsidRDefault="00F106FE" w14:paraId="5C72D6B5" w14:textId="4B669297">
      <w:pPr>
        <w:rPr>
          <w:sz w:val="24"/>
          <w:szCs w:val="24"/>
        </w:rPr>
      </w:pPr>
      <w:r w:rsidRPr="005B2437">
        <w:rPr>
          <w:sz w:val="24"/>
          <w:szCs w:val="24"/>
        </w:rPr>
        <w:t xml:space="preserve">The </w:t>
      </w:r>
      <w:r w:rsidR="0066444A">
        <w:rPr>
          <w:sz w:val="24"/>
          <w:szCs w:val="24"/>
        </w:rPr>
        <w:t>CDC C</w:t>
      </w:r>
      <w:r w:rsidRPr="005B2437" w:rsidR="0066444A">
        <w:rPr>
          <w:sz w:val="24"/>
          <w:szCs w:val="24"/>
        </w:rPr>
        <w:t xml:space="preserve">LPPP </w:t>
      </w:r>
      <w:r w:rsidRPr="005B2437">
        <w:rPr>
          <w:sz w:val="24"/>
          <w:szCs w:val="24"/>
        </w:rPr>
        <w:t xml:space="preserve">also supports </w:t>
      </w:r>
      <w:r w:rsidRPr="005B2437" w:rsidR="005B2437">
        <w:rPr>
          <w:sz w:val="24"/>
          <w:szCs w:val="24"/>
        </w:rPr>
        <w:t xml:space="preserve">the </w:t>
      </w:r>
      <w:r w:rsidR="005B2437">
        <w:rPr>
          <w:sz w:val="24"/>
          <w:szCs w:val="24"/>
        </w:rPr>
        <w:t xml:space="preserve">following </w:t>
      </w:r>
      <w:r w:rsidRPr="005B2437" w:rsidR="005B2437">
        <w:rPr>
          <w:sz w:val="24"/>
          <w:szCs w:val="24"/>
        </w:rPr>
        <w:t>Healthy People 2020 goals:</w:t>
      </w:r>
    </w:p>
    <w:p w:rsidRPr="005B2437" w:rsidR="005B2437" w:rsidP="005E4AD7" w:rsidRDefault="005B2437" w14:paraId="3CA3D15E" w14:textId="77777777">
      <w:pPr>
        <w:pStyle w:val="ListParagraph"/>
        <w:numPr>
          <w:ilvl w:val="0"/>
          <w:numId w:val="4"/>
        </w:numPr>
        <w:contextualSpacing w:val="0"/>
        <w:rPr>
          <w:rFonts w:cs="ITCFranklinGothicStd-Book"/>
          <w:sz w:val="24"/>
          <w:szCs w:val="24"/>
        </w:rPr>
      </w:pPr>
      <w:r w:rsidRPr="005B2437">
        <w:rPr>
          <w:rFonts w:cs="ITCFranklinGothicStd-Book"/>
          <w:sz w:val="24"/>
          <w:szCs w:val="24"/>
          <w:u w:val="single"/>
        </w:rPr>
        <w:t>Environmental Health Goal:</w:t>
      </w:r>
      <w:r w:rsidRPr="005B2437">
        <w:rPr>
          <w:rFonts w:cs="ITCFranklinGothicStd-Book"/>
          <w:sz w:val="24"/>
          <w:szCs w:val="24"/>
        </w:rPr>
        <w:t xml:space="preserve"> </w:t>
      </w:r>
      <w:r w:rsidRPr="005B2437">
        <w:rPr>
          <w:rFonts w:cs="Arial"/>
          <w:sz w:val="24"/>
          <w:szCs w:val="24"/>
          <w:lang w:val="en"/>
        </w:rPr>
        <w:t>Promote health for all through a healthy environment.</w:t>
      </w:r>
    </w:p>
    <w:p w:rsidRPr="005B2437" w:rsidR="005B2437" w:rsidP="005E4AD7" w:rsidRDefault="005B2437" w14:paraId="73A3E766" w14:textId="77777777">
      <w:pPr>
        <w:pStyle w:val="ListParagraph"/>
        <w:numPr>
          <w:ilvl w:val="1"/>
          <w:numId w:val="4"/>
        </w:numPr>
        <w:contextualSpacing w:val="0"/>
        <w:rPr>
          <w:rFonts w:cs="ITCFranklinGothicStd-Book"/>
          <w:sz w:val="24"/>
          <w:szCs w:val="24"/>
        </w:rPr>
      </w:pPr>
      <w:r w:rsidRPr="005B2437">
        <w:rPr>
          <w:rStyle w:val="field-content9"/>
          <w:rFonts w:cs="Arial"/>
          <w:sz w:val="24"/>
          <w:szCs w:val="24"/>
          <w:u w:val="single"/>
          <w:lang w:val="en"/>
        </w:rPr>
        <w:t>Objective EH-8</w:t>
      </w:r>
      <w:r w:rsidRPr="005B2437">
        <w:rPr>
          <w:rStyle w:val="field-content9"/>
          <w:rFonts w:cs="Arial"/>
          <w:sz w:val="24"/>
          <w:szCs w:val="24"/>
          <w:lang w:val="en"/>
        </w:rPr>
        <w:t xml:space="preserve"> - Reduce blood lead levels in children.</w:t>
      </w:r>
    </w:p>
    <w:p w:rsidRPr="005B2437" w:rsidR="005B2437" w:rsidP="005E4AD7" w:rsidRDefault="005B2437" w14:paraId="71F1359A" w14:textId="77777777">
      <w:pPr>
        <w:pStyle w:val="ListParagraph"/>
        <w:numPr>
          <w:ilvl w:val="2"/>
          <w:numId w:val="4"/>
        </w:numPr>
        <w:contextualSpacing w:val="0"/>
        <w:rPr>
          <w:rStyle w:val="field-content9"/>
          <w:rFonts w:cs="ITCFranklinGothicStd-Book"/>
          <w:sz w:val="24"/>
          <w:szCs w:val="24"/>
          <w:u w:val="single"/>
        </w:rPr>
      </w:pPr>
      <w:r w:rsidRPr="005B2437">
        <w:rPr>
          <w:rStyle w:val="field-content9"/>
          <w:rFonts w:cs="ITCFranklinGothicStd-Book"/>
          <w:sz w:val="24"/>
          <w:szCs w:val="24"/>
          <w:u w:val="single"/>
        </w:rPr>
        <w:t xml:space="preserve">Objective </w:t>
      </w:r>
      <w:r w:rsidRPr="005B2437">
        <w:rPr>
          <w:rStyle w:val="field-content9"/>
          <w:rFonts w:cs="Arial"/>
          <w:sz w:val="24"/>
          <w:szCs w:val="24"/>
          <w:u w:val="single"/>
          <w:lang w:val="en"/>
        </w:rPr>
        <w:t>EH-8.1</w:t>
      </w:r>
      <w:r w:rsidRPr="005B2437">
        <w:rPr>
          <w:rStyle w:val="field-content9"/>
          <w:rFonts w:cs="Arial"/>
          <w:sz w:val="24"/>
          <w:szCs w:val="24"/>
          <w:lang w:val="en"/>
        </w:rPr>
        <w:t xml:space="preserve"> - Reduce blood lead level in children aged 1–5 years.</w:t>
      </w:r>
    </w:p>
    <w:p w:rsidRPr="005B2437" w:rsidR="005B2437" w:rsidP="005E4AD7" w:rsidRDefault="005B2437" w14:paraId="4DA25765" w14:textId="77777777">
      <w:pPr>
        <w:pStyle w:val="ListParagraph"/>
        <w:numPr>
          <w:ilvl w:val="2"/>
          <w:numId w:val="4"/>
        </w:numPr>
        <w:contextualSpacing w:val="0"/>
        <w:rPr>
          <w:rStyle w:val="field-content9"/>
          <w:rFonts w:cs="ITCFranklinGothicStd-Book"/>
          <w:sz w:val="24"/>
          <w:szCs w:val="24"/>
          <w:u w:val="single"/>
        </w:rPr>
      </w:pPr>
      <w:r w:rsidRPr="005B2437">
        <w:rPr>
          <w:rStyle w:val="field-content9"/>
          <w:rFonts w:cs="Arial"/>
          <w:sz w:val="24"/>
          <w:szCs w:val="24"/>
          <w:u w:val="single"/>
          <w:lang w:val="en"/>
        </w:rPr>
        <w:t>Objective EH-8.2</w:t>
      </w:r>
      <w:r w:rsidRPr="005B2437">
        <w:rPr>
          <w:rStyle w:val="field-content9"/>
          <w:rFonts w:cs="Arial"/>
          <w:sz w:val="24"/>
          <w:szCs w:val="24"/>
          <w:lang w:val="en"/>
        </w:rPr>
        <w:t xml:space="preserve"> - Reduce the mean blood lead levels in children.</w:t>
      </w:r>
    </w:p>
    <w:p w:rsidRPr="005B2437" w:rsidR="005B2437" w:rsidP="005E4AD7" w:rsidRDefault="005B2437" w14:paraId="67FFA0AB" w14:textId="77777777">
      <w:pPr>
        <w:pStyle w:val="ListParagraph"/>
        <w:numPr>
          <w:ilvl w:val="1"/>
          <w:numId w:val="4"/>
        </w:numPr>
        <w:contextualSpacing w:val="0"/>
        <w:rPr>
          <w:rStyle w:val="field-content9"/>
          <w:rFonts w:cs="ITCFranklinGothicStd-Book"/>
          <w:sz w:val="24"/>
          <w:szCs w:val="24"/>
        </w:rPr>
      </w:pPr>
      <w:r w:rsidRPr="005B2437">
        <w:rPr>
          <w:rStyle w:val="field-content9"/>
          <w:rFonts w:cs="Arial"/>
          <w:sz w:val="24"/>
          <w:szCs w:val="24"/>
          <w:u w:val="single"/>
          <w:lang w:val="en"/>
        </w:rPr>
        <w:t>Objective EH-20</w:t>
      </w:r>
      <w:r w:rsidRPr="005B2437">
        <w:rPr>
          <w:rStyle w:val="field-content9"/>
          <w:rFonts w:cs="Arial"/>
          <w:sz w:val="24"/>
          <w:szCs w:val="24"/>
          <w:lang w:val="en"/>
        </w:rPr>
        <w:t xml:space="preserve"> - Reduce exposure to selected environmental chemicals in the population, as measured by blood and urine concentrations of the substances or their metabolites.</w:t>
      </w:r>
    </w:p>
    <w:p w:rsidRPr="005B2437" w:rsidR="005B2437" w:rsidP="005E4AD7" w:rsidRDefault="005B2437" w14:paraId="54C3BE4D" w14:textId="77777777">
      <w:pPr>
        <w:pStyle w:val="ListParagraph"/>
        <w:numPr>
          <w:ilvl w:val="2"/>
          <w:numId w:val="4"/>
        </w:numPr>
        <w:contextualSpacing w:val="0"/>
        <w:rPr>
          <w:rStyle w:val="field-content9"/>
          <w:rFonts w:cs="ITCFranklinGothicStd-Book"/>
          <w:sz w:val="24"/>
          <w:szCs w:val="24"/>
        </w:rPr>
      </w:pPr>
      <w:r w:rsidRPr="005B2437">
        <w:rPr>
          <w:rStyle w:val="field-content9"/>
          <w:rFonts w:cs="Arial"/>
          <w:sz w:val="24"/>
          <w:szCs w:val="24"/>
          <w:u w:val="single"/>
          <w:lang w:val="en"/>
        </w:rPr>
        <w:t>Objective EH-20.3</w:t>
      </w:r>
      <w:r w:rsidRPr="005B2437">
        <w:rPr>
          <w:rStyle w:val="field-content9"/>
          <w:rFonts w:cs="Arial"/>
          <w:sz w:val="24"/>
          <w:szCs w:val="24"/>
          <w:lang w:val="en"/>
        </w:rPr>
        <w:t xml:space="preserve"> - Reduce exposure to lead in the population, as measured by blood and urine concentrations of the substance or its metabolites.</w:t>
      </w:r>
    </w:p>
    <w:p w:rsidRPr="00741DD9" w:rsidR="00AA5BC3" w:rsidP="005E4AD7" w:rsidRDefault="005B2437" w14:paraId="595A1275" w14:textId="0174F420">
      <w:pPr>
        <w:pStyle w:val="ListParagraph"/>
        <w:numPr>
          <w:ilvl w:val="2"/>
          <w:numId w:val="4"/>
        </w:numPr>
        <w:contextualSpacing w:val="0"/>
        <w:rPr>
          <w:rFonts w:cs="ITCFranklinGothicStd-Book"/>
          <w:sz w:val="24"/>
          <w:szCs w:val="24"/>
        </w:rPr>
      </w:pPr>
      <w:r w:rsidRPr="005B2437">
        <w:rPr>
          <w:rFonts w:cs="Arial"/>
          <w:sz w:val="24"/>
          <w:szCs w:val="24"/>
          <w:u w:val="single"/>
          <w:lang w:val="en"/>
        </w:rPr>
        <w:t xml:space="preserve">Objective </w:t>
      </w:r>
      <w:r w:rsidRPr="005B2437">
        <w:rPr>
          <w:rStyle w:val="field-content9"/>
          <w:rFonts w:cs="Arial"/>
          <w:sz w:val="24"/>
          <w:szCs w:val="24"/>
          <w:u w:val="single"/>
          <w:lang w:val="en"/>
        </w:rPr>
        <w:t>EH-22.1</w:t>
      </w:r>
      <w:r w:rsidRPr="005B2437">
        <w:rPr>
          <w:rStyle w:val="field-content9"/>
          <w:rFonts w:cs="Arial"/>
          <w:sz w:val="24"/>
          <w:szCs w:val="24"/>
          <w:lang w:val="en"/>
        </w:rPr>
        <w:t xml:space="preserve"> - Increase the number of States, Territories, Tribes, and the District of Columbia that monitor diseases or conditions that can be caused by exposure to lead poisoning.</w:t>
      </w:r>
    </w:p>
    <w:p w:rsidRPr="00492A32" w:rsidR="00A33F50" w:rsidP="005E4AD7" w:rsidRDefault="00362BAF" w14:paraId="6F82EF43" w14:textId="1041116B">
      <w:pPr>
        <w:rPr>
          <w:rFonts w:cs="TimesNewRomanPSMT"/>
          <w:sz w:val="24"/>
          <w:szCs w:val="24"/>
        </w:rPr>
      </w:pPr>
      <w:r w:rsidRPr="00492A32">
        <w:rPr>
          <w:sz w:val="24"/>
          <w:szCs w:val="24"/>
        </w:rPr>
        <w:t xml:space="preserve">The </w:t>
      </w:r>
      <w:r w:rsidR="0066444A">
        <w:rPr>
          <w:sz w:val="24"/>
          <w:szCs w:val="24"/>
        </w:rPr>
        <w:t>CDC C</w:t>
      </w:r>
      <w:r w:rsidRPr="00492A32" w:rsidR="0066444A">
        <w:rPr>
          <w:sz w:val="24"/>
          <w:szCs w:val="24"/>
        </w:rPr>
        <w:t xml:space="preserve">LPPP </w:t>
      </w:r>
      <w:r w:rsidRPr="00492A32">
        <w:rPr>
          <w:sz w:val="24"/>
          <w:szCs w:val="24"/>
        </w:rPr>
        <w:t>is authorized under</w:t>
      </w:r>
      <w:r w:rsidRPr="00492A32" w:rsidR="00492A32">
        <w:rPr>
          <w:sz w:val="24"/>
          <w:szCs w:val="24"/>
        </w:rPr>
        <w:t xml:space="preserve"> Sections 301(a), 317A, and 317B of the 1944 Public Health Service Act, as amended by the 1988 Lead Contamination Control Act.</w:t>
      </w:r>
      <w:r w:rsidRPr="00492A32" w:rsidR="00492A32">
        <w:rPr>
          <w:sz w:val="24"/>
          <w:szCs w:val="24"/>
          <w:vertAlign w:val="superscript"/>
        </w:rPr>
        <w:t xml:space="preserve"> </w:t>
      </w:r>
      <w:r w:rsidRPr="00492A32" w:rsidR="00492A32">
        <w:rPr>
          <w:sz w:val="24"/>
          <w:szCs w:val="24"/>
        </w:rPr>
        <w:t xml:space="preserve">In addition, </w:t>
      </w:r>
      <w:r w:rsidRPr="00492A32" w:rsidR="00492A32">
        <w:rPr>
          <w:rFonts w:cs="TimesNewRomanPSMT"/>
          <w:sz w:val="24"/>
          <w:szCs w:val="24"/>
        </w:rPr>
        <w:t>t</w:t>
      </w:r>
      <w:r w:rsidR="004A08B1">
        <w:rPr>
          <w:rFonts w:cs="TimesNewRomanPSMT"/>
          <w:sz w:val="24"/>
          <w:szCs w:val="24"/>
        </w:rPr>
        <w:t>his program is</w:t>
      </w:r>
      <w:r w:rsidRPr="00492A32" w:rsidR="00492A32">
        <w:rPr>
          <w:rFonts w:cs="TimesNewRomanPSMT"/>
          <w:sz w:val="24"/>
          <w:szCs w:val="24"/>
        </w:rPr>
        <w:t xml:space="preserve"> authorized under Section 4002 of the Patient Protection and Affordable Care Act of 2010 (ACA), P. L. 111-148, (42 U.S.C. Section 300u-11)</w:t>
      </w:r>
      <w:r w:rsidR="00492A32">
        <w:rPr>
          <w:rFonts w:cs="TimesNewRomanPSMT"/>
          <w:sz w:val="24"/>
          <w:szCs w:val="24"/>
        </w:rPr>
        <w:t>; and</w:t>
      </w:r>
      <w:r w:rsidRPr="00492A32" w:rsidR="00492A32">
        <w:rPr>
          <w:rFonts w:cs="Times New Roman"/>
          <w:sz w:val="24"/>
          <w:szCs w:val="24"/>
        </w:rPr>
        <w:t xml:space="preserve"> under Section 2204 of the Water Infrastructure Improvements for the Nation (WIIN) Act of 2016 [Public Law No: </w:t>
      </w:r>
      <w:r w:rsidR="00492A32">
        <w:rPr>
          <w:rFonts w:cs="Times New Roman"/>
          <w:sz w:val="24"/>
          <w:szCs w:val="24"/>
        </w:rPr>
        <w:t>114-322]</w:t>
      </w:r>
      <w:r w:rsidR="00492A32">
        <w:rPr>
          <w:rFonts w:cs="TimesNewRomanPSMT"/>
          <w:sz w:val="24"/>
          <w:szCs w:val="24"/>
        </w:rPr>
        <w:t xml:space="preserve"> </w:t>
      </w:r>
      <w:r w:rsidRPr="00492A32">
        <w:rPr>
          <w:sz w:val="24"/>
          <w:szCs w:val="24"/>
        </w:rPr>
        <w:t>(Attachment 1). The 60-day Federal Register Notice</w:t>
      </w:r>
      <w:r w:rsidR="00F00288">
        <w:rPr>
          <w:sz w:val="24"/>
          <w:szCs w:val="24"/>
        </w:rPr>
        <w:t xml:space="preserve"> (Attachment 2) was</w:t>
      </w:r>
      <w:r w:rsidRPr="00492A32" w:rsidR="00477265">
        <w:rPr>
          <w:sz w:val="24"/>
          <w:szCs w:val="24"/>
        </w:rPr>
        <w:t xml:space="preserve"> </w:t>
      </w:r>
      <w:r w:rsidRPr="00492A32">
        <w:rPr>
          <w:sz w:val="24"/>
          <w:szCs w:val="24"/>
        </w:rPr>
        <w:t>published</w:t>
      </w:r>
      <w:r w:rsidR="00F00288">
        <w:rPr>
          <w:sz w:val="24"/>
          <w:szCs w:val="24"/>
        </w:rPr>
        <w:t xml:space="preserve"> on</w:t>
      </w:r>
      <w:r w:rsidR="00744B01">
        <w:rPr>
          <w:sz w:val="24"/>
          <w:szCs w:val="24"/>
        </w:rPr>
        <w:t xml:space="preserve"> 7</w:t>
      </w:r>
      <w:r w:rsidR="00F00288">
        <w:rPr>
          <w:sz w:val="24"/>
          <w:szCs w:val="24"/>
        </w:rPr>
        <w:t>/</w:t>
      </w:r>
      <w:r w:rsidR="00744B01">
        <w:rPr>
          <w:sz w:val="24"/>
          <w:szCs w:val="24"/>
        </w:rPr>
        <w:t>20</w:t>
      </w:r>
      <w:r w:rsidR="00F00288">
        <w:rPr>
          <w:sz w:val="24"/>
          <w:szCs w:val="24"/>
        </w:rPr>
        <w:t>/</w:t>
      </w:r>
      <w:r w:rsidR="00744B01">
        <w:rPr>
          <w:sz w:val="24"/>
          <w:szCs w:val="24"/>
        </w:rPr>
        <w:t>2020</w:t>
      </w:r>
      <w:r w:rsidRPr="00492A32">
        <w:rPr>
          <w:sz w:val="24"/>
          <w:szCs w:val="24"/>
        </w:rPr>
        <w:t xml:space="preserve"> and is further discussed in Section A.8.</w:t>
      </w:r>
    </w:p>
    <w:p w:rsidRPr="00503FEF" w:rsidR="00B45002" w:rsidP="00601F1A" w:rsidRDefault="00601F1A" w14:paraId="0D21D89A" w14:textId="77777777">
      <w:pPr>
        <w:pStyle w:val="Heading1"/>
        <w:pBdr>
          <w:bottom w:val="none" w:color="auto" w:sz="0" w:space="0"/>
        </w:pBdr>
        <w:rPr>
          <w:color w:val="auto"/>
        </w:rPr>
      </w:pPr>
      <w:bookmarkStart w:name="_Toc52198434" w:id="4"/>
      <w:r w:rsidRPr="00503FEF">
        <w:rPr>
          <w:color w:val="auto"/>
        </w:rPr>
        <w:t>A.</w:t>
      </w:r>
      <w:r w:rsidRPr="00503FEF" w:rsidR="004D21C9">
        <w:rPr>
          <w:color w:val="auto"/>
        </w:rPr>
        <w:t xml:space="preserve">2.  </w:t>
      </w:r>
      <w:r w:rsidRPr="00503FEF" w:rsidR="00B45002">
        <w:rPr>
          <w:color w:val="auto"/>
        </w:rPr>
        <w:t>Purpose and Use of the Information Collection</w:t>
      </w:r>
      <w:bookmarkEnd w:id="4"/>
    </w:p>
    <w:p w:rsidR="00ED535A" w:rsidP="00AF5BD8" w:rsidRDefault="00841936" w14:paraId="3F15E3D3" w14:textId="1176E418">
      <w:pPr>
        <w:rPr>
          <w:sz w:val="24"/>
        </w:rPr>
      </w:pPr>
      <w:r>
        <w:rPr>
          <w:sz w:val="24"/>
        </w:rPr>
        <w:t xml:space="preserve">The </w:t>
      </w:r>
      <w:r w:rsidR="00AB32C8">
        <w:rPr>
          <w:sz w:val="24"/>
        </w:rPr>
        <w:t>ALPA i</w:t>
      </w:r>
      <w:r w:rsidR="007709B7">
        <w:rPr>
          <w:sz w:val="24"/>
        </w:rPr>
        <w:t xml:space="preserve">nformation </w:t>
      </w:r>
      <w:r w:rsidR="00F16799">
        <w:rPr>
          <w:sz w:val="24"/>
        </w:rPr>
        <w:t xml:space="preserve">collection </w:t>
      </w:r>
      <w:r w:rsidRPr="00503FEF" w:rsidR="00811621">
        <w:rPr>
          <w:sz w:val="24"/>
        </w:rPr>
        <w:t xml:space="preserve">will </w:t>
      </w:r>
      <w:r w:rsidR="007709B7">
        <w:rPr>
          <w:sz w:val="24"/>
        </w:rPr>
        <w:t>serve to</w:t>
      </w:r>
      <w:r w:rsidRPr="00F96C43" w:rsidR="00FA6EF6">
        <w:rPr>
          <w:sz w:val="24"/>
          <w:szCs w:val="24"/>
        </w:rPr>
        <w:t xml:space="preserve"> 1)</w:t>
      </w:r>
      <w:r w:rsidRPr="00F96C43" w:rsidR="00A423C7">
        <w:rPr>
          <w:sz w:val="24"/>
          <w:szCs w:val="24"/>
        </w:rPr>
        <w:t xml:space="preserve"> </w:t>
      </w:r>
      <w:r w:rsidRPr="00503FEF" w:rsidR="00F163E3">
        <w:rPr>
          <w:sz w:val="24"/>
        </w:rPr>
        <w:t>identify common characteristics of awarded childhood lead poisoning prevention programs</w:t>
      </w:r>
      <w:r w:rsidR="00BF009D">
        <w:rPr>
          <w:sz w:val="24"/>
          <w:szCs w:val="24"/>
        </w:rPr>
        <w:t xml:space="preserve"> and </w:t>
      </w:r>
      <w:r w:rsidR="007C68D3">
        <w:rPr>
          <w:sz w:val="24"/>
          <w:szCs w:val="24"/>
        </w:rPr>
        <w:t>2</w:t>
      </w:r>
      <w:r w:rsidRPr="000662B7" w:rsidR="00BF009D">
        <w:rPr>
          <w:sz w:val="24"/>
          <w:szCs w:val="24"/>
        </w:rPr>
        <w:t>)</w:t>
      </w:r>
      <w:r w:rsidRPr="00824555" w:rsidR="00BF009D">
        <w:rPr>
          <w:sz w:val="24"/>
          <w:szCs w:val="24"/>
        </w:rPr>
        <w:t xml:space="preserve"> inform guidance</w:t>
      </w:r>
      <w:r w:rsidRPr="000662B7" w:rsidR="00BF009D">
        <w:rPr>
          <w:sz w:val="24"/>
          <w:szCs w:val="24"/>
        </w:rPr>
        <w:t xml:space="preserve"> and</w:t>
      </w:r>
      <w:r w:rsidRPr="00824555" w:rsidR="00BF009D">
        <w:rPr>
          <w:sz w:val="24"/>
          <w:szCs w:val="24"/>
        </w:rPr>
        <w:t xml:space="preserve"> resource development </w:t>
      </w:r>
      <w:r w:rsidRPr="00824555" w:rsidR="00F163E3">
        <w:rPr>
          <w:sz w:val="24"/>
          <w:szCs w:val="24"/>
        </w:rPr>
        <w:t>in support of the ultimate elimination goal.</w:t>
      </w:r>
      <w:r w:rsidR="000662B7">
        <w:rPr>
          <w:sz w:val="24"/>
        </w:rPr>
        <w:t xml:space="preserve"> </w:t>
      </w:r>
      <w:r w:rsidRPr="00503FEF" w:rsidR="008266B4">
        <w:rPr>
          <w:sz w:val="24"/>
        </w:rPr>
        <w:t xml:space="preserve">The dissemination of results obtained from this information collection will </w:t>
      </w:r>
      <w:r w:rsidR="00EF73D1">
        <w:rPr>
          <w:sz w:val="24"/>
        </w:rPr>
        <w:t>enable</w:t>
      </w:r>
      <w:r w:rsidRPr="00503FEF" w:rsidR="008266B4">
        <w:rPr>
          <w:sz w:val="24"/>
        </w:rPr>
        <w:t xml:space="preserve"> </w:t>
      </w:r>
      <w:r w:rsidRPr="00503FEF" w:rsidR="00EC3233">
        <w:rPr>
          <w:sz w:val="24"/>
        </w:rPr>
        <w:t>jurisdictions to</w:t>
      </w:r>
      <w:r w:rsidRPr="00503FEF" w:rsidR="008266B4">
        <w:rPr>
          <w:sz w:val="24"/>
        </w:rPr>
        <w:t xml:space="preserve"> 1) identify policies and other factors </w:t>
      </w:r>
      <w:r w:rsidRPr="00503FEF" w:rsidR="008266B4">
        <w:rPr>
          <w:sz w:val="24"/>
        </w:rPr>
        <w:lastRenderedPageBreak/>
        <w:t>that support or hinder childhood lead poisoning prevention efforts</w:t>
      </w:r>
      <w:r w:rsidRPr="00F96C43" w:rsidR="00DB37AE">
        <w:rPr>
          <w:sz w:val="24"/>
          <w:szCs w:val="24"/>
        </w:rPr>
        <w:t>;</w:t>
      </w:r>
      <w:r w:rsidRPr="00503FEF" w:rsidR="008266B4">
        <w:rPr>
          <w:sz w:val="24"/>
        </w:rPr>
        <w:t xml:space="preserve"> 2) understand what strategies are being used by funded </w:t>
      </w:r>
      <w:r w:rsidR="00EA44E0">
        <w:rPr>
          <w:sz w:val="24"/>
        </w:rPr>
        <w:t>state and local governments (or their bona fide fiscal agents)</w:t>
      </w:r>
      <w:r w:rsidRPr="00503FEF" w:rsidR="008266B4">
        <w:rPr>
          <w:sz w:val="24"/>
        </w:rPr>
        <w:t xml:space="preserve"> to implement childhood lead poisoning prevention activities</w:t>
      </w:r>
      <w:r w:rsidRPr="00F96C43" w:rsidR="00DB37AE">
        <w:rPr>
          <w:sz w:val="24"/>
          <w:szCs w:val="24"/>
        </w:rPr>
        <w:t>;</w:t>
      </w:r>
      <w:r w:rsidRPr="00503FEF" w:rsidR="008266B4">
        <w:rPr>
          <w:sz w:val="24"/>
        </w:rPr>
        <w:t xml:space="preserve"> and 3) use this knowledge to develop and apply similar strategies to support the national agenda to eliminate childhood lead poisoning. </w:t>
      </w:r>
      <w:r w:rsidR="00EF73D1">
        <w:rPr>
          <w:sz w:val="24"/>
        </w:rPr>
        <w:t>Both funded and non-funded jurisdictions will be able to apply these principles to their childhood lead poisoning prevention programs.</w:t>
      </w:r>
      <w:r w:rsidRPr="00503FEF" w:rsidR="008266B4">
        <w:rPr>
          <w:sz w:val="24"/>
        </w:rPr>
        <w:t xml:space="preserve"> </w:t>
      </w:r>
      <w:r w:rsidR="000662B7">
        <w:rPr>
          <w:sz w:val="24"/>
        </w:rPr>
        <w:t>F</w:t>
      </w:r>
      <w:r w:rsidRPr="00503FEF" w:rsidR="00F163E3">
        <w:rPr>
          <w:sz w:val="24"/>
        </w:rPr>
        <w:t xml:space="preserve">indings will be shared </w:t>
      </w:r>
      <w:r w:rsidRPr="00A115F0" w:rsidR="004F4B10">
        <w:rPr>
          <w:rFonts w:cs="Arial"/>
          <w:sz w:val="24"/>
          <w:szCs w:val="24"/>
        </w:rPr>
        <w:t xml:space="preserve">on CDC’s </w:t>
      </w:r>
      <w:r w:rsidR="00E4711B">
        <w:rPr>
          <w:rFonts w:cs="Arial"/>
          <w:sz w:val="24"/>
          <w:szCs w:val="24"/>
        </w:rPr>
        <w:t>CLPPP</w:t>
      </w:r>
      <w:r w:rsidRPr="00E25D7F" w:rsidR="00E4711B">
        <w:rPr>
          <w:rFonts w:cs="Arial"/>
          <w:sz w:val="24"/>
          <w:szCs w:val="24"/>
        </w:rPr>
        <w:t xml:space="preserve"> </w:t>
      </w:r>
      <w:r w:rsidRPr="00E25D7F" w:rsidR="004F4B10">
        <w:rPr>
          <w:rFonts w:cs="Arial"/>
          <w:sz w:val="24"/>
          <w:szCs w:val="24"/>
        </w:rPr>
        <w:t xml:space="preserve">website </w:t>
      </w:r>
      <w:r w:rsidRPr="00E25D7F" w:rsidR="0055579D">
        <w:rPr>
          <w:rFonts w:cs="Arial"/>
          <w:sz w:val="24"/>
          <w:szCs w:val="24"/>
        </w:rPr>
        <w:t xml:space="preserve">and </w:t>
      </w:r>
      <w:r w:rsidRPr="00E25D7F" w:rsidR="00F163E3">
        <w:rPr>
          <w:sz w:val="24"/>
          <w:szCs w:val="24"/>
        </w:rPr>
        <w:t>in response to inquiries by</w:t>
      </w:r>
      <w:r w:rsidRPr="00E25D7F" w:rsidR="00F163E3">
        <w:rPr>
          <w:sz w:val="24"/>
        </w:rPr>
        <w:t xml:space="preserve"> the public, press, and Congress.</w:t>
      </w:r>
      <w:r w:rsidRPr="00E25D7F" w:rsidR="004737A8">
        <w:rPr>
          <w:sz w:val="24"/>
        </w:rPr>
        <w:t xml:space="preserve"> </w:t>
      </w:r>
    </w:p>
    <w:p w:rsidR="00780473" w:rsidP="00AF5BD8" w:rsidRDefault="00780473" w14:paraId="19192285" w14:textId="3426BB3B">
      <w:pPr>
        <w:rPr>
          <w:sz w:val="24"/>
        </w:rPr>
      </w:pPr>
      <w:r>
        <w:rPr>
          <w:sz w:val="24"/>
        </w:rPr>
        <w:t>The details of the proposed revisions to this ICR are discussed in Section A.15, and are summarized here:</w:t>
      </w:r>
    </w:p>
    <w:p w:rsidR="00780473" w:rsidP="00426B3C" w:rsidRDefault="00780473" w14:paraId="4CE99063" w14:textId="4711071A">
      <w:pPr>
        <w:pStyle w:val="ListParagraph"/>
        <w:numPr>
          <w:ilvl w:val="0"/>
          <w:numId w:val="4"/>
        </w:numPr>
        <w:rPr>
          <w:sz w:val="24"/>
        </w:rPr>
      </w:pPr>
      <w:r>
        <w:rPr>
          <w:sz w:val="24"/>
        </w:rPr>
        <w:t xml:space="preserve">CDC is requesting an increase in of </w:t>
      </w:r>
      <w:r w:rsidR="003A10C6">
        <w:rPr>
          <w:sz w:val="24"/>
        </w:rPr>
        <w:t>13</w:t>
      </w:r>
      <w:r>
        <w:rPr>
          <w:sz w:val="24"/>
        </w:rPr>
        <w:t xml:space="preserve"> respondents from 48 to a maximum of 61 recipients, defined as state and local governments or their bona fide agents.</w:t>
      </w:r>
    </w:p>
    <w:p w:rsidR="003A10C6" w:rsidP="003A10C6" w:rsidRDefault="003A10C6" w14:paraId="734A51D9" w14:textId="77777777">
      <w:pPr>
        <w:pStyle w:val="ListParagraph"/>
        <w:rPr>
          <w:sz w:val="24"/>
        </w:rPr>
      </w:pPr>
    </w:p>
    <w:p w:rsidR="003A10C6" w:rsidP="00426B3C" w:rsidRDefault="00780473" w14:paraId="34206936" w14:textId="61F645AF">
      <w:pPr>
        <w:pStyle w:val="ListParagraph"/>
        <w:numPr>
          <w:ilvl w:val="0"/>
          <w:numId w:val="4"/>
        </w:numPr>
        <w:rPr>
          <w:sz w:val="24"/>
        </w:rPr>
      </w:pPr>
      <w:r>
        <w:rPr>
          <w:sz w:val="24"/>
        </w:rPr>
        <w:t>The time to take the survey has increase from seven minutes in 2018 to 47 minutes per response</w:t>
      </w:r>
      <w:r w:rsidR="003A10C6">
        <w:rPr>
          <w:sz w:val="24"/>
        </w:rPr>
        <w:t>.</w:t>
      </w:r>
    </w:p>
    <w:p w:rsidRPr="003A10C6" w:rsidR="003A10C6" w:rsidP="003A10C6" w:rsidRDefault="003A10C6" w14:paraId="5672EE21" w14:textId="77777777">
      <w:pPr>
        <w:pStyle w:val="ListParagraph"/>
        <w:rPr>
          <w:sz w:val="24"/>
        </w:rPr>
      </w:pPr>
    </w:p>
    <w:p w:rsidR="00780473" w:rsidP="00426B3C" w:rsidRDefault="00780473" w14:paraId="5962E90D" w14:textId="29D762F4">
      <w:pPr>
        <w:pStyle w:val="ListParagraph"/>
        <w:numPr>
          <w:ilvl w:val="1"/>
          <w:numId w:val="4"/>
        </w:numPr>
        <w:rPr>
          <w:sz w:val="24"/>
        </w:rPr>
      </w:pPr>
      <w:r>
        <w:rPr>
          <w:sz w:val="24"/>
        </w:rPr>
        <w:t>In 2018-2019, CDC CLPPP administered the ALPA to funded programs. The information provided was a useful snapshot of the status of funded childhood lead poisoning prevention programs.</w:t>
      </w:r>
    </w:p>
    <w:p w:rsidR="003A10C6" w:rsidP="003A10C6" w:rsidRDefault="003A10C6" w14:paraId="690F393F" w14:textId="77777777">
      <w:pPr>
        <w:pStyle w:val="ListParagraph"/>
        <w:ind w:left="1440"/>
        <w:rPr>
          <w:sz w:val="24"/>
        </w:rPr>
      </w:pPr>
    </w:p>
    <w:p w:rsidR="003A10C6" w:rsidP="00426B3C" w:rsidRDefault="00780473" w14:paraId="483BDF63" w14:textId="4B680689">
      <w:pPr>
        <w:pStyle w:val="ListParagraph"/>
        <w:numPr>
          <w:ilvl w:val="1"/>
          <w:numId w:val="4"/>
        </w:numPr>
        <w:rPr>
          <w:sz w:val="24"/>
        </w:rPr>
      </w:pPr>
      <w:r>
        <w:rPr>
          <w:sz w:val="24"/>
        </w:rPr>
        <w:t>After reviewing past ALPA response, revisions to the survey were proposed to ease answering via the availability of standard responses and to capture additional relevant information (Attachments 4a</w:t>
      </w:r>
      <w:r w:rsidR="00B00B66">
        <w:rPr>
          <w:sz w:val="24"/>
        </w:rPr>
        <w:t xml:space="preserve"> and </w:t>
      </w:r>
      <w:r>
        <w:rPr>
          <w:sz w:val="24"/>
        </w:rPr>
        <w:t>4b).</w:t>
      </w:r>
    </w:p>
    <w:p w:rsidRPr="003A10C6" w:rsidR="003A10C6" w:rsidP="003A10C6" w:rsidRDefault="003A10C6" w14:paraId="140DC4CF" w14:textId="77777777">
      <w:pPr>
        <w:pStyle w:val="ListParagraph"/>
        <w:rPr>
          <w:sz w:val="24"/>
        </w:rPr>
      </w:pPr>
    </w:p>
    <w:p w:rsidR="00780473" w:rsidP="00426B3C" w:rsidRDefault="00780473" w14:paraId="78635D11" w14:textId="6BAB6813">
      <w:pPr>
        <w:pStyle w:val="ListParagraph"/>
        <w:numPr>
          <w:ilvl w:val="1"/>
          <w:numId w:val="4"/>
        </w:numPr>
        <w:rPr>
          <w:sz w:val="24"/>
        </w:rPr>
      </w:pPr>
      <w:r>
        <w:rPr>
          <w:sz w:val="24"/>
        </w:rPr>
        <w:t>Additionally, a training manual with explanations of each question will be provided to respondents (Attachment 4c).</w:t>
      </w:r>
    </w:p>
    <w:p w:rsidRPr="003A10C6" w:rsidR="003A10C6" w:rsidP="003A10C6" w:rsidRDefault="003A10C6" w14:paraId="734C29D5" w14:textId="77777777">
      <w:pPr>
        <w:pStyle w:val="ListParagraph"/>
        <w:rPr>
          <w:sz w:val="24"/>
        </w:rPr>
      </w:pPr>
    </w:p>
    <w:p w:rsidRPr="00780473" w:rsidR="00780473" w:rsidP="00426B3C" w:rsidRDefault="00780473" w14:paraId="75C48A79" w14:textId="7A11E3BA">
      <w:pPr>
        <w:pStyle w:val="ListParagraph"/>
        <w:numPr>
          <w:ilvl w:val="0"/>
          <w:numId w:val="4"/>
        </w:numPr>
        <w:rPr>
          <w:sz w:val="24"/>
        </w:rPr>
      </w:pPr>
      <w:r>
        <w:rPr>
          <w:sz w:val="24"/>
        </w:rPr>
        <w:t>CDC is requesting an increase of annual burden hours, from 6 hours in 2018 to 4</w:t>
      </w:r>
      <w:r w:rsidR="00C71FB8">
        <w:rPr>
          <w:sz w:val="24"/>
        </w:rPr>
        <w:t>8</w:t>
      </w:r>
      <w:r>
        <w:rPr>
          <w:sz w:val="24"/>
        </w:rPr>
        <w:t xml:space="preserve"> hours. </w:t>
      </w:r>
    </w:p>
    <w:p w:rsidRPr="00F96C43" w:rsidR="00C0427E" w:rsidP="007C50C3" w:rsidRDefault="00C0427E" w14:paraId="45D1E407" w14:textId="227EB290">
      <w:pPr>
        <w:rPr>
          <w:rFonts w:cs="ITCFranklinGothicStd-Book"/>
          <w:sz w:val="24"/>
          <w:szCs w:val="24"/>
        </w:rPr>
      </w:pPr>
      <w:r w:rsidRPr="005A2AC1">
        <w:rPr>
          <w:sz w:val="24"/>
          <w:szCs w:val="24"/>
        </w:rPr>
        <w:t xml:space="preserve">If </w:t>
      </w:r>
      <w:r>
        <w:rPr>
          <w:sz w:val="24"/>
          <w:szCs w:val="24"/>
        </w:rPr>
        <w:t xml:space="preserve">the </w:t>
      </w:r>
      <w:r w:rsidR="002434D9">
        <w:rPr>
          <w:sz w:val="24"/>
          <w:szCs w:val="24"/>
        </w:rPr>
        <w:t xml:space="preserve">ALPA </w:t>
      </w:r>
      <w:r w:rsidRPr="005A2AC1">
        <w:rPr>
          <w:sz w:val="24"/>
          <w:szCs w:val="24"/>
        </w:rPr>
        <w:t xml:space="preserve">information collection does not occur, CDC will be unable to </w:t>
      </w:r>
      <w:r w:rsidR="0079021A">
        <w:rPr>
          <w:sz w:val="24"/>
          <w:szCs w:val="24"/>
        </w:rPr>
        <w:t xml:space="preserve">1) </w:t>
      </w:r>
      <w:r w:rsidRPr="005A2AC1">
        <w:rPr>
          <w:sz w:val="24"/>
          <w:szCs w:val="24"/>
        </w:rPr>
        <w:t xml:space="preserve">map </w:t>
      </w:r>
      <w:r w:rsidR="00EA44E0">
        <w:rPr>
          <w:sz w:val="24"/>
          <w:szCs w:val="24"/>
        </w:rPr>
        <w:t xml:space="preserve">specific </w:t>
      </w:r>
      <w:r w:rsidR="00DC3154">
        <w:rPr>
          <w:sz w:val="24"/>
          <w:szCs w:val="24"/>
        </w:rPr>
        <w:t>and current</w:t>
      </w:r>
      <w:r w:rsidR="0068523F">
        <w:rPr>
          <w:sz w:val="24"/>
          <w:szCs w:val="24"/>
        </w:rPr>
        <w:t>ly evolving</w:t>
      </w:r>
      <w:r w:rsidR="00DC3154">
        <w:rPr>
          <w:sz w:val="24"/>
          <w:szCs w:val="24"/>
        </w:rPr>
        <w:t xml:space="preserve"> </w:t>
      </w:r>
      <w:r w:rsidRPr="005A2AC1">
        <w:rPr>
          <w:sz w:val="24"/>
          <w:szCs w:val="24"/>
        </w:rPr>
        <w:t>characteristics of lead poisoning prevention programs throughout the U.S. (e.g.</w:t>
      </w:r>
      <w:r w:rsidR="00156136">
        <w:rPr>
          <w:sz w:val="24"/>
          <w:szCs w:val="24"/>
        </w:rPr>
        <w:t>,</w:t>
      </w:r>
      <w:r w:rsidRPr="005A2AC1">
        <w:rPr>
          <w:sz w:val="24"/>
          <w:szCs w:val="24"/>
        </w:rPr>
        <w:t xml:space="preserve"> identifying </w:t>
      </w:r>
      <w:r w:rsidR="00156136">
        <w:rPr>
          <w:sz w:val="24"/>
          <w:szCs w:val="24"/>
        </w:rPr>
        <w:t>blood lead levels (</w:t>
      </w:r>
      <w:r w:rsidRPr="005A2AC1">
        <w:rPr>
          <w:sz w:val="24"/>
          <w:szCs w:val="24"/>
        </w:rPr>
        <w:t>B</w:t>
      </w:r>
      <w:r w:rsidR="00156136">
        <w:rPr>
          <w:sz w:val="24"/>
          <w:szCs w:val="24"/>
        </w:rPr>
        <w:t xml:space="preserve">LLs) </w:t>
      </w:r>
      <w:r w:rsidR="00140BA5">
        <w:rPr>
          <w:sz w:val="24"/>
          <w:szCs w:val="24"/>
        </w:rPr>
        <w:t>that prompt public health action</w:t>
      </w:r>
      <w:r w:rsidRPr="005A2AC1">
        <w:rPr>
          <w:sz w:val="24"/>
          <w:szCs w:val="24"/>
        </w:rPr>
        <w:t xml:space="preserve">); </w:t>
      </w:r>
      <w:r w:rsidR="00CA243D">
        <w:rPr>
          <w:sz w:val="24"/>
          <w:szCs w:val="24"/>
        </w:rPr>
        <w:t>2</w:t>
      </w:r>
      <w:r w:rsidRPr="005A2AC1">
        <w:rPr>
          <w:sz w:val="24"/>
          <w:szCs w:val="24"/>
        </w:rPr>
        <w:t>) assess and share characteristics of lead poisoning prevention programs that lend to demonstrated success in preventing childhood lead po</w:t>
      </w:r>
      <w:r w:rsidR="0055579D">
        <w:rPr>
          <w:sz w:val="24"/>
          <w:szCs w:val="24"/>
        </w:rPr>
        <w:t>isoning</w:t>
      </w:r>
      <w:r w:rsidRPr="005A2AC1">
        <w:rPr>
          <w:sz w:val="24"/>
          <w:szCs w:val="24"/>
        </w:rPr>
        <w:t xml:space="preserve">; </w:t>
      </w:r>
      <w:r w:rsidR="00CA243D">
        <w:rPr>
          <w:sz w:val="24"/>
          <w:szCs w:val="24"/>
        </w:rPr>
        <w:t>3</w:t>
      </w:r>
      <w:r w:rsidRPr="005A2AC1">
        <w:rPr>
          <w:sz w:val="24"/>
          <w:szCs w:val="24"/>
        </w:rPr>
        <w:t xml:space="preserve">) assess gaps in, or achievements of, best practice approaches to lead poisoning prevention; and </w:t>
      </w:r>
      <w:r w:rsidR="00CA243D">
        <w:rPr>
          <w:sz w:val="24"/>
          <w:szCs w:val="24"/>
        </w:rPr>
        <w:t>4</w:t>
      </w:r>
      <w:r w:rsidRPr="005A2AC1">
        <w:rPr>
          <w:sz w:val="24"/>
          <w:szCs w:val="24"/>
        </w:rPr>
        <w:t>) develop resources for program improvement to ensure childhood lead poisoning elimination.</w:t>
      </w:r>
    </w:p>
    <w:p w:rsidRPr="005A6B5E" w:rsidR="00C13959" w:rsidP="004976CC" w:rsidRDefault="00601F1A" w14:paraId="2025BA3C" w14:textId="77777777">
      <w:pPr>
        <w:pStyle w:val="Heading1"/>
        <w:pBdr>
          <w:bottom w:val="none" w:color="auto" w:sz="0" w:space="0"/>
        </w:pBdr>
        <w:rPr>
          <w:color w:val="auto"/>
        </w:rPr>
      </w:pPr>
      <w:bookmarkStart w:name="_Toc52198435" w:id="5"/>
      <w:r w:rsidRPr="005A6B5E">
        <w:rPr>
          <w:color w:val="auto"/>
        </w:rPr>
        <w:lastRenderedPageBreak/>
        <w:t>A.</w:t>
      </w:r>
      <w:r w:rsidRPr="005A6B5E" w:rsidR="004D21C9">
        <w:rPr>
          <w:color w:val="auto"/>
        </w:rPr>
        <w:t xml:space="preserve">3.  </w:t>
      </w:r>
      <w:r w:rsidRPr="005A6B5E" w:rsidR="00B45002">
        <w:rPr>
          <w:color w:val="auto"/>
        </w:rPr>
        <w:t>Use of Improved Information Technology and Burden Reduction</w:t>
      </w:r>
      <w:bookmarkEnd w:id="5"/>
    </w:p>
    <w:p w:rsidR="002F5361" w:rsidP="00485FA3" w:rsidRDefault="003F169E" w14:paraId="0A9F6A0B" w14:textId="3CF23B9C">
      <w:pPr>
        <w:rPr>
          <w:sz w:val="24"/>
        </w:rPr>
      </w:pPr>
      <w:r w:rsidRPr="00F96C43">
        <w:rPr>
          <w:sz w:val="24"/>
          <w:szCs w:val="22"/>
        </w:rPr>
        <w:t xml:space="preserve">Data will be collected </w:t>
      </w:r>
      <w:r w:rsidRPr="00F96C43" w:rsidR="000A03B5">
        <w:rPr>
          <w:sz w:val="24"/>
          <w:szCs w:val="22"/>
        </w:rPr>
        <w:t xml:space="preserve">using </w:t>
      </w:r>
      <w:r w:rsidR="006C5E2D">
        <w:rPr>
          <w:sz w:val="24"/>
          <w:szCs w:val="22"/>
        </w:rPr>
        <w:t>a web-based</w:t>
      </w:r>
      <w:r w:rsidRPr="00F96C43" w:rsidR="002F5361">
        <w:rPr>
          <w:sz w:val="24"/>
          <w:szCs w:val="22"/>
        </w:rPr>
        <w:t xml:space="preserve"> </w:t>
      </w:r>
      <w:r w:rsidR="0000751D">
        <w:rPr>
          <w:sz w:val="24"/>
          <w:szCs w:val="22"/>
        </w:rPr>
        <w:t>link to an</w:t>
      </w:r>
      <w:r w:rsidR="00C65DCE">
        <w:rPr>
          <w:sz w:val="24"/>
          <w:szCs w:val="22"/>
        </w:rPr>
        <w:t xml:space="preserve"> </w:t>
      </w:r>
      <w:r w:rsidR="0034079B">
        <w:rPr>
          <w:sz w:val="24"/>
          <w:szCs w:val="22"/>
        </w:rPr>
        <w:t>Epi Info 7</w:t>
      </w:r>
      <w:r w:rsidRPr="006C5E2D" w:rsidR="0034079B">
        <w:rPr>
          <w:sz w:val="24"/>
          <w:szCs w:val="22"/>
          <w:vertAlign w:val="superscript"/>
        </w:rPr>
        <w:t>TM</w:t>
      </w:r>
      <w:r w:rsidR="0000751D">
        <w:rPr>
          <w:sz w:val="24"/>
          <w:szCs w:val="22"/>
          <w:vertAlign w:val="superscript"/>
        </w:rPr>
        <w:t xml:space="preserve"> </w:t>
      </w:r>
      <w:r w:rsidR="0000751D">
        <w:rPr>
          <w:sz w:val="24"/>
          <w:szCs w:val="22"/>
        </w:rPr>
        <w:t xml:space="preserve">survey (Attachment </w:t>
      </w:r>
      <w:r w:rsidR="00B00B66">
        <w:rPr>
          <w:sz w:val="24"/>
          <w:szCs w:val="22"/>
        </w:rPr>
        <w:t>4a</w:t>
      </w:r>
      <w:r w:rsidR="0000751D">
        <w:rPr>
          <w:sz w:val="24"/>
          <w:szCs w:val="22"/>
        </w:rPr>
        <w:t>)</w:t>
      </w:r>
      <w:r w:rsidR="00D26A04">
        <w:rPr>
          <w:sz w:val="24"/>
          <w:szCs w:val="22"/>
        </w:rPr>
        <w:t xml:space="preserve"> </w:t>
      </w:r>
      <w:r w:rsidR="00831500">
        <w:rPr>
          <w:sz w:val="24"/>
          <w:szCs w:val="22"/>
        </w:rPr>
        <w:t>or using a</w:t>
      </w:r>
      <w:r w:rsidR="0000751D">
        <w:rPr>
          <w:sz w:val="24"/>
          <w:szCs w:val="22"/>
        </w:rPr>
        <w:t>n emailed survey</w:t>
      </w:r>
      <w:r w:rsidR="00831500">
        <w:rPr>
          <w:sz w:val="24"/>
          <w:szCs w:val="22"/>
        </w:rPr>
        <w:t xml:space="preserve"> in </w:t>
      </w:r>
      <w:r w:rsidR="0000751D">
        <w:rPr>
          <w:sz w:val="24"/>
          <w:szCs w:val="22"/>
        </w:rPr>
        <w:t xml:space="preserve">Microsoft </w:t>
      </w:r>
      <w:r w:rsidR="00831500">
        <w:rPr>
          <w:sz w:val="24"/>
          <w:szCs w:val="22"/>
        </w:rPr>
        <w:t>Word format</w:t>
      </w:r>
      <w:r w:rsidR="009D0422">
        <w:rPr>
          <w:sz w:val="24"/>
          <w:szCs w:val="22"/>
        </w:rPr>
        <w:t xml:space="preserve"> (Attachment </w:t>
      </w:r>
      <w:r w:rsidR="00B00B66">
        <w:rPr>
          <w:sz w:val="24"/>
          <w:szCs w:val="22"/>
        </w:rPr>
        <w:t>4b</w:t>
      </w:r>
      <w:r w:rsidR="00D26A04">
        <w:rPr>
          <w:sz w:val="24"/>
          <w:szCs w:val="22"/>
        </w:rPr>
        <w:t>)</w:t>
      </w:r>
      <w:r w:rsidR="00831500">
        <w:rPr>
          <w:sz w:val="24"/>
          <w:szCs w:val="22"/>
        </w:rPr>
        <w:t>.</w:t>
      </w:r>
      <w:r w:rsidR="00C65DCE">
        <w:rPr>
          <w:sz w:val="24"/>
          <w:szCs w:val="22"/>
        </w:rPr>
        <w:t xml:space="preserve"> The data collection method</w:t>
      </w:r>
      <w:r w:rsidR="00831500">
        <w:rPr>
          <w:sz w:val="24"/>
          <w:szCs w:val="22"/>
        </w:rPr>
        <w:t>s</w:t>
      </w:r>
      <w:r w:rsidR="00C65DCE">
        <w:rPr>
          <w:sz w:val="24"/>
          <w:szCs w:val="22"/>
        </w:rPr>
        <w:t xml:space="preserve"> will</w:t>
      </w:r>
      <w:r w:rsidRPr="005A6B5E" w:rsidR="002F5361">
        <w:rPr>
          <w:sz w:val="24"/>
        </w:rPr>
        <w:t xml:space="preserve"> allow </w:t>
      </w:r>
      <w:r w:rsidR="006B4A52">
        <w:rPr>
          <w:sz w:val="24"/>
        </w:rPr>
        <w:t>all</w:t>
      </w:r>
      <w:r w:rsidRPr="005A6B5E" w:rsidR="00D576E6">
        <w:rPr>
          <w:sz w:val="24"/>
        </w:rPr>
        <w:t xml:space="preserve"> of </w:t>
      </w:r>
      <w:r w:rsidRPr="005A6B5E" w:rsidR="002F5361">
        <w:rPr>
          <w:sz w:val="24"/>
        </w:rPr>
        <w:t>respondents to complete and submit their responses electronically. Th</w:t>
      </w:r>
      <w:r w:rsidR="005A76C5">
        <w:rPr>
          <w:sz w:val="24"/>
        </w:rPr>
        <w:t>ese two</w:t>
      </w:r>
      <w:r w:rsidRPr="005A6B5E" w:rsidR="002F5361">
        <w:rPr>
          <w:sz w:val="24"/>
        </w:rPr>
        <w:t xml:space="preserve"> method</w:t>
      </w:r>
      <w:r w:rsidR="005A76C5">
        <w:rPr>
          <w:sz w:val="24"/>
        </w:rPr>
        <w:t>s</w:t>
      </w:r>
      <w:r w:rsidRPr="005A6B5E" w:rsidR="002F5361">
        <w:rPr>
          <w:sz w:val="24"/>
        </w:rPr>
        <w:t xml:space="preserve"> w</w:t>
      </w:r>
      <w:r w:rsidR="005A76C5">
        <w:rPr>
          <w:sz w:val="24"/>
        </w:rPr>
        <w:t>ere</w:t>
      </w:r>
      <w:r w:rsidRPr="005A6B5E" w:rsidR="002F5361">
        <w:rPr>
          <w:sz w:val="24"/>
        </w:rPr>
        <w:t xml:space="preserve"> chosen to reduce the overall burden on respondents</w:t>
      </w:r>
      <w:r w:rsidRPr="005A6B5E" w:rsidR="00392BA6">
        <w:rPr>
          <w:sz w:val="24"/>
        </w:rPr>
        <w:t xml:space="preserve"> and does not </w:t>
      </w:r>
      <w:r w:rsidRPr="005A6B5E" w:rsidR="00640C5C">
        <w:rPr>
          <w:sz w:val="24"/>
        </w:rPr>
        <w:t>require any special technical expertise</w:t>
      </w:r>
      <w:r w:rsidR="00E649BA">
        <w:rPr>
          <w:sz w:val="24"/>
        </w:rPr>
        <w:t xml:space="preserve"> or proprietary software</w:t>
      </w:r>
      <w:r w:rsidRPr="005A6B5E" w:rsidR="00640C5C">
        <w:rPr>
          <w:sz w:val="24"/>
        </w:rPr>
        <w:t xml:space="preserve">. </w:t>
      </w:r>
      <w:r w:rsidRPr="00F96C43" w:rsidR="002F5361">
        <w:rPr>
          <w:sz w:val="24"/>
          <w:szCs w:val="22"/>
        </w:rPr>
        <w:t xml:space="preserve">The information collection instrument </w:t>
      </w:r>
      <w:r w:rsidRPr="00F96C43" w:rsidR="0034532B">
        <w:rPr>
          <w:sz w:val="24"/>
          <w:szCs w:val="22"/>
        </w:rPr>
        <w:t>w</w:t>
      </w:r>
      <w:r w:rsidR="0034532B">
        <w:rPr>
          <w:sz w:val="24"/>
          <w:szCs w:val="22"/>
        </w:rPr>
        <w:t>as</w:t>
      </w:r>
      <w:r w:rsidRPr="005A6B5E" w:rsidR="0034532B">
        <w:rPr>
          <w:sz w:val="24"/>
        </w:rPr>
        <w:t xml:space="preserve"> </w:t>
      </w:r>
      <w:r w:rsidRPr="005A6B5E" w:rsidR="002F5361">
        <w:rPr>
          <w:sz w:val="24"/>
        </w:rPr>
        <w:t xml:space="preserve">designed to collect the minimum information necessary for the purpose of this </w:t>
      </w:r>
      <w:r w:rsidR="0034532B">
        <w:rPr>
          <w:sz w:val="24"/>
        </w:rPr>
        <w:t>information collection.</w:t>
      </w:r>
      <w:r w:rsidRPr="005A6B5E" w:rsidR="00D576E6">
        <w:rPr>
          <w:sz w:val="24"/>
        </w:rPr>
        <w:t xml:space="preserve"> </w:t>
      </w:r>
    </w:p>
    <w:p w:rsidRPr="005A6B5E" w:rsidR="00B45002" w:rsidP="004D7237" w:rsidRDefault="00601F1A" w14:paraId="20B3CF1C" w14:textId="77777777">
      <w:pPr>
        <w:pStyle w:val="Heading1"/>
        <w:pBdr>
          <w:bottom w:val="none" w:color="auto" w:sz="0" w:space="0"/>
        </w:pBdr>
        <w:rPr>
          <w:color w:val="auto"/>
        </w:rPr>
      </w:pPr>
      <w:bookmarkStart w:name="_Toc52198436" w:id="6"/>
      <w:r w:rsidRPr="005A6B5E">
        <w:rPr>
          <w:color w:val="auto"/>
        </w:rPr>
        <w:t>A.</w:t>
      </w:r>
      <w:r w:rsidRPr="005A6B5E" w:rsidR="004D21C9">
        <w:rPr>
          <w:color w:val="auto"/>
        </w:rPr>
        <w:t xml:space="preserve">4.  </w:t>
      </w:r>
      <w:r w:rsidRPr="005A6B5E" w:rsidR="00B45002">
        <w:rPr>
          <w:color w:val="auto"/>
        </w:rPr>
        <w:t>Efforts to Identify Duplication and Use of Similar Information</w:t>
      </w:r>
      <w:bookmarkEnd w:id="6"/>
    </w:p>
    <w:p w:rsidR="00D7160A" w:rsidP="000F16C3" w:rsidRDefault="00B26398" w14:paraId="4045B83A" w14:textId="51853FB0">
      <w:pPr>
        <w:autoSpaceDE w:val="0"/>
        <w:autoSpaceDN w:val="0"/>
        <w:adjustRightInd w:val="0"/>
        <w:rPr>
          <w:sz w:val="24"/>
        </w:rPr>
      </w:pPr>
      <w:r w:rsidRPr="005A6B5E">
        <w:rPr>
          <w:sz w:val="24"/>
        </w:rPr>
        <w:t>There are no current information</w:t>
      </w:r>
      <w:r>
        <w:rPr>
          <w:rFonts w:cs="ITCFranklinGothicStd-Book"/>
          <w:sz w:val="24"/>
          <w:szCs w:val="22"/>
        </w:rPr>
        <w:t xml:space="preserve"> and </w:t>
      </w:r>
      <w:r w:rsidRPr="005A6B5E">
        <w:rPr>
          <w:sz w:val="24"/>
        </w:rPr>
        <w:t>data systems that meet the needs of the proposed information collection.</w:t>
      </w:r>
      <w:r>
        <w:rPr>
          <w:sz w:val="24"/>
        </w:rPr>
        <w:t xml:space="preserve"> </w:t>
      </w:r>
      <w:r w:rsidRPr="005A6B5E" w:rsidR="00EB5FE3">
        <w:rPr>
          <w:sz w:val="24"/>
        </w:rPr>
        <w:t xml:space="preserve">The collection of this information </w:t>
      </w:r>
      <w:r w:rsidR="00630037">
        <w:rPr>
          <w:sz w:val="24"/>
        </w:rPr>
        <w:t>will be</w:t>
      </w:r>
      <w:r w:rsidRPr="005A6B5E" w:rsidR="00EB5FE3">
        <w:rPr>
          <w:sz w:val="24"/>
        </w:rPr>
        <w:t xml:space="preserve"> part of a federal reporting requirement for funds received by awardees. </w:t>
      </w:r>
      <w:r>
        <w:rPr>
          <w:sz w:val="24"/>
        </w:rPr>
        <w:t>Publicly</w:t>
      </w:r>
      <w:r w:rsidR="0000751D">
        <w:rPr>
          <w:sz w:val="24"/>
        </w:rPr>
        <w:t xml:space="preserve"> </w:t>
      </w:r>
      <w:r>
        <w:rPr>
          <w:sz w:val="24"/>
        </w:rPr>
        <w:t xml:space="preserve">available resource libraries and clearinghouses contain no information related to the information collection described under this effort. </w:t>
      </w:r>
      <w:r w:rsidR="00471EF8">
        <w:rPr>
          <w:sz w:val="24"/>
        </w:rPr>
        <w:t>A literature search returned no results related to the same.</w:t>
      </w:r>
    </w:p>
    <w:p w:rsidR="00102C40" w:rsidP="000F16C3" w:rsidRDefault="00110EE0" w14:paraId="34CF5A85" w14:textId="265791DC">
      <w:pPr>
        <w:autoSpaceDE w:val="0"/>
        <w:autoSpaceDN w:val="0"/>
        <w:adjustRightInd w:val="0"/>
        <w:rPr>
          <w:sz w:val="24"/>
        </w:rPr>
      </w:pPr>
      <w:r>
        <w:rPr>
          <w:sz w:val="24"/>
        </w:rPr>
        <w:t>In 2015, t</w:t>
      </w:r>
      <w:r w:rsidR="00B26398">
        <w:rPr>
          <w:sz w:val="24"/>
        </w:rPr>
        <w:t>he CDC National Center for Environmental Health</w:t>
      </w:r>
      <w:r>
        <w:rPr>
          <w:sz w:val="24"/>
        </w:rPr>
        <w:t xml:space="preserve"> (NCEH)</w:t>
      </w:r>
      <w:r w:rsidR="00B26398">
        <w:rPr>
          <w:sz w:val="24"/>
        </w:rPr>
        <w:t xml:space="preserve"> </w:t>
      </w:r>
      <w:r w:rsidRPr="005D0EED">
        <w:rPr>
          <w:sz w:val="24"/>
        </w:rPr>
        <w:t>partnered with professional organizations, such as the Association of State and Territorial Health Officials (ASTHO), the National Association of County and City Health Officials (NACCHO), and the National Association of Local Boards of Health (NALBOH</w:t>
      </w:r>
      <w:r w:rsidRPr="00F96C43">
        <w:rPr>
          <w:sz w:val="24"/>
          <w:szCs w:val="24"/>
        </w:rPr>
        <w:t>)</w:t>
      </w:r>
      <w:r>
        <w:rPr>
          <w:sz w:val="24"/>
          <w:szCs w:val="24"/>
        </w:rPr>
        <w:t>,</w:t>
      </w:r>
      <w:r w:rsidRPr="005D0EED">
        <w:rPr>
          <w:sz w:val="24"/>
        </w:rPr>
        <w:t xml:space="preserve"> along with the National Center for Health Statistics (N</w:t>
      </w:r>
      <w:r w:rsidR="00102C40">
        <w:rPr>
          <w:sz w:val="24"/>
        </w:rPr>
        <w:t>CHS) to ensure that the proposed ICR is</w:t>
      </w:r>
      <w:r w:rsidRPr="005D0EED">
        <w:rPr>
          <w:sz w:val="24"/>
        </w:rPr>
        <w:t xml:space="preserve"> not in conflict with collections they have or will have in the field within the same timeframe. </w:t>
      </w:r>
    </w:p>
    <w:p w:rsidR="00B26398" w:rsidP="000F16C3" w:rsidRDefault="00102C40" w14:paraId="6DB25B81" w14:textId="6EAA9C40">
      <w:pPr>
        <w:autoSpaceDE w:val="0"/>
        <w:autoSpaceDN w:val="0"/>
        <w:adjustRightInd w:val="0"/>
        <w:rPr>
          <w:sz w:val="24"/>
        </w:rPr>
      </w:pPr>
      <w:r>
        <w:rPr>
          <w:sz w:val="24"/>
        </w:rPr>
        <w:t xml:space="preserve">Thus, </w:t>
      </w:r>
      <w:r w:rsidR="00110EE0">
        <w:rPr>
          <w:sz w:val="24"/>
        </w:rPr>
        <w:t xml:space="preserve">NCEH </w:t>
      </w:r>
      <w:r>
        <w:rPr>
          <w:sz w:val="24"/>
        </w:rPr>
        <w:t xml:space="preserve">has </w:t>
      </w:r>
      <w:r w:rsidR="00110EE0">
        <w:rPr>
          <w:sz w:val="24"/>
        </w:rPr>
        <w:t xml:space="preserve">determined that CDC </w:t>
      </w:r>
      <w:r w:rsidR="00B26398">
        <w:rPr>
          <w:sz w:val="24"/>
        </w:rPr>
        <w:t xml:space="preserve">has not systematically collected this information, barring </w:t>
      </w:r>
      <w:r w:rsidR="002254C3">
        <w:rPr>
          <w:sz w:val="24"/>
        </w:rPr>
        <w:t xml:space="preserve">the initiation of this information collection in the form of </w:t>
      </w:r>
      <w:r>
        <w:rPr>
          <w:sz w:val="24"/>
        </w:rPr>
        <w:t>the</w:t>
      </w:r>
      <w:r w:rsidR="00B26398">
        <w:rPr>
          <w:sz w:val="24"/>
        </w:rPr>
        <w:t xml:space="preserve"> </w:t>
      </w:r>
      <w:r>
        <w:rPr>
          <w:sz w:val="24"/>
        </w:rPr>
        <w:t xml:space="preserve">2015 </w:t>
      </w:r>
      <w:r w:rsidR="00B26398">
        <w:rPr>
          <w:sz w:val="24"/>
        </w:rPr>
        <w:t xml:space="preserve">pilot information collection </w:t>
      </w:r>
      <w:r w:rsidR="004E1308">
        <w:rPr>
          <w:sz w:val="24"/>
        </w:rPr>
        <w:t>among eight respondents</w:t>
      </w:r>
      <w:r w:rsidR="002254C3">
        <w:rPr>
          <w:sz w:val="24"/>
        </w:rPr>
        <w:t>;</w:t>
      </w:r>
      <w:r w:rsidR="00EF7AFC">
        <w:rPr>
          <w:sz w:val="24"/>
        </w:rPr>
        <w:t xml:space="preserve"> </w:t>
      </w:r>
      <w:r>
        <w:rPr>
          <w:sz w:val="24"/>
        </w:rPr>
        <w:t>the associated</w:t>
      </w:r>
      <w:r w:rsidR="00EF7AFC">
        <w:rPr>
          <w:sz w:val="24"/>
        </w:rPr>
        <w:t xml:space="preserve"> one-time generic information collection</w:t>
      </w:r>
      <w:r w:rsidR="004E1308">
        <w:rPr>
          <w:sz w:val="24"/>
        </w:rPr>
        <w:t xml:space="preserve"> among 35 respondents</w:t>
      </w:r>
      <w:r w:rsidR="002254C3">
        <w:rPr>
          <w:sz w:val="24"/>
        </w:rPr>
        <w:t xml:space="preserve"> in 2016</w:t>
      </w:r>
      <w:r w:rsidR="002254C3">
        <w:rPr>
          <w:rStyle w:val="FootnoteReference"/>
          <w:sz w:val="24"/>
        </w:rPr>
        <w:footnoteReference w:id="3"/>
      </w:r>
      <w:r w:rsidR="002254C3">
        <w:rPr>
          <w:sz w:val="24"/>
        </w:rPr>
        <w:t>;</w:t>
      </w:r>
      <w:r w:rsidR="00E4711B">
        <w:rPr>
          <w:sz w:val="24"/>
        </w:rPr>
        <w:t xml:space="preserve"> as well as the approved </w:t>
      </w:r>
      <w:r w:rsidR="002254C3">
        <w:rPr>
          <w:sz w:val="24"/>
        </w:rPr>
        <w:t xml:space="preserve">2018 </w:t>
      </w:r>
      <w:r w:rsidR="00E4711B">
        <w:rPr>
          <w:sz w:val="24"/>
        </w:rPr>
        <w:t xml:space="preserve">ALPA </w:t>
      </w:r>
      <w:r w:rsidR="002254C3">
        <w:rPr>
          <w:sz w:val="24"/>
        </w:rPr>
        <w:t>(</w:t>
      </w:r>
      <w:r w:rsidRPr="00E4711B" w:rsidR="00E4711B">
        <w:rPr>
          <w:sz w:val="24"/>
        </w:rPr>
        <w:t>OMB</w:t>
      </w:r>
      <w:r w:rsidR="002254C3">
        <w:rPr>
          <w:sz w:val="24"/>
        </w:rPr>
        <w:t xml:space="preserve"> Control</w:t>
      </w:r>
      <w:r w:rsidRPr="00E4711B" w:rsidR="00E4711B">
        <w:rPr>
          <w:sz w:val="24"/>
        </w:rPr>
        <w:t xml:space="preserve"> No. 0920-1215</w:t>
      </w:r>
      <w:r w:rsidR="002254C3">
        <w:rPr>
          <w:sz w:val="24"/>
        </w:rPr>
        <w:t>, expiration date 02/2021); and the most recent pilot of the modified ALPA among 9 respondents to reevaluate the time per response for this revision ICR</w:t>
      </w:r>
      <w:r>
        <w:rPr>
          <w:sz w:val="24"/>
        </w:rPr>
        <w:t>. In addition, NCEH</w:t>
      </w:r>
      <w:r w:rsidR="00B26398">
        <w:rPr>
          <w:sz w:val="24"/>
        </w:rPr>
        <w:t xml:space="preserve"> does not have a record of the information in any publicly</w:t>
      </w:r>
      <w:r w:rsidR="002254C3">
        <w:rPr>
          <w:sz w:val="24"/>
        </w:rPr>
        <w:t xml:space="preserve"> </w:t>
      </w:r>
      <w:r w:rsidR="00B26398">
        <w:rPr>
          <w:sz w:val="24"/>
        </w:rPr>
        <w:t xml:space="preserve">accessible resource database. </w:t>
      </w:r>
    </w:p>
    <w:p w:rsidR="00A5740F" w:rsidP="000F16C3" w:rsidRDefault="00A5740F" w14:paraId="223934D8" w14:textId="77777777">
      <w:pPr>
        <w:autoSpaceDE w:val="0"/>
        <w:autoSpaceDN w:val="0"/>
        <w:adjustRightInd w:val="0"/>
        <w:rPr>
          <w:sz w:val="24"/>
        </w:rPr>
      </w:pPr>
    </w:p>
    <w:p w:rsidRPr="0035507E" w:rsidR="00B45002" w:rsidP="0035507E" w:rsidRDefault="00601F1A" w14:paraId="6E6D5B99" w14:textId="77777777">
      <w:pPr>
        <w:autoSpaceDE w:val="0"/>
        <w:autoSpaceDN w:val="0"/>
        <w:adjustRightInd w:val="0"/>
        <w:spacing w:line="276" w:lineRule="auto"/>
        <w:rPr>
          <w:rFonts w:ascii="Cambria" w:hAnsi="Cambria"/>
          <w:sz w:val="36"/>
          <w:szCs w:val="36"/>
        </w:rPr>
      </w:pPr>
      <w:r w:rsidRPr="0035507E">
        <w:rPr>
          <w:rFonts w:ascii="Cambria" w:hAnsi="Cambria"/>
          <w:sz w:val="36"/>
          <w:szCs w:val="36"/>
        </w:rPr>
        <w:t>A.</w:t>
      </w:r>
      <w:r w:rsidRPr="0035507E" w:rsidR="004D21C9">
        <w:rPr>
          <w:rFonts w:ascii="Cambria" w:hAnsi="Cambria"/>
          <w:sz w:val="36"/>
          <w:szCs w:val="36"/>
        </w:rPr>
        <w:t xml:space="preserve">5.  </w:t>
      </w:r>
      <w:r w:rsidRPr="0035507E" w:rsidR="00B45002">
        <w:rPr>
          <w:rFonts w:ascii="Cambria" w:hAnsi="Cambria"/>
          <w:sz w:val="36"/>
          <w:szCs w:val="36"/>
        </w:rPr>
        <w:t>Impact on Small Businesses or Other Small Entities</w:t>
      </w:r>
    </w:p>
    <w:p w:rsidRPr="00B22235" w:rsidR="00943FCF" w:rsidP="00CB0BD9" w:rsidRDefault="00F16DA0" w14:paraId="1D38AD65" w14:textId="77777777">
      <w:pPr>
        <w:autoSpaceDE w:val="0"/>
        <w:autoSpaceDN w:val="0"/>
        <w:adjustRightInd w:val="0"/>
        <w:spacing w:line="240" w:lineRule="auto"/>
        <w:rPr>
          <w:rFonts w:cs="ITCFranklinGothicStd-Book"/>
          <w:sz w:val="22"/>
          <w:szCs w:val="22"/>
        </w:rPr>
      </w:pPr>
      <w:r w:rsidRPr="00B22235">
        <w:rPr>
          <w:rFonts w:cs="ITCFranklinGothicStd-Book"/>
          <w:sz w:val="22"/>
          <w:szCs w:val="22"/>
        </w:rPr>
        <w:lastRenderedPageBreak/>
        <w:t xml:space="preserve"> </w:t>
      </w:r>
      <w:r w:rsidRPr="005A6B5E">
        <w:rPr>
          <w:sz w:val="24"/>
        </w:rPr>
        <w:t>This data collection will not involve small businesses.</w:t>
      </w:r>
    </w:p>
    <w:p w:rsidRPr="00B22235" w:rsidR="00B45002" w:rsidP="00601F1A" w:rsidRDefault="00601F1A" w14:paraId="2260C4C0" w14:textId="77777777">
      <w:pPr>
        <w:pStyle w:val="Heading1"/>
        <w:pBdr>
          <w:bottom w:val="none" w:color="auto" w:sz="0" w:space="0"/>
        </w:pBdr>
        <w:rPr>
          <w:color w:val="auto"/>
          <w:sz w:val="22"/>
          <w:szCs w:val="22"/>
        </w:rPr>
      </w:pPr>
      <w:bookmarkStart w:name="_Toc52198437" w:id="7"/>
      <w:r w:rsidRPr="005A6B5E">
        <w:rPr>
          <w:color w:val="auto"/>
        </w:rPr>
        <w:t>A.</w:t>
      </w:r>
      <w:r w:rsidRPr="005A6B5E" w:rsidR="004D21C9">
        <w:rPr>
          <w:color w:val="auto"/>
        </w:rPr>
        <w:t xml:space="preserve">6.  </w:t>
      </w:r>
      <w:r w:rsidRPr="005A6B5E" w:rsidR="00B45002">
        <w:rPr>
          <w:color w:val="auto"/>
        </w:rPr>
        <w:t>Consequences of Collecting the Information Less Frequently</w:t>
      </w:r>
      <w:bookmarkEnd w:id="7"/>
    </w:p>
    <w:p w:rsidR="005F64D6" w:rsidP="000F16C3" w:rsidRDefault="00BA5055" w14:paraId="3D7FA9DD" w14:textId="1440D996">
      <w:pPr>
        <w:autoSpaceDE w:val="0"/>
        <w:autoSpaceDN w:val="0"/>
        <w:adjustRightInd w:val="0"/>
        <w:rPr>
          <w:rFonts w:cs="ITCFranklinGothicStd-Book"/>
          <w:sz w:val="24"/>
          <w:szCs w:val="24"/>
        </w:rPr>
      </w:pPr>
      <w:r w:rsidRPr="005A6B5E">
        <w:rPr>
          <w:sz w:val="24"/>
        </w:rPr>
        <w:t>The i</w:t>
      </w:r>
      <w:r w:rsidRPr="005A6B5E" w:rsidR="0038660F">
        <w:rPr>
          <w:sz w:val="24"/>
        </w:rPr>
        <w:t xml:space="preserve">nformation collection </w:t>
      </w:r>
      <w:r w:rsidRPr="005A6B5E">
        <w:rPr>
          <w:sz w:val="24"/>
        </w:rPr>
        <w:t xml:space="preserve">will occur </w:t>
      </w:r>
      <w:r w:rsidRPr="005A6B5E" w:rsidR="0038660F">
        <w:rPr>
          <w:sz w:val="24"/>
        </w:rPr>
        <w:t>annually</w:t>
      </w:r>
      <w:r w:rsidRPr="0079639A" w:rsidR="0038660F">
        <w:rPr>
          <w:rFonts w:cs="ITCFranklinGothicStd-Book"/>
          <w:sz w:val="24"/>
          <w:szCs w:val="24"/>
        </w:rPr>
        <w:t xml:space="preserve"> </w:t>
      </w:r>
      <w:r w:rsidR="002254C3">
        <w:rPr>
          <w:rFonts w:cs="ITCFranklinGothicStd-Book"/>
          <w:sz w:val="24"/>
          <w:szCs w:val="24"/>
        </w:rPr>
        <w:t>per the</w:t>
      </w:r>
      <w:r w:rsidRPr="0079639A" w:rsidR="0038660F">
        <w:rPr>
          <w:rFonts w:cs="ITCFranklinGothicStd-Book"/>
          <w:sz w:val="24"/>
          <w:szCs w:val="24"/>
        </w:rPr>
        <w:t xml:space="preserve"> requirements outlined in </w:t>
      </w:r>
      <w:r w:rsidR="00317C63">
        <w:rPr>
          <w:rFonts w:cs="ITCFranklinGothicStd-Book"/>
          <w:sz w:val="24"/>
          <w:szCs w:val="24"/>
        </w:rPr>
        <w:t xml:space="preserve">the CDC </w:t>
      </w:r>
      <w:r w:rsidR="00E4711B">
        <w:rPr>
          <w:rFonts w:cs="ITCFranklinGothicStd-Book"/>
          <w:sz w:val="24"/>
          <w:szCs w:val="24"/>
        </w:rPr>
        <w:t>NOFOs mentioned previously</w:t>
      </w:r>
      <w:r w:rsidR="00227608">
        <w:rPr>
          <w:sz w:val="24"/>
        </w:rPr>
        <w:t xml:space="preserve"> (Attachment</w:t>
      </w:r>
      <w:r w:rsidR="00750D78">
        <w:rPr>
          <w:sz w:val="24"/>
        </w:rPr>
        <w:t>s</w:t>
      </w:r>
      <w:r w:rsidR="00227608">
        <w:rPr>
          <w:sz w:val="24"/>
        </w:rPr>
        <w:t xml:space="preserve"> </w:t>
      </w:r>
      <w:r w:rsidR="00B00B66">
        <w:rPr>
          <w:sz w:val="24"/>
        </w:rPr>
        <w:t>3a-3c</w:t>
      </w:r>
      <w:r w:rsidR="00227608">
        <w:rPr>
          <w:sz w:val="24"/>
        </w:rPr>
        <w:t>)</w:t>
      </w:r>
      <w:r w:rsidRPr="005A6B5E" w:rsidR="003C5F7E">
        <w:rPr>
          <w:sz w:val="24"/>
        </w:rPr>
        <w:t xml:space="preserve">, as well as </w:t>
      </w:r>
      <w:r w:rsidR="00660D85">
        <w:rPr>
          <w:sz w:val="24"/>
        </w:rPr>
        <w:t xml:space="preserve">in </w:t>
      </w:r>
      <w:r w:rsidRPr="005A6B5E" w:rsidR="003C5F7E">
        <w:rPr>
          <w:sz w:val="24"/>
        </w:rPr>
        <w:t>future program announcements</w:t>
      </w:r>
      <w:r w:rsidRPr="0079639A" w:rsidR="0038660F">
        <w:rPr>
          <w:rFonts w:cs="ITCFranklinGothicStd-Book"/>
          <w:sz w:val="24"/>
          <w:szCs w:val="24"/>
        </w:rPr>
        <w:t>.</w:t>
      </w:r>
      <w:r w:rsidRPr="0079639A" w:rsidR="003616BF">
        <w:rPr>
          <w:rFonts w:cs="ITCFranklinGothicStd-Book"/>
          <w:sz w:val="24"/>
          <w:szCs w:val="24"/>
        </w:rPr>
        <w:t xml:space="preserve"> </w:t>
      </w:r>
      <w:r w:rsidRPr="0079639A" w:rsidR="003B4619">
        <w:rPr>
          <w:rFonts w:cs="ITCFranklinGothicStd-Book"/>
          <w:sz w:val="24"/>
          <w:szCs w:val="24"/>
        </w:rPr>
        <w:t xml:space="preserve">The legislative landscape </w:t>
      </w:r>
      <w:r w:rsidRPr="0079639A" w:rsidR="00B26CAF">
        <w:rPr>
          <w:rFonts w:cs="ITCFranklinGothicStd-Book"/>
          <w:sz w:val="24"/>
          <w:szCs w:val="24"/>
        </w:rPr>
        <w:t>about</w:t>
      </w:r>
      <w:r w:rsidRPr="0079639A" w:rsidR="003B4619">
        <w:rPr>
          <w:rFonts w:cs="ITCFranklinGothicStd-Book"/>
          <w:sz w:val="24"/>
          <w:szCs w:val="24"/>
        </w:rPr>
        <w:t xml:space="preserve"> lead poisoning prevention continues to evolve over time, as do the </w:t>
      </w:r>
      <w:r w:rsidRPr="00F4023B" w:rsidR="003B4619">
        <w:rPr>
          <w:rFonts w:cs="ITCFranklinGothicStd-Book"/>
          <w:sz w:val="24"/>
          <w:szCs w:val="24"/>
        </w:rPr>
        <w:t xml:space="preserve">strategies employed by </w:t>
      </w:r>
      <w:r w:rsidRPr="00317C63" w:rsidR="003B4619">
        <w:rPr>
          <w:rFonts w:cs="ITCFranklinGothicStd-Book"/>
          <w:sz w:val="24"/>
          <w:szCs w:val="24"/>
        </w:rPr>
        <w:t xml:space="preserve">public health agencies </w:t>
      </w:r>
      <w:r w:rsidRPr="00317C63" w:rsidR="00A76FAE">
        <w:rPr>
          <w:rFonts w:cs="ITCFranklinGothicStd-Book"/>
          <w:sz w:val="24"/>
          <w:szCs w:val="24"/>
        </w:rPr>
        <w:t>as new best practices are</w:t>
      </w:r>
      <w:r w:rsidRPr="00317C63" w:rsidR="007406AF">
        <w:rPr>
          <w:rFonts w:cs="ITCFranklinGothicStd-Book"/>
          <w:sz w:val="24"/>
          <w:szCs w:val="24"/>
        </w:rPr>
        <w:t xml:space="preserve"> identified. </w:t>
      </w:r>
      <w:r w:rsidRPr="00317C63" w:rsidR="003F78C8">
        <w:rPr>
          <w:rFonts w:cs="ITCFranklinGothicStd-Book"/>
          <w:sz w:val="24"/>
          <w:szCs w:val="24"/>
        </w:rPr>
        <w:t xml:space="preserve">The annual </w:t>
      </w:r>
      <w:r w:rsidR="005F64D6">
        <w:rPr>
          <w:rFonts w:cs="ITCFranklinGothicStd-Book"/>
          <w:sz w:val="24"/>
          <w:szCs w:val="24"/>
        </w:rPr>
        <w:t xml:space="preserve">ALPA </w:t>
      </w:r>
      <w:r w:rsidR="007E0883">
        <w:rPr>
          <w:rFonts w:cs="ITCFranklinGothicStd-Book"/>
          <w:sz w:val="24"/>
          <w:szCs w:val="24"/>
        </w:rPr>
        <w:t>survey</w:t>
      </w:r>
      <w:r w:rsidR="007619AE">
        <w:rPr>
          <w:rFonts w:cs="ITCFranklinGothicStd-Book"/>
          <w:sz w:val="24"/>
          <w:szCs w:val="24"/>
        </w:rPr>
        <w:t xml:space="preserve"> is stipulated in the program announcement</w:t>
      </w:r>
      <w:r w:rsidR="003F78C8">
        <w:rPr>
          <w:rFonts w:cs="ITCFranklinGothicStd-Book"/>
          <w:sz w:val="24"/>
          <w:szCs w:val="24"/>
        </w:rPr>
        <w:t>.</w:t>
      </w:r>
      <w:r w:rsidRPr="00AA141F" w:rsidR="00AA141F">
        <w:rPr>
          <w:rStyle w:val="FootnoteReference"/>
          <w:rFonts w:cs="ITCFranklinGothicStd-Book"/>
          <w:sz w:val="24"/>
          <w:szCs w:val="24"/>
        </w:rPr>
        <w:t xml:space="preserve"> </w:t>
      </w:r>
      <w:r w:rsidR="00AA141F">
        <w:rPr>
          <w:rStyle w:val="FootnoteReference"/>
          <w:rFonts w:cs="ITCFranklinGothicStd-Book"/>
          <w:sz w:val="24"/>
          <w:szCs w:val="24"/>
        </w:rPr>
        <w:footnoteReference w:id="4"/>
      </w:r>
    </w:p>
    <w:p w:rsidRPr="005F64D6" w:rsidR="00DA6118" w:rsidP="000F16C3" w:rsidRDefault="0038660F" w14:paraId="4C5CF525" w14:textId="3CA8D345">
      <w:pPr>
        <w:autoSpaceDE w:val="0"/>
        <w:autoSpaceDN w:val="0"/>
        <w:adjustRightInd w:val="0"/>
        <w:rPr>
          <w:rFonts w:cs="ITCFranklinGothicStd-Book"/>
          <w:sz w:val="24"/>
          <w:szCs w:val="24"/>
        </w:rPr>
      </w:pPr>
      <w:r w:rsidRPr="001A09AF">
        <w:rPr>
          <w:rFonts w:cs="ITCFranklinGothicStd-Book"/>
          <w:sz w:val="24"/>
          <w:szCs w:val="24"/>
        </w:rPr>
        <w:t>Less frequent reporting would negatively impact</w:t>
      </w:r>
      <w:r w:rsidRPr="00954A36" w:rsidR="00A1583F">
        <w:rPr>
          <w:rFonts w:cs="ITCFranklinGothicStd-Book"/>
          <w:sz w:val="24"/>
          <w:szCs w:val="24"/>
        </w:rPr>
        <w:t>:</w:t>
      </w:r>
      <w:r w:rsidRPr="007477DD">
        <w:rPr>
          <w:rFonts w:cs="ITCFranklinGothicStd-Book"/>
          <w:sz w:val="24"/>
          <w:szCs w:val="24"/>
        </w:rPr>
        <w:t xml:space="preserve"> </w:t>
      </w:r>
      <w:r w:rsidRPr="007477DD" w:rsidR="00A1583F">
        <w:rPr>
          <w:rFonts w:cs="ITCFranklinGothicStd-Book"/>
          <w:sz w:val="24"/>
          <w:szCs w:val="24"/>
        </w:rPr>
        <w:t>1)</w:t>
      </w:r>
      <w:r w:rsidR="00AB025B">
        <w:rPr>
          <w:rFonts w:cs="ITCFranklinGothicStd-Book"/>
          <w:sz w:val="24"/>
          <w:szCs w:val="24"/>
        </w:rPr>
        <w:t xml:space="preserve"> the</w:t>
      </w:r>
      <w:r w:rsidRPr="00797813" w:rsidR="00A1583F">
        <w:rPr>
          <w:rFonts w:cs="ITCFranklinGothicStd-Book"/>
          <w:sz w:val="24"/>
          <w:szCs w:val="24"/>
        </w:rPr>
        <w:t xml:space="preserve"> tracking </w:t>
      </w:r>
      <w:r w:rsidR="00AB025B">
        <w:rPr>
          <w:rFonts w:cs="ITCFranklinGothicStd-Book"/>
          <w:sz w:val="24"/>
          <w:szCs w:val="24"/>
        </w:rPr>
        <w:t>of</w:t>
      </w:r>
      <w:r w:rsidRPr="00797813" w:rsidR="00AB025B">
        <w:rPr>
          <w:rFonts w:cs="ITCFranklinGothicStd-Book"/>
          <w:sz w:val="24"/>
          <w:szCs w:val="24"/>
        </w:rPr>
        <w:t xml:space="preserve"> </w:t>
      </w:r>
      <w:r w:rsidRPr="00797813" w:rsidR="00A1583F">
        <w:rPr>
          <w:rFonts w:cs="ITCFranklinGothicStd-Book"/>
          <w:sz w:val="24"/>
          <w:szCs w:val="24"/>
        </w:rPr>
        <w:t>s</w:t>
      </w:r>
      <w:r w:rsidRPr="0079639A" w:rsidR="00BA5055">
        <w:rPr>
          <w:rFonts w:cs="ITCFranklinGothicStd-Book"/>
          <w:sz w:val="24"/>
          <w:szCs w:val="24"/>
        </w:rPr>
        <w:t xml:space="preserve">trategies </w:t>
      </w:r>
      <w:r w:rsidRPr="0079639A" w:rsidR="00A1583F">
        <w:rPr>
          <w:rFonts w:cs="ITCFranklinGothicStd-Book"/>
          <w:sz w:val="24"/>
          <w:szCs w:val="24"/>
        </w:rPr>
        <w:t>in use</w:t>
      </w:r>
      <w:r w:rsidRPr="0079639A" w:rsidR="00BA5055">
        <w:rPr>
          <w:rFonts w:cs="ITCFranklinGothicStd-Book"/>
          <w:sz w:val="24"/>
          <w:szCs w:val="24"/>
        </w:rPr>
        <w:t xml:space="preserve"> by funded lead </w:t>
      </w:r>
      <w:r w:rsidRPr="0079639A" w:rsidR="00A1583F">
        <w:rPr>
          <w:rFonts w:cs="ITCFranklinGothicStd-Book"/>
          <w:sz w:val="24"/>
          <w:szCs w:val="24"/>
        </w:rPr>
        <w:t>programs</w:t>
      </w:r>
      <w:r w:rsidR="0035507E">
        <w:rPr>
          <w:rFonts w:cs="ITCFranklinGothicStd-Book"/>
          <w:sz w:val="24"/>
          <w:szCs w:val="24"/>
        </w:rPr>
        <w:t xml:space="preserve"> and</w:t>
      </w:r>
      <w:r w:rsidR="003F78C8">
        <w:rPr>
          <w:rFonts w:cs="ITCFranklinGothicStd-Book"/>
          <w:sz w:val="24"/>
          <w:szCs w:val="24"/>
        </w:rPr>
        <w:t>,</w:t>
      </w:r>
      <w:r w:rsidR="0035507E">
        <w:rPr>
          <w:rFonts w:cs="ITCFranklinGothicStd-Book"/>
          <w:sz w:val="24"/>
          <w:szCs w:val="24"/>
        </w:rPr>
        <w:t xml:space="preserve"> </w:t>
      </w:r>
      <w:r w:rsidR="00AB025B">
        <w:rPr>
          <w:rFonts w:cs="ITCFranklinGothicStd-Book"/>
          <w:sz w:val="24"/>
          <w:szCs w:val="24"/>
        </w:rPr>
        <w:t>2</w:t>
      </w:r>
      <w:r w:rsidR="0035507E">
        <w:rPr>
          <w:rFonts w:cs="ITCFranklinGothicStd-Book"/>
          <w:sz w:val="24"/>
          <w:szCs w:val="24"/>
        </w:rPr>
        <w:t xml:space="preserve">) </w:t>
      </w:r>
      <w:r w:rsidR="00AB025B">
        <w:rPr>
          <w:rFonts w:cs="ITCFranklinGothicStd-Book"/>
          <w:sz w:val="24"/>
          <w:szCs w:val="24"/>
        </w:rPr>
        <w:t>the ability of CDC to assess and share the characteristics of lead poisoning prevention p</w:t>
      </w:r>
      <w:r w:rsidR="0055579D">
        <w:rPr>
          <w:rFonts w:cs="ITCFranklinGothicStd-Book"/>
          <w:sz w:val="24"/>
          <w:szCs w:val="24"/>
        </w:rPr>
        <w:t>rograms that lend to demonstrate</w:t>
      </w:r>
      <w:r w:rsidR="00EA44E0">
        <w:rPr>
          <w:rFonts w:cs="ITCFranklinGothicStd-Book"/>
          <w:sz w:val="24"/>
          <w:szCs w:val="24"/>
        </w:rPr>
        <w:t>d</w:t>
      </w:r>
      <w:r w:rsidR="00AB025B">
        <w:rPr>
          <w:rFonts w:cs="ITCFranklinGothicStd-Book"/>
          <w:sz w:val="24"/>
          <w:szCs w:val="24"/>
        </w:rPr>
        <w:t xml:space="preserve"> success in prev</w:t>
      </w:r>
      <w:r w:rsidR="0055579D">
        <w:rPr>
          <w:rFonts w:cs="ITCFranklinGothicStd-Book"/>
          <w:sz w:val="24"/>
          <w:szCs w:val="24"/>
        </w:rPr>
        <w:t>enting childhood lead poisoning</w:t>
      </w:r>
      <w:r w:rsidR="00AB025B">
        <w:rPr>
          <w:rFonts w:cs="ITCFranklinGothicStd-Book"/>
          <w:sz w:val="24"/>
          <w:szCs w:val="24"/>
        </w:rPr>
        <w:t xml:space="preserve">.  </w:t>
      </w:r>
      <w:r w:rsidRPr="0079639A">
        <w:rPr>
          <w:rFonts w:cs="ITCFranklinGothicStd-Book"/>
          <w:sz w:val="24"/>
          <w:szCs w:val="24"/>
        </w:rPr>
        <w:t>The</w:t>
      </w:r>
      <w:r w:rsidR="00EA44E0">
        <w:rPr>
          <w:rFonts w:cs="ITCFranklinGothicStd-Book"/>
          <w:sz w:val="24"/>
          <w:szCs w:val="24"/>
        </w:rPr>
        <w:t xml:space="preserve"> annual</w:t>
      </w:r>
      <w:r w:rsidRPr="0079639A">
        <w:rPr>
          <w:rFonts w:cs="ITCFranklinGothicStd-Book"/>
          <w:sz w:val="24"/>
          <w:szCs w:val="24"/>
        </w:rPr>
        <w:t xml:space="preserve"> reporting allows the </w:t>
      </w:r>
      <w:r w:rsidR="00E4711B">
        <w:rPr>
          <w:rFonts w:cs="ITCFranklinGothicStd-Book"/>
          <w:sz w:val="24"/>
          <w:szCs w:val="24"/>
        </w:rPr>
        <w:t>CDC C</w:t>
      </w:r>
      <w:r w:rsidRPr="0079639A" w:rsidR="00E4711B">
        <w:rPr>
          <w:rFonts w:cs="ITCFranklinGothicStd-Book"/>
          <w:sz w:val="24"/>
          <w:szCs w:val="24"/>
        </w:rPr>
        <w:t xml:space="preserve">LPPP </w:t>
      </w:r>
      <w:r w:rsidRPr="0079639A">
        <w:rPr>
          <w:rFonts w:cs="ITCFranklinGothicStd-Book"/>
          <w:sz w:val="24"/>
          <w:szCs w:val="24"/>
        </w:rPr>
        <w:t xml:space="preserve">to respond in a timely manner with up-to-date information to inquiries from stakeholders. </w:t>
      </w:r>
    </w:p>
    <w:p w:rsidRPr="005A6B5E" w:rsidR="00B45002" w:rsidP="00601F1A" w:rsidRDefault="00601F1A" w14:paraId="253579EA" w14:textId="77777777">
      <w:pPr>
        <w:pStyle w:val="Heading1"/>
        <w:pBdr>
          <w:bottom w:val="none" w:color="auto" w:sz="0" w:space="0"/>
        </w:pBdr>
        <w:rPr>
          <w:color w:val="auto"/>
        </w:rPr>
      </w:pPr>
      <w:bookmarkStart w:name="_Toc52198438" w:id="8"/>
      <w:r w:rsidRPr="005A6B5E">
        <w:rPr>
          <w:color w:val="auto"/>
        </w:rPr>
        <w:t>A.</w:t>
      </w:r>
      <w:r w:rsidRPr="005A6B5E" w:rsidR="00B45002">
        <w:rPr>
          <w:color w:val="auto"/>
        </w:rPr>
        <w:t>7.</w:t>
      </w:r>
      <w:r w:rsidRPr="005A6B5E" w:rsidR="004D21C9">
        <w:rPr>
          <w:color w:val="auto"/>
        </w:rPr>
        <w:t xml:space="preserve">  </w:t>
      </w:r>
      <w:r w:rsidRPr="005A6B5E" w:rsidR="00B45002">
        <w:rPr>
          <w:color w:val="auto"/>
        </w:rPr>
        <w:t>Special Circumstances Relating to the Guidelines of 5 CFR 1320.5</w:t>
      </w:r>
      <w:bookmarkEnd w:id="8"/>
    </w:p>
    <w:p w:rsidRPr="005A6B5E" w:rsidR="00FB3333" w:rsidP="000F16C3" w:rsidRDefault="00FB3333" w14:paraId="0D0D62C3" w14:textId="77777777">
      <w:pPr>
        <w:autoSpaceDE w:val="0"/>
        <w:autoSpaceDN w:val="0"/>
        <w:adjustRightInd w:val="0"/>
        <w:rPr>
          <w:sz w:val="24"/>
        </w:rPr>
      </w:pPr>
      <w:r w:rsidRPr="005A6B5E">
        <w:rPr>
          <w:sz w:val="24"/>
        </w:rPr>
        <w:t>Th</w:t>
      </w:r>
      <w:r w:rsidRPr="005A6B5E" w:rsidR="00EE3DDB">
        <w:rPr>
          <w:sz w:val="24"/>
        </w:rPr>
        <w:t>ere are no special circumstances related to this information collection. Th</w:t>
      </w:r>
      <w:r w:rsidRPr="005A6B5E">
        <w:rPr>
          <w:sz w:val="24"/>
        </w:rPr>
        <w:t>is request fully complies with the regulation 5 CFR</w:t>
      </w:r>
      <w:r w:rsidRPr="005A6B5E" w:rsidR="002605A1">
        <w:rPr>
          <w:sz w:val="24"/>
        </w:rPr>
        <w:t xml:space="preserve"> </w:t>
      </w:r>
      <w:r w:rsidRPr="005A6B5E">
        <w:rPr>
          <w:sz w:val="24"/>
        </w:rPr>
        <w:t>1320.5.</w:t>
      </w:r>
    </w:p>
    <w:p w:rsidRPr="005A6B5E" w:rsidR="00B45002" w:rsidP="00601F1A" w:rsidRDefault="00601F1A" w14:paraId="55929021" w14:textId="77777777">
      <w:pPr>
        <w:pStyle w:val="Heading1"/>
        <w:pBdr>
          <w:bottom w:val="none" w:color="auto" w:sz="0" w:space="0"/>
        </w:pBdr>
        <w:rPr>
          <w:color w:val="auto"/>
        </w:rPr>
      </w:pPr>
      <w:bookmarkStart w:name="_Toc52198439" w:id="9"/>
      <w:r w:rsidRPr="005A6B5E">
        <w:rPr>
          <w:color w:val="auto"/>
        </w:rPr>
        <w:t>A.</w:t>
      </w:r>
      <w:r w:rsidRPr="005A6B5E" w:rsidR="004D21C9">
        <w:rPr>
          <w:color w:val="auto"/>
        </w:rPr>
        <w:t xml:space="preserve">8.  </w:t>
      </w:r>
      <w:r w:rsidRPr="005A6B5E" w:rsidR="00B45002">
        <w:rPr>
          <w:color w:val="auto"/>
        </w:rPr>
        <w:t>Comments in Response to the Federal Register Notice and Efforts to Consult Outside the Agency</w:t>
      </w:r>
      <w:bookmarkEnd w:id="9"/>
    </w:p>
    <w:p w:rsidRPr="00B22235" w:rsidR="00D62EE3" w:rsidP="00D62EE3" w:rsidRDefault="00D62EE3" w14:paraId="72B03227" w14:textId="77777777">
      <w:pPr>
        <w:autoSpaceDE w:val="0"/>
        <w:autoSpaceDN w:val="0"/>
        <w:adjustRightInd w:val="0"/>
        <w:spacing w:after="0" w:line="240" w:lineRule="auto"/>
        <w:rPr>
          <w:rFonts w:cs="ITCFranklinGothicStd-Demi"/>
          <w:sz w:val="22"/>
          <w:szCs w:val="22"/>
        </w:rPr>
      </w:pPr>
    </w:p>
    <w:p w:rsidRPr="00351D50" w:rsidR="006907B9" w:rsidP="00351D50" w:rsidRDefault="00D6420C" w14:paraId="5F32B307" w14:textId="74B4D144">
      <w:pPr>
        <w:pStyle w:val="ListParagraph"/>
        <w:numPr>
          <w:ilvl w:val="0"/>
          <w:numId w:val="6"/>
        </w:numPr>
        <w:autoSpaceDE w:val="0"/>
        <w:autoSpaceDN w:val="0"/>
        <w:adjustRightInd w:val="0"/>
        <w:rPr>
          <w:sz w:val="24"/>
          <w:szCs w:val="24"/>
        </w:rPr>
      </w:pPr>
      <w:r w:rsidRPr="00AB77B5">
        <w:rPr>
          <w:sz w:val="24"/>
          <w:szCs w:val="24"/>
        </w:rPr>
        <w:t>A</w:t>
      </w:r>
      <w:r w:rsidRPr="004269D7" w:rsidR="00D62EE3">
        <w:rPr>
          <w:sz w:val="24"/>
          <w:szCs w:val="24"/>
        </w:rPr>
        <w:t xml:space="preserve"> 60-day Federal Register Notice </w:t>
      </w:r>
      <w:r w:rsidRPr="004269D7" w:rsidR="00477265">
        <w:rPr>
          <w:sz w:val="24"/>
          <w:szCs w:val="24"/>
        </w:rPr>
        <w:t>w</w:t>
      </w:r>
      <w:r w:rsidRPr="007160F0" w:rsidR="00AB77B5">
        <w:rPr>
          <w:sz w:val="24"/>
          <w:szCs w:val="24"/>
        </w:rPr>
        <w:t>as</w:t>
      </w:r>
      <w:r w:rsidRPr="00567C93" w:rsidR="00477265">
        <w:rPr>
          <w:sz w:val="24"/>
          <w:szCs w:val="24"/>
        </w:rPr>
        <w:t xml:space="preserve"> </w:t>
      </w:r>
      <w:r w:rsidRPr="00567C93" w:rsidR="00D62EE3">
        <w:rPr>
          <w:sz w:val="24"/>
          <w:szCs w:val="24"/>
        </w:rPr>
        <w:t xml:space="preserve">published in the </w:t>
      </w:r>
      <w:r w:rsidRPr="00567C93" w:rsidR="00D62EE3">
        <w:rPr>
          <w:i/>
          <w:sz w:val="24"/>
          <w:szCs w:val="24"/>
        </w:rPr>
        <w:t>Federal Register</w:t>
      </w:r>
      <w:r w:rsidRPr="00567C93" w:rsidR="00E36B2A">
        <w:rPr>
          <w:iCs/>
          <w:sz w:val="24"/>
          <w:szCs w:val="24"/>
        </w:rPr>
        <w:t xml:space="preserve"> </w:t>
      </w:r>
      <w:r w:rsidRPr="001B126F" w:rsidR="00F80810">
        <w:rPr>
          <w:iCs/>
          <w:sz w:val="24"/>
          <w:szCs w:val="24"/>
        </w:rPr>
        <w:t xml:space="preserve">on </w:t>
      </w:r>
      <w:r w:rsidRPr="001B126F" w:rsidR="00B925ED">
        <w:rPr>
          <w:iCs/>
          <w:sz w:val="24"/>
          <w:szCs w:val="24"/>
        </w:rPr>
        <w:t>7/20/2020</w:t>
      </w:r>
      <w:r w:rsidRPr="001B126F" w:rsidR="00F80810">
        <w:rPr>
          <w:iCs/>
          <w:sz w:val="24"/>
          <w:szCs w:val="24"/>
        </w:rPr>
        <w:t xml:space="preserve">, vol </w:t>
      </w:r>
      <w:r w:rsidRPr="0027686A" w:rsidR="00B925ED">
        <w:rPr>
          <w:iCs/>
          <w:sz w:val="24"/>
          <w:szCs w:val="24"/>
        </w:rPr>
        <w:t>85</w:t>
      </w:r>
      <w:r w:rsidRPr="006153F6" w:rsidR="00F80810">
        <w:rPr>
          <w:iCs/>
          <w:sz w:val="24"/>
          <w:szCs w:val="24"/>
        </w:rPr>
        <w:t xml:space="preserve">, No. </w:t>
      </w:r>
      <w:r w:rsidRPr="006153F6" w:rsidR="00B925ED">
        <w:rPr>
          <w:iCs/>
          <w:sz w:val="24"/>
          <w:szCs w:val="24"/>
        </w:rPr>
        <w:t>139</w:t>
      </w:r>
      <w:r w:rsidRPr="006153F6" w:rsidR="00F80810">
        <w:rPr>
          <w:iCs/>
          <w:sz w:val="24"/>
          <w:szCs w:val="24"/>
        </w:rPr>
        <w:t xml:space="preserve">, pp. </w:t>
      </w:r>
      <w:r w:rsidRPr="006153F6" w:rsidR="00B925ED">
        <w:rPr>
          <w:iCs/>
          <w:sz w:val="24"/>
          <w:szCs w:val="24"/>
        </w:rPr>
        <w:t>43837</w:t>
      </w:r>
      <w:r w:rsidRPr="006153F6" w:rsidR="00F80810">
        <w:rPr>
          <w:i/>
          <w:sz w:val="24"/>
          <w:szCs w:val="24"/>
        </w:rPr>
        <w:t xml:space="preserve"> </w:t>
      </w:r>
      <w:r w:rsidRPr="006153F6" w:rsidR="00E36B2A">
        <w:rPr>
          <w:iCs/>
          <w:sz w:val="24"/>
          <w:szCs w:val="24"/>
        </w:rPr>
        <w:t>(Attachment</w:t>
      </w:r>
      <w:r w:rsidRPr="008E10CF" w:rsidR="00F80810">
        <w:rPr>
          <w:iCs/>
          <w:sz w:val="24"/>
          <w:szCs w:val="24"/>
        </w:rPr>
        <w:t xml:space="preserve"> </w:t>
      </w:r>
      <w:r w:rsidRPr="008E10CF" w:rsidR="00B00B66">
        <w:rPr>
          <w:iCs/>
          <w:sz w:val="24"/>
          <w:szCs w:val="24"/>
        </w:rPr>
        <w:t>2</w:t>
      </w:r>
      <w:r w:rsidRPr="00CE43F0" w:rsidR="00E36B2A">
        <w:rPr>
          <w:iCs/>
          <w:sz w:val="24"/>
          <w:szCs w:val="24"/>
        </w:rPr>
        <w:t>).</w:t>
      </w:r>
      <w:r w:rsidRPr="00CE43F0" w:rsidR="001A02C2">
        <w:rPr>
          <w:iCs/>
          <w:sz w:val="24"/>
          <w:szCs w:val="24"/>
        </w:rPr>
        <w:t xml:space="preserve"> </w:t>
      </w:r>
      <w:r w:rsidRPr="00351D50" w:rsidR="006907B9">
        <w:rPr>
          <w:sz w:val="24"/>
          <w:szCs w:val="24"/>
        </w:rPr>
        <w:t>CDC</w:t>
      </w:r>
      <w:r w:rsidRPr="00351D50" w:rsidR="002D4C89">
        <w:rPr>
          <w:sz w:val="24"/>
          <w:szCs w:val="24"/>
        </w:rPr>
        <w:t>/ATSDR</w:t>
      </w:r>
      <w:r w:rsidRPr="00351D50" w:rsidR="006907B9">
        <w:rPr>
          <w:sz w:val="24"/>
          <w:szCs w:val="24"/>
        </w:rPr>
        <w:t xml:space="preserve"> did not receive public comments related to this notice</w:t>
      </w:r>
    </w:p>
    <w:p w:rsidRPr="00AB77B5" w:rsidR="006907B9" w:rsidP="000F16C3" w:rsidRDefault="006907B9" w14:paraId="2F58E71D" w14:textId="77777777">
      <w:pPr>
        <w:pStyle w:val="ListParagraph"/>
        <w:rPr>
          <w:iCs/>
          <w:sz w:val="24"/>
          <w:szCs w:val="24"/>
        </w:rPr>
      </w:pPr>
    </w:p>
    <w:p w:rsidRPr="001B126F" w:rsidR="006907B9" w:rsidP="000F16C3" w:rsidRDefault="00CC17AD" w14:paraId="732796B4" w14:textId="62D798BD">
      <w:pPr>
        <w:pStyle w:val="ListParagraph"/>
        <w:numPr>
          <w:ilvl w:val="0"/>
          <w:numId w:val="6"/>
        </w:numPr>
        <w:autoSpaceDE w:val="0"/>
        <w:autoSpaceDN w:val="0"/>
        <w:adjustRightInd w:val="0"/>
        <w:rPr>
          <w:iCs/>
          <w:sz w:val="24"/>
          <w:szCs w:val="24"/>
        </w:rPr>
      </w:pPr>
      <w:r w:rsidRPr="004269D7">
        <w:rPr>
          <w:iCs/>
          <w:sz w:val="24"/>
          <w:szCs w:val="24"/>
        </w:rPr>
        <w:t xml:space="preserve">In the past three years, </w:t>
      </w:r>
      <w:r w:rsidRPr="007160F0" w:rsidR="00A5740F">
        <w:rPr>
          <w:iCs/>
          <w:sz w:val="24"/>
          <w:szCs w:val="24"/>
        </w:rPr>
        <w:t>CDC did not consult any persons outside the agency to obtain their views on the availability of data, frequency of collection, the clarity of instructions, and record keeping</w:t>
      </w:r>
      <w:r w:rsidRPr="00567C93" w:rsidR="00A5740F">
        <w:rPr>
          <w:iCs/>
          <w:sz w:val="24"/>
          <w:szCs w:val="24"/>
        </w:rPr>
        <w:t xml:space="preserve">, disclosure, or reporting format. </w:t>
      </w:r>
    </w:p>
    <w:p w:rsidRPr="00684344" w:rsidR="00B45002" w:rsidP="00601F1A" w:rsidRDefault="00601F1A" w14:paraId="3CB6A842" w14:textId="44AE8074">
      <w:pPr>
        <w:pStyle w:val="Heading1"/>
        <w:pBdr>
          <w:bottom w:val="none" w:color="auto" w:sz="0" w:space="0"/>
        </w:pBdr>
        <w:rPr>
          <w:color w:val="auto"/>
        </w:rPr>
      </w:pPr>
      <w:bookmarkStart w:name="_Toc52198440" w:id="10"/>
      <w:r w:rsidRPr="00684344">
        <w:rPr>
          <w:color w:val="auto"/>
        </w:rPr>
        <w:lastRenderedPageBreak/>
        <w:t>A.</w:t>
      </w:r>
      <w:r w:rsidRPr="00684344" w:rsidR="004D21C9">
        <w:rPr>
          <w:color w:val="auto"/>
        </w:rPr>
        <w:t xml:space="preserve">9.  </w:t>
      </w:r>
      <w:r w:rsidRPr="00684344" w:rsidR="00B45002">
        <w:rPr>
          <w:color w:val="auto"/>
        </w:rPr>
        <w:t>Explanation of Any Payment or Gift to Respondents</w:t>
      </w:r>
      <w:bookmarkEnd w:id="10"/>
    </w:p>
    <w:p w:rsidRPr="00684344" w:rsidR="00F21E2D" w:rsidP="000F16C3" w:rsidRDefault="00F21E2D" w14:paraId="2E5F2693" w14:textId="3D2FF8E5">
      <w:pPr>
        <w:autoSpaceDE w:val="0"/>
        <w:autoSpaceDN w:val="0"/>
        <w:adjustRightInd w:val="0"/>
        <w:rPr>
          <w:sz w:val="24"/>
        </w:rPr>
      </w:pPr>
      <w:r w:rsidRPr="00684344">
        <w:rPr>
          <w:sz w:val="24"/>
        </w:rPr>
        <w:t xml:space="preserve">Respondents will not receive payments or gifts </w:t>
      </w:r>
      <w:r w:rsidRPr="00684344" w:rsidR="00D5094D">
        <w:rPr>
          <w:sz w:val="24"/>
        </w:rPr>
        <w:t xml:space="preserve">for providing </w:t>
      </w:r>
      <w:r w:rsidRPr="00684344" w:rsidR="00EE3DDB">
        <w:rPr>
          <w:sz w:val="24"/>
        </w:rPr>
        <w:t>information</w:t>
      </w:r>
      <w:r w:rsidRPr="00684344" w:rsidR="00D5094D">
        <w:rPr>
          <w:sz w:val="24"/>
        </w:rPr>
        <w:t>.</w:t>
      </w:r>
      <w:r w:rsidRPr="00684344">
        <w:rPr>
          <w:sz w:val="24"/>
        </w:rPr>
        <w:t xml:space="preserve"> </w:t>
      </w:r>
      <w:r w:rsidR="007619AE">
        <w:rPr>
          <w:sz w:val="24"/>
        </w:rPr>
        <w:t xml:space="preserve">The </w:t>
      </w:r>
      <w:r w:rsidR="002D4C89">
        <w:rPr>
          <w:sz w:val="24"/>
        </w:rPr>
        <w:t>ALPA survey</w:t>
      </w:r>
      <w:r w:rsidR="007619AE">
        <w:rPr>
          <w:sz w:val="24"/>
        </w:rPr>
        <w:t xml:space="preserve"> reporting</w:t>
      </w:r>
      <w:r w:rsidR="00AB025B">
        <w:rPr>
          <w:sz w:val="24"/>
        </w:rPr>
        <w:t xml:space="preserve"> is</w:t>
      </w:r>
      <w:r w:rsidR="007619AE">
        <w:rPr>
          <w:sz w:val="24"/>
        </w:rPr>
        <w:t xml:space="preserve"> required </w:t>
      </w:r>
      <w:r w:rsidR="002D4C89">
        <w:rPr>
          <w:sz w:val="24"/>
        </w:rPr>
        <w:t>on an annual basis</w:t>
      </w:r>
      <w:r w:rsidR="00B76FB5">
        <w:rPr>
          <w:sz w:val="24"/>
        </w:rPr>
        <w:t xml:space="preserve"> (Attachment</w:t>
      </w:r>
      <w:r w:rsidR="00750D78">
        <w:rPr>
          <w:sz w:val="24"/>
        </w:rPr>
        <w:t>s</w:t>
      </w:r>
      <w:r w:rsidR="00B76FB5">
        <w:rPr>
          <w:sz w:val="24"/>
        </w:rPr>
        <w:t xml:space="preserve"> </w:t>
      </w:r>
      <w:r w:rsidR="00B00B66">
        <w:rPr>
          <w:sz w:val="24"/>
        </w:rPr>
        <w:t>3a-3c</w:t>
      </w:r>
      <w:r w:rsidR="00B76FB5">
        <w:rPr>
          <w:sz w:val="24"/>
        </w:rPr>
        <w:t>)</w:t>
      </w:r>
      <w:r w:rsidR="007619AE">
        <w:rPr>
          <w:sz w:val="24"/>
        </w:rPr>
        <w:t xml:space="preserve">.  </w:t>
      </w:r>
    </w:p>
    <w:p w:rsidRPr="00684344" w:rsidR="00B45002" w:rsidP="00601F1A" w:rsidRDefault="00601F1A" w14:paraId="1357AC2C" w14:textId="77777777">
      <w:pPr>
        <w:pStyle w:val="Heading1"/>
        <w:pBdr>
          <w:bottom w:val="none" w:color="auto" w:sz="0" w:space="0"/>
        </w:pBdr>
        <w:rPr>
          <w:color w:val="auto"/>
        </w:rPr>
      </w:pPr>
      <w:bookmarkStart w:name="_Toc52198441" w:id="11"/>
      <w:r w:rsidRPr="00684344">
        <w:rPr>
          <w:color w:val="auto"/>
        </w:rPr>
        <w:t>A.</w:t>
      </w:r>
      <w:r w:rsidRPr="00684344" w:rsidR="004D21C9">
        <w:rPr>
          <w:color w:val="auto"/>
        </w:rPr>
        <w:t xml:space="preserve">10.  </w:t>
      </w:r>
      <w:r w:rsidRPr="00684344" w:rsidR="00B45002">
        <w:rPr>
          <w:color w:val="auto"/>
        </w:rPr>
        <w:t>Protection of the Privacy and Confidentiality of Information Provided by Respondents</w:t>
      </w:r>
      <w:bookmarkEnd w:id="11"/>
    </w:p>
    <w:p w:rsidRPr="008E10CF" w:rsidR="00567C93" w:rsidP="008E10CF" w:rsidRDefault="008E10CF" w14:paraId="0B579617" w14:textId="48ED269B">
      <w:pPr>
        <w:autoSpaceDE w:val="0"/>
        <w:autoSpaceDN w:val="0"/>
        <w:adjustRightInd w:val="0"/>
        <w:spacing w:line="240" w:lineRule="auto"/>
        <w:rPr>
          <w:rFonts w:cs="ITCFranklinGothicStd-Book"/>
          <w:sz w:val="24"/>
          <w:szCs w:val="24"/>
        </w:rPr>
      </w:pPr>
      <w:r>
        <w:rPr>
          <w:rFonts w:cs="ITCFranklinGothicStd-Book"/>
          <w:sz w:val="24"/>
          <w:szCs w:val="24"/>
        </w:rPr>
        <w:t>On August 8, 2020, t</w:t>
      </w:r>
      <w:r w:rsidRPr="008E10CF" w:rsidR="00567C93">
        <w:rPr>
          <w:rFonts w:cs="ITCFranklinGothicStd-Book"/>
          <w:sz w:val="24"/>
          <w:szCs w:val="24"/>
        </w:rPr>
        <w:t xml:space="preserve">he </w:t>
      </w:r>
      <w:r>
        <w:rPr>
          <w:rFonts w:cs="ITCFranklinGothicStd-Book"/>
          <w:sz w:val="24"/>
          <w:szCs w:val="24"/>
        </w:rPr>
        <w:t>C</w:t>
      </w:r>
      <w:r w:rsidRPr="008E10CF" w:rsidR="0027686A">
        <w:rPr>
          <w:rFonts w:cs="ITCFranklinGothicStd-Book"/>
          <w:sz w:val="24"/>
          <w:szCs w:val="24"/>
        </w:rPr>
        <w:t>DC Chief Privacy Officer</w:t>
      </w:r>
      <w:r w:rsidRPr="008E10CF" w:rsidR="00567C93">
        <w:rPr>
          <w:rFonts w:cs="ITCFranklinGothicStd-Book"/>
          <w:sz w:val="24"/>
          <w:szCs w:val="24"/>
        </w:rPr>
        <w:t xml:space="preserve"> reviewed this submission and determined that the Privacy Act </w:t>
      </w:r>
      <w:r w:rsidR="00745971">
        <w:rPr>
          <w:rFonts w:cs="ITCFranklinGothicStd-Book"/>
          <w:sz w:val="24"/>
          <w:szCs w:val="24"/>
        </w:rPr>
        <w:t>does not</w:t>
      </w:r>
      <w:bookmarkStart w:name="_GoBack" w:id="12"/>
      <w:bookmarkEnd w:id="12"/>
      <w:r w:rsidRPr="008E10CF" w:rsidR="00567C93">
        <w:rPr>
          <w:rFonts w:cs="ITCFranklinGothicStd-Book"/>
          <w:sz w:val="24"/>
          <w:szCs w:val="24"/>
        </w:rPr>
        <w:t xml:space="preserve"> apply.</w:t>
      </w:r>
      <w:r>
        <w:rPr>
          <w:rFonts w:cs="ITCFranklinGothicStd-Book"/>
          <w:sz w:val="24"/>
          <w:szCs w:val="24"/>
        </w:rPr>
        <w:t xml:space="preserve"> Although </w:t>
      </w:r>
      <w:r>
        <w:rPr>
          <w:rFonts w:cs="ITCFranklinGothicStd-Demi"/>
          <w:sz w:val="24"/>
          <w:szCs w:val="24"/>
        </w:rPr>
        <w:t>a</w:t>
      </w:r>
      <w:r w:rsidRPr="00730023">
        <w:rPr>
          <w:rFonts w:cs="ITCFranklinGothicStd-Demi"/>
          <w:sz w:val="24"/>
          <w:szCs w:val="24"/>
        </w:rPr>
        <w:t>ctivities involve</w:t>
      </w:r>
      <w:r w:rsidRPr="00730023">
        <w:rPr>
          <w:rFonts w:cs="ITCFranklinGothicStd-Book"/>
          <w:sz w:val="24"/>
          <w:szCs w:val="24"/>
        </w:rPr>
        <w:t xml:space="preserve"> </w:t>
      </w:r>
      <w:r w:rsidRPr="00730023">
        <w:rPr>
          <w:rFonts w:cs="ITCFranklinGothicStd-Demi"/>
          <w:sz w:val="24"/>
          <w:szCs w:val="24"/>
        </w:rPr>
        <w:t xml:space="preserve">the </w:t>
      </w:r>
      <w:r>
        <w:rPr>
          <w:rFonts w:cs="ITCFranklinGothicStd-Demi"/>
          <w:sz w:val="24"/>
          <w:szCs w:val="24"/>
        </w:rPr>
        <w:t>use</w:t>
      </w:r>
      <w:r w:rsidRPr="00730023">
        <w:rPr>
          <w:rFonts w:cs="ITCFranklinGothicStd-Demi"/>
          <w:sz w:val="24"/>
          <w:szCs w:val="24"/>
        </w:rPr>
        <w:t xml:space="preserve"> of individually identifiable information (IIF)</w:t>
      </w:r>
      <w:r>
        <w:rPr>
          <w:rFonts w:cs="ITCFranklinGothicStd-Demi"/>
          <w:sz w:val="24"/>
          <w:szCs w:val="24"/>
        </w:rPr>
        <w:t xml:space="preserve"> in the form of name and business email of the respondents; ALPA records will not be retrieved using IIF (Attachment 5).</w:t>
      </w:r>
    </w:p>
    <w:p w:rsidRPr="00567C93" w:rsidR="00567C93" w:rsidP="000F16C3" w:rsidRDefault="003A6132" w14:paraId="33480EC9" w14:textId="5B311D0F">
      <w:pPr>
        <w:rPr>
          <w:sz w:val="24"/>
          <w:szCs w:val="22"/>
        </w:rPr>
      </w:pPr>
      <w:r>
        <w:rPr>
          <w:sz w:val="24"/>
        </w:rPr>
        <w:t>T</w:t>
      </w:r>
      <w:r w:rsidR="00216519">
        <w:rPr>
          <w:sz w:val="24"/>
        </w:rPr>
        <w:t xml:space="preserve">he </w:t>
      </w:r>
      <w:r w:rsidR="006153F6">
        <w:rPr>
          <w:sz w:val="24"/>
        </w:rPr>
        <w:t>C</w:t>
      </w:r>
      <w:r w:rsidR="0027686A">
        <w:rPr>
          <w:rFonts w:cs="ITCFranklinGothicStd-Book"/>
          <w:sz w:val="24"/>
          <w:szCs w:val="24"/>
        </w:rPr>
        <w:t>DC Chief Privacy Officer</w:t>
      </w:r>
      <w:r w:rsidR="00216519">
        <w:rPr>
          <w:sz w:val="24"/>
        </w:rPr>
        <w:t xml:space="preserve"> </w:t>
      </w:r>
      <w:r w:rsidR="008E10CF">
        <w:rPr>
          <w:sz w:val="24"/>
        </w:rPr>
        <w:t xml:space="preserve">also </w:t>
      </w:r>
      <w:r w:rsidR="00216519">
        <w:rPr>
          <w:sz w:val="24"/>
        </w:rPr>
        <w:t>completed a privacy impact assessment</w:t>
      </w:r>
      <w:r w:rsidR="007160F0">
        <w:rPr>
          <w:sz w:val="24"/>
        </w:rPr>
        <w:t xml:space="preserve"> (PIA)</w:t>
      </w:r>
      <w:r w:rsidR="00216519">
        <w:rPr>
          <w:sz w:val="24"/>
        </w:rPr>
        <w:t xml:space="preserve"> (</w:t>
      </w:r>
      <w:r w:rsidR="00DF25A7">
        <w:rPr>
          <w:sz w:val="24"/>
        </w:rPr>
        <w:t>Attachment 5</w:t>
      </w:r>
      <w:r w:rsidR="00216519">
        <w:rPr>
          <w:sz w:val="24"/>
        </w:rPr>
        <w:t xml:space="preserve">). </w:t>
      </w:r>
      <w:r w:rsidRPr="00AB025B" w:rsidR="006C417B">
        <w:rPr>
          <w:sz w:val="24"/>
        </w:rPr>
        <w:t>Controls described are adequate for protecting the aggregate</w:t>
      </w:r>
      <w:r w:rsidR="0055579D">
        <w:rPr>
          <w:sz w:val="24"/>
        </w:rPr>
        <w:t>d</w:t>
      </w:r>
      <w:r w:rsidRPr="00AB025B" w:rsidR="006C417B">
        <w:rPr>
          <w:sz w:val="24"/>
        </w:rPr>
        <w:t xml:space="preserve"> and non-sensitive data being collected</w:t>
      </w:r>
      <w:r w:rsidR="00920FF6">
        <w:rPr>
          <w:sz w:val="24"/>
        </w:rPr>
        <w:t xml:space="preserve"> through </w:t>
      </w:r>
      <w:r w:rsidR="00920FF6">
        <w:rPr>
          <w:sz w:val="24"/>
          <w:szCs w:val="22"/>
        </w:rPr>
        <w:t>Epi Info 7</w:t>
      </w:r>
      <w:r w:rsidRPr="006C5E2D" w:rsidR="00920FF6">
        <w:rPr>
          <w:sz w:val="24"/>
          <w:szCs w:val="22"/>
          <w:vertAlign w:val="superscript"/>
        </w:rPr>
        <w:t>TM</w:t>
      </w:r>
      <w:r w:rsidR="00B91DD6">
        <w:rPr>
          <w:sz w:val="24"/>
          <w:szCs w:val="22"/>
          <w:vertAlign w:val="superscript"/>
        </w:rPr>
        <w:t xml:space="preserve"> </w:t>
      </w:r>
      <w:r w:rsidR="00B91DD6">
        <w:rPr>
          <w:sz w:val="24"/>
          <w:szCs w:val="22"/>
        </w:rPr>
        <w:t xml:space="preserve">or </w:t>
      </w:r>
      <w:r w:rsidR="00DF25A7">
        <w:rPr>
          <w:sz w:val="24"/>
          <w:szCs w:val="22"/>
        </w:rPr>
        <w:t xml:space="preserve">Microsoft </w:t>
      </w:r>
      <w:r w:rsidR="00B91DD6">
        <w:rPr>
          <w:sz w:val="24"/>
          <w:szCs w:val="22"/>
        </w:rPr>
        <w:t>Word</w:t>
      </w:r>
      <w:r w:rsidRPr="00AB025B" w:rsidR="006C417B">
        <w:rPr>
          <w:sz w:val="24"/>
        </w:rPr>
        <w:t xml:space="preserve">. </w:t>
      </w:r>
      <w:r w:rsidRPr="00AB025B" w:rsidR="00D60CE7">
        <w:rPr>
          <w:sz w:val="24"/>
          <w:szCs w:val="22"/>
        </w:rPr>
        <w:t xml:space="preserve">Data will be protected with appropriate controls as described in the system documentation for </w:t>
      </w:r>
      <w:r w:rsidR="0055579D">
        <w:rPr>
          <w:sz w:val="24"/>
          <w:szCs w:val="22"/>
        </w:rPr>
        <w:t xml:space="preserve">the </w:t>
      </w:r>
      <w:r w:rsidRPr="00AB025B" w:rsidR="00D60CE7">
        <w:rPr>
          <w:sz w:val="24"/>
          <w:szCs w:val="22"/>
        </w:rPr>
        <w:t xml:space="preserve">Epi Info Web Survey, an authorized CDC information </w:t>
      </w:r>
      <w:r w:rsidR="0055579D">
        <w:rPr>
          <w:sz w:val="24"/>
          <w:szCs w:val="22"/>
        </w:rPr>
        <w:t xml:space="preserve">collection </w:t>
      </w:r>
      <w:r w:rsidRPr="00AB025B" w:rsidR="00D60CE7">
        <w:rPr>
          <w:sz w:val="24"/>
          <w:szCs w:val="22"/>
        </w:rPr>
        <w:t>system.</w:t>
      </w:r>
      <w:r w:rsidR="00D60CE7">
        <w:rPr>
          <w:sz w:val="24"/>
          <w:szCs w:val="22"/>
        </w:rPr>
        <w:t xml:space="preserve"> </w:t>
      </w:r>
      <w:r w:rsidR="005A7741">
        <w:rPr>
          <w:sz w:val="24"/>
          <w:szCs w:val="22"/>
        </w:rPr>
        <w:t xml:space="preserve"> </w:t>
      </w:r>
    </w:p>
    <w:p w:rsidRPr="00684344" w:rsidR="00B45002" w:rsidP="00601F1A" w:rsidRDefault="00601F1A" w14:paraId="2784B08D" w14:textId="77777777">
      <w:pPr>
        <w:pStyle w:val="Heading1"/>
        <w:pBdr>
          <w:bottom w:val="none" w:color="auto" w:sz="0" w:space="0"/>
        </w:pBdr>
        <w:rPr>
          <w:color w:val="auto"/>
        </w:rPr>
      </w:pPr>
      <w:bookmarkStart w:name="_Toc52198442" w:id="13"/>
      <w:r w:rsidRPr="00684344">
        <w:rPr>
          <w:color w:val="auto"/>
        </w:rPr>
        <w:t>A.</w:t>
      </w:r>
      <w:r w:rsidRPr="00684344" w:rsidR="004D21C9">
        <w:rPr>
          <w:color w:val="auto"/>
        </w:rPr>
        <w:t xml:space="preserve">11.  </w:t>
      </w:r>
      <w:r w:rsidRPr="00684344" w:rsidR="00B45002">
        <w:rPr>
          <w:color w:val="auto"/>
        </w:rPr>
        <w:t>Institutional Review Board (IRB) and Justification for Sensitive Questions</w:t>
      </w:r>
      <w:bookmarkEnd w:id="13"/>
    </w:p>
    <w:p w:rsidR="00D85B05" w:rsidP="000A2FB6" w:rsidRDefault="000A2FB6" w14:paraId="659354A0" w14:textId="7340CF4C">
      <w:pPr>
        <w:rPr>
          <w:sz w:val="24"/>
        </w:rPr>
      </w:pPr>
      <w:r w:rsidRPr="00684344">
        <w:rPr>
          <w:sz w:val="24"/>
        </w:rPr>
        <w:t xml:space="preserve">No </w:t>
      </w:r>
      <w:r w:rsidR="00EA44E0">
        <w:rPr>
          <w:sz w:val="24"/>
        </w:rPr>
        <w:t xml:space="preserve">personal or sensitive </w:t>
      </w:r>
      <w:r w:rsidR="00C913E3">
        <w:rPr>
          <w:sz w:val="24"/>
        </w:rPr>
        <w:t>data</w:t>
      </w:r>
      <w:r w:rsidRPr="00684344" w:rsidR="00C913E3">
        <w:rPr>
          <w:sz w:val="24"/>
        </w:rPr>
        <w:t xml:space="preserve"> </w:t>
      </w:r>
      <w:r w:rsidRPr="00684344">
        <w:rPr>
          <w:sz w:val="24"/>
        </w:rPr>
        <w:t>will be collected.</w:t>
      </w:r>
      <w:r w:rsidRPr="00684344" w:rsidR="007E5FED">
        <w:rPr>
          <w:sz w:val="24"/>
        </w:rPr>
        <w:t xml:space="preserve"> The NCEH/ATSDR Human Subjects Contact has determined that the data collection is not research involving human subjects and IRB approval is not required</w:t>
      </w:r>
      <w:r w:rsidRPr="00684344" w:rsidR="00156136">
        <w:rPr>
          <w:sz w:val="24"/>
        </w:rPr>
        <w:t xml:space="preserve"> </w:t>
      </w:r>
      <w:r w:rsidRPr="00684344" w:rsidR="007E5FED">
        <w:rPr>
          <w:sz w:val="24"/>
        </w:rPr>
        <w:t>(Attachmen</w:t>
      </w:r>
      <w:r w:rsidR="00F46120">
        <w:rPr>
          <w:sz w:val="24"/>
        </w:rPr>
        <w:t xml:space="preserve">t </w:t>
      </w:r>
      <w:r w:rsidR="00B00B66">
        <w:rPr>
          <w:sz w:val="24"/>
        </w:rPr>
        <w:t>8</w:t>
      </w:r>
      <w:r w:rsidRPr="00684344" w:rsidR="007E5FED">
        <w:rPr>
          <w:sz w:val="24"/>
        </w:rPr>
        <w:t>).</w:t>
      </w:r>
      <w:r w:rsidR="00585F2B">
        <w:rPr>
          <w:sz w:val="24"/>
        </w:rPr>
        <w:t xml:space="preserve"> </w:t>
      </w:r>
    </w:p>
    <w:p w:rsidRPr="00684344" w:rsidR="000A2FB6" w:rsidP="000A2FB6" w:rsidRDefault="00585F2B" w14:paraId="4EDBB594" w14:textId="52E736B8">
      <w:pPr>
        <w:rPr>
          <w:sz w:val="24"/>
        </w:rPr>
      </w:pPr>
      <w:r>
        <w:rPr>
          <w:sz w:val="24"/>
        </w:rPr>
        <w:t xml:space="preserve">This information will be collected in fulfillment of the non-research </w:t>
      </w:r>
      <w:r>
        <w:rPr>
          <w:rFonts w:cs="ITCFranklinGothicStd-Book"/>
          <w:sz w:val="24"/>
          <w:szCs w:val="24"/>
        </w:rPr>
        <w:t>program requirements under</w:t>
      </w:r>
      <w:r w:rsidRPr="0079639A">
        <w:rPr>
          <w:rFonts w:cs="ITCFranklinGothicStd-Book"/>
          <w:sz w:val="24"/>
          <w:szCs w:val="24"/>
        </w:rPr>
        <w:t xml:space="preserve"> </w:t>
      </w:r>
      <w:r w:rsidR="008F1A10">
        <w:rPr>
          <w:rFonts w:cs="ITCFranklinGothicStd-Book"/>
          <w:sz w:val="24"/>
          <w:szCs w:val="24"/>
        </w:rPr>
        <w:t>current and future</w:t>
      </w:r>
      <w:r w:rsidR="00C43660">
        <w:rPr>
          <w:iCs/>
          <w:sz w:val="24"/>
        </w:rPr>
        <w:t xml:space="preserve"> NOFOs</w:t>
      </w:r>
      <w:r>
        <w:rPr>
          <w:sz w:val="24"/>
        </w:rPr>
        <w:t>.</w:t>
      </w:r>
      <w:r w:rsidR="00E558E9">
        <w:rPr>
          <w:sz w:val="24"/>
        </w:rPr>
        <w:t xml:space="preserve"> </w:t>
      </w:r>
      <w:r w:rsidR="00E558E9">
        <w:rPr>
          <w:rFonts w:cs="ITCFranklinGothicStd-Book"/>
          <w:sz w:val="24"/>
          <w:szCs w:val="24"/>
        </w:rPr>
        <w:t>P</w:t>
      </w:r>
      <w:r w:rsidRPr="008D54C5" w:rsidR="00E558E9">
        <w:rPr>
          <w:rFonts w:cs="ITCFranklinGothicStd-Book"/>
          <w:sz w:val="24"/>
          <w:szCs w:val="24"/>
        </w:rPr>
        <w:t xml:space="preserve">articipation is </w:t>
      </w:r>
      <w:r w:rsidR="00E558E9">
        <w:rPr>
          <w:rFonts w:cs="ITCFranklinGothicStd-Book"/>
          <w:sz w:val="24"/>
          <w:szCs w:val="24"/>
        </w:rPr>
        <w:t>required for satisfactory performance.</w:t>
      </w:r>
    </w:p>
    <w:p w:rsidR="00B45002" w:rsidP="00601F1A" w:rsidRDefault="00601F1A" w14:paraId="5DD1D1AB" w14:textId="03BD700D">
      <w:pPr>
        <w:pStyle w:val="Heading1"/>
        <w:pBdr>
          <w:bottom w:val="none" w:color="auto" w:sz="0" w:space="0"/>
        </w:pBdr>
        <w:rPr>
          <w:color w:val="auto"/>
        </w:rPr>
      </w:pPr>
      <w:bookmarkStart w:name="_Toc52198443" w:id="14"/>
      <w:r w:rsidRPr="00684344">
        <w:rPr>
          <w:color w:val="auto"/>
        </w:rPr>
        <w:t>A.</w:t>
      </w:r>
      <w:r w:rsidRPr="00684344" w:rsidR="004D21C9">
        <w:rPr>
          <w:color w:val="auto"/>
        </w:rPr>
        <w:t xml:space="preserve">12.  </w:t>
      </w:r>
      <w:r w:rsidRPr="00684344" w:rsidR="00B45002">
        <w:rPr>
          <w:color w:val="auto"/>
        </w:rPr>
        <w:t>Estimates of Annualized Burden Hours and Costs</w:t>
      </w:r>
      <w:bookmarkEnd w:id="14"/>
    </w:p>
    <w:p w:rsidRPr="00DA5047" w:rsidR="00DA5047" w:rsidP="009D3EF3" w:rsidRDefault="00DA5047" w14:paraId="158067A9" w14:textId="77777777"/>
    <w:p w:rsidRPr="00DF25A7" w:rsidR="00A82FDF" w:rsidP="00DF25A7" w:rsidRDefault="00A82FDF" w14:paraId="3AD2272A" w14:textId="4B631A52">
      <w:pPr>
        <w:pStyle w:val="ListParagraph"/>
        <w:numPr>
          <w:ilvl w:val="0"/>
          <w:numId w:val="3"/>
        </w:numPr>
        <w:ind w:left="360"/>
        <w:rPr>
          <w:sz w:val="24"/>
          <w:szCs w:val="24"/>
        </w:rPr>
      </w:pPr>
      <w:r>
        <w:rPr>
          <w:sz w:val="24"/>
          <w:szCs w:val="24"/>
        </w:rPr>
        <w:t>Estimated annualized burden hours</w:t>
      </w:r>
    </w:p>
    <w:p w:rsidR="00104EA2" w:rsidP="000F16C3" w:rsidRDefault="00104EA2" w14:paraId="2B353DE4" w14:textId="606ED81F">
      <w:pPr>
        <w:rPr>
          <w:rFonts w:cs="ITCFranklinGothicStd-Book"/>
          <w:sz w:val="24"/>
          <w:szCs w:val="24"/>
        </w:rPr>
      </w:pPr>
      <w:r w:rsidRPr="008D54C5">
        <w:rPr>
          <w:rFonts w:cs="ITCFranklinGothicStd-Book"/>
          <w:sz w:val="24"/>
          <w:szCs w:val="24"/>
        </w:rPr>
        <w:t xml:space="preserve">Data will be collected from up to </w:t>
      </w:r>
      <w:r w:rsidR="00637DD2">
        <w:rPr>
          <w:rFonts w:cs="ITCFranklinGothicStd-Book"/>
          <w:sz w:val="24"/>
          <w:szCs w:val="24"/>
        </w:rPr>
        <w:t>61</w:t>
      </w:r>
      <w:r w:rsidRPr="008D54C5" w:rsidR="00C43660">
        <w:rPr>
          <w:rFonts w:cs="ITCFranklinGothicStd-Book"/>
          <w:sz w:val="24"/>
          <w:szCs w:val="24"/>
        </w:rPr>
        <w:t xml:space="preserve"> </w:t>
      </w:r>
      <w:r w:rsidRPr="008D54C5">
        <w:rPr>
          <w:rFonts w:cs="ITCFranklinGothicStd-Book"/>
          <w:sz w:val="24"/>
          <w:szCs w:val="24"/>
        </w:rPr>
        <w:t xml:space="preserve">respondents - specifically, </w:t>
      </w:r>
      <w:r w:rsidR="00EA44E0">
        <w:rPr>
          <w:rFonts w:cs="ITCFranklinGothicStd-Book"/>
          <w:sz w:val="24"/>
          <w:szCs w:val="24"/>
        </w:rPr>
        <w:t xml:space="preserve">lead poisoning prevention program project managers of </w:t>
      </w:r>
      <w:r w:rsidR="00867E71">
        <w:rPr>
          <w:rFonts w:cs="ITCFranklinGothicStd-Book"/>
          <w:sz w:val="24"/>
          <w:szCs w:val="24"/>
        </w:rPr>
        <w:t>state and local governments or their</w:t>
      </w:r>
      <w:r w:rsidRPr="008D54C5">
        <w:rPr>
          <w:rFonts w:cs="ITCFranklinGothicStd-Book"/>
          <w:sz w:val="24"/>
          <w:szCs w:val="24"/>
        </w:rPr>
        <w:t xml:space="preserve"> </w:t>
      </w:r>
      <w:r w:rsidR="0030777D">
        <w:rPr>
          <w:rFonts w:cs="ITCFranklinGothicStd-Book"/>
          <w:sz w:val="24"/>
          <w:szCs w:val="24"/>
        </w:rPr>
        <w:t>bona-fide fiscal agent</w:t>
      </w:r>
      <w:r w:rsidR="00B376AB">
        <w:rPr>
          <w:rFonts w:cs="ITCFranklinGothicStd-Book"/>
          <w:sz w:val="24"/>
          <w:szCs w:val="24"/>
        </w:rPr>
        <w:t>s</w:t>
      </w:r>
      <w:r w:rsidRPr="008D54C5">
        <w:rPr>
          <w:rFonts w:cs="ITCFranklinGothicStd-Book"/>
          <w:sz w:val="24"/>
          <w:szCs w:val="24"/>
        </w:rPr>
        <w:t>.</w:t>
      </w:r>
    </w:p>
    <w:p w:rsidR="007E5FED" w:rsidP="000F16C3" w:rsidRDefault="007E5FED" w14:paraId="3494202E" w14:textId="7C3D623E">
      <w:pPr>
        <w:rPr>
          <w:sz w:val="24"/>
        </w:rPr>
      </w:pPr>
      <w:r w:rsidRPr="00575B1A">
        <w:rPr>
          <w:sz w:val="24"/>
        </w:rPr>
        <w:t xml:space="preserve">The estimate for burden hours for the </w:t>
      </w:r>
      <w:r w:rsidR="00C43660">
        <w:rPr>
          <w:sz w:val="24"/>
        </w:rPr>
        <w:t xml:space="preserve">revised </w:t>
      </w:r>
      <w:r w:rsidR="00C913E3">
        <w:rPr>
          <w:sz w:val="24"/>
        </w:rPr>
        <w:t xml:space="preserve">Awardee Lead Profile Assessment </w:t>
      </w:r>
      <w:r w:rsidR="003804CA">
        <w:rPr>
          <w:sz w:val="24"/>
        </w:rPr>
        <w:t xml:space="preserve">(ALPA) </w:t>
      </w:r>
      <w:r w:rsidR="00C43660">
        <w:rPr>
          <w:sz w:val="24"/>
        </w:rPr>
        <w:t>is based on pilot testing of a draft ALPA</w:t>
      </w:r>
      <w:r w:rsidR="003804CA">
        <w:rPr>
          <w:sz w:val="24"/>
        </w:rPr>
        <w:t xml:space="preserve"> </w:t>
      </w:r>
      <w:r w:rsidR="008F1A10">
        <w:rPr>
          <w:sz w:val="24"/>
        </w:rPr>
        <w:t>survey</w:t>
      </w:r>
      <w:r w:rsidR="00C43660">
        <w:rPr>
          <w:sz w:val="24"/>
        </w:rPr>
        <w:t xml:space="preserve"> which was updated based on responses from the 2018 and 2019 ALPA data collections as well as current data needs</w:t>
      </w:r>
      <w:r w:rsidRPr="00575B1A">
        <w:rPr>
          <w:sz w:val="24"/>
        </w:rPr>
        <w:t>.</w:t>
      </w:r>
      <w:r w:rsidDel="005314CA" w:rsidR="005314CA">
        <w:rPr>
          <w:rStyle w:val="FootnoteReference"/>
          <w:sz w:val="24"/>
        </w:rPr>
        <w:t xml:space="preserve"> </w:t>
      </w:r>
      <w:r w:rsidR="0036517F">
        <w:rPr>
          <w:sz w:val="24"/>
        </w:rPr>
        <w:t xml:space="preserve">We estimate the time </w:t>
      </w:r>
      <w:r w:rsidR="008F1A10">
        <w:rPr>
          <w:sz w:val="24"/>
        </w:rPr>
        <w:t>per response</w:t>
      </w:r>
      <w:r w:rsidR="0036517F">
        <w:rPr>
          <w:sz w:val="24"/>
        </w:rPr>
        <w:t xml:space="preserve"> to be the same regardless </w:t>
      </w:r>
      <w:r w:rsidR="00000F77">
        <w:rPr>
          <w:sz w:val="24"/>
        </w:rPr>
        <w:t>of mode (</w:t>
      </w:r>
      <w:r w:rsidR="0036517F">
        <w:rPr>
          <w:sz w:val="24"/>
        </w:rPr>
        <w:t>EIWS</w:t>
      </w:r>
      <w:r w:rsidR="00000F77">
        <w:rPr>
          <w:sz w:val="24"/>
        </w:rPr>
        <w:t xml:space="preserve"> or </w:t>
      </w:r>
      <w:r w:rsidR="008F1A10">
        <w:rPr>
          <w:sz w:val="24"/>
        </w:rPr>
        <w:t xml:space="preserve">Microsoft </w:t>
      </w:r>
      <w:r w:rsidR="00000F77">
        <w:rPr>
          <w:sz w:val="24"/>
        </w:rPr>
        <w:t>Word format</w:t>
      </w:r>
      <w:r w:rsidR="0036517F">
        <w:rPr>
          <w:sz w:val="24"/>
        </w:rPr>
        <w:t>)</w:t>
      </w:r>
      <w:r w:rsidR="008F1A10">
        <w:rPr>
          <w:sz w:val="24"/>
        </w:rPr>
        <w:t>, that is, 47 minutes per response</w:t>
      </w:r>
      <w:r w:rsidR="0036517F">
        <w:rPr>
          <w:sz w:val="24"/>
        </w:rPr>
        <w:t xml:space="preserve"> (Attachment</w:t>
      </w:r>
      <w:r w:rsidR="00B00B66">
        <w:rPr>
          <w:sz w:val="24"/>
        </w:rPr>
        <w:t>s 4a and 4b</w:t>
      </w:r>
      <w:r w:rsidR="008F1A10">
        <w:rPr>
          <w:sz w:val="24"/>
        </w:rPr>
        <w:t>)</w:t>
      </w:r>
      <w:r w:rsidR="0036517F">
        <w:rPr>
          <w:sz w:val="24"/>
        </w:rPr>
        <w:t xml:space="preserve">. </w:t>
      </w:r>
      <w:r w:rsidR="00393E64">
        <w:rPr>
          <w:sz w:val="24"/>
        </w:rPr>
        <w:t xml:space="preserve">The total annual time burden requested is </w:t>
      </w:r>
      <w:r w:rsidR="003D3E1D">
        <w:rPr>
          <w:sz w:val="24"/>
        </w:rPr>
        <w:t>4</w:t>
      </w:r>
      <w:r w:rsidR="00473C3B">
        <w:rPr>
          <w:sz w:val="24"/>
        </w:rPr>
        <w:t>8</w:t>
      </w:r>
      <w:r w:rsidR="008F1A10">
        <w:rPr>
          <w:sz w:val="24"/>
        </w:rPr>
        <w:t xml:space="preserve"> </w:t>
      </w:r>
      <w:r w:rsidR="00393E64">
        <w:rPr>
          <w:sz w:val="24"/>
        </w:rPr>
        <w:t>hours.</w:t>
      </w:r>
    </w:p>
    <w:p w:rsidRPr="00DF25A7" w:rsidR="005C51DB" w:rsidP="00DF25A7" w:rsidRDefault="000F1244" w14:paraId="63F632D0" w14:textId="317394EC">
      <w:pPr>
        <w:rPr>
          <w:sz w:val="24"/>
        </w:rPr>
      </w:pPr>
      <w:r w:rsidRPr="000F1244">
        <w:rPr>
          <w:sz w:val="24"/>
        </w:rPr>
        <w:lastRenderedPageBreak/>
        <w:t xml:space="preserve">CDC anticipates that </w:t>
      </w:r>
      <w:r w:rsidR="00A07DFE">
        <w:rPr>
          <w:sz w:val="24"/>
        </w:rPr>
        <w:t>the majority</w:t>
      </w:r>
      <w:r w:rsidRPr="000F1244">
        <w:rPr>
          <w:sz w:val="24"/>
        </w:rPr>
        <w:t xml:space="preserve"> the respondents, 6</w:t>
      </w:r>
      <w:r w:rsidR="00A07DFE">
        <w:rPr>
          <w:sz w:val="24"/>
        </w:rPr>
        <w:t>0</w:t>
      </w:r>
      <w:r w:rsidRPr="000F1244">
        <w:rPr>
          <w:sz w:val="24"/>
        </w:rPr>
        <w:t xml:space="preserve"> respondents (</w:t>
      </w:r>
      <w:r w:rsidR="00A07DFE">
        <w:rPr>
          <w:sz w:val="24"/>
        </w:rPr>
        <w:t>98</w:t>
      </w:r>
      <w:r w:rsidRPr="000F1244">
        <w:rPr>
          <w:sz w:val="24"/>
        </w:rPr>
        <w:t xml:space="preserve"> percent), will choose the web survey due to the ease of use, and that </w:t>
      </w:r>
      <w:r w:rsidR="00A07DFE">
        <w:rPr>
          <w:sz w:val="24"/>
        </w:rPr>
        <w:t>1</w:t>
      </w:r>
      <w:r w:rsidRPr="000F1244">
        <w:rPr>
          <w:sz w:val="24"/>
        </w:rPr>
        <w:t xml:space="preserve"> respondent</w:t>
      </w:r>
      <w:r w:rsidR="00C23E7D">
        <w:rPr>
          <w:sz w:val="24"/>
        </w:rPr>
        <w:t xml:space="preserve"> (2 percent)</w:t>
      </w:r>
      <w:r w:rsidRPr="000F1244">
        <w:rPr>
          <w:sz w:val="24"/>
        </w:rPr>
        <w:t xml:space="preserve"> will choose the email survey. The estimates of the number and percentage of respondents by mode of data collection are based on previous data collections. In the past, respondents only used the email survey if they had technical difficulties with the web survey, which was rare. This represents a change in distribution from the 2018 estimates, which were initially assumed as 83.3 percent for the web survey and 16.7 percent for the email survey.</w:t>
      </w:r>
    </w:p>
    <w:p w:rsidRPr="000F6FEB" w:rsidR="00CB2A95" w:rsidP="00CB2A95" w:rsidRDefault="00CB2A95" w14:paraId="77085370" w14:textId="048F8DE2">
      <w:pPr>
        <w:pStyle w:val="ListParagraph"/>
        <w:ind w:left="0"/>
        <w:rPr>
          <w:sz w:val="24"/>
          <w:szCs w:val="24"/>
        </w:rPr>
      </w:pPr>
      <w:r w:rsidRPr="000F6FEB">
        <w:rPr>
          <w:b/>
          <w:sz w:val="24"/>
          <w:szCs w:val="24"/>
        </w:rPr>
        <w:t xml:space="preserve">Table </w:t>
      </w:r>
      <w:r w:rsidR="00A504B0">
        <w:rPr>
          <w:b/>
          <w:sz w:val="24"/>
          <w:szCs w:val="24"/>
        </w:rPr>
        <w:t>1</w:t>
      </w:r>
      <w:r w:rsidRPr="000F6FEB">
        <w:rPr>
          <w:b/>
          <w:sz w:val="24"/>
          <w:szCs w:val="24"/>
        </w:rPr>
        <w:t>:</w:t>
      </w:r>
      <w:r w:rsidRPr="000F6FEB">
        <w:rPr>
          <w:sz w:val="24"/>
          <w:szCs w:val="24"/>
        </w:rPr>
        <w:t xml:space="preserve"> Estimated Annualized Burden Hours </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1"/>
        <w:gridCol w:w="1571"/>
        <w:gridCol w:w="1571"/>
        <w:gridCol w:w="1571"/>
        <w:gridCol w:w="1571"/>
        <w:gridCol w:w="1572"/>
      </w:tblGrid>
      <w:tr w:rsidRPr="00AA049D" w:rsidR="00D1304A" w:rsidTr="00F56B9F" w14:paraId="279704DA" w14:textId="77777777">
        <w:trPr>
          <w:trHeight w:val="440"/>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1575F5E3" w14:textId="77777777">
            <w:pPr>
              <w:spacing w:after="0" w:line="240" w:lineRule="auto"/>
              <w:ind w:left="-18"/>
              <w:jc w:val="center"/>
              <w:rPr>
                <w:b/>
                <w:sz w:val="24"/>
                <w:szCs w:val="24"/>
              </w:rPr>
            </w:pPr>
            <w:r w:rsidRPr="00A504B0">
              <w:rPr>
                <w:b/>
                <w:sz w:val="24"/>
                <w:szCs w:val="24"/>
              </w:rPr>
              <w:t>Type of Respondent</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6966C53A" w14:textId="77777777">
            <w:pPr>
              <w:spacing w:after="0" w:line="240" w:lineRule="auto"/>
              <w:ind w:left="-18"/>
              <w:jc w:val="center"/>
              <w:rPr>
                <w:b/>
                <w:sz w:val="24"/>
                <w:szCs w:val="24"/>
              </w:rPr>
            </w:pPr>
            <w:r w:rsidRPr="00A504B0">
              <w:rPr>
                <w:b/>
                <w:sz w:val="24"/>
                <w:szCs w:val="24"/>
              </w:rPr>
              <w:t>Form Name</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26A93204" w14:textId="77777777">
            <w:pPr>
              <w:spacing w:after="0" w:line="240" w:lineRule="auto"/>
              <w:ind w:left="-18"/>
              <w:jc w:val="center"/>
              <w:rPr>
                <w:b/>
                <w:sz w:val="24"/>
                <w:szCs w:val="24"/>
              </w:rPr>
            </w:pPr>
            <w:r w:rsidRPr="00A504B0">
              <w:rPr>
                <w:b/>
                <w:sz w:val="24"/>
                <w:szCs w:val="24"/>
              </w:rPr>
              <w:t>No. of Respondents</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43F0852A" w14:textId="77777777">
            <w:pPr>
              <w:spacing w:after="0" w:line="240" w:lineRule="auto"/>
              <w:ind w:left="-18"/>
              <w:jc w:val="center"/>
              <w:rPr>
                <w:b/>
                <w:sz w:val="24"/>
                <w:szCs w:val="24"/>
              </w:rPr>
            </w:pPr>
            <w:r w:rsidRPr="00A504B0">
              <w:rPr>
                <w:b/>
                <w:sz w:val="24"/>
                <w:szCs w:val="24"/>
              </w:rPr>
              <w:t>No. of Responses per Respondent</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7D31818F" w14:textId="77777777">
            <w:pPr>
              <w:spacing w:after="0" w:line="240" w:lineRule="auto"/>
              <w:ind w:left="-18"/>
              <w:jc w:val="center"/>
              <w:rPr>
                <w:b/>
                <w:sz w:val="24"/>
                <w:szCs w:val="24"/>
              </w:rPr>
            </w:pPr>
            <w:r w:rsidRPr="00A504B0">
              <w:rPr>
                <w:b/>
                <w:sz w:val="24"/>
                <w:szCs w:val="24"/>
              </w:rPr>
              <w:t>Average Burden per Response (in hours)</w:t>
            </w: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504B0" w:rsidR="00D1304A" w:rsidP="00F56B9F" w:rsidRDefault="00D1304A" w14:paraId="6F443AF7" w14:textId="77777777">
            <w:pPr>
              <w:spacing w:after="0" w:line="240" w:lineRule="auto"/>
              <w:ind w:left="-18"/>
              <w:jc w:val="center"/>
              <w:rPr>
                <w:b/>
                <w:sz w:val="24"/>
                <w:szCs w:val="24"/>
              </w:rPr>
            </w:pPr>
            <w:r w:rsidRPr="00A504B0">
              <w:rPr>
                <w:b/>
                <w:sz w:val="24"/>
                <w:szCs w:val="24"/>
              </w:rPr>
              <w:t>Total Burden Hours</w:t>
            </w:r>
          </w:p>
        </w:tc>
      </w:tr>
      <w:tr w:rsidRPr="00AA049D" w:rsidR="00A07DFE" w:rsidTr="001E606C" w14:paraId="18BB5892" w14:textId="77777777">
        <w:trPr>
          <w:trHeight w:val="62"/>
        </w:trPr>
        <w:tc>
          <w:tcPr>
            <w:tcW w:w="1571" w:type="dxa"/>
            <w:vMerge w:val="restart"/>
            <w:tcBorders>
              <w:top w:val="single" w:color="auto" w:sz="4" w:space="0"/>
              <w:left w:val="single" w:color="auto" w:sz="4" w:space="0"/>
              <w:right w:val="single" w:color="auto" w:sz="4" w:space="0"/>
            </w:tcBorders>
            <w:vAlign w:val="center"/>
            <w:hideMark/>
          </w:tcPr>
          <w:p w:rsidRPr="00A504B0" w:rsidR="00A07DFE" w:rsidP="00867E71" w:rsidRDefault="00A07DFE" w14:paraId="67A1E10E" w14:textId="28601DC1">
            <w:pPr>
              <w:spacing w:after="0" w:line="240" w:lineRule="auto"/>
              <w:rPr>
                <w:sz w:val="24"/>
                <w:szCs w:val="24"/>
              </w:rPr>
            </w:pPr>
            <w:r w:rsidRPr="00A504B0">
              <w:rPr>
                <w:sz w:val="24"/>
                <w:szCs w:val="24"/>
              </w:rPr>
              <w:t>State and Local Governments (or their bona fide fiscal agents)</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4843C953" w14:textId="039F105F">
            <w:pPr>
              <w:spacing w:after="0" w:line="240" w:lineRule="auto"/>
              <w:jc w:val="center"/>
              <w:rPr>
                <w:sz w:val="24"/>
                <w:szCs w:val="24"/>
              </w:rPr>
            </w:pPr>
            <w:r w:rsidRPr="00A504B0">
              <w:rPr>
                <w:sz w:val="24"/>
                <w:szCs w:val="24"/>
              </w:rPr>
              <w:t xml:space="preserve">ALPA Web Survey </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6B8F5CED" w14:textId="3913FA91">
            <w:pPr>
              <w:spacing w:after="0" w:line="240" w:lineRule="auto"/>
              <w:jc w:val="center"/>
              <w:rPr>
                <w:sz w:val="24"/>
                <w:szCs w:val="24"/>
              </w:rPr>
            </w:pPr>
            <w:r w:rsidRPr="00A504B0">
              <w:rPr>
                <w:sz w:val="24"/>
                <w:szCs w:val="24"/>
              </w:rPr>
              <w:t>6</w:t>
            </w:r>
            <w:r>
              <w:rPr>
                <w:sz w:val="24"/>
                <w:szCs w:val="24"/>
              </w:rPr>
              <w:t>0</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75ECDFE3" w14:textId="77777777">
            <w:pPr>
              <w:spacing w:after="0" w:line="240" w:lineRule="auto"/>
              <w:jc w:val="center"/>
              <w:rPr>
                <w:sz w:val="24"/>
                <w:szCs w:val="24"/>
              </w:rPr>
            </w:pPr>
            <w:r w:rsidRPr="00A504B0">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1B5607F8" w14:textId="18537CAF">
            <w:pPr>
              <w:spacing w:after="0" w:line="240" w:lineRule="auto"/>
              <w:jc w:val="center"/>
              <w:rPr>
                <w:sz w:val="24"/>
                <w:szCs w:val="24"/>
              </w:rPr>
            </w:pPr>
            <w:r w:rsidRPr="00A504B0">
              <w:rPr>
                <w:sz w:val="24"/>
                <w:szCs w:val="24"/>
              </w:rPr>
              <w:t>47/60</w:t>
            </w:r>
          </w:p>
        </w:tc>
        <w:tc>
          <w:tcPr>
            <w:tcW w:w="1572" w:type="dxa"/>
            <w:tcBorders>
              <w:top w:val="single" w:color="auto" w:sz="4" w:space="0"/>
              <w:left w:val="single" w:color="auto" w:sz="4" w:space="0"/>
              <w:bottom w:val="single" w:color="auto" w:sz="4" w:space="0"/>
              <w:right w:val="single" w:color="auto" w:sz="4" w:space="0"/>
            </w:tcBorders>
            <w:vAlign w:val="center"/>
            <w:hideMark/>
          </w:tcPr>
          <w:p w:rsidRPr="00A504B0" w:rsidR="00A07DFE" w:rsidP="00F56B9F" w:rsidRDefault="00A07DFE" w14:paraId="4E7C7C5A" w14:textId="4E804E76">
            <w:pPr>
              <w:spacing w:after="0" w:line="240" w:lineRule="auto"/>
              <w:jc w:val="center"/>
              <w:rPr>
                <w:sz w:val="24"/>
                <w:szCs w:val="24"/>
              </w:rPr>
            </w:pPr>
            <w:r w:rsidRPr="00A504B0">
              <w:rPr>
                <w:sz w:val="24"/>
                <w:szCs w:val="24"/>
              </w:rPr>
              <w:t>4</w:t>
            </w:r>
            <w:r>
              <w:rPr>
                <w:sz w:val="24"/>
                <w:szCs w:val="24"/>
              </w:rPr>
              <w:t>7</w:t>
            </w:r>
          </w:p>
        </w:tc>
      </w:tr>
      <w:tr w:rsidRPr="00AA049D" w:rsidR="00A07DFE" w:rsidTr="00A07DFE" w14:paraId="3356CC3A" w14:textId="77777777">
        <w:trPr>
          <w:trHeight w:val="62"/>
        </w:trPr>
        <w:tc>
          <w:tcPr>
            <w:tcW w:w="1571" w:type="dxa"/>
            <w:vMerge/>
            <w:tcBorders>
              <w:left w:val="single" w:color="auto" w:sz="4" w:space="0"/>
              <w:right w:val="single" w:color="auto" w:sz="4" w:space="0"/>
            </w:tcBorders>
            <w:vAlign w:val="center"/>
          </w:tcPr>
          <w:p w:rsidRPr="00A504B0" w:rsidR="00A07DFE" w:rsidP="00867E71" w:rsidRDefault="00A07DFE" w14:paraId="1FE81D9A" w14:textId="77777777">
            <w:pPr>
              <w:spacing w:after="0" w:line="240" w:lineRule="auto"/>
              <w:rPr>
                <w:sz w:val="24"/>
                <w:szCs w:val="24"/>
              </w:rPr>
            </w:pP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26C47044" w14:textId="6803D3B4">
            <w:pPr>
              <w:spacing w:after="0" w:line="240" w:lineRule="auto"/>
              <w:jc w:val="center"/>
              <w:rPr>
                <w:sz w:val="24"/>
                <w:szCs w:val="24"/>
              </w:rPr>
            </w:pPr>
            <w:r>
              <w:rPr>
                <w:sz w:val="24"/>
                <w:szCs w:val="24"/>
              </w:rPr>
              <w:t>ALPA Email Survey</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5913B9F1" w14:textId="75DD8B3C">
            <w:pPr>
              <w:spacing w:after="0" w:line="240" w:lineRule="auto"/>
              <w:jc w:val="center"/>
              <w:rPr>
                <w:sz w:val="24"/>
                <w:szCs w:val="24"/>
              </w:rPr>
            </w:pPr>
            <w:r>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64D13933" w14:textId="056BF975">
            <w:pPr>
              <w:spacing w:after="0" w:line="240" w:lineRule="auto"/>
              <w:jc w:val="center"/>
              <w:rPr>
                <w:sz w:val="24"/>
                <w:szCs w:val="24"/>
              </w:rPr>
            </w:pPr>
            <w:r>
              <w:rPr>
                <w:sz w:val="24"/>
                <w:szCs w:val="24"/>
              </w:rPr>
              <w:t>1</w:t>
            </w:r>
          </w:p>
        </w:tc>
        <w:tc>
          <w:tcPr>
            <w:tcW w:w="1571"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498C53E3" w14:textId="45A001B2">
            <w:pPr>
              <w:spacing w:after="0" w:line="240" w:lineRule="auto"/>
              <w:jc w:val="center"/>
              <w:rPr>
                <w:sz w:val="24"/>
                <w:szCs w:val="24"/>
              </w:rPr>
            </w:pPr>
            <w:r>
              <w:rPr>
                <w:sz w:val="24"/>
                <w:szCs w:val="24"/>
              </w:rPr>
              <w:t>47/60</w:t>
            </w:r>
          </w:p>
        </w:tc>
        <w:tc>
          <w:tcPr>
            <w:tcW w:w="1572" w:type="dxa"/>
            <w:tcBorders>
              <w:top w:val="single" w:color="auto" w:sz="4" w:space="0"/>
              <w:left w:val="single" w:color="auto" w:sz="4" w:space="0"/>
              <w:bottom w:val="single" w:color="auto" w:sz="4" w:space="0"/>
              <w:right w:val="single" w:color="auto" w:sz="4" w:space="0"/>
            </w:tcBorders>
            <w:vAlign w:val="center"/>
          </w:tcPr>
          <w:p w:rsidRPr="00A504B0" w:rsidR="00A07DFE" w:rsidP="00F56B9F" w:rsidRDefault="00A07DFE" w14:paraId="277AF6B2" w14:textId="62950853">
            <w:pPr>
              <w:spacing w:after="0" w:line="240" w:lineRule="auto"/>
              <w:jc w:val="center"/>
              <w:rPr>
                <w:sz w:val="24"/>
                <w:szCs w:val="24"/>
              </w:rPr>
            </w:pPr>
            <w:r>
              <w:rPr>
                <w:sz w:val="24"/>
                <w:szCs w:val="24"/>
              </w:rPr>
              <w:t>1</w:t>
            </w:r>
          </w:p>
        </w:tc>
      </w:tr>
      <w:tr w:rsidR="000007D3" w:rsidTr="00F56B9F" w14:paraId="232C2281" w14:textId="77777777">
        <w:trPr>
          <w:trHeight w:val="262" w:hRule="exact"/>
        </w:trPr>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2BCAC9F3" w14:textId="77777777">
            <w:pPr>
              <w:spacing w:after="0" w:line="240" w:lineRule="auto"/>
              <w:rPr>
                <w:b/>
                <w:sz w:val="24"/>
                <w:szCs w:val="24"/>
                <w:highlight w:val="yellow"/>
              </w:rPr>
            </w:pPr>
            <w:r w:rsidRPr="00A504B0">
              <w:rPr>
                <w:b/>
                <w:sz w:val="24"/>
                <w:szCs w:val="24"/>
              </w:rPr>
              <w:t>Total</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1DB23EEE"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404021" w:rsidRDefault="000007D3" w14:paraId="5A24E728"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404021" w:rsidRDefault="000007D3" w14:paraId="54C4DA4C" w14:textId="77777777">
            <w:pPr>
              <w:spacing w:after="0" w:line="240" w:lineRule="auto"/>
              <w:rPr>
                <w:b/>
                <w:sz w:val="24"/>
                <w:szCs w:val="24"/>
                <w:highlight w:val="yellow"/>
              </w:rPr>
            </w:pP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P="00404021" w:rsidRDefault="000007D3" w14:paraId="1EF77D9D" w14:textId="77777777">
            <w:pPr>
              <w:spacing w:after="0" w:line="240" w:lineRule="auto"/>
              <w:rPr>
                <w:b/>
                <w:sz w:val="24"/>
                <w:szCs w:val="24"/>
                <w:highlight w:val="yellow"/>
              </w:rPr>
            </w:pPr>
          </w:p>
        </w:tc>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0007D3" w:rsidDel="00080D84" w:rsidP="0030777D" w:rsidRDefault="003D3E1D" w14:paraId="179AA802" w14:textId="6F13A71F">
            <w:pPr>
              <w:spacing w:after="0" w:line="240" w:lineRule="auto"/>
              <w:jc w:val="center"/>
              <w:rPr>
                <w:b/>
                <w:sz w:val="24"/>
                <w:szCs w:val="24"/>
              </w:rPr>
            </w:pPr>
            <w:r w:rsidRPr="00A504B0">
              <w:rPr>
                <w:b/>
                <w:sz w:val="24"/>
                <w:szCs w:val="24"/>
              </w:rPr>
              <w:t>4</w:t>
            </w:r>
            <w:r w:rsidRPr="00A504B0" w:rsidR="00473C3B">
              <w:rPr>
                <w:b/>
                <w:sz w:val="24"/>
                <w:szCs w:val="24"/>
              </w:rPr>
              <w:t>8</w:t>
            </w:r>
          </w:p>
        </w:tc>
      </w:tr>
    </w:tbl>
    <w:p w:rsidR="00CB2A95" w:rsidP="00A148A3" w:rsidRDefault="00CB2A95" w14:paraId="6F34772B" w14:textId="593549D1">
      <w:pPr>
        <w:autoSpaceDE w:val="0"/>
        <w:autoSpaceDN w:val="0"/>
        <w:adjustRightInd w:val="0"/>
        <w:spacing w:line="240" w:lineRule="auto"/>
        <w:rPr>
          <w:rFonts w:cs="ITCFranklinGothicStd-Book"/>
          <w:sz w:val="22"/>
          <w:szCs w:val="22"/>
          <w:highlight w:val="darkCyan"/>
        </w:rPr>
      </w:pPr>
    </w:p>
    <w:p w:rsidR="00C572FC" w:rsidP="00A148A3" w:rsidRDefault="00C572FC" w14:paraId="6C5DB7E1" w14:textId="77777777">
      <w:pPr>
        <w:autoSpaceDE w:val="0"/>
        <w:autoSpaceDN w:val="0"/>
        <w:adjustRightInd w:val="0"/>
        <w:spacing w:line="240" w:lineRule="auto"/>
        <w:rPr>
          <w:rFonts w:cs="ITCFranklinGothicStd-Book"/>
          <w:sz w:val="22"/>
          <w:szCs w:val="22"/>
          <w:highlight w:val="darkCyan"/>
        </w:rPr>
      </w:pPr>
    </w:p>
    <w:p w:rsidRPr="00DF25A7" w:rsidR="00F7359C" w:rsidP="00DF25A7" w:rsidRDefault="00F7359C" w14:paraId="24EFFBCA" w14:textId="3EB1C0FC">
      <w:pPr>
        <w:pStyle w:val="ListParagraph"/>
        <w:numPr>
          <w:ilvl w:val="0"/>
          <w:numId w:val="3"/>
        </w:numPr>
        <w:autoSpaceDE w:val="0"/>
        <w:autoSpaceDN w:val="0"/>
        <w:adjustRightInd w:val="0"/>
        <w:ind w:left="360"/>
        <w:rPr>
          <w:sz w:val="24"/>
          <w:szCs w:val="24"/>
        </w:rPr>
      </w:pPr>
      <w:r w:rsidRPr="000F16C3">
        <w:rPr>
          <w:sz w:val="24"/>
          <w:szCs w:val="24"/>
        </w:rPr>
        <w:t>Estimated annualized cost to respondents</w:t>
      </w:r>
    </w:p>
    <w:p w:rsidR="00C951F3" w:rsidP="000F16C3" w:rsidRDefault="00A82FDF" w14:paraId="47A9CD51" w14:textId="7C6FAE70">
      <w:pPr>
        <w:autoSpaceDE w:val="0"/>
        <w:autoSpaceDN w:val="0"/>
        <w:adjustRightInd w:val="0"/>
        <w:rPr>
          <w:sz w:val="24"/>
          <w:szCs w:val="24"/>
        </w:rPr>
      </w:pPr>
      <w:r w:rsidRPr="000F16C3">
        <w:rPr>
          <w:sz w:val="24"/>
          <w:szCs w:val="24"/>
        </w:rPr>
        <w:t xml:space="preserve">Estimates for the average hourly wage for respondents are based on the </w:t>
      </w:r>
      <w:r w:rsidRPr="000F16C3" w:rsidR="00C951F3">
        <w:rPr>
          <w:sz w:val="24"/>
          <w:szCs w:val="24"/>
        </w:rPr>
        <w:t>Bureau of Labor Statistics Occupational Employment and Wages, May 201</w:t>
      </w:r>
      <w:r w:rsidRPr="000F16C3" w:rsidR="0042280D">
        <w:rPr>
          <w:sz w:val="24"/>
          <w:szCs w:val="24"/>
        </w:rPr>
        <w:t>9</w:t>
      </w:r>
      <w:r w:rsidRPr="000F16C3" w:rsidR="00EE4E15">
        <w:rPr>
          <w:sz w:val="24"/>
          <w:szCs w:val="24"/>
        </w:rPr>
        <w:t>,</w:t>
      </w:r>
      <w:r w:rsidRPr="000F16C3">
        <w:rPr>
          <w:sz w:val="24"/>
          <w:szCs w:val="24"/>
        </w:rPr>
        <w:t xml:space="preserve"> for Medical and Health Services Managers (</w:t>
      </w:r>
      <w:hyperlink w:history="1" r:id="rId8">
        <w:r w:rsidRPr="000F16C3" w:rsidR="00DA0BAC">
          <w:rPr>
            <w:rStyle w:val="Hyperlink"/>
            <w:sz w:val="24"/>
            <w:szCs w:val="24"/>
          </w:rPr>
          <w:t>https://www.bls.gov/oes/current/oes119111.htm</w:t>
        </w:r>
      </w:hyperlink>
      <w:r w:rsidRPr="000F16C3">
        <w:rPr>
          <w:sz w:val="24"/>
          <w:szCs w:val="24"/>
        </w:rPr>
        <w:t>)</w:t>
      </w:r>
      <w:r w:rsidRPr="000F16C3" w:rsidR="00DA0BAC">
        <w:rPr>
          <w:sz w:val="24"/>
          <w:szCs w:val="24"/>
        </w:rPr>
        <w:t>.</w:t>
      </w:r>
      <w:r w:rsidRPr="000F16C3">
        <w:rPr>
          <w:sz w:val="24"/>
          <w:szCs w:val="24"/>
        </w:rPr>
        <w:t xml:space="preserve"> Based on DOL data, an average hourly wage of</w:t>
      </w:r>
      <w:r w:rsidRPr="000F16C3" w:rsidR="00A42DBB">
        <w:rPr>
          <w:sz w:val="24"/>
          <w:szCs w:val="24"/>
        </w:rPr>
        <w:t xml:space="preserve"> $</w:t>
      </w:r>
      <w:r w:rsidRPr="000F16C3" w:rsidR="00C951F3">
        <w:rPr>
          <w:sz w:val="24"/>
          <w:szCs w:val="24"/>
        </w:rPr>
        <w:t>5</w:t>
      </w:r>
      <w:r w:rsidRPr="000F16C3" w:rsidR="0042280D">
        <w:rPr>
          <w:sz w:val="24"/>
          <w:szCs w:val="24"/>
        </w:rPr>
        <w:t>5</w:t>
      </w:r>
      <w:r w:rsidRPr="000F16C3" w:rsidR="00C951F3">
        <w:rPr>
          <w:sz w:val="24"/>
          <w:szCs w:val="24"/>
        </w:rPr>
        <w:t>.</w:t>
      </w:r>
      <w:r w:rsidRPr="000F16C3" w:rsidR="0042280D">
        <w:rPr>
          <w:sz w:val="24"/>
          <w:szCs w:val="24"/>
        </w:rPr>
        <w:t>37</w:t>
      </w:r>
      <w:r w:rsidRPr="000F16C3" w:rsidR="00A42DBB">
        <w:rPr>
          <w:sz w:val="24"/>
          <w:szCs w:val="24"/>
        </w:rPr>
        <w:t xml:space="preserve"> is estimated for all </w:t>
      </w:r>
      <w:r w:rsidRPr="000F16C3">
        <w:rPr>
          <w:sz w:val="24"/>
          <w:szCs w:val="24"/>
        </w:rPr>
        <w:t xml:space="preserve">respondents. Table </w:t>
      </w:r>
      <w:r w:rsidRPr="000F16C3" w:rsidR="00250E69">
        <w:rPr>
          <w:sz w:val="24"/>
          <w:szCs w:val="24"/>
        </w:rPr>
        <w:t>3</w:t>
      </w:r>
      <w:r w:rsidRPr="000F16C3">
        <w:rPr>
          <w:sz w:val="24"/>
          <w:szCs w:val="24"/>
        </w:rPr>
        <w:t xml:space="preserve"> (below) shows estimated </w:t>
      </w:r>
      <w:r w:rsidRPr="000F16C3" w:rsidR="00250E69">
        <w:rPr>
          <w:sz w:val="24"/>
          <w:szCs w:val="24"/>
        </w:rPr>
        <w:t>annualized burden costs</w:t>
      </w:r>
      <w:r w:rsidRPr="000F16C3">
        <w:rPr>
          <w:sz w:val="24"/>
          <w:szCs w:val="24"/>
        </w:rPr>
        <w:t>.</w:t>
      </w:r>
    </w:p>
    <w:p w:rsidRPr="000F16C3" w:rsidR="00C572FC" w:rsidP="000F16C3" w:rsidRDefault="00C572FC" w14:paraId="6383FAB1" w14:textId="77777777">
      <w:pPr>
        <w:autoSpaceDE w:val="0"/>
        <w:autoSpaceDN w:val="0"/>
        <w:adjustRightInd w:val="0"/>
        <w:rPr>
          <w:sz w:val="24"/>
          <w:szCs w:val="24"/>
        </w:rPr>
      </w:pPr>
    </w:p>
    <w:tbl>
      <w:tblPr>
        <w:tblStyle w:val="TableGrid"/>
        <w:tblW w:w="0" w:type="auto"/>
        <w:tblLook w:val="04A0" w:firstRow="1" w:lastRow="0" w:firstColumn="1" w:lastColumn="0" w:noHBand="0" w:noVBand="1"/>
      </w:tblPr>
      <w:tblGrid>
        <w:gridCol w:w="2695"/>
        <w:gridCol w:w="6655"/>
      </w:tblGrid>
      <w:tr w:rsidR="00C951F3" w:rsidTr="006A77C9" w14:paraId="59DBE973" w14:textId="77777777">
        <w:tc>
          <w:tcPr>
            <w:tcW w:w="2695" w:type="dxa"/>
          </w:tcPr>
          <w:p w:rsidRPr="00A504B0" w:rsidR="00C951F3" w:rsidP="001A02C2" w:rsidRDefault="00C951F3" w14:paraId="455C5836" w14:textId="16D3CD0D">
            <w:pPr>
              <w:rPr>
                <w:rFonts w:eastAsia="Times New Roman"/>
                <w:sz w:val="24"/>
                <w:szCs w:val="24"/>
              </w:rPr>
            </w:pPr>
            <w:r w:rsidRPr="00A504B0">
              <w:rPr>
                <w:rFonts w:eastAsia="Times New Roman"/>
                <w:sz w:val="24"/>
                <w:szCs w:val="24"/>
              </w:rPr>
              <w:t>Occupation Code &amp; Title</w:t>
            </w:r>
          </w:p>
        </w:tc>
        <w:tc>
          <w:tcPr>
            <w:tcW w:w="6655" w:type="dxa"/>
          </w:tcPr>
          <w:p w:rsidRPr="00A504B0" w:rsidR="00C951F3" w:rsidP="001A02C2" w:rsidRDefault="00553C02" w14:paraId="02B0F60C" w14:textId="6A17A4E4">
            <w:pPr>
              <w:rPr>
                <w:rFonts w:eastAsia="Times New Roman" w:cs="Tahoma"/>
                <w:color w:val="333333"/>
                <w:sz w:val="24"/>
                <w:szCs w:val="24"/>
              </w:rPr>
            </w:pPr>
            <w:r w:rsidRPr="00A504B0">
              <w:rPr>
                <w:rFonts w:eastAsia="Times New Roman" w:cs="Tahoma"/>
                <w:color w:val="333333"/>
                <w:sz w:val="24"/>
                <w:szCs w:val="24"/>
              </w:rPr>
              <w:t>Job Description</w:t>
            </w:r>
          </w:p>
        </w:tc>
      </w:tr>
      <w:tr w:rsidR="00C951F3" w:rsidTr="006A77C9" w14:paraId="1148B31A" w14:textId="77777777">
        <w:tc>
          <w:tcPr>
            <w:tcW w:w="2695" w:type="dxa"/>
          </w:tcPr>
          <w:p w:rsidRPr="00A504B0" w:rsidR="00C951F3" w:rsidP="001A02C2" w:rsidRDefault="00C951F3" w14:paraId="5E41D256" w14:textId="16DD2809">
            <w:pPr>
              <w:rPr>
                <w:rFonts w:eastAsia="Times New Roman"/>
                <w:sz w:val="24"/>
                <w:szCs w:val="24"/>
              </w:rPr>
            </w:pPr>
            <w:r w:rsidRPr="00A504B0">
              <w:rPr>
                <w:rFonts w:eastAsia="Times New Roman"/>
                <w:sz w:val="24"/>
                <w:szCs w:val="24"/>
              </w:rPr>
              <w:t xml:space="preserve">11-9111 </w:t>
            </w:r>
            <w:r w:rsidRPr="00A504B0" w:rsidR="00553C02">
              <w:rPr>
                <w:sz w:val="24"/>
                <w:szCs w:val="24"/>
              </w:rPr>
              <w:t xml:space="preserve">– </w:t>
            </w:r>
            <w:r w:rsidRPr="00A504B0">
              <w:rPr>
                <w:rFonts w:eastAsia="Times New Roman"/>
                <w:sz w:val="24"/>
                <w:szCs w:val="24"/>
              </w:rPr>
              <w:t>Medical and Health Services Managers</w:t>
            </w:r>
          </w:p>
        </w:tc>
        <w:tc>
          <w:tcPr>
            <w:tcW w:w="6655" w:type="dxa"/>
          </w:tcPr>
          <w:p w:rsidRPr="00A504B0" w:rsidR="00C951F3" w:rsidP="001A02C2" w:rsidRDefault="00C951F3" w14:paraId="1E2F226F" w14:textId="5918102F">
            <w:pPr>
              <w:rPr>
                <w:sz w:val="24"/>
                <w:szCs w:val="24"/>
              </w:rPr>
            </w:pPr>
            <w:r w:rsidRPr="00A504B0">
              <w:rPr>
                <w:rFonts w:eastAsia="Times New Roman" w:cs="Tahoma"/>
                <w:color w:val="333333"/>
                <w:sz w:val="24"/>
                <w:szCs w:val="24"/>
              </w:rPr>
              <w:t>Plan, direct, or coordinate medical and health services in hospitals, clinics, managed care organizations, public health agencies, or similar organizations.</w:t>
            </w:r>
          </w:p>
        </w:tc>
      </w:tr>
    </w:tbl>
    <w:p w:rsidRPr="00684344" w:rsidR="00A82FDF" w:rsidP="00A148A3" w:rsidRDefault="00A82FDF" w14:paraId="4EB3794E" w14:textId="77777777">
      <w:pPr>
        <w:autoSpaceDE w:val="0"/>
        <w:autoSpaceDN w:val="0"/>
        <w:adjustRightInd w:val="0"/>
        <w:spacing w:line="240" w:lineRule="auto"/>
        <w:rPr>
          <w:sz w:val="22"/>
          <w:highlight w:val="darkCyan"/>
        </w:rPr>
      </w:pPr>
    </w:p>
    <w:p w:rsidRPr="00547F4F" w:rsidR="00650304" w:rsidP="00650304" w:rsidRDefault="00F7359C" w14:paraId="56418B89" w14:textId="28B8720D">
      <w:pPr>
        <w:pStyle w:val="ListParagraph"/>
        <w:ind w:left="0"/>
      </w:pPr>
      <w:r w:rsidRPr="00684344">
        <w:rPr>
          <w:b/>
          <w:sz w:val="24"/>
        </w:rPr>
        <w:t xml:space="preserve">Table </w:t>
      </w:r>
      <w:r w:rsidR="00A504B0">
        <w:rPr>
          <w:b/>
          <w:sz w:val="24"/>
          <w:szCs w:val="24"/>
        </w:rPr>
        <w:t>2</w:t>
      </w:r>
      <w:r w:rsidRPr="00F96C43">
        <w:rPr>
          <w:b/>
          <w:sz w:val="24"/>
          <w:szCs w:val="24"/>
        </w:rPr>
        <w:t>:</w:t>
      </w:r>
      <w:r w:rsidRPr="00684344">
        <w:rPr>
          <w:sz w:val="24"/>
        </w:rPr>
        <w:t xml:space="preserve"> Estimated Annualized Burden </w:t>
      </w:r>
      <w:r w:rsidRPr="00684344" w:rsidR="00250E69">
        <w:rPr>
          <w:sz w:val="24"/>
        </w:rPr>
        <w:t>Costs</w:t>
      </w: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1885"/>
        <w:gridCol w:w="1886"/>
        <w:gridCol w:w="1885"/>
        <w:gridCol w:w="1886"/>
      </w:tblGrid>
      <w:tr w:rsidR="005C51DB" w:rsidTr="00404021" w14:paraId="124DDD21" w14:textId="77777777">
        <w:trPr>
          <w:trHeight w:val="305"/>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2B92FDAF" w14:textId="77777777">
            <w:pPr>
              <w:spacing w:after="0" w:line="240" w:lineRule="auto"/>
              <w:ind w:left="-18"/>
              <w:jc w:val="center"/>
              <w:rPr>
                <w:b/>
                <w:sz w:val="24"/>
                <w:szCs w:val="24"/>
              </w:rPr>
            </w:pPr>
            <w:r w:rsidRPr="00A504B0">
              <w:rPr>
                <w:b/>
                <w:sz w:val="24"/>
                <w:szCs w:val="24"/>
              </w:rPr>
              <w:t>Type of Respondent</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411AE02A" w14:textId="77777777">
            <w:pPr>
              <w:spacing w:after="0" w:line="240" w:lineRule="auto"/>
              <w:ind w:left="-18"/>
              <w:jc w:val="center"/>
              <w:rPr>
                <w:b/>
                <w:sz w:val="24"/>
                <w:szCs w:val="24"/>
              </w:rPr>
            </w:pPr>
            <w:r w:rsidRPr="00A504B0">
              <w:rPr>
                <w:b/>
                <w:sz w:val="24"/>
                <w:szCs w:val="24"/>
              </w:rPr>
              <w:t xml:space="preserve"> Form Name</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3F1690F0" w14:textId="77777777">
            <w:pPr>
              <w:spacing w:after="0" w:line="240" w:lineRule="auto"/>
              <w:ind w:left="-18"/>
              <w:jc w:val="center"/>
              <w:rPr>
                <w:b/>
                <w:sz w:val="24"/>
                <w:szCs w:val="24"/>
              </w:rPr>
            </w:pPr>
            <w:r w:rsidRPr="00A504B0">
              <w:rPr>
                <w:b/>
                <w:sz w:val="24"/>
                <w:szCs w:val="24"/>
              </w:rPr>
              <w:t>Total Burden Hours</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5FC30D52" w14:textId="77777777">
            <w:pPr>
              <w:spacing w:after="0" w:line="240" w:lineRule="auto"/>
              <w:ind w:left="-18"/>
              <w:jc w:val="center"/>
              <w:rPr>
                <w:b/>
                <w:sz w:val="24"/>
                <w:szCs w:val="24"/>
              </w:rPr>
            </w:pPr>
            <w:r w:rsidRPr="00A504B0">
              <w:rPr>
                <w:b/>
                <w:sz w:val="24"/>
                <w:szCs w:val="24"/>
              </w:rPr>
              <w:t>Hourly Wage Rate</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58E2DD3A" w14:textId="77777777">
            <w:pPr>
              <w:spacing w:after="0" w:line="240" w:lineRule="auto"/>
              <w:ind w:left="-18"/>
              <w:jc w:val="center"/>
              <w:rPr>
                <w:b/>
                <w:sz w:val="24"/>
                <w:szCs w:val="24"/>
              </w:rPr>
            </w:pPr>
            <w:r w:rsidRPr="00A504B0">
              <w:rPr>
                <w:b/>
                <w:sz w:val="24"/>
                <w:szCs w:val="24"/>
              </w:rPr>
              <w:t>Total Respondent Costs</w:t>
            </w:r>
          </w:p>
        </w:tc>
      </w:tr>
      <w:tr w:rsidR="00A07DFE" w:rsidTr="00467AEA" w14:paraId="189F5D00" w14:textId="77777777">
        <w:tc>
          <w:tcPr>
            <w:tcW w:w="1885" w:type="dxa"/>
            <w:vMerge w:val="restart"/>
            <w:tcBorders>
              <w:top w:val="single" w:color="auto" w:sz="4" w:space="0"/>
              <w:left w:val="single" w:color="auto" w:sz="4" w:space="0"/>
              <w:right w:val="single" w:color="auto" w:sz="4" w:space="0"/>
            </w:tcBorders>
            <w:vAlign w:val="center"/>
          </w:tcPr>
          <w:p w:rsidRPr="00A504B0" w:rsidR="00A07DFE" w:rsidP="00867E71" w:rsidRDefault="00A07DFE" w14:paraId="5028F369" w14:textId="68BA1AFF">
            <w:pPr>
              <w:spacing w:after="0" w:line="240" w:lineRule="auto"/>
              <w:rPr>
                <w:sz w:val="24"/>
                <w:szCs w:val="24"/>
              </w:rPr>
            </w:pPr>
            <w:r w:rsidRPr="00A504B0">
              <w:rPr>
                <w:sz w:val="24"/>
                <w:szCs w:val="24"/>
              </w:rPr>
              <w:lastRenderedPageBreak/>
              <w:t>State and Local Governments (or their bona fide fiscal agents)</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4E0ED45E" w14:textId="1CE81A14">
            <w:pPr>
              <w:spacing w:after="0" w:line="240" w:lineRule="auto"/>
              <w:jc w:val="center"/>
              <w:rPr>
                <w:sz w:val="24"/>
                <w:szCs w:val="24"/>
              </w:rPr>
            </w:pPr>
            <w:r w:rsidRPr="00A504B0">
              <w:rPr>
                <w:sz w:val="24"/>
                <w:szCs w:val="24"/>
              </w:rPr>
              <w:t xml:space="preserve"> ALPA Web Survey  </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29F5F018" w14:textId="36305AF5">
            <w:pPr>
              <w:spacing w:after="0" w:line="240" w:lineRule="auto"/>
              <w:jc w:val="center"/>
              <w:rPr>
                <w:sz w:val="24"/>
                <w:szCs w:val="24"/>
              </w:rPr>
            </w:pPr>
            <w:r w:rsidRPr="00A504B0">
              <w:rPr>
                <w:sz w:val="24"/>
                <w:szCs w:val="24"/>
              </w:rPr>
              <w:t>4</w:t>
            </w:r>
            <w:r w:rsidR="008556D0">
              <w:rPr>
                <w:sz w:val="24"/>
                <w:szCs w:val="24"/>
              </w:rPr>
              <w:t>7</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5B08894E" w14:textId="60D30189">
            <w:pPr>
              <w:spacing w:after="0" w:line="240" w:lineRule="auto"/>
              <w:jc w:val="center"/>
              <w:rPr>
                <w:sz w:val="24"/>
                <w:szCs w:val="24"/>
              </w:rPr>
            </w:pPr>
            <w:r w:rsidRPr="00A504B0">
              <w:rPr>
                <w:sz w:val="24"/>
                <w:szCs w:val="24"/>
              </w:rPr>
              <w:t>$55.37</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D20870" w:rsidRDefault="00A07DFE" w14:paraId="71886534" w14:textId="73E00D8A">
            <w:pPr>
              <w:spacing w:after="0" w:line="240" w:lineRule="auto"/>
              <w:ind w:right="250"/>
              <w:jc w:val="right"/>
              <w:rPr>
                <w:sz w:val="24"/>
                <w:szCs w:val="24"/>
              </w:rPr>
            </w:pPr>
            <w:r w:rsidRPr="00A504B0">
              <w:rPr>
                <w:sz w:val="24"/>
                <w:szCs w:val="24"/>
              </w:rPr>
              <w:t>$2,6</w:t>
            </w:r>
            <w:r w:rsidR="008556D0">
              <w:rPr>
                <w:sz w:val="24"/>
                <w:szCs w:val="24"/>
              </w:rPr>
              <w:t>02</w:t>
            </w:r>
            <w:r w:rsidRPr="00A504B0">
              <w:rPr>
                <w:sz w:val="24"/>
                <w:szCs w:val="24"/>
              </w:rPr>
              <w:t>.</w:t>
            </w:r>
            <w:r w:rsidR="008556D0">
              <w:rPr>
                <w:sz w:val="24"/>
                <w:szCs w:val="24"/>
              </w:rPr>
              <w:t>39</w:t>
            </w:r>
          </w:p>
        </w:tc>
      </w:tr>
      <w:tr w:rsidR="00A07DFE" w:rsidTr="00A07DFE" w14:paraId="139E6162" w14:textId="77777777">
        <w:tc>
          <w:tcPr>
            <w:tcW w:w="1885" w:type="dxa"/>
            <w:vMerge/>
            <w:tcBorders>
              <w:left w:val="single" w:color="auto" w:sz="4" w:space="0"/>
              <w:right w:val="single" w:color="auto" w:sz="4" w:space="0"/>
            </w:tcBorders>
            <w:vAlign w:val="center"/>
          </w:tcPr>
          <w:p w:rsidRPr="00A504B0" w:rsidR="00A07DFE" w:rsidP="00867E71" w:rsidRDefault="00A07DFE" w14:paraId="40F99DDC" w14:textId="77777777">
            <w:pPr>
              <w:spacing w:after="0" w:line="240" w:lineRule="auto"/>
              <w:rPr>
                <w:sz w:val="24"/>
                <w:szCs w:val="24"/>
              </w:rPr>
            </w:pP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A07DFE" w14:paraId="4329E2C7" w14:textId="4FE844AA">
            <w:pPr>
              <w:spacing w:after="0" w:line="240" w:lineRule="auto"/>
              <w:jc w:val="center"/>
              <w:rPr>
                <w:sz w:val="24"/>
                <w:szCs w:val="24"/>
              </w:rPr>
            </w:pPr>
            <w:r>
              <w:rPr>
                <w:sz w:val="24"/>
                <w:szCs w:val="24"/>
              </w:rPr>
              <w:t>ALPA Email Survey</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8556D0" w14:paraId="38EDCEAD" w14:textId="781E3640">
            <w:pPr>
              <w:spacing w:after="0" w:line="240" w:lineRule="auto"/>
              <w:jc w:val="center"/>
              <w:rPr>
                <w:sz w:val="24"/>
                <w:szCs w:val="24"/>
              </w:rPr>
            </w:pPr>
            <w:r>
              <w:rPr>
                <w:sz w:val="24"/>
                <w:szCs w:val="24"/>
              </w:rPr>
              <w:t>1</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A07DFE" w:rsidP="00404021" w:rsidRDefault="008556D0" w14:paraId="161E8948" w14:textId="1EF2A421">
            <w:pPr>
              <w:spacing w:after="0" w:line="240" w:lineRule="auto"/>
              <w:jc w:val="center"/>
              <w:rPr>
                <w:sz w:val="24"/>
                <w:szCs w:val="24"/>
              </w:rPr>
            </w:pPr>
            <w:r>
              <w:rPr>
                <w:sz w:val="24"/>
                <w:szCs w:val="24"/>
              </w:rPr>
              <w:t>$55.37</w:t>
            </w: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A07DFE" w:rsidP="00D20870" w:rsidRDefault="008556D0" w14:paraId="2C855F1B" w14:textId="1ACB13F2">
            <w:pPr>
              <w:spacing w:after="0" w:line="240" w:lineRule="auto"/>
              <w:ind w:right="250"/>
              <w:jc w:val="right"/>
              <w:rPr>
                <w:sz w:val="24"/>
                <w:szCs w:val="24"/>
              </w:rPr>
            </w:pPr>
            <w:r>
              <w:rPr>
                <w:sz w:val="24"/>
                <w:szCs w:val="24"/>
              </w:rPr>
              <w:t>$</w:t>
            </w:r>
            <w:r w:rsidR="0032191D">
              <w:rPr>
                <w:sz w:val="24"/>
                <w:szCs w:val="24"/>
              </w:rPr>
              <w:t>43.37</w:t>
            </w:r>
          </w:p>
        </w:tc>
      </w:tr>
      <w:tr w:rsidR="005C51DB" w:rsidTr="00404021" w14:paraId="16F3B894" w14:textId="77777777">
        <w:trPr>
          <w:trHeight w:val="280" w:hRule="exact"/>
        </w:trPr>
        <w:tc>
          <w:tcPr>
            <w:tcW w:w="1885" w:type="dxa"/>
            <w:tcBorders>
              <w:top w:val="single" w:color="auto" w:sz="4" w:space="0"/>
              <w:left w:val="single" w:color="auto" w:sz="4" w:space="0"/>
              <w:bottom w:val="single" w:color="auto" w:sz="4" w:space="0"/>
              <w:right w:val="single" w:color="auto" w:sz="4" w:space="0"/>
            </w:tcBorders>
            <w:vAlign w:val="center"/>
          </w:tcPr>
          <w:p w:rsidRPr="00A504B0" w:rsidR="005C51DB" w:rsidP="00404021" w:rsidRDefault="005C51DB" w14:paraId="1804CDC0" w14:textId="77777777">
            <w:pPr>
              <w:spacing w:after="0" w:line="240" w:lineRule="auto"/>
              <w:rPr>
                <w:b/>
                <w:sz w:val="24"/>
                <w:szCs w:val="24"/>
              </w:rPr>
            </w:pPr>
            <w:r w:rsidRPr="00A504B0">
              <w:rPr>
                <w:b/>
                <w:sz w:val="24"/>
                <w:szCs w:val="24"/>
              </w:rPr>
              <w:t>Total</w:t>
            </w:r>
          </w:p>
        </w:tc>
        <w:tc>
          <w:tcPr>
            <w:tcW w:w="1885" w:type="dxa"/>
            <w:tcBorders>
              <w:top w:val="single" w:color="auto" w:sz="4" w:space="0"/>
              <w:left w:val="single" w:color="auto" w:sz="4" w:space="0"/>
              <w:bottom w:val="single" w:color="auto" w:sz="4" w:space="0"/>
              <w:right w:val="single" w:color="auto" w:sz="4" w:space="0"/>
            </w:tcBorders>
            <w:vAlign w:val="center"/>
          </w:tcPr>
          <w:p w:rsidRPr="00A504B0" w:rsidR="005C51DB" w:rsidDel="004949C7" w:rsidP="00404021" w:rsidRDefault="005C51DB" w14:paraId="0B560303" w14:textId="77777777">
            <w:pPr>
              <w:spacing w:after="0" w:line="240" w:lineRule="auto"/>
              <w:rPr>
                <w:b/>
                <w:sz w:val="24"/>
                <w:szCs w:val="24"/>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Del="004949C7" w:rsidP="00404021" w:rsidRDefault="005C51DB" w14:paraId="7DBE4FC5" w14:textId="77777777">
            <w:pPr>
              <w:spacing w:after="0" w:line="240" w:lineRule="auto"/>
              <w:jc w:val="center"/>
              <w:rPr>
                <w:b/>
                <w:sz w:val="24"/>
                <w:szCs w:val="24"/>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A504B0" w:rsidR="005C51DB" w:rsidP="00404021" w:rsidRDefault="005C51DB" w14:paraId="090735ED" w14:textId="77777777">
            <w:pPr>
              <w:spacing w:after="0" w:line="240" w:lineRule="auto"/>
              <w:jc w:val="center"/>
              <w:rPr>
                <w:b/>
                <w:sz w:val="24"/>
                <w:szCs w:val="24"/>
              </w:rPr>
            </w:pPr>
          </w:p>
        </w:tc>
        <w:tc>
          <w:tcPr>
            <w:tcW w:w="1886" w:type="dxa"/>
            <w:tcBorders>
              <w:top w:val="single" w:color="auto" w:sz="4" w:space="0"/>
              <w:left w:val="single" w:color="auto" w:sz="4" w:space="0"/>
              <w:bottom w:val="single" w:color="auto" w:sz="4" w:space="0"/>
              <w:right w:val="single" w:color="auto" w:sz="4" w:space="0"/>
            </w:tcBorders>
            <w:vAlign w:val="center"/>
          </w:tcPr>
          <w:p w:rsidRPr="00A504B0" w:rsidR="005C51DB" w:rsidDel="004949C7" w:rsidP="00D20870" w:rsidRDefault="005C51DB" w14:paraId="74AC743A" w14:textId="333DBBF3">
            <w:pPr>
              <w:spacing w:after="0" w:line="240" w:lineRule="auto"/>
              <w:ind w:right="250"/>
              <w:jc w:val="right"/>
              <w:rPr>
                <w:b/>
                <w:sz w:val="24"/>
                <w:szCs w:val="24"/>
              </w:rPr>
            </w:pPr>
            <w:r w:rsidRPr="00A504B0">
              <w:rPr>
                <w:b/>
                <w:sz w:val="24"/>
                <w:szCs w:val="24"/>
              </w:rPr>
              <w:t>$</w:t>
            </w:r>
            <w:r w:rsidRPr="00A504B0" w:rsidR="0042280D">
              <w:rPr>
                <w:b/>
                <w:sz w:val="24"/>
                <w:szCs w:val="24"/>
              </w:rPr>
              <w:t>2,</w:t>
            </w:r>
            <w:r w:rsidRPr="00A504B0" w:rsidR="00473C3B">
              <w:rPr>
                <w:b/>
                <w:sz w:val="24"/>
                <w:szCs w:val="24"/>
              </w:rPr>
              <w:t>6</w:t>
            </w:r>
            <w:r w:rsidR="0032191D">
              <w:rPr>
                <w:b/>
                <w:sz w:val="24"/>
                <w:szCs w:val="24"/>
              </w:rPr>
              <w:t>45.76</w:t>
            </w:r>
          </w:p>
        </w:tc>
      </w:tr>
    </w:tbl>
    <w:p w:rsidRPr="007C50C3" w:rsidR="00650304" w:rsidP="00721406" w:rsidRDefault="00650304" w14:paraId="1EFCC1A3" w14:textId="77777777">
      <w:pPr>
        <w:tabs>
          <w:tab w:val="left" w:pos="8280"/>
        </w:tabs>
        <w:autoSpaceDE w:val="0"/>
        <w:autoSpaceDN w:val="0"/>
        <w:adjustRightInd w:val="0"/>
        <w:spacing w:line="240" w:lineRule="auto"/>
        <w:rPr>
          <w:rFonts w:cs="ITCFranklinGothicStd-Book"/>
          <w:sz w:val="22"/>
          <w:szCs w:val="22"/>
          <w:highlight w:val="darkCyan"/>
        </w:rPr>
      </w:pPr>
    </w:p>
    <w:p w:rsidRPr="00684344" w:rsidR="00B45002" w:rsidP="00601F1A" w:rsidRDefault="00601F1A" w14:paraId="619D42B6" w14:textId="77777777">
      <w:pPr>
        <w:pStyle w:val="Heading1"/>
        <w:pBdr>
          <w:bottom w:val="none" w:color="auto" w:sz="0" w:space="0"/>
        </w:pBdr>
        <w:rPr>
          <w:color w:val="auto"/>
        </w:rPr>
      </w:pPr>
      <w:bookmarkStart w:name="_Toc52198444" w:id="15"/>
      <w:r w:rsidRPr="00684344">
        <w:rPr>
          <w:color w:val="auto"/>
        </w:rPr>
        <w:t>A.</w:t>
      </w:r>
      <w:r w:rsidRPr="00684344" w:rsidR="00AC62CC">
        <w:rPr>
          <w:color w:val="auto"/>
        </w:rPr>
        <w:t xml:space="preserve">13.  </w:t>
      </w:r>
      <w:r w:rsidRPr="00684344" w:rsidR="00B45002">
        <w:rPr>
          <w:color w:val="auto"/>
        </w:rPr>
        <w:t>Estimates of Other Total Annual Cost Burden to Respondents and Record Keepers</w:t>
      </w:r>
      <w:bookmarkEnd w:id="15"/>
    </w:p>
    <w:p w:rsidRPr="00684344" w:rsidR="00912871" w:rsidP="00912871" w:rsidRDefault="00912871" w14:paraId="69526085" w14:textId="671BF8D6">
      <w:pPr>
        <w:rPr>
          <w:sz w:val="24"/>
        </w:rPr>
      </w:pPr>
      <w:r w:rsidRPr="00684344">
        <w:rPr>
          <w:sz w:val="24"/>
        </w:rPr>
        <w:t xml:space="preserve">There will be no direct costs to the respondents other than their time to participate in </w:t>
      </w:r>
      <w:r w:rsidR="0055579D">
        <w:rPr>
          <w:sz w:val="24"/>
        </w:rPr>
        <w:t>the</w:t>
      </w:r>
      <w:r w:rsidRPr="00684344">
        <w:rPr>
          <w:sz w:val="24"/>
        </w:rPr>
        <w:t xml:space="preserve"> information collection.</w:t>
      </w:r>
      <w:r w:rsidR="002F5994">
        <w:rPr>
          <w:sz w:val="24"/>
        </w:rPr>
        <w:t xml:space="preserve"> The respondents are </w:t>
      </w:r>
      <w:r w:rsidR="000924BC">
        <w:rPr>
          <w:sz w:val="24"/>
        </w:rPr>
        <w:t>participating in this information collection</w:t>
      </w:r>
      <w:r w:rsidR="002F5994">
        <w:rPr>
          <w:sz w:val="24"/>
        </w:rPr>
        <w:t xml:space="preserve"> as a program requirement.</w:t>
      </w:r>
    </w:p>
    <w:p w:rsidRPr="00684344" w:rsidR="00B45002" w:rsidP="00601F1A" w:rsidRDefault="00601F1A" w14:paraId="184DB5A5" w14:textId="77777777">
      <w:pPr>
        <w:pStyle w:val="Heading1"/>
        <w:pBdr>
          <w:bottom w:val="none" w:color="auto" w:sz="0" w:space="0"/>
        </w:pBdr>
        <w:rPr>
          <w:color w:val="auto"/>
        </w:rPr>
      </w:pPr>
      <w:bookmarkStart w:name="_Toc52198445" w:id="16"/>
      <w:r w:rsidRPr="00684344">
        <w:rPr>
          <w:color w:val="auto"/>
        </w:rPr>
        <w:t>A.</w:t>
      </w:r>
      <w:r w:rsidRPr="00684344" w:rsidR="00AC62CC">
        <w:rPr>
          <w:color w:val="auto"/>
        </w:rPr>
        <w:t xml:space="preserve">14.  </w:t>
      </w:r>
      <w:r w:rsidRPr="00684344" w:rsidR="00B45002">
        <w:rPr>
          <w:color w:val="auto"/>
        </w:rPr>
        <w:t>Annualized Cost to the Federal Government</w:t>
      </w:r>
      <w:bookmarkEnd w:id="16"/>
    </w:p>
    <w:p w:rsidR="006A0670" w:rsidP="000F16C3" w:rsidRDefault="006A0670" w14:paraId="4107267E" w14:textId="28986298">
      <w:pPr>
        <w:rPr>
          <w:sz w:val="24"/>
          <w:szCs w:val="24"/>
        </w:rPr>
      </w:pPr>
      <w:r>
        <w:rPr>
          <w:sz w:val="24"/>
          <w:szCs w:val="24"/>
        </w:rPr>
        <w:t>The annualized cost to the federal government for ALPA is $</w:t>
      </w:r>
      <w:r w:rsidR="00286BEA">
        <w:rPr>
          <w:sz w:val="24"/>
          <w:szCs w:val="24"/>
        </w:rPr>
        <w:t>2</w:t>
      </w:r>
      <w:r>
        <w:rPr>
          <w:sz w:val="24"/>
          <w:szCs w:val="24"/>
        </w:rPr>
        <w:t>,</w:t>
      </w:r>
      <w:r w:rsidR="00286BEA">
        <w:rPr>
          <w:sz w:val="24"/>
          <w:szCs w:val="24"/>
        </w:rPr>
        <w:t>419</w:t>
      </w:r>
      <w:r>
        <w:rPr>
          <w:sz w:val="24"/>
          <w:szCs w:val="24"/>
        </w:rPr>
        <w:t>,</w:t>
      </w:r>
      <w:r w:rsidR="00286BEA">
        <w:rPr>
          <w:sz w:val="24"/>
          <w:szCs w:val="24"/>
        </w:rPr>
        <w:t>324</w:t>
      </w:r>
      <w:r>
        <w:rPr>
          <w:sz w:val="24"/>
          <w:szCs w:val="24"/>
        </w:rPr>
        <w:t>, and is based on the following:</w:t>
      </w:r>
    </w:p>
    <w:p w:rsidR="006A0670" w:rsidP="000F16C3" w:rsidRDefault="006A0670" w14:paraId="4A5C887D" w14:textId="3D10F534">
      <w:pPr>
        <w:pStyle w:val="ListParagraph"/>
        <w:numPr>
          <w:ilvl w:val="0"/>
          <w:numId w:val="5"/>
        </w:numPr>
        <w:rPr>
          <w:sz w:val="24"/>
          <w:szCs w:val="24"/>
        </w:rPr>
      </w:pPr>
      <w:r>
        <w:rPr>
          <w:sz w:val="24"/>
          <w:szCs w:val="24"/>
        </w:rPr>
        <w:t>The annual FY</w:t>
      </w:r>
      <w:r w:rsidR="00286BEA">
        <w:rPr>
          <w:sz w:val="24"/>
          <w:szCs w:val="24"/>
        </w:rPr>
        <w:t>21</w:t>
      </w:r>
      <w:r>
        <w:rPr>
          <w:sz w:val="24"/>
          <w:szCs w:val="24"/>
        </w:rPr>
        <w:t xml:space="preserve"> cooperative agreement program budget for surveillance activities is estimated to be $</w:t>
      </w:r>
      <w:r w:rsidR="00286BEA">
        <w:rPr>
          <w:sz w:val="24"/>
          <w:szCs w:val="24"/>
        </w:rPr>
        <w:t>1,650</w:t>
      </w:r>
      <w:r>
        <w:rPr>
          <w:sz w:val="24"/>
          <w:szCs w:val="24"/>
        </w:rPr>
        <w:t xml:space="preserve">,000.  </w:t>
      </w:r>
    </w:p>
    <w:p w:rsidR="006A0670" w:rsidP="000F16C3" w:rsidRDefault="006A0670" w14:paraId="5AECFFA5" w14:textId="068BFAA7">
      <w:pPr>
        <w:pStyle w:val="ListParagraph"/>
        <w:numPr>
          <w:ilvl w:val="1"/>
          <w:numId w:val="5"/>
        </w:numPr>
        <w:rPr>
          <w:sz w:val="24"/>
          <w:szCs w:val="24"/>
        </w:rPr>
      </w:pPr>
      <w:r>
        <w:rPr>
          <w:sz w:val="24"/>
          <w:szCs w:val="24"/>
        </w:rPr>
        <w:t xml:space="preserve">This cooperative agreement cost is based on the </w:t>
      </w:r>
      <w:r w:rsidR="00286BEA">
        <w:rPr>
          <w:sz w:val="24"/>
          <w:szCs w:val="24"/>
        </w:rPr>
        <w:t>fiv</w:t>
      </w:r>
      <w:r>
        <w:rPr>
          <w:sz w:val="24"/>
          <w:szCs w:val="24"/>
        </w:rPr>
        <w:t>e-year FY</w:t>
      </w:r>
      <w:r w:rsidR="00286BEA">
        <w:rPr>
          <w:sz w:val="24"/>
          <w:szCs w:val="24"/>
        </w:rPr>
        <w:t>21</w:t>
      </w:r>
      <w:r>
        <w:rPr>
          <w:sz w:val="24"/>
          <w:szCs w:val="24"/>
        </w:rPr>
        <w:t xml:space="preserve"> program budget of $</w:t>
      </w:r>
      <w:r w:rsidR="00286BEA">
        <w:rPr>
          <w:sz w:val="24"/>
          <w:szCs w:val="24"/>
        </w:rPr>
        <w:t>110</w:t>
      </w:r>
      <w:r>
        <w:rPr>
          <w:sz w:val="24"/>
          <w:szCs w:val="24"/>
        </w:rPr>
        <w:t>,000,000 (</w:t>
      </w:r>
      <w:r w:rsidRPr="00D805D9">
        <w:rPr>
          <w:bCs/>
          <w:sz w:val="24"/>
          <w:szCs w:val="24"/>
        </w:rPr>
        <w:t xml:space="preserve">Attachment </w:t>
      </w:r>
      <w:r w:rsidR="00B00B66">
        <w:rPr>
          <w:bCs/>
          <w:sz w:val="24"/>
          <w:szCs w:val="24"/>
        </w:rPr>
        <w:t>3c</w:t>
      </w:r>
      <w:r>
        <w:rPr>
          <w:sz w:val="24"/>
          <w:szCs w:val="24"/>
        </w:rPr>
        <w:t xml:space="preserve">). </w:t>
      </w:r>
    </w:p>
    <w:p w:rsidR="006A0670" w:rsidP="000F16C3" w:rsidRDefault="006A0670" w14:paraId="51184DC8" w14:textId="2D01CF48">
      <w:pPr>
        <w:pStyle w:val="ListParagraph"/>
        <w:numPr>
          <w:ilvl w:val="1"/>
          <w:numId w:val="5"/>
        </w:numPr>
        <w:rPr>
          <w:sz w:val="24"/>
          <w:szCs w:val="24"/>
        </w:rPr>
      </w:pPr>
      <w:r>
        <w:rPr>
          <w:sz w:val="24"/>
          <w:szCs w:val="24"/>
        </w:rPr>
        <w:t>One-half of the program budget is estimated to support program management and one half of the program budget is estimated to support surveillance activities, or $</w:t>
      </w:r>
      <w:r w:rsidR="00286BEA">
        <w:rPr>
          <w:sz w:val="24"/>
          <w:szCs w:val="24"/>
        </w:rPr>
        <w:t>55</w:t>
      </w:r>
      <w:r>
        <w:rPr>
          <w:sz w:val="24"/>
          <w:szCs w:val="24"/>
        </w:rPr>
        <w:t>,</w:t>
      </w:r>
      <w:r w:rsidR="00286BEA">
        <w:rPr>
          <w:sz w:val="24"/>
          <w:szCs w:val="24"/>
        </w:rPr>
        <w:t>0</w:t>
      </w:r>
      <w:r>
        <w:rPr>
          <w:sz w:val="24"/>
          <w:szCs w:val="24"/>
        </w:rPr>
        <w:t xml:space="preserve">00,000 per program area for </w:t>
      </w:r>
      <w:r w:rsidR="00286BEA">
        <w:rPr>
          <w:sz w:val="24"/>
          <w:szCs w:val="24"/>
        </w:rPr>
        <w:t xml:space="preserve">five </w:t>
      </w:r>
      <w:r>
        <w:rPr>
          <w:sz w:val="24"/>
          <w:szCs w:val="24"/>
        </w:rPr>
        <w:t>years, or $</w:t>
      </w:r>
      <w:r w:rsidR="00286BEA">
        <w:rPr>
          <w:sz w:val="24"/>
          <w:szCs w:val="24"/>
        </w:rPr>
        <w:t>11</w:t>
      </w:r>
      <w:r>
        <w:rPr>
          <w:sz w:val="24"/>
          <w:szCs w:val="24"/>
        </w:rPr>
        <w:t>,</w:t>
      </w:r>
      <w:r w:rsidR="00286BEA">
        <w:rPr>
          <w:sz w:val="24"/>
          <w:szCs w:val="24"/>
        </w:rPr>
        <w:t>000</w:t>
      </w:r>
      <w:r>
        <w:rPr>
          <w:sz w:val="24"/>
          <w:szCs w:val="24"/>
        </w:rPr>
        <w:t>,</w:t>
      </w:r>
      <w:r w:rsidR="00286BEA">
        <w:rPr>
          <w:sz w:val="24"/>
          <w:szCs w:val="24"/>
        </w:rPr>
        <w:t>000</w:t>
      </w:r>
      <w:r>
        <w:rPr>
          <w:sz w:val="24"/>
          <w:szCs w:val="24"/>
        </w:rPr>
        <w:t xml:space="preserve"> per year.</w:t>
      </w:r>
    </w:p>
    <w:p w:rsidR="006A0670" w:rsidP="000F16C3" w:rsidRDefault="006A0670" w14:paraId="2C6CE0A0" w14:textId="56579069">
      <w:pPr>
        <w:pStyle w:val="ListParagraph"/>
        <w:numPr>
          <w:ilvl w:val="1"/>
          <w:numId w:val="5"/>
        </w:numPr>
        <w:rPr>
          <w:sz w:val="24"/>
          <w:szCs w:val="24"/>
        </w:rPr>
      </w:pPr>
      <w:r>
        <w:rPr>
          <w:sz w:val="24"/>
          <w:szCs w:val="24"/>
        </w:rPr>
        <w:t>We estimate that 85 percent of the annual program management activities will be related to performance measures ($</w:t>
      </w:r>
      <w:r w:rsidR="00286BEA">
        <w:rPr>
          <w:sz w:val="24"/>
          <w:szCs w:val="24"/>
        </w:rPr>
        <w:t>9</w:t>
      </w:r>
      <w:r>
        <w:rPr>
          <w:sz w:val="24"/>
          <w:szCs w:val="24"/>
        </w:rPr>
        <w:t>,</w:t>
      </w:r>
      <w:r w:rsidR="00286BEA">
        <w:rPr>
          <w:sz w:val="24"/>
          <w:szCs w:val="24"/>
        </w:rPr>
        <w:t>350</w:t>
      </w:r>
      <w:r>
        <w:rPr>
          <w:sz w:val="24"/>
          <w:szCs w:val="24"/>
        </w:rPr>
        <w:t>,</w:t>
      </w:r>
      <w:r w:rsidR="00286BEA">
        <w:rPr>
          <w:sz w:val="24"/>
          <w:szCs w:val="24"/>
        </w:rPr>
        <w:t>000</w:t>
      </w:r>
      <w:r>
        <w:rPr>
          <w:sz w:val="24"/>
          <w:szCs w:val="24"/>
        </w:rPr>
        <w:t>), while 15 percent of the annual cost of program management will be attributed to activities related to the ALPA survey ($</w:t>
      </w:r>
      <w:r w:rsidR="00286BEA">
        <w:rPr>
          <w:sz w:val="24"/>
          <w:szCs w:val="24"/>
        </w:rPr>
        <w:t>1,650</w:t>
      </w:r>
      <w:r>
        <w:rPr>
          <w:sz w:val="24"/>
          <w:szCs w:val="24"/>
        </w:rPr>
        <w:t xml:space="preserve">,000). </w:t>
      </w:r>
    </w:p>
    <w:p w:rsidR="006A0670" w:rsidP="000F16C3" w:rsidRDefault="006A0670" w14:paraId="67F23456" w14:textId="17E6E0D8">
      <w:pPr>
        <w:pStyle w:val="ListParagraph"/>
        <w:numPr>
          <w:ilvl w:val="0"/>
          <w:numId w:val="5"/>
        </w:numPr>
        <w:rPr>
          <w:sz w:val="24"/>
          <w:szCs w:val="24"/>
        </w:rPr>
      </w:pPr>
      <w:r>
        <w:rPr>
          <w:sz w:val="24"/>
          <w:szCs w:val="24"/>
        </w:rPr>
        <w:t>The annual federal personnel salary cost for surveillance activities is $76</w:t>
      </w:r>
      <w:r w:rsidR="00286BEA">
        <w:rPr>
          <w:sz w:val="24"/>
          <w:szCs w:val="24"/>
        </w:rPr>
        <w:t>9</w:t>
      </w:r>
      <w:r>
        <w:rPr>
          <w:sz w:val="24"/>
          <w:szCs w:val="24"/>
        </w:rPr>
        <w:t>,</w:t>
      </w:r>
      <w:r w:rsidR="00286BEA">
        <w:rPr>
          <w:sz w:val="24"/>
          <w:szCs w:val="24"/>
        </w:rPr>
        <w:t>324</w:t>
      </w:r>
      <w:r>
        <w:rPr>
          <w:sz w:val="24"/>
          <w:szCs w:val="24"/>
        </w:rPr>
        <w:t xml:space="preserve">. </w:t>
      </w:r>
    </w:p>
    <w:p w:rsidR="006A0670" w:rsidP="000F16C3" w:rsidRDefault="006A0670" w14:paraId="51CEBBC1" w14:textId="4E6F2601">
      <w:pPr>
        <w:pStyle w:val="ListParagraph"/>
        <w:numPr>
          <w:ilvl w:val="1"/>
          <w:numId w:val="5"/>
        </w:numPr>
        <w:rPr>
          <w:sz w:val="24"/>
          <w:szCs w:val="24"/>
        </w:rPr>
      </w:pPr>
      <w:r>
        <w:rPr>
          <w:sz w:val="24"/>
          <w:szCs w:val="24"/>
        </w:rPr>
        <w:t>This salary estimate is based on a total annual cost of $1,2</w:t>
      </w:r>
      <w:r w:rsidR="00286BEA">
        <w:rPr>
          <w:sz w:val="24"/>
          <w:szCs w:val="24"/>
        </w:rPr>
        <w:t>82</w:t>
      </w:r>
      <w:r>
        <w:rPr>
          <w:sz w:val="24"/>
          <w:szCs w:val="24"/>
        </w:rPr>
        <w:t>,</w:t>
      </w:r>
      <w:r w:rsidR="00286BEA">
        <w:rPr>
          <w:sz w:val="24"/>
          <w:szCs w:val="24"/>
        </w:rPr>
        <w:t>2</w:t>
      </w:r>
      <w:r>
        <w:rPr>
          <w:sz w:val="24"/>
          <w:szCs w:val="24"/>
        </w:rPr>
        <w:t>0</w:t>
      </w:r>
      <w:r w:rsidR="00286BEA">
        <w:rPr>
          <w:sz w:val="24"/>
          <w:szCs w:val="24"/>
        </w:rPr>
        <w:t>6</w:t>
      </w:r>
      <w:r>
        <w:rPr>
          <w:sz w:val="24"/>
          <w:szCs w:val="24"/>
        </w:rPr>
        <w:t>, based on the following positions: Program Chief, Deputy Program Chief, 6 Project Officers, 1 IT Specialist, 2 Epidemiologists, 1 Communications Specialist</w:t>
      </w:r>
      <w:r w:rsidRPr="005314CA" w:rsidR="005314CA">
        <w:rPr>
          <w:rStyle w:val="FootnoteReference"/>
          <w:sz w:val="24"/>
          <w:szCs w:val="24"/>
        </w:rPr>
        <w:footnoteReference w:id="5"/>
      </w:r>
      <w:r w:rsidRPr="003E1534" w:rsidR="005314CA">
        <w:rPr>
          <w:sz w:val="24"/>
          <w:szCs w:val="24"/>
        </w:rPr>
        <w:t>.</w:t>
      </w:r>
      <w:r>
        <w:rPr>
          <w:sz w:val="24"/>
          <w:szCs w:val="24"/>
        </w:rPr>
        <w:t xml:space="preserve"> Overall, 60 percent of NCEH personnel time is dedicated to program management ($76</w:t>
      </w:r>
      <w:r w:rsidR="00286BEA">
        <w:rPr>
          <w:sz w:val="24"/>
          <w:szCs w:val="24"/>
        </w:rPr>
        <w:t>9</w:t>
      </w:r>
      <w:r>
        <w:rPr>
          <w:sz w:val="24"/>
          <w:szCs w:val="24"/>
        </w:rPr>
        <w:t>,</w:t>
      </w:r>
      <w:r w:rsidR="00286BEA">
        <w:rPr>
          <w:sz w:val="24"/>
          <w:szCs w:val="24"/>
        </w:rPr>
        <w:t>324</w:t>
      </w:r>
      <w:r>
        <w:rPr>
          <w:sz w:val="24"/>
          <w:szCs w:val="24"/>
        </w:rPr>
        <w:t>) and 40 percent of their time is dedicated to surveillance activities ($51</w:t>
      </w:r>
      <w:r w:rsidR="00286BEA">
        <w:rPr>
          <w:sz w:val="24"/>
          <w:szCs w:val="24"/>
        </w:rPr>
        <w:t>2</w:t>
      </w:r>
      <w:r>
        <w:rPr>
          <w:sz w:val="24"/>
          <w:szCs w:val="24"/>
        </w:rPr>
        <w:t>,</w:t>
      </w:r>
      <w:r w:rsidR="00286BEA">
        <w:rPr>
          <w:sz w:val="24"/>
          <w:szCs w:val="24"/>
        </w:rPr>
        <w:t>882</w:t>
      </w:r>
      <w:r>
        <w:rPr>
          <w:sz w:val="24"/>
          <w:szCs w:val="24"/>
        </w:rPr>
        <w:t xml:space="preserve">). </w:t>
      </w:r>
    </w:p>
    <w:p w:rsidR="006A0670" w:rsidP="000F16C3" w:rsidRDefault="006A0670" w14:paraId="0305C644" w14:textId="77777777">
      <w:pPr>
        <w:pStyle w:val="ListParagraph"/>
        <w:numPr>
          <w:ilvl w:val="0"/>
          <w:numId w:val="5"/>
        </w:numPr>
        <w:rPr>
          <w:sz w:val="24"/>
          <w:szCs w:val="24"/>
        </w:rPr>
      </w:pPr>
      <w:r>
        <w:rPr>
          <w:sz w:val="24"/>
          <w:szCs w:val="24"/>
        </w:rPr>
        <w:t>There are no annual travel or contract costs related to the ALPA collection.</w:t>
      </w:r>
    </w:p>
    <w:p w:rsidRPr="00684344" w:rsidR="00547F4F" w:rsidP="00684344" w:rsidRDefault="00547F4F" w14:paraId="77154E25" w14:textId="77777777">
      <w:pPr>
        <w:pStyle w:val="Heading1"/>
        <w:pBdr>
          <w:bottom w:val="none" w:color="auto" w:sz="0" w:space="0"/>
        </w:pBdr>
        <w:rPr>
          <w:sz w:val="24"/>
        </w:rPr>
      </w:pPr>
      <w:bookmarkStart w:name="_Toc446516327" w:id="17"/>
      <w:bookmarkStart w:name="_Toc52198446" w:id="18"/>
      <w:r w:rsidRPr="00684344">
        <w:rPr>
          <w:color w:val="auto"/>
        </w:rPr>
        <w:lastRenderedPageBreak/>
        <w:t xml:space="preserve">A.15. </w:t>
      </w:r>
      <w:r w:rsidRPr="00C95CB3">
        <w:rPr>
          <w:color w:val="auto"/>
        </w:rPr>
        <w:t>Explanation for Program Changes or Adjustments</w:t>
      </w:r>
      <w:bookmarkEnd w:id="17"/>
      <w:bookmarkEnd w:id="18"/>
    </w:p>
    <w:p w:rsidR="00082662" w:rsidP="000F16C3" w:rsidRDefault="00082662" w14:paraId="53291418" w14:textId="33177210">
      <w:pPr>
        <w:rPr>
          <w:sz w:val="24"/>
        </w:rPr>
      </w:pPr>
      <w:r>
        <w:rPr>
          <w:sz w:val="24"/>
        </w:rPr>
        <w:t>The details of the proposed revisions to this ICR are summarized here:</w:t>
      </w:r>
    </w:p>
    <w:p w:rsidR="00082662" w:rsidP="000F16C3" w:rsidRDefault="00082662" w14:paraId="69F4BAD4" w14:textId="77777777">
      <w:pPr>
        <w:pStyle w:val="ListParagraph"/>
        <w:numPr>
          <w:ilvl w:val="0"/>
          <w:numId w:val="4"/>
        </w:numPr>
        <w:rPr>
          <w:sz w:val="24"/>
        </w:rPr>
      </w:pPr>
      <w:r>
        <w:rPr>
          <w:sz w:val="24"/>
        </w:rPr>
        <w:t>CDC is requesting an increase in of 13 respondents from 48 to a maximum of 61 recipients, defined as state and local governments or their bona fide agents.</w:t>
      </w:r>
    </w:p>
    <w:p w:rsidR="00082662" w:rsidP="000F16C3" w:rsidRDefault="00082662" w14:paraId="6CB0363F" w14:textId="77777777">
      <w:pPr>
        <w:pStyle w:val="ListParagraph"/>
        <w:rPr>
          <w:sz w:val="24"/>
        </w:rPr>
      </w:pPr>
    </w:p>
    <w:p w:rsidR="00082662" w:rsidP="000F16C3" w:rsidRDefault="00082662" w14:paraId="3F1E09EB" w14:textId="77777777">
      <w:pPr>
        <w:pStyle w:val="ListParagraph"/>
        <w:numPr>
          <w:ilvl w:val="0"/>
          <w:numId w:val="4"/>
        </w:numPr>
        <w:rPr>
          <w:sz w:val="24"/>
        </w:rPr>
      </w:pPr>
      <w:r>
        <w:rPr>
          <w:sz w:val="24"/>
        </w:rPr>
        <w:t>The time to take the survey has increase from seven minutes per response in 2018 to 47 minutes per response.</w:t>
      </w:r>
    </w:p>
    <w:p w:rsidRPr="003A10C6" w:rsidR="00082662" w:rsidP="000F16C3" w:rsidRDefault="00082662" w14:paraId="7E6F6019" w14:textId="77777777">
      <w:pPr>
        <w:pStyle w:val="ListParagraph"/>
        <w:rPr>
          <w:sz w:val="24"/>
        </w:rPr>
      </w:pPr>
    </w:p>
    <w:p w:rsidR="00082662" w:rsidP="000F16C3" w:rsidRDefault="00082662" w14:paraId="11C69639" w14:textId="77777777">
      <w:pPr>
        <w:pStyle w:val="ListParagraph"/>
        <w:numPr>
          <w:ilvl w:val="1"/>
          <w:numId w:val="4"/>
        </w:numPr>
        <w:rPr>
          <w:sz w:val="24"/>
        </w:rPr>
      </w:pPr>
      <w:r>
        <w:rPr>
          <w:sz w:val="24"/>
        </w:rPr>
        <w:t>In 2018-2019, CDC CLPPP administered the ALPA to 53 funded programs. The information provided was a useful snapshot of the status of funded childhood lead poisoning prevention programs.</w:t>
      </w:r>
    </w:p>
    <w:p w:rsidR="00082662" w:rsidP="000F16C3" w:rsidRDefault="00082662" w14:paraId="0A7DB4FE" w14:textId="77777777">
      <w:pPr>
        <w:pStyle w:val="ListParagraph"/>
        <w:ind w:left="1440"/>
        <w:rPr>
          <w:sz w:val="24"/>
        </w:rPr>
      </w:pPr>
    </w:p>
    <w:p w:rsidR="00082662" w:rsidP="000F16C3" w:rsidRDefault="00082662" w14:paraId="1395352A" w14:textId="77777777">
      <w:pPr>
        <w:pStyle w:val="ListParagraph"/>
        <w:numPr>
          <w:ilvl w:val="1"/>
          <w:numId w:val="4"/>
        </w:numPr>
        <w:rPr>
          <w:sz w:val="24"/>
        </w:rPr>
      </w:pPr>
      <w:r>
        <w:rPr>
          <w:sz w:val="24"/>
        </w:rPr>
        <w:t>After reviewing past ALPA response, revisions to the survey were proposed to ease answering via the availability of standard responses and to capture additional relevant information (Attachments 4a and 4b).</w:t>
      </w:r>
    </w:p>
    <w:p w:rsidRPr="003A10C6" w:rsidR="00082662" w:rsidP="000F16C3" w:rsidRDefault="00082662" w14:paraId="5E254B45" w14:textId="77777777">
      <w:pPr>
        <w:pStyle w:val="ListParagraph"/>
        <w:rPr>
          <w:sz w:val="24"/>
        </w:rPr>
      </w:pPr>
    </w:p>
    <w:p w:rsidR="00082662" w:rsidP="000F16C3" w:rsidRDefault="00082662" w14:paraId="57C58D0D" w14:textId="77777777">
      <w:pPr>
        <w:pStyle w:val="ListParagraph"/>
        <w:numPr>
          <w:ilvl w:val="1"/>
          <w:numId w:val="4"/>
        </w:numPr>
        <w:rPr>
          <w:sz w:val="24"/>
        </w:rPr>
      </w:pPr>
      <w:r>
        <w:rPr>
          <w:sz w:val="24"/>
        </w:rPr>
        <w:t>Additionally, a training manual with explanations of each question will be provided to respondents (Attachment 4c).</w:t>
      </w:r>
    </w:p>
    <w:p w:rsidRPr="003A10C6" w:rsidR="00082662" w:rsidP="000F16C3" w:rsidRDefault="00082662" w14:paraId="50C116A5" w14:textId="77777777">
      <w:pPr>
        <w:pStyle w:val="ListParagraph"/>
        <w:rPr>
          <w:sz w:val="24"/>
        </w:rPr>
      </w:pPr>
    </w:p>
    <w:p w:rsidRPr="00780473" w:rsidR="00082662" w:rsidP="000F16C3" w:rsidRDefault="00082662" w14:paraId="1A8E9980" w14:textId="77777777">
      <w:pPr>
        <w:pStyle w:val="ListParagraph"/>
        <w:numPr>
          <w:ilvl w:val="0"/>
          <w:numId w:val="4"/>
        </w:numPr>
        <w:rPr>
          <w:sz w:val="24"/>
        </w:rPr>
      </w:pPr>
      <w:r>
        <w:rPr>
          <w:sz w:val="24"/>
        </w:rPr>
        <w:t xml:space="preserve">CDC is requesting an increase of annual burden hours, from 6 hours in 2018 to 48 hours. </w:t>
      </w:r>
    </w:p>
    <w:p w:rsidR="00082662" w:rsidP="000F16C3" w:rsidRDefault="00082662" w14:paraId="2D49C107" w14:textId="2DECFFB4">
      <w:pPr>
        <w:rPr>
          <w:rFonts w:cstheme="minorHAnsi"/>
          <w:sz w:val="24"/>
          <w:szCs w:val="24"/>
        </w:rPr>
      </w:pPr>
      <w:r w:rsidRPr="00082662">
        <w:rPr>
          <w:rFonts w:cstheme="minorHAnsi"/>
          <w:sz w:val="24"/>
          <w:szCs w:val="24"/>
        </w:rPr>
        <w:t>T</w:t>
      </w:r>
      <w:r w:rsidRPr="00082662" w:rsidR="0098323A">
        <w:rPr>
          <w:rFonts w:cstheme="minorHAnsi"/>
          <w:sz w:val="24"/>
          <w:szCs w:val="24"/>
        </w:rPr>
        <w:t xml:space="preserve">he time to take the survey has increased from 7 minutes per response in 2018 to 47 minutes per response due to a revision of the survey. </w:t>
      </w:r>
      <w:r w:rsidRPr="005E4AD7" w:rsidR="005E4AD7">
        <w:rPr>
          <w:rFonts w:cstheme="minorHAnsi"/>
          <w:sz w:val="24"/>
          <w:szCs w:val="24"/>
        </w:rPr>
        <w:t xml:space="preserve">Survey questions with text box answers were modified to gateway questions with multiple choice answer options. </w:t>
      </w:r>
      <w:r w:rsidR="005E4AD7">
        <w:rPr>
          <w:rFonts w:cstheme="minorHAnsi"/>
          <w:sz w:val="24"/>
          <w:szCs w:val="24"/>
        </w:rPr>
        <w:t>S</w:t>
      </w:r>
      <w:r w:rsidRPr="005E4AD7" w:rsidR="005E4AD7">
        <w:rPr>
          <w:rFonts w:cstheme="minorHAnsi"/>
          <w:sz w:val="24"/>
          <w:szCs w:val="24"/>
        </w:rPr>
        <w:t>pecific terms and phrases were modified for conciseness and clarification</w:t>
      </w:r>
      <w:r w:rsidR="005E4AD7">
        <w:rPr>
          <w:rFonts w:cstheme="minorHAnsi"/>
          <w:sz w:val="24"/>
          <w:szCs w:val="24"/>
        </w:rPr>
        <w:t xml:space="preserve"> and a training manual was created to reduce ambiguity</w:t>
      </w:r>
      <w:r w:rsidRPr="005E4AD7" w:rsidR="005E4AD7">
        <w:rPr>
          <w:rFonts w:cstheme="minorHAnsi"/>
          <w:sz w:val="24"/>
          <w:szCs w:val="24"/>
        </w:rPr>
        <w:t xml:space="preserve">. </w:t>
      </w:r>
      <w:r w:rsidR="005E4AD7">
        <w:rPr>
          <w:rFonts w:cstheme="minorHAnsi"/>
          <w:sz w:val="24"/>
          <w:szCs w:val="24"/>
        </w:rPr>
        <w:t>Additionally, q</w:t>
      </w:r>
      <w:r w:rsidRPr="005E4AD7" w:rsidR="005E4AD7">
        <w:rPr>
          <w:rFonts w:cstheme="minorHAnsi"/>
          <w:sz w:val="24"/>
          <w:szCs w:val="24"/>
        </w:rPr>
        <w:t>uestions about primary prevention and lead elimination were added to the survey.</w:t>
      </w:r>
    </w:p>
    <w:p w:rsidRPr="00082662" w:rsidR="005E4AD7" w:rsidP="000F16C3" w:rsidRDefault="005E4AD7" w14:paraId="003F9D5D" w14:textId="303BB297">
      <w:pPr>
        <w:rPr>
          <w:rFonts w:cstheme="minorHAnsi"/>
          <w:sz w:val="24"/>
          <w:szCs w:val="24"/>
        </w:rPr>
      </w:pPr>
      <w:r w:rsidRPr="00082662">
        <w:rPr>
          <w:rFonts w:cstheme="minorHAnsi"/>
          <w:sz w:val="24"/>
          <w:szCs w:val="24"/>
        </w:rPr>
        <w:t>This revised time estimate per response is based on pilot tests of the revised survey among 9 respondents, and includes the time needed to review the ALPA Training Manual, which is a new addition in this revision ICR. Thus, CDC is requesting an increase in the total annual time burden from 6 hours in 2018 to 48 hours.</w:t>
      </w:r>
    </w:p>
    <w:p w:rsidRPr="00A504B0" w:rsidR="00AB6753" w:rsidP="000F16C3" w:rsidRDefault="00A504B0" w14:paraId="0EE06254" w14:textId="00E6F732">
      <w:pPr>
        <w:pStyle w:val="ListParagraph"/>
        <w:ind w:left="0"/>
      </w:pPr>
      <w:r w:rsidRPr="00684344">
        <w:rPr>
          <w:b/>
          <w:sz w:val="24"/>
        </w:rPr>
        <w:t xml:space="preserve">Table </w:t>
      </w:r>
      <w:r>
        <w:rPr>
          <w:b/>
          <w:sz w:val="24"/>
          <w:szCs w:val="24"/>
        </w:rPr>
        <w:t>3</w:t>
      </w:r>
      <w:r w:rsidRPr="00F96C43">
        <w:rPr>
          <w:b/>
          <w:sz w:val="24"/>
          <w:szCs w:val="24"/>
        </w:rPr>
        <w:t>:</w:t>
      </w:r>
      <w:r w:rsidRPr="00684344">
        <w:rPr>
          <w:sz w:val="24"/>
        </w:rPr>
        <w:t xml:space="preserve"> </w:t>
      </w:r>
      <w:r w:rsidR="00AB6753">
        <w:rPr>
          <w:sz w:val="24"/>
        </w:rPr>
        <w:t>Changes to the ALPA Surveys (Attachments 4a and 4b)</w:t>
      </w:r>
      <w:r w:rsidR="00AB6753">
        <w:rPr>
          <w:sz w:val="24"/>
        </w:rPr>
        <w:tab/>
      </w:r>
    </w:p>
    <w:tbl>
      <w:tblPr>
        <w:tblStyle w:val="TableGrid1"/>
        <w:tblW w:w="0" w:type="auto"/>
        <w:tblLook w:val="04A0" w:firstRow="1" w:lastRow="0" w:firstColumn="1" w:lastColumn="0" w:noHBand="0" w:noVBand="1"/>
      </w:tblPr>
      <w:tblGrid>
        <w:gridCol w:w="1126"/>
        <w:gridCol w:w="2790"/>
        <w:gridCol w:w="4308"/>
        <w:gridCol w:w="1126"/>
      </w:tblGrid>
      <w:tr w:rsidRPr="00470F68" w:rsidR="00470F68" w:rsidTr="0098323A" w14:paraId="4555C579" w14:textId="77777777">
        <w:tc>
          <w:tcPr>
            <w:tcW w:w="1082" w:type="dxa"/>
            <w:vAlign w:val="center"/>
          </w:tcPr>
          <w:p w:rsidRPr="00470F68" w:rsidR="00470F68" w:rsidP="00470F68" w:rsidRDefault="00470F68" w14:paraId="6FC2E096" w14:textId="01292EE4">
            <w:pPr>
              <w:jc w:val="center"/>
              <w:rPr>
                <w:rFonts w:cstheme="minorHAnsi"/>
                <w:b/>
                <w:sz w:val="24"/>
                <w:szCs w:val="24"/>
              </w:rPr>
            </w:pPr>
            <w:r w:rsidRPr="00470F68">
              <w:rPr>
                <w:rFonts w:cstheme="minorHAnsi"/>
                <w:b/>
                <w:sz w:val="24"/>
                <w:szCs w:val="24"/>
              </w:rPr>
              <w:t xml:space="preserve">Original </w:t>
            </w:r>
            <w:r>
              <w:rPr>
                <w:rFonts w:cstheme="minorHAnsi"/>
                <w:b/>
                <w:sz w:val="24"/>
                <w:szCs w:val="24"/>
              </w:rPr>
              <w:t>Question No.</w:t>
            </w:r>
          </w:p>
        </w:tc>
        <w:tc>
          <w:tcPr>
            <w:tcW w:w="3063" w:type="dxa"/>
            <w:vAlign w:val="center"/>
          </w:tcPr>
          <w:p w:rsidRPr="00470F68" w:rsidR="00470F68" w:rsidP="00470F68" w:rsidRDefault="00470F68" w14:paraId="222ED2C1" w14:textId="77777777">
            <w:pPr>
              <w:jc w:val="center"/>
              <w:rPr>
                <w:rFonts w:cstheme="minorHAnsi"/>
                <w:b/>
                <w:sz w:val="24"/>
                <w:szCs w:val="24"/>
              </w:rPr>
            </w:pPr>
            <w:r w:rsidRPr="00470F68">
              <w:rPr>
                <w:rFonts w:cstheme="minorHAnsi"/>
                <w:b/>
                <w:sz w:val="24"/>
                <w:szCs w:val="24"/>
              </w:rPr>
              <w:t>Original Question</w:t>
            </w:r>
          </w:p>
        </w:tc>
        <w:tc>
          <w:tcPr>
            <w:tcW w:w="4850" w:type="dxa"/>
            <w:vAlign w:val="center"/>
          </w:tcPr>
          <w:p w:rsidRPr="00470F68" w:rsidR="00470F68" w:rsidP="00470F68" w:rsidRDefault="00470F68" w14:paraId="7957FE1E" w14:textId="77777777">
            <w:pPr>
              <w:jc w:val="center"/>
              <w:rPr>
                <w:rFonts w:cstheme="minorHAnsi"/>
                <w:b/>
                <w:sz w:val="24"/>
                <w:szCs w:val="24"/>
              </w:rPr>
            </w:pPr>
            <w:r w:rsidRPr="00470F68">
              <w:rPr>
                <w:rFonts w:cstheme="minorHAnsi"/>
                <w:b/>
                <w:sz w:val="24"/>
                <w:szCs w:val="24"/>
              </w:rPr>
              <w:t>Suggested Revision</w:t>
            </w:r>
          </w:p>
        </w:tc>
        <w:tc>
          <w:tcPr>
            <w:tcW w:w="1075" w:type="dxa"/>
            <w:vAlign w:val="center"/>
          </w:tcPr>
          <w:p w:rsidRPr="00470F68" w:rsidR="00470F68" w:rsidP="00470F68" w:rsidRDefault="00470F68" w14:paraId="3FBCB418" w14:textId="7EFF335C">
            <w:pPr>
              <w:jc w:val="center"/>
              <w:rPr>
                <w:rFonts w:cstheme="minorHAnsi"/>
                <w:b/>
                <w:sz w:val="24"/>
                <w:szCs w:val="24"/>
              </w:rPr>
            </w:pPr>
            <w:r w:rsidRPr="00470F68">
              <w:rPr>
                <w:rFonts w:cstheme="minorHAnsi"/>
                <w:b/>
                <w:sz w:val="24"/>
                <w:szCs w:val="24"/>
              </w:rPr>
              <w:t xml:space="preserve">New </w:t>
            </w:r>
            <w:r>
              <w:rPr>
                <w:rFonts w:cstheme="minorHAnsi"/>
                <w:b/>
                <w:sz w:val="24"/>
                <w:szCs w:val="24"/>
              </w:rPr>
              <w:t>Question No.</w:t>
            </w:r>
          </w:p>
        </w:tc>
      </w:tr>
      <w:tr w:rsidRPr="00470F68" w:rsidR="00470F68" w:rsidTr="0098323A" w14:paraId="408304B9" w14:textId="77777777">
        <w:tc>
          <w:tcPr>
            <w:tcW w:w="1082" w:type="dxa"/>
            <w:vAlign w:val="center"/>
          </w:tcPr>
          <w:p w:rsidRPr="00470F68" w:rsidR="00470F68" w:rsidP="00470F68" w:rsidRDefault="00470F68" w14:paraId="06859B1C" w14:textId="77777777">
            <w:pPr>
              <w:jc w:val="center"/>
              <w:rPr>
                <w:rFonts w:cstheme="minorHAnsi"/>
                <w:bCs/>
                <w:sz w:val="24"/>
                <w:szCs w:val="24"/>
              </w:rPr>
            </w:pPr>
            <w:r w:rsidRPr="00470F68">
              <w:rPr>
                <w:rFonts w:cstheme="minorHAnsi"/>
                <w:bCs/>
                <w:sz w:val="24"/>
                <w:szCs w:val="24"/>
              </w:rPr>
              <w:t>1</w:t>
            </w:r>
          </w:p>
        </w:tc>
        <w:tc>
          <w:tcPr>
            <w:tcW w:w="3063" w:type="dxa"/>
            <w:vAlign w:val="center"/>
          </w:tcPr>
          <w:p w:rsidRPr="00470F68" w:rsidR="00470F68" w:rsidP="00470F68" w:rsidRDefault="00470F68" w14:paraId="4E9C4714" w14:textId="77777777">
            <w:pPr>
              <w:jc w:val="center"/>
              <w:rPr>
                <w:rFonts w:cstheme="minorHAnsi"/>
                <w:bCs/>
                <w:sz w:val="24"/>
                <w:szCs w:val="24"/>
              </w:rPr>
            </w:pPr>
            <w:r w:rsidRPr="00470F68">
              <w:rPr>
                <w:rFonts w:cstheme="minorHAnsi"/>
                <w:bCs/>
                <w:sz w:val="24"/>
                <w:szCs w:val="24"/>
              </w:rPr>
              <w:t>Agree to participate in the assessment</w:t>
            </w:r>
          </w:p>
        </w:tc>
        <w:tc>
          <w:tcPr>
            <w:tcW w:w="4850" w:type="dxa"/>
            <w:vAlign w:val="center"/>
          </w:tcPr>
          <w:p w:rsidRPr="00470F68" w:rsidR="00470F68" w:rsidP="00470F68" w:rsidRDefault="00470F68" w14:paraId="5C5FB629" w14:textId="77777777">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5EDC3250" w14:textId="77777777">
            <w:pPr>
              <w:jc w:val="center"/>
              <w:rPr>
                <w:rFonts w:cstheme="minorHAnsi"/>
                <w:bCs/>
                <w:sz w:val="24"/>
                <w:szCs w:val="24"/>
              </w:rPr>
            </w:pPr>
            <w:r w:rsidRPr="00470F68">
              <w:rPr>
                <w:rFonts w:cstheme="minorHAnsi"/>
                <w:bCs/>
                <w:sz w:val="24"/>
                <w:szCs w:val="24"/>
              </w:rPr>
              <w:t>1</w:t>
            </w:r>
          </w:p>
        </w:tc>
      </w:tr>
      <w:tr w:rsidRPr="00470F68" w:rsidR="00470F68" w:rsidTr="0098323A" w14:paraId="7BAEC316" w14:textId="77777777">
        <w:tc>
          <w:tcPr>
            <w:tcW w:w="1082" w:type="dxa"/>
            <w:vAlign w:val="center"/>
          </w:tcPr>
          <w:p w:rsidRPr="00470F68" w:rsidR="00470F68" w:rsidP="00470F68" w:rsidRDefault="00470F68" w14:paraId="7D5908FE" w14:textId="77777777">
            <w:pPr>
              <w:jc w:val="center"/>
              <w:rPr>
                <w:rFonts w:cstheme="minorHAnsi"/>
                <w:bCs/>
                <w:sz w:val="24"/>
                <w:szCs w:val="24"/>
              </w:rPr>
            </w:pPr>
            <w:r w:rsidRPr="00470F68">
              <w:rPr>
                <w:rFonts w:cstheme="minorHAnsi"/>
                <w:bCs/>
                <w:sz w:val="24"/>
                <w:szCs w:val="24"/>
              </w:rPr>
              <w:t>2</w:t>
            </w:r>
          </w:p>
        </w:tc>
        <w:tc>
          <w:tcPr>
            <w:tcW w:w="3063" w:type="dxa"/>
            <w:vAlign w:val="center"/>
          </w:tcPr>
          <w:p w:rsidRPr="00470F68" w:rsidR="00470F68" w:rsidP="00470F68" w:rsidRDefault="00470F68" w14:paraId="5BBAE5AB" w14:textId="77777777">
            <w:pPr>
              <w:tabs>
                <w:tab w:val="left" w:pos="2415"/>
              </w:tabs>
              <w:jc w:val="center"/>
              <w:rPr>
                <w:rFonts w:cstheme="minorHAnsi"/>
                <w:sz w:val="24"/>
                <w:szCs w:val="24"/>
              </w:rPr>
            </w:pPr>
            <w:r w:rsidRPr="00470F68">
              <w:rPr>
                <w:rFonts w:cstheme="minorHAnsi"/>
                <w:sz w:val="24"/>
                <w:szCs w:val="24"/>
              </w:rPr>
              <w:t xml:space="preserve">Program Title </w:t>
            </w:r>
          </w:p>
        </w:tc>
        <w:tc>
          <w:tcPr>
            <w:tcW w:w="4850" w:type="dxa"/>
            <w:vAlign w:val="center"/>
          </w:tcPr>
          <w:p w:rsidRPr="00470F68" w:rsidR="00470F68" w:rsidP="00470F68" w:rsidRDefault="00470F68" w14:paraId="2C09B274" w14:textId="77777777">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0B0FE41C" w14:textId="77777777">
            <w:pPr>
              <w:jc w:val="center"/>
              <w:rPr>
                <w:rFonts w:cstheme="minorHAnsi"/>
                <w:bCs/>
                <w:sz w:val="24"/>
                <w:szCs w:val="24"/>
              </w:rPr>
            </w:pPr>
            <w:r w:rsidRPr="00470F68">
              <w:rPr>
                <w:rFonts w:cstheme="minorHAnsi"/>
                <w:bCs/>
                <w:sz w:val="24"/>
                <w:szCs w:val="24"/>
              </w:rPr>
              <w:t>2</w:t>
            </w:r>
          </w:p>
        </w:tc>
      </w:tr>
      <w:tr w:rsidRPr="00470F68" w:rsidR="00470F68" w:rsidTr="0098323A" w14:paraId="13E5F3A9" w14:textId="77777777">
        <w:tc>
          <w:tcPr>
            <w:tcW w:w="1082" w:type="dxa"/>
            <w:vAlign w:val="center"/>
          </w:tcPr>
          <w:p w:rsidRPr="00470F68" w:rsidR="00470F68" w:rsidP="00470F68" w:rsidRDefault="00470F68" w14:paraId="7A7F16AE" w14:textId="77777777">
            <w:pPr>
              <w:jc w:val="center"/>
              <w:rPr>
                <w:rFonts w:cstheme="minorHAnsi"/>
                <w:bCs/>
                <w:sz w:val="24"/>
                <w:szCs w:val="24"/>
              </w:rPr>
            </w:pPr>
            <w:r w:rsidRPr="00470F68">
              <w:rPr>
                <w:rFonts w:cstheme="minorHAnsi"/>
                <w:bCs/>
                <w:sz w:val="24"/>
                <w:szCs w:val="24"/>
              </w:rPr>
              <w:lastRenderedPageBreak/>
              <w:t>3</w:t>
            </w:r>
          </w:p>
        </w:tc>
        <w:tc>
          <w:tcPr>
            <w:tcW w:w="3063" w:type="dxa"/>
            <w:vAlign w:val="center"/>
          </w:tcPr>
          <w:p w:rsidRPr="00470F68" w:rsidR="00470F68" w:rsidP="00470F68" w:rsidRDefault="00470F68" w14:paraId="7895FC6E" w14:textId="77777777">
            <w:pPr>
              <w:jc w:val="center"/>
              <w:rPr>
                <w:rFonts w:cstheme="minorHAnsi"/>
                <w:sz w:val="24"/>
                <w:szCs w:val="24"/>
              </w:rPr>
            </w:pPr>
            <w:r w:rsidRPr="00470F68">
              <w:rPr>
                <w:rFonts w:cstheme="minorHAnsi"/>
                <w:sz w:val="24"/>
                <w:szCs w:val="24"/>
              </w:rPr>
              <w:t>City of Program Headquarters</w:t>
            </w:r>
          </w:p>
        </w:tc>
        <w:tc>
          <w:tcPr>
            <w:tcW w:w="4850" w:type="dxa"/>
            <w:vAlign w:val="center"/>
          </w:tcPr>
          <w:p w:rsidRPr="00470F68" w:rsidR="00470F68" w:rsidP="00470F68" w:rsidRDefault="00470F68" w14:paraId="2D020578" w14:textId="77777777">
            <w:pPr>
              <w:rPr>
                <w:rFonts w:cstheme="minorHAnsi"/>
                <w:bCs/>
                <w:sz w:val="24"/>
                <w:szCs w:val="24"/>
              </w:rPr>
            </w:pPr>
            <w:r w:rsidRPr="00470F68">
              <w:rPr>
                <w:rFonts w:cstheme="minorHAnsi"/>
                <w:bCs/>
                <w:sz w:val="24"/>
                <w:szCs w:val="24"/>
              </w:rPr>
              <w:t>None</w:t>
            </w:r>
          </w:p>
        </w:tc>
        <w:tc>
          <w:tcPr>
            <w:tcW w:w="1075" w:type="dxa"/>
            <w:vAlign w:val="center"/>
          </w:tcPr>
          <w:p w:rsidRPr="00470F68" w:rsidR="00470F68" w:rsidP="00470F68" w:rsidRDefault="00470F68" w14:paraId="419889A9" w14:textId="77777777">
            <w:pPr>
              <w:jc w:val="center"/>
              <w:rPr>
                <w:rFonts w:cstheme="minorHAnsi"/>
                <w:bCs/>
                <w:sz w:val="24"/>
                <w:szCs w:val="24"/>
              </w:rPr>
            </w:pPr>
            <w:r w:rsidRPr="00470F68">
              <w:rPr>
                <w:rFonts w:cstheme="minorHAnsi"/>
                <w:bCs/>
                <w:sz w:val="24"/>
                <w:szCs w:val="24"/>
              </w:rPr>
              <w:t>3</w:t>
            </w:r>
          </w:p>
        </w:tc>
      </w:tr>
      <w:tr w:rsidRPr="00470F68" w:rsidR="00470F68" w:rsidTr="0098323A" w14:paraId="67803DC6" w14:textId="77777777">
        <w:tc>
          <w:tcPr>
            <w:tcW w:w="1082" w:type="dxa"/>
            <w:vAlign w:val="center"/>
          </w:tcPr>
          <w:p w:rsidRPr="00470F68" w:rsidR="00470F68" w:rsidP="00470F68" w:rsidRDefault="00470F68" w14:paraId="77C15702" w14:textId="77777777">
            <w:pPr>
              <w:jc w:val="center"/>
              <w:rPr>
                <w:rFonts w:cstheme="minorHAnsi"/>
                <w:bCs/>
                <w:sz w:val="24"/>
                <w:szCs w:val="24"/>
              </w:rPr>
            </w:pPr>
            <w:r w:rsidRPr="00470F68">
              <w:rPr>
                <w:rFonts w:cstheme="minorHAnsi"/>
                <w:bCs/>
                <w:sz w:val="24"/>
                <w:szCs w:val="24"/>
              </w:rPr>
              <w:t>4</w:t>
            </w:r>
          </w:p>
        </w:tc>
        <w:tc>
          <w:tcPr>
            <w:tcW w:w="3063" w:type="dxa"/>
            <w:vAlign w:val="center"/>
          </w:tcPr>
          <w:p w:rsidRPr="00470F68" w:rsidR="00470F68" w:rsidP="00470F68" w:rsidRDefault="00470F68" w14:paraId="4F33E5E8" w14:textId="77777777">
            <w:pPr>
              <w:jc w:val="center"/>
              <w:rPr>
                <w:rFonts w:cstheme="minorHAnsi"/>
                <w:sz w:val="24"/>
                <w:szCs w:val="24"/>
              </w:rPr>
            </w:pPr>
            <w:r w:rsidRPr="00470F68">
              <w:rPr>
                <w:rFonts w:cstheme="minorHAnsi"/>
                <w:sz w:val="24"/>
                <w:szCs w:val="24"/>
              </w:rPr>
              <w:t>State of Program Headquarters</w:t>
            </w:r>
          </w:p>
        </w:tc>
        <w:tc>
          <w:tcPr>
            <w:tcW w:w="4850" w:type="dxa"/>
            <w:vAlign w:val="center"/>
          </w:tcPr>
          <w:p w:rsidRPr="00470F68" w:rsidR="00470F68" w:rsidP="00470F68" w:rsidRDefault="00470F68" w14:paraId="1507CAA1" w14:textId="77777777">
            <w:pPr>
              <w:rPr>
                <w:rFonts w:cstheme="minorHAnsi"/>
                <w:bCs/>
                <w:sz w:val="24"/>
                <w:szCs w:val="24"/>
              </w:rPr>
            </w:pPr>
            <w:r w:rsidRPr="00470F68">
              <w:rPr>
                <w:rFonts w:cstheme="minorHAnsi"/>
                <w:bCs/>
                <w:sz w:val="24"/>
                <w:szCs w:val="24"/>
              </w:rPr>
              <w:t>Switch answer entry from text box to drop box with state abbreviations</w:t>
            </w:r>
          </w:p>
        </w:tc>
        <w:tc>
          <w:tcPr>
            <w:tcW w:w="1075" w:type="dxa"/>
            <w:vAlign w:val="center"/>
          </w:tcPr>
          <w:p w:rsidRPr="00470F68" w:rsidR="00470F68" w:rsidP="00470F68" w:rsidRDefault="00470F68" w14:paraId="66F531B1" w14:textId="77777777">
            <w:pPr>
              <w:jc w:val="center"/>
              <w:rPr>
                <w:rFonts w:cstheme="minorHAnsi"/>
                <w:bCs/>
                <w:sz w:val="24"/>
                <w:szCs w:val="24"/>
              </w:rPr>
            </w:pPr>
            <w:r w:rsidRPr="00470F68">
              <w:rPr>
                <w:rFonts w:cstheme="minorHAnsi"/>
                <w:bCs/>
                <w:sz w:val="24"/>
                <w:szCs w:val="24"/>
              </w:rPr>
              <w:t>4</w:t>
            </w:r>
          </w:p>
        </w:tc>
      </w:tr>
      <w:tr w:rsidRPr="00470F68" w:rsidR="00470F68" w:rsidTr="0098323A" w14:paraId="59D3AF0D" w14:textId="77777777">
        <w:tc>
          <w:tcPr>
            <w:tcW w:w="1082" w:type="dxa"/>
            <w:vAlign w:val="center"/>
          </w:tcPr>
          <w:p w:rsidRPr="00470F68" w:rsidR="00470F68" w:rsidP="00470F68" w:rsidRDefault="00470F68" w14:paraId="3DCEB30A" w14:textId="77777777">
            <w:pPr>
              <w:jc w:val="center"/>
              <w:rPr>
                <w:rFonts w:cstheme="minorHAnsi"/>
                <w:bCs/>
                <w:sz w:val="24"/>
                <w:szCs w:val="24"/>
              </w:rPr>
            </w:pPr>
            <w:r w:rsidRPr="00470F68">
              <w:rPr>
                <w:rFonts w:cstheme="minorHAnsi"/>
                <w:bCs/>
                <w:sz w:val="24"/>
                <w:szCs w:val="24"/>
              </w:rPr>
              <w:t>5</w:t>
            </w:r>
          </w:p>
        </w:tc>
        <w:tc>
          <w:tcPr>
            <w:tcW w:w="3063" w:type="dxa"/>
            <w:vAlign w:val="center"/>
          </w:tcPr>
          <w:p w:rsidRPr="00470F68" w:rsidR="00470F68" w:rsidP="00470F68" w:rsidRDefault="00470F68" w14:paraId="3DB765DE" w14:textId="77777777">
            <w:pPr>
              <w:jc w:val="center"/>
              <w:rPr>
                <w:rFonts w:cstheme="minorHAnsi"/>
                <w:sz w:val="24"/>
                <w:szCs w:val="24"/>
              </w:rPr>
            </w:pPr>
            <w:r w:rsidRPr="00470F68">
              <w:rPr>
                <w:rFonts w:cstheme="minorHAnsi"/>
                <w:sz w:val="24"/>
                <w:szCs w:val="24"/>
              </w:rPr>
              <w:t>Does your jurisdiction have legislation mandating blood lead screening and/or testing for Medicaid-enrolled children?</w:t>
            </w:r>
          </w:p>
        </w:tc>
        <w:tc>
          <w:tcPr>
            <w:tcW w:w="4850" w:type="dxa"/>
            <w:vAlign w:val="center"/>
          </w:tcPr>
          <w:p w:rsidRPr="00470F68" w:rsidR="00470F68" w:rsidP="00470F68" w:rsidRDefault="00470F68" w14:paraId="3FCBCA51" w14:textId="77777777">
            <w:pPr>
              <w:numPr>
                <w:ilvl w:val="0"/>
                <w:numId w:val="8"/>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081D6902" w14:textId="77777777">
            <w:pPr>
              <w:numPr>
                <w:ilvl w:val="0"/>
                <w:numId w:val="8"/>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6B52348F" w14:textId="77777777">
            <w:pPr>
              <w:numPr>
                <w:ilvl w:val="0"/>
                <w:numId w:val="8"/>
              </w:numPr>
              <w:rPr>
                <w:rFonts w:cstheme="minorHAnsi"/>
                <w:bCs/>
                <w:sz w:val="24"/>
                <w:szCs w:val="24"/>
              </w:rPr>
            </w:pPr>
            <w:r w:rsidRPr="00470F68">
              <w:rPr>
                <w:rFonts w:cstheme="minorHAnsi"/>
                <w:bCs/>
                <w:sz w:val="24"/>
                <w:szCs w:val="24"/>
              </w:rPr>
              <w:t>Combine question with #12 by adding answer options for universal and/or targeted screening</w:t>
            </w:r>
          </w:p>
          <w:p w:rsidRPr="00470F68" w:rsidR="00470F68" w:rsidP="00470F68" w:rsidRDefault="00470F68" w14:paraId="4BB7530D" w14:textId="77777777">
            <w:pPr>
              <w:numPr>
                <w:ilvl w:val="0"/>
                <w:numId w:val="8"/>
              </w:numPr>
              <w:rPr>
                <w:rFonts w:cstheme="minorHAnsi"/>
                <w:bCs/>
                <w:sz w:val="24"/>
                <w:szCs w:val="24"/>
              </w:rPr>
            </w:pPr>
            <w:r w:rsidRPr="00470F68">
              <w:rPr>
                <w:rFonts w:cstheme="minorHAnsi"/>
                <w:bCs/>
                <w:sz w:val="24"/>
                <w:szCs w:val="24"/>
              </w:rPr>
              <w:t>Add answer options for select age range covered or all ages covered</w:t>
            </w:r>
          </w:p>
        </w:tc>
        <w:tc>
          <w:tcPr>
            <w:tcW w:w="1075" w:type="dxa"/>
            <w:vAlign w:val="center"/>
          </w:tcPr>
          <w:p w:rsidRPr="00470F68" w:rsidR="00470F68" w:rsidP="00470F68" w:rsidRDefault="00470F68" w14:paraId="52F9F25D" w14:textId="77777777">
            <w:pPr>
              <w:ind w:left="360"/>
              <w:rPr>
                <w:rFonts w:cstheme="minorHAnsi"/>
                <w:bCs/>
                <w:sz w:val="24"/>
                <w:szCs w:val="24"/>
              </w:rPr>
            </w:pPr>
            <w:r w:rsidRPr="00470F68">
              <w:rPr>
                <w:rFonts w:cstheme="minorHAnsi"/>
                <w:bCs/>
                <w:sz w:val="24"/>
                <w:szCs w:val="24"/>
              </w:rPr>
              <w:t>5</w:t>
            </w:r>
          </w:p>
        </w:tc>
      </w:tr>
      <w:tr w:rsidRPr="00470F68" w:rsidR="00470F68" w:rsidTr="0098323A" w14:paraId="103AFA76" w14:textId="77777777">
        <w:tc>
          <w:tcPr>
            <w:tcW w:w="1082" w:type="dxa"/>
            <w:vAlign w:val="center"/>
          </w:tcPr>
          <w:p w:rsidRPr="00470F68" w:rsidR="00470F68" w:rsidP="00470F68" w:rsidRDefault="00470F68" w14:paraId="28EF7AB0" w14:textId="77777777">
            <w:pPr>
              <w:jc w:val="center"/>
              <w:rPr>
                <w:rFonts w:cstheme="minorHAnsi"/>
                <w:bCs/>
                <w:sz w:val="24"/>
                <w:szCs w:val="24"/>
              </w:rPr>
            </w:pPr>
            <w:r w:rsidRPr="00470F68">
              <w:rPr>
                <w:rFonts w:cstheme="minorHAnsi"/>
                <w:bCs/>
                <w:sz w:val="24"/>
                <w:szCs w:val="24"/>
              </w:rPr>
              <w:t>6</w:t>
            </w:r>
          </w:p>
        </w:tc>
        <w:tc>
          <w:tcPr>
            <w:tcW w:w="3063" w:type="dxa"/>
            <w:vAlign w:val="center"/>
          </w:tcPr>
          <w:p w:rsidRPr="00470F68" w:rsidR="00470F68" w:rsidP="00470F68" w:rsidRDefault="00470F68" w14:paraId="06427A2C" w14:textId="77777777">
            <w:pPr>
              <w:jc w:val="center"/>
              <w:rPr>
                <w:rFonts w:cstheme="minorHAnsi"/>
                <w:sz w:val="24"/>
                <w:szCs w:val="24"/>
              </w:rPr>
            </w:pPr>
            <w:r w:rsidRPr="00470F68">
              <w:rPr>
                <w:rFonts w:cstheme="minorHAnsi"/>
                <w:sz w:val="24"/>
                <w:szCs w:val="24"/>
              </w:rPr>
              <w:t>Does your jurisdiction have legislation mandating blood lead screening and/or testing for non-Medicaid-enrolled children?</w:t>
            </w:r>
          </w:p>
        </w:tc>
        <w:tc>
          <w:tcPr>
            <w:tcW w:w="4850" w:type="dxa"/>
            <w:vAlign w:val="center"/>
          </w:tcPr>
          <w:p w:rsidRPr="00470F68" w:rsidR="00470F68" w:rsidP="00470F68" w:rsidRDefault="00470F68" w14:paraId="3F55A15B" w14:textId="77777777">
            <w:pPr>
              <w:numPr>
                <w:ilvl w:val="0"/>
                <w:numId w:val="9"/>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531C02D0" w14:textId="77777777">
            <w:pPr>
              <w:numPr>
                <w:ilvl w:val="0"/>
                <w:numId w:val="9"/>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74A4CED5" w14:textId="77777777">
            <w:pPr>
              <w:numPr>
                <w:ilvl w:val="0"/>
                <w:numId w:val="9"/>
              </w:numPr>
              <w:rPr>
                <w:rFonts w:cstheme="minorHAnsi"/>
                <w:bCs/>
                <w:sz w:val="24"/>
                <w:szCs w:val="24"/>
              </w:rPr>
            </w:pPr>
            <w:r w:rsidRPr="00470F68">
              <w:rPr>
                <w:rFonts w:cstheme="minorHAnsi"/>
                <w:bCs/>
                <w:sz w:val="24"/>
                <w:szCs w:val="24"/>
              </w:rPr>
              <w:t>Combine question with #14 by adding answer options for universal and/or targeted screening</w:t>
            </w:r>
          </w:p>
          <w:p w:rsidRPr="00470F68" w:rsidR="00470F68" w:rsidP="00470F68" w:rsidRDefault="00470F68" w14:paraId="719FC972" w14:textId="77777777">
            <w:pPr>
              <w:numPr>
                <w:ilvl w:val="0"/>
                <w:numId w:val="9"/>
              </w:numPr>
              <w:rPr>
                <w:rFonts w:cstheme="minorHAnsi"/>
                <w:bCs/>
                <w:sz w:val="24"/>
                <w:szCs w:val="24"/>
              </w:rPr>
            </w:pPr>
            <w:r w:rsidRPr="00470F68">
              <w:rPr>
                <w:rFonts w:cstheme="minorHAnsi"/>
                <w:bCs/>
                <w:sz w:val="24"/>
                <w:szCs w:val="24"/>
              </w:rPr>
              <w:t>Add answer options for select age range covered or all ages covered</w:t>
            </w:r>
          </w:p>
        </w:tc>
        <w:tc>
          <w:tcPr>
            <w:tcW w:w="1075" w:type="dxa"/>
            <w:vAlign w:val="center"/>
          </w:tcPr>
          <w:p w:rsidRPr="00470F68" w:rsidR="00470F68" w:rsidP="00470F68" w:rsidRDefault="00470F68" w14:paraId="1A001539" w14:textId="77777777">
            <w:pPr>
              <w:ind w:left="360"/>
              <w:rPr>
                <w:rFonts w:cstheme="minorHAnsi"/>
                <w:bCs/>
                <w:sz w:val="24"/>
                <w:szCs w:val="24"/>
              </w:rPr>
            </w:pPr>
            <w:r w:rsidRPr="00470F68">
              <w:rPr>
                <w:rFonts w:cstheme="minorHAnsi"/>
                <w:bCs/>
                <w:sz w:val="24"/>
                <w:szCs w:val="24"/>
              </w:rPr>
              <w:t>6</w:t>
            </w:r>
          </w:p>
        </w:tc>
      </w:tr>
      <w:tr w:rsidRPr="00470F68" w:rsidR="00470F68" w:rsidTr="0098323A" w14:paraId="20B4472A" w14:textId="77777777">
        <w:tc>
          <w:tcPr>
            <w:tcW w:w="1082" w:type="dxa"/>
            <w:vAlign w:val="center"/>
          </w:tcPr>
          <w:p w:rsidRPr="00470F68" w:rsidR="00470F68" w:rsidP="00470F68" w:rsidRDefault="00470F68" w14:paraId="41A730AC" w14:textId="77777777">
            <w:pPr>
              <w:jc w:val="center"/>
              <w:rPr>
                <w:rFonts w:cstheme="minorHAnsi"/>
                <w:bCs/>
                <w:sz w:val="24"/>
                <w:szCs w:val="24"/>
              </w:rPr>
            </w:pPr>
            <w:r w:rsidRPr="00470F68">
              <w:rPr>
                <w:rFonts w:cstheme="minorHAnsi"/>
                <w:bCs/>
                <w:sz w:val="24"/>
                <w:szCs w:val="24"/>
              </w:rPr>
              <w:t>7</w:t>
            </w:r>
          </w:p>
        </w:tc>
        <w:tc>
          <w:tcPr>
            <w:tcW w:w="3063" w:type="dxa"/>
            <w:vAlign w:val="center"/>
          </w:tcPr>
          <w:p w:rsidRPr="00470F68" w:rsidR="00470F68" w:rsidP="00470F68" w:rsidRDefault="00470F68" w14:paraId="46030BFA" w14:textId="77777777">
            <w:pPr>
              <w:tabs>
                <w:tab w:val="left" w:pos="2415"/>
              </w:tabs>
              <w:jc w:val="center"/>
              <w:rPr>
                <w:rFonts w:cstheme="minorHAnsi"/>
                <w:sz w:val="24"/>
                <w:szCs w:val="24"/>
              </w:rPr>
            </w:pPr>
            <w:r w:rsidRPr="00470F68">
              <w:rPr>
                <w:rFonts w:cstheme="minorHAnsi"/>
                <w:sz w:val="24"/>
                <w:szCs w:val="24"/>
              </w:rPr>
              <w:t>Does your jurisdiction have legislation mandating blood lead screening and/or testing for pregnant women?</w:t>
            </w:r>
          </w:p>
        </w:tc>
        <w:tc>
          <w:tcPr>
            <w:tcW w:w="4850" w:type="dxa"/>
            <w:vAlign w:val="center"/>
          </w:tcPr>
          <w:p w:rsidRPr="00470F68" w:rsidR="00470F68" w:rsidP="00470F68" w:rsidRDefault="00470F68" w14:paraId="7DEF5952" w14:textId="77777777">
            <w:pPr>
              <w:numPr>
                <w:ilvl w:val="0"/>
                <w:numId w:val="11"/>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6242A762" w14:textId="77777777">
            <w:pPr>
              <w:numPr>
                <w:ilvl w:val="0"/>
                <w:numId w:val="11"/>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321C3989" w14:textId="77777777">
            <w:pPr>
              <w:numPr>
                <w:ilvl w:val="0"/>
                <w:numId w:val="11"/>
              </w:numPr>
              <w:rPr>
                <w:rFonts w:cstheme="minorHAnsi"/>
                <w:b/>
                <w:sz w:val="24"/>
                <w:szCs w:val="24"/>
              </w:rPr>
            </w:pPr>
            <w:r w:rsidRPr="00470F68">
              <w:rPr>
                <w:rFonts w:cstheme="minorHAnsi"/>
                <w:bCs/>
                <w:sz w:val="24"/>
                <w:szCs w:val="24"/>
              </w:rPr>
              <w:t>Add answer options for screening only or testing only</w:t>
            </w:r>
          </w:p>
        </w:tc>
        <w:tc>
          <w:tcPr>
            <w:tcW w:w="1075" w:type="dxa"/>
            <w:vAlign w:val="center"/>
          </w:tcPr>
          <w:p w:rsidRPr="00470F68" w:rsidR="00470F68" w:rsidP="00470F68" w:rsidRDefault="00470F68" w14:paraId="7FD81BED" w14:textId="77777777">
            <w:pPr>
              <w:jc w:val="center"/>
              <w:rPr>
                <w:rFonts w:cstheme="minorHAnsi"/>
                <w:bCs/>
                <w:sz w:val="24"/>
                <w:szCs w:val="24"/>
              </w:rPr>
            </w:pPr>
            <w:r w:rsidRPr="00470F68">
              <w:rPr>
                <w:rFonts w:cstheme="minorHAnsi"/>
                <w:bCs/>
                <w:sz w:val="24"/>
                <w:szCs w:val="24"/>
              </w:rPr>
              <w:t>7</w:t>
            </w:r>
          </w:p>
        </w:tc>
      </w:tr>
      <w:tr w:rsidRPr="00470F68" w:rsidR="00470F68" w:rsidTr="0098323A" w14:paraId="01A8CC11" w14:textId="77777777">
        <w:tc>
          <w:tcPr>
            <w:tcW w:w="1082" w:type="dxa"/>
            <w:vAlign w:val="center"/>
          </w:tcPr>
          <w:p w:rsidRPr="00470F68" w:rsidR="00470F68" w:rsidP="00470F68" w:rsidRDefault="00470F68" w14:paraId="3F1AD7AC" w14:textId="77777777">
            <w:pPr>
              <w:jc w:val="center"/>
              <w:rPr>
                <w:rFonts w:cstheme="minorHAnsi"/>
                <w:bCs/>
                <w:sz w:val="24"/>
                <w:szCs w:val="24"/>
              </w:rPr>
            </w:pPr>
            <w:r w:rsidRPr="00470F68">
              <w:rPr>
                <w:rFonts w:cstheme="minorHAnsi"/>
                <w:bCs/>
                <w:sz w:val="24"/>
                <w:szCs w:val="24"/>
              </w:rPr>
              <w:t>8</w:t>
            </w:r>
          </w:p>
        </w:tc>
        <w:tc>
          <w:tcPr>
            <w:tcW w:w="3063" w:type="dxa"/>
            <w:vAlign w:val="center"/>
          </w:tcPr>
          <w:p w:rsidRPr="00470F68" w:rsidR="00470F68" w:rsidP="00470F68" w:rsidRDefault="00470F68" w14:paraId="03D0AAEB" w14:textId="77777777">
            <w:pPr>
              <w:tabs>
                <w:tab w:val="left" w:pos="2415"/>
              </w:tabs>
              <w:jc w:val="center"/>
              <w:rPr>
                <w:rFonts w:cstheme="minorHAnsi"/>
                <w:sz w:val="24"/>
                <w:szCs w:val="24"/>
              </w:rPr>
            </w:pPr>
            <w:r w:rsidRPr="00470F68">
              <w:rPr>
                <w:rFonts w:cstheme="minorHAnsi"/>
                <w:sz w:val="24"/>
                <w:szCs w:val="24"/>
              </w:rPr>
              <w:t>Does your jurisdiction have legislation mandating the existence or operation of a childhood lead poisoning prevention program?</w:t>
            </w:r>
          </w:p>
        </w:tc>
        <w:tc>
          <w:tcPr>
            <w:tcW w:w="4850" w:type="dxa"/>
            <w:vAlign w:val="center"/>
          </w:tcPr>
          <w:p w:rsidRPr="00470F68" w:rsidR="00470F68" w:rsidP="00470F68" w:rsidRDefault="00470F68" w14:paraId="7739AD25" w14:textId="77777777">
            <w:pPr>
              <w:numPr>
                <w:ilvl w:val="0"/>
                <w:numId w:val="12"/>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7AB451FC" w14:textId="77777777">
            <w:pPr>
              <w:numPr>
                <w:ilvl w:val="0"/>
                <w:numId w:val="12"/>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72BA1FF6" w14:textId="77777777">
            <w:pPr>
              <w:numPr>
                <w:ilvl w:val="0"/>
                <w:numId w:val="12"/>
              </w:numPr>
              <w:rPr>
                <w:rFonts w:cstheme="minorHAnsi"/>
                <w:bCs/>
                <w:sz w:val="24"/>
                <w:szCs w:val="24"/>
              </w:rPr>
            </w:pPr>
            <w:r w:rsidRPr="00470F68">
              <w:rPr>
                <w:rFonts w:cstheme="minorHAnsi"/>
                <w:bCs/>
                <w:sz w:val="24"/>
                <w:szCs w:val="24"/>
              </w:rPr>
              <w:t>Add answer options for allowed or not allowed</w:t>
            </w:r>
          </w:p>
        </w:tc>
        <w:tc>
          <w:tcPr>
            <w:tcW w:w="1075" w:type="dxa"/>
            <w:vAlign w:val="center"/>
          </w:tcPr>
          <w:p w:rsidRPr="00470F68" w:rsidR="00470F68" w:rsidP="00470F68" w:rsidRDefault="00470F68" w14:paraId="69692477" w14:textId="77777777">
            <w:pPr>
              <w:jc w:val="center"/>
              <w:rPr>
                <w:rFonts w:cstheme="minorHAnsi"/>
                <w:bCs/>
                <w:sz w:val="24"/>
                <w:szCs w:val="24"/>
              </w:rPr>
            </w:pPr>
            <w:r w:rsidRPr="00470F68">
              <w:rPr>
                <w:rFonts w:cstheme="minorHAnsi"/>
                <w:bCs/>
                <w:sz w:val="24"/>
                <w:szCs w:val="24"/>
              </w:rPr>
              <w:t>8</w:t>
            </w:r>
          </w:p>
        </w:tc>
      </w:tr>
      <w:tr w:rsidRPr="00470F68" w:rsidR="00470F68" w:rsidTr="0098323A" w14:paraId="0DB0572C" w14:textId="77777777">
        <w:tc>
          <w:tcPr>
            <w:tcW w:w="1082" w:type="dxa"/>
            <w:vAlign w:val="center"/>
          </w:tcPr>
          <w:p w:rsidRPr="00470F68" w:rsidR="00470F68" w:rsidP="00470F68" w:rsidRDefault="00470F68" w14:paraId="43A94BB1" w14:textId="77777777">
            <w:pPr>
              <w:jc w:val="center"/>
              <w:rPr>
                <w:rFonts w:cstheme="minorHAnsi"/>
                <w:bCs/>
                <w:sz w:val="24"/>
                <w:szCs w:val="24"/>
              </w:rPr>
            </w:pPr>
            <w:r w:rsidRPr="00470F68">
              <w:rPr>
                <w:rFonts w:cstheme="minorHAnsi"/>
                <w:bCs/>
                <w:sz w:val="24"/>
                <w:szCs w:val="24"/>
              </w:rPr>
              <w:t>9</w:t>
            </w:r>
          </w:p>
        </w:tc>
        <w:tc>
          <w:tcPr>
            <w:tcW w:w="3063" w:type="dxa"/>
            <w:vAlign w:val="center"/>
          </w:tcPr>
          <w:p w:rsidRPr="00470F68" w:rsidR="00470F68" w:rsidP="00470F68" w:rsidRDefault="00470F68" w14:paraId="50C9A2E3" w14:textId="77777777">
            <w:pPr>
              <w:tabs>
                <w:tab w:val="left" w:pos="2415"/>
              </w:tabs>
              <w:jc w:val="center"/>
              <w:rPr>
                <w:rFonts w:cstheme="minorHAnsi"/>
                <w:sz w:val="24"/>
                <w:szCs w:val="24"/>
              </w:rPr>
            </w:pPr>
            <w:r w:rsidRPr="00470F68">
              <w:rPr>
                <w:rFonts w:cstheme="minorHAnsi"/>
                <w:sz w:val="24"/>
                <w:szCs w:val="24"/>
              </w:rPr>
              <w:t>Does your jurisdiction have a reporting law for blood lead levels?</w:t>
            </w:r>
          </w:p>
        </w:tc>
        <w:tc>
          <w:tcPr>
            <w:tcW w:w="4850" w:type="dxa"/>
            <w:vAlign w:val="center"/>
          </w:tcPr>
          <w:p w:rsidRPr="00470F68" w:rsidR="00470F68" w:rsidP="00470F68" w:rsidRDefault="00470F68" w14:paraId="627ABEBF" w14:textId="77777777">
            <w:pPr>
              <w:numPr>
                <w:ilvl w:val="0"/>
                <w:numId w:val="13"/>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19F48EE3" w14:textId="77777777">
            <w:pPr>
              <w:numPr>
                <w:ilvl w:val="0"/>
                <w:numId w:val="13"/>
              </w:numPr>
              <w:rPr>
                <w:rFonts w:cstheme="minorHAnsi"/>
                <w:bCs/>
                <w:sz w:val="24"/>
                <w:szCs w:val="24"/>
              </w:rPr>
            </w:pPr>
            <w:r w:rsidRPr="00470F68">
              <w:rPr>
                <w:rFonts w:cstheme="minorHAnsi"/>
                <w:bCs/>
                <w:sz w:val="24"/>
                <w:szCs w:val="24"/>
              </w:rPr>
              <w:lastRenderedPageBreak/>
              <w:t>Replace “other” answer option with “unknown”</w:t>
            </w:r>
          </w:p>
          <w:p w:rsidRPr="00470F68" w:rsidR="00470F68" w:rsidP="00470F68" w:rsidRDefault="00470F68" w14:paraId="561A6AB6" w14:textId="77777777">
            <w:pPr>
              <w:numPr>
                <w:ilvl w:val="0"/>
                <w:numId w:val="13"/>
              </w:numPr>
              <w:rPr>
                <w:rFonts w:cstheme="minorHAnsi"/>
                <w:bCs/>
                <w:sz w:val="24"/>
                <w:szCs w:val="24"/>
              </w:rPr>
            </w:pPr>
            <w:r w:rsidRPr="00470F68">
              <w:rPr>
                <w:rFonts w:cstheme="minorHAnsi"/>
                <w:bCs/>
                <w:sz w:val="24"/>
                <w:szCs w:val="24"/>
              </w:rPr>
              <w:t>Add answer options for select age range covered or all ages covered</w:t>
            </w:r>
          </w:p>
          <w:p w:rsidRPr="00470F68" w:rsidR="00470F68" w:rsidP="00470F68" w:rsidRDefault="00470F68" w14:paraId="4E7CB690" w14:textId="77777777">
            <w:pPr>
              <w:numPr>
                <w:ilvl w:val="0"/>
                <w:numId w:val="13"/>
              </w:numPr>
              <w:rPr>
                <w:rFonts w:cstheme="minorHAnsi"/>
                <w:bCs/>
                <w:sz w:val="24"/>
                <w:szCs w:val="24"/>
              </w:rPr>
            </w:pPr>
            <w:r w:rsidRPr="00470F68">
              <w:rPr>
                <w:rFonts w:cstheme="minorHAnsi"/>
                <w:bCs/>
                <w:sz w:val="24"/>
                <w:szCs w:val="24"/>
              </w:rPr>
              <w:t>Add answer options for specific BLLs</w:t>
            </w:r>
          </w:p>
        </w:tc>
        <w:tc>
          <w:tcPr>
            <w:tcW w:w="1075" w:type="dxa"/>
            <w:vAlign w:val="center"/>
          </w:tcPr>
          <w:p w:rsidRPr="00470F68" w:rsidR="00470F68" w:rsidP="00470F68" w:rsidRDefault="00470F68" w14:paraId="2174821D" w14:textId="77777777">
            <w:pPr>
              <w:jc w:val="center"/>
              <w:rPr>
                <w:rFonts w:cstheme="minorHAnsi"/>
                <w:bCs/>
                <w:sz w:val="24"/>
                <w:szCs w:val="24"/>
              </w:rPr>
            </w:pPr>
            <w:r w:rsidRPr="00470F68">
              <w:rPr>
                <w:rFonts w:cstheme="minorHAnsi"/>
                <w:bCs/>
                <w:sz w:val="24"/>
                <w:szCs w:val="24"/>
              </w:rPr>
              <w:lastRenderedPageBreak/>
              <w:t>9</w:t>
            </w:r>
          </w:p>
        </w:tc>
      </w:tr>
      <w:tr w:rsidRPr="00470F68" w:rsidR="00470F68" w:rsidTr="0098323A" w14:paraId="441DE404" w14:textId="77777777">
        <w:tc>
          <w:tcPr>
            <w:tcW w:w="1082" w:type="dxa"/>
            <w:vAlign w:val="center"/>
          </w:tcPr>
          <w:p w:rsidRPr="00470F68" w:rsidR="00470F68" w:rsidP="00470F68" w:rsidRDefault="00470F68" w14:paraId="410CF525" w14:textId="77777777">
            <w:pPr>
              <w:jc w:val="center"/>
              <w:rPr>
                <w:rFonts w:cstheme="minorHAnsi"/>
                <w:bCs/>
                <w:sz w:val="24"/>
                <w:szCs w:val="24"/>
              </w:rPr>
            </w:pPr>
            <w:r w:rsidRPr="00470F68">
              <w:rPr>
                <w:rFonts w:cstheme="minorHAnsi"/>
                <w:bCs/>
                <w:sz w:val="24"/>
                <w:szCs w:val="24"/>
              </w:rPr>
              <w:t>10</w:t>
            </w:r>
          </w:p>
        </w:tc>
        <w:tc>
          <w:tcPr>
            <w:tcW w:w="3063" w:type="dxa"/>
            <w:vAlign w:val="center"/>
          </w:tcPr>
          <w:p w:rsidRPr="00470F68" w:rsidR="00470F68" w:rsidP="00470F68" w:rsidRDefault="00470F68" w14:paraId="29257531" w14:textId="77777777">
            <w:pPr>
              <w:tabs>
                <w:tab w:val="left" w:pos="2415"/>
                <w:tab w:val="left" w:pos="8835"/>
              </w:tabs>
              <w:jc w:val="center"/>
              <w:rPr>
                <w:rFonts w:cstheme="minorHAnsi"/>
                <w:sz w:val="24"/>
                <w:szCs w:val="24"/>
              </w:rPr>
            </w:pPr>
            <w:r w:rsidRPr="00470F68">
              <w:rPr>
                <w:rFonts w:cstheme="minorHAnsi"/>
                <w:sz w:val="24"/>
                <w:szCs w:val="24"/>
              </w:rPr>
              <w:t xml:space="preserve">Does your jurisdiction have an </w:t>
            </w:r>
            <w:r w:rsidRPr="00470F68">
              <w:rPr>
                <w:rFonts w:cstheme="minorHAnsi"/>
                <w:sz w:val="24"/>
                <w:szCs w:val="24"/>
                <w:u w:val="single"/>
              </w:rPr>
              <w:t>electronic</w:t>
            </w:r>
            <w:r w:rsidRPr="00470F68">
              <w:rPr>
                <w:rFonts w:cstheme="minorHAnsi"/>
                <w:sz w:val="24"/>
                <w:szCs w:val="24"/>
              </w:rPr>
              <w:t xml:space="preserve"> reporting law for laboratories?</w:t>
            </w:r>
          </w:p>
        </w:tc>
        <w:tc>
          <w:tcPr>
            <w:tcW w:w="4850" w:type="dxa"/>
            <w:vAlign w:val="center"/>
          </w:tcPr>
          <w:p w:rsidRPr="00470F68" w:rsidR="00470F68" w:rsidP="00470F68" w:rsidRDefault="00470F68" w14:paraId="1D0DB018" w14:textId="77777777">
            <w:pPr>
              <w:numPr>
                <w:ilvl w:val="0"/>
                <w:numId w:val="14"/>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312953A6" w14:textId="77777777">
            <w:pPr>
              <w:numPr>
                <w:ilvl w:val="0"/>
                <w:numId w:val="14"/>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197AD35C" w14:textId="77777777">
            <w:pPr>
              <w:numPr>
                <w:ilvl w:val="0"/>
                <w:numId w:val="14"/>
              </w:numPr>
              <w:rPr>
                <w:rFonts w:cstheme="minorHAnsi"/>
                <w:bCs/>
                <w:sz w:val="24"/>
                <w:szCs w:val="24"/>
              </w:rPr>
            </w:pPr>
            <w:r w:rsidRPr="00470F68">
              <w:rPr>
                <w:rFonts w:cstheme="minorHAnsi"/>
                <w:bCs/>
                <w:sz w:val="24"/>
                <w:szCs w:val="24"/>
              </w:rPr>
              <w:t>Omit specification for laboratories</w:t>
            </w:r>
          </w:p>
          <w:p w:rsidRPr="00470F68" w:rsidR="00470F68" w:rsidP="00470F68" w:rsidRDefault="00470F68" w14:paraId="180B31E9" w14:textId="77777777">
            <w:pPr>
              <w:numPr>
                <w:ilvl w:val="0"/>
                <w:numId w:val="14"/>
              </w:numPr>
              <w:rPr>
                <w:rFonts w:cstheme="minorHAnsi"/>
                <w:bCs/>
                <w:sz w:val="24"/>
                <w:szCs w:val="24"/>
              </w:rPr>
            </w:pPr>
            <w:r w:rsidRPr="00470F68">
              <w:rPr>
                <w:rFonts w:cstheme="minorHAnsi"/>
                <w:bCs/>
                <w:sz w:val="24"/>
                <w:szCs w:val="24"/>
              </w:rPr>
              <w:t>Add answer options for allowed or not allowed</w:t>
            </w:r>
          </w:p>
        </w:tc>
        <w:tc>
          <w:tcPr>
            <w:tcW w:w="1075" w:type="dxa"/>
            <w:vAlign w:val="center"/>
          </w:tcPr>
          <w:p w:rsidRPr="00470F68" w:rsidR="00470F68" w:rsidP="00470F68" w:rsidRDefault="00470F68" w14:paraId="0086880C" w14:textId="77777777">
            <w:pPr>
              <w:jc w:val="center"/>
              <w:rPr>
                <w:rFonts w:cstheme="minorHAnsi"/>
                <w:bCs/>
                <w:sz w:val="24"/>
                <w:szCs w:val="24"/>
              </w:rPr>
            </w:pPr>
            <w:r w:rsidRPr="00470F68">
              <w:rPr>
                <w:rFonts w:cstheme="minorHAnsi"/>
                <w:bCs/>
                <w:sz w:val="24"/>
                <w:szCs w:val="24"/>
              </w:rPr>
              <w:t>10</w:t>
            </w:r>
          </w:p>
        </w:tc>
      </w:tr>
      <w:tr w:rsidRPr="00470F68" w:rsidR="00470F68" w:rsidTr="0098323A" w14:paraId="3C0D8228" w14:textId="77777777">
        <w:tc>
          <w:tcPr>
            <w:tcW w:w="1082" w:type="dxa"/>
            <w:vAlign w:val="center"/>
          </w:tcPr>
          <w:p w:rsidRPr="00470F68" w:rsidR="00470F68" w:rsidP="00470F68" w:rsidRDefault="00470F68" w14:paraId="49C13503" w14:textId="77777777">
            <w:pPr>
              <w:jc w:val="center"/>
              <w:rPr>
                <w:rFonts w:cstheme="minorHAnsi"/>
                <w:bCs/>
                <w:sz w:val="24"/>
                <w:szCs w:val="24"/>
              </w:rPr>
            </w:pPr>
            <w:r w:rsidRPr="00470F68">
              <w:rPr>
                <w:rFonts w:cstheme="minorHAnsi"/>
                <w:bCs/>
                <w:sz w:val="24"/>
                <w:szCs w:val="24"/>
              </w:rPr>
              <w:t>11</w:t>
            </w:r>
          </w:p>
        </w:tc>
        <w:tc>
          <w:tcPr>
            <w:tcW w:w="3063" w:type="dxa"/>
            <w:vAlign w:val="center"/>
          </w:tcPr>
          <w:p w:rsidRPr="00470F68" w:rsidR="00470F68" w:rsidP="00470F68" w:rsidRDefault="00470F68" w14:paraId="141B84F1" w14:textId="77777777">
            <w:pPr>
              <w:tabs>
                <w:tab w:val="left" w:pos="2415"/>
                <w:tab w:val="left" w:pos="8835"/>
              </w:tabs>
              <w:jc w:val="center"/>
              <w:rPr>
                <w:rFonts w:cstheme="minorHAnsi"/>
                <w:sz w:val="24"/>
                <w:szCs w:val="24"/>
              </w:rPr>
            </w:pPr>
            <w:r w:rsidRPr="00470F68">
              <w:rPr>
                <w:rFonts w:cstheme="minorHAnsi"/>
                <w:sz w:val="24"/>
                <w:szCs w:val="24"/>
              </w:rPr>
              <w:t>Does your jurisdiction have a lead paint abatement law?</w:t>
            </w:r>
          </w:p>
        </w:tc>
        <w:tc>
          <w:tcPr>
            <w:tcW w:w="4850" w:type="dxa"/>
            <w:vAlign w:val="center"/>
          </w:tcPr>
          <w:p w:rsidRPr="00470F68" w:rsidR="00470F68" w:rsidP="00470F68" w:rsidRDefault="00470F68" w14:paraId="7EC7C4A6" w14:textId="77777777">
            <w:pPr>
              <w:numPr>
                <w:ilvl w:val="0"/>
                <w:numId w:val="10"/>
              </w:numPr>
              <w:rPr>
                <w:rFonts w:cstheme="minorHAnsi"/>
                <w:bCs/>
                <w:sz w:val="24"/>
                <w:szCs w:val="24"/>
              </w:rPr>
            </w:pPr>
            <w:r w:rsidRPr="00470F68">
              <w:rPr>
                <w:rFonts w:cstheme="minorHAnsi"/>
                <w:bCs/>
                <w:sz w:val="24"/>
                <w:szCs w:val="24"/>
              </w:rPr>
              <w:t>Question is for state legislation; add separate question for local legislation in Section 3</w:t>
            </w:r>
          </w:p>
          <w:p w:rsidRPr="00470F68" w:rsidR="00470F68" w:rsidP="00470F68" w:rsidRDefault="00470F68" w14:paraId="50D00FDC" w14:textId="77777777">
            <w:pPr>
              <w:numPr>
                <w:ilvl w:val="0"/>
                <w:numId w:val="10"/>
              </w:numPr>
              <w:rPr>
                <w:rFonts w:cstheme="minorHAnsi"/>
                <w:bCs/>
                <w:sz w:val="24"/>
                <w:szCs w:val="24"/>
              </w:rPr>
            </w:pPr>
            <w:r w:rsidRPr="00470F68">
              <w:rPr>
                <w:rFonts w:cstheme="minorHAnsi"/>
                <w:bCs/>
                <w:sz w:val="24"/>
                <w:szCs w:val="24"/>
              </w:rPr>
              <w:t>Replace “other” answer option with “unknown”</w:t>
            </w:r>
          </w:p>
          <w:p w:rsidRPr="00470F68" w:rsidR="00470F68" w:rsidP="00470F68" w:rsidRDefault="00470F68" w14:paraId="58FD58FE" w14:textId="77777777">
            <w:pPr>
              <w:numPr>
                <w:ilvl w:val="0"/>
                <w:numId w:val="10"/>
              </w:numPr>
              <w:rPr>
                <w:rFonts w:cstheme="minorHAnsi"/>
                <w:bCs/>
                <w:sz w:val="24"/>
                <w:szCs w:val="24"/>
              </w:rPr>
            </w:pPr>
            <w:r w:rsidRPr="00470F68">
              <w:rPr>
                <w:rFonts w:cstheme="minorHAnsi"/>
                <w:bCs/>
                <w:sz w:val="24"/>
                <w:szCs w:val="24"/>
              </w:rPr>
              <w:t>Add answer options for type of regulation</w:t>
            </w:r>
          </w:p>
          <w:p w:rsidRPr="00470F68" w:rsidR="00470F68" w:rsidP="00470F68" w:rsidRDefault="00470F68" w14:paraId="0A4BDB99" w14:textId="77777777">
            <w:pPr>
              <w:numPr>
                <w:ilvl w:val="0"/>
                <w:numId w:val="10"/>
              </w:numPr>
              <w:rPr>
                <w:rFonts w:cstheme="minorHAnsi"/>
                <w:bCs/>
                <w:sz w:val="24"/>
                <w:szCs w:val="24"/>
              </w:rPr>
            </w:pPr>
            <w:r w:rsidRPr="00470F68">
              <w:rPr>
                <w:rFonts w:cstheme="minorHAnsi"/>
                <w:bCs/>
                <w:sz w:val="24"/>
                <w:szCs w:val="24"/>
              </w:rPr>
              <w:t>Add answer options for what triggers the law</w:t>
            </w:r>
          </w:p>
        </w:tc>
        <w:tc>
          <w:tcPr>
            <w:tcW w:w="1075" w:type="dxa"/>
            <w:vAlign w:val="center"/>
          </w:tcPr>
          <w:p w:rsidRPr="00470F68" w:rsidR="00470F68" w:rsidP="00470F68" w:rsidRDefault="00470F68" w14:paraId="1B342F76" w14:textId="77777777">
            <w:pPr>
              <w:jc w:val="center"/>
              <w:rPr>
                <w:rFonts w:cstheme="minorHAnsi"/>
                <w:bCs/>
                <w:sz w:val="24"/>
                <w:szCs w:val="24"/>
              </w:rPr>
            </w:pPr>
            <w:r w:rsidRPr="00470F68">
              <w:rPr>
                <w:rFonts w:cstheme="minorHAnsi"/>
                <w:bCs/>
                <w:sz w:val="24"/>
                <w:szCs w:val="24"/>
              </w:rPr>
              <w:t>11</w:t>
            </w:r>
          </w:p>
        </w:tc>
      </w:tr>
      <w:tr w:rsidRPr="00470F68" w:rsidR="00470F68" w:rsidTr="0098323A" w14:paraId="4E1CE879" w14:textId="77777777">
        <w:tc>
          <w:tcPr>
            <w:tcW w:w="1082" w:type="dxa"/>
            <w:vAlign w:val="center"/>
          </w:tcPr>
          <w:p w:rsidRPr="00470F68" w:rsidR="00470F68" w:rsidP="00470F68" w:rsidRDefault="00470F68" w14:paraId="6D470C86" w14:textId="77777777">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59B86245" w14:textId="77777777">
            <w:pPr>
              <w:tabs>
                <w:tab w:val="left" w:pos="2415"/>
                <w:tab w:val="left" w:pos="8835"/>
              </w:tabs>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119ED8FF" w14:textId="77777777">
            <w:pPr>
              <w:rPr>
                <w:rFonts w:cstheme="minorHAnsi"/>
                <w:bCs/>
                <w:sz w:val="24"/>
                <w:szCs w:val="24"/>
              </w:rPr>
            </w:pPr>
            <w:r w:rsidRPr="00470F68">
              <w:rPr>
                <w:rFonts w:cstheme="minorHAnsi"/>
                <w:bCs/>
                <w:sz w:val="24"/>
                <w:szCs w:val="24"/>
              </w:rPr>
              <w:t>Add gateway questions and questions 5-11 for local legislation</w:t>
            </w:r>
          </w:p>
        </w:tc>
        <w:tc>
          <w:tcPr>
            <w:tcW w:w="1075" w:type="dxa"/>
            <w:vAlign w:val="center"/>
          </w:tcPr>
          <w:p w:rsidRPr="00470F68" w:rsidR="00470F68" w:rsidP="00470F68" w:rsidRDefault="00470F68" w14:paraId="15F75FA5" w14:textId="77777777">
            <w:pPr>
              <w:jc w:val="center"/>
              <w:rPr>
                <w:rFonts w:cstheme="minorHAnsi"/>
                <w:bCs/>
                <w:sz w:val="24"/>
                <w:szCs w:val="24"/>
              </w:rPr>
            </w:pPr>
            <w:r w:rsidRPr="00470F68">
              <w:rPr>
                <w:rFonts w:cstheme="minorHAnsi"/>
                <w:bCs/>
                <w:sz w:val="24"/>
                <w:szCs w:val="24"/>
              </w:rPr>
              <w:t>12 - 20</w:t>
            </w:r>
          </w:p>
        </w:tc>
      </w:tr>
      <w:tr w:rsidRPr="00470F68" w:rsidR="00470F68" w:rsidTr="0098323A" w14:paraId="081767FC" w14:textId="77777777">
        <w:tc>
          <w:tcPr>
            <w:tcW w:w="1082" w:type="dxa"/>
            <w:vAlign w:val="center"/>
          </w:tcPr>
          <w:p w:rsidRPr="00470F68" w:rsidR="00470F68" w:rsidP="00470F68" w:rsidRDefault="00470F68" w14:paraId="460F5840" w14:textId="77777777">
            <w:pPr>
              <w:jc w:val="center"/>
              <w:rPr>
                <w:rFonts w:cstheme="minorHAnsi"/>
                <w:bCs/>
                <w:sz w:val="24"/>
                <w:szCs w:val="24"/>
              </w:rPr>
            </w:pPr>
            <w:r w:rsidRPr="00470F68">
              <w:rPr>
                <w:rFonts w:cstheme="minorHAnsi"/>
                <w:bCs/>
                <w:sz w:val="24"/>
                <w:szCs w:val="24"/>
              </w:rPr>
              <w:t>12</w:t>
            </w:r>
          </w:p>
        </w:tc>
        <w:tc>
          <w:tcPr>
            <w:tcW w:w="3063" w:type="dxa"/>
            <w:vAlign w:val="center"/>
          </w:tcPr>
          <w:p w:rsidRPr="00470F68" w:rsidR="00470F68" w:rsidP="00470F68" w:rsidRDefault="00470F68" w14:paraId="55B97779" w14:textId="77777777">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mandated</w:t>
            </w:r>
            <w:r w:rsidRPr="00470F68">
              <w:rPr>
                <w:rFonts w:cstheme="minorHAnsi"/>
                <w:sz w:val="24"/>
                <w:szCs w:val="24"/>
              </w:rPr>
              <w:t xml:space="preserve"> blood lead screening and/or testing strategy for </w:t>
            </w:r>
            <w:r w:rsidRPr="00470F68">
              <w:rPr>
                <w:rFonts w:cstheme="minorHAnsi"/>
                <w:sz w:val="24"/>
                <w:szCs w:val="24"/>
                <w:u w:val="single"/>
              </w:rPr>
              <w:t>Medicaid-enrolled</w:t>
            </w:r>
            <w:r w:rsidRPr="00470F68">
              <w:rPr>
                <w:rFonts w:cstheme="minorHAnsi"/>
                <w:sz w:val="24"/>
                <w:szCs w:val="24"/>
              </w:rPr>
              <w:t xml:space="preserve"> children less than 6 years (72 months) of age?</w:t>
            </w:r>
          </w:p>
        </w:tc>
        <w:tc>
          <w:tcPr>
            <w:tcW w:w="4850" w:type="dxa"/>
            <w:vAlign w:val="center"/>
          </w:tcPr>
          <w:p w:rsidRPr="00470F68" w:rsidR="00470F68" w:rsidP="00470F68" w:rsidRDefault="00470F68" w14:paraId="47295032" w14:textId="77777777">
            <w:pPr>
              <w:rPr>
                <w:rFonts w:cstheme="minorHAnsi"/>
                <w:bCs/>
                <w:sz w:val="24"/>
                <w:szCs w:val="24"/>
              </w:rPr>
            </w:pPr>
            <w:r w:rsidRPr="00470F68">
              <w:rPr>
                <w:rFonts w:cstheme="minorHAnsi"/>
                <w:bCs/>
                <w:sz w:val="24"/>
                <w:szCs w:val="24"/>
              </w:rPr>
              <w:t>Question should be combined with #5</w:t>
            </w:r>
          </w:p>
        </w:tc>
        <w:tc>
          <w:tcPr>
            <w:tcW w:w="1075" w:type="dxa"/>
            <w:vAlign w:val="center"/>
          </w:tcPr>
          <w:p w:rsidRPr="00470F68" w:rsidR="00470F68" w:rsidP="00470F68" w:rsidRDefault="00470F68" w14:paraId="16F675F1" w14:textId="77777777">
            <w:pPr>
              <w:jc w:val="center"/>
              <w:rPr>
                <w:rFonts w:cstheme="minorHAnsi"/>
                <w:bCs/>
                <w:sz w:val="24"/>
                <w:szCs w:val="24"/>
              </w:rPr>
            </w:pPr>
            <w:r w:rsidRPr="00470F68">
              <w:rPr>
                <w:rFonts w:cstheme="minorHAnsi"/>
                <w:bCs/>
                <w:sz w:val="24"/>
                <w:szCs w:val="24"/>
              </w:rPr>
              <w:t>-</w:t>
            </w:r>
          </w:p>
        </w:tc>
      </w:tr>
      <w:tr w:rsidRPr="00470F68" w:rsidR="00470F68" w:rsidTr="0098323A" w14:paraId="332DB58B" w14:textId="77777777">
        <w:tc>
          <w:tcPr>
            <w:tcW w:w="1082" w:type="dxa"/>
            <w:vAlign w:val="center"/>
          </w:tcPr>
          <w:p w:rsidRPr="00470F68" w:rsidR="00470F68" w:rsidP="00470F68" w:rsidRDefault="00470F68" w14:paraId="04FCE254" w14:textId="77777777">
            <w:pPr>
              <w:jc w:val="center"/>
              <w:rPr>
                <w:rFonts w:cstheme="minorHAnsi"/>
                <w:bCs/>
                <w:sz w:val="24"/>
                <w:szCs w:val="24"/>
              </w:rPr>
            </w:pPr>
            <w:r w:rsidRPr="00470F68">
              <w:rPr>
                <w:rFonts w:cstheme="minorHAnsi"/>
                <w:bCs/>
                <w:sz w:val="24"/>
                <w:szCs w:val="24"/>
              </w:rPr>
              <w:t>13</w:t>
            </w:r>
          </w:p>
        </w:tc>
        <w:tc>
          <w:tcPr>
            <w:tcW w:w="3063" w:type="dxa"/>
            <w:vAlign w:val="center"/>
          </w:tcPr>
          <w:p w:rsidRPr="00470F68" w:rsidR="00470F68" w:rsidP="00470F68" w:rsidRDefault="00470F68" w14:paraId="74835155" w14:textId="77777777">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practiced</w:t>
            </w:r>
            <w:r w:rsidRPr="00470F68">
              <w:rPr>
                <w:rFonts w:cstheme="minorHAnsi"/>
                <w:sz w:val="24"/>
                <w:szCs w:val="24"/>
              </w:rPr>
              <w:t xml:space="preserve"> blood lead screening and/or testing strategy for </w:t>
            </w:r>
            <w:r w:rsidRPr="00470F68">
              <w:rPr>
                <w:rFonts w:cstheme="minorHAnsi"/>
                <w:sz w:val="24"/>
                <w:szCs w:val="24"/>
                <w:u w:val="single"/>
              </w:rPr>
              <w:t>Medicaid-enrolled</w:t>
            </w:r>
            <w:r w:rsidRPr="00470F68">
              <w:rPr>
                <w:rFonts w:cstheme="minorHAnsi"/>
                <w:sz w:val="24"/>
                <w:szCs w:val="24"/>
              </w:rPr>
              <w:t xml:space="preserve"> children less than 6 years (72 months) of age?</w:t>
            </w:r>
          </w:p>
        </w:tc>
        <w:tc>
          <w:tcPr>
            <w:tcW w:w="4850" w:type="dxa"/>
            <w:vAlign w:val="center"/>
          </w:tcPr>
          <w:p w:rsidRPr="00470F68" w:rsidR="00470F68" w:rsidP="00470F68" w:rsidRDefault="00470F68" w14:paraId="6CD41925" w14:textId="77777777">
            <w:pPr>
              <w:numPr>
                <w:ilvl w:val="0"/>
                <w:numId w:val="15"/>
              </w:numPr>
              <w:rPr>
                <w:rFonts w:cstheme="minorHAnsi"/>
                <w:bCs/>
                <w:sz w:val="24"/>
                <w:szCs w:val="24"/>
              </w:rPr>
            </w:pPr>
            <w:r w:rsidRPr="00470F68">
              <w:rPr>
                <w:rFonts w:cstheme="minorHAnsi"/>
                <w:bCs/>
                <w:sz w:val="24"/>
                <w:szCs w:val="24"/>
              </w:rPr>
              <w:t>Switch from text box to gateway question</w:t>
            </w:r>
          </w:p>
          <w:p w:rsidRPr="00470F68" w:rsidR="00470F68" w:rsidP="00470F68" w:rsidRDefault="00470F68" w14:paraId="1FD5969B" w14:textId="77777777">
            <w:pPr>
              <w:numPr>
                <w:ilvl w:val="0"/>
                <w:numId w:val="15"/>
              </w:numPr>
              <w:rPr>
                <w:rFonts w:cstheme="minorHAnsi"/>
                <w:bCs/>
                <w:sz w:val="24"/>
                <w:szCs w:val="24"/>
              </w:rPr>
            </w:pPr>
            <w:r w:rsidRPr="00470F68">
              <w:rPr>
                <w:rFonts w:cstheme="minorHAnsi"/>
                <w:bCs/>
                <w:sz w:val="24"/>
                <w:szCs w:val="24"/>
              </w:rPr>
              <w:t>Add answer options for how the strategy is practiced differently than the mandate</w:t>
            </w:r>
          </w:p>
          <w:p w:rsidRPr="00470F68" w:rsidR="00470F68" w:rsidP="00470F68" w:rsidRDefault="00470F68" w14:paraId="5FFF7D04" w14:textId="77777777">
            <w:pPr>
              <w:numPr>
                <w:ilvl w:val="0"/>
                <w:numId w:val="15"/>
              </w:numPr>
              <w:rPr>
                <w:rFonts w:cstheme="minorHAnsi"/>
                <w:bCs/>
                <w:sz w:val="24"/>
                <w:szCs w:val="24"/>
              </w:rPr>
            </w:pPr>
            <w:r w:rsidRPr="00470F68">
              <w:rPr>
                <w:rFonts w:cstheme="minorHAnsi"/>
                <w:bCs/>
                <w:sz w:val="24"/>
                <w:szCs w:val="24"/>
              </w:rPr>
              <w:t>Add answer options for barriers</w:t>
            </w:r>
          </w:p>
        </w:tc>
        <w:tc>
          <w:tcPr>
            <w:tcW w:w="1075" w:type="dxa"/>
            <w:vAlign w:val="center"/>
          </w:tcPr>
          <w:p w:rsidRPr="00470F68" w:rsidR="00470F68" w:rsidP="00470F68" w:rsidRDefault="00470F68" w14:paraId="676BF1F2" w14:textId="77777777">
            <w:pPr>
              <w:jc w:val="center"/>
              <w:rPr>
                <w:rFonts w:cstheme="minorHAnsi"/>
                <w:bCs/>
                <w:sz w:val="24"/>
                <w:szCs w:val="24"/>
              </w:rPr>
            </w:pPr>
            <w:r w:rsidRPr="00470F68">
              <w:rPr>
                <w:rFonts w:cstheme="minorHAnsi"/>
                <w:bCs/>
                <w:sz w:val="24"/>
                <w:szCs w:val="24"/>
              </w:rPr>
              <w:t>21</w:t>
            </w:r>
          </w:p>
        </w:tc>
      </w:tr>
      <w:tr w:rsidRPr="00470F68" w:rsidR="00470F68" w:rsidTr="0098323A" w14:paraId="0005B1F9" w14:textId="77777777">
        <w:tc>
          <w:tcPr>
            <w:tcW w:w="1082" w:type="dxa"/>
            <w:vAlign w:val="center"/>
          </w:tcPr>
          <w:p w:rsidRPr="00470F68" w:rsidR="00470F68" w:rsidP="00470F68" w:rsidRDefault="00470F68" w14:paraId="7B9A6D29" w14:textId="77777777">
            <w:pPr>
              <w:jc w:val="center"/>
              <w:rPr>
                <w:rFonts w:cstheme="minorHAnsi"/>
                <w:bCs/>
                <w:sz w:val="24"/>
                <w:szCs w:val="24"/>
              </w:rPr>
            </w:pPr>
            <w:r w:rsidRPr="00470F68">
              <w:rPr>
                <w:rFonts w:cstheme="minorHAnsi"/>
                <w:bCs/>
                <w:sz w:val="24"/>
                <w:szCs w:val="24"/>
              </w:rPr>
              <w:t>14</w:t>
            </w:r>
          </w:p>
        </w:tc>
        <w:tc>
          <w:tcPr>
            <w:tcW w:w="3063" w:type="dxa"/>
            <w:vAlign w:val="center"/>
          </w:tcPr>
          <w:p w:rsidRPr="00470F68" w:rsidR="00470F68" w:rsidP="00470F68" w:rsidRDefault="00470F68" w14:paraId="6E5AABA9" w14:textId="77777777">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mandated</w:t>
            </w:r>
            <w:r w:rsidRPr="00470F68">
              <w:rPr>
                <w:rFonts w:cstheme="minorHAnsi"/>
                <w:sz w:val="24"/>
                <w:szCs w:val="24"/>
              </w:rPr>
              <w:t xml:space="preserve"> blood lead screening and/or testing strategy for children less </w:t>
            </w:r>
            <w:r w:rsidRPr="00470F68">
              <w:rPr>
                <w:rFonts w:cstheme="minorHAnsi"/>
                <w:sz w:val="24"/>
                <w:szCs w:val="24"/>
              </w:rPr>
              <w:lastRenderedPageBreak/>
              <w:t>than 6 years (72 months) of age not enrolled in Medicaid?</w:t>
            </w:r>
          </w:p>
        </w:tc>
        <w:tc>
          <w:tcPr>
            <w:tcW w:w="4850" w:type="dxa"/>
            <w:vAlign w:val="center"/>
          </w:tcPr>
          <w:p w:rsidRPr="00470F68" w:rsidR="00470F68" w:rsidP="00470F68" w:rsidRDefault="00470F68" w14:paraId="277876A5" w14:textId="77777777">
            <w:pPr>
              <w:rPr>
                <w:rFonts w:cstheme="minorHAnsi"/>
                <w:bCs/>
                <w:sz w:val="24"/>
                <w:szCs w:val="24"/>
              </w:rPr>
            </w:pPr>
            <w:r w:rsidRPr="00470F68">
              <w:rPr>
                <w:rFonts w:cstheme="minorHAnsi"/>
                <w:bCs/>
                <w:sz w:val="24"/>
                <w:szCs w:val="24"/>
              </w:rPr>
              <w:lastRenderedPageBreak/>
              <w:t>Question should be combined with #6</w:t>
            </w:r>
          </w:p>
        </w:tc>
        <w:tc>
          <w:tcPr>
            <w:tcW w:w="1075" w:type="dxa"/>
            <w:vAlign w:val="center"/>
          </w:tcPr>
          <w:p w:rsidRPr="00470F68" w:rsidR="00470F68" w:rsidP="00470F68" w:rsidRDefault="00470F68" w14:paraId="536C6258" w14:textId="77777777">
            <w:pPr>
              <w:jc w:val="center"/>
              <w:rPr>
                <w:rFonts w:cstheme="minorHAnsi"/>
                <w:bCs/>
                <w:sz w:val="24"/>
                <w:szCs w:val="24"/>
              </w:rPr>
            </w:pPr>
            <w:r w:rsidRPr="00470F68">
              <w:rPr>
                <w:rFonts w:cstheme="minorHAnsi"/>
                <w:bCs/>
                <w:sz w:val="24"/>
                <w:szCs w:val="24"/>
              </w:rPr>
              <w:t>-</w:t>
            </w:r>
          </w:p>
        </w:tc>
      </w:tr>
      <w:tr w:rsidRPr="00470F68" w:rsidR="00470F68" w:rsidTr="0098323A" w14:paraId="61E2A37C" w14:textId="77777777">
        <w:tc>
          <w:tcPr>
            <w:tcW w:w="1082" w:type="dxa"/>
            <w:vAlign w:val="center"/>
          </w:tcPr>
          <w:p w:rsidRPr="00470F68" w:rsidR="00470F68" w:rsidP="00470F68" w:rsidRDefault="00470F68" w14:paraId="7589556D" w14:textId="77777777">
            <w:pPr>
              <w:jc w:val="center"/>
              <w:rPr>
                <w:rFonts w:cstheme="minorHAnsi"/>
                <w:bCs/>
                <w:sz w:val="24"/>
                <w:szCs w:val="24"/>
              </w:rPr>
            </w:pPr>
            <w:r w:rsidRPr="00470F68">
              <w:rPr>
                <w:rFonts w:cstheme="minorHAnsi"/>
                <w:bCs/>
                <w:sz w:val="24"/>
                <w:szCs w:val="24"/>
              </w:rPr>
              <w:t>15</w:t>
            </w:r>
          </w:p>
        </w:tc>
        <w:tc>
          <w:tcPr>
            <w:tcW w:w="3063" w:type="dxa"/>
            <w:vAlign w:val="center"/>
          </w:tcPr>
          <w:p w:rsidRPr="00470F68" w:rsidR="00470F68" w:rsidP="00470F68" w:rsidRDefault="00470F68" w14:paraId="309F2ABD" w14:textId="77777777">
            <w:pPr>
              <w:tabs>
                <w:tab w:val="left" w:pos="2415"/>
              </w:tabs>
              <w:jc w:val="center"/>
              <w:rPr>
                <w:rFonts w:cstheme="minorHAnsi"/>
                <w:sz w:val="24"/>
                <w:szCs w:val="24"/>
              </w:rPr>
            </w:pPr>
            <w:r w:rsidRPr="00470F68">
              <w:rPr>
                <w:rFonts w:cstheme="minorHAnsi"/>
                <w:sz w:val="24"/>
                <w:szCs w:val="24"/>
              </w:rPr>
              <w:t xml:space="preserve">What is your jurisdiction’s </w:t>
            </w:r>
            <w:r w:rsidRPr="00470F68">
              <w:rPr>
                <w:rFonts w:cstheme="minorHAnsi"/>
                <w:sz w:val="24"/>
                <w:szCs w:val="24"/>
                <w:u w:val="single"/>
              </w:rPr>
              <w:t>practiced</w:t>
            </w:r>
            <w:r w:rsidRPr="00470F68">
              <w:rPr>
                <w:rFonts w:cstheme="minorHAnsi"/>
                <w:sz w:val="24"/>
                <w:szCs w:val="24"/>
              </w:rPr>
              <w:t xml:space="preserve"> blood lead screening and/or testing strategy for children less than 6 years (72 months) of age not enrolled in Medicaid?</w:t>
            </w:r>
          </w:p>
        </w:tc>
        <w:tc>
          <w:tcPr>
            <w:tcW w:w="4850" w:type="dxa"/>
            <w:vAlign w:val="center"/>
          </w:tcPr>
          <w:p w:rsidRPr="00470F68" w:rsidR="00470F68" w:rsidP="00470F68" w:rsidRDefault="00470F68" w14:paraId="65376AE7" w14:textId="77777777">
            <w:pPr>
              <w:numPr>
                <w:ilvl w:val="0"/>
                <w:numId w:val="16"/>
              </w:numPr>
              <w:rPr>
                <w:rFonts w:cstheme="minorHAnsi"/>
                <w:bCs/>
                <w:sz w:val="24"/>
                <w:szCs w:val="24"/>
              </w:rPr>
            </w:pPr>
            <w:r w:rsidRPr="00470F68">
              <w:rPr>
                <w:rFonts w:cstheme="minorHAnsi"/>
                <w:bCs/>
                <w:sz w:val="24"/>
                <w:szCs w:val="24"/>
              </w:rPr>
              <w:t>Switch from text box to gateway question</w:t>
            </w:r>
          </w:p>
          <w:p w:rsidRPr="00470F68" w:rsidR="00470F68" w:rsidP="00470F68" w:rsidRDefault="00470F68" w14:paraId="1A0CFC62" w14:textId="77777777">
            <w:pPr>
              <w:numPr>
                <w:ilvl w:val="0"/>
                <w:numId w:val="16"/>
              </w:numPr>
              <w:rPr>
                <w:rFonts w:cstheme="minorHAnsi"/>
                <w:bCs/>
                <w:sz w:val="24"/>
                <w:szCs w:val="24"/>
              </w:rPr>
            </w:pPr>
            <w:r w:rsidRPr="00470F68">
              <w:rPr>
                <w:rFonts w:cstheme="minorHAnsi"/>
                <w:bCs/>
                <w:sz w:val="24"/>
                <w:szCs w:val="24"/>
              </w:rPr>
              <w:t>Add answer options for how the strategy is practiced differently than the mandate</w:t>
            </w:r>
          </w:p>
          <w:p w:rsidRPr="00470F68" w:rsidR="00470F68" w:rsidP="00470F68" w:rsidRDefault="00470F68" w14:paraId="7F3AF49E" w14:textId="77777777">
            <w:pPr>
              <w:numPr>
                <w:ilvl w:val="0"/>
                <w:numId w:val="16"/>
              </w:numPr>
              <w:rPr>
                <w:rFonts w:cstheme="minorHAnsi"/>
                <w:bCs/>
                <w:sz w:val="24"/>
                <w:szCs w:val="24"/>
              </w:rPr>
            </w:pPr>
            <w:r w:rsidRPr="00470F68">
              <w:rPr>
                <w:rFonts w:cstheme="minorHAnsi"/>
                <w:bCs/>
                <w:sz w:val="24"/>
                <w:szCs w:val="24"/>
              </w:rPr>
              <w:t>Add additional question for barriers</w:t>
            </w:r>
          </w:p>
        </w:tc>
        <w:tc>
          <w:tcPr>
            <w:tcW w:w="1075" w:type="dxa"/>
            <w:vAlign w:val="center"/>
          </w:tcPr>
          <w:p w:rsidRPr="00470F68" w:rsidR="00470F68" w:rsidP="00470F68" w:rsidRDefault="00470F68" w14:paraId="13C75A5F" w14:textId="77777777">
            <w:pPr>
              <w:jc w:val="center"/>
              <w:rPr>
                <w:rFonts w:cstheme="minorHAnsi"/>
                <w:bCs/>
                <w:sz w:val="24"/>
                <w:szCs w:val="24"/>
              </w:rPr>
            </w:pPr>
            <w:r w:rsidRPr="00470F68">
              <w:rPr>
                <w:rFonts w:cstheme="minorHAnsi"/>
                <w:bCs/>
                <w:sz w:val="24"/>
                <w:szCs w:val="24"/>
              </w:rPr>
              <w:t>22</w:t>
            </w:r>
          </w:p>
        </w:tc>
      </w:tr>
      <w:tr w:rsidRPr="00470F68" w:rsidR="00470F68" w:rsidTr="0098323A" w14:paraId="6A14F26E" w14:textId="77777777">
        <w:tc>
          <w:tcPr>
            <w:tcW w:w="1082" w:type="dxa"/>
            <w:vAlign w:val="center"/>
          </w:tcPr>
          <w:p w:rsidRPr="00470F68" w:rsidR="00470F68" w:rsidP="00470F68" w:rsidRDefault="00470F68" w14:paraId="4EA6B5FF" w14:textId="77777777">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CA0CB54" w14:textId="77777777">
            <w:pPr>
              <w:tabs>
                <w:tab w:val="left" w:pos="2415"/>
              </w:tabs>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6FA55198" w14:textId="77777777">
            <w:pPr>
              <w:rPr>
                <w:rFonts w:cstheme="minorHAnsi"/>
                <w:bCs/>
                <w:sz w:val="24"/>
                <w:szCs w:val="24"/>
              </w:rPr>
            </w:pPr>
            <w:r w:rsidRPr="00470F68">
              <w:rPr>
                <w:rFonts w:cstheme="minorHAnsi"/>
                <w:bCs/>
                <w:sz w:val="24"/>
                <w:szCs w:val="24"/>
              </w:rPr>
              <w:t>Add questions about primary prevention and targeted interventions</w:t>
            </w:r>
          </w:p>
        </w:tc>
        <w:tc>
          <w:tcPr>
            <w:tcW w:w="1075" w:type="dxa"/>
            <w:vAlign w:val="center"/>
          </w:tcPr>
          <w:p w:rsidRPr="00470F68" w:rsidR="00470F68" w:rsidP="00470F68" w:rsidRDefault="00470F68" w14:paraId="34382CA1" w14:textId="77777777">
            <w:pPr>
              <w:jc w:val="center"/>
              <w:rPr>
                <w:rFonts w:cstheme="minorHAnsi"/>
                <w:bCs/>
                <w:sz w:val="24"/>
                <w:szCs w:val="24"/>
              </w:rPr>
            </w:pPr>
            <w:r w:rsidRPr="00470F68">
              <w:rPr>
                <w:rFonts w:cstheme="minorHAnsi"/>
                <w:bCs/>
                <w:sz w:val="24"/>
                <w:szCs w:val="24"/>
              </w:rPr>
              <w:t>23 - 26</w:t>
            </w:r>
          </w:p>
        </w:tc>
      </w:tr>
      <w:tr w:rsidRPr="00470F68" w:rsidR="00470F68" w:rsidTr="0098323A" w14:paraId="79704E6A" w14:textId="77777777">
        <w:tc>
          <w:tcPr>
            <w:tcW w:w="1082" w:type="dxa"/>
            <w:vAlign w:val="center"/>
          </w:tcPr>
          <w:p w:rsidRPr="00470F68" w:rsidR="00470F68" w:rsidP="00470F68" w:rsidRDefault="00470F68" w14:paraId="40A54CEA" w14:textId="77777777">
            <w:pPr>
              <w:jc w:val="center"/>
              <w:rPr>
                <w:rFonts w:cstheme="minorHAnsi"/>
                <w:bCs/>
                <w:sz w:val="24"/>
                <w:szCs w:val="24"/>
              </w:rPr>
            </w:pPr>
            <w:r w:rsidRPr="00470F68">
              <w:rPr>
                <w:rFonts w:cstheme="minorHAnsi"/>
                <w:bCs/>
                <w:sz w:val="24"/>
                <w:szCs w:val="24"/>
              </w:rPr>
              <w:t>16</w:t>
            </w:r>
          </w:p>
        </w:tc>
        <w:tc>
          <w:tcPr>
            <w:tcW w:w="3063" w:type="dxa"/>
            <w:vAlign w:val="center"/>
          </w:tcPr>
          <w:p w:rsidRPr="00470F68" w:rsidR="00470F68" w:rsidP="00470F68" w:rsidRDefault="00470F68" w14:paraId="20847684" w14:textId="77777777">
            <w:pPr>
              <w:jc w:val="center"/>
              <w:rPr>
                <w:rFonts w:cstheme="minorHAnsi"/>
                <w:sz w:val="24"/>
                <w:szCs w:val="24"/>
              </w:rPr>
            </w:pPr>
            <w:r w:rsidRPr="00470F68">
              <w:rPr>
                <w:rFonts w:cstheme="minorHAnsi"/>
                <w:sz w:val="24"/>
                <w:szCs w:val="24"/>
              </w:rPr>
              <w:t xml:space="preserve">Administrative – </w:t>
            </w:r>
          </w:p>
          <w:p w:rsidRPr="00470F68" w:rsidR="00470F68" w:rsidP="00470F68" w:rsidRDefault="00470F68" w14:paraId="14C360B3" w14:textId="77777777">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26617617" w14:textId="77777777">
            <w:pPr>
              <w:rPr>
                <w:rFonts w:cstheme="minorHAnsi"/>
                <w:bCs/>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03FC19A4" w14:textId="77777777">
            <w:pPr>
              <w:jc w:val="center"/>
              <w:rPr>
                <w:rFonts w:cstheme="minorHAnsi"/>
                <w:bCs/>
                <w:sz w:val="24"/>
                <w:szCs w:val="24"/>
              </w:rPr>
            </w:pPr>
            <w:r w:rsidRPr="00470F68">
              <w:rPr>
                <w:rFonts w:cstheme="minorHAnsi"/>
                <w:bCs/>
                <w:sz w:val="24"/>
                <w:szCs w:val="24"/>
              </w:rPr>
              <w:t>27</w:t>
            </w:r>
          </w:p>
        </w:tc>
      </w:tr>
      <w:tr w:rsidRPr="00470F68" w:rsidR="00470F68" w:rsidTr="0098323A" w14:paraId="4D1CC980" w14:textId="77777777">
        <w:tc>
          <w:tcPr>
            <w:tcW w:w="1082" w:type="dxa"/>
            <w:vAlign w:val="center"/>
          </w:tcPr>
          <w:p w:rsidRPr="00470F68" w:rsidR="00470F68" w:rsidP="00470F68" w:rsidRDefault="00470F68" w14:paraId="647D2E4B" w14:textId="77777777">
            <w:pPr>
              <w:jc w:val="center"/>
              <w:rPr>
                <w:rFonts w:cstheme="minorHAnsi"/>
                <w:bCs/>
                <w:sz w:val="24"/>
                <w:szCs w:val="24"/>
              </w:rPr>
            </w:pPr>
            <w:r w:rsidRPr="00470F68">
              <w:rPr>
                <w:rFonts w:cstheme="minorHAnsi"/>
                <w:bCs/>
                <w:sz w:val="24"/>
                <w:szCs w:val="24"/>
              </w:rPr>
              <w:t>17</w:t>
            </w:r>
          </w:p>
        </w:tc>
        <w:tc>
          <w:tcPr>
            <w:tcW w:w="3063" w:type="dxa"/>
            <w:vAlign w:val="center"/>
          </w:tcPr>
          <w:p w:rsidRPr="00470F68" w:rsidR="00470F68" w:rsidP="00470F68" w:rsidRDefault="00470F68" w14:paraId="3165E1C4" w14:textId="77777777">
            <w:pPr>
              <w:jc w:val="center"/>
              <w:rPr>
                <w:rFonts w:cstheme="minorHAnsi"/>
                <w:sz w:val="24"/>
                <w:szCs w:val="24"/>
              </w:rPr>
            </w:pPr>
            <w:r w:rsidRPr="00470F68">
              <w:rPr>
                <w:rFonts w:cstheme="minorHAnsi"/>
                <w:sz w:val="24"/>
                <w:szCs w:val="24"/>
              </w:rPr>
              <w:t xml:space="preserve">Assessment and Remediation of Residential Lead Exposure – </w:t>
            </w:r>
          </w:p>
          <w:p w:rsidRPr="00470F68" w:rsidR="00470F68" w:rsidP="00470F68" w:rsidRDefault="00470F68" w14:paraId="2C92F2F9" w14:textId="77777777">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1C7FFAF9" w14:textId="77777777">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74CBE4FE" w14:textId="77777777">
            <w:pPr>
              <w:jc w:val="center"/>
              <w:rPr>
                <w:rFonts w:cstheme="minorHAnsi"/>
                <w:bCs/>
                <w:sz w:val="24"/>
                <w:szCs w:val="24"/>
              </w:rPr>
            </w:pPr>
            <w:r w:rsidRPr="00470F68">
              <w:rPr>
                <w:rFonts w:cstheme="minorHAnsi"/>
                <w:bCs/>
                <w:sz w:val="24"/>
                <w:szCs w:val="24"/>
              </w:rPr>
              <w:t>28</w:t>
            </w:r>
          </w:p>
        </w:tc>
      </w:tr>
      <w:tr w:rsidRPr="00470F68" w:rsidR="00470F68" w:rsidTr="0098323A" w14:paraId="3A28ED5A" w14:textId="77777777">
        <w:tc>
          <w:tcPr>
            <w:tcW w:w="1082" w:type="dxa"/>
            <w:vAlign w:val="center"/>
          </w:tcPr>
          <w:p w:rsidRPr="00470F68" w:rsidR="00470F68" w:rsidP="00470F68" w:rsidRDefault="00470F68" w14:paraId="646B1C9F" w14:textId="77777777">
            <w:pPr>
              <w:jc w:val="center"/>
              <w:rPr>
                <w:rFonts w:cstheme="minorHAnsi"/>
                <w:bCs/>
                <w:sz w:val="24"/>
                <w:szCs w:val="24"/>
              </w:rPr>
            </w:pPr>
            <w:r w:rsidRPr="00470F68">
              <w:rPr>
                <w:rFonts w:cstheme="minorHAnsi"/>
                <w:bCs/>
                <w:sz w:val="24"/>
                <w:szCs w:val="24"/>
              </w:rPr>
              <w:t>18</w:t>
            </w:r>
          </w:p>
        </w:tc>
        <w:tc>
          <w:tcPr>
            <w:tcW w:w="3063" w:type="dxa"/>
            <w:vAlign w:val="center"/>
          </w:tcPr>
          <w:p w:rsidRPr="00470F68" w:rsidR="00470F68" w:rsidP="00470F68" w:rsidRDefault="00470F68" w14:paraId="7C35F9E4" w14:textId="77777777">
            <w:pPr>
              <w:jc w:val="center"/>
              <w:rPr>
                <w:rFonts w:cstheme="minorHAnsi"/>
                <w:sz w:val="24"/>
                <w:szCs w:val="24"/>
              </w:rPr>
            </w:pPr>
            <w:r w:rsidRPr="00470F68">
              <w:rPr>
                <w:rFonts w:cstheme="minorHAnsi"/>
                <w:sz w:val="24"/>
                <w:szCs w:val="24"/>
              </w:rPr>
              <w:t>Medical Assessment and Interventions –</w:t>
            </w:r>
          </w:p>
          <w:p w:rsidRPr="00470F68" w:rsidR="00470F68" w:rsidP="00470F68" w:rsidRDefault="00470F68" w14:paraId="3DC0A2E1" w14:textId="77777777">
            <w:pPr>
              <w:jc w:val="center"/>
              <w:rPr>
                <w:rFonts w:cstheme="minorHAnsi"/>
                <w:sz w:val="24"/>
                <w:szCs w:val="24"/>
              </w:rPr>
            </w:pPr>
            <w:r w:rsidRPr="00470F68">
              <w:rPr>
                <w:rFonts w:cstheme="minorHAnsi"/>
                <w:sz w:val="24"/>
                <w:szCs w:val="24"/>
              </w:rPr>
              <w:t xml:space="preserve">At what confirmed blood lead level do you initiate the following actions according to your jurisdiction’s case definition for elevated </w:t>
            </w:r>
            <w:r w:rsidRPr="00470F68">
              <w:rPr>
                <w:rFonts w:cstheme="minorHAnsi"/>
                <w:sz w:val="24"/>
                <w:szCs w:val="24"/>
              </w:rPr>
              <w:lastRenderedPageBreak/>
              <w:t>blood lead level for children less than 6 years (72 months) of age?</w:t>
            </w:r>
          </w:p>
        </w:tc>
        <w:tc>
          <w:tcPr>
            <w:tcW w:w="4850" w:type="dxa"/>
            <w:vAlign w:val="center"/>
          </w:tcPr>
          <w:p w:rsidRPr="00470F68" w:rsidR="00470F68" w:rsidP="00470F68" w:rsidRDefault="00470F68" w14:paraId="22355FBE" w14:textId="77777777">
            <w:pPr>
              <w:rPr>
                <w:rFonts w:cstheme="minorHAnsi"/>
                <w:b/>
                <w:sz w:val="24"/>
                <w:szCs w:val="24"/>
              </w:rPr>
            </w:pPr>
            <w:r w:rsidRPr="00470F68">
              <w:rPr>
                <w:rFonts w:cstheme="minorHAnsi"/>
                <w:bCs/>
                <w:sz w:val="24"/>
                <w:szCs w:val="24"/>
              </w:rPr>
              <w:lastRenderedPageBreak/>
              <w:t>Create table for mandated BLL and practiced BLL</w:t>
            </w:r>
          </w:p>
        </w:tc>
        <w:tc>
          <w:tcPr>
            <w:tcW w:w="1075" w:type="dxa"/>
            <w:vAlign w:val="center"/>
          </w:tcPr>
          <w:p w:rsidRPr="00470F68" w:rsidR="00470F68" w:rsidP="00470F68" w:rsidRDefault="00470F68" w14:paraId="74A6B2DE" w14:textId="77777777">
            <w:pPr>
              <w:jc w:val="center"/>
              <w:rPr>
                <w:rFonts w:cstheme="minorHAnsi"/>
                <w:bCs/>
                <w:sz w:val="24"/>
                <w:szCs w:val="24"/>
              </w:rPr>
            </w:pPr>
            <w:r w:rsidRPr="00470F68">
              <w:rPr>
                <w:rFonts w:cstheme="minorHAnsi"/>
                <w:bCs/>
                <w:sz w:val="24"/>
                <w:szCs w:val="24"/>
              </w:rPr>
              <w:t>29</w:t>
            </w:r>
          </w:p>
        </w:tc>
      </w:tr>
      <w:tr w:rsidRPr="00470F68" w:rsidR="00470F68" w:rsidTr="0098323A" w14:paraId="15ECBB5B" w14:textId="77777777">
        <w:tc>
          <w:tcPr>
            <w:tcW w:w="1082" w:type="dxa"/>
            <w:vAlign w:val="center"/>
          </w:tcPr>
          <w:p w:rsidRPr="00470F68" w:rsidR="00470F68" w:rsidP="00470F68" w:rsidRDefault="00470F68" w14:paraId="4F267587" w14:textId="77777777">
            <w:pPr>
              <w:jc w:val="center"/>
              <w:rPr>
                <w:rFonts w:cstheme="minorHAnsi"/>
                <w:bCs/>
                <w:sz w:val="24"/>
                <w:szCs w:val="24"/>
              </w:rPr>
            </w:pPr>
            <w:r w:rsidRPr="00470F68">
              <w:rPr>
                <w:rFonts w:cstheme="minorHAnsi"/>
                <w:bCs/>
                <w:sz w:val="24"/>
                <w:szCs w:val="24"/>
              </w:rPr>
              <w:t>19</w:t>
            </w:r>
          </w:p>
        </w:tc>
        <w:tc>
          <w:tcPr>
            <w:tcW w:w="3063" w:type="dxa"/>
            <w:vAlign w:val="center"/>
          </w:tcPr>
          <w:p w:rsidRPr="00470F68" w:rsidR="00470F68" w:rsidP="00470F68" w:rsidRDefault="00470F68" w14:paraId="1177A219" w14:textId="77777777">
            <w:pPr>
              <w:jc w:val="center"/>
              <w:rPr>
                <w:rFonts w:cstheme="minorHAnsi"/>
                <w:sz w:val="24"/>
                <w:szCs w:val="24"/>
              </w:rPr>
            </w:pPr>
            <w:r w:rsidRPr="00470F68">
              <w:rPr>
                <w:rFonts w:cstheme="minorHAnsi"/>
                <w:sz w:val="24"/>
                <w:szCs w:val="24"/>
              </w:rPr>
              <w:t>Nutritional Assessment and Interventions –</w:t>
            </w:r>
          </w:p>
          <w:p w:rsidRPr="00470F68" w:rsidR="00470F68" w:rsidP="00470F68" w:rsidRDefault="00470F68" w14:paraId="35925BB2" w14:textId="77777777">
            <w:pPr>
              <w:jc w:val="center"/>
              <w:rPr>
                <w:rFonts w:cstheme="minorHAnsi"/>
                <w:sz w:val="24"/>
                <w:szCs w:val="24"/>
              </w:rPr>
            </w:pPr>
            <w:r w:rsidRPr="00470F68">
              <w:rPr>
                <w:rFonts w:cstheme="minorHAnsi"/>
                <w:sz w:val="24"/>
                <w:szCs w:val="24"/>
              </w:rPr>
              <w:t>At what confirmed blood lead level do you initiate the following actions according to your jurisdiction’s case definition for elevated blood lead level for children less than 6 years (72 months) of age?</w:t>
            </w:r>
          </w:p>
        </w:tc>
        <w:tc>
          <w:tcPr>
            <w:tcW w:w="4850" w:type="dxa"/>
            <w:vAlign w:val="center"/>
          </w:tcPr>
          <w:p w:rsidRPr="00470F68" w:rsidR="00470F68" w:rsidP="00470F68" w:rsidRDefault="00470F68" w14:paraId="4AD4817F" w14:textId="77777777">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5578CA10" w14:textId="77777777">
            <w:pPr>
              <w:jc w:val="center"/>
              <w:rPr>
                <w:rFonts w:cstheme="minorHAnsi"/>
                <w:bCs/>
                <w:sz w:val="24"/>
                <w:szCs w:val="24"/>
              </w:rPr>
            </w:pPr>
            <w:r w:rsidRPr="00470F68">
              <w:rPr>
                <w:rFonts w:cstheme="minorHAnsi"/>
                <w:bCs/>
                <w:sz w:val="24"/>
                <w:szCs w:val="24"/>
              </w:rPr>
              <w:t>30</w:t>
            </w:r>
          </w:p>
        </w:tc>
      </w:tr>
      <w:tr w:rsidRPr="00470F68" w:rsidR="00470F68" w:rsidTr="0098323A" w14:paraId="0BD6F689" w14:textId="77777777">
        <w:tc>
          <w:tcPr>
            <w:tcW w:w="1082" w:type="dxa"/>
            <w:vAlign w:val="center"/>
          </w:tcPr>
          <w:p w:rsidRPr="00470F68" w:rsidR="00470F68" w:rsidP="00470F68" w:rsidRDefault="00470F68" w14:paraId="35DC48FB" w14:textId="77777777">
            <w:pPr>
              <w:jc w:val="center"/>
              <w:rPr>
                <w:rFonts w:cstheme="minorHAnsi"/>
                <w:bCs/>
                <w:sz w:val="24"/>
                <w:szCs w:val="24"/>
              </w:rPr>
            </w:pPr>
            <w:r w:rsidRPr="00470F68">
              <w:rPr>
                <w:rFonts w:cstheme="minorHAnsi"/>
                <w:bCs/>
                <w:sz w:val="24"/>
                <w:szCs w:val="24"/>
              </w:rPr>
              <w:t>20</w:t>
            </w:r>
          </w:p>
        </w:tc>
        <w:tc>
          <w:tcPr>
            <w:tcW w:w="3063" w:type="dxa"/>
            <w:vAlign w:val="center"/>
          </w:tcPr>
          <w:p w:rsidRPr="00470F68" w:rsidR="00470F68" w:rsidP="00470F68" w:rsidRDefault="00470F68" w14:paraId="5EE8A47E" w14:textId="77777777">
            <w:pPr>
              <w:jc w:val="center"/>
              <w:rPr>
                <w:rFonts w:cstheme="minorHAnsi"/>
                <w:sz w:val="24"/>
                <w:szCs w:val="24"/>
              </w:rPr>
            </w:pPr>
            <w:r w:rsidRPr="00470F68">
              <w:rPr>
                <w:rFonts w:cstheme="minorHAnsi"/>
                <w:sz w:val="24"/>
                <w:szCs w:val="24"/>
              </w:rPr>
              <w:t>Developmental Assessment –</w:t>
            </w:r>
          </w:p>
          <w:p w:rsidRPr="00470F68" w:rsidR="00470F68" w:rsidP="00470F68" w:rsidRDefault="00470F68" w14:paraId="1DFB516A" w14:textId="77777777">
            <w:pPr>
              <w:jc w:val="center"/>
              <w:rPr>
                <w:rFonts w:cstheme="minorHAnsi"/>
                <w:sz w:val="24"/>
                <w:szCs w:val="24"/>
              </w:rPr>
            </w:pPr>
            <w:r w:rsidRPr="00470F68">
              <w:rPr>
                <w:rFonts w:cstheme="minorHAnsi"/>
                <w:sz w:val="24"/>
                <w:szCs w:val="24"/>
              </w:rPr>
              <w:t xml:space="preserve">At what confirmed blood lead level do you initiate the following actions according to your jurisdiction’s case definition for elevated blood lead level for children less than 6 years (72 months) of age? </w:t>
            </w:r>
          </w:p>
        </w:tc>
        <w:tc>
          <w:tcPr>
            <w:tcW w:w="4850" w:type="dxa"/>
            <w:vAlign w:val="center"/>
          </w:tcPr>
          <w:p w:rsidRPr="00470F68" w:rsidR="00470F68" w:rsidP="00470F68" w:rsidRDefault="00470F68" w14:paraId="4D6F089A" w14:textId="77777777">
            <w:pPr>
              <w:rPr>
                <w:rFonts w:cstheme="minorHAnsi"/>
                <w:b/>
                <w:sz w:val="24"/>
                <w:szCs w:val="24"/>
              </w:rPr>
            </w:pPr>
            <w:r w:rsidRPr="00470F68">
              <w:rPr>
                <w:rFonts w:cstheme="minorHAnsi"/>
                <w:bCs/>
                <w:sz w:val="24"/>
                <w:szCs w:val="24"/>
              </w:rPr>
              <w:t>Create table for mandated BLL and practiced BLL</w:t>
            </w:r>
          </w:p>
        </w:tc>
        <w:tc>
          <w:tcPr>
            <w:tcW w:w="1075" w:type="dxa"/>
            <w:vAlign w:val="center"/>
          </w:tcPr>
          <w:p w:rsidRPr="00470F68" w:rsidR="00470F68" w:rsidP="00470F68" w:rsidRDefault="00470F68" w14:paraId="37A9E585" w14:textId="77777777">
            <w:pPr>
              <w:jc w:val="center"/>
              <w:rPr>
                <w:rFonts w:cstheme="minorHAnsi"/>
                <w:bCs/>
                <w:sz w:val="24"/>
                <w:szCs w:val="24"/>
              </w:rPr>
            </w:pPr>
            <w:r w:rsidRPr="00470F68">
              <w:rPr>
                <w:rFonts w:cstheme="minorHAnsi"/>
                <w:bCs/>
                <w:sz w:val="24"/>
                <w:szCs w:val="24"/>
              </w:rPr>
              <w:t>31</w:t>
            </w:r>
          </w:p>
        </w:tc>
      </w:tr>
      <w:tr w:rsidRPr="00470F68" w:rsidR="00470F68" w:rsidTr="0098323A" w14:paraId="4D91B92E" w14:textId="77777777">
        <w:tc>
          <w:tcPr>
            <w:tcW w:w="1082" w:type="dxa"/>
            <w:vAlign w:val="center"/>
          </w:tcPr>
          <w:p w:rsidRPr="00470F68" w:rsidR="00470F68" w:rsidP="00470F68" w:rsidRDefault="00470F68" w14:paraId="50BCA9BB" w14:textId="77777777">
            <w:pPr>
              <w:jc w:val="center"/>
              <w:rPr>
                <w:rFonts w:cstheme="minorHAnsi"/>
                <w:bCs/>
                <w:sz w:val="24"/>
                <w:szCs w:val="24"/>
              </w:rPr>
            </w:pPr>
            <w:r w:rsidRPr="00470F68">
              <w:rPr>
                <w:rFonts w:cstheme="minorHAnsi"/>
                <w:bCs/>
                <w:sz w:val="24"/>
                <w:szCs w:val="24"/>
              </w:rPr>
              <w:t>21</w:t>
            </w:r>
          </w:p>
        </w:tc>
        <w:tc>
          <w:tcPr>
            <w:tcW w:w="3063" w:type="dxa"/>
            <w:vAlign w:val="center"/>
          </w:tcPr>
          <w:p w:rsidRPr="00470F68" w:rsidR="00470F68" w:rsidP="00470F68" w:rsidRDefault="00470F68" w14:paraId="70C83B1B" w14:textId="77777777">
            <w:pPr>
              <w:jc w:val="center"/>
              <w:rPr>
                <w:rFonts w:cstheme="minorHAnsi"/>
                <w:sz w:val="24"/>
                <w:szCs w:val="24"/>
              </w:rPr>
            </w:pPr>
            <w:r w:rsidRPr="00470F68">
              <w:rPr>
                <w:rFonts w:cstheme="minorHAnsi"/>
                <w:sz w:val="24"/>
                <w:szCs w:val="24"/>
              </w:rPr>
              <w:t>Comments</w:t>
            </w:r>
          </w:p>
        </w:tc>
        <w:tc>
          <w:tcPr>
            <w:tcW w:w="4850" w:type="dxa"/>
            <w:vAlign w:val="center"/>
          </w:tcPr>
          <w:p w:rsidRPr="00470F68" w:rsidR="00470F68" w:rsidP="00470F68" w:rsidRDefault="00470F68" w14:paraId="4C906249" w14:textId="77777777">
            <w:pPr>
              <w:rPr>
                <w:rFonts w:cstheme="minorHAnsi"/>
                <w:bCs/>
                <w:sz w:val="24"/>
                <w:szCs w:val="24"/>
              </w:rPr>
            </w:pPr>
            <w:r w:rsidRPr="00470F68">
              <w:rPr>
                <w:rFonts w:cstheme="minorHAnsi"/>
                <w:bCs/>
                <w:sz w:val="24"/>
                <w:szCs w:val="24"/>
              </w:rPr>
              <w:t xml:space="preserve">Omit question </w:t>
            </w:r>
          </w:p>
        </w:tc>
        <w:tc>
          <w:tcPr>
            <w:tcW w:w="1075" w:type="dxa"/>
            <w:vAlign w:val="center"/>
          </w:tcPr>
          <w:p w:rsidRPr="00470F68" w:rsidR="00470F68" w:rsidP="00470F68" w:rsidRDefault="00470F68" w14:paraId="5A175E83" w14:textId="77777777">
            <w:pPr>
              <w:jc w:val="center"/>
              <w:rPr>
                <w:rFonts w:cstheme="minorHAnsi"/>
                <w:bCs/>
                <w:sz w:val="24"/>
                <w:szCs w:val="24"/>
              </w:rPr>
            </w:pPr>
            <w:r w:rsidRPr="00470F68">
              <w:rPr>
                <w:rFonts w:cstheme="minorHAnsi"/>
                <w:bCs/>
                <w:sz w:val="24"/>
                <w:szCs w:val="24"/>
              </w:rPr>
              <w:t>-</w:t>
            </w:r>
          </w:p>
        </w:tc>
      </w:tr>
      <w:tr w:rsidRPr="00470F68" w:rsidR="00470F68" w:rsidTr="0098323A" w14:paraId="6D20092E" w14:textId="77777777">
        <w:tc>
          <w:tcPr>
            <w:tcW w:w="1082" w:type="dxa"/>
            <w:vAlign w:val="center"/>
          </w:tcPr>
          <w:p w:rsidRPr="00470F68" w:rsidR="00470F68" w:rsidP="00470F68" w:rsidRDefault="00470F68" w14:paraId="6A7A01A2" w14:textId="77777777">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59DA194" w14:textId="77777777">
            <w:pPr>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6B4CA306" w14:textId="77777777">
            <w:pPr>
              <w:rPr>
                <w:rFonts w:cstheme="minorHAnsi"/>
                <w:bCs/>
                <w:sz w:val="24"/>
                <w:szCs w:val="24"/>
              </w:rPr>
            </w:pPr>
            <w:r w:rsidRPr="00470F68">
              <w:rPr>
                <w:rFonts w:cstheme="minorHAnsi"/>
                <w:bCs/>
                <w:sz w:val="24"/>
                <w:szCs w:val="24"/>
              </w:rPr>
              <w:t>Add additional question about actions implemented by local health departments</w:t>
            </w:r>
          </w:p>
        </w:tc>
        <w:tc>
          <w:tcPr>
            <w:tcW w:w="1075" w:type="dxa"/>
            <w:vAlign w:val="center"/>
          </w:tcPr>
          <w:p w:rsidRPr="00470F68" w:rsidR="00470F68" w:rsidP="00470F68" w:rsidRDefault="00470F68" w14:paraId="76170B79" w14:textId="77777777">
            <w:pPr>
              <w:jc w:val="center"/>
              <w:rPr>
                <w:rFonts w:cstheme="minorHAnsi"/>
                <w:bCs/>
                <w:sz w:val="24"/>
                <w:szCs w:val="24"/>
              </w:rPr>
            </w:pPr>
            <w:r w:rsidRPr="00470F68">
              <w:rPr>
                <w:rFonts w:cstheme="minorHAnsi"/>
                <w:bCs/>
                <w:sz w:val="24"/>
                <w:szCs w:val="24"/>
              </w:rPr>
              <w:t>32-33</w:t>
            </w:r>
          </w:p>
        </w:tc>
      </w:tr>
      <w:tr w:rsidRPr="00470F68" w:rsidR="00470F68" w:rsidTr="0098323A" w14:paraId="7B26F58E" w14:textId="77777777">
        <w:tc>
          <w:tcPr>
            <w:tcW w:w="1082" w:type="dxa"/>
            <w:vAlign w:val="center"/>
          </w:tcPr>
          <w:p w:rsidRPr="00470F68" w:rsidR="00470F68" w:rsidP="00470F68" w:rsidRDefault="00470F68" w14:paraId="010D1D08" w14:textId="77777777">
            <w:pPr>
              <w:jc w:val="center"/>
              <w:rPr>
                <w:rFonts w:cstheme="minorHAnsi"/>
                <w:bCs/>
                <w:sz w:val="24"/>
                <w:szCs w:val="24"/>
              </w:rPr>
            </w:pPr>
            <w:r w:rsidRPr="00470F68">
              <w:rPr>
                <w:rFonts w:cstheme="minorHAnsi"/>
                <w:bCs/>
                <w:sz w:val="24"/>
                <w:szCs w:val="24"/>
              </w:rPr>
              <w:t>-</w:t>
            </w:r>
          </w:p>
        </w:tc>
        <w:tc>
          <w:tcPr>
            <w:tcW w:w="3063" w:type="dxa"/>
            <w:vAlign w:val="center"/>
          </w:tcPr>
          <w:p w:rsidRPr="00470F68" w:rsidR="00470F68" w:rsidP="00470F68" w:rsidRDefault="00470F68" w14:paraId="6F1F5DFF" w14:textId="77777777">
            <w:pPr>
              <w:jc w:val="center"/>
              <w:rPr>
                <w:rFonts w:cstheme="minorHAnsi"/>
                <w:sz w:val="24"/>
                <w:szCs w:val="24"/>
              </w:rPr>
            </w:pPr>
            <w:r w:rsidRPr="00470F68">
              <w:rPr>
                <w:rFonts w:cstheme="minorHAnsi"/>
                <w:sz w:val="24"/>
                <w:szCs w:val="24"/>
              </w:rPr>
              <w:t>-</w:t>
            </w:r>
          </w:p>
        </w:tc>
        <w:tc>
          <w:tcPr>
            <w:tcW w:w="4850" w:type="dxa"/>
            <w:vAlign w:val="center"/>
          </w:tcPr>
          <w:p w:rsidRPr="00470F68" w:rsidR="00470F68" w:rsidP="00470F68" w:rsidRDefault="00470F68" w14:paraId="2165F248" w14:textId="77777777">
            <w:pPr>
              <w:rPr>
                <w:rFonts w:cstheme="minorHAnsi"/>
                <w:bCs/>
                <w:sz w:val="24"/>
                <w:szCs w:val="24"/>
              </w:rPr>
            </w:pPr>
            <w:r w:rsidRPr="00470F68">
              <w:rPr>
                <w:rFonts w:cstheme="minorHAnsi"/>
                <w:bCs/>
                <w:sz w:val="24"/>
                <w:szCs w:val="24"/>
              </w:rPr>
              <w:t>Combine Medicaid funding questions into one question</w:t>
            </w:r>
          </w:p>
        </w:tc>
        <w:tc>
          <w:tcPr>
            <w:tcW w:w="1075" w:type="dxa"/>
            <w:vAlign w:val="center"/>
          </w:tcPr>
          <w:p w:rsidRPr="00470F68" w:rsidR="00470F68" w:rsidP="00470F68" w:rsidRDefault="00470F68" w14:paraId="5F0C6FB9" w14:textId="77777777">
            <w:pPr>
              <w:jc w:val="center"/>
              <w:rPr>
                <w:rFonts w:cstheme="minorHAnsi"/>
                <w:bCs/>
                <w:sz w:val="24"/>
                <w:szCs w:val="24"/>
              </w:rPr>
            </w:pPr>
            <w:r w:rsidRPr="00470F68">
              <w:rPr>
                <w:rFonts w:cstheme="minorHAnsi"/>
                <w:bCs/>
                <w:sz w:val="24"/>
                <w:szCs w:val="24"/>
              </w:rPr>
              <w:t>34</w:t>
            </w:r>
          </w:p>
        </w:tc>
      </w:tr>
    </w:tbl>
    <w:p w:rsidR="00EA44E0" w:rsidP="00EA44E0" w:rsidRDefault="00EA44E0" w14:paraId="330BB1AD" w14:textId="20A73143">
      <w:pPr>
        <w:tabs>
          <w:tab w:val="left" w:pos="1605"/>
        </w:tabs>
        <w:spacing w:after="0" w:line="240" w:lineRule="auto"/>
        <w:rPr>
          <w:sz w:val="24"/>
        </w:rPr>
      </w:pPr>
    </w:p>
    <w:p w:rsidRPr="00DA15D8" w:rsidR="00547F4F" w:rsidP="00547F4F" w:rsidRDefault="00547F4F" w14:paraId="40CEA723" w14:textId="59412813">
      <w:pPr>
        <w:pStyle w:val="Heading1"/>
        <w:pBdr>
          <w:bottom w:val="none" w:color="auto" w:sz="0" w:space="0"/>
        </w:pBdr>
      </w:pPr>
      <w:bookmarkStart w:name="_Toc446516328" w:id="19"/>
      <w:bookmarkStart w:name="_Toc52198447" w:id="20"/>
      <w:bookmarkStart w:name="_Toc434847179" w:id="21"/>
      <w:r w:rsidRPr="00684344">
        <w:rPr>
          <w:color w:val="auto"/>
        </w:rPr>
        <w:t>A.16. Plans for Tabulation and Publication and Project Time Schedule</w:t>
      </w:r>
      <w:bookmarkEnd w:id="19"/>
      <w:bookmarkEnd w:id="20"/>
    </w:p>
    <w:bookmarkEnd w:id="21"/>
    <w:p w:rsidRPr="00684344" w:rsidR="002D5E30" w:rsidP="000F16C3" w:rsidRDefault="002D5E30" w14:paraId="2EBF5A04" w14:textId="18CEBF77">
      <w:pPr>
        <w:tabs>
          <w:tab w:val="right" w:pos="9360"/>
        </w:tabs>
        <w:rPr>
          <w:sz w:val="24"/>
        </w:rPr>
      </w:pPr>
      <w:r w:rsidRPr="00684344">
        <w:rPr>
          <w:sz w:val="24"/>
        </w:rPr>
        <w:t xml:space="preserve">The data collection instrument will be fielded to the state and local lead poisoning prevention program </w:t>
      </w:r>
      <w:r w:rsidR="00931B62">
        <w:rPr>
          <w:sz w:val="24"/>
        </w:rPr>
        <w:t>p</w:t>
      </w:r>
      <w:r w:rsidRPr="00684344">
        <w:rPr>
          <w:sz w:val="24"/>
        </w:rPr>
        <w:t xml:space="preserve">roject </w:t>
      </w:r>
      <w:r w:rsidR="00931B62">
        <w:rPr>
          <w:sz w:val="24"/>
        </w:rPr>
        <w:t>m</w:t>
      </w:r>
      <w:r w:rsidRPr="00684344">
        <w:rPr>
          <w:sz w:val="24"/>
        </w:rPr>
        <w:t xml:space="preserve">anagers in </w:t>
      </w:r>
      <w:r w:rsidR="008535A1">
        <w:rPr>
          <w:sz w:val="24"/>
        </w:rPr>
        <w:t>May</w:t>
      </w:r>
      <w:r w:rsidRPr="00684344" w:rsidR="008535A1">
        <w:rPr>
          <w:sz w:val="24"/>
        </w:rPr>
        <w:t xml:space="preserve"> </w:t>
      </w:r>
      <w:r w:rsidRPr="00684344" w:rsidR="00F671F0">
        <w:rPr>
          <w:sz w:val="24"/>
        </w:rPr>
        <w:t>20</w:t>
      </w:r>
      <w:r w:rsidR="00F671F0">
        <w:rPr>
          <w:sz w:val="24"/>
        </w:rPr>
        <w:t>21</w:t>
      </w:r>
      <w:r w:rsidRPr="00684344" w:rsidR="00F671F0">
        <w:rPr>
          <w:sz w:val="24"/>
        </w:rPr>
        <w:t xml:space="preserve"> </w:t>
      </w:r>
      <w:r w:rsidRPr="00684344">
        <w:rPr>
          <w:sz w:val="24"/>
        </w:rPr>
        <w:t xml:space="preserve">and annually through </w:t>
      </w:r>
      <w:r w:rsidR="008535A1">
        <w:rPr>
          <w:sz w:val="24"/>
        </w:rPr>
        <w:t>May</w:t>
      </w:r>
      <w:r w:rsidRPr="00684344" w:rsidR="008535A1">
        <w:rPr>
          <w:sz w:val="24"/>
        </w:rPr>
        <w:t xml:space="preserve"> </w:t>
      </w:r>
      <w:r w:rsidRPr="00684344" w:rsidR="00F671F0">
        <w:rPr>
          <w:sz w:val="24"/>
        </w:rPr>
        <w:t>202</w:t>
      </w:r>
      <w:r w:rsidR="00F671F0">
        <w:rPr>
          <w:sz w:val="24"/>
        </w:rPr>
        <w:t>4</w:t>
      </w:r>
      <w:r w:rsidRPr="00684344">
        <w:rPr>
          <w:sz w:val="24"/>
        </w:rPr>
        <w:t xml:space="preserve">.  The timeline is consistent with other cooperative agreement report timelines.  Data collection will take approximately 3 weeks to complete.  Data will be cleaned and analyzed by a CDC Health Scientist using </w:t>
      </w:r>
      <w:r w:rsidR="00CD6297">
        <w:rPr>
          <w:sz w:val="24"/>
        </w:rPr>
        <w:t>Epi Info</w:t>
      </w:r>
      <w:r w:rsidRPr="006C5E2D" w:rsidR="00CD6297">
        <w:rPr>
          <w:sz w:val="24"/>
          <w:vertAlign w:val="superscript"/>
        </w:rPr>
        <w:t>TM</w:t>
      </w:r>
      <w:r w:rsidR="00CD6297">
        <w:rPr>
          <w:sz w:val="24"/>
        </w:rPr>
        <w:t xml:space="preserve"> 7</w:t>
      </w:r>
      <w:r w:rsidRPr="00684344">
        <w:rPr>
          <w:sz w:val="24"/>
        </w:rPr>
        <w:t>.  Data will be</w:t>
      </w:r>
      <w:r w:rsidR="0055579D">
        <w:rPr>
          <w:sz w:val="24"/>
        </w:rPr>
        <w:t xml:space="preserve"> tabulated by jurisdiction, and</w:t>
      </w:r>
      <w:r w:rsidR="00A115F0">
        <w:rPr>
          <w:sz w:val="24"/>
        </w:rPr>
        <w:t xml:space="preserve"> post</w:t>
      </w:r>
      <w:r w:rsidR="0055579D">
        <w:rPr>
          <w:sz w:val="24"/>
        </w:rPr>
        <w:t>ed</w:t>
      </w:r>
      <w:r w:rsidR="00A115F0">
        <w:rPr>
          <w:sz w:val="24"/>
        </w:rPr>
        <w:t xml:space="preserve"> to CDC’s </w:t>
      </w:r>
      <w:r w:rsidR="00F671F0">
        <w:rPr>
          <w:sz w:val="24"/>
        </w:rPr>
        <w:t xml:space="preserve">CDC CLPPP </w:t>
      </w:r>
      <w:r w:rsidR="00A115F0">
        <w:rPr>
          <w:sz w:val="24"/>
        </w:rPr>
        <w:t>website</w:t>
      </w:r>
      <w:r w:rsidR="0055579D">
        <w:rPr>
          <w:sz w:val="24"/>
        </w:rPr>
        <w:t>,</w:t>
      </w:r>
      <w:r w:rsidR="00A115F0">
        <w:rPr>
          <w:sz w:val="24"/>
        </w:rPr>
        <w:t xml:space="preserve"> and</w:t>
      </w:r>
      <w:r w:rsidRPr="00684344">
        <w:rPr>
          <w:sz w:val="24"/>
        </w:rPr>
        <w:t xml:space="preserve"> distribut</w:t>
      </w:r>
      <w:r w:rsidR="0055579D">
        <w:rPr>
          <w:sz w:val="24"/>
        </w:rPr>
        <w:t>ed</w:t>
      </w:r>
      <w:r w:rsidRPr="00684344">
        <w:rPr>
          <w:sz w:val="24"/>
        </w:rPr>
        <w:t xml:space="preserve"> in response to inquiries by the public, press, and Congress.  </w:t>
      </w:r>
    </w:p>
    <w:p w:rsidRPr="00684344" w:rsidR="002D5E30" w:rsidP="000F16C3" w:rsidRDefault="002D5E30" w14:paraId="7DED128E" w14:textId="77777777">
      <w:pPr>
        <w:tabs>
          <w:tab w:val="right" w:pos="9360"/>
        </w:tabs>
        <w:rPr>
          <w:color w:val="0070C0"/>
          <w:sz w:val="24"/>
        </w:rPr>
      </w:pPr>
    </w:p>
    <w:p w:rsidRPr="00684344" w:rsidR="002D5E30" w:rsidP="000F16C3" w:rsidRDefault="002D5E30" w14:paraId="0AEDE041" w14:textId="2C95FAD2">
      <w:pPr>
        <w:tabs>
          <w:tab w:val="right" w:pos="9360"/>
        </w:tabs>
        <w:rPr>
          <w:sz w:val="24"/>
        </w:rPr>
      </w:pPr>
      <w:r w:rsidRPr="00684344">
        <w:rPr>
          <w:sz w:val="24"/>
          <w:u w:val="single"/>
        </w:rPr>
        <w:t>Project Time Schedule</w:t>
      </w:r>
      <w:r w:rsidR="006F1FF7">
        <w:rPr>
          <w:sz w:val="24"/>
          <w:u w:val="single"/>
        </w:rPr>
        <w:t xml:space="preserve"> per Year</w:t>
      </w:r>
      <w:r w:rsidR="005408B7">
        <w:rPr>
          <w:sz w:val="24"/>
          <w:u w:val="single"/>
        </w:rPr>
        <w:t xml:space="preserve"> after PRA clearance is obtained</w:t>
      </w:r>
      <w:r w:rsidRPr="00684344">
        <w:rPr>
          <w:sz w:val="24"/>
        </w:rPr>
        <w:t xml:space="preserve"> </w:t>
      </w:r>
    </w:p>
    <w:p w:rsidRPr="00684344" w:rsidR="002D5E30" w:rsidP="000F16C3" w:rsidRDefault="002D5E30" w14:paraId="193C3B60" w14:textId="77777777">
      <w:pPr>
        <w:numPr>
          <w:ilvl w:val="0"/>
          <w:numId w:val="2"/>
        </w:numPr>
        <w:tabs>
          <w:tab w:val="right" w:leader="dot" w:pos="9360"/>
        </w:tabs>
        <w:contextualSpacing/>
        <w:rPr>
          <w:sz w:val="24"/>
        </w:rPr>
      </w:pPr>
      <w:r w:rsidRPr="00684344">
        <w:rPr>
          <w:sz w:val="24"/>
        </w:rPr>
        <w:t xml:space="preserve">Conduct </w:t>
      </w:r>
      <w:r w:rsidR="00287694">
        <w:rPr>
          <w:rFonts w:eastAsia="Times New Roman" w:cs="Times New Roman"/>
          <w:sz w:val="24"/>
          <w:szCs w:val="24"/>
        </w:rPr>
        <w:t xml:space="preserve">annual </w:t>
      </w:r>
      <w:r w:rsidR="008535A1">
        <w:rPr>
          <w:sz w:val="24"/>
        </w:rPr>
        <w:t>information collection</w:t>
      </w:r>
      <w:r w:rsidRPr="00684344" w:rsidR="008535A1">
        <w:rPr>
          <w:sz w:val="24"/>
        </w:rPr>
        <w:t xml:space="preserve"> </w:t>
      </w:r>
      <w:r w:rsidRPr="00684344">
        <w:rPr>
          <w:sz w:val="24"/>
        </w:rPr>
        <w:tab/>
        <w:t>(</w:t>
      </w:r>
      <w:r w:rsidR="008535A1">
        <w:rPr>
          <w:sz w:val="24"/>
        </w:rPr>
        <w:t>Response period</w:t>
      </w:r>
      <w:r w:rsidRPr="00684344">
        <w:rPr>
          <w:sz w:val="24"/>
        </w:rPr>
        <w:t xml:space="preserve"> </w:t>
      </w:r>
      <w:r w:rsidR="008535A1">
        <w:rPr>
          <w:sz w:val="24"/>
        </w:rPr>
        <w:t>4</w:t>
      </w:r>
      <w:r w:rsidRPr="00684344">
        <w:rPr>
          <w:sz w:val="24"/>
        </w:rPr>
        <w:t xml:space="preserve"> weeks)</w:t>
      </w:r>
    </w:p>
    <w:p w:rsidRPr="00923E8E" w:rsidR="00923E8E" w:rsidP="000F16C3" w:rsidRDefault="00923E8E" w14:paraId="36BE9BAE" w14:textId="007DBD57">
      <w:pPr>
        <w:numPr>
          <w:ilvl w:val="1"/>
          <w:numId w:val="2"/>
        </w:numPr>
        <w:tabs>
          <w:tab w:val="right" w:leader="dot" w:pos="9360"/>
        </w:tabs>
        <w:contextualSpacing/>
        <w:rPr>
          <w:sz w:val="24"/>
        </w:rPr>
      </w:pPr>
      <w:r>
        <w:rPr>
          <w:sz w:val="24"/>
        </w:rPr>
        <w:t>Invitation</w:t>
      </w:r>
      <w:r w:rsidRPr="00684344">
        <w:rPr>
          <w:sz w:val="24"/>
        </w:rPr>
        <w:t xml:space="preserve"> email sen</w:t>
      </w:r>
      <w:r>
        <w:rPr>
          <w:sz w:val="24"/>
        </w:rPr>
        <w:t>t</w:t>
      </w:r>
      <w:r w:rsidRPr="00684344">
        <w:rPr>
          <w:sz w:val="24"/>
        </w:rPr>
        <w:t xml:space="preserve"> </w:t>
      </w:r>
      <w:r>
        <w:rPr>
          <w:sz w:val="24"/>
        </w:rPr>
        <w:t>30</w:t>
      </w:r>
      <w:r w:rsidRPr="00684344">
        <w:rPr>
          <w:sz w:val="24"/>
        </w:rPr>
        <w:t xml:space="preserve"> days before the</w:t>
      </w:r>
      <w:r w:rsidRPr="00F96C43">
        <w:rPr>
          <w:rFonts w:eastAsia="Times New Roman" w:cs="Times New Roman"/>
          <w:sz w:val="24"/>
          <w:szCs w:val="24"/>
        </w:rPr>
        <w:t xml:space="preserve"> </w:t>
      </w:r>
      <w:r w:rsidR="00A115F0">
        <w:rPr>
          <w:rFonts w:eastAsia="Times New Roman" w:cs="Times New Roman"/>
          <w:sz w:val="24"/>
          <w:szCs w:val="24"/>
        </w:rPr>
        <w:t xml:space="preserve">Awardee Lead Profile Assessment is </w:t>
      </w:r>
      <w:r>
        <w:rPr>
          <w:rFonts w:eastAsia="Times New Roman" w:cs="Times New Roman"/>
          <w:sz w:val="24"/>
          <w:szCs w:val="24"/>
        </w:rPr>
        <w:t>due</w:t>
      </w:r>
    </w:p>
    <w:p w:rsidRPr="00684344" w:rsidR="002D5E30" w:rsidP="000F16C3" w:rsidRDefault="00B64829" w14:paraId="496738D4" w14:textId="78C0061A">
      <w:pPr>
        <w:numPr>
          <w:ilvl w:val="1"/>
          <w:numId w:val="2"/>
        </w:numPr>
        <w:tabs>
          <w:tab w:val="right" w:leader="dot" w:pos="9360"/>
        </w:tabs>
        <w:contextualSpacing/>
        <w:rPr>
          <w:sz w:val="24"/>
        </w:rPr>
      </w:pPr>
      <w:r>
        <w:rPr>
          <w:sz w:val="24"/>
        </w:rPr>
        <w:t>Follow-up</w:t>
      </w:r>
      <w:r w:rsidRPr="00684344">
        <w:rPr>
          <w:sz w:val="24"/>
        </w:rPr>
        <w:t xml:space="preserve"> </w:t>
      </w:r>
      <w:r w:rsidRPr="00684344" w:rsidR="002D5E30">
        <w:rPr>
          <w:sz w:val="24"/>
        </w:rPr>
        <w:t>email sen</w:t>
      </w:r>
      <w:r w:rsidR="008535A1">
        <w:rPr>
          <w:sz w:val="24"/>
        </w:rPr>
        <w:t>t</w:t>
      </w:r>
      <w:r w:rsidRPr="00684344" w:rsidR="002D5E30">
        <w:rPr>
          <w:sz w:val="24"/>
        </w:rPr>
        <w:t xml:space="preserve"> </w:t>
      </w:r>
      <w:r w:rsidR="008535A1">
        <w:rPr>
          <w:sz w:val="24"/>
        </w:rPr>
        <w:t>10</w:t>
      </w:r>
      <w:r w:rsidRPr="00684344" w:rsidR="008535A1">
        <w:rPr>
          <w:sz w:val="24"/>
        </w:rPr>
        <w:t xml:space="preserve"> </w:t>
      </w:r>
      <w:r w:rsidRPr="00684344" w:rsidR="002D5E30">
        <w:rPr>
          <w:sz w:val="24"/>
        </w:rPr>
        <w:t>days before the</w:t>
      </w:r>
      <w:r w:rsidRPr="00F96C43" w:rsidR="00A115F0">
        <w:rPr>
          <w:rFonts w:eastAsia="Times New Roman" w:cs="Times New Roman"/>
          <w:sz w:val="24"/>
          <w:szCs w:val="24"/>
        </w:rPr>
        <w:t xml:space="preserve"> </w:t>
      </w:r>
      <w:r w:rsidR="00A115F0">
        <w:rPr>
          <w:rFonts w:eastAsia="Times New Roman" w:cs="Times New Roman"/>
          <w:sz w:val="24"/>
          <w:szCs w:val="24"/>
        </w:rPr>
        <w:t>Awardee Lead Profile Assessment is due</w:t>
      </w:r>
      <w:r w:rsidDel="00A115F0" w:rsidR="00A115F0">
        <w:rPr>
          <w:rFonts w:eastAsia="Times New Roman" w:cs="Times New Roman"/>
          <w:sz w:val="24"/>
          <w:szCs w:val="24"/>
        </w:rPr>
        <w:t xml:space="preserve"> </w:t>
      </w:r>
    </w:p>
    <w:p w:rsidRPr="00684344" w:rsidR="002D5E30" w:rsidP="000F16C3" w:rsidRDefault="002D5E30" w14:paraId="17FBF5F5" w14:textId="77777777">
      <w:pPr>
        <w:numPr>
          <w:ilvl w:val="0"/>
          <w:numId w:val="2"/>
        </w:numPr>
        <w:tabs>
          <w:tab w:val="right" w:leader="dot" w:pos="9360"/>
        </w:tabs>
        <w:contextualSpacing/>
        <w:rPr>
          <w:sz w:val="24"/>
        </w:rPr>
      </w:pPr>
      <w:r w:rsidRPr="00684344">
        <w:rPr>
          <w:sz w:val="24"/>
        </w:rPr>
        <w:t>Code, quality control, and analyze data</w:t>
      </w:r>
      <w:r w:rsidRPr="00684344">
        <w:rPr>
          <w:sz w:val="24"/>
        </w:rPr>
        <w:tab/>
        <w:t>(4 weeks)</w:t>
      </w:r>
    </w:p>
    <w:p w:rsidRPr="00684344" w:rsidR="002D5E30" w:rsidP="000F16C3" w:rsidRDefault="002D5E30" w14:paraId="381782C8" w14:textId="77777777">
      <w:pPr>
        <w:numPr>
          <w:ilvl w:val="0"/>
          <w:numId w:val="2"/>
        </w:numPr>
        <w:tabs>
          <w:tab w:val="right" w:leader="dot" w:pos="9360"/>
        </w:tabs>
        <w:contextualSpacing/>
        <w:rPr>
          <w:sz w:val="24"/>
        </w:rPr>
      </w:pPr>
      <w:r w:rsidRPr="00684344">
        <w:rPr>
          <w:sz w:val="24"/>
        </w:rPr>
        <w:t xml:space="preserve">Prepare reports </w:t>
      </w:r>
      <w:r w:rsidRPr="00684344">
        <w:rPr>
          <w:sz w:val="24"/>
        </w:rPr>
        <w:tab/>
        <w:t>(</w:t>
      </w:r>
      <w:r w:rsidR="00923E8E">
        <w:rPr>
          <w:sz w:val="24"/>
        </w:rPr>
        <w:t>5</w:t>
      </w:r>
      <w:r w:rsidRPr="00684344" w:rsidR="008535A1">
        <w:rPr>
          <w:sz w:val="24"/>
        </w:rPr>
        <w:t xml:space="preserve"> </w:t>
      </w:r>
      <w:r w:rsidRPr="00684344">
        <w:rPr>
          <w:sz w:val="24"/>
        </w:rPr>
        <w:t>week</w:t>
      </w:r>
      <w:r w:rsidR="008535A1">
        <w:rPr>
          <w:sz w:val="24"/>
        </w:rPr>
        <w:t>s</w:t>
      </w:r>
      <w:r w:rsidRPr="00684344">
        <w:rPr>
          <w:sz w:val="24"/>
        </w:rPr>
        <w:t>)</w:t>
      </w:r>
    </w:p>
    <w:p w:rsidRPr="00684344" w:rsidR="002D5E30" w:rsidP="000F16C3" w:rsidRDefault="002D5E30" w14:paraId="79011722" w14:textId="77777777">
      <w:pPr>
        <w:numPr>
          <w:ilvl w:val="0"/>
          <w:numId w:val="2"/>
        </w:numPr>
        <w:tabs>
          <w:tab w:val="right" w:leader="dot" w:pos="9360"/>
        </w:tabs>
        <w:contextualSpacing/>
        <w:rPr>
          <w:sz w:val="24"/>
        </w:rPr>
      </w:pPr>
      <w:r w:rsidRPr="00684344">
        <w:rPr>
          <w:sz w:val="24"/>
        </w:rPr>
        <w:t xml:space="preserve">Disseminate results/reports </w:t>
      </w:r>
      <w:r w:rsidRPr="00684344">
        <w:rPr>
          <w:sz w:val="24"/>
        </w:rPr>
        <w:tab/>
        <w:t>(6 weeks)</w:t>
      </w:r>
    </w:p>
    <w:p w:rsidRPr="00684344" w:rsidR="002D5E30" w:rsidP="00684344" w:rsidRDefault="002D5E30" w14:paraId="39E16372" w14:textId="77777777">
      <w:pPr>
        <w:tabs>
          <w:tab w:val="right" w:pos="9360"/>
        </w:tabs>
        <w:spacing w:after="0" w:line="276" w:lineRule="auto"/>
        <w:ind w:left="720"/>
        <w:rPr>
          <w:rFonts w:ascii="Cambria" w:hAnsi="Cambria"/>
          <w:sz w:val="22"/>
        </w:rPr>
      </w:pPr>
    </w:p>
    <w:p w:rsidRPr="00684344" w:rsidR="00182662" w:rsidP="00182662" w:rsidRDefault="00182662" w14:paraId="16B0DC11" w14:textId="77777777">
      <w:pPr>
        <w:pStyle w:val="Heading1"/>
        <w:pBdr>
          <w:bottom w:val="none" w:color="auto" w:sz="0" w:space="0"/>
        </w:pBdr>
      </w:pPr>
      <w:bookmarkStart w:name="_Toc446516329" w:id="22"/>
      <w:bookmarkStart w:name="_Toc52198448" w:id="23"/>
      <w:bookmarkStart w:name="_Toc434847180" w:id="24"/>
      <w:r w:rsidRPr="00684344">
        <w:rPr>
          <w:color w:val="auto"/>
        </w:rPr>
        <w:t>A.17. Reason(s) Display of OMB Expiration Date is Inappropriate</w:t>
      </w:r>
      <w:bookmarkEnd w:id="22"/>
      <w:bookmarkEnd w:id="23"/>
    </w:p>
    <w:bookmarkEnd w:id="24"/>
    <w:p w:rsidRPr="00684344" w:rsidR="00182662" w:rsidP="000F16C3" w:rsidRDefault="00182662" w14:paraId="3ACE11C8" w14:textId="5C3A414A">
      <w:pPr>
        <w:autoSpaceDE w:val="0"/>
        <w:autoSpaceDN w:val="0"/>
        <w:adjustRightInd w:val="0"/>
        <w:rPr>
          <w:sz w:val="24"/>
        </w:rPr>
      </w:pPr>
      <w:r w:rsidRPr="00684344">
        <w:rPr>
          <w:sz w:val="24"/>
        </w:rPr>
        <w:t>The display of the OMB expiration date is appropriate.</w:t>
      </w:r>
    </w:p>
    <w:p w:rsidRPr="00684344" w:rsidR="00182662" w:rsidP="00182662" w:rsidRDefault="00182662" w14:paraId="0E8CE74C" w14:textId="77777777">
      <w:pPr>
        <w:pStyle w:val="Heading1"/>
        <w:pBdr>
          <w:bottom w:val="none" w:color="auto" w:sz="0" w:space="0"/>
        </w:pBdr>
      </w:pPr>
      <w:bookmarkStart w:name="_Toc446516330" w:id="25"/>
      <w:bookmarkStart w:name="_Toc52198449" w:id="26"/>
      <w:bookmarkStart w:name="_Toc434847181" w:id="27"/>
      <w:r w:rsidRPr="00684344">
        <w:rPr>
          <w:color w:val="auto"/>
        </w:rPr>
        <w:t>A.18. Exceptions to Certification for Paperwork Reduction Act Submissions</w:t>
      </w:r>
      <w:bookmarkEnd w:id="25"/>
      <w:bookmarkEnd w:id="26"/>
    </w:p>
    <w:bookmarkEnd w:id="27"/>
    <w:p w:rsidR="006F1FF7" w:rsidP="007B7598" w:rsidRDefault="002D5E30" w14:paraId="26ED3F97" w14:textId="676B0D5D">
      <w:pPr>
        <w:tabs>
          <w:tab w:val="right" w:pos="9360"/>
        </w:tabs>
        <w:rPr>
          <w:rFonts w:asciiTheme="majorHAnsi" w:hAnsiTheme="majorHAnsi" w:eastAsiaTheme="majorEastAsia" w:cstheme="majorBidi"/>
          <w:color w:val="365F91" w:themeColor="accent1" w:themeShade="BF"/>
          <w:sz w:val="22"/>
          <w:szCs w:val="22"/>
        </w:rPr>
      </w:pPr>
      <w:r w:rsidRPr="00184AD9">
        <w:rPr>
          <w:sz w:val="24"/>
        </w:rPr>
        <w:t>There are no exceptions to the certification.  These activities comply with the requirements in 5 CFR 1320.9.</w:t>
      </w:r>
      <w:r w:rsidR="006F1FF7">
        <w:rPr>
          <w:sz w:val="22"/>
          <w:szCs w:val="22"/>
        </w:rPr>
        <w:br w:type="page"/>
      </w:r>
    </w:p>
    <w:p w:rsidRPr="00184AD9" w:rsidR="00660F1D" w:rsidP="00660F1D" w:rsidRDefault="00660F1D" w14:paraId="76AD4231" w14:textId="77777777">
      <w:pPr>
        <w:pStyle w:val="Heading1"/>
        <w:pBdr>
          <w:bottom w:val="none" w:color="auto" w:sz="0" w:space="0"/>
        </w:pBdr>
      </w:pPr>
      <w:bookmarkStart w:name="_Toc52198450" w:id="28"/>
      <w:r w:rsidRPr="00184AD9">
        <w:rPr>
          <w:color w:val="auto"/>
        </w:rPr>
        <w:lastRenderedPageBreak/>
        <w:t>References</w:t>
      </w:r>
      <w:bookmarkEnd w:id="28"/>
    </w:p>
    <w:p w:rsidR="001C70F6" w:rsidP="002F4426" w:rsidRDefault="001C70F6" w14:paraId="594C3C8D" w14:textId="77777777">
      <w:pPr>
        <w:spacing w:after="0" w:line="276" w:lineRule="auto"/>
        <w:rPr>
          <w:rFonts w:cs="Arial"/>
          <w:color w:val="222222"/>
          <w:sz w:val="24"/>
          <w:szCs w:val="24"/>
        </w:rPr>
      </w:pPr>
      <w:bookmarkStart w:name="_Toc446516331" w:id="29"/>
    </w:p>
    <w:p w:rsidRPr="000F16C3" w:rsidR="003C1AE1" w:rsidP="000F16C3" w:rsidRDefault="001F09D2" w14:paraId="6FD156CC" w14:textId="77777777">
      <w:pPr>
        <w:rPr>
          <w:rFonts w:cs="Arial"/>
          <w:color w:val="222222"/>
          <w:sz w:val="24"/>
          <w:szCs w:val="24"/>
        </w:rPr>
      </w:pPr>
      <w:r w:rsidRPr="000F16C3">
        <w:rPr>
          <w:rFonts w:cs="Arial"/>
          <w:color w:val="222222"/>
          <w:sz w:val="24"/>
          <w:szCs w:val="24"/>
        </w:rPr>
        <w:t xml:space="preserve">Jacobs, D. E., Clickner, R. P., Zhou, J. Y., Viet, S. M., Marker, D. A., Rogers, J. W., ... &amp; Friedman, W. (2002). The prevalence of lead-based paint hazards in US housing. </w:t>
      </w:r>
      <w:r w:rsidRPr="000F16C3">
        <w:rPr>
          <w:rFonts w:cs="Arial"/>
          <w:i/>
          <w:iCs/>
          <w:color w:val="222222"/>
          <w:sz w:val="24"/>
          <w:szCs w:val="24"/>
        </w:rPr>
        <w:t>Environmental health perspectives</w:t>
      </w:r>
      <w:r w:rsidRPr="000F16C3">
        <w:rPr>
          <w:rFonts w:cs="Arial"/>
          <w:color w:val="222222"/>
          <w:sz w:val="24"/>
          <w:szCs w:val="24"/>
        </w:rPr>
        <w:t xml:space="preserve">, </w:t>
      </w:r>
      <w:r w:rsidRPr="000F16C3">
        <w:rPr>
          <w:rFonts w:cs="Arial"/>
          <w:i/>
          <w:iCs/>
          <w:color w:val="222222"/>
          <w:sz w:val="24"/>
          <w:szCs w:val="24"/>
        </w:rPr>
        <w:t>110</w:t>
      </w:r>
      <w:r w:rsidRPr="000F16C3">
        <w:rPr>
          <w:rFonts w:cs="Arial"/>
          <w:color w:val="222222"/>
          <w:sz w:val="24"/>
          <w:szCs w:val="24"/>
        </w:rPr>
        <w:t>(10), A599.</w:t>
      </w:r>
    </w:p>
    <w:p w:rsidRPr="000F16C3" w:rsidR="001F09D2" w:rsidP="000F16C3" w:rsidRDefault="001F09D2" w14:paraId="4CFBB9D5" w14:textId="77777777">
      <w:pPr>
        <w:rPr>
          <w:sz w:val="24"/>
          <w:szCs w:val="24"/>
        </w:rPr>
      </w:pPr>
    </w:p>
    <w:p w:rsidRPr="000F16C3" w:rsidR="009B7EED" w:rsidP="000F16C3" w:rsidRDefault="001F09D2" w14:paraId="7015059B" w14:textId="77777777">
      <w:pPr>
        <w:rPr>
          <w:rFonts w:cs="Arial"/>
          <w:color w:val="222222"/>
          <w:sz w:val="24"/>
          <w:szCs w:val="24"/>
        </w:rPr>
      </w:pPr>
      <w:r w:rsidRPr="000F16C3">
        <w:rPr>
          <w:rFonts w:cs="Arial"/>
          <w:color w:val="222222"/>
          <w:sz w:val="24"/>
          <w:szCs w:val="24"/>
        </w:rPr>
        <w:t xml:space="preserve">Levin, R., Brown, M. J., Kashtock, M. E., Jacobs, D. E., Whelan, E. A., Rodman, J., ... &amp; Sinks, T. (2008). Lead exposures in US children, 2008: implications for prevention. </w:t>
      </w:r>
      <w:r w:rsidRPr="000F16C3">
        <w:rPr>
          <w:rFonts w:cs="Arial"/>
          <w:i/>
          <w:iCs/>
          <w:color w:val="222222"/>
          <w:sz w:val="24"/>
          <w:szCs w:val="24"/>
        </w:rPr>
        <w:t>Environmental Health Perspectives</w:t>
      </w:r>
      <w:r w:rsidRPr="000F16C3">
        <w:rPr>
          <w:rFonts w:cs="Arial"/>
          <w:color w:val="222222"/>
          <w:sz w:val="24"/>
          <w:szCs w:val="24"/>
        </w:rPr>
        <w:t xml:space="preserve">, </w:t>
      </w:r>
      <w:r w:rsidRPr="000F16C3">
        <w:rPr>
          <w:rFonts w:cs="Arial"/>
          <w:i/>
          <w:iCs/>
          <w:color w:val="222222"/>
          <w:sz w:val="24"/>
          <w:szCs w:val="24"/>
        </w:rPr>
        <w:t>116</w:t>
      </w:r>
      <w:r w:rsidRPr="000F16C3">
        <w:rPr>
          <w:rFonts w:cs="Arial"/>
          <w:color w:val="222222"/>
          <w:sz w:val="24"/>
          <w:szCs w:val="24"/>
        </w:rPr>
        <w:t>(10), 1285.</w:t>
      </w:r>
    </w:p>
    <w:p w:rsidRPr="000F16C3" w:rsidR="001F09D2" w:rsidP="000F16C3" w:rsidRDefault="001F09D2" w14:paraId="7184F45B" w14:textId="77777777">
      <w:pPr>
        <w:rPr>
          <w:sz w:val="24"/>
          <w:szCs w:val="24"/>
        </w:rPr>
      </w:pPr>
    </w:p>
    <w:p w:rsidRPr="000F16C3" w:rsidR="003C1AE1" w:rsidP="000F16C3" w:rsidRDefault="003C1AE1" w14:paraId="149F3A60" w14:textId="77777777">
      <w:pPr>
        <w:rPr>
          <w:sz w:val="24"/>
          <w:szCs w:val="24"/>
        </w:rPr>
      </w:pPr>
      <w:r w:rsidRPr="000F16C3">
        <w:rPr>
          <w:sz w:val="24"/>
          <w:szCs w:val="24"/>
        </w:rPr>
        <w:t xml:space="preserve">Centers for Disease Control and Prevention (CDC). “CDC’s Childhood Lead Poisoning Prevention Program.” Available at </w:t>
      </w:r>
      <w:hyperlink w:history="1" r:id="rId9">
        <w:r w:rsidRPr="000F16C3" w:rsidR="00A350D5">
          <w:rPr>
            <w:rStyle w:val="Hyperlink"/>
            <w:sz w:val="24"/>
            <w:szCs w:val="24"/>
          </w:rPr>
          <w:t>http://www.cdc.gov/nceh/lead/about/program.htm.</w:t>
        </w:r>
      </w:hyperlink>
      <w:r w:rsidRPr="000F16C3" w:rsidR="00A350D5">
        <w:rPr>
          <w:sz w:val="24"/>
          <w:szCs w:val="24"/>
        </w:rPr>
        <w:t xml:space="preserve"> Accessed on 8/9/15.</w:t>
      </w:r>
    </w:p>
    <w:p w:rsidRPr="000F16C3" w:rsidR="009B7EED" w:rsidP="000F16C3" w:rsidRDefault="009B7EED" w14:paraId="3B8F3D55" w14:textId="77777777">
      <w:pPr>
        <w:tabs>
          <w:tab w:val="left" w:pos="3336"/>
        </w:tabs>
        <w:rPr>
          <w:sz w:val="24"/>
          <w:szCs w:val="24"/>
        </w:rPr>
      </w:pPr>
    </w:p>
    <w:p w:rsidRPr="000F16C3" w:rsidR="009B7EED" w:rsidP="000F16C3" w:rsidRDefault="003C1AE1" w14:paraId="0130B229" w14:textId="77777777">
      <w:pPr>
        <w:rPr>
          <w:sz w:val="24"/>
          <w:szCs w:val="24"/>
        </w:rPr>
      </w:pPr>
      <w:r w:rsidRPr="000F16C3">
        <w:rPr>
          <w:sz w:val="24"/>
          <w:szCs w:val="24"/>
        </w:rPr>
        <w:t xml:space="preserve">National Institute of Environmental Health Sciences (NIEHS). “Lead.” Available at </w:t>
      </w:r>
      <w:hyperlink w:history="1" r:id="rId10">
        <w:r w:rsidRPr="000F16C3">
          <w:rPr>
            <w:color w:val="0000FF" w:themeColor="hyperlink"/>
            <w:sz w:val="24"/>
            <w:szCs w:val="24"/>
            <w:u w:val="single"/>
          </w:rPr>
          <w:t>http://www.niehs.nih.gov/health/topics/agents/lead/</w:t>
        </w:r>
      </w:hyperlink>
      <w:r w:rsidRPr="000F16C3">
        <w:rPr>
          <w:sz w:val="24"/>
          <w:szCs w:val="24"/>
        </w:rPr>
        <w:t>.  Accessed on 8/9/15.</w:t>
      </w:r>
    </w:p>
    <w:p w:rsidRPr="000F16C3" w:rsidR="009B7EED" w:rsidP="000F16C3" w:rsidRDefault="009B7EED" w14:paraId="442F7EEC" w14:textId="77777777">
      <w:pPr>
        <w:rPr>
          <w:sz w:val="24"/>
          <w:szCs w:val="24"/>
        </w:rPr>
      </w:pPr>
    </w:p>
    <w:p w:rsidRPr="000F16C3" w:rsidR="003C1AE1" w:rsidP="000F16C3" w:rsidRDefault="003C1AE1" w14:paraId="6D250E22" w14:textId="77777777">
      <w:pPr>
        <w:rPr>
          <w:sz w:val="24"/>
          <w:szCs w:val="24"/>
        </w:rPr>
      </w:pPr>
      <w:r w:rsidRPr="000F16C3">
        <w:rPr>
          <w:sz w:val="24"/>
          <w:szCs w:val="24"/>
        </w:rPr>
        <w:t>Wheeler</w:t>
      </w:r>
      <w:r w:rsidRPr="000F16C3" w:rsidR="00A350D5">
        <w:rPr>
          <w:sz w:val="24"/>
          <w:szCs w:val="24"/>
        </w:rPr>
        <w:t>,</w:t>
      </w:r>
      <w:r w:rsidRPr="000F16C3">
        <w:rPr>
          <w:sz w:val="24"/>
          <w:szCs w:val="24"/>
        </w:rPr>
        <w:t xml:space="preserve"> W</w:t>
      </w:r>
      <w:r w:rsidRPr="000F16C3" w:rsidR="00A350D5">
        <w:rPr>
          <w:sz w:val="24"/>
          <w:szCs w:val="24"/>
        </w:rPr>
        <w:t>.</w:t>
      </w:r>
      <w:r w:rsidRPr="000F16C3">
        <w:rPr>
          <w:sz w:val="24"/>
          <w:szCs w:val="24"/>
        </w:rPr>
        <w:t xml:space="preserve"> and Brown</w:t>
      </w:r>
      <w:r w:rsidRPr="000F16C3" w:rsidR="00A350D5">
        <w:rPr>
          <w:sz w:val="24"/>
          <w:szCs w:val="24"/>
        </w:rPr>
        <w:t xml:space="preserve">, </w:t>
      </w:r>
      <w:r w:rsidRPr="000F16C3">
        <w:rPr>
          <w:sz w:val="24"/>
          <w:szCs w:val="24"/>
        </w:rPr>
        <w:t>M</w:t>
      </w:r>
      <w:r w:rsidRPr="000F16C3" w:rsidR="00A350D5">
        <w:rPr>
          <w:sz w:val="24"/>
          <w:szCs w:val="24"/>
        </w:rPr>
        <w:t>.</w:t>
      </w:r>
      <w:r w:rsidRPr="000F16C3">
        <w:rPr>
          <w:sz w:val="24"/>
          <w:szCs w:val="24"/>
        </w:rPr>
        <w:t xml:space="preserve">J. </w:t>
      </w:r>
      <w:r w:rsidRPr="000F16C3" w:rsidR="001F09D2">
        <w:rPr>
          <w:sz w:val="24"/>
          <w:szCs w:val="24"/>
        </w:rPr>
        <w:t xml:space="preserve">(2013). </w:t>
      </w:r>
      <w:r w:rsidRPr="000F16C3">
        <w:rPr>
          <w:sz w:val="24"/>
          <w:szCs w:val="24"/>
        </w:rPr>
        <w:t xml:space="preserve">Blood lead levels in children aged 1-5 years— United States, 1999-2010. </w:t>
      </w:r>
      <w:r w:rsidRPr="000F16C3" w:rsidR="001F09D2">
        <w:rPr>
          <w:rFonts w:cs="Arial"/>
          <w:i/>
          <w:iCs/>
          <w:color w:val="222222"/>
          <w:sz w:val="24"/>
          <w:szCs w:val="24"/>
        </w:rPr>
        <w:t xml:space="preserve">MMWR Morb. Mortal. Wkly. Rep 62(13), </w:t>
      </w:r>
      <w:r w:rsidRPr="000F16C3">
        <w:rPr>
          <w:sz w:val="24"/>
          <w:szCs w:val="24"/>
        </w:rPr>
        <w:t>245-248.</w:t>
      </w:r>
    </w:p>
    <w:bookmarkEnd w:id="29"/>
    <w:p w:rsidRPr="000F16C3" w:rsidR="001C20A7" w:rsidP="000F16C3" w:rsidRDefault="001C20A7" w14:paraId="12586EF9" w14:textId="13E2AE4D">
      <w:pPr>
        <w:rPr>
          <w:rFonts w:asciiTheme="majorHAnsi" w:hAnsiTheme="majorHAnsi" w:eastAsiaTheme="majorEastAsia" w:cstheme="majorBidi"/>
          <w:sz w:val="24"/>
          <w:szCs w:val="24"/>
        </w:rPr>
      </w:pPr>
    </w:p>
    <w:sectPr w:rsidRPr="000F16C3" w:rsidR="001C20A7" w:rsidSect="00F91C3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0049" w14:textId="77777777" w:rsidR="006153F6" w:rsidRDefault="006153F6" w:rsidP="008B5D54">
      <w:r>
        <w:separator/>
      </w:r>
    </w:p>
  </w:endnote>
  <w:endnote w:type="continuationSeparator" w:id="0">
    <w:p w14:paraId="0BCB6E27" w14:textId="77777777" w:rsidR="006153F6" w:rsidRDefault="006153F6" w:rsidP="008B5D54">
      <w:r>
        <w:continuationSeparator/>
      </w:r>
    </w:p>
  </w:endnote>
  <w:endnote w:type="continuationNotice" w:id="1">
    <w:p w14:paraId="366DA8DF" w14:textId="77777777" w:rsidR="006153F6" w:rsidRDefault="0061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A859" w14:textId="77777777" w:rsidR="00745971" w:rsidRDefault="0074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522783"/>
      <w:docPartObj>
        <w:docPartGallery w:val="Page Numbers (Bottom of Page)"/>
        <w:docPartUnique/>
      </w:docPartObj>
    </w:sdtPr>
    <w:sdtEndPr>
      <w:rPr>
        <w:noProof/>
      </w:rPr>
    </w:sdtEndPr>
    <w:sdtContent>
      <w:p w14:paraId="60ABA0F2" w14:textId="7A7E036B" w:rsidR="006153F6" w:rsidRDefault="006153F6" w:rsidP="00027B3A">
        <w:pPr>
          <w:pStyle w:val="Footer"/>
          <w:tabs>
            <w:tab w:val="left" w:pos="2254"/>
          </w:tabs>
        </w:pPr>
        <w:r>
          <w:tab/>
        </w:r>
        <w:r>
          <w:tab/>
        </w:r>
        <w:r>
          <w:tab/>
        </w:r>
        <w:r>
          <w:fldChar w:fldCharType="begin"/>
        </w:r>
        <w:r>
          <w:instrText xml:space="preserve"> PAGE   \* MERGEFORMAT </w:instrText>
        </w:r>
        <w:r>
          <w:fldChar w:fldCharType="separate"/>
        </w:r>
        <w:r>
          <w:rPr>
            <w:noProof/>
          </w:rPr>
          <w:t>10</w:t>
        </w:r>
        <w:r>
          <w:rPr>
            <w:noProof/>
          </w:rPr>
          <w:fldChar w:fldCharType="end"/>
        </w:r>
      </w:p>
    </w:sdtContent>
  </w:sdt>
  <w:p w14:paraId="334A410D" w14:textId="77777777" w:rsidR="006153F6" w:rsidRDefault="00615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0C75" w14:textId="77777777" w:rsidR="00745971" w:rsidRDefault="0074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61768" w14:textId="77777777" w:rsidR="006153F6" w:rsidRDefault="006153F6" w:rsidP="008B5D54">
      <w:r>
        <w:separator/>
      </w:r>
    </w:p>
  </w:footnote>
  <w:footnote w:type="continuationSeparator" w:id="0">
    <w:p w14:paraId="058DBED8" w14:textId="77777777" w:rsidR="006153F6" w:rsidRDefault="006153F6" w:rsidP="008B5D54">
      <w:r>
        <w:continuationSeparator/>
      </w:r>
    </w:p>
  </w:footnote>
  <w:footnote w:type="continuationNotice" w:id="1">
    <w:p w14:paraId="7121B401" w14:textId="77777777" w:rsidR="006153F6" w:rsidRDefault="006153F6">
      <w:pPr>
        <w:spacing w:after="0" w:line="240" w:lineRule="auto"/>
      </w:pPr>
    </w:p>
  </w:footnote>
  <w:footnote w:id="2">
    <w:p w14:paraId="3A7B7496" w14:textId="2FF4E18D" w:rsidR="006153F6" w:rsidRPr="00F46D62" w:rsidRDefault="006153F6" w:rsidP="00B7091D">
      <w:pPr>
        <w:pStyle w:val="FootnoteText"/>
        <w:spacing w:after="120"/>
        <w:rPr>
          <w:color w:val="333333"/>
        </w:rPr>
      </w:pPr>
      <w:r w:rsidRPr="00CD09E2">
        <w:rPr>
          <w:rStyle w:val="FootnoteReference"/>
        </w:rPr>
        <w:footnoteRef/>
      </w:r>
      <w:r w:rsidRPr="00A860ED">
        <w:t xml:space="preserve"> For more information on the National Public Health Performance Standards and the 10 essential public health services, see </w:t>
      </w:r>
      <w:hyperlink r:id="rId1" w:history="1">
        <w:r w:rsidRPr="00411841">
          <w:rPr>
            <w:rStyle w:val="Hyperlink"/>
          </w:rPr>
          <w:t>http://www.cdc.gov/nphpsp/essentialservices.html</w:t>
        </w:r>
      </w:hyperlink>
      <w:r w:rsidRPr="00411841">
        <w:t xml:space="preserve"> (Accessed 08/18/2016). </w:t>
      </w:r>
      <w:r w:rsidRPr="00F96C43">
        <w:rPr>
          <w:color w:val="333333"/>
        </w:rPr>
        <w:t>The Core Public Health Functions Steering Committee developed the framework for the Essential Services in 1994. The committee included representatives from US Public Health Service agencies and other major public health organizations.</w:t>
      </w:r>
    </w:p>
  </w:footnote>
  <w:footnote w:id="3">
    <w:p w14:paraId="67C97029" w14:textId="0162BFC4" w:rsidR="006153F6" w:rsidRDefault="006153F6" w:rsidP="002254C3">
      <w:pPr>
        <w:pStyle w:val="FootnoteText"/>
      </w:pPr>
      <w:r>
        <w:rPr>
          <w:rStyle w:val="FootnoteReference"/>
        </w:rPr>
        <w:footnoteRef/>
      </w:r>
      <w:r>
        <w:t xml:space="preserve"> 2016 GenIC “Baseline Profile of State and Local Healthy Homes and Lead Poisoning Prevention Programs” (PROF-LEAD) under </w:t>
      </w:r>
      <w:r w:rsidRPr="00C82457">
        <w:rPr>
          <w:rFonts w:cs="Courier New"/>
        </w:rPr>
        <w:t>“Information Collections to Advance State, Tribal, Local, and Territorial (STLT) Governmental Health” (</w:t>
      </w:r>
      <w:r w:rsidRPr="00C82457">
        <w:rPr>
          <w:rFonts w:cs="Courier New"/>
          <w:lang w:val="en"/>
        </w:rPr>
        <w:t>OMB Control No. 0920-0879; expiration date 03/31/2018).</w:t>
      </w:r>
    </w:p>
  </w:footnote>
  <w:footnote w:id="4">
    <w:p w14:paraId="321C332F" w14:textId="7EA2C889" w:rsidR="006153F6" w:rsidRPr="00317C63" w:rsidRDefault="006153F6" w:rsidP="00B7091D">
      <w:pPr>
        <w:pStyle w:val="FootnoteText"/>
        <w:spacing w:after="120"/>
      </w:pPr>
      <w:r w:rsidRPr="00317C63">
        <w:rPr>
          <w:rStyle w:val="FootnoteReference"/>
        </w:rPr>
        <w:footnoteRef/>
      </w:r>
      <w:r w:rsidRPr="00317C63">
        <w:t xml:space="preserve"> </w:t>
      </w:r>
      <w:r w:rsidRPr="00E65148">
        <w:rPr>
          <w:rFonts w:cs="Courier New"/>
        </w:rPr>
        <w:t xml:space="preserve">In addition to the ALPA </w:t>
      </w:r>
      <w:r>
        <w:rPr>
          <w:rFonts w:cs="Courier New"/>
        </w:rPr>
        <w:t>survey</w:t>
      </w:r>
      <w:r w:rsidRPr="00E65148">
        <w:rPr>
          <w:rFonts w:cs="Courier New"/>
        </w:rPr>
        <w:t xml:space="preserve">, annual performance measures for </w:t>
      </w:r>
      <w:r>
        <w:rPr>
          <w:rFonts w:cs="Courier New"/>
        </w:rPr>
        <w:t>program NOFOs</w:t>
      </w:r>
      <w:r w:rsidRPr="00E65148">
        <w:rPr>
          <w:rFonts w:cs="Courier New"/>
        </w:rPr>
        <w:t xml:space="preserve"> will be collected under the existing PRA clearance, “</w:t>
      </w:r>
      <w:r>
        <w:rPr>
          <w:rFonts w:cs="Courier New"/>
        </w:rPr>
        <w:t>Blood Lead Surveillance System (BLSS)</w:t>
      </w:r>
      <w:r w:rsidRPr="00E65148">
        <w:rPr>
          <w:rFonts w:cs="Courier New"/>
        </w:rPr>
        <w:t>” (OMB Control No. 0920-</w:t>
      </w:r>
      <w:r>
        <w:rPr>
          <w:rFonts w:cs="Courier New"/>
        </w:rPr>
        <w:t>0931</w:t>
      </w:r>
      <w:r w:rsidRPr="00E65148">
        <w:rPr>
          <w:rFonts w:cs="Courier New"/>
        </w:rPr>
        <w:t xml:space="preserve">; expiration </w:t>
      </w:r>
      <w:r>
        <w:rPr>
          <w:rFonts w:cs="Courier New"/>
        </w:rPr>
        <w:t>date</w:t>
      </w:r>
      <w:r w:rsidRPr="00E65148">
        <w:rPr>
          <w:rFonts w:cs="Courier New"/>
        </w:rPr>
        <w:t xml:space="preserve"> 0</w:t>
      </w:r>
      <w:r>
        <w:rPr>
          <w:rFonts w:cs="Courier New"/>
        </w:rPr>
        <w:t>5</w:t>
      </w:r>
      <w:r w:rsidRPr="00E65148">
        <w:rPr>
          <w:rFonts w:cs="Courier New"/>
        </w:rPr>
        <w:t>/31/20</w:t>
      </w:r>
      <w:r>
        <w:rPr>
          <w:rFonts w:cs="Courier New"/>
        </w:rPr>
        <w:t>21</w:t>
      </w:r>
      <w:r w:rsidRPr="00E65148">
        <w:rPr>
          <w:rStyle w:val="BookTitle"/>
          <w:rFonts w:cs="Courier New"/>
          <w:b w:val="0"/>
        </w:rPr>
        <w:t>).</w:t>
      </w:r>
    </w:p>
  </w:footnote>
  <w:footnote w:id="5">
    <w:p w14:paraId="38AE8B12" w14:textId="5A9DD731" w:rsidR="006153F6" w:rsidRDefault="006153F6">
      <w:pPr>
        <w:pStyle w:val="FootnoteText"/>
      </w:pPr>
      <w:r>
        <w:rPr>
          <w:rStyle w:val="FootnoteReference"/>
        </w:rPr>
        <w:footnoteRef/>
      </w:r>
      <w:r>
        <w:t xml:space="preserve"> Based on OPM Atlanta Locality Pay for Grade and Step 5 Salary Table at </w:t>
      </w:r>
      <w:hyperlink r:id="rId2" w:history="1">
        <w:r>
          <w:rPr>
            <w:rStyle w:val="Hyperlink"/>
          </w:rPr>
          <w:t>https://www.opm.gov/policy-data-oversight/pay-leave/salaries-wages/salary-tables/20Tables/html/ATL.aspx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DA94" w14:textId="77777777" w:rsidR="00745971" w:rsidRDefault="0074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8B9" w14:textId="77777777" w:rsidR="00745971" w:rsidRDefault="00745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5B02" w14:textId="77777777" w:rsidR="00745971" w:rsidRDefault="00745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0A"/>
    <w:multiLevelType w:val="hybridMultilevel"/>
    <w:tmpl w:val="24A6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003"/>
    <w:multiLevelType w:val="hybridMultilevel"/>
    <w:tmpl w:val="2B26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BBE"/>
    <w:multiLevelType w:val="hybridMultilevel"/>
    <w:tmpl w:val="D812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A032B"/>
    <w:multiLevelType w:val="hybridMultilevel"/>
    <w:tmpl w:val="6EA8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0385F"/>
    <w:multiLevelType w:val="hybridMultilevel"/>
    <w:tmpl w:val="176A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5B30"/>
    <w:multiLevelType w:val="hybridMultilevel"/>
    <w:tmpl w:val="9DF2D9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9564F"/>
    <w:multiLevelType w:val="hybridMultilevel"/>
    <w:tmpl w:val="24A6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F69"/>
    <w:multiLevelType w:val="hybridMultilevel"/>
    <w:tmpl w:val="474A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FF4140"/>
    <w:multiLevelType w:val="hybridMultilevel"/>
    <w:tmpl w:val="42AAFC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AA6DAA"/>
    <w:multiLevelType w:val="hybridMultilevel"/>
    <w:tmpl w:val="271A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D1AF1"/>
    <w:multiLevelType w:val="hybridMultilevel"/>
    <w:tmpl w:val="D1AA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74296"/>
    <w:multiLevelType w:val="hybridMultilevel"/>
    <w:tmpl w:val="FF3C2A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D4CEB"/>
    <w:multiLevelType w:val="hybridMultilevel"/>
    <w:tmpl w:val="474A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1"/>
  </w:num>
  <w:num w:numId="4">
    <w:abstractNumId w:val="3"/>
  </w:num>
  <w:num w:numId="5">
    <w:abstractNumId w:val="10"/>
  </w:num>
  <w:num w:numId="6">
    <w:abstractNumId w:val="16"/>
  </w:num>
  <w:num w:numId="7">
    <w:abstractNumId w:val="2"/>
  </w:num>
  <w:num w:numId="8">
    <w:abstractNumId w:val="17"/>
  </w:num>
  <w:num w:numId="9">
    <w:abstractNumId w:val="9"/>
  </w:num>
  <w:num w:numId="10">
    <w:abstractNumId w:val="14"/>
  </w:num>
  <w:num w:numId="11">
    <w:abstractNumId w:val="5"/>
  </w:num>
  <w:num w:numId="12">
    <w:abstractNumId w:val="1"/>
  </w:num>
  <w:num w:numId="13">
    <w:abstractNumId w:val="4"/>
  </w:num>
  <w:num w:numId="14">
    <w:abstractNumId w:val="15"/>
  </w:num>
  <w:num w:numId="15">
    <w:abstractNumId w:val="0"/>
  </w:num>
  <w:num w:numId="16">
    <w:abstractNumId w:val="6"/>
  </w:num>
  <w:num w:numId="17">
    <w:abstractNumId w:val="8"/>
  </w:num>
  <w:num w:numId="18">
    <w:abstractNumId w:val="12"/>
  </w:num>
  <w:num w:numId="19">
    <w:abstractNumId w:val="18"/>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7D3"/>
    <w:rsid w:val="00000F77"/>
    <w:rsid w:val="00001F18"/>
    <w:rsid w:val="000034B8"/>
    <w:rsid w:val="0000689D"/>
    <w:rsid w:val="000071D1"/>
    <w:rsid w:val="0000751D"/>
    <w:rsid w:val="000101E3"/>
    <w:rsid w:val="00012565"/>
    <w:rsid w:val="00012AF2"/>
    <w:rsid w:val="00012E4C"/>
    <w:rsid w:val="00013DB5"/>
    <w:rsid w:val="00017E77"/>
    <w:rsid w:val="00020808"/>
    <w:rsid w:val="0002168F"/>
    <w:rsid w:val="000263F3"/>
    <w:rsid w:val="00026800"/>
    <w:rsid w:val="000273E9"/>
    <w:rsid w:val="000279D2"/>
    <w:rsid w:val="00027B1B"/>
    <w:rsid w:val="00027B3A"/>
    <w:rsid w:val="00030E89"/>
    <w:rsid w:val="00032F3A"/>
    <w:rsid w:val="00033484"/>
    <w:rsid w:val="00033A94"/>
    <w:rsid w:val="0003690F"/>
    <w:rsid w:val="00040E13"/>
    <w:rsid w:val="00040F4A"/>
    <w:rsid w:val="00041DCA"/>
    <w:rsid w:val="00044BC1"/>
    <w:rsid w:val="00045A02"/>
    <w:rsid w:val="00047490"/>
    <w:rsid w:val="00051810"/>
    <w:rsid w:val="00051816"/>
    <w:rsid w:val="00051B38"/>
    <w:rsid w:val="00051F9D"/>
    <w:rsid w:val="000533EC"/>
    <w:rsid w:val="000548B9"/>
    <w:rsid w:val="00061F45"/>
    <w:rsid w:val="00064766"/>
    <w:rsid w:val="00065509"/>
    <w:rsid w:val="000657D3"/>
    <w:rsid w:val="000662B7"/>
    <w:rsid w:val="00067606"/>
    <w:rsid w:val="000712F6"/>
    <w:rsid w:val="00072010"/>
    <w:rsid w:val="00072A4D"/>
    <w:rsid w:val="00074A11"/>
    <w:rsid w:val="00075A8C"/>
    <w:rsid w:val="00076C74"/>
    <w:rsid w:val="000771B9"/>
    <w:rsid w:val="0007753E"/>
    <w:rsid w:val="00080136"/>
    <w:rsid w:val="00080D84"/>
    <w:rsid w:val="00080F24"/>
    <w:rsid w:val="000820A9"/>
    <w:rsid w:val="00082662"/>
    <w:rsid w:val="0008418D"/>
    <w:rsid w:val="00086567"/>
    <w:rsid w:val="00086E3A"/>
    <w:rsid w:val="0009063B"/>
    <w:rsid w:val="00091592"/>
    <w:rsid w:val="000924BC"/>
    <w:rsid w:val="00094108"/>
    <w:rsid w:val="00094E12"/>
    <w:rsid w:val="00097E69"/>
    <w:rsid w:val="000A0236"/>
    <w:rsid w:val="000A03B5"/>
    <w:rsid w:val="000A16FA"/>
    <w:rsid w:val="000A1C93"/>
    <w:rsid w:val="000A204D"/>
    <w:rsid w:val="000A242E"/>
    <w:rsid w:val="000A2FB6"/>
    <w:rsid w:val="000A30A8"/>
    <w:rsid w:val="000A4BD7"/>
    <w:rsid w:val="000A5AC6"/>
    <w:rsid w:val="000A5F47"/>
    <w:rsid w:val="000A6E17"/>
    <w:rsid w:val="000A77B0"/>
    <w:rsid w:val="000B0201"/>
    <w:rsid w:val="000B0207"/>
    <w:rsid w:val="000B0282"/>
    <w:rsid w:val="000B14F2"/>
    <w:rsid w:val="000C55A0"/>
    <w:rsid w:val="000C584A"/>
    <w:rsid w:val="000C5DEF"/>
    <w:rsid w:val="000D11FD"/>
    <w:rsid w:val="000D291F"/>
    <w:rsid w:val="000D419C"/>
    <w:rsid w:val="000D44BC"/>
    <w:rsid w:val="000D6A50"/>
    <w:rsid w:val="000E3521"/>
    <w:rsid w:val="000E3F8C"/>
    <w:rsid w:val="000E4B34"/>
    <w:rsid w:val="000E56B3"/>
    <w:rsid w:val="000E7FAD"/>
    <w:rsid w:val="000F1244"/>
    <w:rsid w:val="000F16C3"/>
    <w:rsid w:val="000F3E9E"/>
    <w:rsid w:val="000F4226"/>
    <w:rsid w:val="000F4727"/>
    <w:rsid w:val="000F5258"/>
    <w:rsid w:val="000F53E5"/>
    <w:rsid w:val="000F6FEB"/>
    <w:rsid w:val="000F776D"/>
    <w:rsid w:val="0010022F"/>
    <w:rsid w:val="00100542"/>
    <w:rsid w:val="00100D0E"/>
    <w:rsid w:val="001016F2"/>
    <w:rsid w:val="00102C40"/>
    <w:rsid w:val="001037E7"/>
    <w:rsid w:val="00103DFD"/>
    <w:rsid w:val="00104051"/>
    <w:rsid w:val="00104E67"/>
    <w:rsid w:val="00104EA2"/>
    <w:rsid w:val="00104EBD"/>
    <w:rsid w:val="00106836"/>
    <w:rsid w:val="00107476"/>
    <w:rsid w:val="00110D29"/>
    <w:rsid w:val="00110EE0"/>
    <w:rsid w:val="00112A2A"/>
    <w:rsid w:val="0011321F"/>
    <w:rsid w:val="00116841"/>
    <w:rsid w:val="00117A43"/>
    <w:rsid w:val="001207F6"/>
    <w:rsid w:val="00121B95"/>
    <w:rsid w:val="00121FFF"/>
    <w:rsid w:val="001232E4"/>
    <w:rsid w:val="00123A3D"/>
    <w:rsid w:val="00124561"/>
    <w:rsid w:val="00125970"/>
    <w:rsid w:val="00127073"/>
    <w:rsid w:val="0012766F"/>
    <w:rsid w:val="00130970"/>
    <w:rsid w:val="00130BBC"/>
    <w:rsid w:val="001317DF"/>
    <w:rsid w:val="00132004"/>
    <w:rsid w:val="001324C6"/>
    <w:rsid w:val="001346BF"/>
    <w:rsid w:val="00134943"/>
    <w:rsid w:val="00135467"/>
    <w:rsid w:val="0013565F"/>
    <w:rsid w:val="00135C55"/>
    <w:rsid w:val="001372DB"/>
    <w:rsid w:val="0013764F"/>
    <w:rsid w:val="00140BA5"/>
    <w:rsid w:val="0014151A"/>
    <w:rsid w:val="001417E6"/>
    <w:rsid w:val="00142483"/>
    <w:rsid w:val="001445A0"/>
    <w:rsid w:val="001466C3"/>
    <w:rsid w:val="00147AEA"/>
    <w:rsid w:val="00150025"/>
    <w:rsid w:val="0015103C"/>
    <w:rsid w:val="00151318"/>
    <w:rsid w:val="00153BFD"/>
    <w:rsid w:val="00153E26"/>
    <w:rsid w:val="00155365"/>
    <w:rsid w:val="00156136"/>
    <w:rsid w:val="00157E9A"/>
    <w:rsid w:val="00160A9B"/>
    <w:rsid w:val="001626E8"/>
    <w:rsid w:val="001638BC"/>
    <w:rsid w:val="00163972"/>
    <w:rsid w:val="00163C21"/>
    <w:rsid w:val="0016675D"/>
    <w:rsid w:val="00167A15"/>
    <w:rsid w:val="001727C1"/>
    <w:rsid w:val="00172E15"/>
    <w:rsid w:val="00173983"/>
    <w:rsid w:val="00176AF4"/>
    <w:rsid w:val="00177ABE"/>
    <w:rsid w:val="00177DAC"/>
    <w:rsid w:val="001800E6"/>
    <w:rsid w:val="00182662"/>
    <w:rsid w:val="00184AD9"/>
    <w:rsid w:val="00185386"/>
    <w:rsid w:val="001855E3"/>
    <w:rsid w:val="001872E6"/>
    <w:rsid w:val="001873ED"/>
    <w:rsid w:val="00187DB2"/>
    <w:rsid w:val="001919C6"/>
    <w:rsid w:val="0019393E"/>
    <w:rsid w:val="00194B0C"/>
    <w:rsid w:val="00196C12"/>
    <w:rsid w:val="001A02C2"/>
    <w:rsid w:val="001A06EF"/>
    <w:rsid w:val="001A09AF"/>
    <w:rsid w:val="001A15F9"/>
    <w:rsid w:val="001A5EC6"/>
    <w:rsid w:val="001A6D54"/>
    <w:rsid w:val="001A7CF9"/>
    <w:rsid w:val="001B126F"/>
    <w:rsid w:val="001B2125"/>
    <w:rsid w:val="001B2477"/>
    <w:rsid w:val="001B2712"/>
    <w:rsid w:val="001B3522"/>
    <w:rsid w:val="001B5D38"/>
    <w:rsid w:val="001C066E"/>
    <w:rsid w:val="001C1DD5"/>
    <w:rsid w:val="001C20A7"/>
    <w:rsid w:val="001C268C"/>
    <w:rsid w:val="001C27CC"/>
    <w:rsid w:val="001C3EBE"/>
    <w:rsid w:val="001C70F6"/>
    <w:rsid w:val="001D2E56"/>
    <w:rsid w:val="001D3018"/>
    <w:rsid w:val="001D391B"/>
    <w:rsid w:val="001D3D5E"/>
    <w:rsid w:val="001D4D53"/>
    <w:rsid w:val="001D53EC"/>
    <w:rsid w:val="001D56E7"/>
    <w:rsid w:val="001D701C"/>
    <w:rsid w:val="001D75CC"/>
    <w:rsid w:val="001E1C4A"/>
    <w:rsid w:val="001E27D7"/>
    <w:rsid w:val="001E4C50"/>
    <w:rsid w:val="001E595A"/>
    <w:rsid w:val="001E606C"/>
    <w:rsid w:val="001E66A9"/>
    <w:rsid w:val="001E6CD5"/>
    <w:rsid w:val="001F02D1"/>
    <w:rsid w:val="001F09D2"/>
    <w:rsid w:val="001F0DBB"/>
    <w:rsid w:val="001F11B5"/>
    <w:rsid w:val="001F18E2"/>
    <w:rsid w:val="001F19FD"/>
    <w:rsid w:val="001F1D97"/>
    <w:rsid w:val="001F23DF"/>
    <w:rsid w:val="001F3995"/>
    <w:rsid w:val="001F3D0A"/>
    <w:rsid w:val="001F4FFA"/>
    <w:rsid w:val="001F53D2"/>
    <w:rsid w:val="001F5BDA"/>
    <w:rsid w:val="001F7362"/>
    <w:rsid w:val="00201308"/>
    <w:rsid w:val="002031E9"/>
    <w:rsid w:val="00203A62"/>
    <w:rsid w:val="00204DD3"/>
    <w:rsid w:val="00205A53"/>
    <w:rsid w:val="002064EF"/>
    <w:rsid w:val="00206A3D"/>
    <w:rsid w:val="00206AAE"/>
    <w:rsid w:val="00207028"/>
    <w:rsid w:val="00211C65"/>
    <w:rsid w:val="00214787"/>
    <w:rsid w:val="00215202"/>
    <w:rsid w:val="00216519"/>
    <w:rsid w:val="00217782"/>
    <w:rsid w:val="002203E0"/>
    <w:rsid w:val="002254C3"/>
    <w:rsid w:val="002256E5"/>
    <w:rsid w:val="00226201"/>
    <w:rsid w:val="00227608"/>
    <w:rsid w:val="00227817"/>
    <w:rsid w:val="0023081C"/>
    <w:rsid w:val="00231951"/>
    <w:rsid w:val="00232F43"/>
    <w:rsid w:val="002336C7"/>
    <w:rsid w:val="00235AE6"/>
    <w:rsid w:val="00235D51"/>
    <w:rsid w:val="00236267"/>
    <w:rsid w:val="0023630E"/>
    <w:rsid w:val="002369DA"/>
    <w:rsid w:val="002379B5"/>
    <w:rsid w:val="00240A56"/>
    <w:rsid w:val="002434D9"/>
    <w:rsid w:val="0024399D"/>
    <w:rsid w:val="00244558"/>
    <w:rsid w:val="00244E63"/>
    <w:rsid w:val="00244F46"/>
    <w:rsid w:val="00250E69"/>
    <w:rsid w:val="00257CB9"/>
    <w:rsid w:val="002605A1"/>
    <w:rsid w:val="00261399"/>
    <w:rsid w:val="00262745"/>
    <w:rsid w:val="00265663"/>
    <w:rsid w:val="00271761"/>
    <w:rsid w:val="00271C0C"/>
    <w:rsid w:val="00274D11"/>
    <w:rsid w:val="0027686A"/>
    <w:rsid w:val="002771FE"/>
    <w:rsid w:val="002803F4"/>
    <w:rsid w:val="002818A8"/>
    <w:rsid w:val="00283881"/>
    <w:rsid w:val="0028491D"/>
    <w:rsid w:val="00286BEA"/>
    <w:rsid w:val="0028717C"/>
    <w:rsid w:val="00287694"/>
    <w:rsid w:val="00287A8C"/>
    <w:rsid w:val="00287B5A"/>
    <w:rsid w:val="00290F85"/>
    <w:rsid w:val="002928DF"/>
    <w:rsid w:val="002930EC"/>
    <w:rsid w:val="00293880"/>
    <w:rsid w:val="00294E11"/>
    <w:rsid w:val="00295DF4"/>
    <w:rsid w:val="002973E4"/>
    <w:rsid w:val="002A1AB0"/>
    <w:rsid w:val="002B06E6"/>
    <w:rsid w:val="002B19BC"/>
    <w:rsid w:val="002B1D7C"/>
    <w:rsid w:val="002B22EC"/>
    <w:rsid w:val="002B3EB4"/>
    <w:rsid w:val="002B4A69"/>
    <w:rsid w:val="002B5A3D"/>
    <w:rsid w:val="002B6DAD"/>
    <w:rsid w:val="002B77AC"/>
    <w:rsid w:val="002C06A1"/>
    <w:rsid w:val="002C1279"/>
    <w:rsid w:val="002C18A3"/>
    <w:rsid w:val="002C2A8D"/>
    <w:rsid w:val="002C645E"/>
    <w:rsid w:val="002C6753"/>
    <w:rsid w:val="002C6FBC"/>
    <w:rsid w:val="002C7D98"/>
    <w:rsid w:val="002D3A9E"/>
    <w:rsid w:val="002D4C89"/>
    <w:rsid w:val="002D5E30"/>
    <w:rsid w:val="002D5F3A"/>
    <w:rsid w:val="002D6DF9"/>
    <w:rsid w:val="002D7486"/>
    <w:rsid w:val="002E0087"/>
    <w:rsid w:val="002E0397"/>
    <w:rsid w:val="002E197E"/>
    <w:rsid w:val="002E1D57"/>
    <w:rsid w:val="002E1F63"/>
    <w:rsid w:val="002E20E7"/>
    <w:rsid w:val="002E2E4E"/>
    <w:rsid w:val="002E368A"/>
    <w:rsid w:val="002E3C81"/>
    <w:rsid w:val="002E4498"/>
    <w:rsid w:val="002E48A7"/>
    <w:rsid w:val="002E4986"/>
    <w:rsid w:val="002F1EC0"/>
    <w:rsid w:val="002F1F1F"/>
    <w:rsid w:val="002F2E21"/>
    <w:rsid w:val="002F35EC"/>
    <w:rsid w:val="002F3924"/>
    <w:rsid w:val="002F4426"/>
    <w:rsid w:val="002F4DA4"/>
    <w:rsid w:val="002F5361"/>
    <w:rsid w:val="002F5994"/>
    <w:rsid w:val="002F5A77"/>
    <w:rsid w:val="002F6236"/>
    <w:rsid w:val="00301254"/>
    <w:rsid w:val="00302CC4"/>
    <w:rsid w:val="003037BE"/>
    <w:rsid w:val="00303C5D"/>
    <w:rsid w:val="003060AE"/>
    <w:rsid w:val="0030777D"/>
    <w:rsid w:val="00307FE7"/>
    <w:rsid w:val="003102CB"/>
    <w:rsid w:val="003113D2"/>
    <w:rsid w:val="00314669"/>
    <w:rsid w:val="00316980"/>
    <w:rsid w:val="00317C63"/>
    <w:rsid w:val="00320135"/>
    <w:rsid w:val="003210B3"/>
    <w:rsid w:val="0032191D"/>
    <w:rsid w:val="00323C10"/>
    <w:rsid w:val="003248A4"/>
    <w:rsid w:val="00326193"/>
    <w:rsid w:val="00326844"/>
    <w:rsid w:val="003278E2"/>
    <w:rsid w:val="00327EEC"/>
    <w:rsid w:val="00330703"/>
    <w:rsid w:val="00332420"/>
    <w:rsid w:val="00332993"/>
    <w:rsid w:val="00335D20"/>
    <w:rsid w:val="0034079B"/>
    <w:rsid w:val="00340E99"/>
    <w:rsid w:val="00342BA4"/>
    <w:rsid w:val="00342DCC"/>
    <w:rsid w:val="00345295"/>
    <w:rsid w:val="0034532B"/>
    <w:rsid w:val="00346C4C"/>
    <w:rsid w:val="00346E41"/>
    <w:rsid w:val="003506B8"/>
    <w:rsid w:val="003507B3"/>
    <w:rsid w:val="00350A62"/>
    <w:rsid w:val="00351D50"/>
    <w:rsid w:val="00354A4E"/>
    <w:rsid w:val="00354E0E"/>
    <w:rsid w:val="0035507E"/>
    <w:rsid w:val="00355B97"/>
    <w:rsid w:val="00356472"/>
    <w:rsid w:val="00356D6C"/>
    <w:rsid w:val="00357FB5"/>
    <w:rsid w:val="00360896"/>
    <w:rsid w:val="00360BBB"/>
    <w:rsid w:val="00361201"/>
    <w:rsid w:val="003616BF"/>
    <w:rsid w:val="00361AF0"/>
    <w:rsid w:val="00362BAF"/>
    <w:rsid w:val="003648A2"/>
    <w:rsid w:val="00364B33"/>
    <w:rsid w:val="00364CCC"/>
    <w:rsid w:val="0036517F"/>
    <w:rsid w:val="0036566F"/>
    <w:rsid w:val="00365B89"/>
    <w:rsid w:val="003712EB"/>
    <w:rsid w:val="00373050"/>
    <w:rsid w:val="00373456"/>
    <w:rsid w:val="003755E0"/>
    <w:rsid w:val="003804CA"/>
    <w:rsid w:val="00380A00"/>
    <w:rsid w:val="003810E2"/>
    <w:rsid w:val="00381CF5"/>
    <w:rsid w:val="00382355"/>
    <w:rsid w:val="00383848"/>
    <w:rsid w:val="00385207"/>
    <w:rsid w:val="00386294"/>
    <w:rsid w:val="0038655A"/>
    <w:rsid w:val="0038660F"/>
    <w:rsid w:val="00386C3A"/>
    <w:rsid w:val="00387C4A"/>
    <w:rsid w:val="00390B2D"/>
    <w:rsid w:val="00391007"/>
    <w:rsid w:val="00391972"/>
    <w:rsid w:val="003924FB"/>
    <w:rsid w:val="003927FB"/>
    <w:rsid w:val="00392BA6"/>
    <w:rsid w:val="00392CC9"/>
    <w:rsid w:val="00393E64"/>
    <w:rsid w:val="003959CB"/>
    <w:rsid w:val="003A007B"/>
    <w:rsid w:val="003A0349"/>
    <w:rsid w:val="003A059F"/>
    <w:rsid w:val="003A10C6"/>
    <w:rsid w:val="003A163E"/>
    <w:rsid w:val="003A2F76"/>
    <w:rsid w:val="003A4B8F"/>
    <w:rsid w:val="003A5DD1"/>
    <w:rsid w:val="003A6132"/>
    <w:rsid w:val="003B0935"/>
    <w:rsid w:val="003B1968"/>
    <w:rsid w:val="003B205C"/>
    <w:rsid w:val="003B21C9"/>
    <w:rsid w:val="003B2A57"/>
    <w:rsid w:val="003B2AF2"/>
    <w:rsid w:val="003B2BBC"/>
    <w:rsid w:val="003B3057"/>
    <w:rsid w:val="003B30FB"/>
    <w:rsid w:val="003B3983"/>
    <w:rsid w:val="003B4619"/>
    <w:rsid w:val="003B462F"/>
    <w:rsid w:val="003B4820"/>
    <w:rsid w:val="003C0795"/>
    <w:rsid w:val="003C0CED"/>
    <w:rsid w:val="003C1AE1"/>
    <w:rsid w:val="003C21A1"/>
    <w:rsid w:val="003C4886"/>
    <w:rsid w:val="003C530B"/>
    <w:rsid w:val="003C5F7E"/>
    <w:rsid w:val="003D0C7F"/>
    <w:rsid w:val="003D1A64"/>
    <w:rsid w:val="003D2519"/>
    <w:rsid w:val="003D33B1"/>
    <w:rsid w:val="003D3AE2"/>
    <w:rsid w:val="003D3E1D"/>
    <w:rsid w:val="003D3E78"/>
    <w:rsid w:val="003D5F5A"/>
    <w:rsid w:val="003D6191"/>
    <w:rsid w:val="003D702E"/>
    <w:rsid w:val="003D7C7F"/>
    <w:rsid w:val="003E092D"/>
    <w:rsid w:val="003E1534"/>
    <w:rsid w:val="003E2343"/>
    <w:rsid w:val="003E45F0"/>
    <w:rsid w:val="003E4E4D"/>
    <w:rsid w:val="003E5216"/>
    <w:rsid w:val="003E5770"/>
    <w:rsid w:val="003E7D3C"/>
    <w:rsid w:val="003F1362"/>
    <w:rsid w:val="003F169E"/>
    <w:rsid w:val="003F2C06"/>
    <w:rsid w:val="003F51BF"/>
    <w:rsid w:val="003F5708"/>
    <w:rsid w:val="003F612D"/>
    <w:rsid w:val="003F6A54"/>
    <w:rsid w:val="003F7043"/>
    <w:rsid w:val="003F78C8"/>
    <w:rsid w:val="00400EEB"/>
    <w:rsid w:val="00404021"/>
    <w:rsid w:val="0040448C"/>
    <w:rsid w:val="0040594D"/>
    <w:rsid w:val="00407B3E"/>
    <w:rsid w:val="00411841"/>
    <w:rsid w:val="00411974"/>
    <w:rsid w:val="00411D9C"/>
    <w:rsid w:val="00413951"/>
    <w:rsid w:val="004154B7"/>
    <w:rsid w:val="00416242"/>
    <w:rsid w:val="00417B56"/>
    <w:rsid w:val="004202EF"/>
    <w:rsid w:val="0042280D"/>
    <w:rsid w:val="0042567B"/>
    <w:rsid w:val="004269D7"/>
    <w:rsid w:val="00426B3C"/>
    <w:rsid w:val="0042775D"/>
    <w:rsid w:val="004302E3"/>
    <w:rsid w:val="004302E9"/>
    <w:rsid w:val="00430CD2"/>
    <w:rsid w:val="00432DB7"/>
    <w:rsid w:val="00434368"/>
    <w:rsid w:val="00434727"/>
    <w:rsid w:val="00434825"/>
    <w:rsid w:val="00434990"/>
    <w:rsid w:val="00434A3F"/>
    <w:rsid w:val="00436064"/>
    <w:rsid w:val="00436B83"/>
    <w:rsid w:val="00437C38"/>
    <w:rsid w:val="0044037B"/>
    <w:rsid w:val="004417A7"/>
    <w:rsid w:val="00441874"/>
    <w:rsid w:val="0044471A"/>
    <w:rsid w:val="0044654D"/>
    <w:rsid w:val="00447147"/>
    <w:rsid w:val="00451BBD"/>
    <w:rsid w:val="00455158"/>
    <w:rsid w:val="00455277"/>
    <w:rsid w:val="004558AD"/>
    <w:rsid w:val="004579DD"/>
    <w:rsid w:val="00457BDE"/>
    <w:rsid w:val="00457E4A"/>
    <w:rsid w:val="00461EF5"/>
    <w:rsid w:val="00462755"/>
    <w:rsid w:val="00462CB7"/>
    <w:rsid w:val="0046304A"/>
    <w:rsid w:val="00463291"/>
    <w:rsid w:val="0046451C"/>
    <w:rsid w:val="00465813"/>
    <w:rsid w:val="004677EB"/>
    <w:rsid w:val="00467AEA"/>
    <w:rsid w:val="0047046B"/>
    <w:rsid w:val="00470C37"/>
    <w:rsid w:val="00470F68"/>
    <w:rsid w:val="0047112B"/>
    <w:rsid w:val="004711D5"/>
    <w:rsid w:val="0047169D"/>
    <w:rsid w:val="00471EF8"/>
    <w:rsid w:val="00472B96"/>
    <w:rsid w:val="004737A8"/>
    <w:rsid w:val="004739FA"/>
    <w:rsid w:val="00473C3B"/>
    <w:rsid w:val="0047610D"/>
    <w:rsid w:val="00476284"/>
    <w:rsid w:val="00477265"/>
    <w:rsid w:val="00477786"/>
    <w:rsid w:val="0047778A"/>
    <w:rsid w:val="00477BB5"/>
    <w:rsid w:val="00480FC6"/>
    <w:rsid w:val="004834F8"/>
    <w:rsid w:val="00483E2D"/>
    <w:rsid w:val="00483F8B"/>
    <w:rsid w:val="00484A70"/>
    <w:rsid w:val="00485FA3"/>
    <w:rsid w:val="004863C6"/>
    <w:rsid w:val="00487C85"/>
    <w:rsid w:val="00490000"/>
    <w:rsid w:val="0049091C"/>
    <w:rsid w:val="00492A32"/>
    <w:rsid w:val="004939F0"/>
    <w:rsid w:val="0049452E"/>
    <w:rsid w:val="004949C7"/>
    <w:rsid w:val="00496470"/>
    <w:rsid w:val="004964A5"/>
    <w:rsid w:val="00496C37"/>
    <w:rsid w:val="004976CC"/>
    <w:rsid w:val="00497782"/>
    <w:rsid w:val="004A08B1"/>
    <w:rsid w:val="004A0C8C"/>
    <w:rsid w:val="004A3C34"/>
    <w:rsid w:val="004A428B"/>
    <w:rsid w:val="004A4565"/>
    <w:rsid w:val="004A7B18"/>
    <w:rsid w:val="004A7CD3"/>
    <w:rsid w:val="004B091D"/>
    <w:rsid w:val="004B1388"/>
    <w:rsid w:val="004B1E79"/>
    <w:rsid w:val="004B2746"/>
    <w:rsid w:val="004B69EF"/>
    <w:rsid w:val="004B7E0F"/>
    <w:rsid w:val="004C37C5"/>
    <w:rsid w:val="004C61F2"/>
    <w:rsid w:val="004C78BB"/>
    <w:rsid w:val="004D194E"/>
    <w:rsid w:val="004D21C9"/>
    <w:rsid w:val="004D3245"/>
    <w:rsid w:val="004D3CEC"/>
    <w:rsid w:val="004D621C"/>
    <w:rsid w:val="004D63E3"/>
    <w:rsid w:val="004D68EC"/>
    <w:rsid w:val="004D6B32"/>
    <w:rsid w:val="004D6B87"/>
    <w:rsid w:val="004D7237"/>
    <w:rsid w:val="004E0AD7"/>
    <w:rsid w:val="004E1308"/>
    <w:rsid w:val="004E1D4C"/>
    <w:rsid w:val="004E29A9"/>
    <w:rsid w:val="004E3771"/>
    <w:rsid w:val="004E3F14"/>
    <w:rsid w:val="004E40CE"/>
    <w:rsid w:val="004E580C"/>
    <w:rsid w:val="004E5B73"/>
    <w:rsid w:val="004E62B1"/>
    <w:rsid w:val="004E7FB2"/>
    <w:rsid w:val="004F0165"/>
    <w:rsid w:val="004F1D6F"/>
    <w:rsid w:val="004F3917"/>
    <w:rsid w:val="004F4B10"/>
    <w:rsid w:val="004F59DB"/>
    <w:rsid w:val="004F5AF8"/>
    <w:rsid w:val="004F6D1E"/>
    <w:rsid w:val="004F7591"/>
    <w:rsid w:val="00501370"/>
    <w:rsid w:val="005029AD"/>
    <w:rsid w:val="00502BEB"/>
    <w:rsid w:val="00503FEF"/>
    <w:rsid w:val="0050440C"/>
    <w:rsid w:val="005068BD"/>
    <w:rsid w:val="0050724E"/>
    <w:rsid w:val="0051306C"/>
    <w:rsid w:val="00515A7C"/>
    <w:rsid w:val="00523A2A"/>
    <w:rsid w:val="005249FE"/>
    <w:rsid w:val="00524D01"/>
    <w:rsid w:val="00525695"/>
    <w:rsid w:val="00525A5B"/>
    <w:rsid w:val="00525F47"/>
    <w:rsid w:val="005314CA"/>
    <w:rsid w:val="00535A5A"/>
    <w:rsid w:val="0054047D"/>
    <w:rsid w:val="0054053A"/>
    <w:rsid w:val="005407DB"/>
    <w:rsid w:val="005408B7"/>
    <w:rsid w:val="00541808"/>
    <w:rsid w:val="00543DCF"/>
    <w:rsid w:val="00544418"/>
    <w:rsid w:val="005459BB"/>
    <w:rsid w:val="00546ECD"/>
    <w:rsid w:val="00546ECF"/>
    <w:rsid w:val="00547F4F"/>
    <w:rsid w:val="0055030C"/>
    <w:rsid w:val="00550F43"/>
    <w:rsid w:val="00551931"/>
    <w:rsid w:val="00553C02"/>
    <w:rsid w:val="0055416C"/>
    <w:rsid w:val="0055450C"/>
    <w:rsid w:val="0055579D"/>
    <w:rsid w:val="00555EA3"/>
    <w:rsid w:val="00555FD6"/>
    <w:rsid w:val="0055669F"/>
    <w:rsid w:val="00556A13"/>
    <w:rsid w:val="005655A6"/>
    <w:rsid w:val="005662A8"/>
    <w:rsid w:val="00566D2A"/>
    <w:rsid w:val="00567C93"/>
    <w:rsid w:val="00571254"/>
    <w:rsid w:val="00572450"/>
    <w:rsid w:val="00574053"/>
    <w:rsid w:val="00575B1A"/>
    <w:rsid w:val="005773F6"/>
    <w:rsid w:val="0058171B"/>
    <w:rsid w:val="00581C29"/>
    <w:rsid w:val="0058290A"/>
    <w:rsid w:val="00583B69"/>
    <w:rsid w:val="00585152"/>
    <w:rsid w:val="00585A22"/>
    <w:rsid w:val="00585F2B"/>
    <w:rsid w:val="00586AA0"/>
    <w:rsid w:val="005918F7"/>
    <w:rsid w:val="00593146"/>
    <w:rsid w:val="0059332F"/>
    <w:rsid w:val="00594C6D"/>
    <w:rsid w:val="00595FD1"/>
    <w:rsid w:val="00596AC6"/>
    <w:rsid w:val="00597B55"/>
    <w:rsid w:val="005A033A"/>
    <w:rsid w:val="005A0A64"/>
    <w:rsid w:val="005A1E38"/>
    <w:rsid w:val="005A3BA2"/>
    <w:rsid w:val="005A541A"/>
    <w:rsid w:val="005A5FA1"/>
    <w:rsid w:val="005A6B5E"/>
    <w:rsid w:val="005A76C5"/>
    <w:rsid w:val="005A7741"/>
    <w:rsid w:val="005A7825"/>
    <w:rsid w:val="005A7989"/>
    <w:rsid w:val="005B03EC"/>
    <w:rsid w:val="005B0766"/>
    <w:rsid w:val="005B07B8"/>
    <w:rsid w:val="005B09B1"/>
    <w:rsid w:val="005B191C"/>
    <w:rsid w:val="005B2437"/>
    <w:rsid w:val="005B3038"/>
    <w:rsid w:val="005B610F"/>
    <w:rsid w:val="005B6E55"/>
    <w:rsid w:val="005B7771"/>
    <w:rsid w:val="005C01E1"/>
    <w:rsid w:val="005C1572"/>
    <w:rsid w:val="005C33C7"/>
    <w:rsid w:val="005C34DF"/>
    <w:rsid w:val="005C465C"/>
    <w:rsid w:val="005C51DB"/>
    <w:rsid w:val="005C52AD"/>
    <w:rsid w:val="005C7CBC"/>
    <w:rsid w:val="005C7CF0"/>
    <w:rsid w:val="005D0EED"/>
    <w:rsid w:val="005D2703"/>
    <w:rsid w:val="005D31AE"/>
    <w:rsid w:val="005D57F4"/>
    <w:rsid w:val="005D68CE"/>
    <w:rsid w:val="005E032B"/>
    <w:rsid w:val="005E0AD5"/>
    <w:rsid w:val="005E2706"/>
    <w:rsid w:val="005E2DA0"/>
    <w:rsid w:val="005E4AD7"/>
    <w:rsid w:val="005E69D1"/>
    <w:rsid w:val="005E7243"/>
    <w:rsid w:val="005E7DC9"/>
    <w:rsid w:val="005F0539"/>
    <w:rsid w:val="005F093D"/>
    <w:rsid w:val="005F5AED"/>
    <w:rsid w:val="005F64D6"/>
    <w:rsid w:val="005F6C77"/>
    <w:rsid w:val="005F7895"/>
    <w:rsid w:val="00600568"/>
    <w:rsid w:val="00601F1A"/>
    <w:rsid w:val="0060347C"/>
    <w:rsid w:val="00603C64"/>
    <w:rsid w:val="00605BA2"/>
    <w:rsid w:val="006065B9"/>
    <w:rsid w:val="00606634"/>
    <w:rsid w:val="00610DFB"/>
    <w:rsid w:val="006111BA"/>
    <w:rsid w:val="00611F76"/>
    <w:rsid w:val="00614A15"/>
    <w:rsid w:val="00614ABC"/>
    <w:rsid w:val="006153F6"/>
    <w:rsid w:val="00615B7B"/>
    <w:rsid w:val="00617C0E"/>
    <w:rsid w:val="006206E1"/>
    <w:rsid w:val="006223BF"/>
    <w:rsid w:val="00622886"/>
    <w:rsid w:val="00623105"/>
    <w:rsid w:val="00623EE7"/>
    <w:rsid w:val="00624BEE"/>
    <w:rsid w:val="006253E1"/>
    <w:rsid w:val="00625C18"/>
    <w:rsid w:val="00630037"/>
    <w:rsid w:val="006316B5"/>
    <w:rsid w:val="006322DF"/>
    <w:rsid w:val="0063366A"/>
    <w:rsid w:val="00634FE8"/>
    <w:rsid w:val="0063545E"/>
    <w:rsid w:val="00637DD2"/>
    <w:rsid w:val="00637DF7"/>
    <w:rsid w:val="00640084"/>
    <w:rsid w:val="0064011A"/>
    <w:rsid w:val="00640214"/>
    <w:rsid w:val="00640C5C"/>
    <w:rsid w:val="00643563"/>
    <w:rsid w:val="006438C3"/>
    <w:rsid w:val="0064474F"/>
    <w:rsid w:val="00647EBF"/>
    <w:rsid w:val="00650304"/>
    <w:rsid w:val="00653F5D"/>
    <w:rsid w:val="00654A1D"/>
    <w:rsid w:val="006562A8"/>
    <w:rsid w:val="006570C6"/>
    <w:rsid w:val="00660D85"/>
    <w:rsid w:val="00660F1D"/>
    <w:rsid w:val="00663E29"/>
    <w:rsid w:val="0066444A"/>
    <w:rsid w:val="00664763"/>
    <w:rsid w:val="00664ABF"/>
    <w:rsid w:val="00666272"/>
    <w:rsid w:val="00667ADA"/>
    <w:rsid w:val="00670A04"/>
    <w:rsid w:val="0068062A"/>
    <w:rsid w:val="006806D2"/>
    <w:rsid w:val="00680E4C"/>
    <w:rsid w:val="00681BC2"/>
    <w:rsid w:val="00682055"/>
    <w:rsid w:val="00684344"/>
    <w:rsid w:val="00684E9A"/>
    <w:rsid w:val="006851AD"/>
    <w:rsid w:val="0068523F"/>
    <w:rsid w:val="00687D53"/>
    <w:rsid w:val="006907B9"/>
    <w:rsid w:val="006933A7"/>
    <w:rsid w:val="006971FA"/>
    <w:rsid w:val="0069798E"/>
    <w:rsid w:val="006A0670"/>
    <w:rsid w:val="006A1D99"/>
    <w:rsid w:val="006A77C9"/>
    <w:rsid w:val="006B2C11"/>
    <w:rsid w:val="006B3ACC"/>
    <w:rsid w:val="006B486C"/>
    <w:rsid w:val="006B4A52"/>
    <w:rsid w:val="006B5B71"/>
    <w:rsid w:val="006B6A68"/>
    <w:rsid w:val="006B7E68"/>
    <w:rsid w:val="006C00B3"/>
    <w:rsid w:val="006C033A"/>
    <w:rsid w:val="006C1FC5"/>
    <w:rsid w:val="006C21AE"/>
    <w:rsid w:val="006C417B"/>
    <w:rsid w:val="006C448B"/>
    <w:rsid w:val="006C4FDD"/>
    <w:rsid w:val="006C51A7"/>
    <w:rsid w:val="006C5E2D"/>
    <w:rsid w:val="006C6445"/>
    <w:rsid w:val="006C6578"/>
    <w:rsid w:val="006C6F2C"/>
    <w:rsid w:val="006D0C49"/>
    <w:rsid w:val="006D1B41"/>
    <w:rsid w:val="006D35F6"/>
    <w:rsid w:val="006D3D2C"/>
    <w:rsid w:val="006D432C"/>
    <w:rsid w:val="006D4FB7"/>
    <w:rsid w:val="006D6717"/>
    <w:rsid w:val="006D7CF3"/>
    <w:rsid w:val="006E02EC"/>
    <w:rsid w:val="006E223B"/>
    <w:rsid w:val="006E25CD"/>
    <w:rsid w:val="006E334B"/>
    <w:rsid w:val="006E49B5"/>
    <w:rsid w:val="006E5B7E"/>
    <w:rsid w:val="006E7CC1"/>
    <w:rsid w:val="006F125A"/>
    <w:rsid w:val="006F1FF7"/>
    <w:rsid w:val="006F231C"/>
    <w:rsid w:val="006F2B95"/>
    <w:rsid w:val="006F66B2"/>
    <w:rsid w:val="00700885"/>
    <w:rsid w:val="00702423"/>
    <w:rsid w:val="00702996"/>
    <w:rsid w:val="00702BFD"/>
    <w:rsid w:val="0070546D"/>
    <w:rsid w:val="00710A25"/>
    <w:rsid w:val="00711806"/>
    <w:rsid w:val="007118A1"/>
    <w:rsid w:val="00712164"/>
    <w:rsid w:val="00713A36"/>
    <w:rsid w:val="007157E4"/>
    <w:rsid w:val="007160F0"/>
    <w:rsid w:val="007160FA"/>
    <w:rsid w:val="0072106B"/>
    <w:rsid w:val="00721406"/>
    <w:rsid w:val="007215C1"/>
    <w:rsid w:val="0072405E"/>
    <w:rsid w:val="0072483B"/>
    <w:rsid w:val="00725912"/>
    <w:rsid w:val="00726E14"/>
    <w:rsid w:val="007274C3"/>
    <w:rsid w:val="00727C9A"/>
    <w:rsid w:val="00727EDB"/>
    <w:rsid w:val="007302A2"/>
    <w:rsid w:val="007307BF"/>
    <w:rsid w:val="00734033"/>
    <w:rsid w:val="00734F65"/>
    <w:rsid w:val="007358E9"/>
    <w:rsid w:val="00735D83"/>
    <w:rsid w:val="007403A8"/>
    <w:rsid w:val="007406AF"/>
    <w:rsid w:val="00740EDF"/>
    <w:rsid w:val="00741DD9"/>
    <w:rsid w:val="00742BA6"/>
    <w:rsid w:val="00743B48"/>
    <w:rsid w:val="00744B01"/>
    <w:rsid w:val="0074511C"/>
    <w:rsid w:val="00745971"/>
    <w:rsid w:val="007477DD"/>
    <w:rsid w:val="007504EA"/>
    <w:rsid w:val="00750D78"/>
    <w:rsid w:val="007532D4"/>
    <w:rsid w:val="007541E5"/>
    <w:rsid w:val="00754C47"/>
    <w:rsid w:val="00754F1A"/>
    <w:rsid w:val="00755987"/>
    <w:rsid w:val="00755C57"/>
    <w:rsid w:val="007565A5"/>
    <w:rsid w:val="00757C6F"/>
    <w:rsid w:val="007619AE"/>
    <w:rsid w:val="00766AEA"/>
    <w:rsid w:val="007709B7"/>
    <w:rsid w:val="00771021"/>
    <w:rsid w:val="00771A9A"/>
    <w:rsid w:val="00771CB9"/>
    <w:rsid w:val="007756CB"/>
    <w:rsid w:val="0077685F"/>
    <w:rsid w:val="0077787D"/>
    <w:rsid w:val="00777D9A"/>
    <w:rsid w:val="00780473"/>
    <w:rsid w:val="007829B4"/>
    <w:rsid w:val="00782F80"/>
    <w:rsid w:val="00783896"/>
    <w:rsid w:val="0079021A"/>
    <w:rsid w:val="00790966"/>
    <w:rsid w:val="00791109"/>
    <w:rsid w:val="007923CB"/>
    <w:rsid w:val="0079260A"/>
    <w:rsid w:val="00794160"/>
    <w:rsid w:val="0079639A"/>
    <w:rsid w:val="00797813"/>
    <w:rsid w:val="00797B1C"/>
    <w:rsid w:val="007A2363"/>
    <w:rsid w:val="007A4BAC"/>
    <w:rsid w:val="007A5165"/>
    <w:rsid w:val="007A5A11"/>
    <w:rsid w:val="007A5A47"/>
    <w:rsid w:val="007A6725"/>
    <w:rsid w:val="007A7A76"/>
    <w:rsid w:val="007B0A99"/>
    <w:rsid w:val="007B1E0A"/>
    <w:rsid w:val="007B5AA7"/>
    <w:rsid w:val="007B6A3E"/>
    <w:rsid w:val="007B7598"/>
    <w:rsid w:val="007C145D"/>
    <w:rsid w:val="007C25FE"/>
    <w:rsid w:val="007C26BD"/>
    <w:rsid w:val="007C46F5"/>
    <w:rsid w:val="007C5021"/>
    <w:rsid w:val="007C50C3"/>
    <w:rsid w:val="007C57EC"/>
    <w:rsid w:val="007C68D3"/>
    <w:rsid w:val="007D206B"/>
    <w:rsid w:val="007D242B"/>
    <w:rsid w:val="007D3888"/>
    <w:rsid w:val="007D4F53"/>
    <w:rsid w:val="007D55AD"/>
    <w:rsid w:val="007D5B07"/>
    <w:rsid w:val="007D732D"/>
    <w:rsid w:val="007E0883"/>
    <w:rsid w:val="007E36E8"/>
    <w:rsid w:val="007E5FED"/>
    <w:rsid w:val="007E605A"/>
    <w:rsid w:val="007E6427"/>
    <w:rsid w:val="007E7CC2"/>
    <w:rsid w:val="007F1D07"/>
    <w:rsid w:val="007F3330"/>
    <w:rsid w:val="007F3340"/>
    <w:rsid w:val="007F3EF5"/>
    <w:rsid w:val="007F6841"/>
    <w:rsid w:val="007F6CB2"/>
    <w:rsid w:val="0080091A"/>
    <w:rsid w:val="008028CA"/>
    <w:rsid w:val="00803390"/>
    <w:rsid w:val="00803C1E"/>
    <w:rsid w:val="00807133"/>
    <w:rsid w:val="00811621"/>
    <w:rsid w:val="00813063"/>
    <w:rsid w:val="0081568F"/>
    <w:rsid w:val="00817403"/>
    <w:rsid w:val="008204A7"/>
    <w:rsid w:val="00820B5A"/>
    <w:rsid w:val="00820DBF"/>
    <w:rsid w:val="008217DF"/>
    <w:rsid w:val="00821983"/>
    <w:rsid w:val="0082222A"/>
    <w:rsid w:val="0082280B"/>
    <w:rsid w:val="00823606"/>
    <w:rsid w:val="0082388A"/>
    <w:rsid w:val="00824551"/>
    <w:rsid w:val="00824555"/>
    <w:rsid w:val="00824698"/>
    <w:rsid w:val="00825488"/>
    <w:rsid w:val="008266B4"/>
    <w:rsid w:val="008266BD"/>
    <w:rsid w:val="00827C6B"/>
    <w:rsid w:val="00830EB8"/>
    <w:rsid w:val="00831500"/>
    <w:rsid w:val="00832C83"/>
    <w:rsid w:val="00835741"/>
    <w:rsid w:val="00836DFC"/>
    <w:rsid w:val="00837C67"/>
    <w:rsid w:val="00841936"/>
    <w:rsid w:val="00841C2D"/>
    <w:rsid w:val="00841F6B"/>
    <w:rsid w:val="00842BAF"/>
    <w:rsid w:val="0084538D"/>
    <w:rsid w:val="00845576"/>
    <w:rsid w:val="008458FA"/>
    <w:rsid w:val="00846F82"/>
    <w:rsid w:val="00847DB7"/>
    <w:rsid w:val="00851511"/>
    <w:rsid w:val="0085194F"/>
    <w:rsid w:val="00853428"/>
    <w:rsid w:val="008535A1"/>
    <w:rsid w:val="00853C63"/>
    <w:rsid w:val="00854523"/>
    <w:rsid w:val="00854D1B"/>
    <w:rsid w:val="0085515C"/>
    <w:rsid w:val="008556D0"/>
    <w:rsid w:val="008575D0"/>
    <w:rsid w:val="00861D3A"/>
    <w:rsid w:val="00862472"/>
    <w:rsid w:val="00864F0C"/>
    <w:rsid w:val="008677D2"/>
    <w:rsid w:val="00867E71"/>
    <w:rsid w:val="008705D5"/>
    <w:rsid w:val="008734A9"/>
    <w:rsid w:val="00874168"/>
    <w:rsid w:val="00877EAD"/>
    <w:rsid w:val="00877F7C"/>
    <w:rsid w:val="00881AC4"/>
    <w:rsid w:val="00881B81"/>
    <w:rsid w:val="00882793"/>
    <w:rsid w:val="00883DCF"/>
    <w:rsid w:val="00887415"/>
    <w:rsid w:val="008919D8"/>
    <w:rsid w:val="00894A6B"/>
    <w:rsid w:val="00894F13"/>
    <w:rsid w:val="008960B8"/>
    <w:rsid w:val="00896372"/>
    <w:rsid w:val="0089651E"/>
    <w:rsid w:val="0089708C"/>
    <w:rsid w:val="008A129B"/>
    <w:rsid w:val="008A254B"/>
    <w:rsid w:val="008A3BC8"/>
    <w:rsid w:val="008A6EA6"/>
    <w:rsid w:val="008A7270"/>
    <w:rsid w:val="008B0728"/>
    <w:rsid w:val="008B0E77"/>
    <w:rsid w:val="008B1853"/>
    <w:rsid w:val="008B3C03"/>
    <w:rsid w:val="008B3D0C"/>
    <w:rsid w:val="008B45D3"/>
    <w:rsid w:val="008B5D54"/>
    <w:rsid w:val="008B6395"/>
    <w:rsid w:val="008B6A7E"/>
    <w:rsid w:val="008C0677"/>
    <w:rsid w:val="008C154D"/>
    <w:rsid w:val="008C2348"/>
    <w:rsid w:val="008C36BB"/>
    <w:rsid w:val="008C46E9"/>
    <w:rsid w:val="008C54E0"/>
    <w:rsid w:val="008C6811"/>
    <w:rsid w:val="008C6944"/>
    <w:rsid w:val="008C6BBF"/>
    <w:rsid w:val="008C73C1"/>
    <w:rsid w:val="008D00DD"/>
    <w:rsid w:val="008D1AE4"/>
    <w:rsid w:val="008D678D"/>
    <w:rsid w:val="008D6E0F"/>
    <w:rsid w:val="008D7F48"/>
    <w:rsid w:val="008E1058"/>
    <w:rsid w:val="008E10CF"/>
    <w:rsid w:val="008E1201"/>
    <w:rsid w:val="008E1846"/>
    <w:rsid w:val="008E3A6C"/>
    <w:rsid w:val="008E47E6"/>
    <w:rsid w:val="008E49FD"/>
    <w:rsid w:val="008E6B5A"/>
    <w:rsid w:val="008E7A31"/>
    <w:rsid w:val="008F004A"/>
    <w:rsid w:val="008F0707"/>
    <w:rsid w:val="008F1A10"/>
    <w:rsid w:val="008F26E1"/>
    <w:rsid w:val="008F34A7"/>
    <w:rsid w:val="008F4730"/>
    <w:rsid w:val="008F690D"/>
    <w:rsid w:val="008F6D26"/>
    <w:rsid w:val="008F6E48"/>
    <w:rsid w:val="0090078A"/>
    <w:rsid w:val="00901E43"/>
    <w:rsid w:val="00904287"/>
    <w:rsid w:val="0090495C"/>
    <w:rsid w:val="00904FB6"/>
    <w:rsid w:val="0090515B"/>
    <w:rsid w:val="00905A48"/>
    <w:rsid w:val="00906B16"/>
    <w:rsid w:val="00910FFA"/>
    <w:rsid w:val="00912871"/>
    <w:rsid w:val="00912B31"/>
    <w:rsid w:val="0091320B"/>
    <w:rsid w:val="00913909"/>
    <w:rsid w:val="00915629"/>
    <w:rsid w:val="009163A4"/>
    <w:rsid w:val="0091651D"/>
    <w:rsid w:val="00920443"/>
    <w:rsid w:val="00920FF6"/>
    <w:rsid w:val="00921234"/>
    <w:rsid w:val="00923A63"/>
    <w:rsid w:val="00923E8E"/>
    <w:rsid w:val="0092426B"/>
    <w:rsid w:val="009244A4"/>
    <w:rsid w:val="009252EC"/>
    <w:rsid w:val="00925F13"/>
    <w:rsid w:val="009303B7"/>
    <w:rsid w:val="00930591"/>
    <w:rsid w:val="00930BDA"/>
    <w:rsid w:val="00930D68"/>
    <w:rsid w:val="00931B62"/>
    <w:rsid w:val="00932BF5"/>
    <w:rsid w:val="00932CFE"/>
    <w:rsid w:val="009355B5"/>
    <w:rsid w:val="009363D4"/>
    <w:rsid w:val="00940376"/>
    <w:rsid w:val="009403B8"/>
    <w:rsid w:val="00940504"/>
    <w:rsid w:val="009427AD"/>
    <w:rsid w:val="00942862"/>
    <w:rsid w:val="00942B36"/>
    <w:rsid w:val="00943FCF"/>
    <w:rsid w:val="009506D9"/>
    <w:rsid w:val="00952BF9"/>
    <w:rsid w:val="009535EC"/>
    <w:rsid w:val="00954A36"/>
    <w:rsid w:val="00955F82"/>
    <w:rsid w:val="009577A5"/>
    <w:rsid w:val="00962A73"/>
    <w:rsid w:val="00963A1F"/>
    <w:rsid w:val="00964F8C"/>
    <w:rsid w:val="00965C2A"/>
    <w:rsid w:val="00974D7E"/>
    <w:rsid w:val="00975121"/>
    <w:rsid w:val="009758DC"/>
    <w:rsid w:val="00975E33"/>
    <w:rsid w:val="00976EBB"/>
    <w:rsid w:val="00980AC1"/>
    <w:rsid w:val="00980E70"/>
    <w:rsid w:val="009811F2"/>
    <w:rsid w:val="0098323A"/>
    <w:rsid w:val="00985394"/>
    <w:rsid w:val="00985ADA"/>
    <w:rsid w:val="00986334"/>
    <w:rsid w:val="00986A61"/>
    <w:rsid w:val="009870B6"/>
    <w:rsid w:val="00991B43"/>
    <w:rsid w:val="009948CC"/>
    <w:rsid w:val="009977B4"/>
    <w:rsid w:val="00997E7A"/>
    <w:rsid w:val="009A107B"/>
    <w:rsid w:val="009A1491"/>
    <w:rsid w:val="009A379F"/>
    <w:rsid w:val="009A4E66"/>
    <w:rsid w:val="009A57A2"/>
    <w:rsid w:val="009B1A3F"/>
    <w:rsid w:val="009B1D9F"/>
    <w:rsid w:val="009B26BF"/>
    <w:rsid w:val="009B35D4"/>
    <w:rsid w:val="009B46AF"/>
    <w:rsid w:val="009B4E9B"/>
    <w:rsid w:val="009B5D68"/>
    <w:rsid w:val="009B6C89"/>
    <w:rsid w:val="009B6DBA"/>
    <w:rsid w:val="009B765E"/>
    <w:rsid w:val="009B7EED"/>
    <w:rsid w:val="009C4626"/>
    <w:rsid w:val="009C49EF"/>
    <w:rsid w:val="009C654B"/>
    <w:rsid w:val="009C66D0"/>
    <w:rsid w:val="009C6B9F"/>
    <w:rsid w:val="009C783E"/>
    <w:rsid w:val="009C7ACF"/>
    <w:rsid w:val="009D0422"/>
    <w:rsid w:val="009D2718"/>
    <w:rsid w:val="009D32D3"/>
    <w:rsid w:val="009D3EF3"/>
    <w:rsid w:val="009D6EBD"/>
    <w:rsid w:val="009D7C3E"/>
    <w:rsid w:val="009D7F7F"/>
    <w:rsid w:val="009E0693"/>
    <w:rsid w:val="009E313A"/>
    <w:rsid w:val="009E4B22"/>
    <w:rsid w:val="009E609D"/>
    <w:rsid w:val="009E7B1B"/>
    <w:rsid w:val="009F128E"/>
    <w:rsid w:val="009F1601"/>
    <w:rsid w:val="009F2F41"/>
    <w:rsid w:val="009F42D6"/>
    <w:rsid w:val="009F63BE"/>
    <w:rsid w:val="009F6D0B"/>
    <w:rsid w:val="00A0055E"/>
    <w:rsid w:val="00A007C5"/>
    <w:rsid w:val="00A07A38"/>
    <w:rsid w:val="00A07AB5"/>
    <w:rsid w:val="00A07DFE"/>
    <w:rsid w:val="00A10511"/>
    <w:rsid w:val="00A10A8C"/>
    <w:rsid w:val="00A115F0"/>
    <w:rsid w:val="00A131F4"/>
    <w:rsid w:val="00A1397D"/>
    <w:rsid w:val="00A146DE"/>
    <w:rsid w:val="00A148A3"/>
    <w:rsid w:val="00A150EF"/>
    <w:rsid w:val="00A1583F"/>
    <w:rsid w:val="00A2000E"/>
    <w:rsid w:val="00A22372"/>
    <w:rsid w:val="00A228AA"/>
    <w:rsid w:val="00A22B44"/>
    <w:rsid w:val="00A22E60"/>
    <w:rsid w:val="00A25CE6"/>
    <w:rsid w:val="00A26090"/>
    <w:rsid w:val="00A264D0"/>
    <w:rsid w:val="00A2676B"/>
    <w:rsid w:val="00A30192"/>
    <w:rsid w:val="00A321C9"/>
    <w:rsid w:val="00A326D3"/>
    <w:rsid w:val="00A33F50"/>
    <w:rsid w:val="00A350D5"/>
    <w:rsid w:val="00A40AB0"/>
    <w:rsid w:val="00A40E0B"/>
    <w:rsid w:val="00A414FE"/>
    <w:rsid w:val="00A423C7"/>
    <w:rsid w:val="00A42DBB"/>
    <w:rsid w:val="00A43C9D"/>
    <w:rsid w:val="00A446D4"/>
    <w:rsid w:val="00A45AE6"/>
    <w:rsid w:val="00A467C4"/>
    <w:rsid w:val="00A504B0"/>
    <w:rsid w:val="00A51051"/>
    <w:rsid w:val="00A52F29"/>
    <w:rsid w:val="00A54359"/>
    <w:rsid w:val="00A547A9"/>
    <w:rsid w:val="00A55E27"/>
    <w:rsid w:val="00A561BB"/>
    <w:rsid w:val="00A5740F"/>
    <w:rsid w:val="00A6012F"/>
    <w:rsid w:val="00A60771"/>
    <w:rsid w:val="00A609A6"/>
    <w:rsid w:val="00A60D00"/>
    <w:rsid w:val="00A630B0"/>
    <w:rsid w:val="00A635F0"/>
    <w:rsid w:val="00A64299"/>
    <w:rsid w:val="00A6512D"/>
    <w:rsid w:val="00A65244"/>
    <w:rsid w:val="00A6592C"/>
    <w:rsid w:val="00A65BAD"/>
    <w:rsid w:val="00A664B4"/>
    <w:rsid w:val="00A6728E"/>
    <w:rsid w:val="00A67B79"/>
    <w:rsid w:val="00A70A6F"/>
    <w:rsid w:val="00A71627"/>
    <w:rsid w:val="00A76C09"/>
    <w:rsid w:val="00A76FAE"/>
    <w:rsid w:val="00A81AAF"/>
    <w:rsid w:val="00A82D39"/>
    <w:rsid w:val="00A82FDF"/>
    <w:rsid w:val="00A84859"/>
    <w:rsid w:val="00A855C5"/>
    <w:rsid w:val="00A85F25"/>
    <w:rsid w:val="00A860ED"/>
    <w:rsid w:val="00A866D5"/>
    <w:rsid w:val="00A92947"/>
    <w:rsid w:val="00A931CD"/>
    <w:rsid w:val="00A94610"/>
    <w:rsid w:val="00A95DC1"/>
    <w:rsid w:val="00A96BBD"/>
    <w:rsid w:val="00A96F70"/>
    <w:rsid w:val="00AA03CD"/>
    <w:rsid w:val="00AA03E9"/>
    <w:rsid w:val="00AA049D"/>
    <w:rsid w:val="00AA141F"/>
    <w:rsid w:val="00AA182E"/>
    <w:rsid w:val="00AA2343"/>
    <w:rsid w:val="00AA2F28"/>
    <w:rsid w:val="00AA54F3"/>
    <w:rsid w:val="00AA5BC3"/>
    <w:rsid w:val="00AB025B"/>
    <w:rsid w:val="00AB09FF"/>
    <w:rsid w:val="00AB12D6"/>
    <w:rsid w:val="00AB17B8"/>
    <w:rsid w:val="00AB18A6"/>
    <w:rsid w:val="00AB2DFE"/>
    <w:rsid w:val="00AB32C8"/>
    <w:rsid w:val="00AB35D9"/>
    <w:rsid w:val="00AB3C31"/>
    <w:rsid w:val="00AB3CEB"/>
    <w:rsid w:val="00AB46DB"/>
    <w:rsid w:val="00AB4EA0"/>
    <w:rsid w:val="00AB591E"/>
    <w:rsid w:val="00AB6753"/>
    <w:rsid w:val="00AB77B5"/>
    <w:rsid w:val="00AC07B2"/>
    <w:rsid w:val="00AC4C7D"/>
    <w:rsid w:val="00AC546B"/>
    <w:rsid w:val="00AC5973"/>
    <w:rsid w:val="00AC5BD1"/>
    <w:rsid w:val="00AC62CC"/>
    <w:rsid w:val="00AC76C2"/>
    <w:rsid w:val="00AD040B"/>
    <w:rsid w:val="00AD29F2"/>
    <w:rsid w:val="00AD362D"/>
    <w:rsid w:val="00AD4D98"/>
    <w:rsid w:val="00AD4E9D"/>
    <w:rsid w:val="00AD4F58"/>
    <w:rsid w:val="00AD5376"/>
    <w:rsid w:val="00AD5AC9"/>
    <w:rsid w:val="00AD5E41"/>
    <w:rsid w:val="00AD6A63"/>
    <w:rsid w:val="00AE08AA"/>
    <w:rsid w:val="00AE1D9F"/>
    <w:rsid w:val="00AE38EC"/>
    <w:rsid w:val="00AE5246"/>
    <w:rsid w:val="00AE54BB"/>
    <w:rsid w:val="00AE5CC7"/>
    <w:rsid w:val="00AF0689"/>
    <w:rsid w:val="00AF28EC"/>
    <w:rsid w:val="00AF3796"/>
    <w:rsid w:val="00AF39CA"/>
    <w:rsid w:val="00AF5BD8"/>
    <w:rsid w:val="00AF7E84"/>
    <w:rsid w:val="00B00B66"/>
    <w:rsid w:val="00B03383"/>
    <w:rsid w:val="00B04370"/>
    <w:rsid w:val="00B04C37"/>
    <w:rsid w:val="00B04CD7"/>
    <w:rsid w:val="00B0534A"/>
    <w:rsid w:val="00B06E87"/>
    <w:rsid w:val="00B10E0C"/>
    <w:rsid w:val="00B10FDF"/>
    <w:rsid w:val="00B122AD"/>
    <w:rsid w:val="00B128A4"/>
    <w:rsid w:val="00B15E05"/>
    <w:rsid w:val="00B16DD4"/>
    <w:rsid w:val="00B20575"/>
    <w:rsid w:val="00B209BD"/>
    <w:rsid w:val="00B20D32"/>
    <w:rsid w:val="00B22235"/>
    <w:rsid w:val="00B2287C"/>
    <w:rsid w:val="00B23BBB"/>
    <w:rsid w:val="00B26398"/>
    <w:rsid w:val="00B266F0"/>
    <w:rsid w:val="00B26CAF"/>
    <w:rsid w:val="00B276D7"/>
    <w:rsid w:val="00B3235B"/>
    <w:rsid w:val="00B32586"/>
    <w:rsid w:val="00B362F9"/>
    <w:rsid w:val="00B3754E"/>
    <w:rsid w:val="00B376AB"/>
    <w:rsid w:val="00B405D8"/>
    <w:rsid w:val="00B40B9B"/>
    <w:rsid w:val="00B40DFF"/>
    <w:rsid w:val="00B415C6"/>
    <w:rsid w:val="00B4204C"/>
    <w:rsid w:val="00B42FA3"/>
    <w:rsid w:val="00B4361F"/>
    <w:rsid w:val="00B45002"/>
    <w:rsid w:val="00B45779"/>
    <w:rsid w:val="00B459A6"/>
    <w:rsid w:val="00B4706E"/>
    <w:rsid w:val="00B4734F"/>
    <w:rsid w:val="00B5095A"/>
    <w:rsid w:val="00B50EA9"/>
    <w:rsid w:val="00B53975"/>
    <w:rsid w:val="00B55735"/>
    <w:rsid w:val="00B56E8A"/>
    <w:rsid w:val="00B572CF"/>
    <w:rsid w:val="00B6081A"/>
    <w:rsid w:val="00B608AC"/>
    <w:rsid w:val="00B618C5"/>
    <w:rsid w:val="00B61A14"/>
    <w:rsid w:val="00B61C5A"/>
    <w:rsid w:val="00B62148"/>
    <w:rsid w:val="00B636DE"/>
    <w:rsid w:val="00B64779"/>
    <w:rsid w:val="00B64829"/>
    <w:rsid w:val="00B655CA"/>
    <w:rsid w:val="00B65948"/>
    <w:rsid w:val="00B65C2F"/>
    <w:rsid w:val="00B65C54"/>
    <w:rsid w:val="00B6677D"/>
    <w:rsid w:val="00B67D13"/>
    <w:rsid w:val="00B7005A"/>
    <w:rsid w:val="00B7091D"/>
    <w:rsid w:val="00B713B1"/>
    <w:rsid w:val="00B72136"/>
    <w:rsid w:val="00B736E2"/>
    <w:rsid w:val="00B738F7"/>
    <w:rsid w:val="00B76FB5"/>
    <w:rsid w:val="00B77142"/>
    <w:rsid w:val="00B81631"/>
    <w:rsid w:val="00B82B61"/>
    <w:rsid w:val="00B855BC"/>
    <w:rsid w:val="00B85C53"/>
    <w:rsid w:val="00B86462"/>
    <w:rsid w:val="00B87B00"/>
    <w:rsid w:val="00B909F9"/>
    <w:rsid w:val="00B9184D"/>
    <w:rsid w:val="00B9186E"/>
    <w:rsid w:val="00B91956"/>
    <w:rsid w:val="00B91B41"/>
    <w:rsid w:val="00B91DD6"/>
    <w:rsid w:val="00B925ED"/>
    <w:rsid w:val="00B92BFB"/>
    <w:rsid w:val="00B92C7B"/>
    <w:rsid w:val="00B936B9"/>
    <w:rsid w:val="00B9370C"/>
    <w:rsid w:val="00B95D90"/>
    <w:rsid w:val="00B97BB9"/>
    <w:rsid w:val="00B97C3B"/>
    <w:rsid w:val="00BA0CB2"/>
    <w:rsid w:val="00BA1042"/>
    <w:rsid w:val="00BA2D35"/>
    <w:rsid w:val="00BA2DBE"/>
    <w:rsid w:val="00BA4A65"/>
    <w:rsid w:val="00BA5055"/>
    <w:rsid w:val="00BA53D2"/>
    <w:rsid w:val="00BA60FD"/>
    <w:rsid w:val="00BA6BB7"/>
    <w:rsid w:val="00BA7570"/>
    <w:rsid w:val="00BB0E28"/>
    <w:rsid w:val="00BB0E8E"/>
    <w:rsid w:val="00BB13A4"/>
    <w:rsid w:val="00BB2ECC"/>
    <w:rsid w:val="00BB3447"/>
    <w:rsid w:val="00BB375A"/>
    <w:rsid w:val="00BB5AE3"/>
    <w:rsid w:val="00BB6ECB"/>
    <w:rsid w:val="00BC17AA"/>
    <w:rsid w:val="00BC3DD1"/>
    <w:rsid w:val="00BD07E5"/>
    <w:rsid w:val="00BD24A8"/>
    <w:rsid w:val="00BD2DD4"/>
    <w:rsid w:val="00BD4653"/>
    <w:rsid w:val="00BD70C4"/>
    <w:rsid w:val="00BD7198"/>
    <w:rsid w:val="00BE035C"/>
    <w:rsid w:val="00BE14E2"/>
    <w:rsid w:val="00BE2013"/>
    <w:rsid w:val="00BE223E"/>
    <w:rsid w:val="00BE4270"/>
    <w:rsid w:val="00BE5BD0"/>
    <w:rsid w:val="00BE5FA3"/>
    <w:rsid w:val="00BE6013"/>
    <w:rsid w:val="00BE6F95"/>
    <w:rsid w:val="00BE7F98"/>
    <w:rsid w:val="00BF009D"/>
    <w:rsid w:val="00BF0A10"/>
    <w:rsid w:val="00BF36F2"/>
    <w:rsid w:val="00BF3C7C"/>
    <w:rsid w:val="00BF3E5B"/>
    <w:rsid w:val="00BF4AA1"/>
    <w:rsid w:val="00BF6C67"/>
    <w:rsid w:val="00C000CD"/>
    <w:rsid w:val="00C00DE8"/>
    <w:rsid w:val="00C02BDE"/>
    <w:rsid w:val="00C03179"/>
    <w:rsid w:val="00C0357E"/>
    <w:rsid w:val="00C0427E"/>
    <w:rsid w:val="00C0561A"/>
    <w:rsid w:val="00C10248"/>
    <w:rsid w:val="00C10594"/>
    <w:rsid w:val="00C10A62"/>
    <w:rsid w:val="00C10AE3"/>
    <w:rsid w:val="00C10C22"/>
    <w:rsid w:val="00C1136E"/>
    <w:rsid w:val="00C11DC9"/>
    <w:rsid w:val="00C11E84"/>
    <w:rsid w:val="00C12E61"/>
    <w:rsid w:val="00C1323F"/>
    <w:rsid w:val="00C13936"/>
    <w:rsid w:val="00C13959"/>
    <w:rsid w:val="00C14779"/>
    <w:rsid w:val="00C17718"/>
    <w:rsid w:val="00C17A31"/>
    <w:rsid w:val="00C23E7D"/>
    <w:rsid w:val="00C26766"/>
    <w:rsid w:val="00C30A19"/>
    <w:rsid w:val="00C314B6"/>
    <w:rsid w:val="00C32985"/>
    <w:rsid w:val="00C35172"/>
    <w:rsid w:val="00C36D9E"/>
    <w:rsid w:val="00C378AB"/>
    <w:rsid w:val="00C37C71"/>
    <w:rsid w:val="00C409FC"/>
    <w:rsid w:val="00C43660"/>
    <w:rsid w:val="00C4392B"/>
    <w:rsid w:val="00C44A11"/>
    <w:rsid w:val="00C44E9C"/>
    <w:rsid w:val="00C46207"/>
    <w:rsid w:val="00C463A7"/>
    <w:rsid w:val="00C50474"/>
    <w:rsid w:val="00C5378C"/>
    <w:rsid w:val="00C54298"/>
    <w:rsid w:val="00C564AD"/>
    <w:rsid w:val="00C56553"/>
    <w:rsid w:val="00C56C35"/>
    <w:rsid w:val="00C572FC"/>
    <w:rsid w:val="00C6046E"/>
    <w:rsid w:val="00C60B32"/>
    <w:rsid w:val="00C63466"/>
    <w:rsid w:val="00C63A84"/>
    <w:rsid w:val="00C63AD7"/>
    <w:rsid w:val="00C64818"/>
    <w:rsid w:val="00C64C19"/>
    <w:rsid w:val="00C65DCE"/>
    <w:rsid w:val="00C70072"/>
    <w:rsid w:val="00C71FB8"/>
    <w:rsid w:val="00C72B7D"/>
    <w:rsid w:val="00C72C51"/>
    <w:rsid w:val="00C73410"/>
    <w:rsid w:val="00C773A9"/>
    <w:rsid w:val="00C77575"/>
    <w:rsid w:val="00C82457"/>
    <w:rsid w:val="00C829E4"/>
    <w:rsid w:val="00C836A1"/>
    <w:rsid w:val="00C91210"/>
    <w:rsid w:val="00C913E3"/>
    <w:rsid w:val="00C929D2"/>
    <w:rsid w:val="00C92BCB"/>
    <w:rsid w:val="00C951F3"/>
    <w:rsid w:val="00C952D3"/>
    <w:rsid w:val="00C95A30"/>
    <w:rsid w:val="00C95CB3"/>
    <w:rsid w:val="00CA0D3F"/>
    <w:rsid w:val="00CA243D"/>
    <w:rsid w:val="00CA2658"/>
    <w:rsid w:val="00CA30F2"/>
    <w:rsid w:val="00CA4658"/>
    <w:rsid w:val="00CA71FB"/>
    <w:rsid w:val="00CA72CD"/>
    <w:rsid w:val="00CA736B"/>
    <w:rsid w:val="00CB0BD9"/>
    <w:rsid w:val="00CB0D4A"/>
    <w:rsid w:val="00CB14BD"/>
    <w:rsid w:val="00CB17F2"/>
    <w:rsid w:val="00CB18A3"/>
    <w:rsid w:val="00CB2A95"/>
    <w:rsid w:val="00CB4B3C"/>
    <w:rsid w:val="00CB6BEE"/>
    <w:rsid w:val="00CB747C"/>
    <w:rsid w:val="00CC1204"/>
    <w:rsid w:val="00CC17AD"/>
    <w:rsid w:val="00CC2AB1"/>
    <w:rsid w:val="00CC4DD4"/>
    <w:rsid w:val="00CC5E15"/>
    <w:rsid w:val="00CC5E42"/>
    <w:rsid w:val="00CD09E2"/>
    <w:rsid w:val="00CD11AD"/>
    <w:rsid w:val="00CD2300"/>
    <w:rsid w:val="00CD6297"/>
    <w:rsid w:val="00CD6A7A"/>
    <w:rsid w:val="00CD6BE6"/>
    <w:rsid w:val="00CD7A35"/>
    <w:rsid w:val="00CE0DE4"/>
    <w:rsid w:val="00CE20A1"/>
    <w:rsid w:val="00CE2869"/>
    <w:rsid w:val="00CE3088"/>
    <w:rsid w:val="00CE43F0"/>
    <w:rsid w:val="00CE4B47"/>
    <w:rsid w:val="00CE531E"/>
    <w:rsid w:val="00CE70D0"/>
    <w:rsid w:val="00CE71F8"/>
    <w:rsid w:val="00CE76C1"/>
    <w:rsid w:val="00CF24E4"/>
    <w:rsid w:val="00CF4689"/>
    <w:rsid w:val="00CF6CEF"/>
    <w:rsid w:val="00CF7455"/>
    <w:rsid w:val="00CF766A"/>
    <w:rsid w:val="00D00836"/>
    <w:rsid w:val="00D00E0D"/>
    <w:rsid w:val="00D017C3"/>
    <w:rsid w:val="00D01949"/>
    <w:rsid w:val="00D01DA1"/>
    <w:rsid w:val="00D02999"/>
    <w:rsid w:val="00D07EA8"/>
    <w:rsid w:val="00D1000B"/>
    <w:rsid w:val="00D12B9C"/>
    <w:rsid w:val="00D1304A"/>
    <w:rsid w:val="00D13AB8"/>
    <w:rsid w:val="00D14962"/>
    <w:rsid w:val="00D150A8"/>
    <w:rsid w:val="00D1557C"/>
    <w:rsid w:val="00D16598"/>
    <w:rsid w:val="00D1659F"/>
    <w:rsid w:val="00D17021"/>
    <w:rsid w:val="00D179EA"/>
    <w:rsid w:val="00D20211"/>
    <w:rsid w:val="00D2041B"/>
    <w:rsid w:val="00D20870"/>
    <w:rsid w:val="00D21504"/>
    <w:rsid w:val="00D22285"/>
    <w:rsid w:val="00D2244C"/>
    <w:rsid w:val="00D22A94"/>
    <w:rsid w:val="00D23194"/>
    <w:rsid w:val="00D234B1"/>
    <w:rsid w:val="00D24AB2"/>
    <w:rsid w:val="00D263E0"/>
    <w:rsid w:val="00D26A04"/>
    <w:rsid w:val="00D26E18"/>
    <w:rsid w:val="00D30BDF"/>
    <w:rsid w:val="00D30D2B"/>
    <w:rsid w:val="00D312D8"/>
    <w:rsid w:val="00D32500"/>
    <w:rsid w:val="00D3723F"/>
    <w:rsid w:val="00D376FE"/>
    <w:rsid w:val="00D377B6"/>
    <w:rsid w:val="00D408B1"/>
    <w:rsid w:val="00D40A21"/>
    <w:rsid w:val="00D40D1B"/>
    <w:rsid w:val="00D431BD"/>
    <w:rsid w:val="00D43FAB"/>
    <w:rsid w:val="00D4433E"/>
    <w:rsid w:val="00D45270"/>
    <w:rsid w:val="00D4618F"/>
    <w:rsid w:val="00D476FA"/>
    <w:rsid w:val="00D5094D"/>
    <w:rsid w:val="00D51816"/>
    <w:rsid w:val="00D5249F"/>
    <w:rsid w:val="00D5424F"/>
    <w:rsid w:val="00D54C0F"/>
    <w:rsid w:val="00D5583A"/>
    <w:rsid w:val="00D570BD"/>
    <w:rsid w:val="00D576B1"/>
    <w:rsid w:val="00D576E6"/>
    <w:rsid w:val="00D60CE7"/>
    <w:rsid w:val="00D62EE3"/>
    <w:rsid w:val="00D64082"/>
    <w:rsid w:val="00D6420C"/>
    <w:rsid w:val="00D64C9F"/>
    <w:rsid w:val="00D6587B"/>
    <w:rsid w:val="00D67B08"/>
    <w:rsid w:val="00D707D2"/>
    <w:rsid w:val="00D7160A"/>
    <w:rsid w:val="00D72EA8"/>
    <w:rsid w:val="00D752CC"/>
    <w:rsid w:val="00D763C8"/>
    <w:rsid w:val="00D76905"/>
    <w:rsid w:val="00D805D9"/>
    <w:rsid w:val="00D80860"/>
    <w:rsid w:val="00D815D4"/>
    <w:rsid w:val="00D819BF"/>
    <w:rsid w:val="00D81D2E"/>
    <w:rsid w:val="00D83A5F"/>
    <w:rsid w:val="00D84506"/>
    <w:rsid w:val="00D84FC7"/>
    <w:rsid w:val="00D85B05"/>
    <w:rsid w:val="00D85C64"/>
    <w:rsid w:val="00D86114"/>
    <w:rsid w:val="00D916E6"/>
    <w:rsid w:val="00D91D4C"/>
    <w:rsid w:val="00D920B3"/>
    <w:rsid w:val="00D93397"/>
    <w:rsid w:val="00D938F7"/>
    <w:rsid w:val="00D93E30"/>
    <w:rsid w:val="00D9417F"/>
    <w:rsid w:val="00D9512F"/>
    <w:rsid w:val="00D97533"/>
    <w:rsid w:val="00DA0BAC"/>
    <w:rsid w:val="00DA0D3A"/>
    <w:rsid w:val="00DA0F6B"/>
    <w:rsid w:val="00DA1FD9"/>
    <w:rsid w:val="00DA2BC4"/>
    <w:rsid w:val="00DA3FFF"/>
    <w:rsid w:val="00DA5047"/>
    <w:rsid w:val="00DA54A6"/>
    <w:rsid w:val="00DA5A96"/>
    <w:rsid w:val="00DA6118"/>
    <w:rsid w:val="00DB03FF"/>
    <w:rsid w:val="00DB2341"/>
    <w:rsid w:val="00DB37AE"/>
    <w:rsid w:val="00DB40A8"/>
    <w:rsid w:val="00DB4709"/>
    <w:rsid w:val="00DC1870"/>
    <w:rsid w:val="00DC3154"/>
    <w:rsid w:val="00DC352E"/>
    <w:rsid w:val="00DC57CC"/>
    <w:rsid w:val="00DC6D8F"/>
    <w:rsid w:val="00DC7E2A"/>
    <w:rsid w:val="00DD046B"/>
    <w:rsid w:val="00DD160E"/>
    <w:rsid w:val="00DD30E1"/>
    <w:rsid w:val="00DD33AB"/>
    <w:rsid w:val="00DD5073"/>
    <w:rsid w:val="00DD5C03"/>
    <w:rsid w:val="00DD63AA"/>
    <w:rsid w:val="00DD7989"/>
    <w:rsid w:val="00DD7ABB"/>
    <w:rsid w:val="00DE0E6C"/>
    <w:rsid w:val="00DE4F8C"/>
    <w:rsid w:val="00DE5708"/>
    <w:rsid w:val="00DE7080"/>
    <w:rsid w:val="00DF25A7"/>
    <w:rsid w:val="00DF2BF4"/>
    <w:rsid w:val="00DF5443"/>
    <w:rsid w:val="00DF5B53"/>
    <w:rsid w:val="00DF5F5A"/>
    <w:rsid w:val="00E00EAC"/>
    <w:rsid w:val="00E0366D"/>
    <w:rsid w:val="00E04AEC"/>
    <w:rsid w:val="00E06F81"/>
    <w:rsid w:val="00E070F0"/>
    <w:rsid w:val="00E073FF"/>
    <w:rsid w:val="00E10BA5"/>
    <w:rsid w:val="00E11F63"/>
    <w:rsid w:val="00E1448A"/>
    <w:rsid w:val="00E162B9"/>
    <w:rsid w:val="00E22E3A"/>
    <w:rsid w:val="00E238A7"/>
    <w:rsid w:val="00E25AB9"/>
    <w:rsid w:val="00E25D7F"/>
    <w:rsid w:val="00E26D57"/>
    <w:rsid w:val="00E2725E"/>
    <w:rsid w:val="00E278FC"/>
    <w:rsid w:val="00E3100F"/>
    <w:rsid w:val="00E32961"/>
    <w:rsid w:val="00E33A80"/>
    <w:rsid w:val="00E33FE2"/>
    <w:rsid w:val="00E34404"/>
    <w:rsid w:val="00E36A5F"/>
    <w:rsid w:val="00E36B2A"/>
    <w:rsid w:val="00E3707E"/>
    <w:rsid w:val="00E37F7A"/>
    <w:rsid w:val="00E443DB"/>
    <w:rsid w:val="00E44C4F"/>
    <w:rsid w:val="00E46ED0"/>
    <w:rsid w:val="00E4711B"/>
    <w:rsid w:val="00E47940"/>
    <w:rsid w:val="00E47F55"/>
    <w:rsid w:val="00E50523"/>
    <w:rsid w:val="00E51860"/>
    <w:rsid w:val="00E51ADF"/>
    <w:rsid w:val="00E51F21"/>
    <w:rsid w:val="00E52136"/>
    <w:rsid w:val="00E52761"/>
    <w:rsid w:val="00E5397C"/>
    <w:rsid w:val="00E53CD8"/>
    <w:rsid w:val="00E558E9"/>
    <w:rsid w:val="00E63C9F"/>
    <w:rsid w:val="00E649BA"/>
    <w:rsid w:val="00E64C21"/>
    <w:rsid w:val="00E7079A"/>
    <w:rsid w:val="00E71A5F"/>
    <w:rsid w:val="00E71AB8"/>
    <w:rsid w:val="00E72227"/>
    <w:rsid w:val="00E73251"/>
    <w:rsid w:val="00E733C0"/>
    <w:rsid w:val="00E73437"/>
    <w:rsid w:val="00E736A7"/>
    <w:rsid w:val="00E73BE0"/>
    <w:rsid w:val="00E747E6"/>
    <w:rsid w:val="00E75B19"/>
    <w:rsid w:val="00E81B2B"/>
    <w:rsid w:val="00E824CC"/>
    <w:rsid w:val="00E82C63"/>
    <w:rsid w:val="00E85215"/>
    <w:rsid w:val="00E857BB"/>
    <w:rsid w:val="00E907C8"/>
    <w:rsid w:val="00E95E60"/>
    <w:rsid w:val="00E97793"/>
    <w:rsid w:val="00EA0849"/>
    <w:rsid w:val="00EA2AFC"/>
    <w:rsid w:val="00EA3339"/>
    <w:rsid w:val="00EA3C1B"/>
    <w:rsid w:val="00EA44E0"/>
    <w:rsid w:val="00EA52EC"/>
    <w:rsid w:val="00EA538D"/>
    <w:rsid w:val="00EA55C0"/>
    <w:rsid w:val="00EA5ABA"/>
    <w:rsid w:val="00EA6942"/>
    <w:rsid w:val="00EA6A24"/>
    <w:rsid w:val="00EA7430"/>
    <w:rsid w:val="00EB0B5C"/>
    <w:rsid w:val="00EB1361"/>
    <w:rsid w:val="00EB246C"/>
    <w:rsid w:val="00EB407A"/>
    <w:rsid w:val="00EB5FE3"/>
    <w:rsid w:val="00EB797D"/>
    <w:rsid w:val="00EC0F63"/>
    <w:rsid w:val="00EC1001"/>
    <w:rsid w:val="00EC19FB"/>
    <w:rsid w:val="00EC1D86"/>
    <w:rsid w:val="00EC20E7"/>
    <w:rsid w:val="00EC2D92"/>
    <w:rsid w:val="00EC3233"/>
    <w:rsid w:val="00EC41A3"/>
    <w:rsid w:val="00EC5E2E"/>
    <w:rsid w:val="00EC64FB"/>
    <w:rsid w:val="00EC7776"/>
    <w:rsid w:val="00ED0D0E"/>
    <w:rsid w:val="00ED1D8D"/>
    <w:rsid w:val="00ED4142"/>
    <w:rsid w:val="00ED4D1B"/>
    <w:rsid w:val="00ED535A"/>
    <w:rsid w:val="00ED614F"/>
    <w:rsid w:val="00ED72E9"/>
    <w:rsid w:val="00ED73C0"/>
    <w:rsid w:val="00EE122B"/>
    <w:rsid w:val="00EE2130"/>
    <w:rsid w:val="00EE2348"/>
    <w:rsid w:val="00EE2E3C"/>
    <w:rsid w:val="00EE3DDB"/>
    <w:rsid w:val="00EE4E15"/>
    <w:rsid w:val="00EE7122"/>
    <w:rsid w:val="00EE7CF9"/>
    <w:rsid w:val="00EF0F25"/>
    <w:rsid w:val="00EF1839"/>
    <w:rsid w:val="00EF1ECD"/>
    <w:rsid w:val="00EF4047"/>
    <w:rsid w:val="00EF64E5"/>
    <w:rsid w:val="00EF674C"/>
    <w:rsid w:val="00EF6BA7"/>
    <w:rsid w:val="00EF73D1"/>
    <w:rsid w:val="00EF7AFC"/>
    <w:rsid w:val="00F00288"/>
    <w:rsid w:val="00F0210B"/>
    <w:rsid w:val="00F024E8"/>
    <w:rsid w:val="00F029C6"/>
    <w:rsid w:val="00F03393"/>
    <w:rsid w:val="00F07DD6"/>
    <w:rsid w:val="00F10546"/>
    <w:rsid w:val="00F106FE"/>
    <w:rsid w:val="00F12796"/>
    <w:rsid w:val="00F1279E"/>
    <w:rsid w:val="00F12AD6"/>
    <w:rsid w:val="00F13451"/>
    <w:rsid w:val="00F135A3"/>
    <w:rsid w:val="00F1499D"/>
    <w:rsid w:val="00F15E1E"/>
    <w:rsid w:val="00F1603C"/>
    <w:rsid w:val="00F163E3"/>
    <w:rsid w:val="00F16799"/>
    <w:rsid w:val="00F16DA0"/>
    <w:rsid w:val="00F1710D"/>
    <w:rsid w:val="00F172D9"/>
    <w:rsid w:val="00F2045B"/>
    <w:rsid w:val="00F205F7"/>
    <w:rsid w:val="00F20B48"/>
    <w:rsid w:val="00F219A6"/>
    <w:rsid w:val="00F21E2D"/>
    <w:rsid w:val="00F226AD"/>
    <w:rsid w:val="00F23A4F"/>
    <w:rsid w:val="00F242E9"/>
    <w:rsid w:val="00F2476B"/>
    <w:rsid w:val="00F262CE"/>
    <w:rsid w:val="00F272D9"/>
    <w:rsid w:val="00F27363"/>
    <w:rsid w:val="00F279B0"/>
    <w:rsid w:val="00F3065E"/>
    <w:rsid w:val="00F30919"/>
    <w:rsid w:val="00F32FA5"/>
    <w:rsid w:val="00F33B65"/>
    <w:rsid w:val="00F372C7"/>
    <w:rsid w:val="00F4023B"/>
    <w:rsid w:val="00F46120"/>
    <w:rsid w:val="00F46D62"/>
    <w:rsid w:val="00F53286"/>
    <w:rsid w:val="00F546BB"/>
    <w:rsid w:val="00F55293"/>
    <w:rsid w:val="00F557E4"/>
    <w:rsid w:val="00F56B9F"/>
    <w:rsid w:val="00F6029C"/>
    <w:rsid w:val="00F60492"/>
    <w:rsid w:val="00F60BD6"/>
    <w:rsid w:val="00F61266"/>
    <w:rsid w:val="00F63B0A"/>
    <w:rsid w:val="00F63FAF"/>
    <w:rsid w:val="00F643DD"/>
    <w:rsid w:val="00F659C3"/>
    <w:rsid w:val="00F671F0"/>
    <w:rsid w:val="00F7214F"/>
    <w:rsid w:val="00F7225B"/>
    <w:rsid w:val="00F7359C"/>
    <w:rsid w:val="00F7516D"/>
    <w:rsid w:val="00F76E1C"/>
    <w:rsid w:val="00F77C21"/>
    <w:rsid w:val="00F8030A"/>
    <w:rsid w:val="00F80810"/>
    <w:rsid w:val="00F81D29"/>
    <w:rsid w:val="00F82AF2"/>
    <w:rsid w:val="00F84FB5"/>
    <w:rsid w:val="00F86B2F"/>
    <w:rsid w:val="00F86B72"/>
    <w:rsid w:val="00F9029D"/>
    <w:rsid w:val="00F90B8D"/>
    <w:rsid w:val="00F916B5"/>
    <w:rsid w:val="00F91C38"/>
    <w:rsid w:val="00F92CA7"/>
    <w:rsid w:val="00F94834"/>
    <w:rsid w:val="00F95823"/>
    <w:rsid w:val="00F96C43"/>
    <w:rsid w:val="00FA2600"/>
    <w:rsid w:val="00FA2935"/>
    <w:rsid w:val="00FA3271"/>
    <w:rsid w:val="00FA4342"/>
    <w:rsid w:val="00FA4DE0"/>
    <w:rsid w:val="00FA59E1"/>
    <w:rsid w:val="00FA6EF6"/>
    <w:rsid w:val="00FA77F8"/>
    <w:rsid w:val="00FB08FD"/>
    <w:rsid w:val="00FB20EE"/>
    <w:rsid w:val="00FB25EB"/>
    <w:rsid w:val="00FB3333"/>
    <w:rsid w:val="00FB3B49"/>
    <w:rsid w:val="00FB4E3A"/>
    <w:rsid w:val="00FB6020"/>
    <w:rsid w:val="00FB6BD6"/>
    <w:rsid w:val="00FC0131"/>
    <w:rsid w:val="00FC2F06"/>
    <w:rsid w:val="00FC2F2A"/>
    <w:rsid w:val="00FC4D21"/>
    <w:rsid w:val="00FC5B5A"/>
    <w:rsid w:val="00FD00E5"/>
    <w:rsid w:val="00FD0AAD"/>
    <w:rsid w:val="00FD5605"/>
    <w:rsid w:val="00FE0723"/>
    <w:rsid w:val="00FE4186"/>
    <w:rsid w:val="00FE5AEA"/>
    <w:rsid w:val="00FE60FC"/>
    <w:rsid w:val="00FF651B"/>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1978BB"/>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051F9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155365"/>
    <w:pPr>
      <w:spacing w:after="0" w:line="240" w:lineRule="auto"/>
    </w:pPr>
  </w:style>
  <w:style w:type="character" w:customStyle="1" w:styleId="highlight2">
    <w:name w:val="highlight2"/>
    <w:basedOn w:val="DefaultParagraphFont"/>
    <w:rsid w:val="001A7CF9"/>
  </w:style>
  <w:style w:type="paragraph" w:styleId="FootnoteText">
    <w:name w:val="footnote text"/>
    <w:basedOn w:val="Normal"/>
    <w:link w:val="FootnoteTextChar"/>
    <w:uiPriority w:val="99"/>
    <w:semiHidden/>
    <w:unhideWhenUsed/>
    <w:rsid w:val="00EF6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4E5"/>
    <w:rPr>
      <w:sz w:val="20"/>
      <w:szCs w:val="20"/>
    </w:rPr>
  </w:style>
  <w:style w:type="character" w:styleId="FootnoteReference">
    <w:name w:val="footnote reference"/>
    <w:basedOn w:val="DefaultParagraphFont"/>
    <w:uiPriority w:val="99"/>
    <w:semiHidden/>
    <w:unhideWhenUsed/>
    <w:rsid w:val="00EF64E5"/>
    <w:rPr>
      <w:vertAlign w:val="superscript"/>
    </w:rPr>
  </w:style>
  <w:style w:type="character" w:customStyle="1" w:styleId="field-content9">
    <w:name w:val="field-content9"/>
    <w:basedOn w:val="DefaultParagraphFont"/>
    <w:rsid w:val="005B2437"/>
  </w:style>
  <w:style w:type="table" w:customStyle="1" w:styleId="TableGrid1">
    <w:name w:val="Table Grid1"/>
    <w:basedOn w:val="TableNormal"/>
    <w:next w:val="TableGrid"/>
    <w:uiPriority w:val="59"/>
    <w:rsid w:val="00470F6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5696">
      <w:bodyDiv w:val="1"/>
      <w:marLeft w:val="0"/>
      <w:marRight w:val="0"/>
      <w:marTop w:val="0"/>
      <w:marBottom w:val="0"/>
      <w:divBdr>
        <w:top w:val="none" w:sz="0" w:space="0" w:color="auto"/>
        <w:left w:val="none" w:sz="0" w:space="0" w:color="auto"/>
        <w:bottom w:val="none" w:sz="0" w:space="0" w:color="auto"/>
        <w:right w:val="none" w:sz="0" w:space="0" w:color="auto"/>
      </w:divBdr>
    </w:div>
    <w:div w:id="58287429">
      <w:bodyDiv w:val="1"/>
      <w:marLeft w:val="0"/>
      <w:marRight w:val="0"/>
      <w:marTop w:val="0"/>
      <w:marBottom w:val="0"/>
      <w:divBdr>
        <w:top w:val="none" w:sz="0" w:space="0" w:color="auto"/>
        <w:left w:val="none" w:sz="0" w:space="0" w:color="auto"/>
        <w:bottom w:val="none" w:sz="0" w:space="0" w:color="auto"/>
        <w:right w:val="none" w:sz="0" w:space="0" w:color="auto"/>
      </w:divBdr>
      <w:divsChild>
        <w:div w:id="1347054846">
          <w:marLeft w:val="0"/>
          <w:marRight w:val="1"/>
          <w:marTop w:val="0"/>
          <w:marBottom w:val="0"/>
          <w:divBdr>
            <w:top w:val="none" w:sz="0" w:space="0" w:color="auto"/>
            <w:left w:val="none" w:sz="0" w:space="0" w:color="auto"/>
            <w:bottom w:val="none" w:sz="0" w:space="0" w:color="auto"/>
            <w:right w:val="none" w:sz="0" w:space="0" w:color="auto"/>
          </w:divBdr>
          <w:divsChild>
            <w:div w:id="1306012066">
              <w:marLeft w:val="0"/>
              <w:marRight w:val="0"/>
              <w:marTop w:val="0"/>
              <w:marBottom w:val="0"/>
              <w:divBdr>
                <w:top w:val="none" w:sz="0" w:space="0" w:color="auto"/>
                <w:left w:val="none" w:sz="0" w:space="0" w:color="auto"/>
                <w:bottom w:val="none" w:sz="0" w:space="0" w:color="auto"/>
                <w:right w:val="none" w:sz="0" w:space="0" w:color="auto"/>
              </w:divBdr>
              <w:divsChild>
                <w:div w:id="1711032053">
                  <w:marLeft w:val="0"/>
                  <w:marRight w:val="1"/>
                  <w:marTop w:val="0"/>
                  <w:marBottom w:val="0"/>
                  <w:divBdr>
                    <w:top w:val="none" w:sz="0" w:space="0" w:color="auto"/>
                    <w:left w:val="none" w:sz="0" w:space="0" w:color="auto"/>
                    <w:bottom w:val="none" w:sz="0" w:space="0" w:color="auto"/>
                    <w:right w:val="none" w:sz="0" w:space="0" w:color="auto"/>
                  </w:divBdr>
                  <w:divsChild>
                    <w:div w:id="532232178">
                      <w:marLeft w:val="0"/>
                      <w:marRight w:val="0"/>
                      <w:marTop w:val="0"/>
                      <w:marBottom w:val="0"/>
                      <w:divBdr>
                        <w:top w:val="none" w:sz="0" w:space="0" w:color="auto"/>
                        <w:left w:val="none" w:sz="0" w:space="0" w:color="auto"/>
                        <w:bottom w:val="none" w:sz="0" w:space="0" w:color="auto"/>
                        <w:right w:val="none" w:sz="0" w:space="0" w:color="auto"/>
                      </w:divBdr>
                      <w:divsChild>
                        <w:div w:id="319118590">
                          <w:marLeft w:val="0"/>
                          <w:marRight w:val="0"/>
                          <w:marTop w:val="0"/>
                          <w:marBottom w:val="0"/>
                          <w:divBdr>
                            <w:top w:val="none" w:sz="0" w:space="0" w:color="auto"/>
                            <w:left w:val="none" w:sz="0" w:space="0" w:color="auto"/>
                            <w:bottom w:val="none" w:sz="0" w:space="0" w:color="auto"/>
                            <w:right w:val="none" w:sz="0" w:space="0" w:color="auto"/>
                          </w:divBdr>
                          <w:divsChild>
                            <w:div w:id="1208639765">
                              <w:marLeft w:val="0"/>
                              <w:marRight w:val="0"/>
                              <w:marTop w:val="0"/>
                              <w:marBottom w:val="0"/>
                              <w:divBdr>
                                <w:top w:val="none" w:sz="0" w:space="0" w:color="auto"/>
                                <w:left w:val="none" w:sz="0" w:space="0" w:color="auto"/>
                                <w:bottom w:val="none" w:sz="0" w:space="0" w:color="auto"/>
                                <w:right w:val="none" w:sz="0" w:space="0" w:color="auto"/>
                              </w:divBdr>
                            </w:div>
                          </w:divsChild>
                        </w:div>
                        <w:div w:id="1077748462">
                          <w:marLeft w:val="0"/>
                          <w:marRight w:val="0"/>
                          <w:marTop w:val="0"/>
                          <w:marBottom w:val="0"/>
                          <w:divBdr>
                            <w:top w:val="none" w:sz="0" w:space="0" w:color="auto"/>
                            <w:left w:val="none" w:sz="0" w:space="0" w:color="auto"/>
                            <w:bottom w:val="none" w:sz="0" w:space="0" w:color="auto"/>
                            <w:right w:val="none" w:sz="0" w:space="0" w:color="auto"/>
                          </w:divBdr>
                          <w:divsChild>
                            <w:div w:id="887187798">
                              <w:marLeft w:val="0"/>
                              <w:marRight w:val="0"/>
                              <w:marTop w:val="120"/>
                              <w:marBottom w:val="360"/>
                              <w:divBdr>
                                <w:top w:val="none" w:sz="0" w:space="0" w:color="auto"/>
                                <w:left w:val="none" w:sz="0" w:space="0" w:color="auto"/>
                                <w:bottom w:val="none" w:sz="0" w:space="0" w:color="auto"/>
                                <w:right w:val="none" w:sz="0" w:space="0" w:color="auto"/>
                              </w:divBdr>
                              <w:divsChild>
                                <w:div w:id="8128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32232">
      <w:bodyDiv w:val="1"/>
      <w:marLeft w:val="0"/>
      <w:marRight w:val="0"/>
      <w:marTop w:val="0"/>
      <w:marBottom w:val="0"/>
      <w:divBdr>
        <w:top w:val="none" w:sz="0" w:space="0" w:color="auto"/>
        <w:left w:val="none" w:sz="0" w:space="0" w:color="auto"/>
        <w:bottom w:val="none" w:sz="0" w:space="0" w:color="auto"/>
        <w:right w:val="none" w:sz="0" w:space="0" w:color="auto"/>
      </w:divBdr>
      <w:divsChild>
        <w:div w:id="1342929725">
          <w:marLeft w:val="0"/>
          <w:marRight w:val="1"/>
          <w:marTop w:val="0"/>
          <w:marBottom w:val="0"/>
          <w:divBdr>
            <w:top w:val="none" w:sz="0" w:space="0" w:color="auto"/>
            <w:left w:val="none" w:sz="0" w:space="0" w:color="auto"/>
            <w:bottom w:val="none" w:sz="0" w:space="0" w:color="auto"/>
            <w:right w:val="none" w:sz="0" w:space="0" w:color="auto"/>
          </w:divBdr>
          <w:divsChild>
            <w:div w:id="965157826">
              <w:marLeft w:val="0"/>
              <w:marRight w:val="0"/>
              <w:marTop w:val="0"/>
              <w:marBottom w:val="0"/>
              <w:divBdr>
                <w:top w:val="none" w:sz="0" w:space="0" w:color="auto"/>
                <w:left w:val="none" w:sz="0" w:space="0" w:color="auto"/>
                <w:bottom w:val="none" w:sz="0" w:space="0" w:color="auto"/>
                <w:right w:val="none" w:sz="0" w:space="0" w:color="auto"/>
              </w:divBdr>
              <w:divsChild>
                <w:div w:id="2051571212">
                  <w:marLeft w:val="0"/>
                  <w:marRight w:val="1"/>
                  <w:marTop w:val="0"/>
                  <w:marBottom w:val="0"/>
                  <w:divBdr>
                    <w:top w:val="none" w:sz="0" w:space="0" w:color="auto"/>
                    <w:left w:val="none" w:sz="0" w:space="0" w:color="auto"/>
                    <w:bottom w:val="none" w:sz="0" w:space="0" w:color="auto"/>
                    <w:right w:val="none" w:sz="0" w:space="0" w:color="auto"/>
                  </w:divBdr>
                  <w:divsChild>
                    <w:div w:id="1885631085">
                      <w:marLeft w:val="0"/>
                      <w:marRight w:val="0"/>
                      <w:marTop w:val="0"/>
                      <w:marBottom w:val="0"/>
                      <w:divBdr>
                        <w:top w:val="none" w:sz="0" w:space="0" w:color="auto"/>
                        <w:left w:val="none" w:sz="0" w:space="0" w:color="auto"/>
                        <w:bottom w:val="none" w:sz="0" w:space="0" w:color="auto"/>
                        <w:right w:val="none" w:sz="0" w:space="0" w:color="auto"/>
                      </w:divBdr>
                      <w:divsChild>
                        <w:div w:id="286662447">
                          <w:marLeft w:val="0"/>
                          <w:marRight w:val="0"/>
                          <w:marTop w:val="0"/>
                          <w:marBottom w:val="0"/>
                          <w:divBdr>
                            <w:top w:val="none" w:sz="0" w:space="0" w:color="auto"/>
                            <w:left w:val="none" w:sz="0" w:space="0" w:color="auto"/>
                            <w:bottom w:val="none" w:sz="0" w:space="0" w:color="auto"/>
                            <w:right w:val="none" w:sz="0" w:space="0" w:color="auto"/>
                          </w:divBdr>
                          <w:divsChild>
                            <w:div w:id="1137524641">
                              <w:marLeft w:val="0"/>
                              <w:marRight w:val="0"/>
                              <w:marTop w:val="120"/>
                              <w:marBottom w:val="360"/>
                              <w:divBdr>
                                <w:top w:val="none" w:sz="0" w:space="0" w:color="auto"/>
                                <w:left w:val="none" w:sz="0" w:space="0" w:color="auto"/>
                                <w:bottom w:val="none" w:sz="0" w:space="0" w:color="auto"/>
                                <w:right w:val="none" w:sz="0" w:space="0" w:color="auto"/>
                              </w:divBdr>
                              <w:divsChild>
                                <w:div w:id="2075276036">
                                  <w:marLeft w:val="0"/>
                                  <w:marRight w:val="0"/>
                                  <w:marTop w:val="0"/>
                                  <w:marBottom w:val="0"/>
                                  <w:divBdr>
                                    <w:top w:val="none" w:sz="0" w:space="0" w:color="auto"/>
                                    <w:left w:val="none" w:sz="0" w:space="0" w:color="auto"/>
                                    <w:bottom w:val="none" w:sz="0" w:space="0" w:color="auto"/>
                                    <w:right w:val="none" w:sz="0" w:space="0" w:color="auto"/>
                                  </w:divBdr>
                                  <w:divsChild>
                                    <w:div w:id="5880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703885">
      <w:bodyDiv w:val="1"/>
      <w:marLeft w:val="0"/>
      <w:marRight w:val="0"/>
      <w:marTop w:val="0"/>
      <w:marBottom w:val="0"/>
      <w:divBdr>
        <w:top w:val="none" w:sz="0" w:space="0" w:color="auto"/>
        <w:left w:val="none" w:sz="0" w:space="0" w:color="auto"/>
        <w:bottom w:val="none" w:sz="0" w:space="0" w:color="auto"/>
        <w:right w:val="none" w:sz="0" w:space="0" w:color="auto"/>
      </w:divBdr>
      <w:divsChild>
        <w:div w:id="11349473">
          <w:marLeft w:val="0"/>
          <w:marRight w:val="1"/>
          <w:marTop w:val="0"/>
          <w:marBottom w:val="0"/>
          <w:divBdr>
            <w:top w:val="none" w:sz="0" w:space="0" w:color="auto"/>
            <w:left w:val="none" w:sz="0" w:space="0" w:color="auto"/>
            <w:bottom w:val="none" w:sz="0" w:space="0" w:color="auto"/>
            <w:right w:val="none" w:sz="0" w:space="0" w:color="auto"/>
          </w:divBdr>
          <w:divsChild>
            <w:div w:id="1892888085">
              <w:marLeft w:val="0"/>
              <w:marRight w:val="0"/>
              <w:marTop w:val="0"/>
              <w:marBottom w:val="0"/>
              <w:divBdr>
                <w:top w:val="none" w:sz="0" w:space="0" w:color="auto"/>
                <w:left w:val="none" w:sz="0" w:space="0" w:color="auto"/>
                <w:bottom w:val="none" w:sz="0" w:space="0" w:color="auto"/>
                <w:right w:val="none" w:sz="0" w:space="0" w:color="auto"/>
              </w:divBdr>
              <w:divsChild>
                <w:div w:id="1464348892">
                  <w:marLeft w:val="0"/>
                  <w:marRight w:val="1"/>
                  <w:marTop w:val="0"/>
                  <w:marBottom w:val="0"/>
                  <w:divBdr>
                    <w:top w:val="none" w:sz="0" w:space="0" w:color="auto"/>
                    <w:left w:val="none" w:sz="0" w:space="0" w:color="auto"/>
                    <w:bottom w:val="none" w:sz="0" w:space="0" w:color="auto"/>
                    <w:right w:val="none" w:sz="0" w:space="0" w:color="auto"/>
                  </w:divBdr>
                  <w:divsChild>
                    <w:div w:id="716126988">
                      <w:marLeft w:val="0"/>
                      <w:marRight w:val="0"/>
                      <w:marTop w:val="0"/>
                      <w:marBottom w:val="0"/>
                      <w:divBdr>
                        <w:top w:val="none" w:sz="0" w:space="0" w:color="auto"/>
                        <w:left w:val="none" w:sz="0" w:space="0" w:color="auto"/>
                        <w:bottom w:val="none" w:sz="0" w:space="0" w:color="auto"/>
                        <w:right w:val="none" w:sz="0" w:space="0" w:color="auto"/>
                      </w:divBdr>
                      <w:divsChild>
                        <w:div w:id="251744507">
                          <w:marLeft w:val="0"/>
                          <w:marRight w:val="0"/>
                          <w:marTop w:val="0"/>
                          <w:marBottom w:val="0"/>
                          <w:divBdr>
                            <w:top w:val="none" w:sz="0" w:space="0" w:color="auto"/>
                            <w:left w:val="none" w:sz="0" w:space="0" w:color="auto"/>
                            <w:bottom w:val="none" w:sz="0" w:space="0" w:color="auto"/>
                            <w:right w:val="none" w:sz="0" w:space="0" w:color="auto"/>
                          </w:divBdr>
                          <w:divsChild>
                            <w:div w:id="1180898092">
                              <w:marLeft w:val="0"/>
                              <w:marRight w:val="0"/>
                              <w:marTop w:val="0"/>
                              <w:marBottom w:val="0"/>
                              <w:divBdr>
                                <w:top w:val="none" w:sz="0" w:space="0" w:color="auto"/>
                                <w:left w:val="none" w:sz="0" w:space="0" w:color="auto"/>
                                <w:bottom w:val="none" w:sz="0" w:space="0" w:color="auto"/>
                                <w:right w:val="none" w:sz="0" w:space="0" w:color="auto"/>
                              </w:divBdr>
                            </w:div>
                          </w:divsChild>
                        </w:div>
                        <w:div w:id="1801995313">
                          <w:marLeft w:val="0"/>
                          <w:marRight w:val="0"/>
                          <w:marTop w:val="0"/>
                          <w:marBottom w:val="0"/>
                          <w:divBdr>
                            <w:top w:val="none" w:sz="0" w:space="0" w:color="auto"/>
                            <w:left w:val="none" w:sz="0" w:space="0" w:color="auto"/>
                            <w:bottom w:val="none" w:sz="0" w:space="0" w:color="auto"/>
                            <w:right w:val="none" w:sz="0" w:space="0" w:color="auto"/>
                          </w:divBdr>
                          <w:divsChild>
                            <w:div w:id="480970391">
                              <w:marLeft w:val="0"/>
                              <w:marRight w:val="0"/>
                              <w:marTop w:val="120"/>
                              <w:marBottom w:val="360"/>
                              <w:divBdr>
                                <w:top w:val="none" w:sz="0" w:space="0" w:color="auto"/>
                                <w:left w:val="none" w:sz="0" w:space="0" w:color="auto"/>
                                <w:bottom w:val="none" w:sz="0" w:space="0" w:color="auto"/>
                                <w:right w:val="none" w:sz="0" w:space="0" w:color="auto"/>
                              </w:divBdr>
                              <w:divsChild>
                                <w:div w:id="1075737307">
                                  <w:marLeft w:val="0"/>
                                  <w:marRight w:val="0"/>
                                  <w:marTop w:val="0"/>
                                  <w:marBottom w:val="0"/>
                                  <w:divBdr>
                                    <w:top w:val="none" w:sz="0" w:space="0" w:color="auto"/>
                                    <w:left w:val="none" w:sz="0" w:space="0" w:color="auto"/>
                                    <w:bottom w:val="none" w:sz="0" w:space="0" w:color="auto"/>
                                    <w:right w:val="none" w:sz="0" w:space="0" w:color="auto"/>
                                  </w:divBdr>
                                </w:div>
                                <w:div w:id="15242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725650">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59526">
      <w:bodyDiv w:val="1"/>
      <w:marLeft w:val="0"/>
      <w:marRight w:val="0"/>
      <w:marTop w:val="0"/>
      <w:marBottom w:val="0"/>
      <w:divBdr>
        <w:top w:val="none" w:sz="0" w:space="0" w:color="auto"/>
        <w:left w:val="none" w:sz="0" w:space="0" w:color="auto"/>
        <w:bottom w:val="none" w:sz="0" w:space="0" w:color="auto"/>
        <w:right w:val="none" w:sz="0" w:space="0" w:color="auto"/>
      </w:divBdr>
      <w:divsChild>
        <w:div w:id="104470080">
          <w:marLeft w:val="0"/>
          <w:marRight w:val="1"/>
          <w:marTop w:val="0"/>
          <w:marBottom w:val="0"/>
          <w:divBdr>
            <w:top w:val="none" w:sz="0" w:space="0" w:color="auto"/>
            <w:left w:val="none" w:sz="0" w:space="0" w:color="auto"/>
            <w:bottom w:val="none" w:sz="0" w:space="0" w:color="auto"/>
            <w:right w:val="none" w:sz="0" w:space="0" w:color="auto"/>
          </w:divBdr>
          <w:divsChild>
            <w:div w:id="366099854">
              <w:marLeft w:val="0"/>
              <w:marRight w:val="0"/>
              <w:marTop w:val="0"/>
              <w:marBottom w:val="0"/>
              <w:divBdr>
                <w:top w:val="none" w:sz="0" w:space="0" w:color="auto"/>
                <w:left w:val="none" w:sz="0" w:space="0" w:color="auto"/>
                <w:bottom w:val="none" w:sz="0" w:space="0" w:color="auto"/>
                <w:right w:val="none" w:sz="0" w:space="0" w:color="auto"/>
              </w:divBdr>
              <w:divsChild>
                <w:div w:id="384838289">
                  <w:marLeft w:val="0"/>
                  <w:marRight w:val="1"/>
                  <w:marTop w:val="0"/>
                  <w:marBottom w:val="0"/>
                  <w:divBdr>
                    <w:top w:val="none" w:sz="0" w:space="0" w:color="auto"/>
                    <w:left w:val="none" w:sz="0" w:space="0" w:color="auto"/>
                    <w:bottom w:val="none" w:sz="0" w:space="0" w:color="auto"/>
                    <w:right w:val="none" w:sz="0" w:space="0" w:color="auto"/>
                  </w:divBdr>
                  <w:divsChild>
                    <w:div w:id="1881046856">
                      <w:marLeft w:val="0"/>
                      <w:marRight w:val="0"/>
                      <w:marTop w:val="0"/>
                      <w:marBottom w:val="0"/>
                      <w:divBdr>
                        <w:top w:val="none" w:sz="0" w:space="0" w:color="auto"/>
                        <w:left w:val="none" w:sz="0" w:space="0" w:color="auto"/>
                        <w:bottom w:val="none" w:sz="0" w:space="0" w:color="auto"/>
                        <w:right w:val="none" w:sz="0" w:space="0" w:color="auto"/>
                      </w:divBdr>
                      <w:divsChild>
                        <w:div w:id="654843816">
                          <w:marLeft w:val="0"/>
                          <w:marRight w:val="0"/>
                          <w:marTop w:val="0"/>
                          <w:marBottom w:val="0"/>
                          <w:divBdr>
                            <w:top w:val="none" w:sz="0" w:space="0" w:color="auto"/>
                            <w:left w:val="none" w:sz="0" w:space="0" w:color="auto"/>
                            <w:bottom w:val="none" w:sz="0" w:space="0" w:color="auto"/>
                            <w:right w:val="none" w:sz="0" w:space="0" w:color="auto"/>
                          </w:divBdr>
                          <w:divsChild>
                            <w:div w:id="146433993">
                              <w:marLeft w:val="0"/>
                              <w:marRight w:val="0"/>
                              <w:marTop w:val="120"/>
                              <w:marBottom w:val="360"/>
                              <w:divBdr>
                                <w:top w:val="none" w:sz="0" w:space="0" w:color="auto"/>
                                <w:left w:val="none" w:sz="0" w:space="0" w:color="auto"/>
                                <w:bottom w:val="none" w:sz="0" w:space="0" w:color="auto"/>
                                <w:right w:val="none" w:sz="0" w:space="0" w:color="auto"/>
                              </w:divBdr>
                              <w:divsChild>
                                <w:div w:id="805775069">
                                  <w:marLeft w:val="0"/>
                                  <w:marRight w:val="0"/>
                                  <w:marTop w:val="0"/>
                                  <w:marBottom w:val="0"/>
                                  <w:divBdr>
                                    <w:top w:val="none" w:sz="0" w:space="0" w:color="auto"/>
                                    <w:left w:val="none" w:sz="0" w:space="0" w:color="auto"/>
                                    <w:bottom w:val="none" w:sz="0" w:space="0" w:color="auto"/>
                                    <w:right w:val="none" w:sz="0" w:space="0" w:color="auto"/>
                                  </w:divBdr>
                                  <w:divsChild>
                                    <w:div w:id="10529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08816235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808">
      <w:bodyDiv w:val="1"/>
      <w:marLeft w:val="0"/>
      <w:marRight w:val="0"/>
      <w:marTop w:val="0"/>
      <w:marBottom w:val="0"/>
      <w:divBdr>
        <w:top w:val="none" w:sz="0" w:space="0" w:color="auto"/>
        <w:left w:val="none" w:sz="0" w:space="0" w:color="auto"/>
        <w:bottom w:val="none" w:sz="0" w:space="0" w:color="auto"/>
        <w:right w:val="none" w:sz="0" w:space="0" w:color="auto"/>
      </w:divBdr>
      <w:divsChild>
        <w:div w:id="782110670">
          <w:marLeft w:val="0"/>
          <w:marRight w:val="1"/>
          <w:marTop w:val="0"/>
          <w:marBottom w:val="0"/>
          <w:divBdr>
            <w:top w:val="none" w:sz="0" w:space="0" w:color="auto"/>
            <w:left w:val="none" w:sz="0" w:space="0" w:color="auto"/>
            <w:bottom w:val="none" w:sz="0" w:space="0" w:color="auto"/>
            <w:right w:val="none" w:sz="0" w:space="0" w:color="auto"/>
          </w:divBdr>
          <w:divsChild>
            <w:div w:id="432289273">
              <w:marLeft w:val="0"/>
              <w:marRight w:val="0"/>
              <w:marTop w:val="0"/>
              <w:marBottom w:val="0"/>
              <w:divBdr>
                <w:top w:val="none" w:sz="0" w:space="0" w:color="auto"/>
                <w:left w:val="none" w:sz="0" w:space="0" w:color="auto"/>
                <w:bottom w:val="none" w:sz="0" w:space="0" w:color="auto"/>
                <w:right w:val="none" w:sz="0" w:space="0" w:color="auto"/>
              </w:divBdr>
              <w:divsChild>
                <w:div w:id="2047245685">
                  <w:marLeft w:val="0"/>
                  <w:marRight w:val="1"/>
                  <w:marTop w:val="0"/>
                  <w:marBottom w:val="0"/>
                  <w:divBdr>
                    <w:top w:val="none" w:sz="0" w:space="0" w:color="auto"/>
                    <w:left w:val="none" w:sz="0" w:space="0" w:color="auto"/>
                    <w:bottom w:val="none" w:sz="0" w:space="0" w:color="auto"/>
                    <w:right w:val="none" w:sz="0" w:space="0" w:color="auto"/>
                  </w:divBdr>
                  <w:divsChild>
                    <w:div w:id="1786729414">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sChild>
                            <w:div w:id="170070057">
                              <w:marLeft w:val="0"/>
                              <w:marRight w:val="0"/>
                              <w:marTop w:val="120"/>
                              <w:marBottom w:val="360"/>
                              <w:divBdr>
                                <w:top w:val="none" w:sz="0" w:space="0" w:color="auto"/>
                                <w:left w:val="none" w:sz="0" w:space="0" w:color="auto"/>
                                <w:bottom w:val="none" w:sz="0" w:space="0" w:color="auto"/>
                                <w:right w:val="none" w:sz="0" w:space="0" w:color="auto"/>
                              </w:divBdr>
                              <w:divsChild>
                                <w:div w:id="10418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23177">
      <w:bodyDiv w:val="1"/>
      <w:marLeft w:val="0"/>
      <w:marRight w:val="0"/>
      <w:marTop w:val="0"/>
      <w:marBottom w:val="0"/>
      <w:divBdr>
        <w:top w:val="none" w:sz="0" w:space="0" w:color="auto"/>
        <w:left w:val="none" w:sz="0" w:space="0" w:color="auto"/>
        <w:bottom w:val="none" w:sz="0" w:space="0" w:color="auto"/>
        <w:right w:val="none" w:sz="0" w:space="0" w:color="auto"/>
      </w:divBdr>
      <w:divsChild>
        <w:div w:id="2098283974">
          <w:marLeft w:val="0"/>
          <w:marRight w:val="0"/>
          <w:marTop w:val="0"/>
          <w:marBottom w:val="0"/>
          <w:divBdr>
            <w:top w:val="none" w:sz="0" w:space="0" w:color="auto"/>
            <w:left w:val="none" w:sz="0" w:space="0" w:color="auto"/>
            <w:bottom w:val="none" w:sz="0" w:space="0" w:color="auto"/>
            <w:right w:val="none" w:sz="0" w:space="0" w:color="auto"/>
          </w:divBdr>
          <w:divsChild>
            <w:div w:id="980576477">
              <w:marLeft w:val="0"/>
              <w:marRight w:val="0"/>
              <w:marTop w:val="0"/>
              <w:marBottom w:val="0"/>
              <w:divBdr>
                <w:top w:val="none" w:sz="0" w:space="0" w:color="auto"/>
                <w:left w:val="single" w:sz="6" w:space="0" w:color="E2E2E2"/>
                <w:bottom w:val="none" w:sz="0" w:space="0" w:color="auto"/>
                <w:right w:val="single" w:sz="6" w:space="0" w:color="E2E2E2"/>
              </w:divBdr>
              <w:divsChild>
                <w:div w:id="1185941910">
                  <w:marLeft w:val="0"/>
                  <w:marRight w:val="0"/>
                  <w:marTop w:val="0"/>
                  <w:marBottom w:val="0"/>
                  <w:divBdr>
                    <w:top w:val="none" w:sz="0" w:space="0" w:color="auto"/>
                    <w:left w:val="none" w:sz="0" w:space="0" w:color="auto"/>
                    <w:bottom w:val="none" w:sz="0" w:space="0" w:color="auto"/>
                    <w:right w:val="none" w:sz="0" w:space="0" w:color="auto"/>
                  </w:divBdr>
                  <w:divsChild>
                    <w:div w:id="11755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642545">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394633">
      <w:bodyDiv w:val="1"/>
      <w:marLeft w:val="0"/>
      <w:marRight w:val="0"/>
      <w:marTop w:val="0"/>
      <w:marBottom w:val="0"/>
      <w:divBdr>
        <w:top w:val="none" w:sz="0" w:space="0" w:color="auto"/>
        <w:left w:val="none" w:sz="0" w:space="0" w:color="auto"/>
        <w:bottom w:val="none" w:sz="0" w:space="0" w:color="auto"/>
        <w:right w:val="none" w:sz="0" w:space="0" w:color="auto"/>
      </w:divBdr>
      <w:divsChild>
        <w:div w:id="2020620047">
          <w:marLeft w:val="0"/>
          <w:marRight w:val="1"/>
          <w:marTop w:val="0"/>
          <w:marBottom w:val="0"/>
          <w:divBdr>
            <w:top w:val="none" w:sz="0" w:space="0" w:color="auto"/>
            <w:left w:val="none" w:sz="0" w:space="0" w:color="auto"/>
            <w:bottom w:val="none" w:sz="0" w:space="0" w:color="auto"/>
            <w:right w:val="none" w:sz="0" w:space="0" w:color="auto"/>
          </w:divBdr>
          <w:divsChild>
            <w:div w:id="1132095111">
              <w:marLeft w:val="0"/>
              <w:marRight w:val="0"/>
              <w:marTop w:val="0"/>
              <w:marBottom w:val="0"/>
              <w:divBdr>
                <w:top w:val="none" w:sz="0" w:space="0" w:color="auto"/>
                <w:left w:val="none" w:sz="0" w:space="0" w:color="auto"/>
                <w:bottom w:val="none" w:sz="0" w:space="0" w:color="auto"/>
                <w:right w:val="none" w:sz="0" w:space="0" w:color="auto"/>
              </w:divBdr>
              <w:divsChild>
                <w:div w:id="1153182888">
                  <w:marLeft w:val="0"/>
                  <w:marRight w:val="1"/>
                  <w:marTop w:val="0"/>
                  <w:marBottom w:val="0"/>
                  <w:divBdr>
                    <w:top w:val="none" w:sz="0" w:space="0" w:color="auto"/>
                    <w:left w:val="none" w:sz="0" w:space="0" w:color="auto"/>
                    <w:bottom w:val="none" w:sz="0" w:space="0" w:color="auto"/>
                    <w:right w:val="none" w:sz="0" w:space="0" w:color="auto"/>
                  </w:divBdr>
                  <w:divsChild>
                    <w:div w:id="154735125">
                      <w:marLeft w:val="0"/>
                      <w:marRight w:val="0"/>
                      <w:marTop w:val="0"/>
                      <w:marBottom w:val="0"/>
                      <w:divBdr>
                        <w:top w:val="none" w:sz="0" w:space="0" w:color="auto"/>
                        <w:left w:val="none" w:sz="0" w:space="0" w:color="auto"/>
                        <w:bottom w:val="none" w:sz="0" w:space="0" w:color="auto"/>
                        <w:right w:val="none" w:sz="0" w:space="0" w:color="auto"/>
                      </w:divBdr>
                      <w:divsChild>
                        <w:div w:id="1542867059">
                          <w:marLeft w:val="0"/>
                          <w:marRight w:val="0"/>
                          <w:marTop w:val="0"/>
                          <w:marBottom w:val="0"/>
                          <w:divBdr>
                            <w:top w:val="none" w:sz="0" w:space="0" w:color="auto"/>
                            <w:left w:val="none" w:sz="0" w:space="0" w:color="auto"/>
                            <w:bottom w:val="none" w:sz="0" w:space="0" w:color="auto"/>
                            <w:right w:val="none" w:sz="0" w:space="0" w:color="auto"/>
                          </w:divBdr>
                          <w:divsChild>
                            <w:div w:id="1369528055">
                              <w:marLeft w:val="0"/>
                              <w:marRight w:val="0"/>
                              <w:marTop w:val="120"/>
                              <w:marBottom w:val="360"/>
                              <w:divBdr>
                                <w:top w:val="none" w:sz="0" w:space="0" w:color="auto"/>
                                <w:left w:val="none" w:sz="0" w:space="0" w:color="auto"/>
                                <w:bottom w:val="none" w:sz="0" w:space="0" w:color="auto"/>
                                <w:right w:val="none" w:sz="0" w:space="0" w:color="auto"/>
                              </w:divBdr>
                              <w:divsChild>
                                <w:div w:id="789394751">
                                  <w:marLeft w:val="0"/>
                                  <w:marRight w:val="0"/>
                                  <w:marTop w:val="0"/>
                                  <w:marBottom w:val="0"/>
                                  <w:divBdr>
                                    <w:top w:val="none" w:sz="0" w:space="0" w:color="auto"/>
                                    <w:left w:val="none" w:sz="0" w:space="0" w:color="auto"/>
                                    <w:bottom w:val="none" w:sz="0" w:space="0" w:color="auto"/>
                                    <w:right w:val="none" w:sz="0" w:space="0" w:color="auto"/>
                                  </w:divBdr>
                                  <w:divsChild>
                                    <w:div w:id="1698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064566">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588828">
      <w:bodyDiv w:val="1"/>
      <w:marLeft w:val="0"/>
      <w:marRight w:val="0"/>
      <w:marTop w:val="0"/>
      <w:marBottom w:val="0"/>
      <w:divBdr>
        <w:top w:val="none" w:sz="0" w:space="0" w:color="auto"/>
        <w:left w:val="none" w:sz="0" w:space="0" w:color="auto"/>
        <w:bottom w:val="none" w:sz="0" w:space="0" w:color="auto"/>
        <w:right w:val="none" w:sz="0" w:space="0" w:color="auto"/>
      </w:divBdr>
    </w:div>
    <w:div w:id="20754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1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iehs.nih.gov/health/topics/agents/lead/" TargetMode="External"/><Relationship Id="rId4" Type="http://schemas.openxmlformats.org/officeDocument/2006/relationships/settings" Target="settings.xml"/><Relationship Id="rId9" Type="http://schemas.openxmlformats.org/officeDocument/2006/relationships/hyperlink" Target="http://www.cdc.gov/nceh/lead/about/program.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20Tables/html/ATL.aspx" TargetMode="External"/><Relationship Id="rId1" Type="http://schemas.openxmlformats.org/officeDocument/2006/relationships/hyperlink" Target="http://www.cdc.gov/nphpsp/essenti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8B1D-6C46-483B-8234-AA5AB20A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Sims, Thelma (CDC/DDPHSS/OS/OSI)</cp:lastModifiedBy>
  <cp:revision>2</cp:revision>
  <cp:lastPrinted>2017-02-08T16:22:00Z</cp:lastPrinted>
  <dcterms:created xsi:type="dcterms:W3CDTF">2020-10-27T21:26:00Z</dcterms:created>
  <dcterms:modified xsi:type="dcterms:W3CDTF">2020-10-27T21:26:00Z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2020-10-27T21:25:19Z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a4875ce1-310a-4f66-b8f1-60f1aac0bba7</vt:lpwstr>
  </property>
  <property fmtid="{D5CDD505-2E9C-101B-9397-08002B2CF9AE}" pid="8" name="MSIP_Label_7b94a7b8-f06c-4dfe-bdcc-9b548fd58c31_ContentBits">
    <vt:lpwstr>0</vt:lpwstr>
  </property>
</Properties>
</file>