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52B93" w:rsidR="00A52B93" w:rsidP="00A52B93" w:rsidRDefault="00A52B93" w14:paraId="017847BF" w14:textId="77777777">
      <w:pPr>
        <w:widowControl w:val="0"/>
        <w:snapToGrid w:val="0"/>
        <w:spacing w:after="0"/>
        <w:jc w:val="center"/>
        <w:rPr>
          <w:rFonts w:ascii="Times New Roman" w:hAnsi="Times New Roman"/>
          <w:b/>
          <w:bCs/>
          <w:szCs w:val="24"/>
        </w:rPr>
      </w:pPr>
      <w:r w:rsidRPr="00A52B93">
        <w:rPr>
          <w:rFonts w:ascii="Times New Roman" w:hAnsi="Times New Roman"/>
          <w:b/>
          <w:bCs/>
          <w:szCs w:val="24"/>
        </w:rPr>
        <w:t>Supporting Statement for Form SSA-445</w:t>
      </w:r>
    </w:p>
    <w:p w:rsidRPr="00A52B93" w:rsidR="00A52B93" w:rsidP="00A52B93" w:rsidRDefault="00A52B93" w14:paraId="7E651684" w14:textId="77777777">
      <w:pPr>
        <w:widowControl w:val="0"/>
        <w:snapToGrid w:val="0"/>
        <w:spacing w:after="0"/>
        <w:jc w:val="center"/>
        <w:rPr>
          <w:rFonts w:ascii="Times New Roman" w:hAnsi="Times New Roman"/>
          <w:b/>
          <w:bCs/>
          <w:szCs w:val="24"/>
        </w:rPr>
      </w:pPr>
      <w:r w:rsidRPr="00A52B93">
        <w:rPr>
          <w:rFonts w:ascii="Times New Roman" w:hAnsi="Times New Roman"/>
          <w:b/>
          <w:bCs/>
          <w:szCs w:val="24"/>
        </w:rPr>
        <w:t>Application to Collect a Fee for Payee Services</w:t>
      </w:r>
    </w:p>
    <w:p w:rsidRPr="00A52B93" w:rsidR="00A52B93" w:rsidP="00A52B93" w:rsidRDefault="00A52B93" w14:paraId="071DC5A3" w14:textId="0F53B976">
      <w:pPr>
        <w:widowControl w:val="0"/>
        <w:snapToGrid w:val="0"/>
        <w:spacing w:after="0"/>
        <w:jc w:val="center"/>
        <w:rPr>
          <w:rFonts w:ascii="Times New Roman" w:hAnsi="Times New Roman"/>
          <w:b/>
          <w:bCs/>
          <w:szCs w:val="24"/>
        </w:rPr>
      </w:pPr>
      <w:r w:rsidRPr="00A52B93">
        <w:rPr>
          <w:rFonts w:ascii="Times New Roman" w:hAnsi="Times New Roman"/>
          <w:b/>
          <w:bCs/>
          <w:szCs w:val="24"/>
        </w:rPr>
        <w:t>20 CFR 404.2040a &amp; 4</w:t>
      </w:r>
      <w:r w:rsidR="000022FF">
        <w:rPr>
          <w:rFonts w:ascii="Times New Roman" w:hAnsi="Times New Roman"/>
          <w:b/>
          <w:bCs/>
          <w:szCs w:val="24"/>
        </w:rPr>
        <w:t>16</w:t>
      </w:r>
      <w:r w:rsidRPr="00A52B93">
        <w:rPr>
          <w:rFonts w:ascii="Times New Roman" w:hAnsi="Times New Roman"/>
          <w:b/>
          <w:bCs/>
          <w:szCs w:val="24"/>
        </w:rPr>
        <w:t xml:space="preserve">.640a </w:t>
      </w:r>
    </w:p>
    <w:p w:rsidRPr="00075EC0" w:rsidR="00075EC0" w:rsidP="00A52B93" w:rsidRDefault="00A52B93" w14:paraId="1C33AAA6" w14:textId="77777777">
      <w:pPr>
        <w:widowControl w:val="0"/>
        <w:snapToGrid w:val="0"/>
        <w:spacing w:after="0"/>
        <w:jc w:val="center"/>
        <w:rPr>
          <w:rFonts w:ascii="Times New Roman" w:hAnsi="Times New Roman"/>
          <w:b/>
          <w:szCs w:val="24"/>
        </w:rPr>
      </w:pPr>
      <w:r w:rsidRPr="00A52B93">
        <w:rPr>
          <w:rFonts w:ascii="Times New Roman" w:hAnsi="Times New Roman"/>
          <w:b/>
          <w:bCs/>
          <w:szCs w:val="24"/>
        </w:rPr>
        <w:t>OMB No. 0960-0719</w:t>
      </w:r>
    </w:p>
    <w:p w:rsidRPr="00075EC0" w:rsidR="00075EC0" w:rsidP="00F45921" w:rsidRDefault="00075EC0" w14:paraId="05267122" w14:textId="77777777">
      <w:pPr>
        <w:widowControl w:val="0"/>
        <w:snapToGrid w:val="0"/>
        <w:spacing w:after="0"/>
        <w:rPr>
          <w:rFonts w:ascii="Times New Roman" w:hAnsi="Times New Roman"/>
          <w:b/>
          <w:szCs w:val="24"/>
        </w:rPr>
      </w:pPr>
    </w:p>
    <w:p w:rsidRPr="00075EC0" w:rsidR="00075EC0" w:rsidP="00F45921" w:rsidRDefault="00075EC0" w14:paraId="2ECEDC20" w14:textId="77777777">
      <w:pPr>
        <w:widowControl w:val="0"/>
        <w:snapToGrid w:val="0"/>
        <w:spacing w:after="0"/>
        <w:ind w:left="720" w:hanging="540"/>
        <w:rPr>
          <w:rFonts w:ascii="Times New Roman" w:hAnsi="Times New Roman"/>
          <w:b/>
          <w:szCs w:val="24"/>
        </w:rPr>
      </w:pPr>
      <w:r w:rsidRPr="00075EC0">
        <w:rPr>
          <w:rFonts w:ascii="Times New Roman" w:hAnsi="Times New Roman"/>
          <w:b/>
          <w:szCs w:val="24"/>
        </w:rPr>
        <w:t xml:space="preserve">A. </w:t>
      </w:r>
      <w:r w:rsidRPr="00075EC0">
        <w:rPr>
          <w:rFonts w:ascii="Times New Roman" w:hAnsi="Times New Roman"/>
          <w:b/>
          <w:szCs w:val="24"/>
        </w:rPr>
        <w:tab/>
      </w:r>
      <w:r w:rsidRPr="00075EC0">
        <w:rPr>
          <w:rFonts w:ascii="Times New Roman" w:hAnsi="Times New Roman"/>
          <w:b/>
          <w:szCs w:val="24"/>
          <w:u w:val="single"/>
        </w:rPr>
        <w:t>Justification</w:t>
      </w:r>
    </w:p>
    <w:p w:rsidRPr="00075EC0" w:rsidR="00075EC0" w:rsidP="00075EC0" w:rsidRDefault="00075EC0" w14:paraId="50DF88FF" w14:textId="77777777">
      <w:pPr>
        <w:widowControl w:val="0"/>
        <w:tabs>
          <w:tab w:val="left" w:pos="720"/>
          <w:tab w:val="center" w:pos="4320"/>
          <w:tab w:val="right" w:pos="8640"/>
        </w:tabs>
        <w:snapToGrid w:val="0"/>
        <w:spacing w:after="0"/>
        <w:rPr>
          <w:rFonts w:ascii="Times New Roman" w:hAnsi="Times New Roman"/>
          <w:szCs w:val="24"/>
        </w:rPr>
      </w:pPr>
    </w:p>
    <w:p w:rsidRPr="00075EC0" w:rsidR="00075EC0" w:rsidP="00F45921" w:rsidRDefault="00075EC0" w14:paraId="2A978285" w14:textId="77777777">
      <w:pPr>
        <w:widowControl w:val="0"/>
        <w:numPr>
          <w:ilvl w:val="0"/>
          <w:numId w:val="1"/>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Introduction/Authoring Laws and Regulations</w:t>
      </w:r>
    </w:p>
    <w:p w:rsidRPr="00075EC0" w:rsidR="00075EC0" w:rsidP="00F45921" w:rsidRDefault="00DB384D" w14:paraId="1176E0AA" w14:textId="7D10FD5C">
      <w:pPr>
        <w:widowControl w:val="0"/>
        <w:snapToGrid w:val="0"/>
        <w:spacing w:after="0"/>
        <w:ind w:left="1440"/>
        <w:rPr>
          <w:rFonts w:ascii="Times New Roman" w:hAnsi="Times New Roman"/>
          <w:szCs w:val="24"/>
        </w:rPr>
      </w:pPr>
      <w:r w:rsidRPr="00DB384D">
        <w:rPr>
          <w:rFonts w:ascii="Times New Roman" w:hAnsi="Times New Roman"/>
          <w:snapToGrid w:val="0"/>
          <w:szCs w:val="24"/>
        </w:rPr>
        <w:t xml:space="preserve">Sections </w:t>
      </w:r>
      <w:r w:rsidRPr="00DB384D">
        <w:rPr>
          <w:rFonts w:ascii="Times New Roman" w:hAnsi="Times New Roman"/>
          <w:bCs/>
          <w:i/>
          <w:snapToGrid w:val="0"/>
          <w:szCs w:val="24"/>
        </w:rPr>
        <w:t xml:space="preserve">205(j) </w:t>
      </w:r>
      <w:r w:rsidRPr="00DB384D">
        <w:rPr>
          <w:rFonts w:ascii="Times New Roman" w:hAnsi="Times New Roman"/>
          <w:bCs/>
          <w:snapToGrid w:val="0"/>
          <w:szCs w:val="24"/>
        </w:rPr>
        <w:t>and</w:t>
      </w:r>
      <w:r w:rsidRPr="00DB384D">
        <w:rPr>
          <w:rFonts w:ascii="Times New Roman" w:hAnsi="Times New Roman"/>
          <w:bCs/>
          <w:i/>
          <w:snapToGrid w:val="0"/>
          <w:szCs w:val="24"/>
        </w:rPr>
        <w:t xml:space="preserve"> 1631(a) </w:t>
      </w:r>
      <w:r w:rsidRPr="00DB384D">
        <w:rPr>
          <w:rFonts w:ascii="Times New Roman" w:hAnsi="Times New Roman"/>
          <w:bCs/>
          <w:snapToGrid w:val="0"/>
          <w:szCs w:val="24"/>
        </w:rPr>
        <w:t>of the</w:t>
      </w:r>
      <w:r w:rsidR="002A2AA3">
        <w:rPr>
          <w:rFonts w:ascii="Times New Roman" w:hAnsi="Times New Roman"/>
          <w:bCs/>
          <w:i/>
          <w:snapToGrid w:val="0"/>
          <w:szCs w:val="24"/>
        </w:rPr>
        <w:t xml:space="preserve"> Social Security Act</w:t>
      </w:r>
      <w:r w:rsidRPr="00DB384D">
        <w:rPr>
          <w:rFonts w:ascii="Times New Roman" w:hAnsi="Times New Roman"/>
          <w:bCs/>
          <w:i/>
          <w:snapToGrid w:val="0"/>
          <w:szCs w:val="24"/>
        </w:rPr>
        <w:t xml:space="preserve">, </w:t>
      </w:r>
      <w:r w:rsidR="002A2AA3">
        <w:rPr>
          <w:rFonts w:ascii="Times New Roman" w:hAnsi="Times New Roman"/>
          <w:bCs/>
          <w:snapToGrid w:val="0"/>
          <w:szCs w:val="24"/>
        </w:rPr>
        <w:t>a</w:t>
      </w:r>
      <w:r w:rsidR="00FE5BF3">
        <w:rPr>
          <w:rFonts w:ascii="Times New Roman" w:hAnsi="Times New Roman"/>
          <w:bCs/>
          <w:snapToGrid w:val="0"/>
          <w:szCs w:val="24"/>
        </w:rPr>
        <w:t>s well as</w:t>
      </w:r>
      <w:r w:rsidR="002A2AA3">
        <w:rPr>
          <w:rFonts w:ascii="Times New Roman" w:hAnsi="Times New Roman"/>
          <w:bCs/>
          <w:snapToGrid w:val="0"/>
          <w:szCs w:val="24"/>
        </w:rPr>
        <w:t xml:space="preserve"> </w:t>
      </w:r>
      <w:r w:rsidRPr="00C97B83">
        <w:rPr>
          <w:rFonts w:ascii="Times New Roman" w:hAnsi="Times New Roman"/>
          <w:bCs/>
          <w:i/>
          <w:snapToGrid w:val="0"/>
          <w:szCs w:val="24"/>
        </w:rPr>
        <w:t>20 CFR</w:t>
      </w:r>
      <w:r w:rsidRPr="00DB384D">
        <w:rPr>
          <w:rFonts w:ascii="Times New Roman" w:hAnsi="Times New Roman"/>
          <w:bCs/>
          <w:i/>
          <w:snapToGrid w:val="0"/>
          <w:szCs w:val="24"/>
        </w:rPr>
        <w:t xml:space="preserve"> 404.2040a </w:t>
      </w:r>
      <w:r w:rsidRPr="00DB384D">
        <w:rPr>
          <w:rFonts w:ascii="Times New Roman" w:hAnsi="Times New Roman"/>
          <w:bCs/>
          <w:snapToGrid w:val="0"/>
          <w:szCs w:val="24"/>
        </w:rPr>
        <w:t xml:space="preserve">and </w:t>
      </w:r>
      <w:r w:rsidRPr="00DB384D">
        <w:rPr>
          <w:rFonts w:ascii="Times New Roman" w:hAnsi="Times New Roman"/>
          <w:bCs/>
          <w:i/>
          <w:snapToGrid w:val="0"/>
          <w:szCs w:val="24"/>
        </w:rPr>
        <w:t>4</w:t>
      </w:r>
      <w:r w:rsidR="00670D32">
        <w:rPr>
          <w:rFonts w:ascii="Times New Roman" w:hAnsi="Times New Roman"/>
          <w:bCs/>
          <w:i/>
          <w:snapToGrid w:val="0"/>
          <w:szCs w:val="24"/>
        </w:rPr>
        <w:t>16</w:t>
      </w:r>
      <w:r w:rsidRPr="00DB384D">
        <w:rPr>
          <w:rFonts w:ascii="Times New Roman" w:hAnsi="Times New Roman"/>
          <w:bCs/>
          <w:i/>
          <w:snapToGrid w:val="0"/>
          <w:szCs w:val="24"/>
        </w:rPr>
        <w:t xml:space="preserve">.640a </w:t>
      </w:r>
      <w:r w:rsidRPr="00DB384D">
        <w:rPr>
          <w:rFonts w:ascii="Times New Roman" w:hAnsi="Times New Roman"/>
          <w:bCs/>
          <w:snapToGrid w:val="0"/>
          <w:szCs w:val="24"/>
        </w:rPr>
        <w:t xml:space="preserve">of the </w:t>
      </w:r>
      <w:r w:rsidRPr="00DB384D">
        <w:rPr>
          <w:rFonts w:ascii="Times New Roman" w:hAnsi="Times New Roman"/>
          <w:bCs/>
          <w:i/>
          <w:snapToGrid w:val="0"/>
          <w:szCs w:val="24"/>
        </w:rPr>
        <w:t>Code of Federal Regulations</w:t>
      </w:r>
      <w:r w:rsidR="002A2AA3">
        <w:rPr>
          <w:rFonts w:ascii="Times New Roman" w:hAnsi="Times New Roman"/>
          <w:bCs/>
          <w:snapToGrid w:val="0"/>
          <w:szCs w:val="24"/>
        </w:rPr>
        <w:t>,</w:t>
      </w:r>
      <w:r w:rsidRPr="00DB384D">
        <w:rPr>
          <w:rFonts w:ascii="Times New Roman" w:hAnsi="Times New Roman"/>
          <w:bCs/>
          <w:i/>
          <w:snapToGrid w:val="0"/>
          <w:szCs w:val="24"/>
        </w:rPr>
        <w:t xml:space="preserve"> </w:t>
      </w:r>
      <w:r w:rsidRPr="00DB384D">
        <w:rPr>
          <w:rFonts w:ascii="Times New Roman" w:hAnsi="Times New Roman"/>
          <w:bCs/>
          <w:snapToGrid w:val="0"/>
          <w:szCs w:val="24"/>
        </w:rPr>
        <w:t>authorize the</w:t>
      </w:r>
      <w:r w:rsidRPr="00DB384D">
        <w:rPr>
          <w:rFonts w:ascii="Times New Roman" w:hAnsi="Times New Roman"/>
          <w:bCs/>
          <w:i/>
          <w:snapToGrid w:val="0"/>
          <w:szCs w:val="24"/>
        </w:rPr>
        <w:t xml:space="preserve"> </w:t>
      </w:r>
      <w:r w:rsidRPr="00DB384D">
        <w:rPr>
          <w:rFonts w:ascii="Times New Roman" w:hAnsi="Times New Roman"/>
          <w:bCs/>
          <w:snapToGrid w:val="0"/>
          <w:szCs w:val="24"/>
        </w:rPr>
        <w:t>Social Security Administration (SSA) to</w:t>
      </w:r>
      <w:r w:rsidRPr="00DB384D">
        <w:rPr>
          <w:rFonts w:ascii="Times New Roman" w:hAnsi="Times New Roman"/>
          <w:bCs/>
          <w:i/>
          <w:snapToGrid w:val="0"/>
          <w:szCs w:val="24"/>
        </w:rPr>
        <w:t xml:space="preserve"> </w:t>
      </w:r>
      <w:r w:rsidRPr="00DB384D">
        <w:rPr>
          <w:rFonts w:ascii="Times New Roman" w:hAnsi="Times New Roman"/>
          <w:bCs/>
          <w:snapToGrid w:val="0"/>
          <w:szCs w:val="24"/>
        </w:rPr>
        <w:t>allow</w:t>
      </w:r>
      <w:r w:rsidRPr="00DB384D">
        <w:rPr>
          <w:rFonts w:ascii="Times New Roman" w:hAnsi="Times New Roman"/>
          <w:snapToGrid w:val="0"/>
          <w:szCs w:val="24"/>
        </w:rPr>
        <w:t xml:space="preserve"> certain organizational representative payees to collect a fee for providing payee services</w:t>
      </w:r>
      <w:r w:rsidRPr="00075EC0" w:rsidR="00075EC0">
        <w:rPr>
          <w:rFonts w:ascii="Times New Roman" w:hAnsi="Times New Roman"/>
          <w:szCs w:val="24"/>
        </w:rPr>
        <w:t>.</w:t>
      </w:r>
    </w:p>
    <w:p w:rsidRPr="00075EC0" w:rsidR="00075EC0" w:rsidP="00075EC0" w:rsidRDefault="00075EC0" w14:paraId="1895A404" w14:textId="77777777">
      <w:pPr>
        <w:widowControl w:val="0"/>
        <w:snapToGrid w:val="0"/>
        <w:spacing w:after="0"/>
        <w:ind w:left="720"/>
        <w:rPr>
          <w:rFonts w:ascii="Times New Roman" w:hAnsi="Times New Roman"/>
          <w:szCs w:val="24"/>
        </w:rPr>
      </w:pPr>
    </w:p>
    <w:p w:rsidRPr="00075EC0" w:rsidR="00075EC0" w:rsidP="00F45921" w:rsidRDefault="00075EC0" w14:paraId="3FC1E127" w14:textId="77777777">
      <w:pPr>
        <w:widowControl w:val="0"/>
        <w:numPr>
          <w:ilvl w:val="0"/>
          <w:numId w:val="2"/>
        </w:numPr>
        <w:tabs>
          <w:tab w:val="clear" w:pos="720"/>
          <w:tab w:val="num" w:pos="1440"/>
        </w:tabs>
        <w:snapToGrid w:val="0"/>
        <w:spacing w:after="0"/>
        <w:ind w:left="1440"/>
        <w:rPr>
          <w:rFonts w:ascii="Times New Roman" w:hAnsi="Times New Roman"/>
          <w:szCs w:val="24"/>
        </w:rPr>
      </w:pPr>
      <w:r w:rsidRPr="00075EC0">
        <w:rPr>
          <w:rFonts w:ascii="Times New Roman" w:hAnsi="Times New Roman"/>
          <w:b/>
          <w:szCs w:val="24"/>
        </w:rPr>
        <w:t xml:space="preserve">Description of Collection </w:t>
      </w:r>
    </w:p>
    <w:p w:rsidR="00075EC0" w:rsidP="00F45921" w:rsidRDefault="00DB384D" w14:paraId="0BE77BC0" w14:textId="1FE0FDDB">
      <w:pPr>
        <w:widowControl w:val="0"/>
        <w:tabs>
          <w:tab w:val="num" w:pos="1440"/>
        </w:tabs>
        <w:snapToGrid w:val="0"/>
        <w:spacing w:after="0"/>
        <w:ind w:left="1440"/>
        <w:rPr>
          <w:rFonts w:ascii="Times New Roman" w:hAnsi="Times New Roman"/>
          <w:szCs w:val="24"/>
        </w:rPr>
      </w:pPr>
      <w:r w:rsidRPr="00DB384D">
        <w:rPr>
          <w:rFonts w:ascii="Times New Roman" w:hAnsi="Times New Roman"/>
          <w:snapToGrid w:val="0"/>
          <w:szCs w:val="24"/>
        </w:rPr>
        <w:t>Before organizations may collect a fee for payee services, they complete and submit F</w:t>
      </w:r>
      <w:r w:rsidR="00B55C54">
        <w:rPr>
          <w:rFonts w:ascii="Times New Roman" w:hAnsi="Times New Roman"/>
          <w:snapToGrid w:val="0"/>
          <w:szCs w:val="24"/>
        </w:rPr>
        <w:t>orm SSA-445.  SSA uses Form SSA-</w:t>
      </w:r>
      <w:r w:rsidRPr="00DB384D">
        <w:rPr>
          <w:rFonts w:ascii="Times New Roman" w:hAnsi="Times New Roman"/>
          <w:snapToGrid w:val="0"/>
          <w:szCs w:val="24"/>
        </w:rPr>
        <w:t>445 to determine whether to authorize or deny permission to collect fees for payee services.  The respondents are private sector businesses</w:t>
      </w:r>
      <w:r w:rsidR="00B55C54">
        <w:rPr>
          <w:rFonts w:ascii="Times New Roman" w:hAnsi="Times New Roman"/>
          <w:snapToGrid w:val="0"/>
          <w:szCs w:val="24"/>
        </w:rPr>
        <w:t>,</w:t>
      </w:r>
      <w:r w:rsidRPr="00DB384D">
        <w:rPr>
          <w:rFonts w:ascii="Times New Roman" w:hAnsi="Times New Roman"/>
          <w:snapToGrid w:val="0"/>
          <w:szCs w:val="24"/>
        </w:rPr>
        <w:t xml:space="preserve"> or </w:t>
      </w:r>
      <w:r w:rsidR="00A3130F">
        <w:rPr>
          <w:rFonts w:ascii="Times New Roman" w:hAnsi="Times New Roman"/>
          <w:snapToGrid w:val="0"/>
          <w:szCs w:val="24"/>
        </w:rPr>
        <w:t>S</w:t>
      </w:r>
      <w:r w:rsidRPr="00DB384D">
        <w:rPr>
          <w:rFonts w:ascii="Times New Roman" w:hAnsi="Times New Roman"/>
          <w:snapToGrid w:val="0"/>
          <w:szCs w:val="24"/>
        </w:rPr>
        <w:t>tate and local government offices</w:t>
      </w:r>
      <w:r w:rsidR="002A2AA3">
        <w:rPr>
          <w:rFonts w:ascii="Times New Roman" w:hAnsi="Times New Roman"/>
          <w:snapToGrid w:val="0"/>
          <w:szCs w:val="24"/>
        </w:rPr>
        <w:t>,</w:t>
      </w:r>
      <w:r w:rsidRPr="00DB384D">
        <w:rPr>
          <w:rFonts w:ascii="Times New Roman" w:hAnsi="Times New Roman"/>
          <w:snapToGrid w:val="0"/>
          <w:szCs w:val="24"/>
        </w:rPr>
        <w:t xml:space="preserve"> applying to become a fee-for-service organizational representative payee</w:t>
      </w:r>
      <w:r w:rsidRPr="00075EC0" w:rsidR="00AE0691">
        <w:rPr>
          <w:rFonts w:ascii="Times New Roman" w:hAnsi="Times New Roman"/>
          <w:szCs w:val="24"/>
        </w:rPr>
        <w:t>.</w:t>
      </w:r>
    </w:p>
    <w:p w:rsidRPr="00075EC0" w:rsidR="00CD4D36" w:rsidP="007609A7" w:rsidRDefault="00CD4D36" w14:paraId="4A831B6A" w14:textId="77777777">
      <w:pPr>
        <w:widowControl w:val="0"/>
        <w:tabs>
          <w:tab w:val="num" w:pos="1440"/>
        </w:tabs>
        <w:snapToGrid w:val="0"/>
        <w:spacing w:after="0"/>
        <w:ind w:left="1440"/>
        <w:rPr>
          <w:rFonts w:ascii="Times New Roman" w:hAnsi="Times New Roman"/>
          <w:szCs w:val="24"/>
        </w:rPr>
      </w:pPr>
    </w:p>
    <w:p w:rsidRPr="00075EC0" w:rsidR="00075EC0" w:rsidP="00F45921" w:rsidRDefault="00075EC0" w14:paraId="22BF80DC" w14:textId="77777777">
      <w:pPr>
        <w:widowControl w:val="0"/>
        <w:numPr>
          <w:ilvl w:val="0"/>
          <w:numId w:val="2"/>
        </w:numPr>
        <w:tabs>
          <w:tab w:val="clear" w:pos="720"/>
          <w:tab w:val="num" w:pos="1440"/>
        </w:tabs>
        <w:snapToGrid w:val="0"/>
        <w:spacing w:after="0"/>
        <w:ind w:left="1440"/>
        <w:rPr>
          <w:rFonts w:ascii="Times New Roman" w:hAnsi="Times New Roman"/>
          <w:szCs w:val="24"/>
        </w:rPr>
      </w:pPr>
      <w:r w:rsidRPr="00075EC0">
        <w:rPr>
          <w:rFonts w:ascii="Times New Roman" w:hAnsi="Times New Roman"/>
          <w:b/>
          <w:szCs w:val="24"/>
        </w:rPr>
        <w:t>Use of Information Technology to Collect the Information</w:t>
      </w:r>
    </w:p>
    <w:p w:rsidR="00075EC0" w:rsidP="007609A7" w:rsidRDefault="007609A7" w14:paraId="27BF391C" w14:textId="79B62BB9">
      <w:pPr>
        <w:widowControl w:val="0"/>
        <w:tabs>
          <w:tab w:val="num" w:pos="1440"/>
        </w:tabs>
        <w:snapToGrid w:val="0"/>
        <w:spacing w:after="0"/>
        <w:ind w:left="1440"/>
        <w:rPr>
          <w:rFonts w:ascii="Times New Roman" w:hAnsi="Times New Roman"/>
          <w:szCs w:val="24"/>
        </w:rPr>
      </w:pPr>
      <w:r w:rsidRPr="007609A7">
        <w:rPr>
          <w:rFonts w:ascii="Times New Roman" w:hAnsi="Times New Roman"/>
          <w:bCs/>
          <w:snapToGrid w:val="0"/>
          <w:szCs w:val="24"/>
        </w:rPr>
        <w:t xml:space="preserve">The SSA-445 is available as a </w:t>
      </w:r>
      <w:r w:rsidR="00871075">
        <w:rPr>
          <w:rFonts w:ascii="Times New Roman" w:hAnsi="Times New Roman"/>
          <w:bCs/>
          <w:snapToGrid w:val="0"/>
          <w:szCs w:val="24"/>
        </w:rPr>
        <w:t xml:space="preserve">fillable PDF on </w:t>
      </w:r>
      <w:r w:rsidR="002F5BE8">
        <w:rPr>
          <w:rFonts w:ascii="Times New Roman" w:hAnsi="Times New Roman"/>
          <w:bCs/>
          <w:snapToGrid w:val="0"/>
          <w:szCs w:val="24"/>
        </w:rPr>
        <w:t>SSA’s</w:t>
      </w:r>
      <w:r w:rsidR="00871075">
        <w:rPr>
          <w:rFonts w:ascii="Times New Roman" w:hAnsi="Times New Roman"/>
          <w:bCs/>
          <w:snapToGrid w:val="0"/>
          <w:szCs w:val="24"/>
        </w:rPr>
        <w:t xml:space="preserve"> website</w:t>
      </w:r>
      <w:r w:rsidRPr="007609A7">
        <w:rPr>
          <w:rFonts w:ascii="Times New Roman" w:hAnsi="Times New Roman"/>
          <w:bCs/>
          <w:snapToGrid w:val="0"/>
          <w:szCs w:val="24"/>
        </w:rPr>
        <w:t xml:space="preserve">.  </w:t>
      </w:r>
      <w:r w:rsidRPr="007515BE" w:rsidR="002F5BE8">
        <w:rPr>
          <w:rFonts w:ascii="Times New Roman" w:hAnsi="Times New Roman"/>
          <w:color w:val="000000" w:themeColor="text1"/>
          <w:szCs w:val="24"/>
        </w:rPr>
        <w:t xml:space="preserve">This collection does not currently have a fully public-facing Internet version, as </w:t>
      </w:r>
      <w:r w:rsidR="002F5BE8">
        <w:rPr>
          <w:rFonts w:ascii="Times New Roman" w:hAnsi="Times New Roman"/>
          <w:color w:val="000000" w:themeColor="text1"/>
          <w:szCs w:val="24"/>
        </w:rPr>
        <w:t xml:space="preserve">we prioritized </w:t>
      </w:r>
      <w:r w:rsidRPr="007515BE" w:rsidR="002F5BE8">
        <w:rPr>
          <w:rFonts w:ascii="Times New Roman" w:hAnsi="Times New Roman"/>
          <w:color w:val="000000" w:themeColor="text1"/>
          <w:szCs w:val="24"/>
        </w:rPr>
        <w:t xml:space="preserve">other information collections for full electronic conversions.  As per our 4/3/20 conversation with OIRA, we welcome OIRA to join our conversations with OMB on IT Mods; however, as our IT Mod programming is an ongoing project, we cannot provide timelines for when we will be able to make any particular ICR available via the Internet.  We will convert existing ICRs to full electronic versions depending on how they fall within our overall IT Mod schema, but this </w:t>
      </w:r>
      <w:r w:rsidR="002F5BE8">
        <w:rPr>
          <w:rFonts w:ascii="Times New Roman" w:hAnsi="Times New Roman"/>
          <w:color w:val="000000" w:themeColor="text1"/>
          <w:szCs w:val="24"/>
        </w:rPr>
        <w:t xml:space="preserve">is </w:t>
      </w:r>
      <w:r w:rsidRPr="007515BE" w:rsidR="002F5BE8">
        <w:rPr>
          <w:rFonts w:ascii="Times New Roman" w:hAnsi="Times New Roman"/>
          <w:color w:val="000000" w:themeColor="text1"/>
          <w:szCs w:val="24"/>
        </w:rPr>
        <w:t>unconnected to the PRA approval lifecycl</w:t>
      </w:r>
      <w:r w:rsidR="002F5BE8">
        <w:rPr>
          <w:rFonts w:ascii="Times New Roman" w:hAnsi="Times New Roman"/>
          <w:color w:val="000000" w:themeColor="text1"/>
          <w:szCs w:val="24"/>
        </w:rPr>
        <w:t>e</w:t>
      </w:r>
      <w:r w:rsidRPr="00075EC0" w:rsidR="00075EC0">
        <w:rPr>
          <w:rFonts w:ascii="Times New Roman" w:hAnsi="Times New Roman"/>
          <w:szCs w:val="24"/>
        </w:rPr>
        <w:t>.</w:t>
      </w:r>
    </w:p>
    <w:p w:rsidR="00875896" w:rsidP="007609A7" w:rsidRDefault="00875896" w14:paraId="6DFEC20F" w14:textId="77777777">
      <w:pPr>
        <w:widowControl w:val="0"/>
        <w:tabs>
          <w:tab w:val="num" w:pos="1440"/>
        </w:tabs>
        <w:snapToGrid w:val="0"/>
        <w:spacing w:after="0"/>
        <w:ind w:left="1440"/>
        <w:rPr>
          <w:rFonts w:ascii="Times New Roman" w:hAnsi="Times New Roman"/>
          <w:szCs w:val="24"/>
        </w:rPr>
      </w:pPr>
    </w:p>
    <w:p w:rsidRPr="00075EC0" w:rsidR="00075EC0" w:rsidP="00F45921" w:rsidRDefault="00075EC0" w14:paraId="61679FF3" w14:textId="77777777">
      <w:pPr>
        <w:widowControl w:val="0"/>
        <w:numPr>
          <w:ilvl w:val="0"/>
          <w:numId w:val="2"/>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Why We Cannot Use Duplicate Information</w:t>
      </w:r>
    </w:p>
    <w:p w:rsidR="00C1274C" w:rsidP="00F45921" w:rsidRDefault="00075EC0" w14:paraId="5F7019B2" w14:textId="77777777">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The nature of the information we collect</w:t>
      </w:r>
      <w:r w:rsidR="00D9026B">
        <w:rPr>
          <w:rFonts w:ascii="Times New Roman" w:hAnsi="Times New Roman"/>
          <w:szCs w:val="24"/>
        </w:rPr>
        <w:t xml:space="preserve"> </w:t>
      </w:r>
      <w:r w:rsidRPr="00075EC0">
        <w:rPr>
          <w:rFonts w:ascii="Times New Roman" w:hAnsi="Times New Roman"/>
          <w:szCs w:val="24"/>
        </w:rPr>
        <w:t>and the manner in which we collect</w:t>
      </w:r>
      <w:r w:rsidR="00D9026B">
        <w:rPr>
          <w:rFonts w:ascii="Times New Roman" w:hAnsi="Times New Roman"/>
          <w:szCs w:val="24"/>
        </w:rPr>
        <w:t xml:space="preserve"> </w:t>
      </w:r>
      <w:r w:rsidRPr="00075EC0">
        <w:rPr>
          <w:rFonts w:ascii="Times New Roman" w:hAnsi="Times New Roman"/>
          <w:szCs w:val="24"/>
        </w:rPr>
        <w:t xml:space="preserve">it preclude duplication.  SSA does not use another collection instrument to obtain similar data.  </w:t>
      </w:r>
    </w:p>
    <w:p w:rsidRPr="00C1274C" w:rsidR="00EF2277" w:rsidP="00F45921" w:rsidRDefault="00EF2277" w14:paraId="6A96BB7F" w14:textId="77777777">
      <w:pPr>
        <w:widowControl w:val="0"/>
        <w:tabs>
          <w:tab w:val="num" w:pos="1440"/>
        </w:tabs>
        <w:snapToGrid w:val="0"/>
        <w:spacing w:after="0"/>
        <w:ind w:left="1440"/>
        <w:rPr>
          <w:rFonts w:ascii="Times New Roman" w:hAnsi="Times New Roman"/>
          <w:szCs w:val="24"/>
        </w:rPr>
      </w:pPr>
    </w:p>
    <w:p w:rsidRPr="00075EC0" w:rsidR="00075EC0" w:rsidP="00F45921" w:rsidRDefault="00075EC0" w14:paraId="33A3DE50" w14:textId="77777777">
      <w:pPr>
        <w:widowControl w:val="0"/>
        <w:numPr>
          <w:ilvl w:val="0"/>
          <w:numId w:val="3"/>
        </w:numPr>
        <w:tabs>
          <w:tab w:val="num" w:pos="1440"/>
        </w:tabs>
        <w:snapToGrid w:val="0"/>
        <w:spacing w:after="0"/>
        <w:ind w:left="1440" w:hanging="720"/>
        <w:rPr>
          <w:rFonts w:ascii="Times New Roman" w:hAnsi="Times New Roman"/>
          <w:szCs w:val="24"/>
        </w:rPr>
      </w:pPr>
      <w:r w:rsidRPr="00075EC0">
        <w:rPr>
          <w:rFonts w:ascii="Times New Roman" w:hAnsi="Times New Roman"/>
          <w:b/>
          <w:szCs w:val="24"/>
        </w:rPr>
        <w:t>Minimizing Burden on Small Respondents</w:t>
      </w:r>
    </w:p>
    <w:p w:rsidRPr="00075EC0" w:rsidR="00075EC0" w:rsidP="00F45921" w:rsidRDefault="00075EC0" w14:paraId="30948179" w14:textId="77777777">
      <w:pPr>
        <w:widowControl w:val="0"/>
        <w:tabs>
          <w:tab w:val="num" w:pos="1440"/>
        </w:tabs>
        <w:snapToGrid w:val="0"/>
        <w:spacing w:after="0"/>
        <w:ind w:left="1440"/>
        <w:rPr>
          <w:rFonts w:ascii="Times New Roman" w:hAnsi="Times New Roman"/>
          <w:szCs w:val="24"/>
        </w:rPr>
      </w:pPr>
      <w:r w:rsidRPr="00075EC0">
        <w:rPr>
          <w:rFonts w:ascii="Times New Roman" w:hAnsi="Times New Roman"/>
          <w:szCs w:val="24"/>
        </w:rPr>
        <w:t xml:space="preserve">This collection does not affect small businesses or other small entities. </w:t>
      </w:r>
    </w:p>
    <w:p w:rsidRPr="00075EC0" w:rsidR="00075EC0" w:rsidP="00F45921" w:rsidRDefault="00075EC0" w14:paraId="4C37D3B3" w14:textId="77777777">
      <w:pPr>
        <w:widowControl w:val="0"/>
        <w:tabs>
          <w:tab w:val="num" w:pos="1440"/>
        </w:tabs>
        <w:snapToGrid w:val="0"/>
        <w:spacing w:after="0"/>
        <w:ind w:left="1440"/>
        <w:rPr>
          <w:rFonts w:ascii="Times New Roman" w:hAnsi="Times New Roman"/>
          <w:i/>
          <w:szCs w:val="24"/>
        </w:rPr>
      </w:pPr>
    </w:p>
    <w:p w:rsidRPr="00075EC0" w:rsidR="00075EC0" w:rsidP="00F45921" w:rsidRDefault="00075EC0" w14:paraId="14C16494" w14:textId="77777777">
      <w:pPr>
        <w:widowControl w:val="0"/>
        <w:tabs>
          <w:tab w:val="num" w:pos="1440"/>
        </w:tabs>
        <w:snapToGrid w:val="0"/>
        <w:spacing w:after="0"/>
        <w:ind w:left="1440" w:hanging="720"/>
        <w:rPr>
          <w:rFonts w:ascii="Times New Roman" w:hAnsi="Times New Roman"/>
          <w:szCs w:val="24"/>
        </w:rPr>
      </w:pPr>
      <w:r w:rsidRPr="00075EC0">
        <w:rPr>
          <w:rFonts w:ascii="Times New Roman" w:hAnsi="Times New Roman"/>
          <w:b/>
          <w:szCs w:val="24"/>
        </w:rPr>
        <w:t>6.</w:t>
      </w:r>
      <w:r w:rsidRPr="00075EC0">
        <w:rPr>
          <w:rFonts w:ascii="Times New Roman" w:hAnsi="Times New Roman"/>
          <w:szCs w:val="24"/>
        </w:rPr>
        <w:tab/>
      </w:r>
      <w:r w:rsidRPr="00075EC0">
        <w:rPr>
          <w:rFonts w:ascii="Times New Roman" w:hAnsi="Times New Roman"/>
          <w:b/>
          <w:szCs w:val="24"/>
        </w:rPr>
        <w:t xml:space="preserve">Consequence of Not Collecting Information or </w:t>
      </w:r>
      <w:proofErr w:type="gramStart"/>
      <w:r w:rsidRPr="00075EC0">
        <w:rPr>
          <w:rFonts w:ascii="Times New Roman" w:hAnsi="Times New Roman"/>
          <w:b/>
          <w:szCs w:val="24"/>
        </w:rPr>
        <w:t>Collecting</w:t>
      </w:r>
      <w:proofErr w:type="gramEnd"/>
      <w:r w:rsidRPr="00075EC0">
        <w:rPr>
          <w:rFonts w:ascii="Times New Roman" w:hAnsi="Times New Roman"/>
          <w:b/>
          <w:szCs w:val="24"/>
        </w:rPr>
        <w:t xml:space="preserve"> it Less Frequently </w:t>
      </w:r>
    </w:p>
    <w:p w:rsidRPr="00075EC0" w:rsidR="00075EC0" w:rsidP="00F45921" w:rsidRDefault="007609A7" w14:paraId="5A3C407B" w14:textId="77777777">
      <w:pPr>
        <w:widowControl w:val="0"/>
        <w:tabs>
          <w:tab w:val="num" w:pos="1440"/>
        </w:tabs>
        <w:snapToGrid w:val="0"/>
        <w:spacing w:after="0"/>
        <w:ind w:left="1440"/>
        <w:rPr>
          <w:rFonts w:ascii="Times New Roman" w:hAnsi="Times New Roman"/>
          <w:szCs w:val="24"/>
        </w:rPr>
      </w:pPr>
      <w:r w:rsidRPr="007609A7">
        <w:rPr>
          <w:rFonts w:ascii="Times New Roman" w:hAnsi="Times New Roman"/>
          <w:snapToGrid w:val="0"/>
          <w:szCs w:val="24"/>
        </w:rPr>
        <w:t>If we did not use Form SSA-445, organizations would have no way to apply to collect a fee for providing payee services.  Because we only collect this information once, we cannot collect it less frequently</w:t>
      </w:r>
      <w:r w:rsidRPr="00075EC0" w:rsidR="00075EC0">
        <w:rPr>
          <w:rFonts w:ascii="Times New Roman" w:hAnsi="Times New Roman"/>
          <w:szCs w:val="24"/>
        </w:rPr>
        <w:t>.</w:t>
      </w:r>
      <w:r w:rsidR="00285507">
        <w:rPr>
          <w:rFonts w:ascii="Times New Roman" w:hAnsi="Times New Roman"/>
          <w:szCs w:val="24"/>
        </w:rPr>
        <w:t xml:space="preserve">  </w:t>
      </w:r>
      <w:r w:rsidRPr="00075EC0" w:rsidR="00075EC0">
        <w:rPr>
          <w:rFonts w:ascii="Times New Roman" w:hAnsi="Times New Roman"/>
          <w:szCs w:val="24"/>
        </w:rPr>
        <w:t>There are no technical or legal obstacles to burden reduction.</w:t>
      </w:r>
    </w:p>
    <w:p w:rsidR="00075EC0" w:rsidP="00F45921" w:rsidRDefault="00075EC0" w14:paraId="548289CC" w14:textId="6E31AB37">
      <w:pPr>
        <w:widowControl w:val="0"/>
        <w:tabs>
          <w:tab w:val="num" w:pos="1440"/>
        </w:tabs>
        <w:snapToGrid w:val="0"/>
        <w:spacing w:after="0"/>
        <w:ind w:left="1440"/>
        <w:rPr>
          <w:rFonts w:ascii="Times New Roman" w:hAnsi="Times New Roman"/>
          <w:szCs w:val="24"/>
        </w:rPr>
      </w:pPr>
    </w:p>
    <w:p w:rsidRPr="00075EC0" w:rsidR="00C12043" w:rsidP="00F45921" w:rsidRDefault="00C12043" w14:paraId="02825000" w14:textId="77777777">
      <w:pPr>
        <w:widowControl w:val="0"/>
        <w:tabs>
          <w:tab w:val="num" w:pos="1440"/>
        </w:tabs>
        <w:snapToGrid w:val="0"/>
        <w:spacing w:after="0"/>
        <w:ind w:left="1440"/>
        <w:rPr>
          <w:rFonts w:ascii="Times New Roman" w:hAnsi="Times New Roman"/>
          <w:szCs w:val="24"/>
        </w:rPr>
      </w:pPr>
    </w:p>
    <w:p w:rsidRPr="00075EC0" w:rsidR="00075EC0" w:rsidP="00F45921" w:rsidRDefault="00075EC0" w14:paraId="2EED2C28" w14:textId="77777777">
      <w:pPr>
        <w:widowControl w:val="0"/>
        <w:tabs>
          <w:tab w:val="num" w:pos="1440"/>
        </w:tabs>
        <w:snapToGrid w:val="0"/>
        <w:spacing w:after="0"/>
        <w:ind w:left="1440" w:hanging="720"/>
        <w:rPr>
          <w:rFonts w:ascii="Times New Roman" w:hAnsi="Times New Roman"/>
          <w:b/>
          <w:szCs w:val="24"/>
        </w:rPr>
      </w:pPr>
      <w:r w:rsidRPr="00075EC0">
        <w:rPr>
          <w:rFonts w:ascii="Times New Roman" w:hAnsi="Times New Roman"/>
          <w:b/>
          <w:szCs w:val="24"/>
        </w:rPr>
        <w:lastRenderedPageBreak/>
        <w:t>7.</w:t>
      </w:r>
      <w:r w:rsidRPr="00075EC0">
        <w:rPr>
          <w:rFonts w:ascii="Times New Roman" w:hAnsi="Times New Roman"/>
          <w:szCs w:val="24"/>
        </w:rPr>
        <w:tab/>
      </w:r>
      <w:r w:rsidR="00CE1FAB">
        <w:rPr>
          <w:rFonts w:ascii="Times New Roman" w:hAnsi="Times New Roman"/>
          <w:b/>
          <w:szCs w:val="24"/>
        </w:rPr>
        <w:t>Special Circumstances</w:t>
      </w:r>
    </w:p>
    <w:p w:rsidRPr="00075EC0" w:rsidR="00075EC0" w:rsidP="00F45921" w:rsidRDefault="00075EC0" w14:paraId="5BC3B43A" w14:textId="77777777">
      <w:pPr>
        <w:widowControl w:val="0"/>
        <w:tabs>
          <w:tab w:val="left" w:pos="-144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bCs/>
          <w:iCs/>
          <w:szCs w:val="24"/>
        </w:rPr>
      </w:pPr>
      <w:r w:rsidRPr="00075EC0">
        <w:rPr>
          <w:rFonts w:ascii="Times New Roman" w:hAnsi="Times New Roman"/>
          <w:bCs/>
          <w:iCs/>
          <w:szCs w:val="24"/>
        </w:rPr>
        <w:t xml:space="preserve">There are no special circumstances that would cause SSA to conduct this information collection in a manner inconsistent with </w:t>
      </w:r>
      <w:r w:rsidRPr="00245829">
        <w:rPr>
          <w:rFonts w:ascii="Times New Roman" w:hAnsi="Times New Roman"/>
          <w:bCs/>
          <w:i/>
          <w:iCs/>
          <w:szCs w:val="24"/>
        </w:rPr>
        <w:t>5 CFR 1320.5</w:t>
      </w:r>
      <w:r w:rsidRPr="00075EC0">
        <w:rPr>
          <w:rFonts w:ascii="Times New Roman" w:hAnsi="Times New Roman"/>
          <w:bCs/>
          <w:iCs/>
          <w:szCs w:val="24"/>
        </w:rPr>
        <w:t>.</w:t>
      </w:r>
    </w:p>
    <w:p w:rsidRPr="00075EC0" w:rsidR="002A2AA3" w:rsidP="00F45921" w:rsidRDefault="002A2AA3" w14:paraId="7841FB5E" w14:textId="77777777">
      <w:pPr>
        <w:widowControl w:val="0"/>
        <w:tabs>
          <w:tab w:val="num" w:pos="1440"/>
        </w:tabs>
        <w:snapToGrid w:val="0"/>
        <w:spacing w:after="0"/>
        <w:ind w:left="1440"/>
        <w:rPr>
          <w:rFonts w:ascii="Times New Roman" w:hAnsi="Times New Roman"/>
          <w:b/>
          <w:i/>
          <w:szCs w:val="24"/>
        </w:rPr>
      </w:pPr>
    </w:p>
    <w:p w:rsidRPr="00075EC0" w:rsidR="00075EC0" w:rsidP="00F45921" w:rsidRDefault="00075EC0" w14:paraId="16553279" w14:textId="77777777">
      <w:pPr>
        <w:widowControl w:val="0"/>
        <w:numPr>
          <w:ilvl w:val="0"/>
          <w:numId w:val="4"/>
        </w:numPr>
        <w:tabs>
          <w:tab w:val="clear" w:pos="720"/>
          <w:tab w:val="num" w:pos="1440"/>
        </w:tabs>
        <w:snapToGrid w:val="0"/>
        <w:spacing w:after="0"/>
        <w:ind w:left="1440"/>
        <w:rPr>
          <w:rFonts w:ascii="Times New Roman" w:hAnsi="Times New Roman"/>
          <w:szCs w:val="24"/>
        </w:rPr>
      </w:pPr>
      <w:r w:rsidRPr="00075EC0">
        <w:rPr>
          <w:rFonts w:ascii="Times New Roman" w:hAnsi="Times New Roman"/>
          <w:b/>
          <w:szCs w:val="24"/>
        </w:rPr>
        <w:t>Solicitation of Public Comment and Other Consultations with the Public</w:t>
      </w:r>
      <w:r w:rsidRPr="00075EC0">
        <w:rPr>
          <w:rFonts w:ascii="Times New Roman" w:hAnsi="Times New Roman"/>
          <w:szCs w:val="24"/>
        </w:rPr>
        <w:t xml:space="preserve"> </w:t>
      </w:r>
    </w:p>
    <w:p w:rsidRPr="00075EC0" w:rsidR="00075EC0" w:rsidP="00F45921" w:rsidRDefault="00305255" w14:paraId="45D415F6" w14:textId="27F0140E">
      <w:pPr>
        <w:widowControl w:val="0"/>
        <w:tabs>
          <w:tab w:val="num" w:pos="1440"/>
        </w:tabs>
        <w:snapToGrid w:val="0"/>
        <w:spacing w:after="0"/>
        <w:ind w:left="1440"/>
        <w:rPr>
          <w:rFonts w:ascii="Times New Roman" w:hAnsi="Times New Roman"/>
          <w:szCs w:val="24"/>
        </w:rPr>
      </w:pPr>
      <w:r w:rsidRPr="00305255">
        <w:rPr>
          <w:rFonts w:ascii="Times New Roman" w:hAnsi="Times New Roman"/>
          <w:szCs w:val="24"/>
        </w:rPr>
        <w:t xml:space="preserve">The 60-day advance Federal Register Notice published on </w:t>
      </w:r>
      <w:r>
        <w:rPr>
          <w:rFonts w:ascii="Times New Roman" w:hAnsi="Times New Roman"/>
          <w:szCs w:val="24"/>
        </w:rPr>
        <w:t>November 27</w:t>
      </w:r>
      <w:r w:rsidRPr="00305255">
        <w:rPr>
          <w:rFonts w:ascii="Times New Roman" w:hAnsi="Times New Roman"/>
          <w:szCs w:val="24"/>
        </w:rPr>
        <w:t xml:space="preserve">, 2020 at 85 FR </w:t>
      </w:r>
      <w:r>
        <w:rPr>
          <w:rFonts w:ascii="Times New Roman" w:hAnsi="Times New Roman"/>
          <w:szCs w:val="24"/>
        </w:rPr>
        <w:t>76142</w:t>
      </w:r>
      <w:r w:rsidRPr="00305255">
        <w:rPr>
          <w:rFonts w:ascii="Times New Roman" w:hAnsi="Times New Roman"/>
          <w:szCs w:val="24"/>
        </w:rPr>
        <w:t xml:space="preserve">, and we received no public comments.  The 30-day FRN published on </w:t>
      </w:r>
      <w:r w:rsidR="00C75D5D">
        <w:rPr>
          <w:rFonts w:ascii="Times New Roman" w:hAnsi="Times New Roman"/>
          <w:szCs w:val="24"/>
        </w:rPr>
        <w:t>January 28, 2021</w:t>
      </w:r>
      <w:r w:rsidRPr="00305255">
        <w:rPr>
          <w:rFonts w:ascii="Times New Roman" w:hAnsi="Times New Roman"/>
          <w:szCs w:val="24"/>
        </w:rPr>
        <w:t xml:space="preserve"> at </w:t>
      </w:r>
      <w:r w:rsidR="00C75D5D">
        <w:rPr>
          <w:rFonts w:ascii="Times New Roman" w:hAnsi="Times New Roman"/>
          <w:szCs w:val="24"/>
        </w:rPr>
        <w:t>86</w:t>
      </w:r>
      <w:r w:rsidRPr="00305255">
        <w:rPr>
          <w:rFonts w:ascii="Times New Roman" w:hAnsi="Times New Roman"/>
          <w:szCs w:val="24"/>
        </w:rPr>
        <w:t xml:space="preserve"> FR </w:t>
      </w:r>
      <w:r w:rsidR="00C75D5D">
        <w:rPr>
          <w:rFonts w:ascii="Times New Roman" w:hAnsi="Times New Roman"/>
          <w:szCs w:val="24"/>
        </w:rPr>
        <w:t>7446</w:t>
      </w:r>
      <w:r w:rsidRPr="00305255">
        <w:rPr>
          <w:rFonts w:ascii="Times New Roman" w:hAnsi="Times New Roman"/>
          <w:szCs w:val="24"/>
        </w:rPr>
        <w:t>.  If we receive any comments in response to this Notice, we will forward them to OMB</w:t>
      </w:r>
      <w:r w:rsidRPr="00075EC0" w:rsidR="00075EC0">
        <w:rPr>
          <w:rFonts w:ascii="Times New Roman" w:hAnsi="Times New Roman"/>
          <w:szCs w:val="24"/>
        </w:rPr>
        <w:t>.</w:t>
      </w:r>
    </w:p>
    <w:p w:rsidRPr="00075EC0" w:rsidR="00075EC0" w:rsidP="00F45921" w:rsidRDefault="00075EC0" w14:paraId="745B5D26" w14:textId="77777777">
      <w:pPr>
        <w:widowControl w:val="0"/>
        <w:tabs>
          <w:tab w:val="num" w:pos="1440"/>
        </w:tabs>
        <w:snapToGrid w:val="0"/>
        <w:spacing w:after="0"/>
        <w:ind w:left="1440"/>
        <w:rPr>
          <w:rFonts w:ascii="Times New Roman" w:hAnsi="Times New Roman"/>
          <w:szCs w:val="24"/>
        </w:rPr>
      </w:pPr>
    </w:p>
    <w:p w:rsidRPr="00075EC0" w:rsidR="00075EC0" w:rsidP="00F45921" w:rsidRDefault="00075EC0" w14:paraId="70117263" w14:textId="77777777">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Payment or Gifts to Respondents</w:t>
      </w:r>
    </w:p>
    <w:p w:rsidRPr="00075EC0" w:rsidR="00075EC0" w:rsidP="00F45921" w:rsidRDefault="00075EC0" w14:paraId="685E3C45" w14:textId="77777777">
      <w:pPr>
        <w:widowControl w:val="0"/>
        <w:tabs>
          <w:tab w:val="num" w:pos="1440"/>
        </w:tabs>
        <w:snapToGrid w:val="0"/>
        <w:spacing w:after="0"/>
        <w:ind w:left="1440"/>
        <w:rPr>
          <w:rFonts w:ascii="Times New Roman" w:hAnsi="Times New Roman"/>
          <w:i/>
          <w:szCs w:val="24"/>
        </w:rPr>
      </w:pPr>
      <w:r w:rsidRPr="00075EC0">
        <w:rPr>
          <w:rFonts w:ascii="Times New Roman" w:hAnsi="Times New Roman"/>
          <w:szCs w:val="24"/>
        </w:rPr>
        <w:t>SSA does not provide payments or gifts to the respondents</w:t>
      </w:r>
      <w:r w:rsidRPr="00075EC0">
        <w:rPr>
          <w:rFonts w:ascii="Times New Roman" w:hAnsi="Times New Roman"/>
          <w:i/>
          <w:szCs w:val="24"/>
        </w:rPr>
        <w:t xml:space="preserve">. </w:t>
      </w:r>
    </w:p>
    <w:p w:rsidRPr="00075EC0" w:rsidR="00075EC0" w:rsidP="00F45921" w:rsidRDefault="00075EC0" w14:paraId="023B0A19" w14:textId="77777777">
      <w:pPr>
        <w:widowControl w:val="0"/>
        <w:tabs>
          <w:tab w:val="num" w:pos="1440"/>
        </w:tabs>
        <w:snapToGrid w:val="0"/>
        <w:spacing w:after="0"/>
        <w:ind w:left="1440"/>
        <w:rPr>
          <w:rFonts w:ascii="Times New Roman" w:hAnsi="Times New Roman"/>
          <w:szCs w:val="24"/>
        </w:rPr>
      </w:pPr>
    </w:p>
    <w:p w:rsidRPr="00075EC0" w:rsidR="00075EC0" w:rsidP="00F45921" w:rsidRDefault="00075EC0" w14:paraId="2DFF0B31" w14:textId="77777777">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Assurances of Confidentiality</w:t>
      </w:r>
    </w:p>
    <w:p w:rsidRPr="00075EC0" w:rsidR="00075EC0" w:rsidP="00F45921" w:rsidRDefault="00075EC0" w14:paraId="2C5D33CA" w14:textId="77777777">
      <w:pPr>
        <w:widowControl w:val="0"/>
        <w:tabs>
          <w:tab w:val="num" w:pos="1440"/>
        </w:tabs>
        <w:snapToGrid w:val="0"/>
        <w:spacing w:after="0"/>
        <w:ind w:left="1440"/>
        <w:rPr>
          <w:rFonts w:ascii="Times New Roman" w:hAnsi="Times New Roman"/>
          <w:color w:val="0000FF"/>
          <w:szCs w:val="24"/>
        </w:rPr>
      </w:pPr>
      <w:r w:rsidRPr="00075EC0">
        <w:rPr>
          <w:rFonts w:ascii="Times New Roman" w:hAnsi="Times New Roman"/>
          <w:szCs w:val="24"/>
        </w:rPr>
        <w:t xml:space="preserve">SSA protects and holds confidential the information it collects in accordance with </w:t>
      </w:r>
      <w:r w:rsidRPr="00285507">
        <w:rPr>
          <w:rFonts w:ascii="Times New Roman" w:hAnsi="Times New Roman"/>
          <w:i/>
          <w:szCs w:val="24"/>
        </w:rPr>
        <w:t>42</w:t>
      </w:r>
      <w:r w:rsidR="00285507">
        <w:rPr>
          <w:rFonts w:ascii="Times New Roman" w:hAnsi="Times New Roman"/>
          <w:i/>
          <w:szCs w:val="24"/>
        </w:rPr>
        <w:t> </w:t>
      </w:r>
      <w:r w:rsidRPr="00285507">
        <w:rPr>
          <w:rFonts w:ascii="Times New Roman" w:hAnsi="Times New Roman"/>
          <w:i/>
          <w:szCs w:val="24"/>
        </w:rPr>
        <w:t>U.S.C. 1306, 20 CFR 401</w:t>
      </w:r>
      <w:r w:rsidRPr="00075EC0">
        <w:rPr>
          <w:rFonts w:ascii="Times New Roman" w:hAnsi="Times New Roman"/>
          <w:szCs w:val="24"/>
        </w:rPr>
        <w:t xml:space="preserve"> and </w:t>
      </w:r>
      <w:r w:rsidRPr="00285507">
        <w:rPr>
          <w:rFonts w:ascii="Times New Roman" w:hAnsi="Times New Roman"/>
          <w:i/>
          <w:szCs w:val="24"/>
        </w:rPr>
        <w:t>402, 5 U.S.C. 552</w:t>
      </w:r>
      <w:r w:rsidRPr="00075EC0">
        <w:rPr>
          <w:rFonts w:ascii="Times New Roman" w:hAnsi="Times New Roman"/>
          <w:szCs w:val="24"/>
        </w:rPr>
        <w:t xml:space="preserve"> (Freedom of Information Act), </w:t>
      </w:r>
      <w:r w:rsidRPr="00285507">
        <w:rPr>
          <w:rFonts w:ascii="Times New Roman" w:hAnsi="Times New Roman"/>
          <w:i/>
          <w:szCs w:val="24"/>
        </w:rPr>
        <w:t>5</w:t>
      </w:r>
      <w:r w:rsidR="00245829">
        <w:rPr>
          <w:rFonts w:ascii="Times New Roman" w:hAnsi="Times New Roman"/>
          <w:i/>
          <w:szCs w:val="24"/>
        </w:rPr>
        <w:t> </w:t>
      </w:r>
      <w:r w:rsidRPr="00285507">
        <w:rPr>
          <w:rFonts w:ascii="Times New Roman" w:hAnsi="Times New Roman"/>
          <w:i/>
          <w:szCs w:val="24"/>
        </w:rPr>
        <w:t>U.S.C. 552a</w:t>
      </w:r>
      <w:r w:rsidRPr="00075EC0">
        <w:rPr>
          <w:rFonts w:ascii="Times New Roman" w:hAnsi="Times New Roman"/>
          <w:szCs w:val="24"/>
        </w:rPr>
        <w:t xml:space="preserve"> (Privacy Act of 1974), and OMB Circular No. A-130</w:t>
      </w:r>
      <w:r w:rsidRPr="00075EC0">
        <w:rPr>
          <w:rFonts w:ascii="Times New Roman" w:hAnsi="Times New Roman"/>
          <w:color w:val="0000FF"/>
          <w:szCs w:val="24"/>
        </w:rPr>
        <w:t>.</w:t>
      </w:r>
    </w:p>
    <w:p w:rsidRPr="00075EC0" w:rsidR="00075EC0" w:rsidP="00F45921" w:rsidRDefault="00075EC0" w14:paraId="0E98A6D3" w14:textId="77777777">
      <w:pPr>
        <w:widowControl w:val="0"/>
        <w:tabs>
          <w:tab w:val="num" w:pos="1440"/>
        </w:tabs>
        <w:snapToGrid w:val="0"/>
        <w:spacing w:after="0"/>
        <w:ind w:left="1440"/>
        <w:rPr>
          <w:rFonts w:ascii="Times New Roman" w:hAnsi="Times New Roman"/>
          <w:szCs w:val="24"/>
        </w:rPr>
      </w:pPr>
    </w:p>
    <w:p w:rsidRPr="00075EC0" w:rsidR="00075EC0" w:rsidP="00F45921" w:rsidRDefault="00075EC0" w14:paraId="1144A959" w14:textId="77777777">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Justification for Sensitive Questions</w:t>
      </w:r>
    </w:p>
    <w:p w:rsidRPr="00075EC0" w:rsidR="00075EC0" w:rsidP="00F45921" w:rsidRDefault="00075EC0" w14:paraId="122173C2" w14:textId="77777777">
      <w:pPr>
        <w:widowControl w:val="0"/>
        <w:tabs>
          <w:tab w:val="left" w:pos="-144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szCs w:val="24"/>
        </w:rPr>
      </w:pPr>
      <w:r w:rsidRPr="00075EC0">
        <w:rPr>
          <w:rFonts w:ascii="Times New Roman" w:hAnsi="Times New Roman"/>
          <w:bCs/>
          <w:iCs/>
          <w:szCs w:val="24"/>
        </w:rPr>
        <w:t>The information collection does not contain any questions of a sensitive nature.</w:t>
      </w:r>
    </w:p>
    <w:p w:rsidRPr="00075EC0" w:rsidR="00075EC0" w:rsidP="00075EC0" w:rsidRDefault="00075EC0" w14:paraId="28628456" w14:textId="77777777">
      <w:pPr>
        <w:widowControl w:val="0"/>
        <w:snapToGrid w:val="0"/>
        <w:spacing w:after="0"/>
        <w:rPr>
          <w:rFonts w:ascii="Times New Roman" w:hAnsi="Times New Roman"/>
          <w:szCs w:val="24"/>
        </w:rPr>
      </w:pPr>
    </w:p>
    <w:p w:rsidR="00075EC0" w:rsidP="00F45921" w:rsidRDefault="00075EC0" w14:paraId="667BAD2F" w14:textId="298E1DB4">
      <w:pPr>
        <w:widowControl w:val="0"/>
        <w:numPr>
          <w:ilvl w:val="0"/>
          <w:numId w:val="4"/>
        </w:numPr>
        <w:tabs>
          <w:tab w:val="clear" w:pos="720"/>
          <w:tab w:val="num" w:pos="1440"/>
        </w:tabs>
        <w:snapToGrid w:val="0"/>
        <w:spacing w:after="0"/>
        <w:ind w:left="1440"/>
        <w:rPr>
          <w:rFonts w:ascii="Times New Roman" w:hAnsi="Times New Roman"/>
          <w:b/>
          <w:szCs w:val="24"/>
        </w:rPr>
      </w:pPr>
      <w:r w:rsidRPr="00075EC0">
        <w:rPr>
          <w:rFonts w:ascii="Times New Roman" w:hAnsi="Times New Roman"/>
          <w:b/>
          <w:szCs w:val="24"/>
        </w:rPr>
        <w:t>Estimates of Public Reporting Burden</w:t>
      </w:r>
    </w:p>
    <w:p w:rsidR="001722C9" w:rsidP="001722C9" w:rsidRDefault="001722C9" w14:paraId="4C165111" w14:textId="3973B14C">
      <w:pPr>
        <w:widowControl w:val="0"/>
        <w:snapToGrid w:val="0"/>
        <w:spacing w:after="0"/>
        <w:ind w:left="1440"/>
        <w:rPr>
          <w:rFonts w:ascii="Times New Roman" w:hAnsi="Times New Roman"/>
          <w:szCs w:val="24"/>
        </w:rPr>
      </w:pPr>
      <w:r w:rsidRPr="001722C9">
        <w:rPr>
          <w:rFonts w:ascii="Times New Roman" w:hAnsi="Times New Roman"/>
          <w:szCs w:val="24"/>
        </w:rPr>
        <w:t>Please see the burden chart below:</w:t>
      </w:r>
    </w:p>
    <w:p w:rsidR="00237460" w:rsidP="001722C9" w:rsidRDefault="00237460" w14:paraId="266573AC" w14:textId="1D1356C4">
      <w:pPr>
        <w:widowControl w:val="0"/>
        <w:snapToGrid w:val="0"/>
        <w:spacing w:after="0"/>
        <w:ind w:left="1440"/>
        <w:rPr>
          <w:rFonts w:ascii="Times New Roman" w:hAnsi="Times New Roman"/>
          <w:szCs w:val="24"/>
        </w:rPr>
      </w:pPr>
    </w:p>
    <w:tbl>
      <w:tblPr>
        <w:tblpPr w:leftFromText="180" w:rightFromText="180" w:vertAnchor="text" w:horzAnchor="margin" w:tblpXSpec="center" w:tblpY="17"/>
        <w:tblW w:w="10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25"/>
        <w:gridCol w:w="1530"/>
        <w:gridCol w:w="1350"/>
        <w:gridCol w:w="1260"/>
        <w:gridCol w:w="1440"/>
        <w:gridCol w:w="1530"/>
        <w:gridCol w:w="1800"/>
      </w:tblGrid>
      <w:tr w:rsidRPr="00237460" w:rsidR="00237460" w:rsidTr="00212529" w14:paraId="28410637" w14:textId="77777777">
        <w:trPr>
          <w:trHeight w:val="1722"/>
        </w:trPr>
        <w:tc>
          <w:tcPr>
            <w:tcW w:w="1525" w:type="dxa"/>
            <w:shd w:val="clear" w:color="auto" w:fill="auto"/>
          </w:tcPr>
          <w:p w:rsidRPr="00237460" w:rsidR="00237460" w:rsidP="00237460" w:rsidRDefault="00237460" w14:paraId="4EC421E9" w14:textId="77777777">
            <w:pPr>
              <w:tabs>
                <w:tab w:val="left" w:pos="1350"/>
              </w:tabs>
              <w:suppressAutoHyphens/>
              <w:autoSpaceDE w:val="0"/>
              <w:autoSpaceDN w:val="0"/>
              <w:adjustRightInd w:val="0"/>
              <w:spacing w:after="0"/>
              <w:rPr>
                <w:rFonts w:ascii="Times New Roman" w:hAnsi="Times New Roman" w:eastAsia="Calibri"/>
                <w:szCs w:val="24"/>
                <w:lang w:eastAsia="ar-SA"/>
              </w:rPr>
            </w:pPr>
            <w:r w:rsidRPr="00237460">
              <w:rPr>
                <w:rFonts w:ascii="Times New Roman" w:hAnsi="Times New Roman" w:eastAsia="SimSun"/>
                <w:b/>
                <w:szCs w:val="24"/>
                <w:lang w:eastAsia="ar-SA"/>
              </w:rPr>
              <w:t>Modality of Completion</w:t>
            </w:r>
          </w:p>
        </w:tc>
        <w:tc>
          <w:tcPr>
            <w:tcW w:w="1530" w:type="dxa"/>
            <w:shd w:val="clear" w:color="auto" w:fill="auto"/>
          </w:tcPr>
          <w:p w:rsidRPr="00237460" w:rsidR="00237460" w:rsidP="00237460" w:rsidRDefault="00237460" w14:paraId="5555D9FC" w14:textId="77777777">
            <w:pPr>
              <w:suppressAutoHyphens/>
              <w:snapToGrid w:val="0"/>
              <w:spacing w:after="0"/>
              <w:rPr>
                <w:rFonts w:ascii="Times New Roman" w:hAnsi="Times New Roman" w:eastAsia="SimSun"/>
                <w:b/>
                <w:szCs w:val="24"/>
                <w:lang w:eastAsia="ar-SA"/>
              </w:rPr>
            </w:pPr>
            <w:r w:rsidRPr="00237460">
              <w:rPr>
                <w:rFonts w:ascii="Times New Roman" w:hAnsi="Times New Roman" w:eastAsia="SimSun"/>
                <w:b/>
                <w:szCs w:val="24"/>
                <w:lang w:eastAsia="ar-SA"/>
              </w:rPr>
              <w:t>Number of Respondents</w:t>
            </w:r>
          </w:p>
        </w:tc>
        <w:tc>
          <w:tcPr>
            <w:tcW w:w="1350" w:type="dxa"/>
            <w:shd w:val="clear" w:color="auto" w:fill="auto"/>
          </w:tcPr>
          <w:p w:rsidRPr="00237460" w:rsidR="00237460" w:rsidP="00237460" w:rsidRDefault="00237460" w14:paraId="5998796E" w14:textId="77777777">
            <w:pPr>
              <w:tabs>
                <w:tab w:val="left" w:pos="1350"/>
              </w:tabs>
              <w:suppressAutoHyphens/>
              <w:autoSpaceDE w:val="0"/>
              <w:autoSpaceDN w:val="0"/>
              <w:adjustRightInd w:val="0"/>
              <w:spacing w:after="0"/>
              <w:rPr>
                <w:rFonts w:ascii="Times New Roman" w:hAnsi="Times New Roman" w:eastAsia="Calibri"/>
                <w:szCs w:val="24"/>
                <w:lang w:eastAsia="ar-SA"/>
              </w:rPr>
            </w:pPr>
            <w:r w:rsidRPr="00237460">
              <w:rPr>
                <w:rFonts w:ascii="Times New Roman" w:hAnsi="Times New Roman" w:eastAsia="SimSun"/>
                <w:b/>
                <w:szCs w:val="24"/>
                <w:lang w:eastAsia="ar-SA"/>
              </w:rPr>
              <w:t>Frequency of Response</w:t>
            </w:r>
          </w:p>
        </w:tc>
        <w:tc>
          <w:tcPr>
            <w:tcW w:w="1260" w:type="dxa"/>
            <w:shd w:val="clear" w:color="auto" w:fill="auto"/>
          </w:tcPr>
          <w:p w:rsidRPr="00237460" w:rsidR="00237460" w:rsidP="00237460" w:rsidRDefault="00237460" w14:paraId="4977457B" w14:textId="77777777">
            <w:pPr>
              <w:tabs>
                <w:tab w:val="left" w:pos="1350"/>
              </w:tabs>
              <w:suppressAutoHyphens/>
              <w:autoSpaceDE w:val="0"/>
              <w:autoSpaceDN w:val="0"/>
              <w:adjustRightInd w:val="0"/>
              <w:spacing w:after="0"/>
              <w:rPr>
                <w:rFonts w:ascii="Times New Roman" w:hAnsi="Times New Roman" w:eastAsia="Calibri"/>
                <w:szCs w:val="24"/>
                <w:lang w:eastAsia="ar-SA"/>
              </w:rPr>
            </w:pPr>
            <w:r w:rsidRPr="00237460">
              <w:rPr>
                <w:rFonts w:ascii="Times New Roman" w:hAnsi="Times New Roman" w:eastAsia="SimSun"/>
                <w:b/>
                <w:szCs w:val="24"/>
                <w:lang w:eastAsia="ar-SA"/>
              </w:rPr>
              <w:t xml:space="preserve">Average Burden Per Response (minutes) </w:t>
            </w:r>
          </w:p>
        </w:tc>
        <w:tc>
          <w:tcPr>
            <w:tcW w:w="1440" w:type="dxa"/>
            <w:shd w:val="clear" w:color="auto" w:fill="auto"/>
          </w:tcPr>
          <w:p w:rsidRPr="00237460" w:rsidR="00237460" w:rsidP="00237460" w:rsidRDefault="00237460" w14:paraId="7FB15553" w14:textId="77777777">
            <w:pPr>
              <w:suppressAutoHyphens/>
              <w:snapToGrid w:val="0"/>
              <w:spacing w:after="0"/>
              <w:rPr>
                <w:rFonts w:ascii="Times New Roman" w:hAnsi="Times New Roman" w:eastAsia="SimSun"/>
                <w:b/>
                <w:szCs w:val="24"/>
                <w:lang w:eastAsia="ar-SA"/>
              </w:rPr>
            </w:pPr>
            <w:r w:rsidRPr="00237460">
              <w:rPr>
                <w:rFonts w:ascii="Times New Roman" w:hAnsi="Times New Roman" w:eastAsia="SimSun"/>
                <w:b/>
                <w:szCs w:val="24"/>
                <w:lang w:eastAsia="ar-SA"/>
              </w:rPr>
              <w:t>Estimated Total Annual Burden</w:t>
            </w:r>
          </w:p>
          <w:p w:rsidRPr="00237460" w:rsidR="00237460" w:rsidP="00237460" w:rsidRDefault="00237460" w14:paraId="51234298" w14:textId="77777777">
            <w:pPr>
              <w:tabs>
                <w:tab w:val="left" w:pos="1350"/>
              </w:tabs>
              <w:suppressAutoHyphens/>
              <w:autoSpaceDE w:val="0"/>
              <w:autoSpaceDN w:val="0"/>
              <w:adjustRightInd w:val="0"/>
              <w:spacing w:after="0"/>
              <w:rPr>
                <w:rFonts w:ascii="Times New Roman" w:hAnsi="Times New Roman" w:eastAsia="Calibri"/>
                <w:szCs w:val="24"/>
                <w:lang w:eastAsia="ar-SA"/>
              </w:rPr>
            </w:pPr>
            <w:r w:rsidRPr="00237460">
              <w:rPr>
                <w:rFonts w:ascii="Times New Roman" w:hAnsi="Times New Roman" w:eastAsia="SimSun"/>
                <w:b/>
                <w:szCs w:val="24"/>
                <w:lang w:eastAsia="ar-SA"/>
              </w:rPr>
              <w:t>Hours (hours)</w:t>
            </w:r>
          </w:p>
        </w:tc>
        <w:tc>
          <w:tcPr>
            <w:tcW w:w="1530" w:type="dxa"/>
            <w:shd w:val="clear" w:color="auto" w:fill="auto"/>
          </w:tcPr>
          <w:p w:rsidRPr="00237460" w:rsidR="00237460" w:rsidP="00237460" w:rsidRDefault="00237460" w14:paraId="50BE9B5B" w14:textId="77777777">
            <w:pPr>
              <w:tabs>
                <w:tab w:val="left" w:pos="1350"/>
              </w:tabs>
              <w:suppressAutoHyphens/>
              <w:autoSpaceDE w:val="0"/>
              <w:autoSpaceDN w:val="0"/>
              <w:adjustRightInd w:val="0"/>
              <w:spacing w:after="0"/>
              <w:rPr>
                <w:rFonts w:ascii="Times New Roman" w:hAnsi="Times New Roman" w:eastAsia="Calibri"/>
                <w:b/>
                <w:szCs w:val="24"/>
                <w:lang w:eastAsia="ar-SA"/>
              </w:rPr>
            </w:pPr>
            <w:r w:rsidRPr="00237460">
              <w:rPr>
                <w:rFonts w:ascii="Times New Roman" w:hAnsi="Times New Roman" w:eastAsia="SimSun"/>
                <w:b/>
                <w:szCs w:val="24"/>
                <w:lang w:eastAsia="ar-SA"/>
              </w:rPr>
              <w:t>Average Theoretical Hourly Cost Amount (dollars)*</w:t>
            </w:r>
          </w:p>
        </w:tc>
        <w:tc>
          <w:tcPr>
            <w:tcW w:w="1800" w:type="dxa"/>
            <w:shd w:val="clear" w:color="auto" w:fill="auto"/>
          </w:tcPr>
          <w:p w:rsidRPr="00237460" w:rsidR="00237460" w:rsidP="00237460" w:rsidRDefault="00237460" w14:paraId="3B5ADF9B" w14:textId="77777777">
            <w:pPr>
              <w:suppressAutoHyphens/>
              <w:autoSpaceDE w:val="0"/>
              <w:autoSpaceDN w:val="0"/>
              <w:adjustRightInd w:val="0"/>
              <w:spacing w:after="0"/>
              <w:rPr>
                <w:rFonts w:ascii="Times New Roman" w:hAnsi="Times New Roman" w:eastAsia="Calibri"/>
                <w:b/>
                <w:szCs w:val="24"/>
              </w:rPr>
            </w:pPr>
            <w:r w:rsidRPr="00237460">
              <w:rPr>
                <w:rFonts w:ascii="Times New Roman" w:hAnsi="Times New Roman" w:eastAsia="SimSun"/>
                <w:b/>
                <w:szCs w:val="24"/>
                <w:lang w:eastAsia="ar-SA"/>
              </w:rPr>
              <w:t>Total Annual Opportunity Cost (dollars)**</w:t>
            </w:r>
          </w:p>
        </w:tc>
      </w:tr>
      <w:tr w:rsidRPr="00237460" w:rsidR="00237460" w:rsidTr="00212529" w14:paraId="5201D537" w14:textId="77777777">
        <w:trPr>
          <w:trHeight w:val="152"/>
        </w:trPr>
        <w:tc>
          <w:tcPr>
            <w:tcW w:w="1525" w:type="dxa"/>
          </w:tcPr>
          <w:p w:rsidRPr="00237460" w:rsidR="00237460" w:rsidP="00237460" w:rsidRDefault="00237460" w14:paraId="61983BB4" w14:textId="77777777">
            <w:pPr>
              <w:spacing w:after="0" w:line="276" w:lineRule="auto"/>
              <w:rPr>
                <w:rFonts w:ascii="Times New Roman" w:hAnsi="Times New Roman" w:eastAsia="Calibri"/>
                <w:bCs/>
                <w:szCs w:val="24"/>
              </w:rPr>
            </w:pPr>
            <w:r w:rsidRPr="00237460">
              <w:rPr>
                <w:rFonts w:ascii="Times New Roman" w:hAnsi="Times New Roman" w:eastAsia="Calibri"/>
                <w:bCs/>
                <w:szCs w:val="24"/>
              </w:rPr>
              <w:t>Private sector business</w:t>
            </w:r>
          </w:p>
        </w:tc>
        <w:tc>
          <w:tcPr>
            <w:tcW w:w="1530" w:type="dxa"/>
          </w:tcPr>
          <w:p w:rsidRPr="00237460" w:rsidR="00237460" w:rsidP="00237460" w:rsidRDefault="00237460" w14:paraId="28374C6C" w14:textId="77777777">
            <w:pPr>
              <w:spacing w:after="200" w:line="276" w:lineRule="auto"/>
              <w:jc w:val="right"/>
              <w:rPr>
                <w:rFonts w:ascii="Times New Roman" w:hAnsi="Times New Roman" w:eastAsia="Calibri"/>
                <w:bCs/>
                <w:szCs w:val="24"/>
              </w:rPr>
            </w:pPr>
            <w:r w:rsidRPr="00237460">
              <w:rPr>
                <w:rFonts w:ascii="Times New Roman" w:hAnsi="Times New Roman" w:eastAsia="Calibri"/>
                <w:bCs/>
                <w:szCs w:val="24"/>
              </w:rPr>
              <w:t>90</w:t>
            </w:r>
          </w:p>
        </w:tc>
        <w:tc>
          <w:tcPr>
            <w:tcW w:w="1350" w:type="dxa"/>
          </w:tcPr>
          <w:p w:rsidRPr="00237460" w:rsidR="00237460" w:rsidP="00237460" w:rsidRDefault="00237460" w14:paraId="6C7B9184" w14:textId="77777777">
            <w:pPr>
              <w:spacing w:after="200" w:line="276" w:lineRule="auto"/>
              <w:jc w:val="right"/>
              <w:rPr>
                <w:rFonts w:ascii="Times New Roman" w:hAnsi="Times New Roman" w:eastAsia="Calibri"/>
                <w:bCs/>
                <w:szCs w:val="24"/>
              </w:rPr>
            </w:pPr>
            <w:r w:rsidRPr="00237460">
              <w:rPr>
                <w:rFonts w:ascii="Times New Roman" w:hAnsi="Times New Roman" w:eastAsia="Calibri"/>
                <w:bCs/>
                <w:szCs w:val="24"/>
              </w:rPr>
              <w:t>1</w:t>
            </w:r>
          </w:p>
        </w:tc>
        <w:tc>
          <w:tcPr>
            <w:tcW w:w="1260" w:type="dxa"/>
          </w:tcPr>
          <w:p w:rsidRPr="00237460" w:rsidR="00237460" w:rsidP="00237460" w:rsidRDefault="00237460" w14:paraId="5B8A5D54" w14:textId="77777777">
            <w:pPr>
              <w:spacing w:after="200" w:line="276" w:lineRule="auto"/>
              <w:jc w:val="right"/>
              <w:rPr>
                <w:rFonts w:ascii="Times New Roman" w:hAnsi="Times New Roman" w:eastAsia="Calibri"/>
                <w:bCs/>
                <w:szCs w:val="24"/>
              </w:rPr>
            </w:pPr>
            <w:r w:rsidRPr="00237460">
              <w:rPr>
                <w:rFonts w:ascii="Times New Roman" w:hAnsi="Times New Roman" w:eastAsia="Calibri"/>
                <w:bCs/>
                <w:szCs w:val="24"/>
              </w:rPr>
              <w:t>13</w:t>
            </w:r>
          </w:p>
        </w:tc>
        <w:tc>
          <w:tcPr>
            <w:tcW w:w="1440" w:type="dxa"/>
          </w:tcPr>
          <w:p w:rsidRPr="00237460" w:rsidR="00237460" w:rsidP="00237460" w:rsidRDefault="00237460" w14:paraId="662B3A67" w14:textId="77777777">
            <w:pPr>
              <w:spacing w:after="200" w:line="276" w:lineRule="auto"/>
              <w:jc w:val="right"/>
              <w:rPr>
                <w:rFonts w:ascii="Times New Roman" w:hAnsi="Times New Roman" w:eastAsia="Calibri"/>
                <w:bCs/>
                <w:szCs w:val="24"/>
              </w:rPr>
            </w:pPr>
            <w:r w:rsidRPr="00237460">
              <w:rPr>
                <w:rFonts w:ascii="Times New Roman" w:hAnsi="Times New Roman" w:eastAsia="Calibri"/>
                <w:bCs/>
                <w:szCs w:val="24"/>
              </w:rPr>
              <w:t>20</w:t>
            </w:r>
          </w:p>
        </w:tc>
        <w:tc>
          <w:tcPr>
            <w:tcW w:w="1530" w:type="dxa"/>
            <w:shd w:val="clear" w:color="auto" w:fill="auto"/>
          </w:tcPr>
          <w:p w:rsidRPr="00237460" w:rsidR="00237460" w:rsidP="00237460" w:rsidRDefault="00237460" w14:paraId="236C67EC" w14:textId="77777777">
            <w:pPr>
              <w:tabs>
                <w:tab w:val="left" w:pos="1350"/>
              </w:tabs>
              <w:suppressAutoHyphens/>
              <w:autoSpaceDE w:val="0"/>
              <w:autoSpaceDN w:val="0"/>
              <w:adjustRightInd w:val="0"/>
              <w:spacing w:after="0"/>
              <w:jc w:val="right"/>
              <w:rPr>
                <w:rFonts w:ascii="Times New Roman" w:hAnsi="Times New Roman" w:eastAsia="SimSun"/>
                <w:b/>
                <w:szCs w:val="24"/>
                <w:lang w:eastAsia="ar-SA"/>
              </w:rPr>
            </w:pPr>
            <w:r w:rsidRPr="00237460">
              <w:rPr>
                <w:rFonts w:ascii="Times New Roman" w:hAnsi="Times New Roman" w:eastAsia="SimSun"/>
                <w:szCs w:val="24"/>
                <w:lang w:eastAsia="ar-SA"/>
              </w:rPr>
              <w:t>$15.37*</w:t>
            </w:r>
          </w:p>
        </w:tc>
        <w:tc>
          <w:tcPr>
            <w:tcW w:w="1800" w:type="dxa"/>
            <w:shd w:val="clear" w:color="auto" w:fill="auto"/>
          </w:tcPr>
          <w:p w:rsidRPr="00237460" w:rsidR="00237460" w:rsidP="00237460" w:rsidRDefault="00237460" w14:paraId="10DB8ECC" w14:textId="77777777">
            <w:pPr>
              <w:suppressAutoHyphens/>
              <w:autoSpaceDE w:val="0"/>
              <w:autoSpaceDN w:val="0"/>
              <w:adjustRightInd w:val="0"/>
              <w:spacing w:after="0"/>
              <w:jc w:val="right"/>
              <w:rPr>
                <w:rFonts w:ascii="Times New Roman" w:hAnsi="Times New Roman" w:eastAsia="SimSun"/>
                <w:b/>
                <w:szCs w:val="24"/>
                <w:lang w:eastAsia="ar-SA"/>
              </w:rPr>
            </w:pPr>
            <w:r w:rsidRPr="00237460">
              <w:rPr>
                <w:rFonts w:ascii="Times New Roman" w:hAnsi="Times New Roman" w:eastAsia="SimSun"/>
                <w:szCs w:val="24"/>
                <w:lang w:eastAsia="ar-SA"/>
              </w:rPr>
              <w:t>$307**</w:t>
            </w:r>
          </w:p>
        </w:tc>
      </w:tr>
      <w:tr w:rsidRPr="00237460" w:rsidR="00237460" w:rsidTr="00212529" w14:paraId="6B136AC7" w14:textId="77777777">
        <w:trPr>
          <w:trHeight w:val="152"/>
        </w:trPr>
        <w:tc>
          <w:tcPr>
            <w:tcW w:w="1525" w:type="dxa"/>
          </w:tcPr>
          <w:p w:rsidRPr="00237460" w:rsidR="00237460" w:rsidP="00237460" w:rsidRDefault="00237460" w14:paraId="2B5D8629" w14:textId="77777777">
            <w:pPr>
              <w:spacing w:after="0" w:line="276" w:lineRule="auto"/>
              <w:rPr>
                <w:rFonts w:ascii="Times New Roman" w:hAnsi="Times New Roman" w:eastAsia="Calibri"/>
                <w:bCs/>
                <w:szCs w:val="24"/>
              </w:rPr>
            </w:pPr>
            <w:r w:rsidRPr="00237460">
              <w:rPr>
                <w:rFonts w:ascii="Times New Roman" w:hAnsi="Times New Roman" w:eastAsia="Calibri"/>
                <w:bCs/>
                <w:szCs w:val="24"/>
              </w:rPr>
              <w:t>State/local government offices</w:t>
            </w:r>
          </w:p>
        </w:tc>
        <w:tc>
          <w:tcPr>
            <w:tcW w:w="1530" w:type="dxa"/>
          </w:tcPr>
          <w:p w:rsidRPr="00237460" w:rsidR="00237460" w:rsidP="00237460" w:rsidRDefault="00237460" w14:paraId="3DF08AF1" w14:textId="77777777">
            <w:pPr>
              <w:spacing w:after="200" w:line="276" w:lineRule="auto"/>
              <w:jc w:val="right"/>
              <w:rPr>
                <w:rFonts w:ascii="Times New Roman" w:hAnsi="Times New Roman" w:eastAsia="Calibri"/>
                <w:bCs/>
                <w:szCs w:val="24"/>
              </w:rPr>
            </w:pPr>
            <w:r w:rsidRPr="00237460">
              <w:rPr>
                <w:rFonts w:ascii="Times New Roman" w:hAnsi="Times New Roman" w:eastAsia="Calibri"/>
                <w:bCs/>
                <w:szCs w:val="24"/>
              </w:rPr>
              <w:t>10</w:t>
            </w:r>
          </w:p>
        </w:tc>
        <w:tc>
          <w:tcPr>
            <w:tcW w:w="1350" w:type="dxa"/>
          </w:tcPr>
          <w:p w:rsidRPr="00237460" w:rsidR="00237460" w:rsidP="00237460" w:rsidRDefault="00237460" w14:paraId="500F144B" w14:textId="77777777">
            <w:pPr>
              <w:spacing w:after="200" w:line="276" w:lineRule="auto"/>
              <w:jc w:val="right"/>
              <w:rPr>
                <w:rFonts w:ascii="Times New Roman" w:hAnsi="Times New Roman" w:eastAsia="Calibri"/>
                <w:bCs/>
                <w:szCs w:val="24"/>
              </w:rPr>
            </w:pPr>
            <w:r w:rsidRPr="00237460">
              <w:rPr>
                <w:rFonts w:ascii="Times New Roman" w:hAnsi="Times New Roman" w:eastAsia="Calibri"/>
                <w:bCs/>
                <w:szCs w:val="24"/>
              </w:rPr>
              <w:t>1</w:t>
            </w:r>
          </w:p>
        </w:tc>
        <w:tc>
          <w:tcPr>
            <w:tcW w:w="1260" w:type="dxa"/>
          </w:tcPr>
          <w:p w:rsidRPr="00237460" w:rsidR="00237460" w:rsidP="00237460" w:rsidRDefault="00237460" w14:paraId="6D8A6BCB" w14:textId="77777777">
            <w:pPr>
              <w:spacing w:after="200" w:line="276" w:lineRule="auto"/>
              <w:jc w:val="right"/>
              <w:rPr>
                <w:rFonts w:ascii="Times New Roman" w:hAnsi="Times New Roman" w:eastAsia="Calibri"/>
                <w:bCs/>
                <w:szCs w:val="24"/>
              </w:rPr>
            </w:pPr>
            <w:r w:rsidRPr="00237460">
              <w:rPr>
                <w:rFonts w:ascii="Times New Roman" w:hAnsi="Times New Roman" w:eastAsia="Calibri"/>
                <w:bCs/>
                <w:szCs w:val="24"/>
              </w:rPr>
              <w:t>10</w:t>
            </w:r>
          </w:p>
        </w:tc>
        <w:tc>
          <w:tcPr>
            <w:tcW w:w="1440" w:type="dxa"/>
          </w:tcPr>
          <w:p w:rsidRPr="00237460" w:rsidR="00237460" w:rsidP="00237460" w:rsidRDefault="00237460" w14:paraId="72562FD2" w14:textId="77777777">
            <w:pPr>
              <w:spacing w:after="200" w:line="276" w:lineRule="auto"/>
              <w:jc w:val="right"/>
              <w:rPr>
                <w:rFonts w:ascii="Times New Roman" w:hAnsi="Times New Roman" w:eastAsia="Calibri"/>
                <w:bCs/>
                <w:szCs w:val="24"/>
              </w:rPr>
            </w:pPr>
            <w:r w:rsidRPr="00237460">
              <w:rPr>
                <w:rFonts w:ascii="Times New Roman" w:hAnsi="Times New Roman" w:eastAsia="Calibri"/>
                <w:bCs/>
                <w:szCs w:val="24"/>
              </w:rPr>
              <w:t>2</w:t>
            </w:r>
          </w:p>
        </w:tc>
        <w:tc>
          <w:tcPr>
            <w:tcW w:w="1530" w:type="dxa"/>
            <w:shd w:val="clear" w:color="auto" w:fill="auto"/>
          </w:tcPr>
          <w:p w:rsidRPr="00237460" w:rsidR="00237460" w:rsidP="00237460" w:rsidRDefault="00237460" w14:paraId="6F758CD6" w14:textId="77777777">
            <w:pPr>
              <w:tabs>
                <w:tab w:val="left" w:pos="1350"/>
              </w:tabs>
              <w:suppressAutoHyphens/>
              <w:autoSpaceDE w:val="0"/>
              <w:autoSpaceDN w:val="0"/>
              <w:adjustRightInd w:val="0"/>
              <w:spacing w:after="0"/>
              <w:jc w:val="right"/>
              <w:rPr>
                <w:rFonts w:ascii="Times New Roman" w:hAnsi="Times New Roman" w:eastAsia="SimSun"/>
                <w:szCs w:val="24"/>
                <w:lang w:eastAsia="ar-SA"/>
              </w:rPr>
            </w:pPr>
            <w:r w:rsidRPr="00237460">
              <w:rPr>
                <w:rFonts w:ascii="Times New Roman" w:hAnsi="Times New Roman" w:eastAsia="SimSun"/>
                <w:szCs w:val="24"/>
                <w:lang w:eastAsia="ar-SA"/>
              </w:rPr>
              <w:t>$15.07*</w:t>
            </w:r>
          </w:p>
        </w:tc>
        <w:tc>
          <w:tcPr>
            <w:tcW w:w="1800" w:type="dxa"/>
            <w:shd w:val="clear" w:color="auto" w:fill="auto"/>
          </w:tcPr>
          <w:p w:rsidRPr="00237460" w:rsidR="00237460" w:rsidP="00237460" w:rsidRDefault="00237460" w14:paraId="0BA8F032" w14:textId="77777777">
            <w:pPr>
              <w:suppressAutoHyphens/>
              <w:autoSpaceDE w:val="0"/>
              <w:autoSpaceDN w:val="0"/>
              <w:adjustRightInd w:val="0"/>
              <w:spacing w:after="0"/>
              <w:jc w:val="right"/>
              <w:rPr>
                <w:rFonts w:ascii="Times New Roman" w:hAnsi="Times New Roman" w:eastAsia="SimSun"/>
                <w:szCs w:val="24"/>
                <w:lang w:eastAsia="ar-SA"/>
              </w:rPr>
            </w:pPr>
            <w:r w:rsidRPr="00237460">
              <w:rPr>
                <w:rFonts w:ascii="Times New Roman" w:hAnsi="Times New Roman" w:eastAsia="SimSun"/>
                <w:szCs w:val="24"/>
                <w:lang w:eastAsia="ar-SA"/>
              </w:rPr>
              <w:t>$30**</w:t>
            </w:r>
          </w:p>
        </w:tc>
      </w:tr>
      <w:tr w:rsidRPr="00237460" w:rsidR="00237460" w:rsidTr="00212529" w14:paraId="09E7100E" w14:textId="77777777">
        <w:trPr>
          <w:trHeight w:val="152"/>
        </w:trPr>
        <w:tc>
          <w:tcPr>
            <w:tcW w:w="1525" w:type="dxa"/>
          </w:tcPr>
          <w:p w:rsidRPr="00237460" w:rsidR="00237460" w:rsidP="00237460" w:rsidRDefault="00237460" w14:paraId="62F45278" w14:textId="77777777">
            <w:pPr>
              <w:spacing w:after="0" w:line="276" w:lineRule="auto"/>
              <w:rPr>
                <w:rFonts w:ascii="Times New Roman" w:hAnsi="Times New Roman" w:eastAsia="Calibri"/>
                <w:b/>
                <w:bCs/>
                <w:szCs w:val="24"/>
              </w:rPr>
            </w:pPr>
            <w:r w:rsidRPr="00237460">
              <w:rPr>
                <w:rFonts w:ascii="Times New Roman" w:hAnsi="Times New Roman" w:eastAsia="Calibri"/>
                <w:b/>
                <w:bCs/>
                <w:szCs w:val="24"/>
              </w:rPr>
              <w:t>Totals</w:t>
            </w:r>
          </w:p>
        </w:tc>
        <w:tc>
          <w:tcPr>
            <w:tcW w:w="1530" w:type="dxa"/>
          </w:tcPr>
          <w:p w:rsidRPr="00237460" w:rsidR="00237460" w:rsidP="00237460" w:rsidRDefault="00237460" w14:paraId="520CC14D" w14:textId="77777777">
            <w:pPr>
              <w:spacing w:after="0" w:line="276" w:lineRule="auto"/>
              <w:jc w:val="right"/>
              <w:rPr>
                <w:rFonts w:ascii="Times New Roman" w:hAnsi="Times New Roman" w:eastAsia="Calibri"/>
                <w:b/>
                <w:bCs/>
                <w:szCs w:val="24"/>
              </w:rPr>
            </w:pPr>
            <w:r w:rsidRPr="00237460">
              <w:rPr>
                <w:rFonts w:ascii="Times New Roman" w:hAnsi="Times New Roman" w:eastAsia="Calibri"/>
                <w:b/>
                <w:bCs/>
                <w:szCs w:val="24"/>
              </w:rPr>
              <w:t>100</w:t>
            </w:r>
          </w:p>
        </w:tc>
        <w:tc>
          <w:tcPr>
            <w:tcW w:w="1350" w:type="dxa"/>
          </w:tcPr>
          <w:p w:rsidRPr="00237460" w:rsidR="00237460" w:rsidP="00237460" w:rsidRDefault="00237460" w14:paraId="4E607C8A" w14:textId="77777777">
            <w:pPr>
              <w:spacing w:after="0" w:line="276" w:lineRule="auto"/>
              <w:jc w:val="right"/>
              <w:rPr>
                <w:rFonts w:ascii="Times New Roman" w:hAnsi="Times New Roman" w:eastAsia="Calibri"/>
                <w:b/>
                <w:bCs/>
                <w:szCs w:val="24"/>
              </w:rPr>
            </w:pPr>
          </w:p>
        </w:tc>
        <w:tc>
          <w:tcPr>
            <w:tcW w:w="1260" w:type="dxa"/>
          </w:tcPr>
          <w:p w:rsidRPr="00237460" w:rsidR="00237460" w:rsidP="00237460" w:rsidRDefault="00237460" w14:paraId="6696A49B" w14:textId="77777777">
            <w:pPr>
              <w:spacing w:after="0" w:line="276" w:lineRule="auto"/>
              <w:jc w:val="right"/>
              <w:rPr>
                <w:rFonts w:ascii="Times New Roman" w:hAnsi="Times New Roman" w:eastAsia="Calibri"/>
                <w:b/>
                <w:bCs/>
                <w:szCs w:val="24"/>
              </w:rPr>
            </w:pPr>
          </w:p>
        </w:tc>
        <w:tc>
          <w:tcPr>
            <w:tcW w:w="1440" w:type="dxa"/>
          </w:tcPr>
          <w:p w:rsidRPr="00237460" w:rsidR="00237460" w:rsidP="00237460" w:rsidRDefault="00237460" w14:paraId="3C35AC6B" w14:textId="77777777">
            <w:pPr>
              <w:spacing w:after="0" w:line="276" w:lineRule="auto"/>
              <w:jc w:val="right"/>
              <w:rPr>
                <w:rFonts w:ascii="Times New Roman" w:hAnsi="Times New Roman" w:eastAsia="Calibri"/>
                <w:b/>
                <w:bCs/>
                <w:szCs w:val="24"/>
              </w:rPr>
            </w:pPr>
            <w:r w:rsidRPr="00237460">
              <w:rPr>
                <w:rFonts w:ascii="Times New Roman" w:hAnsi="Times New Roman" w:eastAsia="Calibri"/>
                <w:b/>
                <w:bCs/>
                <w:szCs w:val="24"/>
              </w:rPr>
              <w:t>22</w:t>
            </w:r>
          </w:p>
        </w:tc>
        <w:tc>
          <w:tcPr>
            <w:tcW w:w="1530" w:type="dxa"/>
            <w:shd w:val="clear" w:color="auto" w:fill="auto"/>
          </w:tcPr>
          <w:p w:rsidRPr="00237460" w:rsidR="00237460" w:rsidP="00237460" w:rsidRDefault="00237460" w14:paraId="7224641A" w14:textId="77777777">
            <w:pPr>
              <w:tabs>
                <w:tab w:val="left" w:pos="1350"/>
              </w:tabs>
              <w:suppressAutoHyphens/>
              <w:autoSpaceDE w:val="0"/>
              <w:autoSpaceDN w:val="0"/>
              <w:adjustRightInd w:val="0"/>
              <w:spacing w:after="0"/>
              <w:jc w:val="right"/>
              <w:rPr>
                <w:rFonts w:ascii="Times New Roman" w:hAnsi="Times New Roman" w:eastAsia="SimSun"/>
                <w:szCs w:val="24"/>
                <w:lang w:eastAsia="ar-SA"/>
              </w:rPr>
            </w:pPr>
          </w:p>
        </w:tc>
        <w:tc>
          <w:tcPr>
            <w:tcW w:w="1800" w:type="dxa"/>
            <w:shd w:val="clear" w:color="auto" w:fill="auto"/>
          </w:tcPr>
          <w:p w:rsidRPr="00237460" w:rsidR="00237460" w:rsidP="00237460" w:rsidRDefault="00237460" w14:paraId="79213479" w14:textId="77777777">
            <w:pPr>
              <w:suppressAutoHyphens/>
              <w:autoSpaceDE w:val="0"/>
              <w:autoSpaceDN w:val="0"/>
              <w:adjustRightInd w:val="0"/>
              <w:spacing w:after="0"/>
              <w:jc w:val="right"/>
              <w:rPr>
                <w:rFonts w:ascii="Times New Roman" w:hAnsi="Times New Roman" w:eastAsia="SimSun"/>
                <w:b/>
                <w:szCs w:val="24"/>
                <w:lang w:eastAsia="ar-SA"/>
              </w:rPr>
            </w:pPr>
            <w:r w:rsidRPr="00237460">
              <w:rPr>
                <w:rFonts w:ascii="Times New Roman" w:hAnsi="Times New Roman" w:eastAsia="SimSun"/>
                <w:b/>
                <w:szCs w:val="24"/>
                <w:lang w:eastAsia="ar-SA"/>
              </w:rPr>
              <w:t>$337**</w:t>
            </w:r>
          </w:p>
        </w:tc>
      </w:tr>
    </w:tbl>
    <w:p w:rsidRPr="00237460" w:rsidR="00237460" w:rsidP="00237460" w:rsidRDefault="00237460" w14:paraId="53904BC0" w14:textId="289F70A2">
      <w:pPr>
        <w:spacing w:after="0"/>
        <w:ind w:left="1440"/>
        <w:rPr>
          <w:rFonts w:ascii="Times New Roman" w:hAnsi="Times New Roman"/>
        </w:rPr>
      </w:pPr>
      <w:r w:rsidRPr="00237460">
        <w:rPr>
          <w:rFonts w:ascii="Times New Roman" w:hAnsi="Times New Roman"/>
        </w:rPr>
        <w:t>* We based these figures on average Personal Care and Service Occupations hourly wages</w:t>
      </w:r>
      <w:r>
        <w:rPr>
          <w:rFonts w:ascii="Times New Roman" w:hAnsi="Times New Roman"/>
        </w:rPr>
        <w:t xml:space="preserve">, </w:t>
      </w:r>
      <w:r w:rsidRPr="00237460">
        <w:rPr>
          <w:rFonts w:ascii="Times New Roman" w:hAnsi="Times New Roman"/>
        </w:rPr>
        <w:t>as reported by Bureau of Labor Statistics data (</w:t>
      </w:r>
      <w:hyperlink w:history="1" r:id="rId6">
        <w:r w:rsidRPr="00237460">
          <w:rPr>
            <w:rStyle w:val="Hyperlink"/>
            <w:rFonts w:ascii="Times New Roman" w:hAnsi="Times New Roman"/>
          </w:rPr>
          <w:t>https://www.bls.gov/oes/current/oes390000.htm</w:t>
        </w:r>
      </w:hyperlink>
      <w:r w:rsidRPr="00237460">
        <w:rPr>
          <w:rFonts w:ascii="Times New Roman" w:hAnsi="Times New Roman"/>
        </w:rPr>
        <w:t>).</w:t>
      </w:r>
    </w:p>
    <w:p w:rsidR="00237460" w:rsidP="00237460" w:rsidRDefault="00237460" w14:paraId="4FEED0FA" w14:textId="77777777">
      <w:pPr>
        <w:spacing w:after="0"/>
        <w:ind w:left="1440"/>
        <w:rPr>
          <w:rFonts w:ascii="Times New Roman" w:hAnsi="Times New Roman"/>
        </w:rPr>
      </w:pPr>
    </w:p>
    <w:p w:rsidR="005D675D" w:rsidP="00237460" w:rsidRDefault="00237460" w14:paraId="20464D74" w14:textId="07B0C6CE">
      <w:pPr>
        <w:spacing w:after="0"/>
        <w:ind w:left="1440"/>
        <w:rPr>
          <w:rFonts w:ascii="Times New Roman" w:hAnsi="Times New Roman"/>
        </w:rPr>
      </w:pPr>
      <w:r w:rsidRPr="00237460">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w:t>
      </w:r>
      <w:r w:rsidRPr="00237460">
        <w:rPr>
          <w:rFonts w:ascii="Times New Roman" w:hAnsi="Times New Roman"/>
        </w:rPr>
        <w:lastRenderedPageBreak/>
        <w:t xml:space="preserve">complete the application.  </w:t>
      </w:r>
      <w:r w:rsidRPr="00237460">
        <w:rPr>
          <w:rFonts w:ascii="Times New Roman" w:hAnsi="Times New Roman"/>
          <w:b/>
          <w:u w:val="single"/>
        </w:rPr>
        <w:t>There is no actual charge to respondents to complete the application</w:t>
      </w:r>
      <w:r w:rsidRPr="001F396F" w:rsidR="005D675D">
        <w:rPr>
          <w:rFonts w:ascii="Times New Roman" w:hAnsi="Times New Roman"/>
        </w:rPr>
        <w:t>.</w:t>
      </w:r>
    </w:p>
    <w:p w:rsidR="00237460" w:rsidP="00237460" w:rsidRDefault="00237460" w14:paraId="23C7790C" w14:textId="77777777">
      <w:pPr>
        <w:spacing w:after="0"/>
        <w:ind w:left="1440"/>
        <w:rPr>
          <w:rFonts w:ascii="Times New Roman" w:hAnsi="Times New Roman"/>
        </w:rPr>
      </w:pPr>
    </w:p>
    <w:p w:rsidR="00075EC0" w:rsidP="00237460" w:rsidRDefault="005D675D" w14:paraId="6413D2FA" w14:textId="5362E459">
      <w:pPr>
        <w:spacing w:after="0"/>
        <w:ind w:left="1440"/>
        <w:rPr>
          <w:rFonts w:ascii="Times New Roman" w:hAnsi="Times New Roman"/>
        </w:rPr>
      </w:pPr>
      <w:r w:rsidRPr="00237460">
        <w:rPr>
          <w:rFonts w:ascii="Times New Roman" w:hAnsi="Times New Roman"/>
        </w:rPr>
        <w:t xml:space="preserve">The total burden for this ICR is </w:t>
      </w:r>
      <w:r w:rsidRPr="00237460">
        <w:rPr>
          <w:rFonts w:ascii="Times New Roman" w:hAnsi="Times New Roman"/>
          <w:b/>
        </w:rPr>
        <w:t xml:space="preserve">22 </w:t>
      </w:r>
      <w:r w:rsidRPr="00237460">
        <w:rPr>
          <w:rFonts w:ascii="Times New Roman" w:hAnsi="Times New Roman"/>
        </w:rPr>
        <w:t xml:space="preserve">burden hours (reflecting SSA management information data), which results in an associated theoretical (not actual) opportunity cost financial burden of </w:t>
      </w:r>
      <w:r w:rsidRPr="005649E2">
        <w:rPr>
          <w:rFonts w:ascii="Times New Roman" w:hAnsi="Times New Roman"/>
          <w:b/>
        </w:rPr>
        <w:t>$</w:t>
      </w:r>
      <w:r w:rsidR="005649E2">
        <w:rPr>
          <w:rFonts w:ascii="Times New Roman" w:hAnsi="Times New Roman"/>
          <w:b/>
        </w:rPr>
        <w:t>337</w:t>
      </w:r>
      <w:r w:rsidRPr="00237460">
        <w:rPr>
          <w:rFonts w:ascii="Times New Roman" w:hAnsi="Times New Roman"/>
        </w:rPr>
        <w:t>.  SSA does not charge respondents to complete our applications.</w:t>
      </w:r>
    </w:p>
    <w:p w:rsidRPr="00075EC0" w:rsidR="00237460" w:rsidP="00237460" w:rsidRDefault="00237460" w14:paraId="028EB468" w14:textId="77777777">
      <w:pPr>
        <w:spacing w:after="0"/>
        <w:ind w:left="1440"/>
        <w:rPr>
          <w:rFonts w:ascii="Times New Roman" w:hAnsi="Times New Roman"/>
          <w:i/>
          <w:szCs w:val="24"/>
        </w:rPr>
      </w:pPr>
    </w:p>
    <w:p w:rsidRPr="00075EC0" w:rsidR="00075EC0" w:rsidP="004D30A9" w:rsidRDefault="00075EC0" w14:paraId="6791A958" w14:textId="77777777">
      <w:pPr>
        <w:widowControl w:val="0"/>
        <w:snapToGrid w:val="0"/>
        <w:spacing w:after="0"/>
        <w:ind w:left="1440" w:hanging="720"/>
        <w:rPr>
          <w:rFonts w:ascii="Times New Roman" w:hAnsi="Times New Roman"/>
          <w:szCs w:val="24"/>
        </w:rPr>
      </w:pPr>
      <w:r w:rsidRPr="00075EC0">
        <w:rPr>
          <w:rFonts w:ascii="Times New Roman" w:hAnsi="Times New Roman"/>
          <w:b/>
          <w:szCs w:val="24"/>
        </w:rPr>
        <w:t>13.</w:t>
      </w:r>
      <w:r w:rsidRPr="00075EC0">
        <w:rPr>
          <w:rFonts w:ascii="Times New Roman" w:hAnsi="Times New Roman"/>
          <w:szCs w:val="24"/>
        </w:rPr>
        <w:t xml:space="preserve"> </w:t>
      </w:r>
      <w:r w:rsidRPr="00075EC0">
        <w:rPr>
          <w:rFonts w:ascii="Times New Roman" w:hAnsi="Times New Roman"/>
          <w:szCs w:val="24"/>
        </w:rPr>
        <w:tab/>
      </w:r>
      <w:r w:rsidRPr="00075EC0">
        <w:rPr>
          <w:rFonts w:ascii="Times New Roman" w:hAnsi="Times New Roman"/>
          <w:b/>
          <w:szCs w:val="24"/>
        </w:rPr>
        <w:t>Annual</w:t>
      </w:r>
      <w:r w:rsidRPr="00075EC0">
        <w:rPr>
          <w:rFonts w:ascii="Times New Roman" w:hAnsi="Times New Roman"/>
          <w:szCs w:val="24"/>
        </w:rPr>
        <w:t xml:space="preserve"> </w:t>
      </w:r>
      <w:r w:rsidRPr="00075EC0">
        <w:rPr>
          <w:rFonts w:ascii="Times New Roman" w:hAnsi="Times New Roman"/>
          <w:b/>
          <w:szCs w:val="24"/>
        </w:rPr>
        <w:t xml:space="preserve">Cost to the Respondents </w:t>
      </w:r>
      <w:r w:rsidR="00281FB7">
        <w:rPr>
          <w:rFonts w:ascii="Times New Roman" w:hAnsi="Times New Roman"/>
          <w:b/>
          <w:szCs w:val="24"/>
        </w:rPr>
        <w:t>(Other)</w:t>
      </w:r>
    </w:p>
    <w:p w:rsidRPr="00075EC0" w:rsidR="00075EC0" w:rsidP="004D30A9" w:rsidRDefault="00075EC0" w14:paraId="5A1A7DB8" w14:textId="77777777">
      <w:pPr>
        <w:widowControl w:val="0"/>
        <w:snapToGrid w:val="0"/>
        <w:spacing w:after="0"/>
        <w:ind w:left="1440"/>
        <w:rPr>
          <w:rFonts w:ascii="Times New Roman" w:hAnsi="Times New Roman"/>
          <w:szCs w:val="24"/>
        </w:rPr>
      </w:pPr>
      <w:r w:rsidRPr="00075EC0">
        <w:rPr>
          <w:rFonts w:ascii="Times New Roman" w:hAnsi="Times New Roman"/>
          <w:szCs w:val="24"/>
        </w:rPr>
        <w:t xml:space="preserve">This collection does not impose a known cost burden on the respondents.   </w:t>
      </w:r>
    </w:p>
    <w:p w:rsidRPr="00075EC0" w:rsidR="00075EC0" w:rsidP="004D30A9" w:rsidRDefault="00075EC0" w14:paraId="4555D323" w14:textId="77777777">
      <w:pPr>
        <w:widowControl w:val="0"/>
        <w:snapToGrid w:val="0"/>
        <w:spacing w:after="0"/>
        <w:ind w:left="1440"/>
        <w:rPr>
          <w:rFonts w:ascii="Times New Roman" w:hAnsi="Times New Roman"/>
          <w:szCs w:val="24"/>
        </w:rPr>
      </w:pPr>
    </w:p>
    <w:p w:rsidRPr="00075EC0" w:rsidR="00075EC0" w:rsidP="004D30A9" w:rsidRDefault="00075EC0" w14:paraId="0891B0A6" w14:textId="77777777">
      <w:pPr>
        <w:widowControl w:val="0"/>
        <w:numPr>
          <w:ilvl w:val="0"/>
          <w:numId w:val="5"/>
        </w:numPr>
        <w:tabs>
          <w:tab w:val="clear" w:pos="360"/>
          <w:tab w:val="left" w:pos="720"/>
        </w:tabs>
        <w:snapToGrid w:val="0"/>
        <w:spacing w:after="0"/>
        <w:ind w:left="1440" w:hanging="720"/>
        <w:rPr>
          <w:rFonts w:ascii="Times New Roman" w:hAnsi="Times New Roman"/>
          <w:szCs w:val="24"/>
        </w:rPr>
      </w:pPr>
      <w:r w:rsidRPr="00075EC0">
        <w:rPr>
          <w:rFonts w:ascii="Times New Roman" w:hAnsi="Times New Roman"/>
          <w:b/>
          <w:szCs w:val="24"/>
        </w:rPr>
        <w:t>Annual Cost To Federal Government</w:t>
      </w:r>
    </w:p>
    <w:p w:rsidR="007C04EB" w:rsidP="007C04EB" w:rsidRDefault="007C04EB" w14:paraId="4270428F" w14:textId="29BE9C7E">
      <w:pPr>
        <w:ind w:left="1440"/>
        <w:rPr>
          <w:rFonts w:ascii="Times New Roman" w:hAnsi="Times New Roman"/>
          <w:color w:val="000000"/>
          <w:szCs w:val="24"/>
        </w:rPr>
      </w:pPr>
      <w:r>
        <w:rPr>
          <w:rFonts w:ascii="Times New Roman" w:hAnsi="Times New Roman"/>
          <w:color w:val="000000"/>
          <w:szCs w:val="24"/>
        </w:rPr>
        <w:t>The annual cost to the Federal Government is approximately $</w:t>
      </w:r>
      <w:r w:rsidR="00DA7ED4">
        <w:rPr>
          <w:rFonts w:ascii="Times New Roman" w:hAnsi="Times New Roman"/>
          <w:color w:val="000000"/>
          <w:szCs w:val="24"/>
        </w:rPr>
        <w:t>735</w:t>
      </w:r>
      <w:r>
        <w:rPr>
          <w:rFonts w:ascii="Times New Roman" w:hAnsi="Times New Roman"/>
          <w:color w:val="000000"/>
          <w:szCs w:val="24"/>
        </w:rPr>
        <w:t>.  This estimate accounts for costs from the following areas:</w:t>
      </w:r>
    </w:p>
    <w:tbl>
      <w:tblPr>
        <w:tblW w:w="1053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229"/>
        <w:gridCol w:w="3689"/>
        <w:gridCol w:w="2612"/>
      </w:tblGrid>
      <w:tr w:rsidR="007C04EB" w:rsidTr="007E07DB" w14:paraId="21AD5F1C" w14:textId="77777777">
        <w:tc>
          <w:tcPr>
            <w:tcW w:w="4229" w:type="dxa"/>
            <w:tcMar>
              <w:top w:w="0" w:type="dxa"/>
              <w:left w:w="108" w:type="dxa"/>
              <w:bottom w:w="0" w:type="dxa"/>
              <w:right w:w="108" w:type="dxa"/>
            </w:tcMar>
            <w:hideMark/>
          </w:tcPr>
          <w:p w:rsidR="007C04EB" w:rsidP="00212529" w:rsidRDefault="007C04EB" w14:paraId="67B64B9A" w14:textId="77777777">
            <w:pPr>
              <w:pStyle w:val="ListParagraph"/>
              <w:spacing w:after="0"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Description of Cost Factor</w:t>
            </w:r>
          </w:p>
        </w:tc>
        <w:tc>
          <w:tcPr>
            <w:tcW w:w="3689" w:type="dxa"/>
            <w:tcMar>
              <w:top w:w="0" w:type="dxa"/>
              <w:left w:w="108" w:type="dxa"/>
              <w:bottom w:w="0" w:type="dxa"/>
              <w:right w:w="108" w:type="dxa"/>
            </w:tcMar>
            <w:hideMark/>
          </w:tcPr>
          <w:p w:rsidR="007C04EB" w:rsidP="00212529" w:rsidRDefault="007C04EB" w14:paraId="577F431D" w14:textId="77777777">
            <w:pPr>
              <w:pStyle w:val="ListParagraph"/>
              <w:spacing w:after="0"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Methodology for Estimating Cost</w:t>
            </w:r>
          </w:p>
        </w:tc>
        <w:tc>
          <w:tcPr>
            <w:tcW w:w="2612" w:type="dxa"/>
            <w:tcMar>
              <w:top w:w="0" w:type="dxa"/>
              <w:left w:w="108" w:type="dxa"/>
              <w:bottom w:w="0" w:type="dxa"/>
              <w:right w:w="108" w:type="dxa"/>
            </w:tcMar>
            <w:hideMark/>
          </w:tcPr>
          <w:p w:rsidR="007C04EB" w:rsidP="00212529" w:rsidRDefault="007C04EB" w14:paraId="483E8627" w14:textId="77777777">
            <w:pPr>
              <w:pStyle w:val="ListParagraph"/>
              <w:spacing w:after="0"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Cost in Dollars*</w:t>
            </w:r>
          </w:p>
        </w:tc>
      </w:tr>
      <w:tr w:rsidR="007C04EB" w:rsidTr="007E07DB" w14:paraId="423665E7" w14:textId="77777777">
        <w:tc>
          <w:tcPr>
            <w:tcW w:w="4229" w:type="dxa"/>
            <w:tcMar>
              <w:top w:w="0" w:type="dxa"/>
              <w:left w:w="108" w:type="dxa"/>
              <w:bottom w:w="0" w:type="dxa"/>
              <w:right w:w="108" w:type="dxa"/>
            </w:tcMar>
            <w:hideMark/>
          </w:tcPr>
          <w:p w:rsidR="007C04EB" w:rsidP="00212529" w:rsidRDefault="007C04EB" w14:paraId="13267FF4"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Designing and Printing the Form</w:t>
            </w:r>
          </w:p>
        </w:tc>
        <w:tc>
          <w:tcPr>
            <w:tcW w:w="3689" w:type="dxa"/>
            <w:tcMar>
              <w:top w:w="0" w:type="dxa"/>
              <w:left w:w="108" w:type="dxa"/>
              <w:bottom w:w="0" w:type="dxa"/>
              <w:right w:w="108" w:type="dxa"/>
            </w:tcMar>
            <w:hideMark/>
          </w:tcPr>
          <w:p w:rsidR="007C04EB" w:rsidP="00212529" w:rsidRDefault="007C04EB" w14:paraId="470771C2"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Design Cost + Printing Cost</w:t>
            </w:r>
          </w:p>
        </w:tc>
        <w:tc>
          <w:tcPr>
            <w:tcW w:w="2612" w:type="dxa"/>
            <w:tcMar>
              <w:top w:w="0" w:type="dxa"/>
              <w:left w:w="108" w:type="dxa"/>
              <w:bottom w:w="0" w:type="dxa"/>
              <w:right w:w="108" w:type="dxa"/>
            </w:tcMar>
          </w:tcPr>
          <w:p w:rsidR="007C04EB" w:rsidP="00DA7ED4" w:rsidRDefault="007C04EB" w14:paraId="03A3E936" w14:textId="34A7549A">
            <w:pPr>
              <w:pStyle w:val="ListParagraph"/>
              <w:spacing w:after="0"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w:t>
            </w:r>
            <w:r w:rsidR="00DA7ED4">
              <w:rPr>
                <w:rFonts w:ascii="Times New Roman" w:hAnsi="Times New Roman" w:cs="Times New Roman"/>
                <w:color w:val="000000"/>
                <w:sz w:val="24"/>
                <w:szCs w:val="24"/>
              </w:rPr>
              <w:t>75</w:t>
            </w:r>
          </w:p>
        </w:tc>
      </w:tr>
      <w:tr w:rsidR="007C04EB" w:rsidTr="007E07DB" w14:paraId="5F6D101B" w14:textId="77777777">
        <w:tc>
          <w:tcPr>
            <w:tcW w:w="4229" w:type="dxa"/>
            <w:tcMar>
              <w:top w:w="0" w:type="dxa"/>
              <w:left w:w="108" w:type="dxa"/>
              <w:bottom w:w="0" w:type="dxa"/>
              <w:right w:w="108" w:type="dxa"/>
            </w:tcMar>
            <w:hideMark/>
          </w:tcPr>
          <w:p w:rsidR="007C04EB" w:rsidP="00212529" w:rsidRDefault="007C04EB" w14:paraId="3BF02BFB"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Distributing, Shipping, and Material Costs for the Form</w:t>
            </w:r>
          </w:p>
        </w:tc>
        <w:tc>
          <w:tcPr>
            <w:tcW w:w="3689" w:type="dxa"/>
            <w:tcMar>
              <w:top w:w="0" w:type="dxa"/>
              <w:left w:w="108" w:type="dxa"/>
              <w:bottom w:w="0" w:type="dxa"/>
              <w:right w:w="108" w:type="dxa"/>
            </w:tcMar>
            <w:hideMark/>
          </w:tcPr>
          <w:p w:rsidR="007C04EB" w:rsidP="00212529" w:rsidRDefault="007C04EB" w14:paraId="07D40697"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Distribution + Shipping + Material Cost</w:t>
            </w:r>
          </w:p>
        </w:tc>
        <w:tc>
          <w:tcPr>
            <w:tcW w:w="2612" w:type="dxa"/>
            <w:tcMar>
              <w:top w:w="0" w:type="dxa"/>
              <w:left w:w="108" w:type="dxa"/>
              <w:bottom w:w="0" w:type="dxa"/>
              <w:right w:w="108" w:type="dxa"/>
            </w:tcMar>
          </w:tcPr>
          <w:p w:rsidR="007C04EB" w:rsidP="00212529" w:rsidRDefault="007C04EB" w14:paraId="6C0D907E" w14:textId="77777777">
            <w:pPr>
              <w:pStyle w:val="ListParagraph"/>
              <w:spacing w:after="0"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7C04EB" w:rsidTr="007E07DB" w14:paraId="732B7EF4" w14:textId="77777777">
        <w:tc>
          <w:tcPr>
            <w:tcW w:w="4229" w:type="dxa"/>
            <w:tcMar>
              <w:top w:w="0" w:type="dxa"/>
              <w:left w:w="108" w:type="dxa"/>
              <w:bottom w:w="0" w:type="dxa"/>
              <w:right w:w="108" w:type="dxa"/>
            </w:tcMar>
            <w:hideMark/>
          </w:tcPr>
          <w:p w:rsidR="007C04EB" w:rsidP="00212529" w:rsidRDefault="007C04EB" w14:paraId="760FD005"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SSA Employee (e.g., field office, 800 number, DDS staff) Information Collection and Processing Time</w:t>
            </w:r>
          </w:p>
        </w:tc>
        <w:tc>
          <w:tcPr>
            <w:tcW w:w="3689" w:type="dxa"/>
            <w:tcMar>
              <w:top w:w="0" w:type="dxa"/>
              <w:left w:w="108" w:type="dxa"/>
              <w:bottom w:w="0" w:type="dxa"/>
              <w:right w:w="108" w:type="dxa"/>
            </w:tcMar>
            <w:hideMark/>
          </w:tcPr>
          <w:p w:rsidR="007C04EB" w:rsidP="00212529" w:rsidRDefault="007C04EB" w14:paraId="57AC4574"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GS-9 employee x # of responses x processing time</w:t>
            </w:r>
          </w:p>
        </w:tc>
        <w:tc>
          <w:tcPr>
            <w:tcW w:w="2612" w:type="dxa"/>
            <w:tcMar>
              <w:top w:w="0" w:type="dxa"/>
              <w:left w:w="108" w:type="dxa"/>
              <w:bottom w:w="0" w:type="dxa"/>
              <w:right w:w="108" w:type="dxa"/>
            </w:tcMar>
          </w:tcPr>
          <w:p w:rsidR="007C04EB" w:rsidP="00DA7ED4" w:rsidRDefault="007C04EB" w14:paraId="06F153E0" w14:textId="73BD913E">
            <w:pPr>
              <w:pStyle w:val="ListParagraph"/>
              <w:spacing w:after="0"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w:t>
            </w:r>
            <w:r w:rsidR="00DA7ED4">
              <w:rPr>
                <w:rFonts w:ascii="Times New Roman" w:hAnsi="Times New Roman" w:cs="Times New Roman"/>
                <w:color w:val="000000"/>
                <w:sz w:val="24"/>
                <w:szCs w:val="24"/>
              </w:rPr>
              <w:t>660</w:t>
            </w:r>
          </w:p>
        </w:tc>
      </w:tr>
      <w:tr w:rsidR="007C04EB" w:rsidTr="007E07DB" w14:paraId="7FE902A8" w14:textId="77777777">
        <w:tc>
          <w:tcPr>
            <w:tcW w:w="4229" w:type="dxa"/>
            <w:tcMar>
              <w:top w:w="0" w:type="dxa"/>
              <w:left w:w="108" w:type="dxa"/>
              <w:bottom w:w="0" w:type="dxa"/>
              <w:right w:w="108" w:type="dxa"/>
            </w:tcMar>
            <w:hideMark/>
          </w:tcPr>
          <w:p w:rsidR="007C04EB" w:rsidP="00212529" w:rsidRDefault="007C04EB" w14:paraId="66B25AE3"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Full-Time Equivalent Costs</w:t>
            </w:r>
          </w:p>
        </w:tc>
        <w:tc>
          <w:tcPr>
            <w:tcW w:w="3689" w:type="dxa"/>
            <w:tcMar>
              <w:top w:w="0" w:type="dxa"/>
              <w:left w:w="108" w:type="dxa"/>
              <w:bottom w:w="0" w:type="dxa"/>
              <w:right w:w="108" w:type="dxa"/>
            </w:tcMar>
            <w:hideMark/>
          </w:tcPr>
          <w:p w:rsidR="007C04EB" w:rsidP="00212529" w:rsidRDefault="007C04EB" w14:paraId="6355A73B"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Out of pocket costs + Other expenses for providing this service</w:t>
            </w:r>
          </w:p>
        </w:tc>
        <w:tc>
          <w:tcPr>
            <w:tcW w:w="2612" w:type="dxa"/>
            <w:tcMar>
              <w:top w:w="0" w:type="dxa"/>
              <w:left w:w="108" w:type="dxa"/>
              <w:bottom w:w="0" w:type="dxa"/>
              <w:right w:w="108" w:type="dxa"/>
            </w:tcMar>
          </w:tcPr>
          <w:p w:rsidR="007C04EB" w:rsidP="00212529" w:rsidRDefault="007C04EB" w14:paraId="67FD6A6F" w14:textId="77777777">
            <w:pPr>
              <w:pStyle w:val="ListParagraph"/>
              <w:spacing w:after="0"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7C04EB" w:rsidTr="007E07DB" w14:paraId="004E02EA" w14:textId="77777777">
        <w:tc>
          <w:tcPr>
            <w:tcW w:w="4229" w:type="dxa"/>
            <w:tcMar>
              <w:top w:w="0" w:type="dxa"/>
              <w:left w:w="108" w:type="dxa"/>
              <w:bottom w:w="0" w:type="dxa"/>
              <w:right w:w="108" w:type="dxa"/>
            </w:tcMar>
            <w:hideMark/>
          </w:tcPr>
          <w:p w:rsidR="007C04EB" w:rsidP="00212529" w:rsidRDefault="007C04EB" w14:paraId="2917DB2C"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Systems Development, Updating, and Maintenance</w:t>
            </w:r>
          </w:p>
        </w:tc>
        <w:tc>
          <w:tcPr>
            <w:tcW w:w="3689" w:type="dxa"/>
            <w:tcMar>
              <w:top w:w="0" w:type="dxa"/>
              <w:left w:w="108" w:type="dxa"/>
              <w:bottom w:w="0" w:type="dxa"/>
              <w:right w:w="108" w:type="dxa"/>
            </w:tcMar>
            <w:hideMark/>
          </w:tcPr>
          <w:p w:rsidR="007C04EB" w:rsidP="00212529" w:rsidRDefault="007C04EB" w14:paraId="133FEF71"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GS-9 employee x man hours for development, updating, maintenance</w:t>
            </w:r>
          </w:p>
        </w:tc>
        <w:tc>
          <w:tcPr>
            <w:tcW w:w="2612" w:type="dxa"/>
            <w:tcMar>
              <w:top w:w="0" w:type="dxa"/>
              <w:left w:w="108" w:type="dxa"/>
              <w:bottom w:w="0" w:type="dxa"/>
              <w:right w:w="108" w:type="dxa"/>
            </w:tcMar>
          </w:tcPr>
          <w:p w:rsidR="007C04EB" w:rsidP="00DA7ED4" w:rsidRDefault="007C04EB" w14:paraId="16D18E55" w14:textId="56F952A4">
            <w:pPr>
              <w:pStyle w:val="ListParagraph"/>
              <w:spacing w:after="0"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w:t>
            </w:r>
            <w:r w:rsidR="00DA7ED4">
              <w:rPr>
                <w:rFonts w:ascii="Times New Roman" w:hAnsi="Times New Roman" w:cs="Times New Roman"/>
                <w:color w:val="000000"/>
                <w:sz w:val="24"/>
                <w:szCs w:val="24"/>
              </w:rPr>
              <w:t>0</w:t>
            </w:r>
          </w:p>
        </w:tc>
      </w:tr>
      <w:tr w:rsidR="007C04EB" w:rsidTr="007E07DB" w14:paraId="16B75030" w14:textId="77777777">
        <w:tc>
          <w:tcPr>
            <w:tcW w:w="4229" w:type="dxa"/>
            <w:tcMar>
              <w:top w:w="0" w:type="dxa"/>
              <w:left w:w="108" w:type="dxa"/>
              <w:bottom w:w="0" w:type="dxa"/>
              <w:right w:w="108" w:type="dxa"/>
            </w:tcMar>
            <w:hideMark/>
          </w:tcPr>
          <w:p w:rsidR="007C04EB" w:rsidP="00212529" w:rsidRDefault="007C04EB" w14:paraId="4BD268AE"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Quantifiable IT Costs</w:t>
            </w:r>
          </w:p>
        </w:tc>
        <w:tc>
          <w:tcPr>
            <w:tcW w:w="3689" w:type="dxa"/>
            <w:tcMar>
              <w:top w:w="0" w:type="dxa"/>
              <w:left w:w="108" w:type="dxa"/>
              <w:bottom w:w="0" w:type="dxa"/>
              <w:right w:w="108" w:type="dxa"/>
            </w:tcMar>
            <w:hideMark/>
          </w:tcPr>
          <w:p w:rsidR="007C04EB" w:rsidP="00212529" w:rsidRDefault="007C04EB" w14:paraId="6206B25A" w14:textId="7777777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Any additional IT costs</w:t>
            </w:r>
          </w:p>
        </w:tc>
        <w:tc>
          <w:tcPr>
            <w:tcW w:w="2612" w:type="dxa"/>
            <w:tcMar>
              <w:top w:w="0" w:type="dxa"/>
              <w:left w:w="108" w:type="dxa"/>
              <w:bottom w:w="0" w:type="dxa"/>
              <w:right w:w="108" w:type="dxa"/>
            </w:tcMar>
          </w:tcPr>
          <w:p w:rsidR="007C04EB" w:rsidP="00212529" w:rsidRDefault="007C04EB" w14:paraId="35F51870" w14:textId="77777777">
            <w:pPr>
              <w:pStyle w:val="ListParagraph"/>
              <w:spacing w:after="0" w:line="240" w:lineRule="auto"/>
              <w:ind w:left="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7C04EB" w:rsidTr="007E07DB" w14:paraId="1B1D6EFE" w14:textId="77777777">
        <w:tc>
          <w:tcPr>
            <w:tcW w:w="4229" w:type="dxa"/>
            <w:tcMar>
              <w:top w:w="0" w:type="dxa"/>
              <w:left w:w="108" w:type="dxa"/>
              <w:bottom w:w="0" w:type="dxa"/>
              <w:right w:w="108" w:type="dxa"/>
            </w:tcMar>
            <w:hideMark/>
          </w:tcPr>
          <w:p w:rsidRPr="007E07DB" w:rsidR="007C04EB" w:rsidP="00212529" w:rsidRDefault="007C04EB" w14:paraId="118C1091" w14:textId="77777777">
            <w:pPr>
              <w:pStyle w:val="ListParagraph"/>
              <w:spacing w:after="0" w:line="240" w:lineRule="auto"/>
              <w:ind w:left="0"/>
              <w:rPr>
                <w:rFonts w:ascii="Times New Roman" w:hAnsi="Times New Roman" w:cs="Times New Roman"/>
                <w:b/>
                <w:color w:val="000000"/>
                <w:sz w:val="24"/>
                <w:szCs w:val="24"/>
              </w:rPr>
            </w:pPr>
            <w:r w:rsidRPr="007E07DB">
              <w:rPr>
                <w:rFonts w:ascii="Times New Roman" w:hAnsi="Times New Roman" w:cs="Times New Roman"/>
                <w:b/>
                <w:color w:val="000000"/>
                <w:sz w:val="24"/>
                <w:szCs w:val="24"/>
              </w:rPr>
              <w:t>Total</w:t>
            </w:r>
          </w:p>
        </w:tc>
        <w:tc>
          <w:tcPr>
            <w:tcW w:w="3689" w:type="dxa"/>
            <w:tcMar>
              <w:top w:w="0" w:type="dxa"/>
              <w:left w:w="108" w:type="dxa"/>
              <w:bottom w:w="0" w:type="dxa"/>
              <w:right w:w="108" w:type="dxa"/>
            </w:tcMar>
          </w:tcPr>
          <w:p w:rsidRPr="007E07DB" w:rsidR="007C04EB" w:rsidP="00212529" w:rsidRDefault="007C04EB" w14:paraId="456436F5" w14:textId="77777777">
            <w:pPr>
              <w:pStyle w:val="ListParagraph"/>
              <w:spacing w:after="0" w:line="240" w:lineRule="auto"/>
              <w:ind w:left="0"/>
              <w:rPr>
                <w:rFonts w:ascii="Times New Roman" w:hAnsi="Times New Roman" w:cs="Times New Roman"/>
                <w:b/>
                <w:color w:val="000000"/>
                <w:sz w:val="24"/>
                <w:szCs w:val="24"/>
              </w:rPr>
            </w:pPr>
          </w:p>
        </w:tc>
        <w:tc>
          <w:tcPr>
            <w:tcW w:w="2612" w:type="dxa"/>
            <w:tcMar>
              <w:top w:w="0" w:type="dxa"/>
              <w:left w:w="108" w:type="dxa"/>
              <w:bottom w:w="0" w:type="dxa"/>
              <w:right w:w="108" w:type="dxa"/>
            </w:tcMar>
          </w:tcPr>
          <w:p w:rsidRPr="007E07DB" w:rsidR="007C04EB" w:rsidP="00DA7ED4" w:rsidRDefault="007C04EB" w14:paraId="309D3C42" w14:textId="5931F30E">
            <w:pPr>
              <w:pStyle w:val="ListParagraph"/>
              <w:spacing w:after="0" w:line="240" w:lineRule="auto"/>
              <w:ind w:left="0"/>
              <w:jc w:val="right"/>
              <w:rPr>
                <w:rFonts w:ascii="Times New Roman" w:hAnsi="Times New Roman" w:cs="Times New Roman"/>
                <w:b/>
                <w:color w:val="000000"/>
                <w:sz w:val="24"/>
                <w:szCs w:val="24"/>
              </w:rPr>
            </w:pPr>
            <w:r w:rsidRPr="007E07DB">
              <w:rPr>
                <w:rFonts w:ascii="Times New Roman" w:hAnsi="Times New Roman" w:cs="Times New Roman"/>
                <w:b/>
                <w:color w:val="000000"/>
                <w:sz w:val="24"/>
                <w:szCs w:val="24"/>
              </w:rPr>
              <w:t>$</w:t>
            </w:r>
            <w:r w:rsidRPr="007E07DB" w:rsidR="00DA7ED4">
              <w:rPr>
                <w:rFonts w:ascii="Times New Roman" w:hAnsi="Times New Roman" w:cs="Times New Roman"/>
                <w:b/>
                <w:color w:val="000000"/>
                <w:sz w:val="24"/>
                <w:szCs w:val="24"/>
              </w:rPr>
              <w:t>735</w:t>
            </w:r>
          </w:p>
        </w:tc>
      </w:tr>
    </w:tbl>
    <w:p w:rsidR="007C04EB" w:rsidP="007C04EB" w:rsidRDefault="007C04EB" w14:paraId="5337D6E5" w14:textId="77777777">
      <w:pPr>
        <w:spacing w:after="0"/>
        <w:ind w:left="1440"/>
        <w:rPr>
          <w:rFonts w:ascii="Times New Roman" w:hAnsi="Times New Roman"/>
          <w:color w:val="000000"/>
          <w:szCs w:val="24"/>
        </w:rPr>
      </w:pPr>
      <w:r>
        <w:rPr>
          <w:rFonts w:ascii="Times New Roman" w:hAnsi="Times New Roman"/>
          <w:color w:val="000000"/>
          <w:szCs w:val="24"/>
        </w:rPr>
        <w:t>* We have inserted a $0 amount for cost factors that do not apply to this collection.</w:t>
      </w:r>
    </w:p>
    <w:p w:rsidR="007C04EB" w:rsidP="007C04EB" w:rsidRDefault="007C04EB" w14:paraId="203BFA1E" w14:textId="77777777">
      <w:pPr>
        <w:spacing w:after="0"/>
        <w:ind w:left="1440"/>
        <w:rPr>
          <w:rFonts w:ascii="Times New Roman" w:hAnsi="Times New Roman"/>
          <w:color w:val="000000"/>
          <w:szCs w:val="24"/>
        </w:rPr>
      </w:pPr>
    </w:p>
    <w:p w:rsidRPr="00075EC0" w:rsidR="00DA7ED4" w:rsidP="00F10CD3" w:rsidRDefault="007C04EB" w14:paraId="7FC57A1F" w14:textId="24B66603">
      <w:pPr>
        <w:widowControl w:val="0"/>
        <w:snapToGrid w:val="0"/>
        <w:spacing w:after="0"/>
        <w:ind w:left="1440"/>
        <w:rPr>
          <w:rFonts w:ascii="Times New Roman" w:hAnsi="Times New Roman"/>
          <w:szCs w:val="24"/>
        </w:rPr>
      </w:pPr>
      <w:r>
        <w:rPr>
          <w:rFonts w:ascii="Times New Roman" w:hAnsi="Times New Roman"/>
          <w:color w:val="000000"/>
          <w:szCs w:val="24"/>
        </w:rPr>
        <w:t xml:space="preserve">SSA is unable to break down the costs to the Federal government further than we already have.  First, since we work with almost every US citizen, we often do bulk mailings, and cannot track the cost for </w:t>
      </w:r>
      <w:r w:rsidR="00F10CD3">
        <w:rPr>
          <w:rFonts w:ascii="Times New Roman" w:hAnsi="Times New Roman"/>
          <w:color w:val="000000"/>
          <w:szCs w:val="24"/>
        </w:rPr>
        <w:t>a single mailing.  In addition</w:t>
      </w:r>
      <w:r>
        <w:rPr>
          <w:rFonts w:ascii="Times New Roman" w:hAnsi="Times New Roman"/>
          <w:color w:val="000000"/>
          <w:szCs w:val="24"/>
        </w:rPr>
        <w:t>,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Pr="00075EC0" w:rsidR="00075EC0">
        <w:rPr>
          <w:rFonts w:ascii="Times New Roman" w:hAnsi="Times New Roman"/>
          <w:szCs w:val="24"/>
        </w:rPr>
        <w:t xml:space="preserve">. </w:t>
      </w:r>
      <w:bookmarkStart w:name="_GoBack" w:id="0"/>
      <w:bookmarkEnd w:id="0"/>
    </w:p>
    <w:p w:rsidRPr="00075EC0" w:rsidR="00075EC0" w:rsidP="004D30A9" w:rsidRDefault="00075EC0" w14:paraId="22E57920" w14:textId="77777777">
      <w:pPr>
        <w:widowControl w:val="0"/>
        <w:snapToGrid w:val="0"/>
        <w:spacing w:after="0"/>
        <w:ind w:left="1440"/>
        <w:rPr>
          <w:rFonts w:ascii="Times New Roman" w:hAnsi="Times New Roman"/>
          <w:szCs w:val="24"/>
        </w:rPr>
      </w:pPr>
    </w:p>
    <w:p w:rsidRPr="00075EC0" w:rsidR="00075EC0" w:rsidP="004D30A9" w:rsidRDefault="00075EC0" w14:paraId="58649106" w14:textId="77777777">
      <w:pPr>
        <w:widowControl w:val="0"/>
        <w:snapToGrid w:val="0"/>
        <w:spacing w:after="0"/>
        <w:ind w:left="1440" w:hanging="720"/>
        <w:rPr>
          <w:rFonts w:ascii="Times New Roman" w:hAnsi="Times New Roman"/>
          <w:b/>
          <w:szCs w:val="24"/>
        </w:rPr>
      </w:pPr>
      <w:r w:rsidRPr="00075EC0">
        <w:rPr>
          <w:rFonts w:ascii="Times New Roman" w:hAnsi="Times New Roman"/>
          <w:b/>
          <w:szCs w:val="24"/>
        </w:rPr>
        <w:t>15.</w:t>
      </w:r>
      <w:r w:rsidRPr="00075EC0">
        <w:rPr>
          <w:rFonts w:ascii="Times New Roman" w:hAnsi="Times New Roman"/>
          <w:szCs w:val="24"/>
        </w:rPr>
        <w:tab/>
      </w:r>
      <w:r w:rsidRPr="00075EC0">
        <w:rPr>
          <w:rFonts w:ascii="Times New Roman" w:hAnsi="Times New Roman"/>
          <w:b/>
          <w:szCs w:val="24"/>
        </w:rPr>
        <w:t>Program Changes or Adjustments to the Information Collection Request</w:t>
      </w:r>
      <w:r w:rsidRPr="00075EC0">
        <w:rPr>
          <w:rFonts w:ascii="Times New Roman" w:hAnsi="Times New Roman"/>
          <w:szCs w:val="24"/>
        </w:rPr>
        <w:tab/>
      </w:r>
    </w:p>
    <w:p w:rsidR="002A2AA3" w:rsidP="004D30A9" w:rsidRDefault="00FB256A" w14:paraId="6D56BE60" w14:textId="5D73F10F">
      <w:pPr>
        <w:spacing w:after="0"/>
        <w:ind w:left="1440"/>
        <w:rPr>
          <w:rFonts w:ascii="Times New Roman" w:hAnsi="Times New Roman"/>
          <w:i/>
        </w:rPr>
      </w:pPr>
      <w:r w:rsidRPr="00FB256A">
        <w:rPr>
          <w:rFonts w:ascii="Times New Roman" w:hAnsi="Times New Roman"/>
        </w:rPr>
        <w:t>When we last cleared this IC in 201</w:t>
      </w:r>
      <w:r>
        <w:rPr>
          <w:rFonts w:ascii="Times New Roman" w:hAnsi="Times New Roman"/>
        </w:rPr>
        <w:t>7</w:t>
      </w:r>
      <w:r w:rsidRPr="00FB256A">
        <w:rPr>
          <w:rFonts w:ascii="Times New Roman" w:hAnsi="Times New Roman"/>
        </w:rPr>
        <w:t xml:space="preserve">, the burden was </w:t>
      </w:r>
      <w:r>
        <w:rPr>
          <w:rFonts w:ascii="Times New Roman" w:hAnsi="Times New Roman"/>
        </w:rPr>
        <w:t>17</w:t>
      </w:r>
      <w:r w:rsidRPr="00FB256A">
        <w:rPr>
          <w:rFonts w:ascii="Times New Roman" w:hAnsi="Times New Roman"/>
        </w:rPr>
        <w:t xml:space="preserve"> hours.  However, we are currently reporting a burden of </w:t>
      </w:r>
      <w:r>
        <w:rPr>
          <w:rFonts w:ascii="Times New Roman" w:hAnsi="Times New Roman"/>
        </w:rPr>
        <w:t>22</w:t>
      </w:r>
      <w:r w:rsidRPr="00FB256A">
        <w:rPr>
          <w:rFonts w:ascii="Times New Roman" w:hAnsi="Times New Roman"/>
        </w:rPr>
        <w:t xml:space="preserve"> hours.  This change stems from a</w:t>
      </w:r>
      <w:r>
        <w:rPr>
          <w:rFonts w:ascii="Times New Roman" w:hAnsi="Times New Roman"/>
        </w:rPr>
        <w:t>n</w:t>
      </w:r>
      <w:r w:rsidRPr="00FB256A">
        <w:rPr>
          <w:rFonts w:ascii="Times New Roman" w:hAnsi="Times New Roman"/>
        </w:rPr>
        <w:t xml:space="preserve"> </w:t>
      </w:r>
      <w:r>
        <w:rPr>
          <w:rFonts w:ascii="Times New Roman" w:hAnsi="Times New Roman"/>
        </w:rPr>
        <w:t>in</w:t>
      </w:r>
      <w:r w:rsidRPr="00FB256A">
        <w:rPr>
          <w:rFonts w:ascii="Times New Roman" w:hAnsi="Times New Roman"/>
        </w:rPr>
        <w:t xml:space="preserve">crease in the completion time </w:t>
      </w:r>
      <w:r>
        <w:rPr>
          <w:rFonts w:ascii="Times New Roman" w:hAnsi="Times New Roman"/>
        </w:rPr>
        <w:t>for private sector businesses</w:t>
      </w:r>
      <w:r w:rsidRPr="00FB256A">
        <w:rPr>
          <w:rFonts w:ascii="Times New Roman" w:hAnsi="Times New Roman"/>
        </w:rPr>
        <w:t xml:space="preserve"> from </w:t>
      </w:r>
      <w:r>
        <w:rPr>
          <w:rFonts w:ascii="Times New Roman" w:hAnsi="Times New Roman"/>
        </w:rPr>
        <w:t>10</w:t>
      </w:r>
      <w:r w:rsidRPr="00FB256A">
        <w:rPr>
          <w:rFonts w:ascii="Times New Roman" w:hAnsi="Times New Roman"/>
        </w:rPr>
        <w:t xml:space="preserve"> minutes to </w:t>
      </w:r>
      <w:r>
        <w:rPr>
          <w:rFonts w:ascii="Times New Roman" w:hAnsi="Times New Roman"/>
        </w:rPr>
        <w:t>13</w:t>
      </w:r>
      <w:r w:rsidRPr="00FB256A">
        <w:rPr>
          <w:rFonts w:ascii="Times New Roman" w:hAnsi="Times New Roman"/>
        </w:rPr>
        <w:t xml:space="preserve"> minutes</w:t>
      </w:r>
      <w:r w:rsidRPr="00A73C8C" w:rsidR="0012352B">
        <w:rPr>
          <w:rFonts w:ascii="Times New Roman" w:hAnsi="Times New Roman"/>
        </w:rPr>
        <w:t xml:space="preserve">.  </w:t>
      </w:r>
      <w:r w:rsidR="009567AA">
        <w:rPr>
          <w:rFonts w:ascii="Times New Roman" w:hAnsi="Times New Roman"/>
        </w:rPr>
        <w:t>This change is due to t</w:t>
      </w:r>
      <w:r w:rsidRPr="00A73C8C" w:rsidR="0012352B">
        <w:rPr>
          <w:rFonts w:ascii="Times New Roman" w:hAnsi="Times New Roman"/>
        </w:rPr>
        <w:t>he</w:t>
      </w:r>
      <w:r w:rsidR="009567AA">
        <w:rPr>
          <w:rFonts w:ascii="Times New Roman" w:hAnsi="Times New Roman"/>
        </w:rPr>
        <w:t xml:space="preserve"> proposed revision</w:t>
      </w:r>
      <w:r w:rsidRPr="00A73C8C" w:rsidR="0012352B">
        <w:rPr>
          <w:rFonts w:ascii="Times New Roman" w:hAnsi="Times New Roman"/>
        </w:rPr>
        <w:t xml:space="preserve"> </w:t>
      </w:r>
      <w:r w:rsidR="00AE0739">
        <w:rPr>
          <w:rFonts w:ascii="Times New Roman" w:hAnsi="Times New Roman"/>
        </w:rPr>
        <w:t xml:space="preserve">to </w:t>
      </w:r>
      <w:r w:rsidR="00CD37B9">
        <w:rPr>
          <w:rFonts w:ascii="Times New Roman" w:hAnsi="Times New Roman"/>
        </w:rPr>
        <w:t>request</w:t>
      </w:r>
      <w:r w:rsidR="009567AA">
        <w:rPr>
          <w:rFonts w:ascii="Times New Roman" w:hAnsi="Times New Roman"/>
        </w:rPr>
        <w:t xml:space="preserve"> </w:t>
      </w:r>
      <w:r w:rsidRPr="00A73C8C" w:rsidR="0012352B">
        <w:rPr>
          <w:rFonts w:ascii="Times New Roman" w:hAnsi="Times New Roman"/>
        </w:rPr>
        <w:t>private sector business</w:t>
      </w:r>
      <w:r w:rsidR="009567AA">
        <w:rPr>
          <w:rFonts w:ascii="Times New Roman" w:hAnsi="Times New Roman"/>
        </w:rPr>
        <w:t>es</w:t>
      </w:r>
      <w:r w:rsidRPr="00A73C8C" w:rsidR="0012352B">
        <w:rPr>
          <w:rFonts w:ascii="Times New Roman" w:hAnsi="Times New Roman"/>
        </w:rPr>
        <w:t xml:space="preserve"> to include a letter describing that the organization meets the community-based criteria, which will help the agency determine whether the representative payee meets the community-based criteria</w:t>
      </w:r>
      <w:r w:rsidRPr="00A73C8C" w:rsidR="00E635F5">
        <w:rPr>
          <w:rFonts w:ascii="Times New Roman" w:hAnsi="Times New Roman"/>
        </w:rPr>
        <w:t xml:space="preserve"> for non-governmental social service agencies</w:t>
      </w:r>
      <w:r w:rsidRPr="00A73C8C" w:rsidR="0012352B">
        <w:rPr>
          <w:rFonts w:ascii="Times New Roman" w:hAnsi="Times New Roman"/>
        </w:rPr>
        <w:t xml:space="preserve"> to</w:t>
      </w:r>
      <w:r w:rsidRPr="00A73C8C" w:rsidR="00E635F5">
        <w:rPr>
          <w:rFonts w:ascii="Times New Roman" w:hAnsi="Times New Roman"/>
        </w:rPr>
        <w:t xml:space="preserve"> charge a fee</w:t>
      </w:r>
      <w:r w:rsidRPr="00A73C8C" w:rsidR="0012352B">
        <w:rPr>
          <w:rFonts w:ascii="Times New Roman" w:hAnsi="Times New Roman"/>
        </w:rPr>
        <w:t>.</w:t>
      </w:r>
      <w:r w:rsidR="009567AA">
        <w:rPr>
          <w:rFonts w:ascii="Times New Roman" w:hAnsi="Times New Roman"/>
        </w:rPr>
        <w:t xml:space="preserve"> </w:t>
      </w:r>
      <w:r w:rsidRPr="00A73C8C" w:rsidR="0012352B">
        <w:rPr>
          <w:rFonts w:ascii="Times New Roman" w:hAnsi="Times New Roman"/>
        </w:rPr>
        <w:t xml:space="preserve"> Additionally, we</w:t>
      </w:r>
      <w:r w:rsidRPr="00A73C8C" w:rsidR="00A73C8C">
        <w:rPr>
          <w:rFonts w:ascii="Times New Roman" w:hAnsi="Times New Roman"/>
        </w:rPr>
        <w:t xml:space="preserve"> have asked that</w:t>
      </w:r>
      <w:r w:rsidRPr="00A73C8C" w:rsidR="00E635F5">
        <w:rPr>
          <w:rFonts w:ascii="Times New Roman" w:hAnsi="Times New Roman"/>
        </w:rPr>
        <w:t xml:space="preserve"> the organization</w:t>
      </w:r>
      <w:r w:rsidR="009567AA">
        <w:rPr>
          <w:rFonts w:ascii="Times New Roman" w:hAnsi="Times New Roman"/>
        </w:rPr>
        <w:t>s</w:t>
      </w:r>
      <w:r w:rsidRPr="00A73C8C" w:rsidR="00E635F5">
        <w:rPr>
          <w:rFonts w:ascii="Times New Roman" w:hAnsi="Times New Roman"/>
        </w:rPr>
        <w:t xml:space="preserve"> provide documents, such as a copy of the bond or insurance policy that is required</w:t>
      </w:r>
      <w:r w:rsidRPr="00A73C8C" w:rsidR="0012352B">
        <w:rPr>
          <w:rFonts w:ascii="Times New Roman" w:hAnsi="Times New Roman"/>
        </w:rPr>
        <w:t xml:space="preserve"> </w:t>
      </w:r>
      <w:r w:rsidRPr="00A73C8C" w:rsidR="00A73C8C">
        <w:rPr>
          <w:rFonts w:ascii="Times New Roman" w:hAnsi="Times New Roman"/>
        </w:rPr>
        <w:t>by</w:t>
      </w:r>
      <w:r w:rsidR="00CD37B9">
        <w:rPr>
          <w:rFonts w:ascii="Times New Roman" w:hAnsi="Times New Roman"/>
        </w:rPr>
        <w:t xml:space="preserve"> </w:t>
      </w:r>
      <w:r w:rsidRPr="009567AA" w:rsidR="00CD37B9">
        <w:rPr>
          <w:rFonts w:ascii="Times New Roman" w:hAnsi="Times New Roman"/>
          <w:i/>
        </w:rPr>
        <w:t>20 CFR</w:t>
      </w:r>
      <w:r w:rsidRPr="009567AA" w:rsidR="00A73C8C">
        <w:rPr>
          <w:rFonts w:ascii="Times New Roman" w:hAnsi="Times New Roman"/>
          <w:i/>
        </w:rPr>
        <w:t xml:space="preserve"> </w:t>
      </w:r>
      <w:r w:rsidRPr="009567AA" w:rsidR="00A73C8C">
        <w:rPr>
          <w:rStyle w:val="cfrsechead"/>
          <w:rFonts w:ascii="Times New Roman" w:hAnsi="Times New Roman"/>
          <w:i/>
          <w:szCs w:val="24"/>
        </w:rPr>
        <w:t>404.2040a</w:t>
      </w:r>
      <w:r w:rsidRPr="009567AA" w:rsidR="00CD37B9">
        <w:rPr>
          <w:rStyle w:val="cfrsechead"/>
          <w:rFonts w:ascii="Times New Roman" w:hAnsi="Times New Roman"/>
          <w:i/>
          <w:szCs w:val="24"/>
        </w:rPr>
        <w:t xml:space="preserve"> </w:t>
      </w:r>
      <w:r w:rsidRPr="009567AA" w:rsidR="009567AA">
        <w:rPr>
          <w:rStyle w:val="cfrsechead"/>
          <w:rFonts w:ascii="Times New Roman" w:hAnsi="Times New Roman"/>
          <w:szCs w:val="24"/>
        </w:rPr>
        <w:t>&amp;</w:t>
      </w:r>
      <w:r w:rsidRPr="009567AA" w:rsidR="00CD37B9">
        <w:rPr>
          <w:rStyle w:val="cfrsechead"/>
          <w:rFonts w:ascii="Times New Roman" w:hAnsi="Times New Roman"/>
          <w:i/>
          <w:szCs w:val="24"/>
        </w:rPr>
        <w:t xml:space="preserve"> 416.640a</w:t>
      </w:r>
      <w:r w:rsidR="009567AA">
        <w:rPr>
          <w:rStyle w:val="cfrsechead"/>
          <w:rFonts w:ascii="Times New Roman" w:hAnsi="Times New Roman"/>
          <w:color w:val="000080"/>
          <w:szCs w:val="24"/>
        </w:rPr>
        <w:t>.</w:t>
      </w:r>
    </w:p>
    <w:p w:rsidRPr="00B26F93" w:rsidR="00CD37B9" w:rsidP="004D30A9" w:rsidRDefault="00CD37B9" w14:paraId="1648EF60" w14:textId="77777777">
      <w:pPr>
        <w:spacing w:after="0"/>
        <w:ind w:left="1440"/>
        <w:rPr>
          <w:rFonts w:ascii="Times New Roman" w:hAnsi="Times New Roman"/>
          <w:szCs w:val="24"/>
          <w:lang w:bidi="en-US"/>
        </w:rPr>
      </w:pPr>
    </w:p>
    <w:p w:rsidRPr="00075EC0" w:rsidR="00075EC0" w:rsidP="004D30A9" w:rsidRDefault="00075EC0" w14:paraId="33D24A5C" w14:textId="77777777">
      <w:pPr>
        <w:widowControl w:val="0"/>
        <w:snapToGrid w:val="0"/>
        <w:spacing w:after="0"/>
        <w:ind w:left="1440" w:hanging="720"/>
        <w:rPr>
          <w:rFonts w:ascii="Times New Roman" w:hAnsi="Times New Roman"/>
          <w:szCs w:val="24"/>
        </w:rPr>
      </w:pPr>
      <w:r w:rsidRPr="00075EC0">
        <w:rPr>
          <w:rFonts w:ascii="Times New Roman" w:hAnsi="Times New Roman"/>
          <w:b/>
          <w:szCs w:val="24"/>
        </w:rPr>
        <w:t>16.</w:t>
      </w:r>
      <w:r w:rsidRPr="00075EC0">
        <w:rPr>
          <w:rFonts w:ascii="Times New Roman" w:hAnsi="Times New Roman"/>
          <w:szCs w:val="24"/>
        </w:rPr>
        <w:t xml:space="preserve">  </w:t>
      </w:r>
      <w:r w:rsidRPr="00075EC0">
        <w:rPr>
          <w:rFonts w:ascii="Times New Roman" w:hAnsi="Times New Roman"/>
          <w:szCs w:val="24"/>
        </w:rPr>
        <w:tab/>
      </w:r>
      <w:r w:rsidRPr="00303CDB" w:rsidR="00303CDB">
        <w:rPr>
          <w:rFonts w:ascii="Times New Roman" w:hAnsi="Times New Roman"/>
          <w:b/>
          <w:szCs w:val="24"/>
        </w:rPr>
        <w:t>Plans for Publication of Results of Information Collection</w:t>
      </w:r>
    </w:p>
    <w:p w:rsidR="00EF2277" w:rsidP="004D30A9" w:rsidRDefault="00075EC0" w14:paraId="257B6B0A" w14:textId="77777777">
      <w:pPr>
        <w:spacing w:after="0"/>
        <w:ind w:left="1440"/>
        <w:rPr>
          <w:rFonts w:ascii="Times New Roman" w:hAnsi="Times New Roman"/>
          <w:szCs w:val="24"/>
        </w:rPr>
      </w:pPr>
      <w:r w:rsidRPr="00075EC0">
        <w:rPr>
          <w:rFonts w:ascii="Times New Roman" w:hAnsi="Times New Roman"/>
          <w:bCs/>
          <w:iCs/>
          <w:szCs w:val="24"/>
          <w:lang w:bidi="en-US"/>
        </w:rPr>
        <w:t>SSA will not publish the results of the information collection.</w:t>
      </w:r>
    </w:p>
    <w:p w:rsidRPr="00075EC0" w:rsidR="00EF2277" w:rsidP="004D30A9" w:rsidRDefault="00EF2277" w14:paraId="0AC61A48" w14:textId="77777777">
      <w:pPr>
        <w:widowControl w:val="0"/>
        <w:tabs>
          <w:tab w:val="left" w:pos="720"/>
          <w:tab w:val="center" w:pos="4320"/>
          <w:tab w:val="right" w:pos="8640"/>
        </w:tabs>
        <w:snapToGrid w:val="0"/>
        <w:spacing w:after="0"/>
        <w:ind w:left="1440"/>
        <w:rPr>
          <w:rFonts w:ascii="Times New Roman" w:hAnsi="Times New Roman"/>
          <w:szCs w:val="24"/>
        </w:rPr>
      </w:pPr>
    </w:p>
    <w:p w:rsidRPr="00075EC0" w:rsidR="00075EC0" w:rsidP="004D30A9" w:rsidRDefault="00075EC0" w14:paraId="6CEADFBF" w14:textId="77777777">
      <w:pPr>
        <w:widowControl w:val="0"/>
        <w:snapToGrid w:val="0"/>
        <w:spacing w:after="0"/>
        <w:ind w:left="1440" w:hanging="720"/>
        <w:rPr>
          <w:rFonts w:ascii="Times New Roman" w:hAnsi="Times New Roman"/>
          <w:szCs w:val="24"/>
        </w:rPr>
      </w:pPr>
      <w:r w:rsidRPr="00075EC0">
        <w:rPr>
          <w:rFonts w:ascii="Times New Roman" w:hAnsi="Times New Roman"/>
          <w:b/>
          <w:szCs w:val="24"/>
        </w:rPr>
        <w:t>17.</w:t>
      </w:r>
      <w:r w:rsidRPr="00075EC0">
        <w:rPr>
          <w:rFonts w:ascii="Times New Roman" w:hAnsi="Times New Roman"/>
          <w:szCs w:val="24"/>
        </w:rPr>
        <w:tab/>
      </w:r>
      <w:r w:rsidRPr="00075EC0">
        <w:rPr>
          <w:rFonts w:ascii="Times New Roman" w:hAnsi="Times New Roman"/>
          <w:b/>
          <w:szCs w:val="24"/>
        </w:rPr>
        <w:t>Displaying the OMB Approval Expiration Date</w:t>
      </w:r>
    </w:p>
    <w:p w:rsidRPr="00075EC0" w:rsidR="00075EC0" w:rsidP="004D30A9" w:rsidRDefault="00075EC0" w14:paraId="099686F2" w14:textId="77777777">
      <w:pPr>
        <w:spacing w:after="0"/>
        <w:ind w:left="1440"/>
        <w:rPr>
          <w:rFonts w:ascii="Times New Roman" w:hAnsi="Times New Roman"/>
          <w:bCs/>
          <w:i/>
          <w:iCs/>
          <w:szCs w:val="24"/>
          <w:lang w:bidi="en-US"/>
        </w:rPr>
      </w:pPr>
      <w:r w:rsidRPr="00075EC0">
        <w:rPr>
          <w:rFonts w:ascii="Times New Roman" w:hAnsi="Times New Roman"/>
          <w:bCs/>
          <w:iCs/>
          <w:szCs w:val="24"/>
          <w:lang w:bidi="en-U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Pr="00075EC0" w:rsidR="00075EC0" w:rsidP="004D30A9" w:rsidRDefault="00075EC0" w14:paraId="6EC39C65" w14:textId="77777777">
      <w:pPr>
        <w:spacing w:after="0"/>
        <w:ind w:left="1440"/>
        <w:rPr>
          <w:rFonts w:ascii="Times New Roman" w:hAnsi="Times New Roman"/>
          <w:b/>
          <w:i/>
          <w:szCs w:val="24"/>
          <w:lang w:bidi="en-US"/>
        </w:rPr>
      </w:pPr>
      <w:r w:rsidRPr="00075EC0">
        <w:rPr>
          <w:rFonts w:ascii="Times New Roman" w:hAnsi="Times New Roman"/>
          <w:bCs/>
          <w:i/>
          <w:iCs/>
          <w:vanish/>
          <w:szCs w:val="24"/>
          <w:lang w:bidi="en-US"/>
        </w:rPr>
        <w:t> </w:t>
      </w:r>
      <w:bookmarkStart w:name="_msoanchor_2" w:id="1"/>
      <w:bookmarkEnd w:id="1"/>
      <w:r w:rsidRPr="00075EC0">
        <w:rPr>
          <w:rFonts w:ascii="Times New Roman" w:hAnsi="Times New Roman"/>
          <w:bCs/>
          <w:i/>
          <w:iCs/>
          <w:vanish/>
          <w:szCs w:val="24"/>
          <w:lang w:bidi="en-US"/>
        </w:rPr>
        <w:t>   </w:t>
      </w:r>
    </w:p>
    <w:p w:rsidRPr="00075EC0" w:rsidR="00075EC0" w:rsidP="004D30A9" w:rsidRDefault="00075EC0" w14:paraId="6153CE84" w14:textId="77777777">
      <w:pPr>
        <w:widowControl w:val="0"/>
        <w:numPr>
          <w:ilvl w:val="0"/>
          <w:numId w:val="6"/>
        </w:numPr>
        <w:snapToGrid w:val="0"/>
        <w:spacing w:after="0"/>
        <w:ind w:left="1440"/>
        <w:rPr>
          <w:rFonts w:ascii="Times New Roman" w:hAnsi="Times New Roman"/>
          <w:b/>
          <w:szCs w:val="24"/>
        </w:rPr>
      </w:pPr>
      <w:r w:rsidRPr="00075EC0">
        <w:rPr>
          <w:rFonts w:ascii="Times New Roman" w:hAnsi="Times New Roman"/>
          <w:b/>
          <w:szCs w:val="24"/>
        </w:rPr>
        <w:t>Exceptions to Certification Statement</w:t>
      </w:r>
    </w:p>
    <w:p w:rsidRPr="00075EC0" w:rsidR="00075EC0" w:rsidP="004D30A9" w:rsidRDefault="00075EC0" w14:paraId="672699A8" w14:textId="77DA188C">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after="0"/>
        <w:ind w:left="1440"/>
        <w:rPr>
          <w:rFonts w:ascii="Times New Roman" w:hAnsi="Times New Roman"/>
          <w:bCs/>
          <w:iCs/>
          <w:szCs w:val="24"/>
        </w:rPr>
      </w:pPr>
      <w:r w:rsidRPr="00075EC0">
        <w:rPr>
          <w:rFonts w:ascii="Times New Roman" w:hAnsi="Times New Roman"/>
          <w:bCs/>
          <w:iCs/>
          <w:szCs w:val="24"/>
        </w:rPr>
        <w:t xml:space="preserve">SSA is not requesting an exception to the certification requirements at </w:t>
      </w:r>
      <w:r w:rsidRPr="00245829">
        <w:rPr>
          <w:rFonts w:ascii="Times New Roman" w:hAnsi="Times New Roman"/>
          <w:bCs/>
          <w:i/>
          <w:iCs/>
          <w:szCs w:val="24"/>
        </w:rPr>
        <w:t>5 CFR</w:t>
      </w:r>
      <w:r w:rsidR="00AE0739">
        <w:rPr>
          <w:rFonts w:ascii="Times New Roman" w:hAnsi="Times New Roman"/>
          <w:bCs/>
          <w:i/>
          <w:iCs/>
          <w:szCs w:val="24"/>
        </w:rPr>
        <w:t> </w:t>
      </w:r>
      <w:r w:rsidRPr="00245829">
        <w:rPr>
          <w:rFonts w:ascii="Times New Roman" w:hAnsi="Times New Roman"/>
          <w:bCs/>
          <w:i/>
          <w:iCs/>
          <w:szCs w:val="24"/>
        </w:rPr>
        <w:t>1320.9</w:t>
      </w:r>
      <w:r w:rsidRPr="00075EC0">
        <w:rPr>
          <w:rFonts w:ascii="Times New Roman" w:hAnsi="Times New Roman"/>
          <w:bCs/>
          <w:iCs/>
          <w:szCs w:val="24"/>
        </w:rPr>
        <w:t xml:space="preserve"> and related provisions at </w:t>
      </w:r>
      <w:r w:rsidRPr="00245829">
        <w:rPr>
          <w:rFonts w:ascii="Times New Roman" w:hAnsi="Times New Roman"/>
          <w:bCs/>
          <w:i/>
          <w:iCs/>
          <w:szCs w:val="24"/>
        </w:rPr>
        <w:t>5 CFR 1320.8(b</w:t>
      </w:r>
      <w:proofErr w:type="gramStart"/>
      <w:r w:rsidRPr="00245829">
        <w:rPr>
          <w:rFonts w:ascii="Times New Roman" w:hAnsi="Times New Roman"/>
          <w:bCs/>
          <w:i/>
          <w:iCs/>
          <w:szCs w:val="24"/>
        </w:rPr>
        <w:t>)(</w:t>
      </w:r>
      <w:proofErr w:type="gramEnd"/>
      <w:r w:rsidRPr="00245829">
        <w:rPr>
          <w:rFonts w:ascii="Times New Roman" w:hAnsi="Times New Roman"/>
          <w:bCs/>
          <w:i/>
          <w:iCs/>
          <w:szCs w:val="24"/>
        </w:rPr>
        <w:t>3)</w:t>
      </w:r>
      <w:r w:rsidRPr="00075EC0">
        <w:rPr>
          <w:rFonts w:ascii="Times New Roman" w:hAnsi="Times New Roman"/>
          <w:bCs/>
          <w:iCs/>
          <w:szCs w:val="24"/>
        </w:rPr>
        <w:t xml:space="preserve">. </w:t>
      </w:r>
    </w:p>
    <w:p w:rsidRPr="00075EC0" w:rsidR="00075EC0" w:rsidP="004D30A9" w:rsidRDefault="00075EC0" w14:paraId="4EE1BDF6" w14:textId="77777777">
      <w:pPr>
        <w:widowControl w:val="0"/>
        <w:snapToGrid w:val="0"/>
        <w:spacing w:after="0"/>
        <w:ind w:left="1440"/>
        <w:rPr>
          <w:rFonts w:ascii="Times New Roman" w:hAnsi="Times New Roman"/>
          <w:szCs w:val="24"/>
        </w:rPr>
      </w:pPr>
    </w:p>
    <w:p w:rsidRPr="00075EC0" w:rsidR="00075EC0" w:rsidP="004D30A9" w:rsidRDefault="004D30A9" w14:paraId="454170D7" w14:textId="77777777">
      <w:pPr>
        <w:widowControl w:val="0"/>
        <w:tabs>
          <w:tab w:val="left" w:pos="720"/>
        </w:tabs>
        <w:snapToGrid w:val="0"/>
        <w:spacing w:after="0"/>
        <w:ind w:left="720" w:hanging="540"/>
        <w:rPr>
          <w:rFonts w:ascii="Times New Roman" w:hAnsi="Times New Roman"/>
          <w:b/>
          <w:szCs w:val="24"/>
          <w:u w:val="single"/>
        </w:rPr>
      </w:pPr>
      <w:r>
        <w:rPr>
          <w:rFonts w:ascii="Times New Roman" w:hAnsi="Times New Roman"/>
          <w:b/>
          <w:szCs w:val="24"/>
        </w:rPr>
        <w:t xml:space="preserve">B.     </w:t>
      </w:r>
      <w:r w:rsidRPr="00075EC0" w:rsidR="00075EC0">
        <w:rPr>
          <w:rFonts w:ascii="Times New Roman" w:hAnsi="Times New Roman"/>
          <w:b/>
          <w:szCs w:val="24"/>
          <w:u w:val="single"/>
        </w:rPr>
        <w:t>Collections of Information Employing Statistical Methods</w:t>
      </w:r>
    </w:p>
    <w:p w:rsidRPr="00075EC0" w:rsidR="00075EC0" w:rsidP="004D30A9" w:rsidRDefault="00075EC0" w14:paraId="7A92C636" w14:textId="77777777">
      <w:pPr>
        <w:widowControl w:val="0"/>
        <w:snapToGrid w:val="0"/>
        <w:spacing w:after="0"/>
        <w:ind w:left="1440"/>
        <w:rPr>
          <w:rFonts w:ascii="Times New Roman" w:hAnsi="Times New Roman"/>
          <w:szCs w:val="24"/>
        </w:rPr>
      </w:pPr>
      <w:r w:rsidRPr="00075EC0">
        <w:rPr>
          <w:rFonts w:ascii="Times New Roman" w:hAnsi="Times New Roman"/>
          <w:szCs w:val="24"/>
        </w:rPr>
        <w:tab/>
      </w:r>
    </w:p>
    <w:p w:rsidRPr="00075EC0" w:rsidR="00075EC0" w:rsidP="004D30A9" w:rsidRDefault="00075EC0" w14:paraId="6BCB0B36" w14:textId="77777777">
      <w:pPr>
        <w:widowControl w:val="0"/>
        <w:tabs>
          <w:tab w:val="left" w:pos="720"/>
        </w:tabs>
        <w:suppressAutoHyphens/>
        <w:snapToGrid w:val="0"/>
        <w:spacing w:after="0"/>
        <w:ind w:left="1440"/>
        <w:rPr>
          <w:rFonts w:ascii="Times New Roman" w:hAnsi="Times New Roman"/>
          <w:bCs/>
          <w:szCs w:val="24"/>
        </w:rPr>
      </w:pPr>
      <w:r w:rsidRPr="00075EC0">
        <w:rPr>
          <w:rFonts w:ascii="Times New Roman" w:hAnsi="Times New Roman"/>
          <w:bCs/>
          <w:szCs w:val="24"/>
        </w:rPr>
        <w:t xml:space="preserve">SSA does not use statistical methods </w:t>
      </w:r>
      <w:r w:rsidR="00302CAC">
        <w:rPr>
          <w:rFonts w:ascii="Times New Roman" w:hAnsi="Times New Roman"/>
          <w:bCs/>
          <w:szCs w:val="24"/>
        </w:rPr>
        <w:t>for this information collection.</w:t>
      </w:r>
    </w:p>
    <w:p w:rsidR="00E904C6" w:rsidRDefault="00E904C6" w14:paraId="677A11B9" w14:textId="77777777"/>
    <w:sectPr w:rsidR="00E904C6"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5A605A35"/>
    <w:multiLevelType w:val="singleLevel"/>
    <w:tmpl w:val="51EE7284"/>
    <w:lvl w:ilvl="0">
      <w:start w:val="5"/>
      <w:numFmt w:val="decimal"/>
      <w:lvlText w:val="%1."/>
      <w:lvlJc w:val="left"/>
      <w:pPr>
        <w:tabs>
          <w:tab w:val="num" w:pos="360"/>
        </w:tabs>
        <w:ind w:left="360" w:hanging="360"/>
      </w:pPr>
      <w:rPr>
        <w:b/>
        <w:bCs/>
      </w:rPr>
    </w:lvl>
  </w:abstractNum>
  <w:abstractNum w:abstractNumId="2" w15:restartNumberingAfterBreak="0">
    <w:nsid w:val="616F329C"/>
    <w:multiLevelType w:val="hybridMultilevel"/>
    <w:tmpl w:val="C8028774"/>
    <w:lvl w:ilvl="0" w:tplc="1DB618CC">
      <w:start w:val="1"/>
      <w:numFmt w:val="decimal"/>
      <w:lvlText w:val="%1."/>
      <w:lvlJc w:val="left"/>
      <w:pPr>
        <w:tabs>
          <w:tab w:val="num" w:pos="720"/>
        </w:tabs>
        <w:ind w:left="720" w:hanging="720"/>
      </w:pPr>
    </w:lvl>
    <w:lvl w:ilvl="1" w:tplc="D3BC8F60">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74CC03B5"/>
    <w:multiLevelType w:val="singleLevel"/>
    <w:tmpl w:val="5382F96A"/>
    <w:lvl w:ilvl="0">
      <w:start w:val="14"/>
      <w:numFmt w:val="decimal"/>
      <w:lvlText w:val="%1."/>
      <w:lvlJc w:val="left"/>
      <w:pPr>
        <w:tabs>
          <w:tab w:val="num" w:pos="360"/>
        </w:tabs>
        <w:ind w:left="360" w:hanging="360"/>
      </w:pPr>
      <w:rPr>
        <w:b/>
        <w:bCs/>
      </w:rPr>
    </w:lvl>
  </w:abstractNum>
  <w:abstractNum w:abstractNumId="4" w15:restartNumberingAfterBreak="0">
    <w:nsid w:val="7866410B"/>
    <w:multiLevelType w:val="singleLevel"/>
    <w:tmpl w:val="59849592"/>
    <w:lvl w:ilvl="0">
      <w:start w:val="2"/>
      <w:numFmt w:val="decimal"/>
      <w:lvlText w:val="%1."/>
      <w:lvlJc w:val="left"/>
      <w:pPr>
        <w:tabs>
          <w:tab w:val="num" w:pos="720"/>
        </w:tabs>
        <w:ind w:left="720" w:hanging="720"/>
      </w:pPr>
      <w:rPr>
        <w:b/>
      </w:rPr>
    </w:lvl>
  </w:abstractNum>
  <w:abstractNum w:abstractNumId="5" w15:restartNumberingAfterBreak="0">
    <w:nsid w:val="7A9B5E7D"/>
    <w:multiLevelType w:val="singleLevel"/>
    <w:tmpl w:val="287A29F6"/>
    <w:lvl w:ilvl="0">
      <w:start w:val="8"/>
      <w:numFmt w:val="decimal"/>
      <w:lvlText w:val="%1."/>
      <w:lvlJc w:val="left"/>
      <w:pPr>
        <w:tabs>
          <w:tab w:val="num" w:pos="720"/>
        </w:tabs>
        <w:ind w:left="720" w:hanging="720"/>
      </w:pPr>
      <w:rPr>
        <w:b/>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num>
  <w:num w:numId="3">
    <w:abstractNumId w:val="1"/>
    <w:lvlOverride w:ilvl="0">
      <w:startOverride w:val="5"/>
    </w:lvlOverride>
  </w:num>
  <w:num w:numId="4">
    <w:abstractNumId w:val="5"/>
    <w:lvlOverride w:ilvl="0">
      <w:startOverride w:val="8"/>
    </w:lvlOverride>
  </w:num>
  <w:num w:numId="5">
    <w:abstractNumId w:val="3"/>
    <w:lvlOverride w:ilvl="0">
      <w:startOverride w:val="14"/>
    </w:lvlOverride>
  </w:num>
  <w:num w:numId="6">
    <w:abstractNumId w:val="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EC0"/>
    <w:rsid w:val="000022FF"/>
    <w:rsid w:val="0006367C"/>
    <w:rsid w:val="00075EC0"/>
    <w:rsid w:val="0012352B"/>
    <w:rsid w:val="00154820"/>
    <w:rsid w:val="00157F44"/>
    <w:rsid w:val="0016393C"/>
    <w:rsid w:val="001722C9"/>
    <w:rsid w:val="00181D38"/>
    <w:rsid w:val="0018516A"/>
    <w:rsid w:val="001C3D2F"/>
    <w:rsid w:val="00232498"/>
    <w:rsid w:val="002361C9"/>
    <w:rsid w:val="00237460"/>
    <w:rsid w:val="00245829"/>
    <w:rsid w:val="00281A48"/>
    <w:rsid w:val="00281FB7"/>
    <w:rsid w:val="00285507"/>
    <w:rsid w:val="002A2AA3"/>
    <w:rsid w:val="002A3272"/>
    <w:rsid w:val="002F5BE8"/>
    <w:rsid w:val="002F7CFC"/>
    <w:rsid w:val="00302CAC"/>
    <w:rsid w:val="00303CDB"/>
    <w:rsid w:val="00305255"/>
    <w:rsid w:val="00331AC0"/>
    <w:rsid w:val="003374F2"/>
    <w:rsid w:val="0035556B"/>
    <w:rsid w:val="003747B0"/>
    <w:rsid w:val="003A28ED"/>
    <w:rsid w:val="003F49AE"/>
    <w:rsid w:val="00426475"/>
    <w:rsid w:val="004667AC"/>
    <w:rsid w:val="0049773A"/>
    <w:rsid w:val="004C4F7B"/>
    <w:rsid w:val="004D30A9"/>
    <w:rsid w:val="004F2E20"/>
    <w:rsid w:val="005649E2"/>
    <w:rsid w:val="0058295F"/>
    <w:rsid w:val="005967BE"/>
    <w:rsid w:val="005D675D"/>
    <w:rsid w:val="005E4284"/>
    <w:rsid w:val="005F08CA"/>
    <w:rsid w:val="0061191C"/>
    <w:rsid w:val="00635389"/>
    <w:rsid w:val="00642EC5"/>
    <w:rsid w:val="00670D32"/>
    <w:rsid w:val="006E4ED0"/>
    <w:rsid w:val="007161E3"/>
    <w:rsid w:val="00741CD6"/>
    <w:rsid w:val="007609A7"/>
    <w:rsid w:val="007749D9"/>
    <w:rsid w:val="007835E9"/>
    <w:rsid w:val="00794759"/>
    <w:rsid w:val="007C04EB"/>
    <w:rsid w:val="007E07DB"/>
    <w:rsid w:val="007F0E37"/>
    <w:rsid w:val="00813A87"/>
    <w:rsid w:val="00843DB4"/>
    <w:rsid w:val="00857928"/>
    <w:rsid w:val="00871075"/>
    <w:rsid w:val="00875896"/>
    <w:rsid w:val="008D40B6"/>
    <w:rsid w:val="008F3C23"/>
    <w:rsid w:val="008F4A10"/>
    <w:rsid w:val="009567AA"/>
    <w:rsid w:val="00985658"/>
    <w:rsid w:val="009B31A8"/>
    <w:rsid w:val="009D01EE"/>
    <w:rsid w:val="00A260E2"/>
    <w:rsid w:val="00A3130F"/>
    <w:rsid w:val="00A4318E"/>
    <w:rsid w:val="00A51F00"/>
    <w:rsid w:val="00A52B93"/>
    <w:rsid w:val="00A53091"/>
    <w:rsid w:val="00A73C8C"/>
    <w:rsid w:val="00A82994"/>
    <w:rsid w:val="00AE0691"/>
    <w:rsid w:val="00AE0739"/>
    <w:rsid w:val="00B25B56"/>
    <w:rsid w:val="00B26F93"/>
    <w:rsid w:val="00B55C54"/>
    <w:rsid w:val="00BC2B5B"/>
    <w:rsid w:val="00C00E51"/>
    <w:rsid w:val="00C12043"/>
    <w:rsid w:val="00C1274C"/>
    <w:rsid w:val="00C1425A"/>
    <w:rsid w:val="00C239E0"/>
    <w:rsid w:val="00C5182A"/>
    <w:rsid w:val="00C75C49"/>
    <w:rsid w:val="00C75D5D"/>
    <w:rsid w:val="00C81D16"/>
    <w:rsid w:val="00C97B83"/>
    <w:rsid w:val="00CD37B9"/>
    <w:rsid w:val="00CD4D36"/>
    <w:rsid w:val="00CE1FAB"/>
    <w:rsid w:val="00D339E9"/>
    <w:rsid w:val="00D34531"/>
    <w:rsid w:val="00D6461A"/>
    <w:rsid w:val="00D9026B"/>
    <w:rsid w:val="00DA2D9A"/>
    <w:rsid w:val="00DA4D88"/>
    <w:rsid w:val="00DA7ED4"/>
    <w:rsid w:val="00DB384D"/>
    <w:rsid w:val="00E328A5"/>
    <w:rsid w:val="00E46E18"/>
    <w:rsid w:val="00E53F8C"/>
    <w:rsid w:val="00E5707B"/>
    <w:rsid w:val="00E635F5"/>
    <w:rsid w:val="00E904C6"/>
    <w:rsid w:val="00EC67D2"/>
    <w:rsid w:val="00EF2277"/>
    <w:rsid w:val="00EF4064"/>
    <w:rsid w:val="00F025CF"/>
    <w:rsid w:val="00F0470D"/>
    <w:rsid w:val="00F10CD3"/>
    <w:rsid w:val="00F23393"/>
    <w:rsid w:val="00F37094"/>
    <w:rsid w:val="00F45921"/>
    <w:rsid w:val="00F95F7A"/>
    <w:rsid w:val="00FA3941"/>
    <w:rsid w:val="00FA3C86"/>
    <w:rsid w:val="00FB256A"/>
    <w:rsid w:val="00FE5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85F26"/>
  <w15:docId w15:val="{57216BA1-29EE-4071-A552-C90E03B6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Unicode MS"/>
        <w:lang w:val="en-US" w:eastAsia="en-US" w:bidi="ar-SA"/>
      </w:rPr>
    </w:rPrDefault>
    <w:pPrDefault/>
  </w:docDefaults>
  <w:latentStyles w:defLockedState="0" w:defUIPriority="99" w:defSemiHidden="0" w:defUnhideWhenUsed="0" w:defQFormat="0" w:count="371">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styleId="Hyperlink">
    <w:name w:val="Hyperlink"/>
    <w:basedOn w:val="DefaultParagraphFont"/>
    <w:uiPriority w:val="99"/>
    <w:unhideWhenUsed/>
    <w:rsid w:val="00635389"/>
    <w:rPr>
      <w:color w:val="0563C1"/>
      <w:u w:val="single"/>
    </w:rPr>
  </w:style>
  <w:style w:type="character" w:customStyle="1" w:styleId="cfrsechead">
    <w:name w:val="cfrsechead"/>
    <w:basedOn w:val="DefaultParagraphFont"/>
    <w:rsid w:val="00A73C8C"/>
  </w:style>
  <w:style w:type="character" w:styleId="CommentReference">
    <w:name w:val="annotation reference"/>
    <w:basedOn w:val="DefaultParagraphFont"/>
    <w:uiPriority w:val="99"/>
    <w:semiHidden/>
    <w:unhideWhenUsed/>
    <w:rsid w:val="004C4F7B"/>
    <w:rPr>
      <w:sz w:val="16"/>
      <w:szCs w:val="16"/>
    </w:rPr>
  </w:style>
  <w:style w:type="paragraph" w:styleId="CommentText">
    <w:name w:val="annotation text"/>
    <w:basedOn w:val="Normal"/>
    <w:link w:val="CommentTextChar"/>
    <w:uiPriority w:val="99"/>
    <w:semiHidden/>
    <w:unhideWhenUsed/>
    <w:rsid w:val="004C4F7B"/>
    <w:rPr>
      <w:sz w:val="20"/>
    </w:rPr>
  </w:style>
  <w:style w:type="character" w:customStyle="1" w:styleId="CommentTextChar">
    <w:name w:val="Comment Text Char"/>
    <w:basedOn w:val="DefaultParagraphFont"/>
    <w:link w:val="CommentText"/>
    <w:uiPriority w:val="99"/>
    <w:semiHidden/>
    <w:rsid w:val="004C4F7B"/>
    <w:rPr>
      <w:rFonts w:cs="Times New Roman"/>
    </w:rPr>
  </w:style>
  <w:style w:type="paragraph" w:styleId="CommentSubject">
    <w:name w:val="annotation subject"/>
    <w:basedOn w:val="CommentText"/>
    <w:next w:val="CommentText"/>
    <w:link w:val="CommentSubjectChar"/>
    <w:uiPriority w:val="99"/>
    <w:semiHidden/>
    <w:unhideWhenUsed/>
    <w:rsid w:val="004C4F7B"/>
    <w:rPr>
      <w:b/>
      <w:bCs/>
    </w:rPr>
  </w:style>
  <w:style w:type="character" w:customStyle="1" w:styleId="CommentSubjectChar">
    <w:name w:val="Comment Subject Char"/>
    <w:basedOn w:val="CommentTextChar"/>
    <w:link w:val="CommentSubject"/>
    <w:uiPriority w:val="99"/>
    <w:semiHidden/>
    <w:rsid w:val="004C4F7B"/>
    <w:rPr>
      <w:rFonts w:cs="Times New Roman"/>
      <w:b/>
      <w:bCs/>
    </w:rPr>
  </w:style>
  <w:style w:type="character" w:styleId="FollowedHyperlink">
    <w:name w:val="FollowedHyperlink"/>
    <w:basedOn w:val="DefaultParagraphFont"/>
    <w:uiPriority w:val="99"/>
    <w:semiHidden/>
    <w:unhideWhenUsed/>
    <w:rsid w:val="00237460"/>
    <w:rPr>
      <w:color w:val="954F72" w:themeColor="followedHyperlink"/>
      <w:u w:val="single"/>
    </w:rPr>
  </w:style>
  <w:style w:type="paragraph" w:styleId="ListParagraph">
    <w:name w:val="List Paragraph"/>
    <w:basedOn w:val="Normal"/>
    <w:uiPriority w:val="34"/>
    <w:qFormat/>
    <w:rsid w:val="007C04EB"/>
    <w:pPr>
      <w:spacing w:after="160" w:line="252" w:lineRule="auto"/>
      <w:ind w:left="720"/>
      <w:contextualSpacing/>
    </w:pPr>
    <w:rPr>
      <w:rFonts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471773">
      <w:bodyDiv w:val="1"/>
      <w:marLeft w:val="0"/>
      <w:marRight w:val="0"/>
      <w:marTop w:val="0"/>
      <w:marBottom w:val="0"/>
      <w:divBdr>
        <w:top w:val="none" w:sz="0" w:space="0" w:color="auto"/>
        <w:left w:val="none" w:sz="0" w:space="0" w:color="auto"/>
        <w:bottom w:val="none" w:sz="0" w:space="0" w:color="auto"/>
        <w:right w:val="none" w:sz="0" w:space="0" w:color="auto"/>
      </w:divBdr>
    </w:div>
    <w:div w:id="685594604">
      <w:bodyDiv w:val="1"/>
      <w:marLeft w:val="0"/>
      <w:marRight w:val="0"/>
      <w:marTop w:val="0"/>
      <w:marBottom w:val="0"/>
      <w:divBdr>
        <w:top w:val="none" w:sz="0" w:space="0" w:color="auto"/>
        <w:left w:val="none" w:sz="0" w:space="0" w:color="auto"/>
        <w:bottom w:val="none" w:sz="0" w:space="0" w:color="auto"/>
        <w:right w:val="none" w:sz="0" w:space="0" w:color="auto"/>
      </w:divBdr>
    </w:div>
    <w:div w:id="91478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ls.gov/oes/current/oes390000.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0ED54-227E-48EE-8D4B-B2E06FC46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1273</Words>
  <Characters>6701</Characters>
  <Application>Microsoft Office Word</Application>
  <DocSecurity>0</DocSecurity>
  <Lines>209</Lines>
  <Paragraphs>87</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IWS/LAN</dc:creator>
  <cp:keywords/>
  <cp:lastModifiedBy>SSA Response</cp:lastModifiedBy>
  <cp:revision>2</cp:revision>
  <dcterms:created xsi:type="dcterms:W3CDTF">2021-01-28T16:05:00Z</dcterms:created>
  <dcterms:modified xsi:type="dcterms:W3CDTF">2021-01-28T16:05:00Z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-1866633306</vt:i4>
  </property>
  <property fmtid="{D5CDD505-2E9C-101B-9397-08002B2CF9AE}" pid="3" name="_NewReviewCycle">
    <vt:lpwstr/>
  </property>
  <property fmtid="{D5CDD505-2E9C-101B-9397-08002B2CF9AE}" pid="4" name="_EmailSubject">
    <vt:lpwstr>FW: OMB Expiration Notice: 0960-0719 (SSA-445)</vt:lpwstr>
  </property>
  <property fmtid="{D5CDD505-2E9C-101B-9397-08002B2CF9AE}" pid="5" name="_AuthorEmail">
    <vt:lpwstr>OISP.ORPDP.Controls@ssa.gov</vt:lpwstr>
  </property>
  <property fmtid="{D5CDD505-2E9C-101B-9397-08002B2CF9AE}" pid="6" name="_AuthorEmailDisplayName">
    <vt:lpwstr>^OISP ORPDP Controls</vt:lpwstr>
  </property>
  <property fmtid="{D5CDD505-2E9C-101B-9397-08002B2CF9AE}" pid="7" name="_PreviousAdHocReviewCycleID">
    <vt:i4>-1866633306</vt:i4>
  </property>
  <property fmtid="{D5CDD505-2E9C-101B-9397-08002B2CF9AE}" pid="8" name="_ReviewingToolsShownOnce">
    <vt:lpwstr/>
  </property>
</Properties>
</file>