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EB" w:rsidP="00C94CEB" w:rsidRDefault="00C94CEB" w14:paraId="5E43164D" w14:textId="54A6C7C7">
      <w:pPr>
        <w:tabs>
          <w:tab w:val="left" w:pos="1080"/>
        </w:tabs>
        <w:spacing w:after="0" w:line="240" w:lineRule="auto"/>
        <w:ind w:left="1080" w:hanging="1080"/>
      </w:pPr>
      <w:r>
        <w:rPr>
          <w:b/>
          <w:bCs/>
        </w:rPr>
        <w:t>To:</w:t>
      </w:r>
      <w:r>
        <w:tab/>
        <w:t>J</w:t>
      </w:r>
      <w:r w:rsidR="004337F7">
        <w:t>ordan Cohen</w:t>
      </w:r>
      <w:r>
        <w:t xml:space="preserve"> </w:t>
      </w:r>
    </w:p>
    <w:p w:rsidR="00C94CEB" w:rsidP="00C94CEB" w:rsidRDefault="00C94CEB" w14:paraId="4EBB7D62" w14:textId="77777777">
      <w:pPr>
        <w:tabs>
          <w:tab w:val="left" w:pos="1080"/>
        </w:tabs>
        <w:spacing w:after="0" w:line="240" w:lineRule="auto"/>
        <w:ind w:left="1080" w:hanging="1080"/>
      </w:pPr>
      <w:r>
        <w:rPr>
          <w:b/>
          <w:bCs/>
        </w:rPr>
        <w:tab/>
      </w:r>
      <w:r>
        <w:t>Office of Information and Regulatory Affairs (OIRA)</w:t>
      </w:r>
    </w:p>
    <w:p w:rsidR="00C94CEB" w:rsidP="00C94CEB" w:rsidRDefault="00C94CEB" w14:paraId="09C60AA5" w14:textId="77777777">
      <w:pPr>
        <w:tabs>
          <w:tab w:val="left" w:pos="1080"/>
        </w:tabs>
        <w:spacing w:after="0" w:line="240" w:lineRule="auto"/>
        <w:ind w:left="1080" w:hanging="1080"/>
      </w:pPr>
      <w:r>
        <w:tab/>
        <w:t>Office of Management and Budget (OMB)</w:t>
      </w:r>
    </w:p>
    <w:p w:rsidR="00C94CEB" w:rsidP="00C94CEB" w:rsidRDefault="00C94CEB" w14:paraId="0D9320F4" w14:textId="77777777">
      <w:pPr>
        <w:tabs>
          <w:tab w:val="left" w:pos="1080"/>
        </w:tabs>
        <w:spacing w:after="0" w:line="240" w:lineRule="auto"/>
        <w:ind w:left="1080" w:hanging="1080"/>
      </w:pPr>
    </w:p>
    <w:p w:rsidR="00C94CEB" w:rsidP="00C94CEB" w:rsidRDefault="00C94CEB" w14:paraId="6063EF47" w14:textId="12A8A738">
      <w:pPr>
        <w:tabs>
          <w:tab w:val="left" w:pos="1080"/>
        </w:tabs>
        <w:spacing w:after="0" w:line="240" w:lineRule="auto"/>
        <w:ind w:left="1080" w:hanging="1080"/>
      </w:pPr>
      <w:r>
        <w:rPr>
          <w:b/>
          <w:bCs/>
        </w:rPr>
        <w:t>From:</w:t>
      </w:r>
      <w:r>
        <w:tab/>
        <w:t xml:space="preserve">Aleta Meyer and </w:t>
      </w:r>
      <w:r w:rsidR="00711665">
        <w:t>Caryn Blitz</w:t>
      </w:r>
    </w:p>
    <w:p w:rsidR="00C94CEB" w:rsidP="00C94CEB" w:rsidRDefault="00C94CEB" w14:paraId="74DF714C" w14:textId="77777777">
      <w:pPr>
        <w:tabs>
          <w:tab w:val="left" w:pos="1080"/>
        </w:tabs>
        <w:spacing w:after="0" w:line="240" w:lineRule="auto"/>
        <w:ind w:left="1080" w:hanging="1080"/>
      </w:pPr>
      <w:r>
        <w:rPr>
          <w:b/>
          <w:bCs/>
        </w:rPr>
        <w:tab/>
      </w:r>
      <w:r>
        <w:t>Office of Planning, Research and Evaluation (OPRE)</w:t>
      </w:r>
    </w:p>
    <w:p w:rsidR="00C94CEB" w:rsidP="00C94CEB" w:rsidRDefault="00C94CEB" w14:paraId="3B0A7023" w14:textId="77777777">
      <w:pPr>
        <w:tabs>
          <w:tab w:val="left" w:pos="1080"/>
        </w:tabs>
        <w:spacing w:after="0" w:line="240" w:lineRule="auto"/>
        <w:ind w:left="1080" w:hanging="1080"/>
      </w:pPr>
      <w:r>
        <w:tab/>
        <w:t>Administration for Children and Families (ACF)</w:t>
      </w:r>
    </w:p>
    <w:p w:rsidR="00C94CEB" w:rsidP="00C94CEB" w:rsidRDefault="00C94CEB" w14:paraId="1A7CCE8D" w14:textId="77777777">
      <w:pPr>
        <w:tabs>
          <w:tab w:val="left" w:pos="1080"/>
        </w:tabs>
        <w:spacing w:after="0" w:line="240" w:lineRule="auto"/>
        <w:ind w:left="1080" w:hanging="1080"/>
      </w:pPr>
    </w:p>
    <w:p w:rsidR="00C94CEB" w:rsidP="00C94CEB" w:rsidRDefault="00C94CEB" w14:paraId="410CB6E9" w14:textId="0C7BBA4E">
      <w:pPr>
        <w:tabs>
          <w:tab w:val="left" w:pos="1080"/>
        </w:tabs>
        <w:spacing w:after="0" w:line="240" w:lineRule="auto"/>
      </w:pPr>
      <w:r>
        <w:rPr>
          <w:b/>
          <w:bCs/>
        </w:rPr>
        <w:t>Date:</w:t>
      </w:r>
      <w:r>
        <w:tab/>
      </w:r>
      <w:r w:rsidR="004337F7">
        <w:t>September 23</w:t>
      </w:r>
      <w:r w:rsidR="009A5862">
        <w:t>,</w:t>
      </w:r>
      <w:r>
        <w:t xml:space="preserve"> 2020</w:t>
      </w:r>
    </w:p>
    <w:p w:rsidR="00C94CEB" w:rsidP="00C94CEB" w:rsidRDefault="00C94CEB" w14:paraId="1FD1F19F" w14:textId="77777777">
      <w:pPr>
        <w:tabs>
          <w:tab w:val="left" w:pos="1080"/>
        </w:tabs>
        <w:spacing w:after="0" w:line="240" w:lineRule="auto"/>
      </w:pPr>
    </w:p>
    <w:p w:rsidR="00C94CEB" w:rsidP="00C94CEB" w:rsidRDefault="00C94CEB" w14:paraId="542F2698" w14:textId="3D1BE087">
      <w:pPr>
        <w:pBdr>
          <w:bottom w:val="single" w:color="auto" w:sz="12" w:space="1"/>
        </w:pBdr>
        <w:tabs>
          <w:tab w:val="left" w:pos="1080"/>
        </w:tabs>
        <w:spacing w:after="0" w:line="240" w:lineRule="auto"/>
        <w:ind w:left="1080" w:hanging="1080"/>
      </w:pPr>
      <w:r>
        <w:rPr>
          <w:b/>
          <w:bCs/>
        </w:rPr>
        <w:t>Subject:</w:t>
      </w:r>
      <w:r>
        <w:tab/>
        <w:t xml:space="preserve">Non-Substantive Change Request </w:t>
      </w:r>
      <w:bookmarkStart w:name="_Hlk48855287" w:id="0"/>
      <w:r>
        <w:t>–</w:t>
      </w:r>
      <w:r w:rsidR="00711665">
        <w:t xml:space="preserve"> Self-regulation Training Approaches and Resources to Improve Staff Capacity for Implementing Healthy Marriage Programs for Youth</w:t>
      </w:r>
      <w:r w:rsidR="00F85BF9">
        <w:t xml:space="preserve"> (SARHM) </w:t>
      </w:r>
      <w:r>
        <w:t>(OMB #</w:t>
      </w:r>
      <w:r w:rsidR="00711665">
        <w:t>0970-0531</w:t>
      </w:r>
      <w:r>
        <w:t>)</w:t>
      </w:r>
    </w:p>
    <w:bookmarkEnd w:id="0"/>
    <w:p w:rsidR="00C94CEB" w:rsidP="00C94CEB" w:rsidRDefault="00C94CEB" w14:paraId="060E9C55" w14:textId="77777777">
      <w:pPr>
        <w:pBdr>
          <w:bottom w:val="single" w:color="auto" w:sz="12" w:space="1"/>
        </w:pBdr>
        <w:tabs>
          <w:tab w:val="left" w:pos="1080"/>
        </w:tabs>
        <w:ind w:left="1080" w:hanging="1080"/>
      </w:pPr>
    </w:p>
    <w:p w:rsidR="000F0CEB" w:rsidP="00F8590E" w:rsidRDefault="008243C9" w14:paraId="69506696" w14:textId="599BB4B3">
      <w:pPr>
        <w:spacing w:line="240" w:lineRule="auto"/>
      </w:pPr>
      <w:r>
        <w:t>This</w:t>
      </w:r>
      <w:r w:rsidR="00C94CEB">
        <w:t xml:space="preserve"> memo requests approval of </w:t>
      </w:r>
      <w:r>
        <w:t>non-substantive change</w:t>
      </w:r>
      <w:r w:rsidR="00C94CEB">
        <w:t>s</w:t>
      </w:r>
      <w:r>
        <w:t xml:space="preserve"> to materials for</w:t>
      </w:r>
      <w:r w:rsidR="00582002">
        <w:t xml:space="preserve"> the</w:t>
      </w:r>
      <w:r w:rsidR="00711665">
        <w:t xml:space="preserve"> </w:t>
      </w:r>
      <w:r w:rsidRPr="00711665" w:rsidR="00711665">
        <w:t xml:space="preserve">Self-regulation Training Approaches and Resources to Improve Staff Capacity for Implementing Healthy Marriage Programs for Youth (SARHM) </w:t>
      </w:r>
      <w:r w:rsidR="00582002">
        <w:t xml:space="preserve">project </w:t>
      </w:r>
      <w:r w:rsidRPr="00711665" w:rsidR="00711665">
        <w:t>(OMB #0970-0531)</w:t>
      </w:r>
      <w:r w:rsidR="00711665">
        <w:t xml:space="preserve"> </w:t>
      </w:r>
      <w:r w:rsidR="00B2778B">
        <w:t xml:space="preserve">that will allow us to proceed safely with data collection during the COVID-19 pandemic. </w:t>
      </w:r>
    </w:p>
    <w:p w:rsidRPr="000F0CEB" w:rsidR="000F0CEB" w:rsidP="00F8590E" w:rsidRDefault="000F0CEB" w14:paraId="4BC63CBC" w14:textId="7CB09C11">
      <w:pPr>
        <w:spacing w:line="240" w:lineRule="auto"/>
        <w:rPr>
          <w:b/>
          <w:i/>
        </w:rPr>
      </w:pPr>
      <w:r>
        <w:rPr>
          <w:b/>
          <w:i/>
        </w:rPr>
        <w:t>Background</w:t>
      </w:r>
    </w:p>
    <w:p w:rsidR="00914571" w:rsidP="00F8590E" w:rsidRDefault="004337F7" w14:paraId="29B340B0" w14:textId="53DD1394">
      <w:pPr>
        <w:spacing w:line="240" w:lineRule="auto"/>
      </w:pPr>
      <w:r>
        <w:t>OPRE</w:t>
      </w:r>
      <w:r w:rsidR="002972C8">
        <w:t xml:space="preserve"> received OMB approval </w:t>
      </w:r>
      <w:r>
        <w:t xml:space="preserve">for this information collection under the Formative Generic for Program Support (OMB #0970-0531) </w:t>
      </w:r>
      <w:r w:rsidR="00711665">
        <w:t>on February 18, 2020</w:t>
      </w:r>
      <w:r w:rsidR="002972C8">
        <w:t xml:space="preserve">. </w:t>
      </w:r>
      <w:r w:rsidR="00914571">
        <w:t>Approval was granted for focus group</w:t>
      </w:r>
      <w:r w:rsidR="00F35F7B">
        <w:t>s with program participants at up to three Healthy Marriage and Relationship Education (HMRE) programs, funded by the Office of Family Assistance (OFA) within ACF, to understand how youth view</w:t>
      </w:r>
      <w:r w:rsidR="009948E6">
        <w:t xml:space="preserve">, </w:t>
      </w:r>
      <w:r w:rsidR="00F35F7B">
        <w:t>understand</w:t>
      </w:r>
      <w:r w:rsidR="009948E6">
        <w:t>, and experience</w:t>
      </w:r>
      <w:r w:rsidR="00F35F7B">
        <w:t xml:space="preserve"> self-regulation as a construct, how they describe the processes involved in self-regulation, and how they view the role of adults in supporting their self-regulation enactment</w:t>
      </w:r>
      <w:r w:rsidRPr="00C57678" w:rsidR="00F35F7B">
        <w:t>.</w:t>
      </w:r>
    </w:p>
    <w:p w:rsidRPr="000F0CEB" w:rsidR="000F0CEB" w:rsidP="00F8590E" w:rsidRDefault="000F0CEB" w14:paraId="7868D8D6" w14:textId="5440B9AF">
      <w:pPr>
        <w:spacing w:line="240" w:lineRule="auto"/>
        <w:rPr>
          <w:b/>
          <w:i/>
        </w:rPr>
      </w:pPr>
      <w:r w:rsidRPr="000F0CEB">
        <w:rPr>
          <w:b/>
          <w:i/>
        </w:rPr>
        <w:t>Overview of Requested Changes</w:t>
      </w:r>
    </w:p>
    <w:p w:rsidR="008243C9" w:rsidP="6914F2B6" w:rsidRDefault="00582002" w14:paraId="65EB322D" w14:textId="1D58C00E">
      <w:pPr>
        <w:spacing w:line="240" w:lineRule="auto"/>
      </w:pPr>
      <w:r>
        <w:t>In response to the pandemic, HMRE programs have modified their service delivery strategy from in-person to virtual. These shifts in service delivery mechanism necessitate changes from planned in-person data collection to virtual data collection</w:t>
      </w:r>
      <w:r>
        <w:t>. As such, w</w:t>
      </w:r>
      <w:r w:rsidR="008B6235">
        <w:t xml:space="preserve">e </w:t>
      </w:r>
      <w:r w:rsidR="00264F2E">
        <w:t xml:space="preserve">are </w:t>
      </w:r>
      <w:r>
        <w:t>requesting to shift</w:t>
      </w:r>
      <w:r w:rsidR="00264F2E">
        <w:t xml:space="preserve"> the mode of data collection from in-person focus groups to </w:t>
      </w:r>
      <w:r w:rsidR="00CE50E6">
        <w:t xml:space="preserve">individual </w:t>
      </w:r>
      <w:r w:rsidR="00264F2E">
        <w:t>telephone interviews.</w:t>
      </w:r>
      <w:r w:rsidR="00761BC6">
        <w:t xml:space="preserve"> </w:t>
      </w:r>
      <w:r w:rsidR="008B6235">
        <w:t xml:space="preserve">We </w:t>
      </w:r>
      <w:r w:rsidR="00264F2E">
        <w:t>have modified</w:t>
      </w:r>
      <w:r>
        <w:t xml:space="preserve"> Supporting Statements A, B, and</w:t>
      </w:r>
      <w:r w:rsidR="00264F2E">
        <w:t xml:space="preserve"> Instrument 1</w:t>
      </w:r>
      <w:r>
        <w:t xml:space="preserve">; removed Instrument 2; and updated the burden estimate </w:t>
      </w:r>
      <w:r w:rsidR="00264F2E">
        <w:t xml:space="preserve">to reflect this change. </w:t>
      </w:r>
      <w:r w:rsidR="002972C8">
        <w:t>For details on the changes to data collection protocols, instruments</w:t>
      </w:r>
      <w:r>
        <w:t>,</w:t>
      </w:r>
      <w:r w:rsidR="002972C8">
        <w:t xml:space="preserve"> and attachments, please see Table 1.</w:t>
      </w:r>
    </w:p>
    <w:p w:rsidR="000F0CEB" w:rsidP="6914F2B6" w:rsidRDefault="000F0CEB" w14:paraId="04BFB0DF" w14:textId="71B84B1C">
      <w:pPr>
        <w:spacing w:line="240" w:lineRule="auto"/>
        <w:rPr>
          <w:b/>
          <w:i/>
        </w:rPr>
      </w:pPr>
      <w:r>
        <w:rPr>
          <w:b/>
          <w:i/>
        </w:rPr>
        <w:t>Time Sensitivities</w:t>
      </w:r>
    </w:p>
    <w:p w:rsidR="00536CCF" w:rsidP="0065091C" w:rsidRDefault="00F6083E" w14:paraId="0A33B953" w14:textId="6916F9BC">
      <w:pPr>
        <w:spacing w:line="240" w:lineRule="auto"/>
      </w:pPr>
      <w:r>
        <w:t xml:space="preserve">ACF requests approval as soon as possible in order to </w:t>
      </w:r>
      <w:r w:rsidR="00977650">
        <w:t xml:space="preserve">begin scheduled </w:t>
      </w:r>
      <w:r>
        <w:t xml:space="preserve">data </w:t>
      </w:r>
      <w:r w:rsidR="00977650">
        <w:t xml:space="preserve">collection </w:t>
      </w:r>
      <w:r>
        <w:t xml:space="preserve">in early </w:t>
      </w:r>
      <w:r w:rsidR="00977650">
        <w:t>October</w:t>
      </w:r>
      <w:r w:rsidR="00304B41">
        <w:t xml:space="preserve"> 2020</w:t>
      </w:r>
      <w:r w:rsidR="00977650">
        <w:t>.</w:t>
      </w:r>
    </w:p>
    <w:p w:rsidR="0065091C" w:rsidP="0065091C" w:rsidRDefault="0065091C" w14:paraId="5C24FDF7" w14:textId="25E62C06">
      <w:pPr>
        <w:spacing w:line="240" w:lineRule="auto"/>
        <w:rPr>
          <w:b/>
          <w:i/>
        </w:rPr>
      </w:pPr>
      <w:r>
        <w:rPr>
          <w:b/>
          <w:i/>
        </w:rPr>
        <w:t>Updated Materials</w:t>
      </w:r>
    </w:p>
    <w:p w:rsidRPr="00BE3536" w:rsidR="008243C9" w:rsidP="6914F2B6" w:rsidRDefault="008243C9" w14:paraId="688EF4B0" w14:textId="405B8D14">
      <w:pPr>
        <w:spacing w:line="240" w:lineRule="auto"/>
      </w:pPr>
      <w:r>
        <w:lastRenderedPageBreak/>
        <w:t>The following revised materials are included with this submission:</w:t>
      </w:r>
    </w:p>
    <w:p w:rsidR="00D13C24" w:rsidP="00F85BF9" w:rsidRDefault="009B6BD4" w14:paraId="063E85E5" w14:textId="0A9630DF">
      <w:pPr>
        <w:pStyle w:val="ListParagraph"/>
        <w:numPr>
          <w:ilvl w:val="0"/>
          <w:numId w:val="9"/>
        </w:numPr>
        <w:spacing w:line="240" w:lineRule="auto"/>
        <w:rPr>
          <w:b/>
        </w:rPr>
      </w:pPr>
      <w:r>
        <w:rPr>
          <w:b/>
        </w:rPr>
        <w:t>Supporting Statements A and B</w:t>
      </w:r>
    </w:p>
    <w:p w:rsidR="00F85BF9" w:rsidP="004337F7" w:rsidRDefault="009B6BD4" w14:paraId="6A85A085" w14:textId="0706C530">
      <w:pPr>
        <w:pStyle w:val="ListParagraph"/>
        <w:numPr>
          <w:ilvl w:val="0"/>
          <w:numId w:val="9"/>
        </w:numPr>
        <w:spacing w:line="240" w:lineRule="auto"/>
        <w:rPr>
          <w:b/>
        </w:rPr>
      </w:pPr>
      <w:r>
        <w:rPr>
          <w:b/>
        </w:rPr>
        <w:t>Instrument 1</w:t>
      </w:r>
    </w:p>
    <w:p w:rsidR="00582002" w:rsidP="00582002" w:rsidRDefault="00582002" w14:paraId="29C76BCD" w14:textId="11207008">
      <w:pPr>
        <w:spacing w:line="240" w:lineRule="auto"/>
        <w:rPr>
          <w:b/>
        </w:rPr>
      </w:pPr>
    </w:p>
    <w:p w:rsidR="00582002" w:rsidP="00582002" w:rsidRDefault="00582002" w14:paraId="247696E9" w14:textId="7554DA0E">
      <w:pPr>
        <w:spacing w:line="240" w:lineRule="auto"/>
        <w:rPr>
          <w:b/>
        </w:rPr>
      </w:pPr>
    </w:p>
    <w:p w:rsidRPr="00582002" w:rsidR="00582002" w:rsidP="00582002" w:rsidRDefault="00582002" w14:paraId="533E4571" w14:textId="77777777">
      <w:pPr>
        <w:spacing w:line="240" w:lineRule="auto"/>
        <w:rPr>
          <w:b/>
        </w:rPr>
      </w:pPr>
      <w:bookmarkStart w:name="_GoBack" w:id="1"/>
      <w:bookmarkEnd w:id="1"/>
    </w:p>
    <w:p w:rsidR="004913B6" w:rsidP="00F8590E" w:rsidRDefault="004913B6" w14:paraId="2FBE8036" w14:textId="7E81FE0C">
      <w:pPr>
        <w:spacing w:line="240" w:lineRule="auto"/>
        <w:rPr>
          <w:b/>
        </w:rPr>
      </w:pPr>
      <w:r>
        <w:rPr>
          <w:b/>
        </w:rPr>
        <w:t>Table 1. Proposed Changes to Data Collection Procedures</w:t>
      </w:r>
    </w:p>
    <w:p w:rsidRPr="00F8590E" w:rsidR="00D552CC" w:rsidP="6914F2B6" w:rsidRDefault="00761BC6" w14:paraId="0F341350" w14:textId="051913CC">
      <w:pPr>
        <w:keepNext/>
        <w:pBdr>
          <w:top w:val="single" w:color="D0D3D4" w:sz="6" w:space="2"/>
          <w:bottom w:val="single" w:color="D0D3D4" w:sz="6" w:space="1"/>
        </w:pBdr>
        <w:shd w:val="clear" w:color="auto" w:fill="D0D3D4"/>
        <w:spacing w:before="120" w:after="120"/>
        <w:outlineLvl w:val="1"/>
        <w:rPr>
          <w:b/>
          <w:bCs/>
          <w:color w:val="000000"/>
        </w:rPr>
      </w:pPr>
      <w:r>
        <w:rPr>
          <w:b/>
          <w:bCs/>
          <w:color w:val="000000" w:themeColor="text1"/>
        </w:rPr>
        <w:t xml:space="preserve">Removal of </w:t>
      </w:r>
      <w:r w:rsidR="00193E70">
        <w:rPr>
          <w:b/>
          <w:bCs/>
          <w:color w:val="000000" w:themeColor="text1"/>
        </w:rPr>
        <w:t xml:space="preserve">former </w:t>
      </w:r>
      <w:r>
        <w:rPr>
          <w:b/>
          <w:bCs/>
          <w:color w:val="000000" w:themeColor="text1"/>
        </w:rPr>
        <w:t>Instrument 2 (worksheet)</w:t>
      </w:r>
    </w:p>
    <w:p w:rsidR="00761BC6" w:rsidP="6914F2B6" w:rsidRDefault="008A0400" w14:paraId="752C48F1" w14:textId="242753AD">
      <w:pPr>
        <w:spacing w:line="240" w:lineRule="auto"/>
        <w:contextualSpacing/>
      </w:pPr>
      <w:r>
        <w:t xml:space="preserve">The previously approved </w:t>
      </w:r>
      <w:r w:rsidR="00F85BF9">
        <w:t>SARHM da</w:t>
      </w:r>
      <w:r>
        <w:t xml:space="preserve">ta collection </w:t>
      </w:r>
      <w:r w:rsidR="00A023E9">
        <w:t>procedures</w:t>
      </w:r>
      <w:r>
        <w:t xml:space="preserve"> </w:t>
      </w:r>
      <w:r w:rsidR="00761BC6">
        <w:t xml:space="preserve">included a worksheet (Instrument 2) that would have been </w:t>
      </w:r>
      <w:r w:rsidR="00E142E0">
        <w:t>distributed</w:t>
      </w:r>
      <w:r w:rsidR="00761BC6">
        <w:t xml:space="preserve"> to youth to help them organize their thinking during the focus group</w:t>
      </w:r>
      <w:r>
        <w:t>.</w:t>
      </w:r>
      <w:r w:rsidR="00761BC6">
        <w:t xml:space="preserve"> This worksheet would have been collected at the end of the focus group.</w:t>
      </w:r>
      <w:r>
        <w:t xml:space="preserve"> </w:t>
      </w:r>
      <w:r w:rsidR="00A023E9">
        <w:t>In response</w:t>
      </w:r>
      <w:r>
        <w:t xml:space="preserve"> to COVID</w:t>
      </w:r>
      <w:r w:rsidR="00A023E9">
        <w:t>-</w:t>
      </w:r>
      <w:r>
        <w:t xml:space="preserve">19, </w:t>
      </w:r>
      <w:r w:rsidR="00264F2E">
        <w:t xml:space="preserve">SARHM is requesting a shift in data collection mode from in-person focus groups to </w:t>
      </w:r>
      <w:r w:rsidR="00CE50E6">
        <w:t>individual</w:t>
      </w:r>
      <w:r w:rsidR="00264F2E">
        <w:t xml:space="preserve"> telephone interviews</w:t>
      </w:r>
      <w:r w:rsidR="00761BC6">
        <w:t xml:space="preserve">. Since we </w:t>
      </w:r>
      <w:r w:rsidR="00CE50E6">
        <w:t>are no longer conducting focus groups</w:t>
      </w:r>
      <w:r w:rsidR="00761BC6">
        <w:t>, we have removed this instrument.</w:t>
      </w:r>
      <w:r w:rsidR="00264F2E">
        <w:t xml:space="preserve"> </w:t>
      </w:r>
    </w:p>
    <w:p w:rsidR="00F85BF9" w:rsidP="6914F2B6" w:rsidRDefault="00F85BF9" w14:paraId="26AEF462" w14:textId="77777777">
      <w:pPr>
        <w:spacing w:line="240" w:lineRule="auto"/>
        <w:contextualSpacing/>
      </w:pPr>
    </w:p>
    <w:p w:rsidRPr="00F8590E" w:rsidR="00DA1434" w:rsidP="00DA1434" w:rsidRDefault="003834DA" w14:paraId="26F18E29" w14:textId="2F20A817">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Modification to</w:t>
      </w:r>
      <w:r w:rsidR="00761BC6">
        <w:rPr>
          <w:b/>
          <w:bCs/>
          <w:iCs/>
          <w:color w:val="000000"/>
          <w:szCs w:val="22"/>
        </w:rPr>
        <w:t xml:space="preserve"> note-taking procedures</w:t>
      </w:r>
    </w:p>
    <w:p w:rsidR="00761BC6" w:rsidP="00761BC6" w:rsidRDefault="00761BC6" w14:paraId="452FC193" w14:textId="47444F31">
      <w:pPr>
        <w:spacing w:line="240" w:lineRule="auto"/>
        <w:contextualSpacing/>
      </w:pPr>
      <w:r>
        <w:t xml:space="preserve">The previously approved SARHM data collection procedures included a facilitator </w:t>
      </w:r>
      <w:r w:rsidR="00567CA3">
        <w:t>taking notes on chart paper or a white board and asking focus group participants to react to the words used to describe self-regulation behaviors</w:t>
      </w:r>
      <w:r>
        <w:t>.</w:t>
      </w:r>
      <w:r w:rsidR="00567CA3">
        <w:t xml:space="preserve"> </w:t>
      </w:r>
      <w:r>
        <w:t xml:space="preserve">In response to COVID-19, SARHM has made modifications to our </w:t>
      </w:r>
      <w:r w:rsidR="00567CA3">
        <w:t>note taking</w:t>
      </w:r>
      <w:r>
        <w:t xml:space="preserve"> procedures </w:t>
      </w:r>
      <w:r w:rsidR="00264F2E">
        <w:t xml:space="preserve">for </w:t>
      </w:r>
      <w:r w:rsidR="00CE50E6">
        <w:t>individual</w:t>
      </w:r>
      <w:r w:rsidR="00264F2E">
        <w:t xml:space="preserve"> telephone interviews</w:t>
      </w:r>
      <w:r>
        <w:t xml:space="preserve">. </w:t>
      </w:r>
      <w:r w:rsidR="00264F2E">
        <w:t>The note taker will take notes during the interview and check the notes against an audio recording of the interview, provided that the interview participant gives permission for the study team to record</w:t>
      </w:r>
      <w:r w:rsidR="00F2467D">
        <w:t xml:space="preserve"> the interview</w:t>
      </w:r>
      <w:r w:rsidR="00264F2E">
        <w:t>.</w:t>
      </w:r>
    </w:p>
    <w:p w:rsidR="00567CA3" w:rsidP="00761BC6" w:rsidRDefault="00567CA3" w14:paraId="73D80E94" w14:textId="77777777">
      <w:pPr>
        <w:spacing w:line="240" w:lineRule="auto"/>
        <w:contextualSpacing/>
      </w:pPr>
    </w:p>
    <w:p w:rsidR="00567CA3" w:rsidP="00567CA3" w:rsidRDefault="00567CA3" w14:paraId="075DD4C8" w14:textId="77777777">
      <w:pPr>
        <w:spacing w:line="240" w:lineRule="auto"/>
        <w:contextualSpacing/>
      </w:pPr>
    </w:p>
    <w:p w:rsidRPr="00F8590E" w:rsidR="00567CA3" w:rsidP="00567CA3" w:rsidRDefault="00CE50E6" w14:paraId="3B96E2BD" w14:textId="47F22A0B">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 xml:space="preserve">Modifications to </w:t>
      </w:r>
      <w:r w:rsidR="00D7434F">
        <w:rPr>
          <w:b/>
          <w:bCs/>
          <w:iCs/>
          <w:color w:val="000000"/>
          <w:szCs w:val="22"/>
        </w:rPr>
        <w:t xml:space="preserve">Instrument </w:t>
      </w:r>
      <w:r>
        <w:rPr>
          <w:b/>
          <w:bCs/>
          <w:iCs/>
          <w:color w:val="000000"/>
          <w:szCs w:val="22"/>
        </w:rPr>
        <w:t xml:space="preserve">1 </w:t>
      </w:r>
    </w:p>
    <w:p w:rsidRPr="006D2C1D" w:rsidR="00567CA3" w:rsidP="00567CA3" w:rsidRDefault="00567CA3" w14:paraId="2685400F" w14:textId="274064E4">
      <w:pPr>
        <w:spacing w:line="240" w:lineRule="auto"/>
        <w:contextualSpacing/>
      </w:pPr>
      <w:r>
        <w:t xml:space="preserve">The previously approved SARHM data collection procedures included </w:t>
      </w:r>
      <w:r w:rsidR="00D7434F">
        <w:t>in-person focus groups</w:t>
      </w:r>
      <w:r>
        <w:t xml:space="preserve">. In response to COVID-19, SARHM has made modifications to our </w:t>
      </w:r>
      <w:r w:rsidR="00D7434F">
        <w:t xml:space="preserve">data collection approach to include </w:t>
      </w:r>
      <w:r w:rsidR="00CE50E6">
        <w:t xml:space="preserve">one-on-one telephone </w:t>
      </w:r>
      <w:r w:rsidR="00D7434F">
        <w:t>interviews, using a version of the focus group protocol</w:t>
      </w:r>
      <w:r w:rsidR="003834DA">
        <w:t xml:space="preserve"> tailored for an interview format</w:t>
      </w:r>
      <w:r>
        <w:t xml:space="preserve">. </w:t>
      </w:r>
      <w:r w:rsidR="00CE50E6">
        <w:t xml:space="preserve">Because the individual telephone interviews are 60 minutes instead of 90 minutes (the time initially planned for focus groups), we removed some questions from the protocol. </w:t>
      </w:r>
      <w:r w:rsidRPr="006D2C1D" w:rsidR="00CE50E6">
        <w:t>Additionally, a few edits were made to the interview protocol to more clearly reflect the full scope of self-regulation (</w:t>
      </w:r>
      <w:r w:rsidRPr="006D2C1D" w:rsidR="00A152C1">
        <w:t>for example,</w:t>
      </w:r>
      <w:r w:rsidRPr="006D2C1D" w:rsidR="00CE50E6">
        <w:t xml:space="preserve"> feeling pressure and resisting temptation when wanting to spend time with good friends [added ‘when wanting to spend time with good friends’]; sticking to a long-term plan for reaching goals that are connected to each other [changed ‘long-term goal’ to ‘long-term plan for reaching goals that are connected to each other’]).</w:t>
      </w:r>
      <w:r w:rsidRPr="006D2C1D" w:rsidDel="00CE50E6" w:rsidR="00A152C1">
        <w:t xml:space="preserve"> </w:t>
      </w:r>
    </w:p>
    <w:p w:rsidR="009B6BD4" w:rsidP="00E371EC" w:rsidRDefault="009B6BD4" w14:paraId="2E2B28DF" w14:textId="2D804A16">
      <w:pPr>
        <w:spacing w:after="160" w:line="256" w:lineRule="auto"/>
      </w:pPr>
    </w:p>
    <w:p w:rsidRPr="00F8590E" w:rsidR="003834DA" w:rsidP="003834DA" w:rsidRDefault="003834DA" w14:paraId="7A93F72E" w14:textId="5F725C55">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Changes in burden</w:t>
      </w:r>
    </w:p>
    <w:p w:rsidR="003834DA" w:rsidP="00F35F7B" w:rsidRDefault="003834DA" w14:paraId="2DA6FF11" w14:textId="21318651">
      <w:pPr>
        <w:spacing w:line="240" w:lineRule="auto"/>
        <w:contextualSpacing/>
      </w:pPr>
      <w:r>
        <w:t>The previously approved</w:t>
      </w:r>
      <w:r w:rsidR="004337F7">
        <w:t xml:space="preserve"> burden estimate for the SARHM data collection </w:t>
      </w:r>
      <w:r>
        <w:t xml:space="preserve">included up to </w:t>
      </w:r>
      <w:r w:rsidR="002804A5">
        <w:t>six</w:t>
      </w:r>
      <w:r>
        <w:t xml:space="preserve"> 90-minute focus groups with up to </w:t>
      </w:r>
      <w:r w:rsidR="002804A5">
        <w:t>10 youth each (60 youth total)</w:t>
      </w:r>
      <w:r>
        <w:t xml:space="preserve">. In response to COVID-19, </w:t>
      </w:r>
      <w:r w:rsidR="00582002">
        <w:t xml:space="preserve">we are no longer conducting focus groups and instead </w:t>
      </w:r>
      <w:r w:rsidR="002804A5">
        <w:t xml:space="preserve">anticipate conducting up to </w:t>
      </w:r>
      <w:r w:rsidR="00CE50E6">
        <w:t xml:space="preserve">25 </w:t>
      </w:r>
      <w:r w:rsidR="002804A5">
        <w:t xml:space="preserve">60-minute </w:t>
      </w:r>
      <w:r w:rsidR="00F971E4">
        <w:t xml:space="preserve">individual </w:t>
      </w:r>
      <w:r w:rsidR="00CE50E6">
        <w:t>telephone interviews. Our total sample will include up to 25 youth.</w:t>
      </w:r>
      <w:r w:rsidDel="00CE50E6" w:rsidR="00CE50E6">
        <w:t xml:space="preserve"> </w:t>
      </w:r>
      <w:r w:rsidR="00582002">
        <w:t>As such, the burden estimate for the SARHM data collection will decrease.</w:t>
      </w:r>
    </w:p>
    <w:sectPr w:rsidR="003834DA">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5A1C" w16cex:dateUtc="2020-08-31T18:14:00Z"/>
  <w16cex:commentExtensible w16cex:durableId="22F75E3E" w16cex:dateUtc="2020-08-31T18:32:00Z"/>
  <w16cex:commentExtensible w16cex:durableId="22F75B78" w16cex:dateUtc="2020-08-31T18:20:00Z"/>
  <w16cex:commentExtensible w16cex:durableId="22F75CF4" w16cex:dateUtc="2020-08-31T18:26:00Z"/>
  <w16cex:commentExtensible w16cex:durableId="22F75FA4" w16cex:dateUtc="2020-08-31T18:38:00Z"/>
  <w16cex:commentExtensible w16cex:durableId="22F75FD5" w16cex:dateUtc="2020-08-31T18: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BFC58" w14:textId="77777777" w:rsidR="00C50546" w:rsidRDefault="00C50546" w:rsidP="0096383E">
      <w:pPr>
        <w:spacing w:after="0" w:line="240" w:lineRule="auto"/>
      </w:pPr>
      <w:r>
        <w:separator/>
      </w:r>
    </w:p>
  </w:endnote>
  <w:endnote w:type="continuationSeparator" w:id="0">
    <w:p w14:paraId="3086CB37" w14:textId="77777777" w:rsidR="00C50546" w:rsidRDefault="00C50546" w:rsidP="009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08795"/>
      <w:docPartObj>
        <w:docPartGallery w:val="Page Numbers (Bottom of Page)"/>
        <w:docPartUnique/>
      </w:docPartObj>
    </w:sdtPr>
    <w:sdtEndPr>
      <w:rPr>
        <w:noProof/>
      </w:rPr>
    </w:sdtEndPr>
    <w:sdtContent>
      <w:p w14:paraId="46911945" w14:textId="50A5AEEC" w:rsidR="002972C8" w:rsidRDefault="002972C8">
        <w:pPr>
          <w:pStyle w:val="Footer"/>
          <w:jc w:val="right"/>
        </w:pPr>
        <w:r>
          <w:fldChar w:fldCharType="begin"/>
        </w:r>
        <w:r>
          <w:instrText xml:space="preserve"> PAGE   \* MERGEFORMAT </w:instrText>
        </w:r>
        <w:r>
          <w:fldChar w:fldCharType="separate"/>
        </w:r>
        <w:r w:rsidR="00582002">
          <w:rPr>
            <w:noProof/>
          </w:rPr>
          <w:t>1</w:t>
        </w:r>
        <w:r>
          <w:rPr>
            <w:noProof/>
          </w:rPr>
          <w:fldChar w:fldCharType="end"/>
        </w:r>
      </w:p>
    </w:sdtContent>
  </w:sdt>
  <w:p w14:paraId="482AD59E" w14:textId="77777777" w:rsidR="002972C8" w:rsidRDefault="0029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2107" w14:textId="77777777" w:rsidR="00C50546" w:rsidRDefault="00C50546" w:rsidP="0096383E">
      <w:pPr>
        <w:spacing w:after="0" w:line="240" w:lineRule="auto"/>
      </w:pPr>
      <w:r>
        <w:separator/>
      </w:r>
    </w:p>
  </w:footnote>
  <w:footnote w:type="continuationSeparator" w:id="0">
    <w:p w14:paraId="339A95F3" w14:textId="77777777" w:rsidR="00C50546" w:rsidRDefault="00C50546" w:rsidP="00963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50D5"/>
    <w:multiLevelType w:val="hybridMultilevel"/>
    <w:tmpl w:val="61F4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9B"/>
    <w:multiLevelType w:val="hybridMultilevel"/>
    <w:tmpl w:val="BEF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82B9E"/>
    <w:multiLevelType w:val="hybridMultilevel"/>
    <w:tmpl w:val="07EAD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C4FF1"/>
    <w:multiLevelType w:val="hybridMultilevel"/>
    <w:tmpl w:val="41A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03CE6"/>
    <w:multiLevelType w:val="hybridMultilevel"/>
    <w:tmpl w:val="E292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86D2C"/>
    <w:multiLevelType w:val="hybridMultilevel"/>
    <w:tmpl w:val="F1C6D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545B3"/>
    <w:multiLevelType w:val="hybridMultilevel"/>
    <w:tmpl w:val="6D76D0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6"/>
  </w:num>
  <w:num w:numId="4">
    <w:abstractNumId w:val="8"/>
  </w:num>
  <w:num w:numId="5">
    <w:abstractNumId w:val="5"/>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L" w:vendorID="64" w:dllVersion="6" w:nlCheck="1" w:checkStyle="0"/>
  <w:activeWritingStyle w:appName="MSWord" w:lang="en-US" w:vendorID="64" w:dllVersion="6" w:nlCheck="1" w:checkStyle="1"/>
  <w:activeWritingStyle w:appName="MSWord" w:lang="en-US" w:vendorID="64" w:dllVersion="0" w:nlCheck="1" w:checkStyle="0"/>
  <w:activeWritingStyle w:appName="MSWord" w:lang="fr-ML" w:vendorID="64" w:dllVersion="0"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C9"/>
    <w:rsid w:val="00002AE1"/>
    <w:rsid w:val="0003453F"/>
    <w:rsid w:val="00035FF4"/>
    <w:rsid w:val="00042D20"/>
    <w:rsid w:val="000625C3"/>
    <w:rsid w:val="000754A3"/>
    <w:rsid w:val="000772BE"/>
    <w:rsid w:val="0008528D"/>
    <w:rsid w:val="00085605"/>
    <w:rsid w:val="00090BDE"/>
    <w:rsid w:val="000C64B2"/>
    <w:rsid w:val="000F0CEB"/>
    <w:rsid w:val="000F2E29"/>
    <w:rsid w:val="001046B7"/>
    <w:rsid w:val="00176F5A"/>
    <w:rsid w:val="0019275D"/>
    <w:rsid w:val="00193E70"/>
    <w:rsid w:val="001A541B"/>
    <w:rsid w:val="001A5FE8"/>
    <w:rsid w:val="001A67F7"/>
    <w:rsid w:val="001A75C8"/>
    <w:rsid w:val="001A7D07"/>
    <w:rsid w:val="001C76CF"/>
    <w:rsid w:val="00203DA3"/>
    <w:rsid w:val="00243832"/>
    <w:rsid w:val="00243AE9"/>
    <w:rsid w:val="00264F2E"/>
    <w:rsid w:val="002804A5"/>
    <w:rsid w:val="00282C4D"/>
    <w:rsid w:val="002838A0"/>
    <w:rsid w:val="002972C8"/>
    <w:rsid w:val="002A3ECB"/>
    <w:rsid w:val="002E387B"/>
    <w:rsid w:val="00304B41"/>
    <w:rsid w:val="00306143"/>
    <w:rsid w:val="00320C71"/>
    <w:rsid w:val="003210FD"/>
    <w:rsid w:val="003247ED"/>
    <w:rsid w:val="00326B0D"/>
    <w:rsid w:val="00326D32"/>
    <w:rsid w:val="003458BA"/>
    <w:rsid w:val="003505A1"/>
    <w:rsid w:val="003729AB"/>
    <w:rsid w:val="00375751"/>
    <w:rsid w:val="0038097C"/>
    <w:rsid w:val="003834DA"/>
    <w:rsid w:val="003A0E6D"/>
    <w:rsid w:val="003F5667"/>
    <w:rsid w:val="003F69B5"/>
    <w:rsid w:val="00401802"/>
    <w:rsid w:val="004337F7"/>
    <w:rsid w:val="00436045"/>
    <w:rsid w:val="00451294"/>
    <w:rsid w:val="004515F2"/>
    <w:rsid w:val="004913B6"/>
    <w:rsid w:val="004A4BA5"/>
    <w:rsid w:val="004B1B42"/>
    <w:rsid w:val="004D2736"/>
    <w:rsid w:val="004D6290"/>
    <w:rsid w:val="004D7228"/>
    <w:rsid w:val="005044DF"/>
    <w:rsid w:val="00536CCF"/>
    <w:rsid w:val="00545134"/>
    <w:rsid w:val="00557E6A"/>
    <w:rsid w:val="005610EE"/>
    <w:rsid w:val="00567CA3"/>
    <w:rsid w:val="00582002"/>
    <w:rsid w:val="005924FD"/>
    <w:rsid w:val="005B0D53"/>
    <w:rsid w:val="005B41F1"/>
    <w:rsid w:val="005B45B6"/>
    <w:rsid w:val="005E3AD8"/>
    <w:rsid w:val="00626F41"/>
    <w:rsid w:val="00637332"/>
    <w:rsid w:val="0065091C"/>
    <w:rsid w:val="00662AB1"/>
    <w:rsid w:val="006741DF"/>
    <w:rsid w:val="006826CB"/>
    <w:rsid w:val="00695D0F"/>
    <w:rsid w:val="006B7D43"/>
    <w:rsid w:val="006C68E4"/>
    <w:rsid w:val="006D2C1D"/>
    <w:rsid w:val="006E57ED"/>
    <w:rsid w:val="00711665"/>
    <w:rsid w:val="00730DA9"/>
    <w:rsid w:val="00735BA6"/>
    <w:rsid w:val="007512F2"/>
    <w:rsid w:val="00761BC6"/>
    <w:rsid w:val="00786B7B"/>
    <w:rsid w:val="007942EB"/>
    <w:rsid w:val="007B3D18"/>
    <w:rsid w:val="007D3122"/>
    <w:rsid w:val="007D49F9"/>
    <w:rsid w:val="007F0EE0"/>
    <w:rsid w:val="007F7F8B"/>
    <w:rsid w:val="008228A5"/>
    <w:rsid w:val="008243C9"/>
    <w:rsid w:val="00871E7E"/>
    <w:rsid w:val="008764C0"/>
    <w:rsid w:val="008A0400"/>
    <w:rsid w:val="008A7FE3"/>
    <w:rsid w:val="008B6235"/>
    <w:rsid w:val="008C6E73"/>
    <w:rsid w:val="008C7C7F"/>
    <w:rsid w:val="008D2379"/>
    <w:rsid w:val="008D328B"/>
    <w:rsid w:val="00914571"/>
    <w:rsid w:val="00931102"/>
    <w:rsid w:val="00931DC7"/>
    <w:rsid w:val="0095253B"/>
    <w:rsid w:val="0096383E"/>
    <w:rsid w:val="00977650"/>
    <w:rsid w:val="009948E6"/>
    <w:rsid w:val="009A5862"/>
    <w:rsid w:val="009B6BD4"/>
    <w:rsid w:val="009D3BBC"/>
    <w:rsid w:val="009E7822"/>
    <w:rsid w:val="009F26EC"/>
    <w:rsid w:val="00A023E9"/>
    <w:rsid w:val="00A11A64"/>
    <w:rsid w:val="00A152C1"/>
    <w:rsid w:val="00A41B78"/>
    <w:rsid w:val="00A51148"/>
    <w:rsid w:val="00A52732"/>
    <w:rsid w:val="00A75C21"/>
    <w:rsid w:val="00AA18F5"/>
    <w:rsid w:val="00AE27F7"/>
    <w:rsid w:val="00B11CF6"/>
    <w:rsid w:val="00B21993"/>
    <w:rsid w:val="00B2778B"/>
    <w:rsid w:val="00B43228"/>
    <w:rsid w:val="00B5017F"/>
    <w:rsid w:val="00B71050"/>
    <w:rsid w:val="00BA0928"/>
    <w:rsid w:val="00BA3132"/>
    <w:rsid w:val="00BC41E2"/>
    <w:rsid w:val="00BE3536"/>
    <w:rsid w:val="00C0617B"/>
    <w:rsid w:val="00C2092F"/>
    <w:rsid w:val="00C3657B"/>
    <w:rsid w:val="00C4217E"/>
    <w:rsid w:val="00C50546"/>
    <w:rsid w:val="00C579AA"/>
    <w:rsid w:val="00C833FC"/>
    <w:rsid w:val="00C8786C"/>
    <w:rsid w:val="00C91F02"/>
    <w:rsid w:val="00C94CEB"/>
    <w:rsid w:val="00CA5621"/>
    <w:rsid w:val="00CA71CD"/>
    <w:rsid w:val="00CB5E42"/>
    <w:rsid w:val="00CE50E6"/>
    <w:rsid w:val="00CF56EA"/>
    <w:rsid w:val="00CF5BA2"/>
    <w:rsid w:val="00D13C24"/>
    <w:rsid w:val="00D23E0A"/>
    <w:rsid w:val="00D35B24"/>
    <w:rsid w:val="00D363F6"/>
    <w:rsid w:val="00D50847"/>
    <w:rsid w:val="00D552CC"/>
    <w:rsid w:val="00D624E8"/>
    <w:rsid w:val="00D7434F"/>
    <w:rsid w:val="00D807DD"/>
    <w:rsid w:val="00D940D6"/>
    <w:rsid w:val="00D95828"/>
    <w:rsid w:val="00DA1434"/>
    <w:rsid w:val="00DA6BE7"/>
    <w:rsid w:val="00DE011E"/>
    <w:rsid w:val="00E122C7"/>
    <w:rsid w:val="00E142E0"/>
    <w:rsid w:val="00E144BE"/>
    <w:rsid w:val="00E371EC"/>
    <w:rsid w:val="00E56D75"/>
    <w:rsid w:val="00E64237"/>
    <w:rsid w:val="00E9680D"/>
    <w:rsid w:val="00EC527E"/>
    <w:rsid w:val="00ED67D2"/>
    <w:rsid w:val="00F04097"/>
    <w:rsid w:val="00F175C8"/>
    <w:rsid w:val="00F20A71"/>
    <w:rsid w:val="00F2467D"/>
    <w:rsid w:val="00F35F7B"/>
    <w:rsid w:val="00F41846"/>
    <w:rsid w:val="00F54E7F"/>
    <w:rsid w:val="00F6083E"/>
    <w:rsid w:val="00F77F33"/>
    <w:rsid w:val="00F8590E"/>
    <w:rsid w:val="00F85BF9"/>
    <w:rsid w:val="00F93CCD"/>
    <w:rsid w:val="00F971E4"/>
    <w:rsid w:val="00FC4D62"/>
    <w:rsid w:val="00FD2BC6"/>
    <w:rsid w:val="00FD6052"/>
    <w:rsid w:val="00FD6866"/>
    <w:rsid w:val="00FE52E6"/>
    <w:rsid w:val="01015888"/>
    <w:rsid w:val="01F0250C"/>
    <w:rsid w:val="0361C047"/>
    <w:rsid w:val="03F0F0FC"/>
    <w:rsid w:val="05642D27"/>
    <w:rsid w:val="083212D9"/>
    <w:rsid w:val="0D0CAABC"/>
    <w:rsid w:val="0DAF961D"/>
    <w:rsid w:val="0E8B2F30"/>
    <w:rsid w:val="0EE066E1"/>
    <w:rsid w:val="0F774726"/>
    <w:rsid w:val="101AA934"/>
    <w:rsid w:val="10B6685E"/>
    <w:rsid w:val="146E9283"/>
    <w:rsid w:val="15398ADF"/>
    <w:rsid w:val="172C4818"/>
    <w:rsid w:val="17DF9A3C"/>
    <w:rsid w:val="18B124CE"/>
    <w:rsid w:val="1907F104"/>
    <w:rsid w:val="1B087467"/>
    <w:rsid w:val="1B117857"/>
    <w:rsid w:val="1E13E8D9"/>
    <w:rsid w:val="20B2A440"/>
    <w:rsid w:val="20E836F1"/>
    <w:rsid w:val="211AE24C"/>
    <w:rsid w:val="27157EB2"/>
    <w:rsid w:val="2780CE02"/>
    <w:rsid w:val="279EA567"/>
    <w:rsid w:val="29D8D2A1"/>
    <w:rsid w:val="2B4A1AC3"/>
    <w:rsid w:val="2BABE76F"/>
    <w:rsid w:val="2C8B8710"/>
    <w:rsid w:val="2E16E18A"/>
    <w:rsid w:val="2E4F6E7D"/>
    <w:rsid w:val="3244A578"/>
    <w:rsid w:val="3336903D"/>
    <w:rsid w:val="3351FBDA"/>
    <w:rsid w:val="36A248FE"/>
    <w:rsid w:val="3843C8EE"/>
    <w:rsid w:val="3848010C"/>
    <w:rsid w:val="384EC6FE"/>
    <w:rsid w:val="3A3C6233"/>
    <w:rsid w:val="3DFB214D"/>
    <w:rsid w:val="3E1DF66E"/>
    <w:rsid w:val="3E8EEDC5"/>
    <w:rsid w:val="3FD47E74"/>
    <w:rsid w:val="3FF04F61"/>
    <w:rsid w:val="40499E5D"/>
    <w:rsid w:val="411F27FE"/>
    <w:rsid w:val="4453A72B"/>
    <w:rsid w:val="4459C8ED"/>
    <w:rsid w:val="455BD7B6"/>
    <w:rsid w:val="458D6CF4"/>
    <w:rsid w:val="47126E04"/>
    <w:rsid w:val="486ED045"/>
    <w:rsid w:val="48744A1C"/>
    <w:rsid w:val="4E710632"/>
    <w:rsid w:val="4EDC9CFD"/>
    <w:rsid w:val="4EF96668"/>
    <w:rsid w:val="51E91119"/>
    <w:rsid w:val="5230283D"/>
    <w:rsid w:val="5475BAE1"/>
    <w:rsid w:val="5511357C"/>
    <w:rsid w:val="564EC9BB"/>
    <w:rsid w:val="5907FC5C"/>
    <w:rsid w:val="591B3864"/>
    <w:rsid w:val="593C18A2"/>
    <w:rsid w:val="59C3391E"/>
    <w:rsid w:val="5D95AD52"/>
    <w:rsid w:val="5E8DE241"/>
    <w:rsid w:val="5ECCC8F7"/>
    <w:rsid w:val="5F53574C"/>
    <w:rsid w:val="60399E32"/>
    <w:rsid w:val="603EAD6A"/>
    <w:rsid w:val="6106CDB3"/>
    <w:rsid w:val="6188FF1D"/>
    <w:rsid w:val="64A127AA"/>
    <w:rsid w:val="66F18CA5"/>
    <w:rsid w:val="671283E0"/>
    <w:rsid w:val="6814F53C"/>
    <w:rsid w:val="682B6743"/>
    <w:rsid w:val="6914F2B6"/>
    <w:rsid w:val="692BF573"/>
    <w:rsid w:val="693841E8"/>
    <w:rsid w:val="6A31D405"/>
    <w:rsid w:val="722F5992"/>
    <w:rsid w:val="734FD303"/>
    <w:rsid w:val="764EDF78"/>
    <w:rsid w:val="7678F416"/>
    <w:rsid w:val="771DBFF7"/>
    <w:rsid w:val="786B12CC"/>
    <w:rsid w:val="7931188C"/>
    <w:rsid w:val="79566C08"/>
    <w:rsid w:val="7D6A6C00"/>
    <w:rsid w:val="7E48A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15:chartTrackingRefBased/>
  <w15:docId w15:val="{6B6F4E95-416D-4260-9140-6BF45642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 w:type="paragraph" w:styleId="NormalWeb">
    <w:name w:val="Normal (Web)"/>
    <w:basedOn w:val="Normal"/>
    <w:uiPriority w:val="99"/>
    <w:semiHidden/>
    <w:unhideWhenUsed/>
    <w:rsid w:val="000F0CE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5493">
      <w:bodyDiv w:val="1"/>
      <w:marLeft w:val="0"/>
      <w:marRight w:val="0"/>
      <w:marTop w:val="0"/>
      <w:marBottom w:val="0"/>
      <w:divBdr>
        <w:top w:val="none" w:sz="0" w:space="0" w:color="auto"/>
        <w:left w:val="none" w:sz="0" w:space="0" w:color="auto"/>
        <w:bottom w:val="none" w:sz="0" w:space="0" w:color="auto"/>
        <w:right w:val="none" w:sz="0" w:space="0" w:color="auto"/>
      </w:divBdr>
    </w:div>
    <w:div w:id="801651278">
      <w:bodyDiv w:val="1"/>
      <w:marLeft w:val="0"/>
      <w:marRight w:val="0"/>
      <w:marTop w:val="0"/>
      <w:marBottom w:val="0"/>
      <w:divBdr>
        <w:top w:val="none" w:sz="0" w:space="0" w:color="auto"/>
        <w:left w:val="none" w:sz="0" w:space="0" w:color="auto"/>
        <w:bottom w:val="none" w:sz="0" w:space="0" w:color="auto"/>
        <w:right w:val="none" w:sz="0" w:space="0" w:color="auto"/>
      </w:divBdr>
    </w:div>
    <w:div w:id="1119764181">
      <w:bodyDiv w:val="1"/>
      <w:marLeft w:val="0"/>
      <w:marRight w:val="0"/>
      <w:marTop w:val="0"/>
      <w:marBottom w:val="0"/>
      <w:divBdr>
        <w:top w:val="none" w:sz="0" w:space="0" w:color="auto"/>
        <w:left w:val="none" w:sz="0" w:space="0" w:color="auto"/>
        <w:bottom w:val="none" w:sz="0" w:space="0" w:color="auto"/>
        <w:right w:val="none" w:sz="0" w:space="0" w:color="auto"/>
      </w:divBdr>
    </w:div>
    <w:div w:id="1358896879">
      <w:bodyDiv w:val="1"/>
      <w:marLeft w:val="0"/>
      <w:marRight w:val="0"/>
      <w:marTop w:val="0"/>
      <w:marBottom w:val="0"/>
      <w:divBdr>
        <w:top w:val="none" w:sz="0" w:space="0" w:color="auto"/>
        <w:left w:val="none" w:sz="0" w:space="0" w:color="auto"/>
        <w:bottom w:val="none" w:sz="0" w:space="0" w:color="auto"/>
        <w:right w:val="none" w:sz="0" w:space="0" w:color="auto"/>
      </w:divBdr>
    </w:div>
    <w:div w:id="19609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3EEA-6983-4596-9D06-3F74EA42768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0c10037-556e-42a0-9b76-0e1ccb654a6f"/>
    <ds:schemaRef ds:uri="78be78f7-c287-490e-a0af-a476d482c23b"/>
    <ds:schemaRef ds:uri="http://www.w3.org/XML/1998/namespace"/>
  </ds:schemaRefs>
</ds:datastoreItem>
</file>

<file path=customXml/itemProps2.xml><?xml version="1.0" encoding="utf-8"?>
<ds:datastoreItem xmlns:ds="http://schemas.openxmlformats.org/officeDocument/2006/customXml" ds:itemID="{B159EC0B-99FC-4BE2-9F75-22C610A7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6A70-F5AF-4610-BCC4-EF9BBB7FE407}">
  <ds:schemaRefs>
    <ds:schemaRef ds:uri="http://schemas.microsoft.com/sharepoint/v3/contenttype/forms"/>
  </ds:schemaRefs>
</ds:datastoreItem>
</file>

<file path=customXml/itemProps4.xml><?xml version="1.0" encoding="utf-8"?>
<ds:datastoreItem xmlns:ds="http://schemas.openxmlformats.org/officeDocument/2006/customXml" ds:itemID="{6DBCCFC1-E676-453A-85EB-28D18431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Wilson, Camille (ACF) (CTR)</cp:lastModifiedBy>
  <cp:revision>2</cp:revision>
  <cp:lastPrinted>2020-07-01T16:54:00Z</cp:lastPrinted>
  <dcterms:created xsi:type="dcterms:W3CDTF">2020-09-23T19:48:00Z</dcterms:created>
  <dcterms:modified xsi:type="dcterms:W3CDTF">2020-09-23T19:48:00Z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27928800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