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7D9F" w:rsidR="00AF1157" w:rsidP="004806AE" w:rsidRDefault="00AF1157" w14:paraId="50968438" w14:textId="75C073A1">
      <w:pPr>
        <w:suppressAutoHyphens/>
        <w:jc w:val="center"/>
        <w:rPr>
          <w:rFonts w:ascii="Arial" w:hAnsi="Arial" w:cs="Arial"/>
          <w:b/>
          <w:sz w:val="22"/>
          <w:szCs w:val="22"/>
        </w:rPr>
      </w:pPr>
      <w:bookmarkStart w:name="_GoBack" w:id="0"/>
      <w:bookmarkEnd w:id="0"/>
      <w:r w:rsidRPr="007F7D9F">
        <w:rPr>
          <w:rFonts w:ascii="Arial" w:hAnsi="Arial" w:cs="Arial"/>
          <w:b/>
          <w:sz w:val="22"/>
          <w:szCs w:val="22"/>
        </w:rPr>
        <w:t>DEPARTMENT OF THE TREASURY</w:t>
      </w:r>
      <w:r w:rsidRPr="007F7D9F" w:rsidR="00D73D2D">
        <w:rPr>
          <w:rFonts w:ascii="Arial" w:hAnsi="Arial" w:cs="Arial"/>
          <w:b/>
          <w:sz w:val="22"/>
          <w:szCs w:val="22"/>
        </w:rPr>
        <w:t xml:space="preserve"> </w:t>
      </w:r>
    </w:p>
    <w:p w:rsidRPr="007F7D9F" w:rsidR="00AF1157" w:rsidP="004806AE" w:rsidRDefault="00AF1157" w14:paraId="395B345B" w14:textId="77777777">
      <w:pPr>
        <w:suppressAutoHyphens/>
        <w:jc w:val="center"/>
        <w:rPr>
          <w:rFonts w:ascii="Arial" w:hAnsi="Arial" w:cs="Arial"/>
          <w:b/>
          <w:sz w:val="22"/>
          <w:szCs w:val="22"/>
        </w:rPr>
      </w:pPr>
    </w:p>
    <w:p w:rsidRPr="007F7D9F" w:rsidR="00AF1157" w:rsidP="004806AE" w:rsidRDefault="00AF1157" w14:paraId="7AF462FE" w14:textId="77777777">
      <w:pPr>
        <w:suppressAutoHyphens/>
        <w:jc w:val="center"/>
        <w:rPr>
          <w:rFonts w:ascii="Arial" w:hAnsi="Arial" w:cs="Arial"/>
          <w:b/>
          <w:sz w:val="22"/>
          <w:szCs w:val="22"/>
        </w:rPr>
      </w:pPr>
      <w:r w:rsidRPr="007F7D9F">
        <w:rPr>
          <w:rFonts w:ascii="Arial" w:hAnsi="Arial" w:cs="Arial"/>
          <w:b/>
          <w:sz w:val="22"/>
          <w:szCs w:val="22"/>
        </w:rPr>
        <w:t xml:space="preserve">ALCOHOL </w:t>
      </w:r>
      <w:r w:rsidRPr="007F7D9F" w:rsidR="00D004D6">
        <w:rPr>
          <w:rFonts w:ascii="Arial" w:hAnsi="Arial" w:cs="Arial"/>
          <w:b/>
          <w:sz w:val="22"/>
          <w:szCs w:val="22"/>
        </w:rPr>
        <w:t xml:space="preserve">AND </w:t>
      </w:r>
      <w:r w:rsidRPr="007F7D9F">
        <w:rPr>
          <w:rFonts w:ascii="Arial" w:hAnsi="Arial" w:cs="Arial"/>
          <w:b/>
          <w:sz w:val="22"/>
          <w:szCs w:val="22"/>
        </w:rPr>
        <w:t>TOBACCO TAX AND TRADE BUREAU</w:t>
      </w:r>
      <w:r w:rsidRPr="007F7D9F" w:rsidR="00D73D2D">
        <w:rPr>
          <w:rFonts w:ascii="Arial" w:hAnsi="Arial" w:cs="Arial"/>
          <w:b/>
          <w:sz w:val="22"/>
          <w:szCs w:val="22"/>
        </w:rPr>
        <w:t xml:space="preserve"> </w:t>
      </w:r>
    </w:p>
    <w:p w:rsidRPr="007F7D9F" w:rsidR="00AF1157" w:rsidP="004806AE" w:rsidRDefault="00AF1157" w14:paraId="0C86A59C" w14:textId="77777777">
      <w:pPr>
        <w:suppressAutoHyphens/>
        <w:jc w:val="center"/>
        <w:rPr>
          <w:rFonts w:ascii="Arial" w:hAnsi="Arial" w:cs="Arial"/>
          <w:b/>
          <w:sz w:val="28"/>
          <w:szCs w:val="28"/>
        </w:rPr>
      </w:pPr>
    </w:p>
    <w:p w:rsidRPr="007F7D9F" w:rsidR="00AF1157" w:rsidP="004806AE" w:rsidRDefault="00AF1157" w14:paraId="248C048D" w14:textId="77777777">
      <w:pPr>
        <w:suppressAutoHyphens/>
        <w:jc w:val="center"/>
        <w:rPr>
          <w:rFonts w:ascii="Arial" w:hAnsi="Arial" w:cs="Arial"/>
          <w:b/>
          <w:sz w:val="22"/>
          <w:szCs w:val="22"/>
        </w:rPr>
      </w:pPr>
      <w:r w:rsidRPr="007F7D9F">
        <w:rPr>
          <w:rFonts w:ascii="Arial" w:hAnsi="Arial" w:cs="Arial"/>
          <w:b/>
          <w:sz w:val="22"/>
          <w:szCs w:val="22"/>
        </w:rPr>
        <w:t xml:space="preserve">Supporting Statement </w:t>
      </w:r>
      <w:r w:rsidRPr="007F7D9F" w:rsidR="00D73D2D">
        <w:rPr>
          <w:rFonts w:ascii="Arial" w:hAnsi="Arial" w:cs="Arial"/>
          <w:b/>
          <w:sz w:val="22"/>
          <w:szCs w:val="22"/>
        </w:rPr>
        <w:t>––</w:t>
      </w:r>
      <w:r w:rsidRPr="007F7D9F">
        <w:rPr>
          <w:rFonts w:ascii="Arial" w:hAnsi="Arial" w:cs="Arial"/>
          <w:b/>
          <w:sz w:val="22"/>
          <w:szCs w:val="22"/>
        </w:rPr>
        <w:t xml:space="preserve"> Information Collection Request</w:t>
      </w:r>
      <w:r w:rsidRPr="007F7D9F" w:rsidR="00D73D2D">
        <w:rPr>
          <w:rFonts w:ascii="Arial" w:hAnsi="Arial" w:cs="Arial"/>
          <w:b/>
          <w:sz w:val="22"/>
          <w:szCs w:val="22"/>
        </w:rPr>
        <w:t xml:space="preserve"> </w:t>
      </w:r>
    </w:p>
    <w:p w:rsidRPr="007F7D9F" w:rsidR="00AF1157" w:rsidP="004806AE" w:rsidRDefault="00AF1157" w14:paraId="2A975583" w14:textId="77777777">
      <w:pPr>
        <w:suppressAutoHyphens/>
        <w:jc w:val="center"/>
        <w:rPr>
          <w:rFonts w:ascii="Arial" w:hAnsi="Arial" w:cs="Arial"/>
          <w:b/>
          <w:sz w:val="28"/>
          <w:szCs w:val="28"/>
        </w:rPr>
      </w:pPr>
    </w:p>
    <w:p w:rsidRPr="000D25E0" w:rsidR="00AF1157" w:rsidP="004806AE" w:rsidRDefault="00AF1157" w14:paraId="0AB85697" w14:textId="667095C5">
      <w:pPr>
        <w:suppressAutoHyphens/>
        <w:jc w:val="center"/>
        <w:rPr>
          <w:rFonts w:ascii="Arial" w:hAnsi="Arial" w:cs="Arial"/>
          <w:b/>
          <w:sz w:val="22"/>
          <w:szCs w:val="22"/>
          <w:u w:val="single"/>
        </w:rPr>
      </w:pPr>
      <w:r w:rsidRPr="000D25E0">
        <w:rPr>
          <w:rFonts w:ascii="Arial" w:hAnsi="Arial" w:cs="Arial"/>
          <w:b/>
          <w:sz w:val="22"/>
          <w:szCs w:val="22"/>
          <w:u w:val="single"/>
        </w:rPr>
        <w:t>OMB Control Number 1513</w:t>
      </w:r>
      <w:r w:rsidRPr="000D25E0" w:rsidR="00D73D2D">
        <w:rPr>
          <w:rFonts w:ascii="Arial" w:hAnsi="Arial" w:cs="Arial"/>
          <w:b/>
          <w:sz w:val="22"/>
          <w:szCs w:val="22"/>
          <w:u w:val="single"/>
        </w:rPr>
        <w:t>–</w:t>
      </w:r>
      <w:r w:rsidRPr="000D25E0" w:rsidR="00401753">
        <w:rPr>
          <w:rFonts w:ascii="Arial" w:hAnsi="Arial" w:cs="Arial"/>
          <w:b/>
          <w:sz w:val="22"/>
          <w:szCs w:val="22"/>
          <w:u w:val="single"/>
        </w:rPr>
        <w:t>0</w:t>
      </w:r>
      <w:r w:rsidRPr="000D25E0" w:rsidR="00617C53">
        <w:rPr>
          <w:rFonts w:ascii="Arial" w:hAnsi="Arial" w:cs="Arial"/>
          <w:b/>
          <w:sz w:val="22"/>
          <w:szCs w:val="22"/>
          <w:u w:val="single"/>
        </w:rPr>
        <w:t>038</w:t>
      </w:r>
      <w:r w:rsidRPr="000D25E0" w:rsidR="00987432">
        <w:rPr>
          <w:rFonts w:ascii="Arial" w:hAnsi="Arial" w:cs="Arial"/>
          <w:b/>
          <w:sz w:val="22"/>
          <w:szCs w:val="22"/>
          <w:u w:val="single"/>
        </w:rPr>
        <w:t xml:space="preserve"> </w:t>
      </w:r>
    </w:p>
    <w:p w:rsidRPr="007F7D9F" w:rsidR="009E08DF" w:rsidP="009E08DF" w:rsidRDefault="009E08DF" w14:paraId="082E94B7" w14:textId="77777777">
      <w:pPr>
        <w:suppressAutoHyphens/>
        <w:jc w:val="center"/>
        <w:rPr>
          <w:rFonts w:ascii="Arial" w:hAnsi="Arial" w:cs="Arial"/>
          <w:b/>
          <w:sz w:val="28"/>
          <w:szCs w:val="28"/>
        </w:rPr>
      </w:pPr>
    </w:p>
    <w:p w:rsidRPr="007F7D9F" w:rsidR="007A7208" w:rsidP="009E08DF" w:rsidRDefault="00617C53" w14:paraId="293CAEAD" w14:textId="2526A1AA">
      <w:pPr>
        <w:jc w:val="center"/>
        <w:rPr>
          <w:rFonts w:ascii="Arial" w:hAnsi="Arial" w:cs="Arial"/>
          <w:b/>
          <w:sz w:val="22"/>
          <w:szCs w:val="22"/>
        </w:rPr>
      </w:pPr>
      <w:r w:rsidRPr="007F7D9F">
        <w:rPr>
          <w:rFonts w:ascii="Arial" w:hAnsi="Arial" w:cs="Arial"/>
          <w:b/>
          <w:sz w:val="22"/>
          <w:szCs w:val="22"/>
        </w:rPr>
        <w:t>Application to Receive Spirits and/or Denatured Spirits by Transfer in Bond.</w:t>
      </w:r>
      <w:r w:rsidRPr="007F7D9F" w:rsidR="0080523D">
        <w:rPr>
          <w:rFonts w:ascii="Arial" w:hAnsi="Arial" w:cs="Arial"/>
          <w:b/>
          <w:sz w:val="22"/>
          <w:szCs w:val="22"/>
        </w:rPr>
        <w:t xml:space="preserve"> </w:t>
      </w:r>
    </w:p>
    <w:p w:rsidRPr="007F7D9F" w:rsidR="00401753" w:rsidP="000E68C5" w:rsidRDefault="00401753" w14:paraId="2FC0E2F1" w14:textId="77777777">
      <w:pPr>
        <w:rPr>
          <w:rFonts w:ascii="Arial" w:hAnsi="Arial" w:cs="Arial"/>
          <w:sz w:val="22"/>
          <w:szCs w:val="22"/>
        </w:rPr>
      </w:pPr>
    </w:p>
    <w:p w:rsidRPr="007F7D9F" w:rsidR="00D73D2D" w:rsidP="000E68C5" w:rsidRDefault="00D73D2D" w14:paraId="022F3282" w14:textId="77777777">
      <w:pPr>
        <w:suppressAutoHyphens/>
        <w:rPr>
          <w:rFonts w:ascii="Arial" w:hAnsi="Arial" w:cs="Arial"/>
          <w:sz w:val="22"/>
          <w:szCs w:val="22"/>
        </w:rPr>
      </w:pPr>
    </w:p>
    <w:p w:rsidRPr="007F7D9F" w:rsidR="00AF1157" w:rsidP="000E68C5" w:rsidRDefault="00AF1157" w14:paraId="67B147C4" w14:textId="77777777">
      <w:pPr>
        <w:suppressAutoHyphens/>
        <w:rPr>
          <w:rFonts w:ascii="Arial" w:hAnsi="Arial" w:cs="Arial"/>
          <w:b/>
          <w:sz w:val="22"/>
          <w:szCs w:val="22"/>
          <w:u w:val="single"/>
        </w:rPr>
      </w:pPr>
      <w:r w:rsidRPr="007F7D9F">
        <w:rPr>
          <w:rFonts w:ascii="Arial" w:hAnsi="Arial" w:cs="Arial"/>
          <w:b/>
          <w:sz w:val="22"/>
          <w:szCs w:val="22"/>
          <w:u w:val="single"/>
        </w:rPr>
        <w:t>A.  J</w:t>
      </w:r>
      <w:r w:rsidRPr="007F7D9F" w:rsidR="00BD3333">
        <w:rPr>
          <w:rFonts w:ascii="Arial" w:hAnsi="Arial" w:cs="Arial"/>
          <w:b/>
          <w:sz w:val="22"/>
          <w:szCs w:val="22"/>
          <w:u w:val="single"/>
        </w:rPr>
        <w:t>ustification</w:t>
      </w:r>
      <w:r w:rsidRPr="007F7D9F" w:rsidR="00D73D2D">
        <w:rPr>
          <w:rFonts w:ascii="Arial" w:hAnsi="Arial" w:cs="Arial"/>
          <w:b/>
          <w:sz w:val="22"/>
          <w:szCs w:val="22"/>
          <w:u w:val="single"/>
        </w:rPr>
        <w:t xml:space="preserve"> </w:t>
      </w:r>
    </w:p>
    <w:p w:rsidRPr="007F7D9F" w:rsidR="00AF1157" w:rsidP="009618DF" w:rsidRDefault="00AF1157" w14:paraId="171B204C" w14:textId="77777777">
      <w:pPr>
        <w:suppressAutoHyphens/>
        <w:rPr>
          <w:rFonts w:ascii="Arial" w:hAnsi="Arial" w:cs="Arial"/>
          <w:sz w:val="22"/>
          <w:szCs w:val="22"/>
        </w:rPr>
      </w:pPr>
    </w:p>
    <w:p w:rsidRPr="007F7D9F" w:rsidR="00AF1157" w:rsidP="004806AE" w:rsidRDefault="00D73D2D" w14:paraId="06B2B1EB" w14:textId="77777777">
      <w:pPr>
        <w:suppressAutoHyphens/>
        <w:rPr>
          <w:rFonts w:ascii="Arial" w:hAnsi="Arial" w:cs="Arial"/>
          <w:i/>
          <w:sz w:val="22"/>
          <w:szCs w:val="22"/>
        </w:rPr>
      </w:pPr>
      <w:r w:rsidRPr="007F7D9F">
        <w:rPr>
          <w:rFonts w:ascii="Arial" w:hAnsi="Arial" w:cs="Arial"/>
          <w:i/>
          <w:sz w:val="22"/>
          <w:szCs w:val="22"/>
        </w:rPr>
        <w:t xml:space="preserve">1.  </w:t>
      </w:r>
      <w:r w:rsidRPr="007F7D9F" w:rsidR="00AF1157">
        <w:rPr>
          <w:rFonts w:ascii="Arial" w:hAnsi="Arial" w:cs="Arial"/>
          <w:i/>
          <w:sz w:val="22"/>
          <w:szCs w:val="22"/>
        </w:rPr>
        <w:t>What are the circumstances that make this collection of information necessary</w:t>
      </w:r>
      <w:r w:rsidRPr="007F7D9F">
        <w:rPr>
          <w:rFonts w:ascii="Arial" w:hAnsi="Arial" w:cs="Arial"/>
          <w:i/>
          <w:sz w:val="22"/>
          <w:szCs w:val="22"/>
        </w:rPr>
        <w:t>,</w:t>
      </w:r>
      <w:r w:rsidRPr="007F7D9F" w:rsidR="00AF1157">
        <w:rPr>
          <w:rFonts w:ascii="Arial" w:hAnsi="Arial" w:cs="Arial"/>
          <w:i/>
          <w:sz w:val="22"/>
          <w:szCs w:val="22"/>
        </w:rPr>
        <w:t xml:space="preserve"> and what legal or administrative requirements necessitate the collection?</w:t>
      </w:r>
      <w:r w:rsidRPr="007F7D9F" w:rsidR="005E4F99">
        <w:rPr>
          <w:rFonts w:ascii="Arial" w:hAnsi="Arial" w:cs="Arial"/>
          <w:i/>
          <w:sz w:val="22"/>
          <w:szCs w:val="22"/>
        </w:rPr>
        <w:t xml:space="preserve">  Also </w:t>
      </w:r>
      <w:r w:rsidRPr="007F7D9F">
        <w:rPr>
          <w:rFonts w:ascii="Arial" w:hAnsi="Arial" w:cs="Arial"/>
          <w:i/>
          <w:sz w:val="22"/>
          <w:szCs w:val="22"/>
        </w:rPr>
        <w:t xml:space="preserve">align </w:t>
      </w:r>
      <w:r w:rsidRPr="007F7D9F" w:rsidR="005E4F99">
        <w:rPr>
          <w:rFonts w:ascii="Arial" w:hAnsi="Arial" w:cs="Arial"/>
          <w:i/>
          <w:sz w:val="22"/>
          <w:szCs w:val="22"/>
        </w:rPr>
        <w:t xml:space="preserve">the information collection to </w:t>
      </w:r>
      <w:r w:rsidRPr="007F7D9F" w:rsidR="00074898">
        <w:rPr>
          <w:rFonts w:ascii="Arial" w:hAnsi="Arial" w:cs="Arial"/>
          <w:i/>
          <w:sz w:val="22"/>
          <w:szCs w:val="22"/>
        </w:rPr>
        <w:t>TTB</w:t>
      </w:r>
      <w:r w:rsidRPr="007F7D9F">
        <w:rPr>
          <w:rFonts w:ascii="Arial" w:hAnsi="Arial" w:cs="Arial"/>
          <w:i/>
          <w:sz w:val="22"/>
          <w:szCs w:val="22"/>
        </w:rPr>
        <w:t>’s</w:t>
      </w:r>
      <w:r w:rsidRPr="007F7D9F" w:rsidR="00074898">
        <w:rPr>
          <w:rFonts w:ascii="Arial" w:hAnsi="Arial" w:cs="Arial"/>
          <w:i/>
          <w:sz w:val="22"/>
          <w:szCs w:val="22"/>
        </w:rPr>
        <w:t xml:space="preserve"> </w:t>
      </w:r>
      <w:r w:rsidRPr="007F7D9F" w:rsidR="005E4F99">
        <w:rPr>
          <w:rFonts w:ascii="Arial" w:hAnsi="Arial" w:cs="Arial"/>
          <w:i/>
          <w:sz w:val="22"/>
          <w:szCs w:val="22"/>
        </w:rPr>
        <w:t>Line of Business/Sub-function and IT Investment, if one is used.</w:t>
      </w:r>
      <w:r w:rsidRPr="007F7D9F">
        <w:rPr>
          <w:rFonts w:ascii="Arial" w:hAnsi="Arial" w:cs="Arial"/>
          <w:i/>
          <w:sz w:val="22"/>
          <w:szCs w:val="22"/>
        </w:rPr>
        <w:t xml:space="preserve"> </w:t>
      </w:r>
    </w:p>
    <w:p w:rsidRPr="007F7D9F" w:rsidR="00987432" w:rsidP="004806AE" w:rsidRDefault="00987432" w14:paraId="10604197" w14:textId="77777777">
      <w:pPr>
        <w:rPr>
          <w:rFonts w:ascii="Arial" w:hAnsi="Arial" w:cs="Arial"/>
          <w:sz w:val="22"/>
          <w:szCs w:val="22"/>
          <w:highlight w:val="yellow"/>
        </w:rPr>
      </w:pPr>
    </w:p>
    <w:p w:rsidRPr="007F7D9F" w:rsidR="00332CD8" w:rsidP="00332CD8" w:rsidRDefault="00332CD8" w14:paraId="1D071039" w14:textId="0A24DCCE">
      <w:pPr>
        <w:ind w:left="360"/>
        <w:rPr>
          <w:rFonts w:ascii="Arial" w:hAnsi="Arial" w:cs="Arial"/>
          <w:sz w:val="22"/>
          <w:szCs w:val="22"/>
        </w:rPr>
      </w:pPr>
      <w:r w:rsidRPr="007F7D9F">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Pr="007F7D9F" w:rsidR="009E08DF">
        <w:rPr>
          <w:rFonts w:ascii="Arial" w:hAnsi="Arial" w:cs="Arial"/>
          <w:sz w:val="22"/>
          <w:szCs w:val="22"/>
        </w:rPr>
        <w:t xml:space="preserve">(the Secretary) </w:t>
      </w:r>
      <w:r w:rsidRPr="007F7D9F">
        <w:rPr>
          <w:rFonts w:ascii="Arial" w:hAnsi="Arial" w:cs="Arial"/>
          <w:sz w:val="22"/>
          <w:szCs w:val="22"/>
        </w:rPr>
        <w:t xml:space="preserve">has delegated certain IRC administrative and enforcement authorities to TTB through Treasury Department Order 120–01. </w:t>
      </w:r>
    </w:p>
    <w:p w:rsidRPr="007F7D9F" w:rsidR="00332CD8" w:rsidP="000E68C5" w:rsidRDefault="00332CD8" w14:paraId="14A842CA" w14:textId="77777777">
      <w:pPr>
        <w:ind w:left="360"/>
        <w:rPr>
          <w:rFonts w:ascii="Arial" w:hAnsi="Arial" w:cs="Arial"/>
          <w:sz w:val="22"/>
          <w:szCs w:val="22"/>
        </w:rPr>
      </w:pPr>
    </w:p>
    <w:p w:rsidRPr="007F7D9F" w:rsidR="00627E9C" w:rsidP="001B64E5" w:rsidRDefault="00222FB2" w14:paraId="403EF820" w14:textId="0EC60512">
      <w:pPr>
        <w:ind w:left="360"/>
        <w:rPr>
          <w:rFonts w:ascii="Arial" w:hAnsi="Arial" w:cs="Arial"/>
          <w:sz w:val="22"/>
          <w:szCs w:val="22"/>
        </w:rPr>
      </w:pPr>
      <w:r w:rsidRPr="007F7D9F">
        <w:rPr>
          <w:rFonts w:ascii="Arial" w:hAnsi="Arial" w:cs="Arial"/>
          <w:sz w:val="22"/>
          <w:szCs w:val="22"/>
        </w:rPr>
        <w:t xml:space="preserve">In general, the IRC at 26 U.S.C. 5001 imposes a Federal excise tax of </w:t>
      </w:r>
      <w:r w:rsidRPr="007F7D9F" w:rsidR="009E08DF">
        <w:rPr>
          <w:rFonts w:ascii="Arial" w:hAnsi="Arial" w:cs="Arial"/>
          <w:sz w:val="22"/>
          <w:szCs w:val="22"/>
        </w:rPr>
        <w:t xml:space="preserve">up to </w:t>
      </w:r>
      <w:r w:rsidRPr="007F7D9F">
        <w:rPr>
          <w:rFonts w:ascii="Arial" w:hAnsi="Arial" w:cs="Arial"/>
          <w:sz w:val="22"/>
          <w:szCs w:val="22"/>
        </w:rPr>
        <w:t>$13.50 per gallon on distilled spirits produced in the United States</w:t>
      </w:r>
      <w:r w:rsidRPr="007F7D9F" w:rsidR="009E08DF">
        <w:rPr>
          <w:rFonts w:ascii="Arial" w:hAnsi="Arial" w:cs="Arial"/>
          <w:sz w:val="22"/>
          <w:szCs w:val="22"/>
        </w:rPr>
        <w:t xml:space="preserve">.  </w:t>
      </w:r>
      <w:r w:rsidRPr="007F7D9F" w:rsidR="00373E0B">
        <w:rPr>
          <w:rFonts w:ascii="Arial" w:hAnsi="Arial" w:cs="Arial"/>
          <w:sz w:val="22"/>
          <w:szCs w:val="22"/>
        </w:rPr>
        <w:t xml:space="preserve">To protect that revenue, the IRC at 26 U.S.C. 5173 and 5181 </w:t>
      </w:r>
      <w:r w:rsidR="0092568D">
        <w:rPr>
          <w:rFonts w:ascii="Arial" w:hAnsi="Arial" w:cs="Arial"/>
          <w:sz w:val="22"/>
          <w:szCs w:val="22"/>
        </w:rPr>
        <w:t xml:space="preserve">generally </w:t>
      </w:r>
      <w:r w:rsidRPr="007F7D9F" w:rsidR="00373E0B">
        <w:rPr>
          <w:rFonts w:ascii="Arial" w:hAnsi="Arial" w:cs="Arial"/>
          <w:sz w:val="22"/>
          <w:szCs w:val="22"/>
        </w:rPr>
        <w:t>requires proprietors of distilled spirits plants (DSPs) and alcohol fuel plants (</w:t>
      </w:r>
      <w:r w:rsidRPr="007F7D9F" w:rsidR="00D32498">
        <w:rPr>
          <w:rFonts w:ascii="Arial" w:hAnsi="Arial" w:cs="Arial"/>
          <w:sz w:val="22"/>
          <w:szCs w:val="22"/>
        </w:rPr>
        <w:t xml:space="preserve">AFPs, </w:t>
      </w:r>
      <w:r w:rsidRPr="007F7D9F" w:rsidR="00373E0B">
        <w:rPr>
          <w:rFonts w:ascii="Arial" w:hAnsi="Arial" w:cs="Arial"/>
          <w:sz w:val="22"/>
          <w:szCs w:val="22"/>
        </w:rPr>
        <w:t>a type of DSP), respectively, to furnish a bond before starting operations</w:t>
      </w:r>
      <w:r w:rsidRPr="007F7D9F" w:rsidR="000759FE">
        <w:rPr>
          <w:rFonts w:ascii="Arial" w:hAnsi="Arial" w:cs="Arial"/>
          <w:sz w:val="22"/>
          <w:szCs w:val="22"/>
        </w:rPr>
        <w:t>.  Those bond requirements are</w:t>
      </w:r>
      <w:r w:rsidRPr="007F7D9F" w:rsidR="00373E0B">
        <w:rPr>
          <w:rFonts w:ascii="Arial" w:hAnsi="Arial" w:cs="Arial"/>
          <w:sz w:val="22"/>
          <w:szCs w:val="22"/>
        </w:rPr>
        <w:t xml:space="preserve"> subject to regulations issued by the Secretary and the exemptions for </w:t>
      </w:r>
      <w:r w:rsidRPr="007F7D9F" w:rsidR="00F411A9">
        <w:rPr>
          <w:rFonts w:ascii="Arial" w:hAnsi="Arial" w:cs="Arial"/>
          <w:sz w:val="22"/>
          <w:szCs w:val="22"/>
        </w:rPr>
        <w:t xml:space="preserve">certain </w:t>
      </w:r>
      <w:r w:rsidRPr="007F7D9F" w:rsidR="00373E0B">
        <w:rPr>
          <w:rFonts w:ascii="Arial" w:hAnsi="Arial" w:cs="Arial"/>
          <w:sz w:val="22"/>
          <w:szCs w:val="22"/>
        </w:rPr>
        <w:t xml:space="preserve">small </w:t>
      </w:r>
      <w:r w:rsidRPr="007F7D9F" w:rsidR="000759FE">
        <w:rPr>
          <w:rFonts w:ascii="Arial" w:hAnsi="Arial" w:cs="Arial"/>
          <w:sz w:val="22"/>
          <w:szCs w:val="22"/>
        </w:rPr>
        <w:t>producers</w:t>
      </w:r>
      <w:r w:rsidRPr="007F7D9F" w:rsidR="00373E0B">
        <w:rPr>
          <w:rFonts w:ascii="Arial" w:hAnsi="Arial" w:cs="Arial"/>
          <w:sz w:val="22"/>
          <w:szCs w:val="22"/>
        </w:rPr>
        <w:t xml:space="preserve"> provided under 26 U.S.C. 5551(d) and 5181(c).</w:t>
      </w:r>
      <w:r w:rsidRPr="007F7D9F" w:rsidR="00627E9C">
        <w:rPr>
          <w:rStyle w:val="FootnoteReference"/>
          <w:rFonts w:ascii="Arial" w:hAnsi="Arial" w:cs="Arial"/>
          <w:sz w:val="22"/>
          <w:szCs w:val="22"/>
        </w:rPr>
        <w:footnoteReference w:id="1"/>
      </w:r>
      <w:r w:rsidRPr="007F7D9F" w:rsidR="00627E9C">
        <w:rPr>
          <w:rFonts w:ascii="Arial" w:hAnsi="Arial" w:cs="Arial"/>
          <w:iCs/>
          <w:sz w:val="22"/>
          <w:szCs w:val="22"/>
        </w:rPr>
        <w:t xml:space="preserve"> </w:t>
      </w:r>
      <w:r w:rsidRPr="007F7D9F" w:rsidR="000759FE">
        <w:rPr>
          <w:rFonts w:ascii="Arial" w:hAnsi="Arial" w:cs="Arial"/>
          <w:iCs/>
          <w:sz w:val="22"/>
          <w:szCs w:val="22"/>
        </w:rPr>
        <w:t xml:space="preserve"> </w:t>
      </w:r>
      <w:r w:rsidR="0092568D">
        <w:rPr>
          <w:rFonts w:ascii="Arial" w:hAnsi="Arial" w:cs="Arial"/>
          <w:iCs/>
          <w:sz w:val="22"/>
          <w:szCs w:val="22"/>
        </w:rPr>
        <w:t>Specific to this information collection request, t</w:t>
      </w:r>
      <w:r w:rsidRPr="007F7D9F" w:rsidR="000759FE">
        <w:rPr>
          <w:rFonts w:ascii="Arial" w:hAnsi="Arial" w:cs="Arial"/>
          <w:sz w:val="22"/>
          <w:szCs w:val="22"/>
        </w:rPr>
        <w:t xml:space="preserve">he IRC at 26 U.S.C. 5005(c) provides that </w:t>
      </w:r>
      <w:r w:rsidRPr="007F7D9F" w:rsidR="00627E9C">
        <w:rPr>
          <w:rFonts w:ascii="Arial" w:hAnsi="Arial" w:cs="Arial"/>
          <w:sz w:val="22"/>
          <w:szCs w:val="22"/>
        </w:rPr>
        <w:t>w</w:t>
      </w:r>
      <w:r w:rsidRPr="007F7D9F" w:rsidR="006E6C93">
        <w:rPr>
          <w:rFonts w:ascii="Arial" w:hAnsi="Arial" w:cs="Arial"/>
          <w:sz w:val="22"/>
          <w:szCs w:val="22"/>
        </w:rPr>
        <w:t xml:space="preserve">hen </w:t>
      </w:r>
      <w:r w:rsidRPr="007F7D9F" w:rsidR="00741583">
        <w:rPr>
          <w:rFonts w:ascii="Arial" w:hAnsi="Arial" w:cs="Arial"/>
          <w:sz w:val="22"/>
          <w:szCs w:val="22"/>
        </w:rPr>
        <w:t xml:space="preserve">non-taxpaid </w:t>
      </w:r>
      <w:r w:rsidRPr="007F7D9F" w:rsidR="006E6C93">
        <w:rPr>
          <w:rFonts w:ascii="Arial" w:hAnsi="Arial" w:cs="Arial"/>
          <w:sz w:val="22"/>
          <w:szCs w:val="22"/>
        </w:rPr>
        <w:t xml:space="preserve">distilled spirits are transferred </w:t>
      </w:r>
      <w:r w:rsidRPr="007F7D9F" w:rsidR="00F411A9">
        <w:rPr>
          <w:rFonts w:ascii="Arial" w:hAnsi="Arial" w:cs="Arial"/>
          <w:sz w:val="22"/>
          <w:szCs w:val="22"/>
        </w:rPr>
        <w:t xml:space="preserve">in-bond </w:t>
      </w:r>
      <w:r w:rsidRPr="007F7D9F" w:rsidR="00741583">
        <w:rPr>
          <w:rFonts w:ascii="Arial" w:hAnsi="Arial" w:cs="Arial"/>
          <w:sz w:val="22"/>
          <w:szCs w:val="22"/>
        </w:rPr>
        <w:t>fr</w:t>
      </w:r>
      <w:r w:rsidRPr="007F7D9F" w:rsidR="006E6C93">
        <w:rPr>
          <w:rFonts w:ascii="Arial" w:hAnsi="Arial" w:cs="Arial"/>
          <w:sz w:val="22"/>
          <w:szCs w:val="22"/>
        </w:rPr>
        <w:t xml:space="preserve">om </w:t>
      </w:r>
      <w:r w:rsidRPr="007F7D9F" w:rsidR="00741583">
        <w:rPr>
          <w:rFonts w:ascii="Arial" w:hAnsi="Arial" w:cs="Arial"/>
          <w:sz w:val="22"/>
          <w:szCs w:val="22"/>
        </w:rPr>
        <w:t xml:space="preserve">the premises of </w:t>
      </w:r>
      <w:r w:rsidRPr="007F7D9F" w:rsidR="006E6C93">
        <w:rPr>
          <w:rFonts w:ascii="Arial" w:hAnsi="Arial" w:cs="Arial"/>
          <w:sz w:val="22"/>
          <w:szCs w:val="22"/>
        </w:rPr>
        <w:t xml:space="preserve">one </w:t>
      </w:r>
      <w:r w:rsidRPr="007F7D9F" w:rsidR="00373E0B">
        <w:rPr>
          <w:rFonts w:ascii="Arial" w:hAnsi="Arial" w:cs="Arial"/>
          <w:sz w:val="22"/>
          <w:szCs w:val="22"/>
        </w:rPr>
        <w:t xml:space="preserve">DSP </w:t>
      </w:r>
      <w:r w:rsidRPr="007F7D9F" w:rsidR="006E6C93">
        <w:rPr>
          <w:rFonts w:ascii="Arial" w:hAnsi="Arial" w:cs="Arial"/>
          <w:sz w:val="22"/>
          <w:szCs w:val="22"/>
        </w:rPr>
        <w:t xml:space="preserve">to another, </w:t>
      </w:r>
      <w:r w:rsidRPr="007F7D9F" w:rsidR="000759FE">
        <w:rPr>
          <w:rFonts w:ascii="Arial" w:hAnsi="Arial" w:cs="Arial"/>
          <w:sz w:val="22"/>
          <w:szCs w:val="22"/>
        </w:rPr>
        <w:t>the</w:t>
      </w:r>
      <w:r w:rsidRPr="007F7D9F" w:rsidR="006E6C93">
        <w:rPr>
          <w:rFonts w:ascii="Arial" w:hAnsi="Arial" w:cs="Arial"/>
          <w:sz w:val="22"/>
          <w:szCs w:val="22"/>
        </w:rPr>
        <w:t xml:space="preserve"> tax liability for </w:t>
      </w:r>
      <w:r w:rsidRPr="007F7D9F" w:rsidR="00F411A9">
        <w:rPr>
          <w:rFonts w:ascii="Arial" w:hAnsi="Arial" w:cs="Arial"/>
          <w:sz w:val="22"/>
          <w:szCs w:val="22"/>
        </w:rPr>
        <w:t xml:space="preserve">the </w:t>
      </w:r>
      <w:r w:rsidRPr="007F7D9F" w:rsidR="006E6C93">
        <w:rPr>
          <w:rFonts w:ascii="Arial" w:hAnsi="Arial" w:cs="Arial"/>
          <w:sz w:val="22"/>
          <w:szCs w:val="22"/>
        </w:rPr>
        <w:t xml:space="preserve">in-transit spirits falls upon the proprietor of the </w:t>
      </w:r>
      <w:r w:rsidRPr="007F7D9F" w:rsidR="00F411A9">
        <w:rPr>
          <w:rFonts w:ascii="Arial" w:hAnsi="Arial" w:cs="Arial"/>
          <w:sz w:val="22"/>
          <w:szCs w:val="22"/>
        </w:rPr>
        <w:t xml:space="preserve">receiving </w:t>
      </w:r>
      <w:r w:rsidRPr="007F7D9F" w:rsidR="00741583">
        <w:rPr>
          <w:rFonts w:ascii="Arial" w:hAnsi="Arial" w:cs="Arial"/>
          <w:sz w:val="22"/>
          <w:szCs w:val="22"/>
        </w:rPr>
        <w:t>DSP</w:t>
      </w:r>
      <w:r w:rsidRPr="007F7D9F" w:rsidR="006E6C93">
        <w:rPr>
          <w:rFonts w:ascii="Arial" w:hAnsi="Arial" w:cs="Arial"/>
          <w:sz w:val="22"/>
          <w:szCs w:val="22"/>
        </w:rPr>
        <w:t xml:space="preserve">, “pursuant to application made by him.” </w:t>
      </w:r>
      <w:r w:rsidRPr="007F7D9F" w:rsidR="00373E0B">
        <w:rPr>
          <w:rFonts w:ascii="Arial" w:hAnsi="Arial" w:cs="Arial"/>
          <w:sz w:val="22"/>
          <w:szCs w:val="22"/>
        </w:rPr>
        <w:t xml:space="preserve"> </w:t>
      </w:r>
      <w:r w:rsidRPr="007F7D9F" w:rsidR="00F411A9">
        <w:rPr>
          <w:rFonts w:ascii="Arial" w:hAnsi="Arial" w:cs="Arial"/>
          <w:sz w:val="22"/>
          <w:szCs w:val="22"/>
        </w:rPr>
        <w:t xml:space="preserve">As provided in section 5551(d), </w:t>
      </w:r>
      <w:r w:rsidRPr="007F7D9F" w:rsidR="00EA4485">
        <w:rPr>
          <w:rFonts w:ascii="Arial" w:hAnsi="Arial" w:cs="Arial"/>
          <w:sz w:val="22"/>
          <w:szCs w:val="22"/>
        </w:rPr>
        <w:t xml:space="preserve">the IRC treats </w:t>
      </w:r>
      <w:r w:rsidRPr="007F7D9F" w:rsidR="00F411A9">
        <w:rPr>
          <w:rFonts w:ascii="Arial" w:hAnsi="Arial" w:cs="Arial"/>
          <w:sz w:val="22"/>
          <w:szCs w:val="22"/>
        </w:rPr>
        <w:t xml:space="preserve">small </w:t>
      </w:r>
      <w:r w:rsidRPr="007F7D9F" w:rsidR="000759FE">
        <w:rPr>
          <w:rFonts w:ascii="Arial" w:hAnsi="Arial" w:cs="Arial"/>
          <w:sz w:val="22"/>
          <w:szCs w:val="22"/>
        </w:rPr>
        <w:t xml:space="preserve">DSPs exempted from </w:t>
      </w:r>
      <w:r w:rsidRPr="007F7D9F" w:rsidR="00EA4485">
        <w:rPr>
          <w:rFonts w:ascii="Arial" w:hAnsi="Arial" w:cs="Arial"/>
          <w:sz w:val="22"/>
          <w:szCs w:val="22"/>
        </w:rPr>
        <w:t xml:space="preserve">its bond </w:t>
      </w:r>
      <w:r w:rsidRPr="007F7D9F" w:rsidR="00627E9C">
        <w:rPr>
          <w:rFonts w:ascii="Arial" w:hAnsi="Arial" w:cs="Arial"/>
          <w:sz w:val="22"/>
          <w:szCs w:val="22"/>
        </w:rPr>
        <w:t>requirement</w:t>
      </w:r>
      <w:r w:rsidRPr="007F7D9F" w:rsidR="00F411A9">
        <w:rPr>
          <w:rFonts w:ascii="Arial" w:hAnsi="Arial" w:cs="Arial"/>
          <w:sz w:val="22"/>
          <w:szCs w:val="22"/>
        </w:rPr>
        <w:t>s</w:t>
      </w:r>
      <w:r w:rsidRPr="007F7D9F" w:rsidR="00627E9C">
        <w:rPr>
          <w:rFonts w:ascii="Arial" w:hAnsi="Arial" w:cs="Arial"/>
          <w:sz w:val="22"/>
          <w:szCs w:val="22"/>
        </w:rPr>
        <w:t xml:space="preserve"> as if they have a bond, and th</w:t>
      </w:r>
      <w:r w:rsidRPr="007F7D9F" w:rsidR="00F411A9">
        <w:rPr>
          <w:rFonts w:ascii="Arial" w:hAnsi="Arial" w:cs="Arial"/>
          <w:sz w:val="22"/>
          <w:szCs w:val="22"/>
        </w:rPr>
        <w:t xml:space="preserve">ose </w:t>
      </w:r>
      <w:r w:rsidRPr="007F7D9F" w:rsidR="000759FE">
        <w:rPr>
          <w:rFonts w:ascii="Arial" w:hAnsi="Arial" w:cs="Arial"/>
          <w:sz w:val="22"/>
          <w:szCs w:val="22"/>
        </w:rPr>
        <w:t>DSPs</w:t>
      </w:r>
      <w:r w:rsidRPr="007F7D9F" w:rsidR="00F411A9">
        <w:rPr>
          <w:rFonts w:ascii="Arial" w:hAnsi="Arial" w:cs="Arial"/>
          <w:sz w:val="22"/>
          <w:szCs w:val="22"/>
        </w:rPr>
        <w:t xml:space="preserve"> </w:t>
      </w:r>
      <w:r w:rsidRPr="007F7D9F" w:rsidR="00627E9C">
        <w:rPr>
          <w:rFonts w:ascii="Arial" w:hAnsi="Arial" w:cs="Arial"/>
          <w:sz w:val="22"/>
          <w:szCs w:val="22"/>
        </w:rPr>
        <w:t xml:space="preserve">may transfer spirits as provided in </w:t>
      </w:r>
      <w:r w:rsidRPr="007F7D9F" w:rsidR="00F411A9">
        <w:rPr>
          <w:rFonts w:ascii="Arial" w:hAnsi="Arial" w:cs="Arial"/>
          <w:sz w:val="22"/>
          <w:szCs w:val="22"/>
        </w:rPr>
        <w:t>s</w:t>
      </w:r>
      <w:r w:rsidRPr="007F7D9F" w:rsidR="00627E9C">
        <w:rPr>
          <w:rFonts w:ascii="Arial" w:hAnsi="Arial" w:cs="Arial"/>
          <w:sz w:val="22"/>
          <w:szCs w:val="22"/>
        </w:rPr>
        <w:t xml:space="preserve">ection 5005(c). </w:t>
      </w:r>
    </w:p>
    <w:p w:rsidRPr="007F7D9F" w:rsidR="00627E9C" w:rsidP="001B64E5" w:rsidRDefault="00627E9C" w14:paraId="5DFF3434" w14:textId="77777777">
      <w:pPr>
        <w:ind w:left="360"/>
        <w:rPr>
          <w:rFonts w:ascii="Arial" w:hAnsi="Arial" w:cs="Arial"/>
          <w:sz w:val="22"/>
          <w:szCs w:val="22"/>
        </w:rPr>
      </w:pPr>
    </w:p>
    <w:p w:rsidRPr="007F7D9F" w:rsidR="009C1819" w:rsidP="001B64E5" w:rsidRDefault="00D87833" w14:paraId="53DF84B5" w14:textId="1CD76277">
      <w:pPr>
        <w:ind w:left="360"/>
        <w:rPr>
          <w:rFonts w:ascii="Arial" w:hAnsi="Arial" w:cs="Arial"/>
          <w:sz w:val="22"/>
          <w:szCs w:val="22"/>
        </w:rPr>
      </w:pPr>
      <w:r w:rsidRPr="007F7D9F">
        <w:rPr>
          <w:rFonts w:ascii="Arial" w:hAnsi="Arial" w:cs="Arial"/>
          <w:sz w:val="22"/>
          <w:szCs w:val="22"/>
        </w:rPr>
        <w:t xml:space="preserve">Therefore, </w:t>
      </w:r>
      <w:r w:rsidRPr="007F7D9F" w:rsidR="009E08DF">
        <w:rPr>
          <w:rFonts w:ascii="Arial" w:hAnsi="Arial" w:cs="Arial"/>
          <w:sz w:val="22"/>
          <w:szCs w:val="22"/>
        </w:rPr>
        <w:t xml:space="preserve">as required by 26 U.S.C. 5005(c), </w:t>
      </w:r>
      <w:r w:rsidRPr="007F7D9F" w:rsidR="00741583">
        <w:rPr>
          <w:rFonts w:ascii="Arial" w:hAnsi="Arial" w:cs="Arial"/>
          <w:sz w:val="22"/>
          <w:szCs w:val="22"/>
        </w:rPr>
        <w:t xml:space="preserve">the TTB regulations require </w:t>
      </w:r>
      <w:r w:rsidRPr="007F7D9F" w:rsidR="009E08DF">
        <w:rPr>
          <w:rFonts w:ascii="Arial" w:hAnsi="Arial" w:cs="Arial"/>
          <w:sz w:val="22"/>
          <w:szCs w:val="22"/>
        </w:rPr>
        <w:t xml:space="preserve">DSP </w:t>
      </w:r>
      <w:r w:rsidR="0092568D">
        <w:rPr>
          <w:rFonts w:ascii="Arial" w:hAnsi="Arial" w:cs="Arial"/>
          <w:sz w:val="22"/>
          <w:szCs w:val="22"/>
        </w:rPr>
        <w:t>p</w:t>
      </w:r>
      <w:r w:rsidRPr="007F7D9F" w:rsidR="009E08DF">
        <w:rPr>
          <w:rFonts w:ascii="Arial" w:hAnsi="Arial" w:cs="Arial"/>
          <w:sz w:val="22"/>
          <w:szCs w:val="22"/>
        </w:rPr>
        <w:t xml:space="preserve">roprietors </w:t>
      </w:r>
      <w:r w:rsidRPr="007F7D9F" w:rsidR="00EA4485">
        <w:rPr>
          <w:rFonts w:ascii="Arial" w:hAnsi="Arial" w:cs="Arial"/>
          <w:sz w:val="22"/>
          <w:szCs w:val="22"/>
        </w:rPr>
        <w:t xml:space="preserve">to </w:t>
      </w:r>
      <w:r w:rsidRPr="007F7D9F" w:rsidR="00741583">
        <w:rPr>
          <w:rFonts w:ascii="Arial" w:hAnsi="Arial" w:cs="Arial"/>
          <w:sz w:val="22"/>
          <w:szCs w:val="22"/>
        </w:rPr>
        <w:t xml:space="preserve">file an application for the </w:t>
      </w:r>
      <w:r w:rsidRPr="007F7D9F" w:rsidR="009E08DF">
        <w:rPr>
          <w:rFonts w:ascii="Arial" w:hAnsi="Arial" w:cs="Arial"/>
          <w:sz w:val="22"/>
          <w:szCs w:val="22"/>
        </w:rPr>
        <w:t xml:space="preserve">in-bond </w:t>
      </w:r>
      <w:r w:rsidRPr="007F7D9F" w:rsidR="00741583">
        <w:rPr>
          <w:rFonts w:ascii="Arial" w:hAnsi="Arial" w:cs="Arial"/>
          <w:sz w:val="22"/>
          <w:szCs w:val="22"/>
        </w:rPr>
        <w:t xml:space="preserve">transfer </w:t>
      </w:r>
      <w:r w:rsidRPr="007F7D9F" w:rsidR="009E08DF">
        <w:rPr>
          <w:rFonts w:ascii="Arial" w:hAnsi="Arial" w:cs="Arial"/>
          <w:sz w:val="22"/>
          <w:szCs w:val="22"/>
        </w:rPr>
        <w:t xml:space="preserve">of non-taxpaid distilled spirits between </w:t>
      </w:r>
      <w:r w:rsidRPr="007F7D9F" w:rsidR="00F411A9">
        <w:rPr>
          <w:rFonts w:ascii="Arial" w:hAnsi="Arial" w:cs="Arial"/>
          <w:sz w:val="22"/>
          <w:szCs w:val="22"/>
        </w:rPr>
        <w:t>DSPs</w:t>
      </w:r>
      <w:r w:rsidRPr="007F7D9F" w:rsidR="009E08DF">
        <w:rPr>
          <w:rFonts w:ascii="Arial" w:hAnsi="Arial" w:cs="Arial"/>
          <w:sz w:val="22"/>
          <w:szCs w:val="22"/>
        </w:rPr>
        <w:t xml:space="preserve"> </w:t>
      </w:r>
      <w:r w:rsidRPr="007F7D9F" w:rsidR="00741583">
        <w:rPr>
          <w:rFonts w:ascii="Arial" w:hAnsi="Arial" w:cs="Arial"/>
          <w:sz w:val="22"/>
          <w:szCs w:val="22"/>
        </w:rPr>
        <w:t>on TTB F 51</w:t>
      </w:r>
      <w:r w:rsidR="008E5C5B">
        <w:rPr>
          <w:rFonts w:ascii="Arial" w:hAnsi="Arial" w:cs="Arial"/>
          <w:sz w:val="22"/>
          <w:szCs w:val="22"/>
        </w:rPr>
        <w:t>0</w:t>
      </w:r>
      <w:r w:rsidRPr="007F7D9F" w:rsidR="00741583">
        <w:rPr>
          <w:rFonts w:ascii="Arial" w:hAnsi="Arial" w:cs="Arial"/>
          <w:sz w:val="22"/>
          <w:szCs w:val="22"/>
        </w:rPr>
        <w:t>0.16, Application to Receive Spirits and/or Denatured Spirits by Transfer in Bond</w:t>
      </w:r>
      <w:r w:rsidRPr="007F7D9F" w:rsidR="00EA4485">
        <w:rPr>
          <w:rFonts w:ascii="Arial" w:hAnsi="Arial" w:cs="Arial"/>
          <w:sz w:val="22"/>
          <w:szCs w:val="22"/>
        </w:rPr>
        <w:t xml:space="preserve">, which </w:t>
      </w:r>
      <w:r w:rsidRPr="007F7D9F" w:rsidR="003830F1">
        <w:rPr>
          <w:rFonts w:ascii="Arial" w:hAnsi="Arial" w:cs="Arial"/>
          <w:sz w:val="22"/>
          <w:szCs w:val="22"/>
        </w:rPr>
        <w:t xml:space="preserve">TTB must approve the application before the transfer may occur.  This form notifies TTB that a DSP intends to receive spirits in bond and allows TTB to ensure that the </w:t>
      </w:r>
      <w:r w:rsidRPr="007F7D9F" w:rsidR="003830F1">
        <w:rPr>
          <w:rFonts w:ascii="Arial" w:hAnsi="Arial" w:cs="Arial"/>
          <w:sz w:val="22"/>
          <w:szCs w:val="22"/>
        </w:rPr>
        <w:lastRenderedPageBreak/>
        <w:t xml:space="preserve">receiving plant has adequate bond coverage. </w:t>
      </w:r>
      <w:r w:rsidRPr="007F7D9F" w:rsidR="009E08DF">
        <w:rPr>
          <w:rFonts w:ascii="Arial" w:hAnsi="Arial" w:cs="Arial"/>
          <w:sz w:val="22"/>
          <w:szCs w:val="22"/>
        </w:rPr>
        <w:t xml:space="preserve"> </w:t>
      </w:r>
      <w:r w:rsidRPr="007F7D9F" w:rsidR="00741583">
        <w:rPr>
          <w:rFonts w:ascii="Arial" w:hAnsi="Arial" w:cs="Arial"/>
          <w:sz w:val="22"/>
          <w:szCs w:val="22"/>
        </w:rPr>
        <w:t xml:space="preserve">The </w:t>
      </w:r>
      <w:r w:rsidRPr="007F7D9F" w:rsidR="003830F1">
        <w:rPr>
          <w:rFonts w:ascii="Arial" w:hAnsi="Arial" w:cs="Arial"/>
          <w:sz w:val="22"/>
          <w:szCs w:val="22"/>
        </w:rPr>
        <w:t xml:space="preserve">specific </w:t>
      </w:r>
      <w:r w:rsidRPr="007F7D9F">
        <w:rPr>
          <w:rFonts w:ascii="Arial" w:hAnsi="Arial" w:cs="Arial"/>
          <w:sz w:val="22"/>
          <w:szCs w:val="22"/>
        </w:rPr>
        <w:t xml:space="preserve">TTB </w:t>
      </w:r>
      <w:r w:rsidRPr="007F7D9F" w:rsidR="00741583">
        <w:rPr>
          <w:rFonts w:ascii="Arial" w:hAnsi="Arial" w:cs="Arial"/>
          <w:sz w:val="22"/>
          <w:szCs w:val="22"/>
        </w:rPr>
        <w:t xml:space="preserve">regulations </w:t>
      </w:r>
      <w:r w:rsidRPr="007F7D9F" w:rsidR="00C56315">
        <w:rPr>
          <w:rFonts w:ascii="Arial" w:hAnsi="Arial" w:cs="Arial"/>
          <w:sz w:val="22"/>
          <w:szCs w:val="22"/>
        </w:rPr>
        <w:t xml:space="preserve">requiring </w:t>
      </w:r>
      <w:r w:rsidRPr="007F7D9F">
        <w:rPr>
          <w:rFonts w:ascii="Arial" w:hAnsi="Arial" w:cs="Arial"/>
          <w:sz w:val="22"/>
          <w:szCs w:val="22"/>
        </w:rPr>
        <w:t xml:space="preserve">or regarding </w:t>
      </w:r>
      <w:r w:rsidRPr="007F7D9F" w:rsidR="00C56315">
        <w:rPr>
          <w:rFonts w:ascii="Arial" w:hAnsi="Arial" w:cs="Arial"/>
          <w:sz w:val="22"/>
          <w:szCs w:val="22"/>
        </w:rPr>
        <w:t>the use of</w:t>
      </w:r>
      <w:r w:rsidRPr="007F7D9F">
        <w:rPr>
          <w:rFonts w:ascii="Arial" w:hAnsi="Arial" w:cs="Arial"/>
          <w:sz w:val="22"/>
          <w:szCs w:val="22"/>
        </w:rPr>
        <w:t xml:space="preserve"> </w:t>
      </w:r>
      <w:r w:rsidRPr="007F7D9F" w:rsidR="00C56315">
        <w:rPr>
          <w:rFonts w:ascii="Arial" w:hAnsi="Arial" w:cs="Arial"/>
          <w:sz w:val="22"/>
          <w:szCs w:val="22"/>
        </w:rPr>
        <w:t>TTB F 51</w:t>
      </w:r>
      <w:r w:rsidR="008E5C5B">
        <w:rPr>
          <w:rFonts w:ascii="Arial" w:hAnsi="Arial" w:cs="Arial"/>
          <w:sz w:val="22"/>
          <w:szCs w:val="22"/>
        </w:rPr>
        <w:t>0</w:t>
      </w:r>
      <w:r w:rsidRPr="007F7D9F" w:rsidR="00C56315">
        <w:rPr>
          <w:rFonts w:ascii="Arial" w:hAnsi="Arial" w:cs="Arial"/>
          <w:sz w:val="22"/>
          <w:szCs w:val="22"/>
        </w:rPr>
        <w:t xml:space="preserve">0.16 </w:t>
      </w:r>
      <w:r w:rsidRPr="007F7D9F" w:rsidR="00741583">
        <w:rPr>
          <w:rFonts w:ascii="Arial" w:hAnsi="Arial" w:cs="Arial"/>
          <w:sz w:val="22"/>
          <w:szCs w:val="22"/>
        </w:rPr>
        <w:t>are found in 27 CFR Part</w:t>
      </w:r>
      <w:r w:rsidRPr="007F7D9F">
        <w:rPr>
          <w:rFonts w:ascii="Arial" w:hAnsi="Arial" w:cs="Arial"/>
          <w:sz w:val="22"/>
          <w:szCs w:val="22"/>
        </w:rPr>
        <w:t> </w:t>
      </w:r>
      <w:r w:rsidRPr="007F7D9F" w:rsidR="00741583">
        <w:rPr>
          <w:rFonts w:ascii="Arial" w:hAnsi="Arial" w:cs="Arial"/>
          <w:sz w:val="22"/>
          <w:szCs w:val="22"/>
        </w:rPr>
        <w:t>19, Distilled Spirits Plants, at</w:t>
      </w:r>
      <w:r w:rsidRPr="007F7D9F" w:rsidR="00C56315">
        <w:rPr>
          <w:rFonts w:ascii="Arial" w:hAnsi="Arial" w:cs="Arial"/>
          <w:sz w:val="22"/>
          <w:szCs w:val="22"/>
        </w:rPr>
        <w:t xml:space="preserve"> §§ 19.403</w:t>
      </w:r>
      <w:r w:rsidRPr="007F7D9F" w:rsidR="007E2D5A">
        <w:rPr>
          <w:rFonts w:ascii="Arial" w:hAnsi="Arial" w:cs="Arial"/>
          <w:sz w:val="22"/>
          <w:szCs w:val="22"/>
        </w:rPr>
        <w:t xml:space="preserve"> through 19.</w:t>
      </w:r>
      <w:r w:rsidRPr="007F7D9F">
        <w:rPr>
          <w:rFonts w:ascii="Arial" w:hAnsi="Arial" w:cs="Arial"/>
          <w:sz w:val="22"/>
          <w:szCs w:val="22"/>
        </w:rPr>
        <w:t xml:space="preserve">407 </w:t>
      </w:r>
      <w:r w:rsidRPr="007F7D9F" w:rsidR="007E2D5A">
        <w:rPr>
          <w:rFonts w:ascii="Arial" w:hAnsi="Arial" w:cs="Arial"/>
          <w:sz w:val="22"/>
          <w:szCs w:val="22"/>
        </w:rPr>
        <w:t xml:space="preserve">for DSPs </w:t>
      </w:r>
      <w:r w:rsidRPr="007F7D9F">
        <w:rPr>
          <w:rFonts w:ascii="Arial" w:hAnsi="Arial" w:cs="Arial"/>
          <w:sz w:val="22"/>
          <w:szCs w:val="22"/>
        </w:rPr>
        <w:t xml:space="preserve">and </w:t>
      </w:r>
      <w:r w:rsidRPr="007F7D9F" w:rsidR="007E2D5A">
        <w:rPr>
          <w:rFonts w:ascii="Arial" w:hAnsi="Arial" w:cs="Arial"/>
          <w:sz w:val="22"/>
          <w:szCs w:val="22"/>
        </w:rPr>
        <w:t xml:space="preserve">at </w:t>
      </w:r>
      <w:r w:rsidRPr="007F7D9F">
        <w:rPr>
          <w:rFonts w:ascii="Arial" w:hAnsi="Arial" w:cs="Arial"/>
          <w:sz w:val="22"/>
          <w:szCs w:val="22"/>
        </w:rPr>
        <w:t>§§ 19.733</w:t>
      </w:r>
      <w:r w:rsidRPr="007F7D9F" w:rsidR="007E2D5A">
        <w:rPr>
          <w:rFonts w:ascii="Arial" w:hAnsi="Arial" w:cs="Arial"/>
          <w:sz w:val="22"/>
          <w:szCs w:val="22"/>
        </w:rPr>
        <w:t xml:space="preserve"> through 19.73</w:t>
      </w:r>
      <w:r w:rsidRPr="007F7D9F" w:rsidR="009669E2">
        <w:rPr>
          <w:rFonts w:ascii="Arial" w:hAnsi="Arial" w:cs="Arial"/>
          <w:sz w:val="22"/>
          <w:szCs w:val="22"/>
        </w:rPr>
        <w:t>6 and 19.739</w:t>
      </w:r>
      <w:r w:rsidRPr="007F7D9F" w:rsidR="007E2D5A">
        <w:rPr>
          <w:rFonts w:ascii="Arial" w:hAnsi="Arial" w:cs="Arial"/>
          <w:sz w:val="22"/>
          <w:szCs w:val="22"/>
        </w:rPr>
        <w:t xml:space="preserve"> for AFPs</w:t>
      </w:r>
      <w:r w:rsidRPr="007F7D9F" w:rsidR="009669E2">
        <w:rPr>
          <w:rFonts w:ascii="Arial" w:hAnsi="Arial" w:cs="Arial"/>
          <w:sz w:val="22"/>
          <w:szCs w:val="22"/>
        </w:rPr>
        <w:t>.</w:t>
      </w:r>
      <w:r w:rsidRPr="007F7D9F" w:rsidR="009C1819">
        <w:rPr>
          <w:rFonts w:ascii="Arial" w:hAnsi="Arial" w:cs="Arial"/>
          <w:sz w:val="22"/>
          <w:szCs w:val="22"/>
        </w:rPr>
        <w:t xml:space="preserve"> </w:t>
      </w:r>
    </w:p>
    <w:p w:rsidRPr="007F7D9F" w:rsidR="009C1819" w:rsidP="001B64E5" w:rsidRDefault="009C1819" w14:paraId="43AB6537" w14:textId="77777777">
      <w:pPr>
        <w:ind w:left="360"/>
        <w:rPr>
          <w:rFonts w:ascii="Arial" w:hAnsi="Arial" w:cs="Arial"/>
          <w:sz w:val="22"/>
          <w:szCs w:val="22"/>
        </w:rPr>
      </w:pPr>
    </w:p>
    <w:p w:rsidRPr="007F7D9F" w:rsidR="00401753" w:rsidP="007C67FB" w:rsidRDefault="00401753" w14:paraId="01DEFEBE" w14:textId="6312476C">
      <w:pPr>
        <w:suppressAutoHyphens/>
        <w:spacing w:after="120"/>
        <w:ind w:left="360"/>
        <w:rPr>
          <w:rFonts w:ascii="Arial" w:hAnsi="Arial" w:cs="Arial"/>
          <w:sz w:val="22"/>
          <w:szCs w:val="22"/>
        </w:rPr>
      </w:pPr>
      <w:r w:rsidRPr="007F7D9F">
        <w:rPr>
          <w:rFonts w:ascii="Arial" w:hAnsi="Arial" w:cs="Arial"/>
          <w:sz w:val="22"/>
          <w:szCs w:val="22"/>
        </w:rPr>
        <w:t>This information collection is aligned with:</w:t>
      </w:r>
      <w:r w:rsidRPr="007F7D9F" w:rsidR="00D60438">
        <w:rPr>
          <w:rFonts w:ascii="Arial" w:hAnsi="Arial" w:cs="Arial"/>
          <w:sz w:val="22"/>
          <w:szCs w:val="22"/>
        </w:rPr>
        <w:t xml:space="preserve"> </w:t>
      </w:r>
    </w:p>
    <w:p w:rsidRPr="007F7D9F" w:rsidR="00401753" w:rsidP="007C67FB" w:rsidRDefault="00401753" w14:paraId="2E868937" w14:textId="42465C5F">
      <w:pPr>
        <w:pStyle w:val="ListParagraph"/>
        <w:numPr>
          <w:ilvl w:val="0"/>
          <w:numId w:val="7"/>
        </w:numPr>
        <w:suppressAutoHyphens/>
        <w:spacing w:after="120"/>
        <w:contextualSpacing w:val="0"/>
        <w:rPr>
          <w:rFonts w:ascii="Arial" w:hAnsi="Arial" w:cs="Arial"/>
          <w:sz w:val="22"/>
          <w:szCs w:val="22"/>
        </w:rPr>
      </w:pPr>
      <w:r w:rsidRPr="007F7D9F">
        <w:rPr>
          <w:rFonts w:ascii="Arial" w:hAnsi="Arial" w:cs="Arial"/>
          <w:sz w:val="22"/>
          <w:szCs w:val="22"/>
          <w:u w:val="single"/>
        </w:rPr>
        <w:t>Line of Business/Sub-function:</w:t>
      </w:r>
      <w:r w:rsidRPr="007F7D9F">
        <w:rPr>
          <w:rFonts w:ascii="Arial" w:hAnsi="Arial" w:cs="Arial"/>
          <w:sz w:val="22"/>
          <w:szCs w:val="22"/>
        </w:rPr>
        <w:t xml:space="preserve">  General Government/Taxation Management.</w:t>
      </w:r>
      <w:r w:rsidRPr="007F7D9F" w:rsidR="00D60438">
        <w:rPr>
          <w:rFonts w:ascii="Arial" w:hAnsi="Arial" w:cs="Arial"/>
          <w:sz w:val="22"/>
          <w:szCs w:val="22"/>
        </w:rPr>
        <w:t xml:space="preserve"> </w:t>
      </w:r>
    </w:p>
    <w:p w:rsidRPr="007F7D9F" w:rsidR="00401753" w:rsidP="007C67FB" w:rsidRDefault="00401753" w14:paraId="7A4AC49D" w14:textId="0EC79EA0">
      <w:pPr>
        <w:pStyle w:val="ListParagraph"/>
        <w:numPr>
          <w:ilvl w:val="0"/>
          <w:numId w:val="7"/>
        </w:numPr>
        <w:suppressAutoHyphens/>
        <w:contextualSpacing w:val="0"/>
        <w:rPr>
          <w:rFonts w:ascii="Arial" w:hAnsi="Arial" w:cs="Arial"/>
          <w:sz w:val="22"/>
          <w:szCs w:val="22"/>
        </w:rPr>
      </w:pPr>
      <w:r w:rsidRPr="007F7D9F">
        <w:rPr>
          <w:rFonts w:ascii="Arial" w:hAnsi="Arial" w:cs="Arial"/>
          <w:sz w:val="22"/>
          <w:szCs w:val="22"/>
          <w:u w:val="single"/>
        </w:rPr>
        <w:t>IT Investment:</w:t>
      </w:r>
      <w:r w:rsidRPr="007F7D9F">
        <w:rPr>
          <w:rFonts w:ascii="Arial" w:hAnsi="Arial" w:cs="Arial"/>
          <w:sz w:val="22"/>
          <w:szCs w:val="22"/>
        </w:rPr>
        <w:t xml:space="preserve">  </w:t>
      </w:r>
      <w:r w:rsidRPr="007F7D9F" w:rsidR="00D32498">
        <w:rPr>
          <w:rFonts w:ascii="Arial" w:hAnsi="Arial" w:cs="Arial"/>
          <w:sz w:val="22"/>
          <w:szCs w:val="22"/>
        </w:rPr>
        <w:t>Permits Online (PONL) and Tax Major Application s</w:t>
      </w:r>
      <w:r w:rsidRPr="007F7D9F" w:rsidR="00D460BA">
        <w:rPr>
          <w:rFonts w:ascii="Arial" w:hAnsi="Arial" w:cs="Arial"/>
          <w:sz w:val="22"/>
          <w:szCs w:val="22"/>
        </w:rPr>
        <w:t>ystem</w:t>
      </w:r>
      <w:r w:rsidRPr="007F7D9F" w:rsidR="00D32498">
        <w:rPr>
          <w:rFonts w:ascii="Arial" w:hAnsi="Arial" w:cs="Arial"/>
          <w:sz w:val="22"/>
          <w:szCs w:val="22"/>
        </w:rPr>
        <w:t>s.</w:t>
      </w:r>
      <w:r w:rsidRPr="007F7D9F" w:rsidR="00D460BA">
        <w:rPr>
          <w:rFonts w:ascii="Arial" w:hAnsi="Arial" w:cs="Arial"/>
          <w:sz w:val="22"/>
          <w:szCs w:val="22"/>
        </w:rPr>
        <w:t xml:space="preserve"> </w:t>
      </w:r>
    </w:p>
    <w:p w:rsidRPr="007F7D9F" w:rsidR="005E4F99" w:rsidP="007C67FB" w:rsidRDefault="005E4F99" w14:paraId="2165BFBC" w14:textId="77777777">
      <w:pPr>
        <w:suppressAutoHyphens/>
        <w:rPr>
          <w:rFonts w:ascii="Arial" w:hAnsi="Arial" w:cs="Arial"/>
          <w:sz w:val="36"/>
          <w:szCs w:val="36"/>
        </w:rPr>
      </w:pPr>
    </w:p>
    <w:p w:rsidRPr="007F7D9F" w:rsidR="00AF1157" w:rsidP="007C67FB" w:rsidRDefault="00AF1157" w14:paraId="57795D25" w14:textId="77777777">
      <w:pPr>
        <w:suppressAutoHyphens/>
        <w:rPr>
          <w:rFonts w:ascii="Arial" w:hAnsi="Arial" w:cs="Arial"/>
          <w:i/>
          <w:sz w:val="22"/>
          <w:szCs w:val="22"/>
        </w:rPr>
      </w:pPr>
      <w:r w:rsidRPr="007F7D9F">
        <w:rPr>
          <w:rFonts w:ascii="Arial" w:hAnsi="Arial" w:cs="Arial"/>
          <w:i/>
          <w:sz w:val="22"/>
          <w:szCs w:val="22"/>
        </w:rPr>
        <w:t>2.  How, by whom</w:t>
      </w:r>
      <w:r w:rsidRPr="007F7D9F" w:rsidR="00101DE7">
        <w:rPr>
          <w:rFonts w:ascii="Arial" w:hAnsi="Arial" w:cs="Arial"/>
          <w:i/>
          <w:sz w:val="22"/>
          <w:szCs w:val="22"/>
        </w:rPr>
        <w:t>,</w:t>
      </w:r>
      <w:r w:rsidRPr="007F7D9F">
        <w:rPr>
          <w:rFonts w:ascii="Arial" w:hAnsi="Arial" w:cs="Arial"/>
          <w:i/>
          <w:sz w:val="22"/>
          <w:szCs w:val="22"/>
        </w:rPr>
        <w:t xml:space="preserve"> and for what purpose is this information used?</w:t>
      </w:r>
      <w:r w:rsidRPr="007F7D9F" w:rsidR="00D73D2D">
        <w:rPr>
          <w:rFonts w:ascii="Arial" w:hAnsi="Arial" w:cs="Arial"/>
          <w:i/>
          <w:sz w:val="22"/>
          <w:szCs w:val="22"/>
        </w:rPr>
        <w:t xml:space="preserve"> </w:t>
      </w:r>
    </w:p>
    <w:p w:rsidRPr="007F7D9F" w:rsidR="00AF1157" w:rsidP="001607C5" w:rsidRDefault="00AF1157" w14:paraId="65F74A14" w14:textId="77777777">
      <w:pPr>
        <w:suppressAutoHyphens/>
        <w:ind w:left="360"/>
        <w:rPr>
          <w:rFonts w:ascii="Arial" w:hAnsi="Arial" w:cs="Arial"/>
          <w:sz w:val="22"/>
          <w:szCs w:val="22"/>
        </w:rPr>
      </w:pPr>
    </w:p>
    <w:p w:rsidRPr="007F7D9F" w:rsidR="00163299" w:rsidP="004901F9" w:rsidRDefault="00163299" w14:paraId="71754AF9" w14:textId="0548FDE2">
      <w:pPr>
        <w:ind w:left="360"/>
        <w:rPr>
          <w:rFonts w:ascii="Arial" w:hAnsi="Arial" w:cs="Arial"/>
          <w:sz w:val="22"/>
          <w:szCs w:val="22"/>
        </w:rPr>
      </w:pPr>
      <w:r w:rsidRPr="007F7D9F">
        <w:rPr>
          <w:rFonts w:ascii="Arial" w:hAnsi="Arial" w:cs="Arial"/>
          <w:sz w:val="22"/>
          <w:szCs w:val="22"/>
        </w:rPr>
        <w:t xml:space="preserve">A proprietor of a DSP desiring to have </w:t>
      </w:r>
      <w:r w:rsidRPr="007F7D9F" w:rsidR="00D32498">
        <w:rPr>
          <w:rFonts w:ascii="Arial" w:hAnsi="Arial" w:cs="Arial"/>
          <w:sz w:val="22"/>
          <w:szCs w:val="22"/>
        </w:rPr>
        <w:t xml:space="preserve">non-taxpaid distilled </w:t>
      </w:r>
      <w:r w:rsidRPr="007F7D9F">
        <w:rPr>
          <w:rFonts w:ascii="Arial" w:hAnsi="Arial" w:cs="Arial"/>
          <w:sz w:val="22"/>
          <w:szCs w:val="22"/>
        </w:rPr>
        <w:t xml:space="preserve">spirits or denatured spirits transferred </w:t>
      </w:r>
      <w:r w:rsidRPr="007F7D9F" w:rsidR="00D32498">
        <w:rPr>
          <w:rFonts w:ascii="Arial" w:hAnsi="Arial" w:cs="Arial"/>
          <w:sz w:val="22"/>
          <w:szCs w:val="22"/>
        </w:rPr>
        <w:t xml:space="preserve">in bond </w:t>
      </w:r>
      <w:r w:rsidRPr="007F7D9F">
        <w:rPr>
          <w:rFonts w:ascii="Arial" w:hAnsi="Arial" w:cs="Arial"/>
          <w:sz w:val="22"/>
          <w:szCs w:val="22"/>
        </w:rPr>
        <w:t xml:space="preserve">to their plant from another domestic </w:t>
      </w:r>
      <w:r w:rsidRPr="007F7D9F" w:rsidR="00D32498">
        <w:rPr>
          <w:rFonts w:ascii="Arial" w:hAnsi="Arial" w:cs="Arial"/>
          <w:sz w:val="22"/>
          <w:szCs w:val="22"/>
        </w:rPr>
        <w:t>DSP completes TTB F </w:t>
      </w:r>
      <w:r w:rsidRPr="007F7D9F">
        <w:rPr>
          <w:rFonts w:ascii="Arial" w:hAnsi="Arial" w:cs="Arial"/>
          <w:sz w:val="22"/>
          <w:szCs w:val="22"/>
        </w:rPr>
        <w:t>51</w:t>
      </w:r>
      <w:r w:rsidR="008E5C5B">
        <w:rPr>
          <w:rFonts w:ascii="Arial" w:hAnsi="Arial" w:cs="Arial"/>
          <w:sz w:val="22"/>
          <w:szCs w:val="22"/>
        </w:rPr>
        <w:t>0</w:t>
      </w:r>
      <w:r w:rsidRPr="007F7D9F">
        <w:rPr>
          <w:rFonts w:ascii="Arial" w:hAnsi="Arial" w:cs="Arial"/>
          <w:sz w:val="22"/>
          <w:szCs w:val="22"/>
        </w:rPr>
        <w:t xml:space="preserve">0.16 </w:t>
      </w:r>
      <w:r w:rsidRPr="007F7D9F" w:rsidR="004901F9">
        <w:rPr>
          <w:rFonts w:ascii="Arial" w:hAnsi="Arial" w:cs="Arial"/>
          <w:sz w:val="22"/>
          <w:szCs w:val="22"/>
        </w:rPr>
        <w:t xml:space="preserve">in </w:t>
      </w:r>
      <w:r w:rsidRPr="007F7D9F" w:rsidR="00D32498">
        <w:rPr>
          <w:rFonts w:ascii="Arial" w:hAnsi="Arial" w:cs="Arial"/>
          <w:sz w:val="22"/>
          <w:szCs w:val="22"/>
        </w:rPr>
        <w:t xml:space="preserve">order to inform TTB of the proposed transfer.  </w:t>
      </w:r>
      <w:r w:rsidRPr="007F7D9F" w:rsidR="004901F9">
        <w:rPr>
          <w:rFonts w:ascii="Arial" w:hAnsi="Arial" w:cs="Arial"/>
          <w:sz w:val="22"/>
          <w:szCs w:val="22"/>
        </w:rPr>
        <w:t xml:space="preserve">In order to protect the revenue, </w:t>
      </w:r>
      <w:r w:rsidRPr="007F7D9F" w:rsidR="00D32498">
        <w:rPr>
          <w:rFonts w:ascii="Arial" w:hAnsi="Arial" w:cs="Arial"/>
          <w:sz w:val="22"/>
          <w:szCs w:val="22"/>
        </w:rPr>
        <w:t xml:space="preserve">TTB uses </w:t>
      </w:r>
      <w:r w:rsidRPr="007F7D9F">
        <w:rPr>
          <w:rFonts w:ascii="Arial" w:hAnsi="Arial" w:cs="Arial"/>
          <w:sz w:val="22"/>
          <w:szCs w:val="22"/>
        </w:rPr>
        <w:t>the information provided on TTB F</w:t>
      </w:r>
      <w:r w:rsidRPr="007F7D9F" w:rsidR="00D32498">
        <w:rPr>
          <w:rFonts w:ascii="Arial" w:hAnsi="Arial" w:cs="Arial"/>
          <w:sz w:val="22"/>
          <w:szCs w:val="22"/>
        </w:rPr>
        <w:t> </w:t>
      </w:r>
      <w:r w:rsidRPr="007F7D9F">
        <w:rPr>
          <w:rFonts w:ascii="Arial" w:hAnsi="Arial" w:cs="Arial"/>
          <w:sz w:val="22"/>
          <w:szCs w:val="22"/>
        </w:rPr>
        <w:t>51</w:t>
      </w:r>
      <w:r w:rsidR="008E5C5B">
        <w:rPr>
          <w:rFonts w:ascii="Arial" w:hAnsi="Arial" w:cs="Arial"/>
          <w:sz w:val="22"/>
          <w:szCs w:val="22"/>
        </w:rPr>
        <w:t>0</w:t>
      </w:r>
      <w:r w:rsidRPr="007F7D9F">
        <w:rPr>
          <w:rFonts w:ascii="Arial" w:hAnsi="Arial" w:cs="Arial"/>
          <w:sz w:val="22"/>
          <w:szCs w:val="22"/>
        </w:rPr>
        <w:t xml:space="preserve">0.16 to ensure the receiving DSP </w:t>
      </w:r>
      <w:r w:rsidRPr="007F7D9F" w:rsidR="000C013B">
        <w:rPr>
          <w:rFonts w:ascii="Arial" w:hAnsi="Arial" w:cs="Arial"/>
          <w:sz w:val="22"/>
          <w:szCs w:val="22"/>
        </w:rPr>
        <w:t xml:space="preserve">has adequate bond coverage, </w:t>
      </w:r>
      <w:r w:rsidRPr="007F7D9F">
        <w:rPr>
          <w:rFonts w:ascii="Arial" w:hAnsi="Arial" w:cs="Arial"/>
          <w:sz w:val="22"/>
          <w:szCs w:val="22"/>
        </w:rPr>
        <w:t xml:space="preserve">since, under the IRC, the </w:t>
      </w:r>
      <w:r w:rsidRPr="007F7D9F" w:rsidR="000C013B">
        <w:rPr>
          <w:rFonts w:ascii="Arial" w:hAnsi="Arial" w:cs="Arial"/>
          <w:sz w:val="22"/>
          <w:szCs w:val="22"/>
        </w:rPr>
        <w:t xml:space="preserve">excise </w:t>
      </w:r>
      <w:r w:rsidRPr="007F7D9F">
        <w:rPr>
          <w:rFonts w:ascii="Arial" w:hAnsi="Arial" w:cs="Arial"/>
          <w:sz w:val="22"/>
          <w:szCs w:val="22"/>
        </w:rPr>
        <w:t>tax liability for the transferred spirits falls upon the</w:t>
      </w:r>
      <w:r w:rsidRPr="007F7D9F" w:rsidR="00885A74">
        <w:rPr>
          <w:rFonts w:ascii="Arial" w:hAnsi="Arial" w:cs="Arial"/>
          <w:sz w:val="22"/>
          <w:szCs w:val="22"/>
        </w:rPr>
        <w:t xml:space="preserve"> </w:t>
      </w:r>
      <w:r w:rsidRPr="007F7D9F">
        <w:rPr>
          <w:rFonts w:ascii="Arial" w:hAnsi="Arial" w:cs="Arial"/>
          <w:sz w:val="22"/>
          <w:szCs w:val="22"/>
        </w:rPr>
        <w:t xml:space="preserve">receiving </w:t>
      </w:r>
      <w:r w:rsidRPr="007F7D9F" w:rsidR="00D32498">
        <w:rPr>
          <w:rFonts w:ascii="Arial" w:hAnsi="Arial" w:cs="Arial"/>
          <w:sz w:val="22"/>
          <w:szCs w:val="22"/>
        </w:rPr>
        <w:t xml:space="preserve">DSP’s </w:t>
      </w:r>
      <w:r w:rsidRPr="007F7D9F">
        <w:rPr>
          <w:rFonts w:ascii="Arial" w:hAnsi="Arial" w:cs="Arial"/>
          <w:sz w:val="22"/>
          <w:szCs w:val="22"/>
        </w:rPr>
        <w:t xml:space="preserve">proprietor.  </w:t>
      </w:r>
      <w:r w:rsidRPr="007F7D9F" w:rsidR="004901F9">
        <w:rPr>
          <w:rFonts w:ascii="Arial" w:hAnsi="Arial" w:cs="Arial"/>
          <w:sz w:val="22"/>
          <w:szCs w:val="22"/>
        </w:rPr>
        <w:t>Once approved</w:t>
      </w:r>
      <w:r w:rsidRPr="007F7D9F" w:rsidR="00D32498">
        <w:rPr>
          <w:rFonts w:ascii="Arial" w:hAnsi="Arial" w:cs="Arial"/>
          <w:sz w:val="22"/>
          <w:szCs w:val="22"/>
        </w:rPr>
        <w:t xml:space="preserve">, TTB returns </w:t>
      </w:r>
      <w:r w:rsidRPr="007F7D9F" w:rsidR="004901F9">
        <w:rPr>
          <w:rFonts w:ascii="Arial" w:hAnsi="Arial" w:cs="Arial"/>
          <w:sz w:val="22"/>
          <w:szCs w:val="22"/>
        </w:rPr>
        <w:t xml:space="preserve">two copies </w:t>
      </w:r>
      <w:r w:rsidRPr="007F7D9F" w:rsidR="00D32498">
        <w:rPr>
          <w:rFonts w:ascii="Arial" w:hAnsi="Arial" w:cs="Arial"/>
          <w:sz w:val="22"/>
          <w:szCs w:val="22"/>
        </w:rPr>
        <w:t xml:space="preserve">of the form </w:t>
      </w:r>
      <w:r w:rsidRPr="007F7D9F" w:rsidR="004901F9">
        <w:rPr>
          <w:rFonts w:ascii="Arial" w:hAnsi="Arial" w:cs="Arial"/>
          <w:sz w:val="22"/>
          <w:szCs w:val="22"/>
        </w:rPr>
        <w:t xml:space="preserve">to the </w:t>
      </w:r>
      <w:r w:rsidRPr="007F7D9F" w:rsidR="00885A74">
        <w:rPr>
          <w:rFonts w:ascii="Arial" w:hAnsi="Arial" w:cs="Arial"/>
          <w:sz w:val="22"/>
          <w:szCs w:val="22"/>
        </w:rPr>
        <w:t xml:space="preserve">applicant.  </w:t>
      </w:r>
      <w:r w:rsidRPr="007F7D9F" w:rsidR="004901F9">
        <w:rPr>
          <w:rFonts w:ascii="Arial" w:hAnsi="Arial" w:cs="Arial"/>
          <w:sz w:val="22"/>
          <w:szCs w:val="22"/>
        </w:rPr>
        <w:t xml:space="preserve">The </w:t>
      </w:r>
      <w:r w:rsidRPr="007F7D9F" w:rsidR="00885A74">
        <w:rPr>
          <w:rFonts w:ascii="Arial" w:hAnsi="Arial" w:cs="Arial"/>
          <w:sz w:val="22"/>
          <w:szCs w:val="22"/>
        </w:rPr>
        <w:t xml:space="preserve">applicant </w:t>
      </w:r>
      <w:r w:rsidRPr="007F7D9F" w:rsidR="004901F9">
        <w:rPr>
          <w:rFonts w:ascii="Arial" w:hAnsi="Arial" w:cs="Arial"/>
          <w:sz w:val="22"/>
          <w:szCs w:val="22"/>
        </w:rPr>
        <w:t>keeps one copy of the form and send</w:t>
      </w:r>
      <w:r w:rsidRPr="007F7D9F" w:rsidR="00885A74">
        <w:rPr>
          <w:rFonts w:ascii="Arial" w:hAnsi="Arial" w:cs="Arial"/>
          <w:sz w:val="22"/>
          <w:szCs w:val="22"/>
        </w:rPr>
        <w:t>s</w:t>
      </w:r>
      <w:r w:rsidRPr="007F7D9F" w:rsidR="004901F9">
        <w:rPr>
          <w:rFonts w:ascii="Arial" w:hAnsi="Arial" w:cs="Arial"/>
          <w:sz w:val="22"/>
          <w:szCs w:val="22"/>
        </w:rPr>
        <w:t xml:space="preserve"> the other copy to the shipping DSP as TTB’s authorization to make the shipment. </w:t>
      </w:r>
    </w:p>
    <w:p w:rsidRPr="007F7D9F" w:rsidR="00AF1157" w:rsidP="004806AE" w:rsidRDefault="00AF1157" w14:paraId="1AD82D61" w14:textId="77777777">
      <w:pPr>
        <w:ind w:left="576" w:hanging="576"/>
        <w:rPr>
          <w:rFonts w:ascii="Arial" w:hAnsi="Arial" w:cs="Arial"/>
          <w:sz w:val="36"/>
          <w:szCs w:val="36"/>
        </w:rPr>
      </w:pPr>
    </w:p>
    <w:p w:rsidRPr="007F7D9F" w:rsidR="00AF1157" w:rsidP="000E68C5" w:rsidRDefault="00CA7E3C" w14:paraId="7251A3F3" w14:textId="71796766">
      <w:pPr>
        <w:suppressAutoHyphens/>
        <w:rPr>
          <w:rFonts w:ascii="Arial" w:hAnsi="Arial" w:cs="Arial"/>
          <w:i/>
          <w:sz w:val="22"/>
          <w:szCs w:val="22"/>
        </w:rPr>
      </w:pPr>
      <w:r w:rsidRPr="007F7D9F">
        <w:rPr>
          <w:rFonts w:ascii="Arial" w:hAnsi="Arial" w:cs="Arial"/>
          <w:i/>
          <w:sz w:val="22"/>
          <w:szCs w:val="22"/>
        </w:rPr>
        <w:t xml:space="preserve">3.  </w:t>
      </w:r>
      <w:r w:rsidRPr="007F7D9F"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F7D9F">
        <w:rPr>
          <w:rFonts w:ascii="Arial" w:hAnsi="Arial" w:cs="Arial"/>
          <w:i/>
          <w:sz w:val="22"/>
          <w:szCs w:val="22"/>
        </w:rPr>
        <w:t xml:space="preserve"> </w:t>
      </w:r>
    </w:p>
    <w:p w:rsidRPr="007F7D9F" w:rsidR="00AF1157" w:rsidP="000E68C5" w:rsidRDefault="00AF1157" w14:paraId="410B8695" w14:textId="77777777">
      <w:pPr>
        <w:suppressAutoHyphens/>
        <w:rPr>
          <w:rFonts w:ascii="Arial" w:hAnsi="Arial" w:cs="Arial"/>
          <w:sz w:val="22"/>
          <w:szCs w:val="22"/>
        </w:rPr>
      </w:pPr>
    </w:p>
    <w:p w:rsidRPr="007F7D9F" w:rsidR="000C013B" w:rsidP="000C013B" w:rsidRDefault="007E2D5A" w14:paraId="71582AAE" w14:textId="31F5E291">
      <w:pPr>
        <w:suppressAutoHyphens/>
        <w:spacing w:line="240" w:lineRule="atLeast"/>
        <w:ind w:left="360"/>
        <w:rPr>
          <w:rFonts w:ascii="Arial" w:hAnsi="Arial" w:cs="Arial"/>
          <w:sz w:val="22"/>
          <w:szCs w:val="22"/>
        </w:rPr>
      </w:pPr>
      <w:r w:rsidRPr="007F7D9F">
        <w:rPr>
          <w:rFonts w:ascii="Arial" w:hAnsi="Arial" w:cs="Arial"/>
          <w:sz w:val="22"/>
          <w:szCs w:val="22"/>
        </w:rPr>
        <w:t xml:space="preserve">Currently, respondents may </w:t>
      </w:r>
      <w:r w:rsidRPr="007F7D9F" w:rsidR="00D32498">
        <w:rPr>
          <w:rFonts w:ascii="Arial" w:hAnsi="Arial" w:cs="Arial"/>
          <w:sz w:val="22"/>
          <w:szCs w:val="22"/>
        </w:rPr>
        <w:t xml:space="preserve">electronically </w:t>
      </w:r>
      <w:r w:rsidRPr="007F7D9F">
        <w:rPr>
          <w:rFonts w:ascii="Arial" w:hAnsi="Arial" w:cs="Arial"/>
          <w:sz w:val="22"/>
          <w:szCs w:val="22"/>
        </w:rPr>
        <w:t>submit th</w:t>
      </w:r>
      <w:r w:rsidRPr="007F7D9F" w:rsidR="002947CD">
        <w:rPr>
          <w:rFonts w:ascii="Arial" w:hAnsi="Arial" w:cs="Arial"/>
          <w:sz w:val="22"/>
          <w:szCs w:val="22"/>
        </w:rPr>
        <w:t xml:space="preserve">e </w:t>
      </w:r>
      <w:r w:rsidRPr="007F7D9F" w:rsidR="00D32498">
        <w:rPr>
          <w:rFonts w:ascii="Arial" w:hAnsi="Arial" w:cs="Arial"/>
          <w:sz w:val="22"/>
          <w:szCs w:val="22"/>
        </w:rPr>
        <w:t>information required under this collection u</w:t>
      </w:r>
      <w:r w:rsidRPr="007F7D9F">
        <w:rPr>
          <w:rFonts w:ascii="Arial" w:hAnsi="Arial" w:cs="Arial"/>
          <w:sz w:val="22"/>
          <w:szCs w:val="22"/>
        </w:rPr>
        <w:t xml:space="preserve">sing </w:t>
      </w:r>
      <w:r w:rsidRPr="007F7D9F" w:rsidR="007A1C5F">
        <w:rPr>
          <w:rFonts w:ascii="Arial" w:hAnsi="Arial" w:cs="Arial"/>
          <w:sz w:val="22"/>
          <w:szCs w:val="22"/>
        </w:rPr>
        <w:t xml:space="preserve">the “Transfer in Bond” section </w:t>
      </w:r>
      <w:r w:rsidRPr="007F7D9F" w:rsidR="00C6557D">
        <w:rPr>
          <w:rFonts w:ascii="Arial" w:hAnsi="Arial" w:cs="Arial"/>
          <w:sz w:val="22"/>
          <w:szCs w:val="22"/>
        </w:rPr>
        <w:t>of the Permits Online (PONL) applications for new or amended Distilled Spirits Plant or Alcohol Fuel Producer permits</w:t>
      </w:r>
      <w:r w:rsidRPr="007F7D9F" w:rsidR="000C013B">
        <w:rPr>
          <w:rFonts w:ascii="Arial" w:hAnsi="Arial" w:cs="Arial"/>
          <w:sz w:val="22"/>
          <w:szCs w:val="22"/>
        </w:rPr>
        <w:t>, as appropriate</w:t>
      </w:r>
      <w:r w:rsidRPr="007F7D9F" w:rsidR="00C6557D">
        <w:rPr>
          <w:rFonts w:ascii="Arial" w:hAnsi="Arial" w:cs="Arial"/>
          <w:sz w:val="22"/>
          <w:szCs w:val="22"/>
        </w:rPr>
        <w:t xml:space="preserve">.  </w:t>
      </w:r>
      <w:r w:rsidRPr="007F7D9F" w:rsidR="000C013B">
        <w:rPr>
          <w:rFonts w:ascii="Arial" w:hAnsi="Arial" w:cs="Arial"/>
          <w:sz w:val="22"/>
          <w:szCs w:val="22"/>
        </w:rPr>
        <w:t xml:space="preserve">Access to PONL and its customer support materials is available on the TTB website at </w:t>
      </w:r>
      <w:r w:rsidRPr="007F7D9F" w:rsidR="000C013B">
        <w:rPr>
          <w:rFonts w:ascii="Arial" w:hAnsi="Arial" w:cs="Arial"/>
          <w:i/>
          <w:sz w:val="22"/>
          <w:szCs w:val="22"/>
        </w:rPr>
        <w:t>https://www.ttb.gov/ponl/customer-support</w:t>
      </w:r>
      <w:r w:rsidRPr="007F7D9F" w:rsidR="000C013B">
        <w:rPr>
          <w:rFonts w:ascii="Arial" w:hAnsi="Arial" w:cs="Arial"/>
          <w:sz w:val="22"/>
          <w:szCs w:val="22"/>
        </w:rPr>
        <w:t xml:space="preserve">.  </w:t>
      </w:r>
      <w:r w:rsidRPr="007F7D9F" w:rsidR="00C6557D">
        <w:rPr>
          <w:rFonts w:ascii="Arial" w:hAnsi="Arial" w:cs="Arial"/>
          <w:sz w:val="22"/>
          <w:szCs w:val="22"/>
        </w:rPr>
        <w:t>When applicants complete the Transfer in Bond section in PONL, that system will generate and attach a completed copy of TTB F 51</w:t>
      </w:r>
      <w:r w:rsidR="008E5C5B">
        <w:rPr>
          <w:rFonts w:ascii="Arial" w:hAnsi="Arial" w:cs="Arial"/>
          <w:sz w:val="22"/>
          <w:szCs w:val="22"/>
        </w:rPr>
        <w:t>0</w:t>
      </w:r>
      <w:r w:rsidRPr="007F7D9F" w:rsidR="00C6557D">
        <w:rPr>
          <w:rFonts w:ascii="Arial" w:hAnsi="Arial" w:cs="Arial"/>
          <w:sz w:val="22"/>
          <w:szCs w:val="22"/>
        </w:rPr>
        <w:t xml:space="preserve">0.16, Application to Receive Spirits and/or Denatured Spirits by Transfer in Bond, to the approved PONL application.  The applicant then will supply the transferring DSP with a copy of that form.  </w:t>
      </w:r>
      <w:r w:rsidRPr="007F7D9F" w:rsidR="000C013B">
        <w:rPr>
          <w:rFonts w:ascii="Arial" w:hAnsi="Arial" w:cs="Arial"/>
          <w:sz w:val="22"/>
          <w:szCs w:val="22"/>
        </w:rPr>
        <w:t>Additionally, TTB F 51</w:t>
      </w:r>
      <w:r w:rsidR="008E5C5B">
        <w:rPr>
          <w:rFonts w:ascii="Arial" w:hAnsi="Arial" w:cs="Arial"/>
          <w:sz w:val="22"/>
          <w:szCs w:val="22"/>
        </w:rPr>
        <w:t>0</w:t>
      </w:r>
      <w:r w:rsidRPr="007F7D9F" w:rsidR="000C013B">
        <w:rPr>
          <w:rFonts w:ascii="Arial" w:hAnsi="Arial" w:cs="Arial"/>
          <w:sz w:val="22"/>
          <w:szCs w:val="22"/>
        </w:rPr>
        <w:t xml:space="preserve">0.16 is available as a fillable-printable form on the TTB website at </w:t>
      </w:r>
      <w:r w:rsidRPr="007F7D9F" w:rsidR="000C013B">
        <w:rPr>
          <w:rFonts w:ascii="Arial" w:hAnsi="Arial" w:cs="Arial"/>
          <w:i/>
          <w:sz w:val="22"/>
          <w:szCs w:val="22"/>
        </w:rPr>
        <w:t>https://www.ttb.gov/forms</w:t>
      </w:r>
      <w:r w:rsidRPr="007F7D9F" w:rsidR="000C013B">
        <w:rPr>
          <w:rFonts w:ascii="Arial" w:hAnsi="Arial" w:cs="Arial"/>
          <w:sz w:val="22"/>
          <w:szCs w:val="22"/>
        </w:rPr>
        <w:t xml:space="preserve">. </w:t>
      </w:r>
    </w:p>
    <w:p w:rsidRPr="007F7D9F" w:rsidR="00AF1157" w:rsidP="004806AE" w:rsidRDefault="00AF1157" w14:paraId="3B34A6B3" w14:textId="77777777">
      <w:pPr>
        <w:suppressAutoHyphens/>
        <w:rPr>
          <w:rFonts w:ascii="Arial" w:hAnsi="Arial" w:cs="Arial"/>
          <w:sz w:val="36"/>
          <w:szCs w:val="36"/>
        </w:rPr>
      </w:pPr>
    </w:p>
    <w:p w:rsidRPr="007F7D9F" w:rsidR="00AF1157" w:rsidP="000E68C5" w:rsidRDefault="00CA7E3C" w14:paraId="6DEC025B" w14:textId="77777777">
      <w:pPr>
        <w:suppressAutoHyphens/>
        <w:rPr>
          <w:rFonts w:ascii="Arial" w:hAnsi="Arial" w:cs="Arial"/>
          <w:i/>
          <w:sz w:val="22"/>
          <w:szCs w:val="22"/>
        </w:rPr>
      </w:pPr>
      <w:r w:rsidRPr="007F7D9F">
        <w:rPr>
          <w:rFonts w:ascii="Arial" w:hAnsi="Arial" w:cs="Arial"/>
          <w:i/>
          <w:sz w:val="22"/>
          <w:szCs w:val="22"/>
        </w:rPr>
        <w:t xml:space="preserve">4.  </w:t>
      </w:r>
      <w:r w:rsidRPr="007F7D9F" w:rsidR="00AF1157">
        <w:rPr>
          <w:rFonts w:ascii="Arial" w:hAnsi="Arial" w:cs="Arial"/>
          <w:i/>
          <w:sz w:val="22"/>
          <w:szCs w:val="22"/>
        </w:rPr>
        <w:t>What efforts are used to identi</w:t>
      </w:r>
      <w:r w:rsidRPr="007F7D9F" w:rsidR="009E4E4C">
        <w:rPr>
          <w:rFonts w:ascii="Arial" w:hAnsi="Arial" w:cs="Arial"/>
          <w:i/>
          <w:sz w:val="22"/>
          <w:szCs w:val="22"/>
        </w:rPr>
        <w:t>f</w:t>
      </w:r>
      <w:r w:rsidRPr="007F7D9F" w:rsidR="00AF1157">
        <w:rPr>
          <w:rFonts w:ascii="Arial" w:hAnsi="Arial" w:cs="Arial"/>
          <w:i/>
          <w:sz w:val="22"/>
          <w:szCs w:val="22"/>
        </w:rPr>
        <w:t xml:space="preserve">y duplication?  </w:t>
      </w:r>
      <w:r w:rsidRPr="007F7D9F" w:rsidR="007A5D4B">
        <w:rPr>
          <w:rFonts w:ascii="Arial" w:hAnsi="Arial" w:cs="Arial"/>
          <w:i/>
          <w:sz w:val="22"/>
          <w:szCs w:val="22"/>
        </w:rPr>
        <w:t xml:space="preserve">Can </w:t>
      </w:r>
      <w:r w:rsidRPr="007F7D9F" w:rsidR="00AF1157">
        <w:rPr>
          <w:rFonts w:ascii="Arial" w:hAnsi="Arial" w:cs="Arial"/>
          <w:i/>
          <w:sz w:val="22"/>
          <w:szCs w:val="22"/>
        </w:rPr>
        <w:t>similar information</w:t>
      </w:r>
      <w:r w:rsidRPr="007F7D9F" w:rsidR="00DF5F98">
        <w:rPr>
          <w:rFonts w:ascii="Arial" w:hAnsi="Arial" w:cs="Arial"/>
          <w:i/>
          <w:sz w:val="22"/>
          <w:szCs w:val="22"/>
        </w:rPr>
        <w:t xml:space="preserve"> </w:t>
      </w:r>
      <w:r w:rsidRPr="007F7D9F" w:rsidR="00AF1157">
        <w:rPr>
          <w:rFonts w:ascii="Arial" w:hAnsi="Arial" w:cs="Arial"/>
          <w:i/>
          <w:sz w:val="22"/>
          <w:szCs w:val="22"/>
        </w:rPr>
        <w:t>already available be used or modified for use for</w:t>
      </w:r>
      <w:r w:rsidRPr="007F7D9F" w:rsidR="00DF5F98">
        <w:rPr>
          <w:rFonts w:ascii="Arial" w:hAnsi="Arial" w:cs="Arial"/>
          <w:i/>
          <w:sz w:val="22"/>
          <w:szCs w:val="22"/>
        </w:rPr>
        <w:t xml:space="preserve"> the purposes described in Item </w:t>
      </w:r>
      <w:r w:rsidRPr="007F7D9F" w:rsidR="00AF1157">
        <w:rPr>
          <w:rFonts w:ascii="Arial" w:hAnsi="Arial" w:cs="Arial"/>
          <w:i/>
          <w:sz w:val="22"/>
          <w:szCs w:val="22"/>
        </w:rPr>
        <w:t>2</w:t>
      </w:r>
      <w:r w:rsidRPr="007F7D9F" w:rsidR="00DF5F98">
        <w:rPr>
          <w:rFonts w:ascii="Arial" w:hAnsi="Arial" w:cs="Arial"/>
          <w:i/>
          <w:sz w:val="22"/>
          <w:szCs w:val="22"/>
        </w:rPr>
        <w:t xml:space="preserve"> </w:t>
      </w:r>
      <w:r w:rsidRPr="007F7D9F" w:rsidR="00AF1157">
        <w:rPr>
          <w:rFonts w:ascii="Arial" w:hAnsi="Arial" w:cs="Arial"/>
          <w:i/>
          <w:sz w:val="22"/>
          <w:szCs w:val="22"/>
        </w:rPr>
        <w:t>above?</w:t>
      </w:r>
      <w:r w:rsidRPr="007F7D9F" w:rsidR="00DF5F98">
        <w:rPr>
          <w:rFonts w:ascii="Arial" w:hAnsi="Arial" w:cs="Arial"/>
          <w:i/>
          <w:sz w:val="22"/>
          <w:szCs w:val="22"/>
        </w:rPr>
        <w:t xml:space="preserve"> </w:t>
      </w:r>
    </w:p>
    <w:p w:rsidRPr="007F7D9F" w:rsidR="00AF1157" w:rsidP="000E68C5" w:rsidRDefault="00AF1157" w14:paraId="12235B64" w14:textId="77777777">
      <w:pPr>
        <w:suppressAutoHyphens/>
        <w:ind w:left="480" w:hanging="480"/>
        <w:rPr>
          <w:rFonts w:ascii="Arial" w:hAnsi="Arial" w:cs="Arial"/>
          <w:sz w:val="22"/>
          <w:szCs w:val="22"/>
        </w:rPr>
      </w:pPr>
    </w:p>
    <w:p w:rsidRPr="007F7D9F" w:rsidR="00C64D2C" w:rsidP="009618DF" w:rsidRDefault="000C013B" w14:paraId="74585E07" w14:textId="535B133F">
      <w:pPr>
        <w:suppressAutoHyphens/>
        <w:ind w:left="360"/>
        <w:rPr>
          <w:rFonts w:ascii="Arial" w:hAnsi="Arial" w:cs="Arial"/>
          <w:sz w:val="22"/>
          <w:szCs w:val="22"/>
        </w:rPr>
      </w:pPr>
      <w:r w:rsidRPr="007F7D9F">
        <w:rPr>
          <w:rFonts w:ascii="Arial" w:hAnsi="Arial" w:cs="Arial"/>
          <w:sz w:val="22"/>
          <w:szCs w:val="22"/>
        </w:rPr>
        <w:t xml:space="preserve">This collection provides TTB with information that </w:t>
      </w:r>
      <w:r w:rsidRPr="007F7D9F" w:rsidR="00522735">
        <w:rPr>
          <w:rFonts w:ascii="Arial" w:hAnsi="Arial" w:cs="Arial"/>
          <w:sz w:val="22"/>
          <w:szCs w:val="22"/>
        </w:rPr>
        <w:t xml:space="preserve">is </w:t>
      </w:r>
      <w:r w:rsidRPr="007F7D9F" w:rsidR="004901F9">
        <w:rPr>
          <w:rFonts w:ascii="Arial" w:hAnsi="Arial" w:cs="Arial"/>
          <w:sz w:val="22"/>
          <w:szCs w:val="22"/>
        </w:rPr>
        <w:t xml:space="preserve">pertinent to each respondent and </w:t>
      </w:r>
      <w:r w:rsidRPr="007F7D9F" w:rsidR="00D32170">
        <w:rPr>
          <w:rFonts w:ascii="Arial" w:hAnsi="Arial" w:cs="Arial"/>
          <w:sz w:val="22"/>
          <w:szCs w:val="22"/>
        </w:rPr>
        <w:t xml:space="preserve">is </w:t>
      </w:r>
      <w:r w:rsidRPr="007F7D9F">
        <w:rPr>
          <w:rFonts w:ascii="Arial" w:hAnsi="Arial" w:cs="Arial"/>
          <w:sz w:val="22"/>
          <w:szCs w:val="22"/>
        </w:rPr>
        <w:t xml:space="preserve">specific to their </w:t>
      </w:r>
      <w:r w:rsidRPr="007F7D9F" w:rsidR="000D7CAF">
        <w:rPr>
          <w:rFonts w:ascii="Arial" w:hAnsi="Arial" w:cs="Arial"/>
          <w:sz w:val="22"/>
          <w:szCs w:val="22"/>
        </w:rPr>
        <w:t>request to receive</w:t>
      </w:r>
      <w:r w:rsidRPr="007F7D9F">
        <w:rPr>
          <w:rFonts w:ascii="Arial" w:hAnsi="Arial" w:cs="Arial"/>
          <w:sz w:val="22"/>
          <w:szCs w:val="22"/>
        </w:rPr>
        <w:t xml:space="preserve"> non-taxpaid</w:t>
      </w:r>
      <w:r w:rsidRPr="007F7D9F" w:rsidR="004901F9">
        <w:rPr>
          <w:rFonts w:ascii="Arial" w:hAnsi="Arial" w:cs="Arial"/>
          <w:sz w:val="22"/>
          <w:szCs w:val="22"/>
        </w:rPr>
        <w:t xml:space="preserve"> distilled spirits </w:t>
      </w:r>
      <w:r w:rsidRPr="007F7D9F">
        <w:rPr>
          <w:rFonts w:ascii="Arial" w:hAnsi="Arial" w:cs="Arial"/>
          <w:sz w:val="22"/>
          <w:szCs w:val="22"/>
        </w:rPr>
        <w:t xml:space="preserve">transferred </w:t>
      </w:r>
      <w:r w:rsidRPr="007F7D9F" w:rsidR="004901F9">
        <w:rPr>
          <w:rFonts w:ascii="Arial" w:hAnsi="Arial" w:cs="Arial"/>
          <w:sz w:val="22"/>
          <w:szCs w:val="22"/>
        </w:rPr>
        <w:t xml:space="preserve">in bond.  </w:t>
      </w:r>
      <w:r w:rsidRPr="007F7D9F" w:rsidR="00C64D2C">
        <w:rPr>
          <w:rFonts w:ascii="Arial" w:hAnsi="Arial" w:cs="Arial"/>
          <w:sz w:val="22"/>
          <w:szCs w:val="22"/>
        </w:rPr>
        <w:t xml:space="preserve">As far as </w:t>
      </w:r>
      <w:r w:rsidRPr="007F7D9F" w:rsidR="00D36A5E">
        <w:rPr>
          <w:rFonts w:ascii="Arial" w:hAnsi="Arial" w:cs="Arial"/>
          <w:sz w:val="22"/>
          <w:szCs w:val="22"/>
        </w:rPr>
        <w:t xml:space="preserve">TTB </w:t>
      </w:r>
      <w:r w:rsidRPr="007F7D9F" w:rsidR="00C64D2C">
        <w:rPr>
          <w:rFonts w:ascii="Arial" w:hAnsi="Arial" w:cs="Arial"/>
          <w:sz w:val="22"/>
          <w:szCs w:val="22"/>
        </w:rPr>
        <w:t xml:space="preserve">can determine, similar information is not available elsewhere. </w:t>
      </w:r>
    </w:p>
    <w:p w:rsidRPr="007F7D9F" w:rsidR="007A5D4B" w:rsidP="009618DF" w:rsidRDefault="007A5D4B" w14:paraId="4E95A5F4" w14:textId="77777777">
      <w:pPr>
        <w:suppressAutoHyphens/>
        <w:rPr>
          <w:rFonts w:ascii="Arial" w:hAnsi="Arial" w:cs="Arial"/>
          <w:sz w:val="36"/>
          <w:szCs w:val="36"/>
        </w:rPr>
      </w:pPr>
    </w:p>
    <w:p w:rsidRPr="007F7D9F" w:rsidR="00AF1157" w:rsidRDefault="007A5D4B" w14:paraId="5E0C64C5" w14:textId="63280347">
      <w:pPr>
        <w:suppressAutoHyphens/>
        <w:rPr>
          <w:rFonts w:ascii="Arial" w:hAnsi="Arial" w:cs="Arial"/>
          <w:i/>
          <w:sz w:val="22"/>
          <w:szCs w:val="22"/>
        </w:rPr>
      </w:pPr>
      <w:r w:rsidRPr="007F7D9F">
        <w:rPr>
          <w:rFonts w:ascii="Arial" w:hAnsi="Arial" w:cs="Arial"/>
          <w:i/>
          <w:sz w:val="22"/>
          <w:szCs w:val="22"/>
        </w:rPr>
        <w:t xml:space="preserve">5.  </w:t>
      </w:r>
      <w:r w:rsidRPr="007F7D9F" w:rsidR="00AF1157">
        <w:rPr>
          <w:rFonts w:ascii="Arial" w:hAnsi="Arial" w:cs="Arial"/>
          <w:i/>
          <w:sz w:val="22"/>
          <w:szCs w:val="22"/>
        </w:rPr>
        <w:t>If this collection of information impacts small businesses or other small entities,</w:t>
      </w:r>
      <w:r w:rsidRPr="007F7D9F" w:rsidR="00DF5F98">
        <w:rPr>
          <w:rFonts w:ascii="Arial" w:hAnsi="Arial" w:cs="Arial"/>
          <w:i/>
          <w:sz w:val="22"/>
          <w:szCs w:val="22"/>
        </w:rPr>
        <w:t xml:space="preserve"> </w:t>
      </w:r>
      <w:r w:rsidRPr="007F7D9F" w:rsidR="00AF1157">
        <w:rPr>
          <w:rFonts w:ascii="Arial" w:hAnsi="Arial" w:cs="Arial"/>
          <w:i/>
          <w:sz w:val="22"/>
          <w:szCs w:val="22"/>
        </w:rPr>
        <w:t>what methods are used to minimize burden?</w:t>
      </w:r>
      <w:r w:rsidRPr="007F7D9F">
        <w:rPr>
          <w:rFonts w:ascii="Arial" w:hAnsi="Arial" w:cs="Arial"/>
          <w:i/>
          <w:sz w:val="22"/>
          <w:szCs w:val="22"/>
        </w:rPr>
        <w:t xml:space="preserve"> </w:t>
      </w:r>
    </w:p>
    <w:p w:rsidRPr="007F7D9F" w:rsidR="007A5D4B" w:rsidRDefault="007A5D4B" w14:paraId="1C82BF52" w14:textId="77777777">
      <w:pPr>
        <w:suppressAutoHyphens/>
        <w:ind w:left="480" w:hanging="480"/>
        <w:rPr>
          <w:rFonts w:ascii="Arial" w:hAnsi="Arial" w:cs="Arial"/>
          <w:sz w:val="22"/>
          <w:szCs w:val="22"/>
        </w:rPr>
      </w:pPr>
    </w:p>
    <w:p w:rsidRPr="007F7D9F" w:rsidR="00FD7E00" w:rsidP="00C64D2C" w:rsidRDefault="004901F9" w14:paraId="56FA88B4" w14:textId="53575893">
      <w:pPr>
        <w:ind w:left="360"/>
        <w:rPr>
          <w:rFonts w:ascii="Arial" w:hAnsi="Arial" w:cs="Arial"/>
          <w:sz w:val="22"/>
          <w:szCs w:val="22"/>
        </w:rPr>
      </w:pPr>
      <w:r w:rsidRPr="007F7D9F">
        <w:rPr>
          <w:rFonts w:ascii="Arial" w:hAnsi="Arial" w:cs="Arial"/>
          <w:sz w:val="22"/>
          <w:szCs w:val="22"/>
        </w:rPr>
        <w:t xml:space="preserve">The requirement to make an application to receive transferred </w:t>
      </w:r>
      <w:r w:rsidRPr="007F7D9F" w:rsidR="00D32170">
        <w:rPr>
          <w:rFonts w:ascii="Arial" w:hAnsi="Arial" w:cs="Arial"/>
          <w:sz w:val="22"/>
          <w:szCs w:val="22"/>
        </w:rPr>
        <w:t xml:space="preserve">non-taxpaid </w:t>
      </w:r>
      <w:r w:rsidRPr="007F7D9F">
        <w:rPr>
          <w:rFonts w:ascii="Arial" w:hAnsi="Arial" w:cs="Arial"/>
          <w:sz w:val="22"/>
          <w:szCs w:val="22"/>
        </w:rPr>
        <w:t>distilled spirits in bond is a statutory requirement of the IRC</w:t>
      </w:r>
      <w:r w:rsidRPr="007F7D9F" w:rsidR="00E4289F">
        <w:rPr>
          <w:rFonts w:ascii="Arial" w:hAnsi="Arial" w:cs="Arial"/>
          <w:sz w:val="22"/>
          <w:szCs w:val="22"/>
        </w:rPr>
        <w:t>, prescribed to protect the revenue</w:t>
      </w:r>
      <w:r w:rsidRPr="007F7D9F" w:rsidR="00D32170">
        <w:rPr>
          <w:rFonts w:ascii="Arial" w:hAnsi="Arial" w:cs="Arial"/>
          <w:sz w:val="22"/>
          <w:szCs w:val="22"/>
        </w:rPr>
        <w:t>.  As such, TTB cannot waive that requirement</w:t>
      </w:r>
      <w:r w:rsidRPr="007F7D9F">
        <w:rPr>
          <w:rFonts w:ascii="Arial" w:hAnsi="Arial" w:cs="Arial"/>
          <w:sz w:val="22"/>
          <w:szCs w:val="22"/>
        </w:rPr>
        <w:t xml:space="preserve"> </w:t>
      </w:r>
      <w:r w:rsidRPr="007F7D9F" w:rsidR="00E4289F">
        <w:rPr>
          <w:rFonts w:ascii="Arial" w:hAnsi="Arial" w:cs="Arial"/>
          <w:sz w:val="22"/>
          <w:szCs w:val="22"/>
        </w:rPr>
        <w:t xml:space="preserve">merely because the respondent’s business is small.  The </w:t>
      </w:r>
      <w:r w:rsidRPr="007F7D9F" w:rsidR="00E4289F">
        <w:rPr>
          <w:rFonts w:ascii="Arial" w:hAnsi="Arial" w:cs="Arial"/>
          <w:sz w:val="22"/>
          <w:szCs w:val="22"/>
        </w:rPr>
        <w:lastRenderedPageBreak/>
        <w:t>collected information is minimal and is required so that TTB can determine if the receiving</w:t>
      </w:r>
      <w:r w:rsidRPr="007F7D9F" w:rsidR="000D7CAF">
        <w:rPr>
          <w:rFonts w:ascii="Arial" w:hAnsi="Arial" w:cs="Arial"/>
          <w:sz w:val="22"/>
          <w:szCs w:val="22"/>
        </w:rPr>
        <w:t xml:space="preserve"> DSP has adequate bond coverage if not otherwise exempt from the bond requirement.</w:t>
      </w:r>
      <w:r w:rsidRPr="007F7D9F" w:rsidR="00E4289F">
        <w:rPr>
          <w:rFonts w:ascii="Arial" w:hAnsi="Arial" w:cs="Arial"/>
          <w:sz w:val="22"/>
          <w:szCs w:val="22"/>
        </w:rPr>
        <w:t xml:space="preserve"> </w:t>
      </w:r>
    </w:p>
    <w:p w:rsidRPr="007F7D9F" w:rsidR="007A5D4B" w:rsidP="002947CD" w:rsidRDefault="007A5D4B" w14:paraId="173AF626" w14:textId="77777777">
      <w:pPr>
        <w:rPr>
          <w:rFonts w:ascii="Arial" w:hAnsi="Arial" w:cs="Arial"/>
          <w:sz w:val="36"/>
          <w:szCs w:val="36"/>
        </w:rPr>
      </w:pPr>
    </w:p>
    <w:p w:rsidRPr="007F7D9F" w:rsidR="00AF1157" w:rsidP="00D054AD" w:rsidRDefault="007A5D4B" w14:paraId="4C01CCDF" w14:textId="149E6F19">
      <w:pPr>
        <w:rPr>
          <w:rFonts w:ascii="Arial" w:hAnsi="Arial" w:cs="Arial"/>
          <w:i/>
          <w:sz w:val="22"/>
          <w:szCs w:val="22"/>
        </w:rPr>
      </w:pPr>
      <w:r w:rsidRPr="007F7D9F">
        <w:rPr>
          <w:rFonts w:ascii="Arial" w:hAnsi="Arial" w:cs="Arial"/>
          <w:i/>
          <w:sz w:val="22"/>
          <w:szCs w:val="22"/>
        </w:rPr>
        <w:t xml:space="preserve">6.  </w:t>
      </w:r>
      <w:r w:rsidRPr="007F7D9F"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F7D9F">
        <w:rPr>
          <w:rFonts w:ascii="Arial" w:hAnsi="Arial" w:cs="Arial"/>
          <w:i/>
          <w:sz w:val="22"/>
          <w:szCs w:val="22"/>
        </w:rPr>
        <w:t xml:space="preserve"> </w:t>
      </w:r>
    </w:p>
    <w:p w:rsidRPr="007F7D9F" w:rsidR="00AF1157" w:rsidRDefault="00AF1157" w14:paraId="7C1D6245" w14:textId="77777777">
      <w:pPr>
        <w:suppressAutoHyphens/>
        <w:ind w:left="480" w:hanging="480"/>
        <w:rPr>
          <w:rFonts w:ascii="Arial" w:hAnsi="Arial" w:cs="Arial"/>
          <w:sz w:val="22"/>
          <w:szCs w:val="22"/>
        </w:rPr>
      </w:pPr>
    </w:p>
    <w:p w:rsidRPr="007F7D9F" w:rsidR="00E4289F" w:rsidP="004806AE" w:rsidRDefault="00E4289F" w14:paraId="43A1B222" w14:textId="1AE0DF4B">
      <w:pPr>
        <w:ind w:left="360"/>
        <w:rPr>
          <w:rFonts w:ascii="Arial" w:hAnsi="Arial" w:cs="Arial"/>
          <w:sz w:val="22"/>
          <w:szCs w:val="22"/>
        </w:rPr>
      </w:pPr>
      <w:r w:rsidRPr="007F7D9F">
        <w:rPr>
          <w:rFonts w:ascii="Arial" w:hAnsi="Arial" w:cs="Arial"/>
          <w:sz w:val="22"/>
          <w:szCs w:val="22"/>
        </w:rPr>
        <w:t>The requirement to make an application to receive transferred distilled spirits in bond is statutory</w:t>
      </w:r>
      <w:r w:rsidRPr="007F7D9F" w:rsidR="00885A74">
        <w:rPr>
          <w:rFonts w:ascii="Arial" w:hAnsi="Arial" w:cs="Arial"/>
          <w:sz w:val="22"/>
          <w:szCs w:val="22"/>
        </w:rPr>
        <w:t xml:space="preserve">, </w:t>
      </w:r>
      <w:r w:rsidRPr="007F7D9F">
        <w:rPr>
          <w:rFonts w:ascii="Arial" w:hAnsi="Arial" w:cs="Arial"/>
          <w:sz w:val="22"/>
          <w:szCs w:val="22"/>
        </w:rPr>
        <w:t>and</w:t>
      </w:r>
      <w:r w:rsidRPr="007F7D9F" w:rsidR="00D32170">
        <w:rPr>
          <w:rFonts w:ascii="Arial" w:hAnsi="Arial" w:cs="Arial"/>
          <w:sz w:val="22"/>
          <w:szCs w:val="22"/>
        </w:rPr>
        <w:t>, as such,</w:t>
      </w:r>
      <w:r w:rsidRPr="007F7D9F">
        <w:rPr>
          <w:rFonts w:ascii="Arial" w:hAnsi="Arial" w:cs="Arial"/>
          <w:sz w:val="22"/>
          <w:szCs w:val="22"/>
        </w:rPr>
        <w:t xml:space="preserve"> TTB cannot waive this requirement at its option.  </w:t>
      </w:r>
      <w:r w:rsidR="00276B95">
        <w:rPr>
          <w:rFonts w:ascii="Arial" w:hAnsi="Arial" w:cs="Arial"/>
          <w:sz w:val="22"/>
          <w:szCs w:val="22"/>
        </w:rPr>
        <w:t xml:space="preserve">As such </w:t>
      </w:r>
      <w:r w:rsidR="005A0EFC">
        <w:rPr>
          <w:rFonts w:ascii="Arial" w:hAnsi="Arial" w:cs="Arial"/>
          <w:sz w:val="22"/>
          <w:szCs w:val="22"/>
        </w:rPr>
        <w:t xml:space="preserve">spirits are </w:t>
      </w:r>
      <w:r w:rsidRPr="007F7D9F">
        <w:rPr>
          <w:rFonts w:ascii="Arial" w:hAnsi="Arial" w:cs="Arial"/>
          <w:sz w:val="22"/>
          <w:szCs w:val="22"/>
        </w:rPr>
        <w:t xml:space="preserve">non-taxpaid, </w:t>
      </w:r>
      <w:r w:rsidR="00276B95">
        <w:rPr>
          <w:rFonts w:ascii="Arial" w:hAnsi="Arial" w:cs="Arial"/>
          <w:sz w:val="22"/>
          <w:szCs w:val="22"/>
        </w:rPr>
        <w:t xml:space="preserve">without this information collection, </w:t>
      </w:r>
      <w:r w:rsidRPr="007F7D9F">
        <w:rPr>
          <w:rFonts w:ascii="Arial" w:hAnsi="Arial" w:cs="Arial"/>
          <w:sz w:val="22"/>
          <w:szCs w:val="22"/>
        </w:rPr>
        <w:t>TTB would be unable to verify that the receiving DSP has adequate bond coverage to protect the revenue</w:t>
      </w:r>
      <w:r w:rsidRPr="007F7D9F" w:rsidR="00D32170">
        <w:rPr>
          <w:rFonts w:ascii="Arial" w:hAnsi="Arial" w:cs="Arial"/>
          <w:sz w:val="22"/>
          <w:szCs w:val="22"/>
        </w:rPr>
        <w:t xml:space="preserve"> o</w:t>
      </w:r>
      <w:r w:rsidRPr="007F7D9F" w:rsidR="002947CD">
        <w:rPr>
          <w:rFonts w:ascii="Arial" w:hAnsi="Arial" w:cs="Arial"/>
          <w:sz w:val="22"/>
          <w:szCs w:val="22"/>
        </w:rPr>
        <w:t>r is a small taxpayer exempt from bond requirements</w:t>
      </w:r>
      <w:r w:rsidRPr="007F7D9F">
        <w:rPr>
          <w:rFonts w:ascii="Arial" w:hAnsi="Arial" w:cs="Arial"/>
          <w:sz w:val="22"/>
          <w:szCs w:val="22"/>
        </w:rPr>
        <w:t xml:space="preserve">.  </w:t>
      </w:r>
      <w:r w:rsidR="00276B95">
        <w:rPr>
          <w:rFonts w:ascii="Arial" w:hAnsi="Arial" w:cs="Arial"/>
          <w:sz w:val="22"/>
          <w:szCs w:val="22"/>
        </w:rPr>
        <w:t>Therefore, n</w:t>
      </w:r>
      <w:r w:rsidRPr="007F7D9F">
        <w:rPr>
          <w:rFonts w:ascii="Arial" w:hAnsi="Arial" w:cs="Arial"/>
          <w:sz w:val="22"/>
          <w:szCs w:val="22"/>
        </w:rPr>
        <w:t>ot collecting this information or collecting it less frequently would</w:t>
      </w:r>
      <w:r w:rsidR="00276B95">
        <w:rPr>
          <w:rFonts w:ascii="Arial" w:hAnsi="Arial" w:cs="Arial"/>
          <w:sz w:val="22"/>
          <w:szCs w:val="22"/>
        </w:rPr>
        <w:t xml:space="preserve"> </w:t>
      </w:r>
      <w:r w:rsidRPr="007F7D9F">
        <w:rPr>
          <w:rFonts w:ascii="Arial" w:hAnsi="Arial" w:cs="Arial"/>
          <w:sz w:val="22"/>
          <w:szCs w:val="22"/>
        </w:rPr>
        <w:t xml:space="preserve">jeopardize the revenue. </w:t>
      </w:r>
    </w:p>
    <w:p w:rsidRPr="007F7D9F" w:rsidR="00B502FE" w:rsidP="004806AE" w:rsidRDefault="00B502FE" w14:paraId="2D466609" w14:textId="77777777">
      <w:pPr>
        <w:suppressAutoHyphens/>
        <w:rPr>
          <w:rFonts w:ascii="Arial" w:hAnsi="Arial" w:cs="Arial"/>
          <w:sz w:val="36"/>
          <w:szCs w:val="36"/>
        </w:rPr>
      </w:pPr>
    </w:p>
    <w:p w:rsidRPr="007F7D9F" w:rsidR="00654DF5" w:rsidP="00654DF5" w:rsidRDefault="00654DF5" w14:paraId="33FFAC8C" w14:textId="77777777">
      <w:pPr>
        <w:suppressAutoHyphens/>
        <w:rPr>
          <w:rFonts w:ascii="Arial" w:hAnsi="Arial" w:cs="Arial"/>
          <w:i/>
          <w:sz w:val="22"/>
          <w:szCs w:val="22"/>
        </w:rPr>
      </w:pPr>
      <w:r w:rsidRPr="007F7D9F">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Pr="007F7D9F" w:rsidR="00654DF5" w:rsidP="00654DF5" w:rsidRDefault="00654DF5" w14:paraId="728B5125" w14:textId="77777777">
      <w:pPr>
        <w:rPr>
          <w:rFonts w:ascii="Arial" w:hAnsi="Arial" w:cs="Arial"/>
          <w:sz w:val="22"/>
          <w:szCs w:val="22"/>
        </w:rPr>
      </w:pPr>
    </w:p>
    <w:p w:rsidRPr="007F7D9F" w:rsidR="00B8672A" w:rsidP="00B8672A" w:rsidRDefault="00B8672A" w14:paraId="276AFAB5" w14:textId="7DB84B62">
      <w:pPr>
        <w:ind w:left="360"/>
        <w:rPr>
          <w:rFonts w:ascii="Arial" w:hAnsi="Arial" w:cs="Arial"/>
          <w:bCs/>
          <w:sz w:val="22"/>
          <w:szCs w:val="22"/>
        </w:rPr>
      </w:pPr>
      <w:r w:rsidRPr="007F7D9F">
        <w:rPr>
          <w:rFonts w:ascii="Arial" w:hAnsi="Arial" w:cs="Arial"/>
          <w:bCs/>
          <w:sz w:val="22"/>
          <w:szCs w:val="22"/>
        </w:rPr>
        <w:t xml:space="preserve">No special circumstances are associated with this information collection. </w:t>
      </w:r>
    </w:p>
    <w:p w:rsidRPr="007F7D9F" w:rsidR="00EC4FC3" w:rsidP="000E68C5" w:rsidRDefault="00EC4FC3" w14:paraId="413A59FE" w14:textId="77777777">
      <w:pPr>
        <w:rPr>
          <w:rFonts w:ascii="Arial" w:hAnsi="Arial" w:cs="Arial"/>
          <w:sz w:val="36"/>
          <w:szCs w:val="36"/>
        </w:rPr>
      </w:pPr>
    </w:p>
    <w:p w:rsidRPr="007F7D9F" w:rsidR="00D32170" w:rsidP="00D32170" w:rsidRDefault="00D32170" w14:paraId="7CCCB9D9" w14:textId="77777777">
      <w:pPr>
        <w:rPr>
          <w:rFonts w:ascii="Arial" w:hAnsi="Arial" w:cs="Arial"/>
          <w:i/>
          <w:sz w:val="22"/>
          <w:szCs w:val="22"/>
        </w:rPr>
      </w:pPr>
      <w:r w:rsidRPr="007F7D9F">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7F7D9F" w:rsidR="00D32170" w:rsidP="00D32170" w:rsidRDefault="00D32170" w14:paraId="5502AE32" w14:textId="77777777">
      <w:pPr>
        <w:suppressAutoHyphens/>
        <w:ind w:left="480" w:hanging="480"/>
        <w:rPr>
          <w:rFonts w:ascii="Arial" w:hAnsi="Arial" w:cs="Arial"/>
          <w:sz w:val="22"/>
          <w:szCs w:val="22"/>
        </w:rPr>
      </w:pPr>
    </w:p>
    <w:p w:rsidRPr="007F7D9F" w:rsidR="00D32170" w:rsidP="00D32170" w:rsidRDefault="00D32170" w14:paraId="62E19173" w14:textId="77777777">
      <w:pPr>
        <w:ind w:left="360"/>
        <w:rPr>
          <w:rFonts w:ascii="Arial" w:hAnsi="Arial" w:cs="Arial"/>
          <w:sz w:val="22"/>
          <w:szCs w:val="22"/>
        </w:rPr>
      </w:pPr>
      <w:r w:rsidRPr="007F7D9F">
        <w:rPr>
          <w:rFonts w:ascii="Arial" w:hAnsi="Arial" w:cs="Arial"/>
          <w:sz w:val="22"/>
          <w:szCs w:val="22"/>
        </w:rPr>
        <w:t xml:space="preserve">To solicit comments from the public, TTB published a “60-day” comment request notice for this information collection in the Federal Register on September 3, 2020, at 85 FR 55067.  TTB received no comments on this information collection in response. </w:t>
      </w:r>
    </w:p>
    <w:p w:rsidRPr="007F7D9F" w:rsidR="00D32170" w:rsidP="00D32170" w:rsidRDefault="00D32170" w14:paraId="0295C817" w14:textId="77777777">
      <w:pPr>
        <w:suppressAutoHyphens/>
        <w:rPr>
          <w:rFonts w:ascii="Arial" w:hAnsi="Arial" w:cs="Arial"/>
          <w:sz w:val="36"/>
          <w:szCs w:val="36"/>
        </w:rPr>
      </w:pPr>
    </w:p>
    <w:p w:rsidRPr="007F7D9F" w:rsidR="00D32170" w:rsidP="00D32170" w:rsidRDefault="00D32170" w14:paraId="4729CFA1" w14:textId="77777777">
      <w:pPr>
        <w:suppressAutoHyphens/>
        <w:rPr>
          <w:rFonts w:ascii="Arial" w:hAnsi="Arial" w:cs="Arial"/>
          <w:i/>
          <w:sz w:val="22"/>
          <w:szCs w:val="22"/>
        </w:rPr>
      </w:pPr>
      <w:r w:rsidRPr="007F7D9F">
        <w:rPr>
          <w:rFonts w:ascii="Arial" w:hAnsi="Arial" w:cs="Arial"/>
          <w:i/>
          <w:sz w:val="22"/>
          <w:szCs w:val="22"/>
        </w:rPr>
        <w:t xml:space="preserve">9.  Was any payment or gift given to respondents, other than remuneration of contractors or grantees?  If so, why? </w:t>
      </w:r>
    </w:p>
    <w:p w:rsidRPr="007F7D9F" w:rsidR="00D32170" w:rsidP="00D32170" w:rsidRDefault="00D32170" w14:paraId="2A0F32F3" w14:textId="77777777">
      <w:pPr>
        <w:suppressAutoHyphens/>
        <w:rPr>
          <w:rFonts w:ascii="Arial" w:hAnsi="Arial" w:cs="Arial"/>
          <w:sz w:val="22"/>
          <w:szCs w:val="22"/>
        </w:rPr>
      </w:pPr>
    </w:p>
    <w:p w:rsidRPr="007F7D9F" w:rsidR="00D32170" w:rsidP="00D32170" w:rsidRDefault="00D32170" w14:paraId="24226E7E" w14:textId="77777777">
      <w:pPr>
        <w:suppressAutoHyphens/>
        <w:ind w:left="360"/>
        <w:rPr>
          <w:rFonts w:ascii="Arial" w:hAnsi="Arial" w:cs="Arial"/>
          <w:sz w:val="22"/>
          <w:szCs w:val="22"/>
        </w:rPr>
      </w:pPr>
      <w:r w:rsidRPr="007F7D9F">
        <w:rPr>
          <w:rFonts w:ascii="Arial" w:hAnsi="Arial" w:cs="Arial"/>
          <w:sz w:val="22"/>
          <w:szCs w:val="22"/>
        </w:rPr>
        <w:t xml:space="preserve">No payment or gift is associated with this information collection. </w:t>
      </w:r>
    </w:p>
    <w:p w:rsidRPr="007F7D9F" w:rsidR="00EC4FC3" w:rsidRDefault="00EC4FC3" w14:paraId="79E7B9EA" w14:textId="77777777">
      <w:pPr>
        <w:suppressAutoHyphens/>
        <w:rPr>
          <w:rFonts w:ascii="Arial" w:hAnsi="Arial" w:cs="Arial"/>
          <w:sz w:val="36"/>
          <w:szCs w:val="36"/>
        </w:rPr>
      </w:pPr>
    </w:p>
    <w:p w:rsidRPr="007F7D9F" w:rsidR="00EC4FC3" w:rsidRDefault="00D656EA" w14:paraId="49D44AB5" w14:textId="77777777">
      <w:pPr>
        <w:suppressAutoHyphens/>
        <w:rPr>
          <w:rFonts w:ascii="Arial" w:hAnsi="Arial" w:cs="Arial"/>
          <w:i/>
          <w:sz w:val="22"/>
          <w:szCs w:val="22"/>
        </w:rPr>
      </w:pPr>
      <w:r w:rsidRPr="007F7D9F">
        <w:rPr>
          <w:rFonts w:ascii="Arial" w:hAnsi="Arial" w:cs="Arial"/>
          <w:i/>
          <w:sz w:val="22"/>
          <w:szCs w:val="22"/>
        </w:rPr>
        <w:t>10.</w:t>
      </w:r>
      <w:r w:rsidRPr="007F7D9F" w:rsidR="00EC4FC3">
        <w:rPr>
          <w:rFonts w:ascii="Arial" w:hAnsi="Arial" w:cs="Arial"/>
          <w:i/>
          <w:sz w:val="22"/>
          <w:szCs w:val="22"/>
        </w:rPr>
        <w:t xml:space="preserve">  What assurance of confidentiality was provided to respondents</w:t>
      </w:r>
      <w:r w:rsidRPr="007F7D9F">
        <w:rPr>
          <w:rFonts w:ascii="Arial" w:hAnsi="Arial" w:cs="Arial"/>
          <w:i/>
          <w:sz w:val="22"/>
          <w:szCs w:val="22"/>
        </w:rPr>
        <w:t>,</w:t>
      </w:r>
      <w:r w:rsidRPr="007F7D9F" w:rsidR="00EC4FC3">
        <w:rPr>
          <w:rFonts w:ascii="Arial" w:hAnsi="Arial" w:cs="Arial"/>
          <w:i/>
          <w:sz w:val="22"/>
          <w:szCs w:val="22"/>
        </w:rPr>
        <w:t xml:space="preserve"> and what was the basis for the assurance in statute, regulations,</w:t>
      </w:r>
      <w:r w:rsidRPr="007F7D9F" w:rsidR="00734B25">
        <w:rPr>
          <w:rFonts w:ascii="Arial" w:hAnsi="Arial" w:cs="Arial"/>
          <w:i/>
          <w:sz w:val="22"/>
          <w:szCs w:val="22"/>
        </w:rPr>
        <w:t xml:space="preserve"> </w:t>
      </w:r>
      <w:r w:rsidRPr="007F7D9F" w:rsidR="00EC4FC3">
        <w:rPr>
          <w:rFonts w:ascii="Arial" w:hAnsi="Arial" w:cs="Arial"/>
          <w:i/>
          <w:sz w:val="22"/>
          <w:szCs w:val="22"/>
        </w:rPr>
        <w:t>or agency policy?</w:t>
      </w:r>
      <w:r w:rsidRPr="007F7D9F">
        <w:rPr>
          <w:rFonts w:ascii="Arial" w:hAnsi="Arial" w:cs="Arial"/>
          <w:i/>
          <w:sz w:val="22"/>
          <w:szCs w:val="22"/>
        </w:rPr>
        <w:t xml:space="preserve"> </w:t>
      </w:r>
    </w:p>
    <w:p w:rsidRPr="007F7D9F" w:rsidR="00EC4FC3" w:rsidRDefault="00EC4FC3" w14:paraId="7042CF9A" w14:textId="77777777">
      <w:pPr>
        <w:rPr>
          <w:rFonts w:ascii="Arial" w:hAnsi="Arial" w:cs="Arial"/>
          <w:sz w:val="22"/>
          <w:szCs w:val="22"/>
        </w:rPr>
      </w:pPr>
    </w:p>
    <w:p w:rsidRPr="007F7D9F" w:rsidR="00124ABE" w:rsidRDefault="00D32170" w14:paraId="5178CFD9" w14:textId="1CDB7295">
      <w:pPr>
        <w:ind w:left="360"/>
        <w:rPr>
          <w:rFonts w:ascii="Arial" w:hAnsi="Arial" w:cs="Arial"/>
          <w:sz w:val="22"/>
          <w:szCs w:val="22"/>
        </w:rPr>
      </w:pPr>
      <w:r w:rsidRPr="007F7D9F">
        <w:rPr>
          <w:rFonts w:ascii="Arial" w:hAnsi="Arial" w:cs="Arial"/>
          <w:sz w:val="22"/>
          <w:szCs w:val="22"/>
        </w:rPr>
        <w:t>TTB provides n</w:t>
      </w:r>
      <w:r w:rsidRPr="007F7D9F" w:rsidR="00124ABE">
        <w:rPr>
          <w:rFonts w:ascii="Arial" w:hAnsi="Arial" w:cs="Arial"/>
          <w:sz w:val="22"/>
          <w:szCs w:val="22"/>
        </w:rPr>
        <w:t xml:space="preserve">o specific assurance of confidentiality </w:t>
      </w:r>
      <w:r w:rsidRPr="007F7D9F">
        <w:rPr>
          <w:rFonts w:ascii="Arial" w:hAnsi="Arial" w:cs="Arial"/>
          <w:sz w:val="22"/>
          <w:szCs w:val="22"/>
        </w:rPr>
        <w:t xml:space="preserve">for </w:t>
      </w:r>
      <w:r w:rsidRPr="007F7D9F" w:rsidR="00124ABE">
        <w:rPr>
          <w:rFonts w:ascii="Arial" w:hAnsi="Arial" w:cs="Arial"/>
          <w:sz w:val="22"/>
          <w:szCs w:val="22"/>
        </w:rPr>
        <w:t>this information collect</w:t>
      </w:r>
      <w:r w:rsidRPr="007F7D9F" w:rsidR="00877CA8">
        <w:rPr>
          <w:rFonts w:ascii="Arial" w:hAnsi="Arial" w:cs="Arial"/>
          <w:sz w:val="22"/>
          <w:szCs w:val="22"/>
        </w:rPr>
        <w:t>ion.  However, Federal law at 5 </w:t>
      </w:r>
      <w:r w:rsidRPr="007F7D9F" w:rsidR="00124ABE">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these records in secure </w:t>
      </w:r>
      <w:r w:rsidRPr="007F7D9F">
        <w:rPr>
          <w:rFonts w:ascii="Arial" w:hAnsi="Arial" w:cs="Arial"/>
          <w:sz w:val="22"/>
          <w:szCs w:val="22"/>
        </w:rPr>
        <w:t xml:space="preserve">computer systems and </w:t>
      </w:r>
      <w:r w:rsidRPr="007F7D9F" w:rsidR="00124ABE">
        <w:rPr>
          <w:rFonts w:ascii="Arial" w:hAnsi="Arial" w:cs="Arial"/>
          <w:sz w:val="22"/>
          <w:szCs w:val="22"/>
        </w:rPr>
        <w:t>file rooms with controlled access</w:t>
      </w:r>
      <w:r w:rsidRPr="007F7D9F">
        <w:rPr>
          <w:rFonts w:ascii="Arial" w:hAnsi="Arial" w:cs="Arial"/>
          <w:sz w:val="22"/>
          <w:szCs w:val="22"/>
        </w:rPr>
        <w:t xml:space="preserve">. </w:t>
      </w:r>
    </w:p>
    <w:p w:rsidRPr="007F7D9F" w:rsidR="00AF1157" w:rsidRDefault="00AF1157" w14:paraId="38D800DD" w14:textId="77777777">
      <w:pPr>
        <w:suppressAutoHyphens/>
        <w:rPr>
          <w:rFonts w:ascii="Arial" w:hAnsi="Arial" w:cs="Arial"/>
          <w:sz w:val="36"/>
          <w:szCs w:val="36"/>
        </w:rPr>
      </w:pPr>
    </w:p>
    <w:p w:rsidRPr="007F7D9F" w:rsidR="00A201BF" w:rsidRDefault="00A201BF" w14:paraId="51A5E4DE" w14:textId="77777777">
      <w:pPr>
        <w:rPr>
          <w:rFonts w:ascii="Arial" w:hAnsi="Arial" w:cs="Arial"/>
          <w:i/>
          <w:sz w:val="22"/>
          <w:szCs w:val="22"/>
        </w:rPr>
      </w:pPr>
      <w:r w:rsidRPr="007F7D9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w:t>
      </w:r>
      <w:r w:rsidRPr="007F7D9F">
        <w:rPr>
          <w:rFonts w:ascii="Arial" w:hAnsi="Arial" w:cs="Arial"/>
          <w:i/>
          <w:sz w:val="22"/>
          <w:szCs w:val="22"/>
        </w:rPr>
        <w:lastRenderedPageBreak/>
        <w:t xml:space="preserve">and/or the Privacy Act System of Records notice (SORN) issued for the electronic system in which the PII is being stored. </w:t>
      </w:r>
    </w:p>
    <w:p w:rsidRPr="007F7D9F" w:rsidR="00A201BF" w:rsidRDefault="00A201BF" w14:paraId="6449F688" w14:textId="77777777">
      <w:pPr>
        <w:rPr>
          <w:rFonts w:ascii="Arial" w:hAnsi="Arial" w:cs="Arial"/>
          <w:i/>
          <w:sz w:val="22"/>
          <w:szCs w:val="22"/>
        </w:rPr>
      </w:pPr>
    </w:p>
    <w:p w:rsidRPr="007F7D9F" w:rsidR="00877CA8" w:rsidP="00877CA8" w:rsidRDefault="00877CA8" w14:paraId="196B5951" w14:textId="415F132A">
      <w:pPr>
        <w:widowControl w:val="0"/>
        <w:suppressAutoHyphens/>
        <w:autoSpaceDE w:val="0"/>
        <w:autoSpaceDN w:val="0"/>
        <w:adjustRightInd w:val="0"/>
        <w:ind w:left="360"/>
        <w:rPr>
          <w:rFonts w:ascii="Arial" w:hAnsi="Arial" w:cs="Arial"/>
          <w:sz w:val="22"/>
          <w:szCs w:val="22"/>
        </w:rPr>
      </w:pPr>
      <w:r w:rsidRPr="007F7D9F">
        <w:rPr>
          <w:rFonts w:ascii="Arial" w:hAnsi="Arial" w:cs="Arial"/>
          <w:sz w:val="22"/>
          <w:szCs w:val="22"/>
        </w:rPr>
        <w:t xml:space="preserve">This information collection contains no questions of a sensitive nature.  In addition, this information collection does not collect personally identifiable information (PII).  Therefore, no Privacy Impact Assessment (PIA) or System of Records Notice (SORN) is required for this </w:t>
      </w:r>
      <w:r w:rsidRPr="007F7D9F" w:rsidR="00D32170">
        <w:rPr>
          <w:rFonts w:ascii="Arial" w:hAnsi="Arial" w:cs="Arial"/>
          <w:sz w:val="22"/>
          <w:szCs w:val="22"/>
        </w:rPr>
        <w:t xml:space="preserve">information </w:t>
      </w:r>
      <w:r w:rsidRPr="007F7D9F">
        <w:rPr>
          <w:rFonts w:ascii="Arial" w:hAnsi="Arial" w:cs="Arial"/>
          <w:sz w:val="22"/>
          <w:szCs w:val="22"/>
        </w:rPr>
        <w:t xml:space="preserve">collection. </w:t>
      </w:r>
    </w:p>
    <w:p w:rsidRPr="007F7D9F" w:rsidR="00A201BF" w:rsidRDefault="00A201BF" w14:paraId="4B07901D" w14:textId="77777777">
      <w:pPr>
        <w:suppressAutoHyphens/>
        <w:rPr>
          <w:rFonts w:ascii="Arial" w:hAnsi="Arial" w:cs="Arial"/>
          <w:sz w:val="36"/>
          <w:szCs w:val="36"/>
        </w:rPr>
      </w:pPr>
    </w:p>
    <w:p w:rsidRPr="007F7D9F" w:rsidR="00AF1157" w:rsidP="00F85483" w:rsidRDefault="00AF060A" w14:paraId="7C308AFD" w14:textId="335338F8">
      <w:pPr>
        <w:rPr>
          <w:rFonts w:ascii="Arial" w:hAnsi="Arial" w:cs="Arial"/>
          <w:i/>
          <w:sz w:val="22"/>
          <w:szCs w:val="22"/>
        </w:rPr>
      </w:pPr>
      <w:r w:rsidRPr="007F7D9F">
        <w:rPr>
          <w:rFonts w:ascii="Arial" w:hAnsi="Arial" w:cs="Arial"/>
          <w:i/>
          <w:sz w:val="22"/>
          <w:szCs w:val="22"/>
        </w:rPr>
        <w:t xml:space="preserve">12.  </w:t>
      </w:r>
      <w:r w:rsidRPr="007F7D9F" w:rsidR="00AF1157">
        <w:rPr>
          <w:rFonts w:ascii="Arial" w:hAnsi="Arial" w:cs="Arial"/>
          <w:i/>
          <w:sz w:val="22"/>
          <w:szCs w:val="22"/>
        </w:rPr>
        <w:t>What is the estimated hour burden of this collection of information?</w:t>
      </w:r>
      <w:r w:rsidRPr="007F7D9F">
        <w:rPr>
          <w:rFonts w:ascii="Arial" w:hAnsi="Arial" w:cs="Arial"/>
          <w:i/>
          <w:sz w:val="22"/>
          <w:szCs w:val="22"/>
        </w:rPr>
        <w:t xml:space="preserve"> </w:t>
      </w:r>
    </w:p>
    <w:p w:rsidRPr="007F7D9F" w:rsidR="00AF1157" w:rsidP="00F85483" w:rsidRDefault="00AF1157" w14:paraId="6D50FFAC" w14:textId="77777777">
      <w:pPr>
        <w:rPr>
          <w:rFonts w:ascii="Arial" w:hAnsi="Arial" w:cs="Arial"/>
          <w:sz w:val="22"/>
          <w:szCs w:val="22"/>
        </w:rPr>
      </w:pPr>
    </w:p>
    <w:p w:rsidRPr="007F7D9F" w:rsidR="00A245F0" w:rsidP="00A245F0" w:rsidRDefault="0080523D" w14:paraId="47D58ABC" w14:textId="0257C9A0">
      <w:pPr>
        <w:suppressAutoHyphens/>
        <w:spacing w:line="240" w:lineRule="atLeast"/>
        <w:ind w:left="360"/>
        <w:rPr>
          <w:rFonts w:ascii="Arial" w:hAnsi="Arial" w:cs="Arial"/>
          <w:sz w:val="22"/>
          <w:szCs w:val="22"/>
        </w:rPr>
      </w:pPr>
      <w:r w:rsidRPr="007F7D9F">
        <w:rPr>
          <w:rFonts w:ascii="Arial" w:hAnsi="Arial" w:cs="Arial"/>
          <w:sz w:val="22"/>
          <w:szCs w:val="22"/>
          <w:u w:val="single"/>
        </w:rPr>
        <w:t>Estimated Respondent Burden:</w:t>
      </w:r>
      <w:r w:rsidRPr="007F7D9F">
        <w:rPr>
          <w:rFonts w:ascii="Arial" w:hAnsi="Arial" w:cs="Arial"/>
          <w:sz w:val="22"/>
          <w:szCs w:val="22"/>
        </w:rPr>
        <w:t xml:space="preserve">  </w:t>
      </w:r>
      <w:r w:rsidRPr="007F7D9F" w:rsidR="001A0B50">
        <w:rPr>
          <w:rFonts w:ascii="Arial" w:hAnsi="Arial" w:cs="Arial"/>
          <w:sz w:val="22"/>
          <w:szCs w:val="22"/>
        </w:rPr>
        <w:t xml:space="preserve">Based on recent experience, TTB estimates that 250 respondents </w:t>
      </w:r>
      <w:r w:rsidRPr="007F7D9F">
        <w:rPr>
          <w:rFonts w:ascii="Arial" w:hAnsi="Arial" w:cs="Arial"/>
          <w:sz w:val="22"/>
          <w:szCs w:val="22"/>
        </w:rPr>
        <w:t xml:space="preserve">annually </w:t>
      </w:r>
      <w:r w:rsidRPr="007F7D9F" w:rsidR="00D32170">
        <w:rPr>
          <w:rFonts w:ascii="Arial" w:hAnsi="Arial" w:cs="Arial"/>
          <w:sz w:val="22"/>
          <w:szCs w:val="22"/>
        </w:rPr>
        <w:t xml:space="preserve">submit this information collection </w:t>
      </w:r>
      <w:r w:rsidRPr="007F7D9F">
        <w:rPr>
          <w:rFonts w:ascii="Arial" w:hAnsi="Arial" w:cs="Arial"/>
          <w:sz w:val="22"/>
          <w:szCs w:val="22"/>
        </w:rPr>
        <w:t xml:space="preserve">an average of </w:t>
      </w:r>
      <w:r w:rsidRPr="007F7D9F" w:rsidR="00D32170">
        <w:rPr>
          <w:rFonts w:ascii="Arial" w:hAnsi="Arial" w:cs="Arial"/>
          <w:sz w:val="22"/>
          <w:szCs w:val="22"/>
        </w:rPr>
        <w:t>six times</w:t>
      </w:r>
      <w:r w:rsidRPr="007F7D9F">
        <w:rPr>
          <w:rFonts w:ascii="Arial" w:hAnsi="Arial" w:cs="Arial"/>
          <w:sz w:val="22"/>
          <w:szCs w:val="22"/>
        </w:rPr>
        <w:t xml:space="preserve">, </w:t>
      </w:r>
      <w:r w:rsidR="00276B95">
        <w:rPr>
          <w:rFonts w:ascii="Arial" w:hAnsi="Arial" w:cs="Arial"/>
          <w:sz w:val="22"/>
          <w:szCs w:val="22"/>
        </w:rPr>
        <w:t xml:space="preserve">resulting in </w:t>
      </w:r>
      <w:r w:rsidRPr="007F7D9F" w:rsidR="001A0B50">
        <w:rPr>
          <w:rFonts w:ascii="Arial" w:hAnsi="Arial" w:cs="Arial"/>
          <w:sz w:val="22"/>
          <w:szCs w:val="22"/>
        </w:rPr>
        <w:t xml:space="preserve">1,500 </w:t>
      </w:r>
      <w:r w:rsidR="00276B95">
        <w:rPr>
          <w:rFonts w:ascii="Arial" w:hAnsi="Arial" w:cs="Arial"/>
          <w:sz w:val="22"/>
          <w:szCs w:val="22"/>
        </w:rPr>
        <w:t xml:space="preserve">total </w:t>
      </w:r>
      <w:r w:rsidRPr="007F7D9F" w:rsidR="001A0B50">
        <w:rPr>
          <w:rFonts w:ascii="Arial" w:hAnsi="Arial" w:cs="Arial"/>
          <w:sz w:val="22"/>
          <w:szCs w:val="22"/>
        </w:rPr>
        <w:t>responses.  TTB estimates that each response takes an average of 0.15</w:t>
      </w:r>
      <w:r w:rsidRPr="007F7D9F">
        <w:rPr>
          <w:rFonts w:ascii="Arial" w:hAnsi="Arial" w:cs="Arial"/>
          <w:sz w:val="22"/>
          <w:szCs w:val="22"/>
        </w:rPr>
        <w:t>2</w:t>
      </w:r>
      <w:r w:rsidRPr="007F7D9F" w:rsidR="001A0B50">
        <w:rPr>
          <w:rFonts w:ascii="Arial" w:hAnsi="Arial" w:cs="Arial"/>
          <w:sz w:val="22"/>
          <w:szCs w:val="22"/>
        </w:rPr>
        <w:t xml:space="preserve"> hours (</w:t>
      </w:r>
      <w:r w:rsidRPr="007F7D9F">
        <w:rPr>
          <w:rFonts w:ascii="Arial" w:hAnsi="Arial" w:cs="Arial"/>
          <w:sz w:val="22"/>
          <w:szCs w:val="22"/>
        </w:rPr>
        <w:t xml:space="preserve">approximately </w:t>
      </w:r>
      <w:r w:rsidRPr="007F7D9F" w:rsidR="001A0B50">
        <w:rPr>
          <w:rFonts w:ascii="Arial" w:hAnsi="Arial" w:cs="Arial"/>
          <w:sz w:val="22"/>
          <w:szCs w:val="22"/>
        </w:rPr>
        <w:t xml:space="preserve">9 minutes) to complete, </w:t>
      </w:r>
      <w:r w:rsidR="00276B95">
        <w:rPr>
          <w:rFonts w:ascii="Arial" w:hAnsi="Arial" w:cs="Arial"/>
          <w:sz w:val="22"/>
          <w:szCs w:val="22"/>
        </w:rPr>
        <w:t xml:space="preserve">resulting in </w:t>
      </w:r>
      <w:r w:rsidRPr="007F7D9F" w:rsidR="001A0B50">
        <w:rPr>
          <w:rFonts w:ascii="Arial" w:hAnsi="Arial" w:cs="Arial"/>
          <w:sz w:val="22"/>
          <w:szCs w:val="22"/>
        </w:rPr>
        <w:t>an estimated tot</w:t>
      </w:r>
      <w:r w:rsidRPr="007F7D9F" w:rsidR="00D32170">
        <w:rPr>
          <w:rFonts w:ascii="Arial" w:hAnsi="Arial" w:cs="Arial"/>
          <w:sz w:val="22"/>
          <w:szCs w:val="22"/>
        </w:rPr>
        <w:t xml:space="preserve">al annual burden of 228 hours.  </w:t>
      </w:r>
      <w:r w:rsidRPr="007F7D9F" w:rsidR="00A245F0">
        <w:rPr>
          <w:rFonts w:ascii="Arial" w:hAnsi="Arial" w:cs="Arial"/>
          <w:sz w:val="22"/>
          <w:szCs w:val="22"/>
        </w:rPr>
        <w:t xml:space="preserve">The specific burden estimates for the </w:t>
      </w:r>
      <w:r w:rsidRPr="007F7D9F" w:rsidR="00D32170">
        <w:rPr>
          <w:rFonts w:ascii="Arial" w:hAnsi="Arial" w:cs="Arial"/>
          <w:sz w:val="22"/>
          <w:szCs w:val="22"/>
        </w:rPr>
        <w:t xml:space="preserve">two methods of submitting </w:t>
      </w:r>
      <w:r w:rsidRPr="007F7D9F">
        <w:rPr>
          <w:rFonts w:ascii="Arial" w:hAnsi="Arial" w:cs="Arial"/>
          <w:sz w:val="22"/>
          <w:szCs w:val="22"/>
        </w:rPr>
        <w:t xml:space="preserve">the required information </w:t>
      </w:r>
      <w:r w:rsidRPr="007F7D9F" w:rsidR="00A245F0">
        <w:rPr>
          <w:rFonts w:ascii="Arial" w:hAnsi="Arial" w:cs="Arial"/>
          <w:sz w:val="22"/>
          <w:szCs w:val="22"/>
        </w:rPr>
        <w:t xml:space="preserve">are as follows: </w:t>
      </w:r>
    </w:p>
    <w:p w:rsidRPr="007F7D9F" w:rsidR="001A0B50" w:rsidP="00F85483" w:rsidRDefault="001A0B50" w14:paraId="349E675C" w14:textId="580A6ECF">
      <w:pPr>
        <w:suppressAutoHyphens/>
        <w:spacing w:line="240" w:lineRule="atLeast"/>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5"/>
        <w:gridCol w:w="1440"/>
        <w:gridCol w:w="1440"/>
        <w:gridCol w:w="1355"/>
        <w:gridCol w:w="1440"/>
        <w:gridCol w:w="1440"/>
      </w:tblGrid>
      <w:tr w:rsidRPr="007F7D9F" w:rsidR="007F7D9F" w:rsidTr="0080523D" w14:paraId="201D6290" w14:textId="77777777">
        <w:trPr>
          <w:trHeight w:val="576"/>
          <w:jc w:val="center"/>
        </w:trPr>
        <w:tc>
          <w:tcPr>
            <w:tcW w:w="1525" w:type="dxa"/>
            <w:tcMar>
              <w:left w:w="43" w:type="dxa"/>
              <w:right w:w="43" w:type="dxa"/>
            </w:tcMar>
            <w:vAlign w:val="center"/>
          </w:tcPr>
          <w:p w:rsidRPr="007F7D9F" w:rsidR="001A0B50" w:rsidP="00A245F0" w:rsidRDefault="0080523D" w14:paraId="7BC99CBF" w14:textId="1776D3ED">
            <w:pPr>
              <w:suppressAutoHyphens/>
              <w:spacing w:line="240" w:lineRule="atLeast"/>
              <w:jc w:val="center"/>
              <w:rPr>
                <w:rFonts w:ascii="Arial" w:hAnsi="Arial" w:cs="Arial"/>
                <w:sz w:val="20"/>
                <w:szCs w:val="20"/>
              </w:rPr>
            </w:pPr>
            <w:r w:rsidRPr="007F7D9F">
              <w:rPr>
                <w:rFonts w:ascii="Arial" w:hAnsi="Arial" w:cs="Arial"/>
                <w:sz w:val="20"/>
                <w:szCs w:val="20"/>
              </w:rPr>
              <w:t>Collection Instrument</w:t>
            </w:r>
          </w:p>
        </w:tc>
        <w:tc>
          <w:tcPr>
            <w:tcW w:w="1440" w:type="dxa"/>
            <w:tcMar>
              <w:left w:w="43" w:type="dxa"/>
              <w:right w:w="43" w:type="dxa"/>
            </w:tcMar>
            <w:vAlign w:val="center"/>
            <w:hideMark/>
          </w:tcPr>
          <w:p w:rsidRPr="007F7D9F" w:rsidR="001A0B50" w:rsidP="00A245F0" w:rsidRDefault="001A0B50" w14:paraId="008F3A49" w14:textId="1F32764C">
            <w:pPr>
              <w:suppressAutoHyphens/>
              <w:spacing w:line="240" w:lineRule="atLeast"/>
              <w:jc w:val="center"/>
              <w:rPr>
                <w:rFonts w:ascii="Arial" w:hAnsi="Arial" w:cs="Arial"/>
                <w:sz w:val="20"/>
                <w:szCs w:val="20"/>
              </w:rPr>
            </w:pPr>
            <w:r w:rsidRPr="007F7D9F">
              <w:rPr>
                <w:rFonts w:ascii="Arial" w:hAnsi="Arial" w:cs="Arial"/>
                <w:sz w:val="20"/>
                <w:szCs w:val="20"/>
              </w:rPr>
              <w:t>Respondents</w:t>
            </w:r>
          </w:p>
        </w:tc>
        <w:tc>
          <w:tcPr>
            <w:tcW w:w="1440" w:type="dxa"/>
            <w:tcMar>
              <w:left w:w="43" w:type="dxa"/>
              <w:right w:w="43" w:type="dxa"/>
            </w:tcMar>
            <w:vAlign w:val="center"/>
            <w:hideMark/>
          </w:tcPr>
          <w:p w:rsidRPr="007F7D9F" w:rsidR="00A245F0" w:rsidP="00A245F0" w:rsidRDefault="001A0B50" w14:paraId="64C2B117" w14:textId="77777777">
            <w:pPr>
              <w:suppressAutoHyphens/>
              <w:spacing w:line="240" w:lineRule="atLeast"/>
              <w:jc w:val="center"/>
              <w:rPr>
                <w:rFonts w:ascii="Arial" w:hAnsi="Arial" w:cs="Arial"/>
                <w:sz w:val="20"/>
                <w:szCs w:val="20"/>
              </w:rPr>
            </w:pPr>
            <w:r w:rsidRPr="007F7D9F">
              <w:rPr>
                <w:rFonts w:ascii="Arial" w:hAnsi="Arial" w:cs="Arial"/>
                <w:sz w:val="20"/>
                <w:szCs w:val="20"/>
              </w:rPr>
              <w:t>Responses</w:t>
            </w:r>
            <w:r w:rsidRPr="007F7D9F" w:rsidR="00A245F0">
              <w:rPr>
                <w:rFonts w:ascii="Arial" w:hAnsi="Arial" w:cs="Arial"/>
                <w:sz w:val="20"/>
                <w:szCs w:val="20"/>
              </w:rPr>
              <w:t>/</w:t>
            </w:r>
          </w:p>
          <w:p w:rsidRPr="007F7D9F" w:rsidR="001A0B50" w:rsidP="00A245F0" w:rsidRDefault="001A0B50" w14:paraId="11BBAF68" w14:textId="1C10BBE4">
            <w:pPr>
              <w:suppressAutoHyphens/>
              <w:spacing w:line="240" w:lineRule="atLeast"/>
              <w:jc w:val="center"/>
              <w:rPr>
                <w:rFonts w:ascii="Arial" w:hAnsi="Arial" w:cs="Arial"/>
                <w:sz w:val="20"/>
                <w:szCs w:val="20"/>
              </w:rPr>
            </w:pPr>
            <w:r w:rsidRPr="007F7D9F">
              <w:rPr>
                <w:rFonts w:ascii="Arial" w:hAnsi="Arial" w:cs="Arial"/>
                <w:sz w:val="20"/>
                <w:szCs w:val="20"/>
              </w:rPr>
              <w:t>Respondent</w:t>
            </w:r>
          </w:p>
        </w:tc>
        <w:tc>
          <w:tcPr>
            <w:tcW w:w="1355" w:type="dxa"/>
            <w:tcMar>
              <w:left w:w="43" w:type="dxa"/>
              <w:right w:w="43" w:type="dxa"/>
            </w:tcMar>
            <w:vAlign w:val="center"/>
            <w:hideMark/>
          </w:tcPr>
          <w:p w:rsidRPr="007F7D9F" w:rsidR="001A0B50" w:rsidP="00A245F0" w:rsidRDefault="001A0B50" w14:paraId="6844D4B0" w14:textId="77777777">
            <w:pPr>
              <w:suppressAutoHyphens/>
              <w:spacing w:line="240" w:lineRule="atLeast"/>
              <w:jc w:val="center"/>
              <w:rPr>
                <w:rFonts w:ascii="Arial" w:hAnsi="Arial" w:cs="Arial"/>
                <w:sz w:val="20"/>
                <w:szCs w:val="20"/>
              </w:rPr>
            </w:pPr>
            <w:r w:rsidRPr="007F7D9F">
              <w:rPr>
                <w:rFonts w:ascii="Arial" w:hAnsi="Arial" w:cs="Arial"/>
                <w:sz w:val="20"/>
                <w:szCs w:val="20"/>
              </w:rPr>
              <w:t>Annual Responses</w:t>
            </w:r>
          </w:p>
        </w:tc>
        <w:tc>
          <w:tcPr>
            <w:tcW w:w="1440" w:type="dxa"/>
            <w:tcMar>
              <w:left w:w="43" w:type="dxa"/>
              <w:right w:w="43" w:type="dxa"/>
            </w:tcMar>
            <w:vAlign w:val="center"/>
            <w:hideMark/>
          </w:tcPr>
          <w:p w:rsidRPr="007F7D9F" w:rsidR="001A0B50" w:rsidP="00A245F0" w:rsidRDefault="001A0B50" w14:paraId="33A05A36" w14:textId="4C298220">
            <w:pPr>
              <w:suppressAutoHyphens/>
              <w:spacing w:line="240" w:lineRule="atLeast"/>
              <w:jc w:val="center"/>
              <w:rPr>
                <w:rFonts w:ascii="Arial" w:hAnsi="Arial" w:cs="Arial"/>
                <w:sz w:val="20"/>
                <w:szCs w:val="20"/>
              </w:rPr>
            </w:pPr>
            <w:r w:rsidRPr="007F7D9F">
              <w:rPr>
                <w:rFonts w:ascii="Arial" w:hAnsi="Arial" w:cs="Arial"/>
                <w:sz w:val="20"/>
                <w:szCs w:val="20"/>
              </w:rPr>
              <w:t>Hours</w:t>
            </w:r>
            <w:r w:rsidRPr="007F7D9F" w:rsidR="00A245F0">
              <w:rPr>
                <w:rFonts w:ascii="Arial" w:hAnsi="Arial" w:cs="Arial"/>
                <w:sz w:val="20"/>
                <w:szCs w:val="20"/>
              </w:rPr>
              <w:t>/</w:t>
            </w:r>
            <w:r w:rsidRPr="007F7D9F">
              <w:rPr>
                <w:rFonts w:ascii="Arial" w:hAnsi="Arial" w:cs="Arial"/>
                <w:sz w:val="20"/>
                <w:szCs w:val="20"/>
              </w:rPr>
              <w:t xml:space="preserve"> Response</w:t>
            </w:r>
          </w:p>
        </w:tc>
        <w:tc>
          <w:tcPr>
            <w:tcW w:w="1440" w:type="dxa"/>
            <w:tcMar>
              <w:left w:w="43" w:type="dxa"/>
              <w:right w:w="43" w:type="dxa"/>
            </w:tcMar>
            <w:vAlign w:val="center"/>
            <w:hideMark/>
          </w:tcPr>
          <w:p w:rsidRPr="007F7D9F" w:rsidR="001A0B50" w:rsidP="00A245F0" w:rsidRDefault="001A0B50" w14:paraId="29B1ABED" w14:textId="502DBC35">
            <w:pPr>
              <w:suppressAutoHyphens/>
              <w:spacing w:line="240" w:lineRule="atLeast"/>
              <w:jc w:val="center"/>
              <w:rPr>
                <w:rFonts w:ascii="Arial" w:hAnsi="Arial" w:cs="Arial"/>
                <w:sz w:val="20"/>
                <w:szCs w:val="20"/>
              </w:rPr>
            </w:pPr>
            <w:r w:rsidRPr="007F7D9F">
              <w:rPr>
                <w:rFonts w:ascii="Arial" w:hAnsi="Arial" w:cs="Arial"/>
                <w:sz w:val="20"/>
                <w:szCs w:val="20"/>
              </w:rPr>
              <w:t>Total Burden</w:t>
            </w:r>
            <w:r w:rsidRPr="007F7D9F" w:rsidR="00A245F0">
              <w:rPr>
                <w:rFonts w:ascii="Arial" w:hAnsi="Arial" w:cs="Arial"/>
                <w:sz w:val="20"/>
                <w:szCs w:val="20"/>
              </w:rPr>
              <w:t xml:space="preserve"> Hours</w:t>
            </w:r>
          </w:p>
        </w:tc>
      </w:tr>
      <w:tr w:rsidRPr="007F7D9F" w:rsidR="007F7D9F" w:rsidTr="0080523D" w14:paraId="485BB829" w14:textId="77777777">
        <w:trPr>
          <w:trHeight w:val="576"/>
          <w:jc w:val="center"/>
        </w:trPr>
        <w:tc>
          <w:tcPr>
            <w:tcW w:w="1525" w:type="dxa"/>
            <w:tcMar>
              <w:left w:w="43" w:type="dxa"/>
              <w:right w:w="43" w:type="dxa"/>
            </w:tcMar>
            <w:vAlign w:val="center"/>
            <w:hideMark/>
          </w:tcPr>
          <w:p w:rsidRPr="007F7D9F" w:rsidR="001A0B50" w:rsidP="008E5C5B" w:rsidRDefault="0080523D" w14:paraId="225B0262" w14:textId="4101A081">
            <w:pPr>
              <w:suppressAutoHyphens/>
              <w:spacing w:line="240" w:lineRule="atLeast"/>
              <w:jc w:val="center"/>
              <w:rPr>
                <w:rFonts w:ascii="Arial" w:hAnsi="Arial" w:cs="Arial"/>
                <w:sz w:val="20"/>
                <w:szCs w:val="20"/>
              </w:rPr>
            </w:pPr>
            <w:r w:rsidRPr="007F7D9F">
              <w:rPr>
                <w:rFonts w:ascii="Arial" w:hAnsi="Arial" w:cs="Arial"/>
                <w:sz w:val="20"/>
                <w:szCs w:val="20"/>
              </w:rPr>
              <w:t>TTB F 51</w:t>
            </w:r>
            <w:r w:rsidR="008E5C5B">
              <w:rPr>
                <w:rFonts w:ascii="Arial" w:hAnsi="Arial" w:cs="Arial"/>
                <w:sz w:val="20"/>
                <w:szCs w:val="20"/>
              </w:rPr>
              <w:t>0</w:t>
            </w:r>
            <w:r w:rsidRPr="007F7D9F">
              <w:rPr>
                <w:rFonts w:ascii="Arial" w:hAnsi="Arial" w:cs="Arial"/>
                <w:sz w:val="20"/>
                <w:szCs w:val="20"/>
              </w:rPr>
              <w:t>0.16 (p</w:t>
            </w:r>
            <w:r w:rsidRPr="007F7D9F" w:rsidR="00A245F0">
              <w:rPr>
                <w:rFonts w:ascii="Arial" w:hAnsi="Arial" w:cs="Arial"/>
                <w:sz w:val="20"/>
                <w:szCs w:val="20"/>
              </w:rPr>
              <w:t>aper</w:t>
            </w:r>
            <w:r w:rsidRPr="007F7D9F">
              <w:rPr>
                <w:rFonts w:ascii="Arial" w:hAnsi="Arial" w:cs="Arial"/>
                <w:sz w:val="20"/>
                <w:szCs w:val="20"/>
              </w:rPr>
              <w:t>)</w:t>
            </w:r>
            <w:r w:rsidRPr="007F7D9F" w:rsidR="001A0B50">
              <w:rPr>
                <w:rFonts w:ascii="Arial" w:hAnsi="Arial" w:cs="Arial"/>
                <w:sz w:val="20"/>
                <w:szCs w:val="20"/>
              </w:rPr>
              <w:t xml:space="preserve"> </w:t>
            </w:r>
          </w:p>
        </w:tc>
        <w:tc>
          <w:tcPr>
            <w:tcW w:w="1440" w:type="dxa"/>
            <w:noWrap/>
            <w:tcMar>
              <w:left w:w="43" w:type="dxa"/>
              <w:right w:w="43" w:type="dxa"/>
            </w:tcMar>
            <w:vAlign w:val="center"/>
            <w:hideMark/>
          </w:tcPr>
          <w:p w:rsidRPr="007F7D9F" w:rsidR="001A0B50" w:rsidP="00A245F0" w:rsidRDefault="001A0B50" w14:paraId="18773BCD" w14:textId="77777777">
            <w:pPr>
              <w:suppressAutoHyphens/>
              <w:spacing w:line="240" w:lineRule="atLeast"/>
              <w:jc w:val="center"/>
              <w:rPr>
                <w:rFonts w:ascii="Arial" w:hAnsi="Arial" w:cs="Arial"/>
                <w:sz w:val="20"/>
                <w:szCs w:val="20"/>
              </w:rPr>
            </w:pPr>
            <w:r w:rsidRPr="007F7D9F">
              <w:rPr>
                <w:rFonts w:ascii="Arial" w:hAnsi="Arial" w:cs="Arial"/>
                <w:sz w:val="20"/>
                <w:szCs w:val="20"/>
              </w:rPr>
              <w:t>130</w:t>
            </w:r>
          </w:p>
        </w:tc>
        <w:tc>
          <w:tcPr>
            <w:tcW w:w="1440" w:type="dxa"/>
            <w:noWrap/>
            <w:tcMar>
              <w:left w:w="43" w:type="dxa"/>
              <w:right w:w="43" w:type="dxa"/>
            </w:tcMar>
            <w:vAlign w:val="center"/>
            <w:hideMark/>
          </w:tcPr>
          <w:p w:rsidRPr="007F7D9F" w:rsidR="001A0B50" w:rsidP="00A245F0" w:rsidRDefault="001A0B50" w14:paraId="313DE4EA" w14:textId="77777777">
            <w:pPr>
              <w:suppressAutoHyphens/>
              <w:spacing w:line="240" w:lineRule="atLeast"/>
              <w:jc w:val="center"/>
              <w:rPr>
                <w:rFonts w:ascii="Arial" w:hAnsi="Arial" w:cs="Arial"/>
                <w:sz w:val="20"/>
                <w:szCs w:val="20"/>
              </w:rPr>
            </w:pPr>
            <w:r w:rsidRPr="007F7D9F">
              <w:rPr>
                <w:rFonts w:ascii="Arial" w:hAnsi="Arial" w:cs="Arial"/>
                <w:sz w:val="20"/>
                <w:szCs w:val="20"/>
              </w:rPr>
              <w:t>6</w:t>
            </w:r>
          </w:p>
        </w:tc>
        <w:tc>
          <w:tcPr>
            <w:tcW w:w="1355" w:type="dxa"/>
            <w:noWrap/>
            <w:tcMar>
              <w:left w:w="43" w:type="dxa"/>
              <w:right w:w="43" w:type="dxa"/>
            </w:tcMar>
            <w:vAlign w:val="center"/>
            <w:hideMark/>
          </w:tcPr>
          <w:p w:rsidRPr="007F7D9F" w:rsidR="001A0B50" w:rsidP="00A245F0" w:rsidRDefault="001A0B50" w14:paraId="2E83BCC0" w14:textId="77777777">
            <w:pPr>
              <w:suppressAutoHyphens/>
              <w:spacing w:line="240" w:lineRule="atLeast"/>
              <w:jc w:val="center"/>
              <w:rPr>
                <w:rFonts w:ascii="Arial" w:hAnsi="Arial" w:cs="Arial"/>
                <w:sz w:val="20"/>
                <w:szCs w:val="20"/>
              </w:rPr>
            </w:pPr>
            <w:r w:rsidRPr="007F7D9F">
              <w:rPr>
                <w:rFonts w:ascii="Arial" w:hAnsi="Arial" w:cs="Arial"/>
                <w:sz w:val="20"/>
                <w:szCs w:val="20"/>
              </w:rPr>
              <w:t>780</w:t>
            </w:r>
          </w:p>
        </w:tc>
        <w:tc>
          <w:tcPr>
            <w:tcW w:w="1440" w:type="dxa"/>
            <w:noWrap/>
            <w:tcMar>
              <w:left w:w="43" w:type="dxa"/>
              <w:right w:w="43" w:type="dxa"/>
            </w:tcMar>
            <w:vAlign w:val="center"/>
            <w:hideMark/>
          </w:tcPr>
          <w:p w:rsidRPr="007F7D9F" w:rsidR="001A0B50" w:rsidP="00A245F0" w:rsidRDefault="00A245F0" w14:paraId="0EECE021" w14:textId="6F71E561">
            <w:pPr>
              <w:suppressAutoHyphens/>
              <w:spacing w:line="240" w:lineRule="atLeast"/>
              <w:jc w:val="center"/>
              <w:rPr>
                <w:rFonts w:ascii="Arial" w:hAnsi="Arial" w:cs="Arial"/>
                <w:sz w:val="20"/>
                <w:szCs w:val="20"/>
              </w:rPr>
            </w:pPr>
            <w:r w:rsidRPr="007F7D9F">
              <w:rPr>
                <w:rFonts w:ascii="Arial" w:hAnsi="Arial" w:cs="Arial"/>
                <w:sz w:val="20"/>
                <w:szCs w:val="20"/>
              </w:rPr>
              <w:t>0</w:t>
            </w:r>
            <w:r w:rsidRPr="007F7D9F" w:rsidR="001A0B50">
              <w:rPr>
                <w:rFonts w:ascii="Arial" w:hAnsi="Arial" w:cs="Arial"/>
                <w:sz w:val="20"/>
                <w:szCs w:val="20"/>
              </w:rPr>
              <w:t>.2</w:t>
            </w:r>
          </w:p>
        </w:tc>
        <w:tc>
          <w:tcPr>
            <w:tcW w:w="1440" w:type="dxa"/>
            <w:noWrap/>
            <w:tcMar>
              <w:left w:w="43" w:type="dxa"/>
              <w:right w:w="43" w:type="dxa"/>
            </w:tcMar>
            <w:vAlign w:val="center"/>
            <w:hideMark/>
          </w:tcPr>
          <w:p w:rsidRPr="007F7D9F" w:rsidR="001A0B50" w:rsidP="00A245F0" w:rsidRDefault="001A0B50" w14:paraId="305F0551" w14:textId="77777777">
            <w:pPr>
              <w:suppressAutoHyphens/>
              <w:spacing w:line="240" w:lineRule="atLeast"/>
              <w:jc w:val="center"/>
              <w:rPr>
                <w:rFonts w:ascii="Arial" w:hAnsi="Arial" w:cs="Arial"/>
                <w:sz w:val="20"/>
                <w:szCs w:val="20"/>
              </w:rPr>
            </w:pPr>
            <w:r w:rsidRPr="007F7D9F">
              <w:rPr>
                <w:rFonts w:ascii="Arial" w:hAnsi="Arial" w:cs="Arial"/>
                <w:sz w:val="20"/>
                <w:szCs w:val="20"/>
              </w:rPr>
              <w:t>156</w:t>
            </w:r>
          </w:p>
        </w:tc>
      </w:tr>
      <w:tr w:rsidRPr="007F7D9F" w:rsidR="007F7D9F" w:rsidTr="0080523D" w14:paraId="1992FEEC" w14:textId="77777777">
        <w:trPr>
          <w:trHeight w:val="576"/>
          <w:jc w:val="center"/>
        </w:trPr>
        <w:tc>
          <w:tcPr>
            <w:tcW w:w="1525" w:type="dxa"/>
            <w:tcMar>
              <w:left w:w="43" w:type="dxa"/>
              <w:right w:w="43" w:type="dxa"/>
            </w:tcMar>
            <w:vAlign w:val="center"/>
            <w:hideMark/>
          </w:tcPr>
          <w:p w:rsidRPr="007F7D9F" w:rsidR="001A0B50" w:rsidP="00A245F0" w:rsidRDefault="001A0B50" w14:paraId="01B4DE88" w14:textId="791BB075">
            <w:pPr>
              <w:suppressAutoHyphens/>
              <w:spacing w:line="240" w:lineRule="atLeast"/>
              <w:jc w:val="center"/>
              <w:rPr>
                <w:rFonts w:ascii="Arial" w:hAnsi="Arial" w:cs="Arial"/>
                <w:sz w:val="20"/>
                <w:szCs w:val="20"/>
              </w:rPr>
            </w:pPr>
            <w:r w:rsidRPr="007F7D9F">
              <w:rPr>
                <w:rFonts w:ascii="Arial" w:hAnsi="Arial" w:cs="Arial"/>
                <w:sz w:val="20"/>
                <w:szCs w:val="20"/>
              </w:rPr>
              <w:t>PONL</w:t>
            </w:r>
            <w:r w:rsidRPr="007F7D9F" w:rsidR="0080523D">
              <w:rPr>
                <w:rFonts w:ascii="Arial" w:hAnsi="Arial" w:cs="Arial"/>
                <w:sz w:val="20"/>
                <w:szCs w:val="20"/>
              </w:rPr>
              <w:t xml:space="preserve"> (electronic)</w:t>
            </w:r>
          </w:p>
        </w:tc>
        <w:tc>
          <w:tcPr>
            <w:tcW w:w="1440" w:type="dxa"/>
            <w:noWrap/>
            <w:tcMar>
              <w:left w:w="43" w:type="dxa"/>
              <w:right w:w="43" w:type="dxa"/>
            </w:tcMar>
            <w:vAlign w:val="center"/>
            <w:hideMark/>
          </w:tcPr>
          <w:p w:rsidRPr="007F7D9F" w:rsidR="001A0B50" w:rsidP="00A245F0" w:rsidRDefault="001A0B50" w14:paraId="12C9AE86" w14:textId="77777777">
            <w:pPr>
              <w:suppressAutoHyphens/>
              <w:spacing w:line="240" w:lineRule="atLeast"/>
              <w:jc w:val="center"/>
              <w:rPr>
                <w:rFonts w:ascii="Arial" w:hAnsi="Arial" w:cs="Arial"/>
                <w:sz w:val="20"/>
                <w:szCs w:val="20"/>
              </w:rPr>
            </w:pPr>
            <w:r w:rsidRPr="007F7D9F">
              <w:rPr>
                <w:rFonts w:ascii="Arial" w:hAnsi="Arial" w:cs="Arial"/>
                <w:sz w:val="20"/>
                <w:szCs w:val="20"/>
              </w:rPr>
              <w:t>120</w:t>
            </w:r>
          </w:p>
        </w:tc>
        <w:tc>
          <w:tcPr>
            <w:tcW w:w="1440" w:type="dxa"/>
            <w:noWrap/>
            <w:tcMar>
              <w:left w:w="43" w:type="dxa"/>
              <w:right w:w="43" w:type="dxa"/>
            </w:tcMar>
            <w:vAlign w:val="center"/>
            <w:hideMark/>
          </w:tcPr>
          <w:p w:rsidRPr="007F7D9F" w:rsidR="001A0B50" w:rsidP="00A245F0" w:rsidRDefault="001A0B50" w14:paraId="5E38F71D" w14:textId="77777777">
            <w:pPr>
              <w:suppressAutoHyphens/>
              <w:spacing w:line="240" w:lineRule="atLeast"/>
              <w:jc w:val="center"/>
              <w:rPr>
                <w:rFonts w:ascii="Arial" w:hAnsi="Arial" w:cs="Arial"/>
                <w:sz w:val="20"/>
                <w:szCs w:val="20"/>
              </w:rPr>
            </w:pPr>
            <w:r w:rsidRPr="007F7D9F">
              <w:rPr>
                <w:rFonts w:ascii="Arial" w:hAnsi="Arial" w:cs="Arial"/>
                <w:sz w:val="20"/>
                <w:szCs w:val="20"/>
              </w:rPr>
              <w:t>6</w:t>
            </w:r>
          </w:p>
        </w:tc>
        <w:tc>
          <w:tcPr>
            <w:tcW w:w="1355" w:type="dxa"/>
            <w:noWrap/>
            <w:tcMar>
              <w:left w:w="43" w:type="dxa"/>
              <w:right w:w="43" w:type="dxa"/>
            </w:tcMar>
            <w:vAlign w:val="center"/>
            <w:hideMark/>
          </w:tcPr>
          <w:p w:rsidRPr="007F7D9F" w:rsidR="001A0B50" w:rsidP="00A245F0" w:rsidRDefault="001A0B50" w14:paraId="4A6CF95D" w14:textId="77777777">
            <w:pPr>
              <w:suppressAutoHyphens/>
              <w:spacing w:line="240" w:lineRule="atLeast"/>
              <w:jc w:val="center"/>
              <w:rPr>
                <w:rFonts w:ascii="Arial" w:hAnsi="Arial" w:cs="Arial"/>
                <w:sz w:val="20"/>
                <w:szCs w:val="20"/>
              </w:rPr>
            </w:pPr>
            <w:r w:rsidRPr="007F7D9F">
              <w:rPr>
                <w:rFonts w:ascii="Arial" w:hAnsi="Arial" w:cs="Arial"/>
                <w:sz w:val="20"/>
                <w:szCs w:val="20"/>
              </w:rPr>
              <w:t>720</w:t>
            </w:r>
          </w:p>
        </w:tc>
        <w:tc>
          <w:tcPr>
            <w:tcW w:w="1440" w:type="dxa"/>
            <w:noWrap/>
            <w:tcMar>
              <w:left w:w="43" w:type="dxa"/>
              <w:right w:w="43" w:type="dxa"/>
            </w:tcMar>
            <w:vAlign w:val="center"/>
            <w:hideMark/>
          </w:tcPr>
          <w:p w:rsidRPr="007F7D9F" w:rsidR="001A0B50" w:rsidP="00A245F0" w:rsidRDefault="00A245F0" w14:paraId="51A738DB" w14:textId="7F79BFAF">
            <w:pPr>
              <w:suppressAutoHyphens/>
              <w:spacing w:line="240" w:lineRule="atLeast"/>
              <w:jc w:val="center"/>
              <w:rPr>
                <w:rFonts w:ascii="Arial" w:hAnsi="Arial" w:cs="Arial"/>
                <w:sz w:val="20"/>
                <w:szCs w:val="20"/>
              </w:rPr>
            </w:pPr>
            <w:r w:rsidRPr="007F7D9F">
              <w:rPr>
                <w:rFonts w:ascii="Arial" w:hAnsi="Arial" w:cs="Arial"/>
                <w:sz w:val="20"/>
                <w:szCs w:val="20"/>
              </w:rPr>
              <w:t>0</w:t>
            </w:r>
            <w:r w:rsidRPr="007F7D9F" w:rsidR="001A0B50">
              <w:rPr>
                <w:rFonts w:ascii="Arial" w:hAnsi="Arial" w:cs="Arial"/>
                <w:sz w:val="20"/>
                <w:szCs w:val="20"/>
              </w:rPr>
              <w:t>.1</w:t>
            </w:r>
          </w:p>
        </w:tc>
        <w:tc>
          <w:tcPr>
            <w:tcW w:w="1440" w:type="dxa"/>
            <w:noWrap/>
            <w:tcMar>
              <w:left w:w="43" w:type="dxa"/>
              <w:right w:w="43" w:type="dxa"/>
            </w:tcMar>
            <w:vAlign w:val="center"/>
            <w:hideMark/>
          </w:tcPr>
          <w:p w:rsidRPr="007F7D9F" w:rsidR="001A0B50" w:rsidP="00A245F0" w:rsidRDefault="001A0B50" w14:paraId="173CFBC2" w14:textId="77777777">
            <w:pPr>
              <w:suppressAutoHyphens/>
              <w:spacing w:line="240" w:lineRule="atLeast"/>
              <w:jc w:val="center"/>
              <w:rPr>
                <w:rFonts w:ascii="Arial" w:hAnsi="Arial" w:cs="Arial"/>
                <w:sz w:val="20"/>
                <w:szCs w:val="20"/>
              </w:rPr>
            </w:pPr>
            <w:r w:rsidRPr="007F7D9F">
              <w:rPr>
                <w:rFonts w:ascii="Arial" w:hAnsi="Arial" w:cs="Arial"/>
                <w:sz w:val="20"/>
                <w:szCs w:val="20"/>
              </w:rPr>
              <w:t>72</w:t>
            </w:r>
          </w:p>
        </w:tc>
      </w:tr>
      <w:tr w:rsidRPr="007F7D9F" w:rsidR="007F7D9F" w:rsidTr="0080523D" w14:paraId="59BA6831" w14:textId="77777777">
        <w:trPr>
          <w:trHeight w:val="576"/>
          <w:jc w:val="center"/>
        </w:trPr>
        <w:tc>
          <w:tcPr>
            <w:tcW w:w="1525" w:type="dxa"/>
            <w:tcMar>
              <w:left w:w="43" w:type="dxa"/>
              <w:right w:w="43" w:type="dxa"/>
            </w:tcMar>
            <w:vAlign w:val="center"/>
            <w:hideMark/>
          </w:tcPr>
          <w:p w:rsidRPr="007F7D9F" w:rsidR="001A0B50" w:rsidP="00A245F0" w:rsidRDefault="001A0B50" w14:paraId="374A551D" w14:textId="77777777">
            <w:pPr>
              <w:suppressAutoHyphens/>
              <w:spacing w:line="240" w:lineRule="atLeast"/>
              <w:jc w:val="center"/>
              <w:rPr>
                <w:rFonts w:ascii="Arial" w:hAnsi="Arial" w:cs="Arial"/>
                <w:b/>
                <w:sz w:val="20"/>
                <w:szCs w:val="20"/>
              </w:rPr>
            </w:pPr>
            <w:r w:rsidRPr="007F7D9F">
              <w:rPr>
                <w:rFonts w:ascii="Arial" w:hAnsi="Arial" w:cs="Arial"/>
                <w:b/>
                <w:sz w:val="20"/>
                <w:szCs w:val="20"/>
              </w:rPr>
              <w:t>Totals</w:t>
            </w:r>
          </w:p>
        </w:tc>
        <w:tc>
          <w:tcPr>
            <w:tcW w:w="1440" w:type="dxa"/>
            <w:noWrap/>
            <w:tcMar>
              <w:left w:w="43" w:type="dxa"/>
              <w:right w:w="43" w:type="dxa"/>
            </w:tcMar>
            <w:vAlign w:val="center"/>
            <w:hideMark/>
          </w:tcPr>
          <w:p w:rsidRPr="007F7D9F" w:rsidR="001A0B50" w:rsidP="00A245F0" w:rsidRDefault="001A0B50" w14:paraId="39B007E9" w14:textId="77777777">
            <w:pPr>
              <w:suppressAutoHyphens/>
              <w:spacing w:line="240" w:lineRule="atLeast"/>
              <w:jc w:val="center"/>
              <w:rPr>
                <w:rFonts w:ascii="Arial" w:hAnsi="Arial" w:cs="Arial"/>
                <w:b/>
                <w:sz w:val="20"/>
                <w:szCs w:val="20"/>
              </w:rPr>
            </w:pPr>
            <w:r w:rsidRPr="007F7D9F">
              <w:rPr>
                <w:rFonts w:ascii="Arial" w:hAnsi="Arial" w:cs="Arial"/>
                <w:b/>
                <w:sz w:val="20"/>
                <w:szCs w:val="20"/>
              </w:rPr>
              <w:t>250</w:t>
            </w:r>
          </w:p>
        </w:tc>
        <w:tc>
          <w:tcPr>
            <w:tcW w:w="1440" w:type="dxa"/>
            <w:noWrap/>
            <w:tcMar>
              <w:left w:w="43" w:type="dxa"/>
              <w:right w:w="43" w:type="dxa"/>
            </w:tcMar>
            <w:vAlign w:val="center"/>
            <w:hideMark/>
          </w:tcPr>
          <w:p w:rsidRPr="007F7D9F" w:rsidR="001A0B50" w:rsidP="00A245F0" w:rsidRDefault="001A0B50" w14:paraId="312C4F56" w14:textId="77777777">
            <w:pPr>
              <w:suppressAutoHyphens/>
              <w:spacing w:line="240" w:lineRule="atLeast"/>
              <w:jc w:val="center"/>
              <w:rPr>
                <w:rFonts w:ascii="Arial" w:hAnsi="Arial" w:cs="Arial"/>
                <w:b/>
                <w:sz w:val="20"/>
                <w:szCs w:val="20"/>
              </w:rPr>
            </w:pPr>
            <w:r w:rsidRPr="007F7D9F">
              <w:rPr>
                <w:rFonts w:ascii="Arial" w:hAnsi="Arial" w:cs="Arial"/>
                <w:b/>
                <w:sz w:val="20"/>
                <w:szCs w:val="20"/>
              </w:rPr>
              <w:t>6</w:t>
            </w:r>
          </w:p>
        </w:tc>
        <w:tc>
          <w:tcPr>
            <w:tcW w:w="1355" w:type="dxa"/>
            <w:noWrap/>
            <w:tcMar>
              <w:left w:w="43" w:type="dxa"/>
              <w:right w:w="43" w:type="dxa"/>
            </w:tcMar>
            <w:vAlign w:val="center"/>
            <w:hideMark/>
          </w:tcPr>
          <w:p w:rsidRPr="007F7D9F" w:rsidR="001A0B50" w:rsidP="00A245F0" w:rsidRDefault="001A0B50" w14:paraId="0BEC59FB" w14:textId="77777777">
            <w:pPr>
              <w:suppressAutoHyphens/>
              <w:spacing w:line="240" w:lineRule="atLeast"/>
              <w:jc w:val="center"/>
              <w:rPr>
                <w:rFonts w:ascii="Arial" w:hAnsi="Arial" w:cs="Arial"/>
                <w:b/>
                <w:sz w:val="20"/>
                <w:szCs w:val="20"/>
              </w:rPr>
            </w:pPr>
            <w:r w:rsidRPr="007F7D9F">
              <w:rPr>
                <w:rFonts w:ascii="Arial" w:hAnsi="Arial" w:cs="Arial"/>
                <w:b/>
                <w:sz w:val="20"/>
                <w:szCs w:val="20"/>
              </w:rPr>
              <w:t>1,500</w:t>
            </w:r>
          </w:p>
        </w:tc>
        <w:tc>
          <w:tcPr>
            <w:tcW w:w="1440" w:type="dxa"/>
            <w:noWrap/>
            <w:tcMar>
              <w:left w:w="43" w:type="dxa"/>
              <w:right w:w="43" w:type="dxa"/>
            </w:tcMar>
            <w:vAlign w:val="center"/>
            <w:hideMark/>
          </w:tcPr>
          <w:p w:rsidRPr="007F7D9F" w:rsidR="001A0B50" w:rsidP="00A245F0" w:rsidRDefault="001A0B50" w14:paraId="0544AD75" w14:textId="71F6099C">
            <w:pPr>
              <w:suppressAutoHyphens/>
              <w:spacing w:line="240" w:lineRule="atLeast"/>
              <w:jc w:val="center"/>
              <w:rPr>
                <w:rFonts w:ascii="Arial" w:hAnsi="Arial" w:cs="Arial"/>
                <w:b/>
                <w:sz w:val="20"/>
                <w:szCs w:val="20"/>
              </w:rPr>
            </w:pPr>
            <w:r w:rsidRPr="007F7D9F">
              <w:rPr>
                <w:rFonts w:ascii="Arial" w:hAnsi="Arial" w:cs="Arial"/>
                <w:b/>
                <w:sz w:val="20"/>
                <w:szCs w:val="20"/>
              </w:rPr>
              <w:t>0.15</w:t>
            </w:r>
            <w:r w:rsidRPr="007F7D9F" w:rsidR="00BC466F">
              <w:rPr>
                <w:rFonts w:ascii="Arial" w:hAnsi="Arial" w:cs="Arial"/>
                <w:b/>
                <w:sz w:val="20"/>
                <w:szCs w:val="20"/>
              </w:rPr>
              <w:t>2</w:t>
            </w:r>
          </w:p>
        </w:tc>
        <w:tc>
          <w:tcPr>
            <w:tcW w:w="1440" w:type="dxa"/>
            <w:noWrap/>
            <w:tcMar>
              <w:left w:w="43" w:type="dxa"/>
              <w:right w:w="43" w:type="dxa"/>
            </w:tcMar>
            <w:vAlign w:val="center"/>
            <w:hideMark/>
          </w:tcPr>
          <w:p w:rsidRPr="007F7D9F" w:rsidR="001A0B50" w:rsidP="00A245F0" w:rsidRDefault="001A0B50" w14:paraId="36BF089E" w14:textId="77777777">
            <w:pPr>
              <w:suppressAutoHyphens/>
              <w:spacing w:line="240" w:lineRule="atLeast"/>
              <w:jc w:val="center"/>
              <w:rPr>
                <w:rFonts w:ascii="Arial" w:hAnsi="Arial" w:cs="Arial"/>
                <w:b/>
                <w:sz w:val="20"/>
                <w:szCs w:val="20"/>
              </w:rPr>
            </w:pPr>
            <w:r w:rsidRPr="007F7D9F">
              <w:rPr>
                <w:rFonts w:ascii="Arial" w:hAnsi="Arial" w:cs="Arial"/>
                <w:b/>
                <w:sz w:val="20"/>
                <w:szCs w:val="20"/>
              </w:rPr>
              <w:t>228</w:t>
            </w:r>
          </w:p>
        </w:tc>
      </w:tr>
    </w:tbl>
    <w:p w:rsidRPr="007F7D9F" w:rsidR="001A0B50" w:rsidP="001A0B50" w:rsidRDefault="001A0B50" w14:paraId="5F3C14FD" w14:textId="13B20639">
      <w:pPr>
        <w:suppressAutoHyphens/>
        <w:spacing w:line="240" w:lineRule="atLeast"/>
        <w:ind w:left="360"/>
        <w:rPr>
          <w:rFonts w:ascii="Arial" w:hAnsi="Arial" w:cs="Arial"/>
          <w:sz w:val="22"/>
          <w:szCs w:val="22"/>
        </w:rPr>
      </w:pPr>
    </w:p>
    <w:p w:rsidRPr="007F7D9F" w:rsidR="0080523D" w:rsidP="0080523D" w:rsidRDefault="0080523D" w14:paraId="78CEE789" w14:textId="77777777">
      <w:pPr>
        <w:ind w:left="360"/>
        <w:rPr>
          <w:rFonts w:ascii="Arial" w:hAnsi="Arial" w:cs="Arial"/>
          <w:sz w:val="22"/>
          <w:szCs w:val="22"/>
        </w:rPr>
      </w:pPr>
      <w:r w:rsidRPr="007F7D9F">
        <w:rPr>
          <w:rFonts w:ascii="Arial" w:hAnsi="Arial" w:cs="Arial"/>
          <w:sz w:val="22"/>
          <w:szCs w:val="22"/>
          <w:u w:val="single"/>
        </w:rPr>
        <w:t>Estimated Respondent Labor Costs:</w:t>
      </w:r>
      <w:r w:rsidRPr="007F7D9F">
        <w:rPr>
          <w:rFonts w:ascii="Arial" w:hAnsi="Arial" w:cs="Arial"/>
          <w:sz w:val="22"/>
          <w:szCs w:val="22"/>
        </w:rPr>
        <w:t xml:space="preserve">  TTB estimates the annual per-respondent and total respondent labor costs for this information collection as follows: </w:t>
      </w:r>
    </w:p>
    <w:p w:rsidRPr="007F7D9F" w:rsidR="0080523D" w:rsidP="0080523D" w:rsidRDefault="0080523D" w14:paraId="34955C7F"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35"/>
        <w:gridCol w:w="1170"/>
        <w:gridCol w:w="1099"/>
        <w:gridCol w:w="1234"/>
        <w:gridCol w:w="1234"/>
        <w:gridCol w:w="1234"/>
        <w:gridCol w:w="1234"/>
      </w:tblGrid>
      <w:tr w:rsidRPr="007F7D9F" w:rsidR="007F7D9F" w:rsidTr="000348EE" w14:paraId="5F53700C" w14:textId="77777777">
        <w:trPr>
          <w:trHeight w:val="576"/>
          <w:jc w:val="center"/>
        </w:trPr>
        <w:tc>
          <w:tcPr>
            <w:tcW w:w="8640" w:type="dxa"/>
            <w:gridSpan w:val="7"/>
            <w:vAlign w:val="center"/>
          </w:tcPr>
          <w:p w:rsidRPr="007F7D9F" w:rsidR="0080523D" w:rsidP="00323220" w:rsidRDefault="00B60A86" w14:paraId="610A3300" w14:textId="0EC12C6E">
            <w:pPr>
              <w:suppressAutoHyphens/>
              <w:jc w:val="center"/>
              <w:rPr>
                <w:rFonts w:ascii="Arial" w:hAnsi="Arial" w:cs="Arial"/>
                <w:b/>
                <w:sz w:val="20"/>
                <w:szCs w:val="20"/>
              </w:rPr>
            </w:pPr>
            <w:r w:rsidRPr="00B60A86">
              <w:rPr>
                <w:rFonts w:ascii="Arial" w:hAnsi="Arial" w:cs="Arial"/>
                <w:b/>
                <w:sz w:val="20"/>
                <w:szCs w:val="20"/>
              </w:rPr>
              <w:t>NAICS 312000 - Beverage &amp; Tobacco Product Manufacturing – Office &amp; Administrative Support Occupations – Fully-loaded Labor Rate/Hour</w:t>
            </w:r>
            <w:r w:rsidRPr="00B60A86">
              <w:rPr>
                <w:rFonts w:ascii="Arial" w:hAnsi="Arial" w:cs="Arial"/>
                <w:b/>
                <w:sz w:val="20"/>
                <w:szCs w:val="20"/>
                <w:vertAlign w:val="superscript"/>
              </w:rPr>
              <w:footnoteReference w:id="2"/>
            </w:r>
            <w:r w:rsidRPr="00B60A86">
              <w:rPr>
                <w:rFonts w:ascii="Arial" w:hAnsi="Arial" w:cs="Arial"/>
                <w:b/>
                <w:sz w:val="20"/>
                <w:szCs w:val="20"/>
              </w:rPr>
              <w:t xml:space="preserve"> = $29.65</w:t>
            </w:r>
          </w:p>
        </w:tc>
      </w:tr>
      <w:tr w:rsidRPr="007F7D9F" w:rsidR="007F7D9F" w:rsidTr="000348EE" w14:paraId="5768BA5E" w14:textId="77777777">
        <w:trPr>
          <w:trHeight w:val="576"/>
          <w:jc w:val="center"/>
        </w:trPr>
        <w:tc>
          <w:tcPr>
            <w:tcW w:w="1435" w:type="dxa"/>
            <w:tcMar>
              <w:left w:w="29" w:type="dxa"/>
              <w:right w:w="29" w:type="dxa"/>
            </w:tcMar>
            <w:vAlign w:val="center"/>
          </w:tcPr>
          <w:p w:rsidRPr="007F7D9F" w:rsidR="0080523D" w:rsidP="0080523D" w:rsidRDefault="0080523D" w14:paraId="2209487D" w14:textId="7943DD94">
            <w:pPr>
              <w:suppressAutoHyphens/>
              <w:jc w:val="center"/>
              <w:rPr>
                <w:rFonts w:ascii="Arial" w:hAnsi="Arial" w:cs="Arial"/>
                <w:sz w:val="20"/>
                <w:szCs w:val="20"/>
              </w:rPr>
            </w:pPr>
            <w:r w:rsidRPr="007F7D9F">
              <w:rPr>
                <w:rFonts w:ascii="Arial" w:hAnsi="Arial" w:cs="Arial"/>
                <w:sz w:val="20"/>
                <w:szCs w:val="20"/>
              </w:rPr>
              <w:t>Collection Instrument</w:t>
            </w:r>
          </w:p>
        </w:tc>
        <w:tc>
          <w:tcPr>
            <w:tcW w:w="1170" w:type="dxa"/>
            <w:tcMar>
              <w:left w:w="29" w:type="dxa"/>
              <w:right w:w="29" w:type="dxa"/>
            </w:tcMar>
            <w:vAlign w:val="center"/>
          </w:tcPr>
          <w:p w:rsidRPr="007F7D9F" w:rsidR="0080523D" w:rsidP="00DB3A5F" w:rsidRDefault="0080523D" w14:paraId="592EB0F6" w14:textId="77777777">
            <w:pPr>
              <w:suppressAutoHyphens/>
              <w:jc w:val="center"/>
              <w:rPr>
                <w:rFonts w:ascii="Arial" w:hAnsi="Arial" w:cs="Arial"/>
                <w:sz w:val="18"/>
                <w:szCs w:val="18"/>
              </w:rPr>
            </w:pPr>
            <w:r w:rsidRPr="007F7D9F">
              <w:rPr>
                <w:rFonts w:ascii="Arial" w:hAnsi="Arial" w:cs="Arial"/>
                <w:sz w:val="18"/>
                <w:szCs w:val="18"/>
              </w:rPr>
              <w:t xml:space="preserve">Avg. Time / Response </w:t>
            </w:r>
          </w:p>
        </w:tc>
        <w:tc>
          <w:tcPr>
            <w:tcW w:w="1099" w:type="dxa"/>
            <w:tcMar>
              <w:left w:w="29" w:type="dxa"/>
              <w:right w:w="29" w:type="dxa"/>
            </w:tcMar>
            <w:vAlign w:val="center"/>
          </w:tcPr>
          <w:p w:rsidRPr="007F7D9F" w:rsidR="0080523D" w:rsidP="00DB3A5F" w:rsidRDefault="0080523D" w14:paraId="6F47A721" w14:textId="77777777">
            <w:pPr>
              <w:suppressAutoHyphens/>
              <w:jc w:val="center"/>
              <w:rPr>
                <w:rFonts w:ascii="Arial" w:hAnsi="Arial" w:cs="Arial"/>
                <w:sz w:val="18"/>
                <w:szCs w:val="18"/>
              </w:rPr>
            </w:pPr>
            <w:r w:rsidRPr="007F7D9F">
              <w:rPr>
                <w:rFonts w:ascii="Arial" w:hAnsi="Arial" w:cs="Arial"/>
                <w:sz w:val="18"/>
                <w:szCs w:val="18"/>
              </w:rPr>
              <w:t>Labor Cost / Response</w:t>
            </w:r>
          </w:p>
        </w:tc>
        <w:tc>
          <w:tcPr>
            <w:tcW w:w="1234" w:type="dxa"/>
            <w:vAlign w:val="center"/>
          </w:tcPr>
          <w:p w:rsidRPr="007F7D9F" w:rsidR="0080523D" w:rsidP="00DB3A5F" w:rsidRDefault="0080523D" w14:paraId="2AE38E0F" w14:textId="77777777">
            <w:pPr>
              <w:suppressAutoHyphens/>
              <w:jc w:val="center"/>
              <w:rPr>
                <w:rFonts w:ascii="Arial" w:hAnsi="Arial" w:cs="Arial"/>
                <w:sz w:val="18"/>
                <w:szCs w:val="18"/>
              </w:rPr>
            </w:pPr>
            <w:r w:rsidRPr="007F7D9F">
              <w:rPr>
                <w:rFonts w:ascii="Arial" w:hAnsi="Arial" w:cs="Arial"/>
                <w:sz w:val="18"/>
                <w:szCs w:val="18"/>
              </w:rPr>
              <w:t>Responses / Respondent</w:t>
            </w:r>
          </w:p>
        </w:tc>
        <w:tc>
          <w:tcPr>
            <w:tcW w:w="1234" w:type="dxa"/>
            <w:tcBorders>
              <w:right w:val="single" w:color="auto" w:sz="12" w:space="0"/>
            </w:tcBorders>
            <w:vAlign w:val="center"/>
          </w:tcPr>
          <w:p w:rsidRPr="007F7D9F" w:rsidR="0080523D" w:rsidP="00DB3A5F" w:rsidRDefault="0080523D" w14:paraId="76CD8CAB" w14:textId="77777777">
            <w:pPr>
              <w:suppressAutoHyphens/>
              <w:jc w:val="center"/>
              <w:rPr>
                <w:rFonts w:ascii="Arial" w:hAnsi="Arial" w:cs="Arial"/>
                <w:sz w:val="18"/>
                <w:szCs w:val="18"/>
              </w:rPr>
            </w:pPr>
            <w:r w:rsidRPr="007F7D9F">
              <w:rPr>
                <w:rFonts w:ascii="Arial" w:hAnsi="Arial" w:cs="Arial"/>
                <w:sz w:val="18"/>
                <w:szCs w:val="18"/>
              </w:rPr>
              <w:t xml:space="preserve">Labor Costs / Respondent </w:t>
            </w:r>
          </w:p>
        </w:tc>
        <w:tc>
          <w:tcPr>
            <w:tcW w:w="1234" w:type="dxa"/>
            <w:tcBorders>
              <w:left w:val="single" w:color="auto" w:sz="12" w:space="0"/>
            </w:tcBorders>
            <w:tcMar>
              <w:left w:w="29" w:type="dxa"/>
              <w:right w:w="29" w:type="dxa"/>
            </w:tcMar>
            <w:vAlign w:val="center"/>
          </w:tcPr>
          <w:p w:rsidRPr="007F7D9F" w:rsidR="0080523D" w:rsidP="00DB3A5F" w:rsidRDefault="0080523D" w14:paraId="469A774E" w14:textId="77777777">
            <w:pPr>
              <w:suppressAutoHyphens/>
              <w:jc w:val="center"/>
              <w:rPr>
                <w:rFonts w:ascii="Arial" w:hAnsi="Arial" w:cs="Arial"/>
                <w:sz w:val="18"/>
                <w:szCs w:val="18"/>
              </w:rPr>
            </w:pPr>
            <w:r w:rsidRPr="007F7D9F">
              <w:rPr>
                <w:rFonts w:ascii="Arial" w:hAnsi="Arial" w:cs="Arial"/>
                <w:sz w:val="18"/>
                <w:szCs w:val="18"/>
              </w:rPr>
              <w:t>Total Responses</w:t>
            </w:r>
          </w:p>
        </w:tc>
        <w:tc>
          <w:tcPr>
            <w:tcW w:w="1234" w:type="dxa"/>
            <w:tcMar>
              <w:left w:w="29" w:type="dxa"/>
              <w:right w:w="29" w:type="dxa"/>
            </w:tcMar>
            <w:vAlign w:val="center"/>
          </w:tcPr>
          <w:p w:rsidRPr="007F7D9F" w:rsidR="0080523D" w:rsidP="00DB3A5F" w:rsidRDefault="0080523D" w14:paraId="2EDFB67E" w14:textId="77777777">
            <w:pPr>
              <w:suppressAutoHyphens/>
              <w:jc w:val="center"/>
              <w:rPr>
                <w:rFonts w:ascii="Arial" w:hAnsi="Arial" w:cs="Arial"/>
                <w:sz w:val="18"/>
                <w:szCs w:val="18"/>
              </w:rPr>
            </w:pPr>
            <w:r w:rsidRPr="007F7D9F">
              <w:rPr>
                <w:rFonts w:ascii="Arial" w:hAnsi="Arial" w:cs="Arial"/>
                <w:sz w:val="18"/>
                <w:szCs w:val="18"/>
              </w:rPr>
              <w:t xml:space="preserve">Total Labor Costs </w:t>
            </w:r>
          </w:p>
        </w:tc>
      </w:tr>
      <w:tr w:rsidRPr="007F7D9F" w:rsidR="007F7D9F" w:rsidTr="000348EE" w14:paraId="59DAC677" w14:textId="77777777">
        <w:trPr>
          <w:trHeight w:val="576"/>
          <w:jc w:val="center"/>
        </w:trPr>
        <w:tc>
          <w:tcPr>
            <w:tcW w:w="1435" w:type="dxa"/>
            <w:tcMar>
              <w:left w:w="29" w:type="dxa"/>
              <w:right w:w="29" w:type="dxa"/>
            </w:tcMar>
            <w:vAlign w:val="center"/>
          </w:tcPr>
          <w:p w:rsidRPr="007F7D9F" w:rsidR="0080523D" w:rsidP="008E5C5B" w:rsidRDefault="0080523D" w14:paraId="67C283A2" w14:textId="7CDA9A55">
            <w:pPr>
              <w:suppressAutoHyphens/>
              <w:jc w:val="center"/>
              <w:rPr>
                <w:rFonts w:ascii="Arial" w:hAnsi="Arial" w:cs="Arial"/>
                <w:sz w:val="20"/>
                <w:szCs w:val="20"/>
              </w:rPr>
            </w:pPr>
            <w:r w:rsidRPr="007F7D9F">
              <w:rPr>
                <w:rFonts w:ascii="Arial" w:hAnsi="Arial" w:cs="Arial"/>
                <w:sz w:val="20"/>
                <w:szCs w:val="20"/>
              </w:rPr>
              <w:t>TTB F 51</w:t>
            </w:r>
            <w:r w:rsidR="008E5C5B">
              <w:rPr>
                <w:rFonts w:ascii="Arial" w:hAnsi="Arial" w:cs="Arial"/>
                <w:sz w:val="20"/>
                <w:szCs w:val="20"/>
              </w:rPr>
              <w:t>0</w:t>
            </w:r>
            <w:r w:rsidRPr="007F7D9F">
              <w:rPr>
                <w:rFonts w:ascii="Arial" w:hAnsi="Arial" w:cs="Arial"/>
                <w:sz w:val="20"/>
                <w:szCs w:val="20"/>
              </w:rPr>
              <w:t xml:space="preserve">0.16 (paper) </w:t>
            </w:r>
          </w:p>
        </w:tc>
        <w:tc>
          <w:tcPr>
            <w:tcW w:w="1170" w:type="dxa"/>
            <w:tcMar>
              <w:left w:w="29" w:type="dxa"/>
              <w:right w:w="29" w:type="dxa"/>
            </w:tcMar>
            <w:vAlign w:val="center"/>
          </w:tcPr>
          <w:p w:rsidRPr="007F7D9F" w:rsidR="0080523D" w:rsidP="0080523D" w:rsidRDefault="000348EE" w14:paraId="2C40D5BD" w14:textId="4DAC84FD">
            <w:pPr>
              <w:suppressAutoHyphens/>
              <w:jc w:val="center"/>
              <w:rPr>
                <w:rFonts w:ascii="Arial" w:hAnsi="Arial" w:cs="Arial"/>
                <w:sz w:val="20"/>
                <w:szCs w:val="20"/>
              </w:rPr>
            </w:pPr>
            <w:r w:rsidRPr="007F7D9F">
              <w:rPr>
                <w:rFonts w:ascii="Arial" w:hAnsi="Arial" w:cs="Arial"/>
                <w:sz w:val="20"/>
                <w:szCs w:val="20"/>
              </w:rPr>
              <w:t>0.2 hr.</w:t>
            </w:r>
          </w:p>
        </w:tc>
        <w:tc>
          <w:tcPr>
            <w:tcW w:w="1099" w:type="dxa"/>
            <w:tcMar>
              <w:left w:w="29" w:type="dxa"/>
              <w:right w:w="29" w:type="dxa"/>
            </w:tcMar>
            <w:vAlign w:val="center"/>
          </w:tcPr>
          <w:p w:rsidRPr="007F7D9F" w:rsidR="0080523D" w:rsidP="0080523D" w:rsidRDefault="000348EE" w14:paraId="4E547F1D" w14:textId="30A9C85E">
            <w:pPr>
              <w:suppressAutoHyphens/>
              <w:jc w:val="center"/>
              <w:rPr>
                <w:rFonts w:ascii="Arial" w:hAnsi="Arial" w:cs="Arial"/>
                <w:sz w:val="20"/>
                <w:szCs w:val="20"/>
              </w:rPr>
            </w:pPr>
            <w:r w:rsidRPr="007F7D9F">
              <w:rPr>
                <w:rFonts w:ascii="Arial" w:hAnsi="Arial" w:cs="Arial"/>
                <w:sz w:val="20"/>
                <w:szCs w:val="20"/>
              </w:rPr>
              <w:t>$5.77</w:t>
            </w:r>
          </w:p>
        </w:tc>
        <w:tc>
          <w:tcPr>
            <w:tcW w:w="1234" w:type="dxa"/>
            <w:vAlign w:val="center"/>
          </w:tcPr>
          <w:p w:rsidRPr="007F7D9F" w:rsidR="0080523D" w:rsidP="0080523D" w:rsidRDefault="000348EE" w14:paraId="1A9D5201" w14:textId="0278B6D5">
            <w:pPr>
              <w:suppressAutoHyphens/>
              <w:jc w:val="center"/>
              <w:rPr>
                <w:rFonts w:ascii="Arial" w:hAnsi="Arial" w:cs="Arial"/>
                <w:sz w:val="20"/>
                <w:szCs w:val="20"/>
              </w:rPr>
            </w:pPr>
            <w:r w:rsidRPr="007F7D9F">
              <w:rPr>
                <w:rFonts w:ascii="Arial" w:hAnsi="Arial" w:cs="Arial"/>
                <w:sz w:val="20"/>
                <w:szCs w:val="20"/>
              </w:rPr>
              <w:t>6</w:t>
            </w:r>
          </w:p>
        </w:tc>
        <w:tc>
          <w:tcPr>
            <w:tcW w:w="1234" w:type="dxa"/>
            <w:tcBorders>
              <w:right w:val="single" w:color="auto" w:sz="12" w:space="0"/>
            </w:tcBorders>
            <w:vAlign w:val="center"/>
          </w:tcPr>
          <w:p w:rsidRPr="007F7D9F" w:rsidR="0080523D" w:rsidP="0080523D" w:rsidRDefault="000348EE" w14:paraId="205FBB5E" w14:textId="502F8980">
            <w:pPr>
              <w:suppressAutoHyphens/>
              <w:jc w:val="center"/>
              <w:rPr>
                <w:rFonts w:ascii="Arial" w:hAnsi="Arial" w:cs="Arial"/>
                <w:sz w:val="20"/>
                <w:szCs w:val="20"/>
              </w:rPr>
            </w:pPr>
            <w:r w:rsidRPr="007F7D9F">
              <w:rPr>
                <w:rFonts w:ascii="Arial" w:hAnsi="Arial" w:cs="Arial"/>
                <w:sz w:val="20"/>
                <w:szCs w:val="20"/>
              </w:rPr>
              <w:t>$34.62</w:t>
            </w:r>
          </w:p>
        </w:tc>
        <w:tc>
          <w:tcPr>
            <w:tcW w:w="1234" w:type="dxa"/>
            <w:tcBorders>
              <w:left w:val="single" w:color="auto" w:sz="12" w:space="0"/>
            </w:tcBorders>
            <w:tcMar>
              <w:left w:w="29" w:type="dxa"/>
              <w:right w:w="29" w:type="dxa"/>
            </w:tcMar>
            <w:vAlign w:val="center"/>
          </w:tcPr>
          <w:p w:rsidRPr="007F7D9F" w:rsidR="0080523D" w:rsidP="0080523D" w:rsidRDefault="000348EE" w14:paraId="13A3D82C" w14:textId="4CCCDFE6">
            <w:pPr>
              <w:suppressAutoHyphens/>
              <w:jc w:val="center"/>
              <w:rPr>
                <w:rFonts w:ascii="Arial" w:hAnsi="Arial" w:cs="Arial"/>
                <w:sz w:val="20"/>
                <w:szCs w:val="20"/>
              </w:rPr>
            </w:pPr>
            <w:r w:rsidRPr="007F7D9F">
              <w:rPr>
                <w:rFonts w:ascii="Arial" w:hAnsi="Arial" w:cs="Arial"/>
                <w:sz w:val="20"/>
                <w:szCs w:val="20"/>
              </w:rPr>
              <w:t>780</w:t>
            </w:r>
          </w:p>
        </w:tc>
        <w:tc>
          <w:tcPr>
            <w:tcW w:w="1234" w:type="dxa"/>
            <w:tcMar>
              <w:left w:w="29" w:type="dxa"/>
              <w:right w:w="29" w:type="dxa"/>
            </w:tcMar>
            <w:vAlign w:val="center"/>
          </w:tcPr>
          <w:p w:rsidRPr="007F7D9F" w:rsidR="0080523D" w:rsidP="000348EE" w:rsidRDefault="00B60A86" w14:paraId="0FA8CD5B" w14:textId="077BD62D">
            <w:pPr>
              <w:suppressAutoHyphens/>
              <w:jc w:val="center"/>
              <w:rPr>
                <w:rFonts w:ascii="Arial" w:hAnsi="Arial" w:cs="Arial"/>
                <w:sz w:val="20"/>
                <w:szCs w:val="20"/>
              </w:rPr>
            </w:pPr>
            <w:r>
              <w:rPr>
                <w:rFonts w:ascii="Arial" w:hAnsi="Arial" w:cs="Arial"/>
                <w:sz w:val="20"/>
                <w:szCs w:val="20"/>
              </w:rPr>
              <w:t>$4,500.60</w:t>
            </w:r>
          </w:p>
        </w:tc>
      </w:tr>
      <w:tr w:rsidRPr="007F7D9F" w:rsidR="007F7D9F" w:rsidTr="000348EE" w14:paraId="595E6B69" w14:textId="77777777">
        <w:trPr>
          <w:trHeight w:val="576"/>
          <w:jc w:val="center"/>
        </w:trPr>
        <w:tc>
          <w:tcPr>
            <w:tcW w:w="1435" w:type="dxa"/>
            <w:tcMar>
              <w:left w:w="29" w:type="dxa"/>
              <w:right w:w="29" w:type="dxa"/>
            </w:tcMar>
            <w:vAlign w:val="center"/>
          </w:tcPr>
          <w:p w:rsidRPr="007F7D9F" w:rsidR="0080523D" w:rsidP="0080523D" w:rsidRDefault="0080523D" w14:paraId="265259F4" w14:textId="19681C47">
            <w:pPr>
              <w:suppressAutoHyphens/>
              <w:jc w:val="center"/>
              <w:rPr>
                <w:rFonts w:ascii="Arial" w:hAnsi="Arial" w:cs="Arial"/>
                <w:sz w:val="20"/>
                <w:szCs w:val="20"/>
              </w:rPr>
            </w:pPr>
            <w:r w:rsidRPr="007F7D9F">
              <w:rPr>
                <w:rFonts w:ascii="Arial" w:hAnsi="Arial" w:cs="Arial"/>
                <w:sz w:val="20"/>
                <w:szCs w:val="20"/>
              </w:rPr>
              <w:t>PONL (electronic)</w:t>
            </w:r>
          </w:p>
        </w:tc>
        <w:tc>
          <w:tcPr>
            <w:tcW w:w="1170" w:type="dxa"/>
            <w:tcMar>
              <w:left w:w="29" w:type="dxa"/>
              <w:right w:w="29" w:type="dxa"/>
            </w:tcMar>
            <w:vAlign w:val="center"/>
          </w:tcPr>
          <w:p w:rsidRPr="007F7D9F" w:rsidR="0080523D" w:rsidP="0080523D" w:rsidRDefault="000348EE" w14:paraId="4051BF8E" w14:textId="70BBDAEE">
            <w:pPr>
              <w:suppressAutoHyphens/>
              <w:jc w:val="center"/>
              <w:rPr>
                <w:rFonts w:ascii="Arial" w:hAnsi="Arial" w:cs="Arial"/>
                <w:sz w:val="20"/>
                <w:szCs w:val="20"/>
              </w:rPr>
            </w:pPr>
            <w:r w:rsidRPr="007F7D9F">
              <w:rPr>
                <w:rFonts w:ascii="Arial" w:hAnsi="Arial" w:cs="Arial"/>
                <w:sz w:val="20"/>
                <w:szCs w:val="20"/>
              </w:rPr>
              <w:t>0.1 hr.</w:t>
            </w:r>
          </w:p>
        </w:tc>
        <w:tc>
          <w:tcPr>
            <w:tcW w:w="1099" w:type="dxa"/>
            <w:tcMar>
              <w:left w:w="29" w:type="dxa"/>
              <w:right w:w="29" w:type="dxa"/>
            </w:tcMar>
            <w:vAlign w:val="center"/>
          </w:tcPr>
          <w:p w:rsidRPr="007F7D9F" w:rsidR="0080523D" w:rsidP="0080523D" w:rsidRDefault="000348EE" w14:paraId="1B2E833B" w14:textId="28D4F44B">
            <w:pPr>
              <w:suppressAutoHyphens/>
              <w:jc w:val="center"/>
              <w:rPr>
                <w:rFonts w:ascii="Arial" w:hAnsi="Arial" w:cs="Arial"/>
                <w:sz w:val="20"/>
                <w:szCs w:val="20"/>
              </w:rPr>
            </w:pPr>
            <w:r w:rsidRPr="007F7D9F">
              <w:rPr>
                <w:rFonts w:ascii="Arial" w:hAnsi="Arial" w:cs="Arial"/>
                <w:sz w:val="20"/>
                <w:szCs w:val="20"/>
              </w:rPr>
              <w:t>$2.88</w:t>
            </w:r>
          </w:p>
        </w:tc>
        <w:tc>
          <w:tcPr>
            <w:tcW w:w="1234" w:type="dxa"/>
            <w:vAlign w:val="center"/>
          </w:tcPr>
          <w:p w:rsidRPr="007F7D9F" w:rsidR="0080523D" w:rsidP="0080523D" w:rsidRDefault="000348EE" w14:paraId="626D1D56" w14:textId="15DCFA22">
            <w:pPr>
              <w:suppressAutoHyphens/>
              <w:jc w:val="center"/>
              <w:rPr>
                <w:rFonts w:ascii="Arial" w:hAnsi="Arial" w:cs="Arial"/>
                <w:sz w:val="20"/>
                <w:szCs w:val="20"/>
              </w:rPr>
            </w:pPr>
            <w:r w:rsidRPr="007F7D9F">
              <w:rPr>
                <w:rFonts w:ascii="Arial" w:hAnsi="Arial" w:cs="Arial"/>
                <w:sz w:val="20"/>
                <w:szCs w:val="20"/>
              </w:rPr>
              <w:t>6</w:t>
            </w:r>
          </w:p>
        </w:tc>
        <w:tc>
          <w:tcPr>
            <w:tcW w:w="1234" w:type="dxa"/>
            <w:tcBorders>
              <w:right w:val="single" w:color="auto" w:sz="12" w:space="0"/>
            </w:tcBorders>
            <w:vAlign w:val="center"/>
          </w:tcPr>
          <w:p w:rsidRPr="007F7D9F" w:rsidR="0080523D" w:rsidP="0080523D" w:rsidRDefault="000348EE" w14:paraId="0F0B6135" w14:textId="7061448A">
            <w:pPr>
              <w:suppressAutoHyphens/>
              <w:jc w:val="center"/>
              <w:rPr>
                <w:rFonts w:ascii="Arial" w:hAnsi="Arial" w:cs="Arial"/>
                <w:sz w:val="20"/>
                <w:szCs w:val="20"/>
              </w:rPr>
            </w:pPr>
            <w:r w:rsidRPr="007F7D9F">
              <w:rPr>
                <w:rFonts w:ascii="Arial" w:hAnsi="Arial" w:cs="Arial"/>
                <w:sz w:val="20"/>
                <w:szCs w:val="20"/>
              </w:rPr>
              <w:t>$17.28</w:t>
            </w:r>
          </w:p>
        </w:tc>
        <w:tc>
          <w:tcPr>
            <w:tcW w:w="1234" w:type="dxa"/>
            <w:tcBorders>
              <w:left w:val="single" w:color="auto" w:sz="12" w:space="0"/>
            </w:tcBorders>
            <w:tcMar>
              <w:left w:w="29" w:type="dxa"/>
              <w:right w:w="29" w:type="dxa"/>
            </w:tcMar>
            <w:vAlign w:val="center"/>
          </w:tcPr>
          <w:p w:rsidRPr="007F7D9F" w:rsidR="0080523D" w:rsidP="0080523D" w:rsidRDefault="000348EE" w14:paraId="429CF67C" w14:textId="3960CEA9">
            <w:pPr>
              <w:suppressAutoHyphens/>
              <w:jc w:val="center"/>
              <w:rPr>
                <w:rFonts w:ascii="Arial" w:hAnsi="Arial" w:cs="Arial"/>
                <w:sz w:val="20"/>
                <w:szCs w:val="20"/>
              </w:rPr>
            </w:pPr>
            <w:r w:rsidRPr="007F7D9F">
              <w:rPr>
                <w:rFonts w:ascii="Arial" w:hAnsi="Arial" w:cs="Arial"/>
                <w:sz w:val="20"/>
                <w:szCs w:val="20"/>
              </w:rPr>
              <w:t>720</w:t>
            </w:r>
          </w:p>
        </w:tc>
        <w:tc>
          <w:tcPr>
            <w:tcW w:w="1234" w:type="dxa"/>
            <w:tcMar>
              <w:left w:w="29" w:type="dxa"/>
              <w:right w:w="29" w:type="dxa"/>
            </w:tcMar>
            <w:vAlign w:val="center"/>
          </w:tcPr>
          <w:p w:rsidRPr="007F7D9F" w:rsidR="0080523D" w:rsidP="0080523D" w:rsidRDefault="00B60A86" w14:paraId="1AA8D0C9" w14:textId="249ECD51">
            <w:pPr>
              <w:suppressAutoHyphens/>
              <w:jc w:val="center"/>
              <w:rPr>
                <w:rFonts w:ascii="Arial" w:hAnsi="Arial" w:cs="Arial"/>
                <w:sz w:val="20"/>
                <w:szCs w:val="20"/>
              </w:rPr>
            </w:pPr>
            <w:r>
              <w:rPr>
                <w:rFonts w:ascii="Arial" w:hAnsi="Arial" w:cs="Arial"/>
                <w:sz w:val="20"/>
                <w:szCs w:val="20"/>
              </w:rPr>
              <w:t>$2,073.60</w:t>
            </w:r>
          </w:p>
        </w:tc>
      </w:tr>
      <w:tr w:rsidRPr="007F7D9F" w:rsidR="007F7D9F" w:rsidTr="000348EE" w14:paraId="632DAABC" w14:textId="77777777">
        <w:trPr>
          <w:trHeight w:val="576"/>
          <w:jc w:val="center"/>
        </w:trPr>
        <w:tc>
          <w:tcPr>
            <w:tcW w:w="1435" w:type="dxa"/>
            <w:tcMar>
              <w:left w:w="29" w:type="dxa"/>
              <w:right w:w="29" w:type="dxa"/>
            </w:tcMar>
            <w:vAlign w:val="center"/>
          </w:tcPr>
          <w:p w:rsidRPr="007F7D9F" w:rsidR="0080523D" w:rsidP="0080523D" w:rsidRDefault="0080523D" w14:paraId="23D23585" w14:textId="4A11A0CA">
            <w:pPr>
              <w:suppressAutoHyphens/>
              <w:jc w:val="center"/>
              <w:rPr>
                <w:rFonts w:ascii="Arial" w:hAnsi="Arial" w:cs="Arial"/>
                <w:sz w:val="20"/>
                <w:szCs w:val="20"/>
              </w:rPr>
            </w:pPr>
            <w:r w:rsidRPr="007F7D9F">
              <w:rPr>
                <w:rFonts w:ascii="Arial" w:hAnsi="Arial" w:cs="Arial"/>
                <w:b/>
                <w:sz w:val="20"/>
                <w:szCs w:val="20"/>
              </w:rPr>
              <w:t>Totals</w:t>
            </w:r>
          </w:p>
        </w:tc>
        <w:tc>
          <w:tcPr>
            <w:tcW w:w="1170" w:type="dxa"/>
            <w:tcMar>
              <w:left w:w="29" w:type="dxa"/>
              <w:right w:w="29" w:type="dxa"/>
            </w:tcMar>
            <w:vAlign w:val="center"/>
          </w:tcPr>
          <w:p w:rsidRPr="007F7D9F" w:rsidR="0080523D" w:rsidP="0080523D" w:rsidRDefault="000348EE" w14:paraId="525BE8EF" w14:textId="06F2CF27">
            <w:pPr>
              <w:suppressAutoHyphens/>
              <w:jc w:val="center"/>
              <w:rPr>
                <w:rFonts w:ascii="Arial" w:hAnsi="Arial" w:cs="Arial"/>
                <w:sz w:val="20"/>
                <w:szCs w:val="20"/>
              </w:rPr>
            </w:pPr>
            <w:r w:rsidRPr="007F7D9F">
              <w:rPr>
                <w:rFonts w:ascii="Arial" w:hAnsi="Arial" w:cs="Arial"/>
                <w:sz w:val="20"/>
                <w:szCs w:val="20"/>
              </w:rPr>
              <w:t>0.152 hr.</w:t>
            </w:r>
          </w:p>
        </w:tc>
        <w:tc>
          <w:tcPr>
            <w:tcW w:w="1099" w:type="dxa"/>
            <w:tcMar>
              <w:left w:w="29" w:type="dxa"/>
              <w:right w:w="29" w:type="dxa"/>
            </w:tcMar>
            <w:vAlign w:val="center"/>
          </w:tcPr>
          <w:p w:rsidRPr="00323220" w:rsidR="0080523D" w:rsidP="0080523D" w:rsidRDefault="00323220" w14:paraId="2B040CD1" w14:textId="53FE0436">
            <w:pPr>
              <w:suppressAutoHyphens/>
              <w:jc w:val="center"/>
              <w:rPr>
                <w:rFonts w:ascii="Arial" w:hAnsi="Arial" w:cs="Arial"/>
                <w:sz w:val="18"/>
                <w:szCs w:val="18"/>
              </w:rPr>
            </w:pPr>
            <w:r w:rsidRPr="00323220">
              <w:rPr>
                <w:rFonts w:ascii="Arial" w:hAnsi="Arial" w:cs="Arial"/>
                <w:sz w:val="18"/>
                <w:szCs w:val="18"/>
              </w:rPr>
              <w:t>($4.3828)</w:t>
            </w:r>
          </w:p>
        </w:tc>
        <w:tc>
          <w:tcPr>
            <w:tcW w:w="1234" w:type="dxa"/>
            <w:vAlign w:val="center"/>
          </w:tcPr>
          <w:p w:rsidRPr="007F7D9F" w:rsidR="0080523D" w:rsidP="0080523D" w:rsidRDefault="00323220" w14:paraId="556C684B" w14:textId="3AE9E8BE">
            <w:pPr>
              <w:suppressAutoHyphens/>
              <w:jc w:val="center"/>
              <w:rPr>
                <w:rFonts w:ascii="Arial" w:hAnsi="Arial" w:cs="Arial"/>
                <w:sz w:val="20"/>
                <w:szCs w:val="20"/>
              </w:rPr>
            </w:pPr>
            <w:r>
              <w:rPr>
                <w:rFonts w:ascii="Arial" w:hAnsi="Arial" w:cs="Arial"/>
                <w:sz w:val="20"/>
                <w:szCs w:val="20"/>
              </w:rPr>
              <w:t>6</w:t>
            </w:r>
          </w:p>
        </w:tc>
        <w:tc>
          <w:tcPr>
            <w:tcW w:w="1234" w:type="dxa"/>
            <w:tcBorders>
              <w:right w:val="single" w:color="auto" w:sz="12" w:space="0"/>
            </w:tcBorders>
            <w:vAlign w:val="center"/>
          </w:tcPr>
          <w:p w:rsidRPr="00323220" w:rsidR="0080523D" w:rsidP="00323220" w:rsidRDefault="00323220" w14:paraId="3AE9F231" w14:textId="017DE1B9">
            <w:pPr>
              <w:suppressAutoHyphens/>
              <w:jc w:val="center"/>
              <w:rPr>
                <w:rFonts w:ascii="Arial" w:hAnsi="Arial" w:cs="Arial"/>
                <w:sz w:val="18"/>
                <w:szCs w:val="18"/>
              </w:rPr>
            </w:pPr>
            <w:r w:rsidRPr="00323220">
              <w:rPr>
                <w:rFonts w:ascii="Arial" w:hAnsi="Arial" w:cs="Arial"/>
                <w:sz w:val="18"/>
                <w:szCs w:val="18"/>
              </w:rPr>
              <w:t>($26.2968)</w:t>
            </w:r>
          </w:p>
        </w:tc>
        <w:tc>
          <w:tcPr>
            <w:tcW w:w="1234" w:type="dxa"/>
            <w:tcBorders>
              <w:left w:val="single" w:color="auto" w:sz="12" w:space="0"/>
            </w:tcBorders>
            <w:tcMar>
              <w:left w:w="29" w:type="dxa"/>
              <w:right w:w="29" w:type="dxa"/>
            </w:tcMar>
            <w:vAlign w:val="center"/>
          </w:tcPr>
          <w:p w:rsidRPr="007F7D9F" w:rsidR="0080523D" w:rsidP="0080523D" w:rsidRDefault="000348EE" w14:paraId="3BFD1FB0" w14:textId="22BAE555">
            <w:pPr>
              <w:suppressAutoHyphens/>
              <w:jc w:val="center"/>
              <w:rPr>
                <w:rFonts w:ascii="Arial" w:hAnsi="Arial" w:cs="Arial"/>
                <w:sz w:val="20"/>
                <w:szCs w:val="20"/>
              </w:rPr>
            </w:pPr>
            <w:r w:rsidRPr="007F7D9F">
              <w:rPr>
                <w:rFonts w:ascii="Arial" w:hAnsi="Arial" w:cs="Arial"/>
                <w:sz w:val="20"/>
                <w:szCs w:val="20"/>
              </w:rPr>
              <w:t>1,500</w:t>
            </w:r>
          </w:p>
        </w:tc>
        <w:tc>
          <w:tcPr>
            <w:tcW w:w="1234" w:type="dxa"/>
            <w:tcMar>
              <w:left w:w="29" w:type="dxa"/>
              <w:right w:w="29" w:type="dxa"/>
            </w:tcMar>
            <w:vAlign w:val="center"/>
          </w:tcPr>
          <w:p w:rsidRPr="007F7D9F" w:rsidR="0080523D" w:rsidP="0080523D" w:rsidRDefault="00323220" w14:paraId="78B56D43" w14:textId="4E686A36">
            <w:pPr>
              <w:suppressAutoHyphens/>
              <w:jc w:val="center"/>
              <w:rPr>
                <w:rFonts w:ascii="Arial" w:hAnsi="Arial" w:cs="Arial"/>
                <w:sz w:val="20"/>
                <w:szCs w:val="20"/>
              </w:rPr>
            </w:pPr>
            <w:r>
              <w:rPr>
                <w:rFonts w:ascii="Arial" w:hAnsi="Arial" w:cs="Arial"/>
                <w:sz w:val="20"/>
                <w:szCs w:val="20"/>
              </w:rPr>
              <w:t>$6,574.20</w:t>
            </w:r>
          </w:p>
        </w:tc>
      </w:tr>
    </w:tbl>
    <w:p w:rsidRPr="007F7D9F" w:rsidR="000348EE" w:rsidP="0080523D" w:rsidRDefault="000348EE" w14:paraId="0AEDB154" w14:textId="5D53F7E2">
      <w:pPr>
        <w:ind w:left="360"/>
        <w:rPr>
          <w:rFonts w:ascii="Arial" w:hAnsi="Arial" w:cs="Arial"/>
          <w:sz w:val="22"/>
          <w:szCs w:val="22"/>
        </w:rPr>
      </w:pPr>
    </w:p>
    <w:p w:rsidRPr="007F7D9F" w:rsidR="00654DF5" w:rsidP="0080523D" w:rsidRDefault="0080523D" w14:paraId="097893B1" w14:textId="695FA2B7">
      <w:pPr>
        <w:ind w:left="360"/>
        <w:rPr>
          <w:rFonts w:ascii="Arial" w:hAnsi="Arial" w:cs="Arial"/>
          <w:sz w:val="22"/>
          <w:szCs w:val="22"/>
        </w:rPr>
      </w:pPr>
      <w:r w:rsidRPr="007F7D9F">
        <w:rPr>
          <w:rFonts w:ascii="Arial" w:hAnsi="Arial" w:cs="Arial"/>
          <w:sz w:val="22"/>
          <w:szCs w:val="22"/>
          <w:u w:val="single"/>
        </w:rPr>
        <w:lastRenderedPageBreak/>
        <w:t>Respondent Record Retention:</w:t>
      </w:r>
      <w:r w:rsidRPr="007F7D9F">
        <w:rPr>
          <w:rFonts w:ascii="Arial" w:hAnsi="Arial" w:cs="Arial"/>
          <w:sz w:val="22"/>
          <w:szCs w:val="22"/>
        </w:rPr>
        <w:t xml:space="preserve">  </w:t>
      </w:r>
      <w:r w:rsidRPr="007F7D9F" w:rsidR="00654DF5">
        <w:rPr>
          <w:rFonts w:ascii="Arial" w:hAnsi="Arial" w:cs="Arial"/>
          <w:sz w:val="22"/>
          <w:szCs w:val="22"/>
        </w:rPr>
        <w:t>Under 27 CFR 19.575 and 19.716, DSP and AFP proprietors, respectively, must maintain their copies TTB F 51</w:t>
      </w:r>
      <w:r w:rsidR="008E5C5B">
        <w:rPr>
          <w:rFonts w:ascii="Arial" w:hAnsi="Arial" w:cs="Arial"/>
          <w:sz w:val="22"/>
          <w:szCs w:val="22"/>
        </w:rPr>
        <w:t>0</w:t>
      </w:r>
      <w:r w:rsidRPr="007F7D9F" w:rsidR="00654DF5">
        <w:rPr>
          <w:rFonts w:ascii="Arial" w:hAnsi="Arial" w:cs="Arial"/>
          <w:sz w:val="22"/>
          <w:szCs w:val="22"/>
        </w:rPr>
        <w:t xml:space="preserve">0.16 for at least three years after the last use of the approved transfer. </w:t>
      </w:r>
    </w:p>
    <w:p w:rsidRPr="007F7D9F" w:rsidR="00AF060A" w:rsidP="004806AE" w:rsidRDefault="00AF060A" w14:paraId="1965AEBE" w14:textId="77777777">
      <w:pPr>
        <w:rPr>
          <w:rFonts w:ascii="Arial" w:hAnsi="Arial" w:cs="Arial"/>
          <w:sz w:val="36"/>
          <w:szCs w:val="36"/>
        </w:rPr>
      </w:pPr>
    </w:p>
    <w:p w:rsidRPr="007F7D9F" w:rsidR="00101DE7" w:rsidP="004806AE" w:rsidRDefault="00AF060A" w14:paraId="6CED6844" w14:textId="77777777">
      <w:pPr>
        <w:suppressAutoHyphens/>
        <w:rPr>
          <w:rFonts w:ascii="Arial" w:hAnsi="Arial" w:cs="Arial"/>
          <w:i/>
          <w:sz w:val="22"/>
          <w:szCs w:val="22"/>
        </w:rPr>
      </w:pPr>
      <w:r w:rsidRPr="007F7D9F">
        <w:rPr>
          <w:rFonts w:ascii="Arial" w:hAnsi="Arial" w:cs="Arial"/>
          <w:i/>
          <w:sz w:val="22"/>
          <w:szCs w:val="22"/>
        </w:rPr>
        <w:t xml:space="preserve">13.  </w:t>
      </w:r>
      <w:r w:rsidRPr="007F7D9F" w:rsidR="00101DE7">
        <w:rPr>
          <w:rFonts w:ascii="Arial" w:hAnsi="Arial" w:cs="Arial"/>
          <w:i/>
          <w:sz w:val="22"/>
          <w:szCs w:val="22"/>
        </w:rPr>
        <w:t>What is the estimated annual cost burden to respondents or record keepers resulting from this information collection request (excluding the value of the hour burden</w:t>
      </w:r>
      <w:r w:rsidRPr="007F7D9F" w:rsidR="0033260C">
        <w:rPr>
          <w:rFonts w:ascii="Arial" w:hAnsi="Arial" w:cs="Arial"/>
          <w:i/>
          <w:sz w:val="22"/>
          <w:szCs w:val="22"/>
        </w:rPr>
        <w:t xml:space="preserve"> </w:t>
      </w:r>
      <w:r w:rsidRPr="007F7D9F" w:rsidR="00101DE7">
        <w:rPr>
          <w:rFonts w:ascii="Arial" w:hAnsi="Arial" w:cs="Arial"/>
          <w:i/>
          <w:sz w:val="22"/>
          <w:szCs w:val="22"/>
        </w:rPr>
        <w:t>in Question 12 above)?</w:t>
      </w:r>
      <w:r w:rsidRPr="007F7D9F">
        <w:rPr>
          <w:rFonts w:ascii="Arial" w:hAnsi="Arial" w:cs="Arial"/>
          <w:i/>
          <w:sz w:val="22"/>
          <w:szCs w:val="22"/>
        </w:rPr>
        <w:t xml:space="preserve"> </w:t>
      </w:r>
    </w:p>
    <w:p w:rsidRPr="007F7D9F" w:rsidR="00101DE7" w:rsidP="000E68C5" w:rsidRDefault="00101DE7" w14:paraId="6AC5F036" w14:textId="77777777">
      <w:pPr>
        <w:suppressAutoHyphens/>
        <w:ind w:left="480" w:hanging="480"/>
        <w:rPr>
          <w:rFonts w:ascii="Arial" w:hAnsi="Arial" w:cs="Arial"/>
          <w:sz w:val="22"/>
          <w:szCs w:val="22"/>
        </w:rPr>
      </w:pPr>
    </w:p>
    <w:p w:rsidRPr="007F7D9F" w:rsidR="00FE271F" w:rsidP="000E68C5" w:rsidRDefault="00FE271F" w14:paraId="7676DF3D" w14:textId="085F19A6">
      <w:pPr>
        <w:suppressAutoHyphens/>
        <w:ind w:left="360"/>
        <w:rPr>
          <w:rFonts w:ascii="Arial" w:hAnsi="Arial" w:cs="Arial"/>
          <w:sz w:val="22"/>
          <w:szCs w:val="22"/>
        </w:rPr>
      </w:pPr>
      <w:r w:rsidRPr="007F7D9F">
        <w:rPr>
          <w:rFonts w:ascii="Arial" w:hAnsi="Arial" w:cs="Arial"/>
          <w:sz w:val="22"/>
          <w:szCs w:val="22"/>
        </w:rPr>
        <w:t>TTB believes that there are no annualize</w:t>
      </w:r>
      <w:r w:rsidR="00FC5ACC">
        <w:rPr>
          <w:rFonts w:ascii="Arial" w:hAnsi="Arial" w:cs="Arial"/>
          <w:sz w:val="22"/>
          <w:szCs w:val="22"/>
        </w:rPr>
        <w:t>d</w:t>
      </w:r>
      <w:r w:rsidRPr="007F7D9F">
        <w:rPr>
          <w:rFonts w:ascii="Arial" w:hAnsi="Arial" w:cs="Arial"/>
          <w:sz w:val="22"/>
          <w:szCs w:val="22"/>
        </w:rPr>
        <w:t xml:space="preserve"> start-up, maintenance, or operational costs to respondents associated with this occasional, low-burden information collection.  As for mailing costs, TTB estimates that each response to this collection costs no more than $2.00 in mailing supplies and postage.  As there are 250 respondents making an average of 6 responses each to this collection annually, for a total of 1,500 responses, this results in mailing costs of $12.00 per respondent and $3,000 in total mailing costs for this collection.</w:t>
      </w:r>
    </w:p>
    <w:p w:rsidRPr="007F7D9F" w:rsidR="00AF1157" w:rsidP="000E68C5" w:rsidRDefault="00AF1157" w14:paraId="0D6D4A60" w14:textId="1C05C244">
      <w:pPr>
        <w:suppressAutoHyphens/>
        <w:rPr>
          <w:rFonts w:ascii="Arial" w:hAnsi="Arial" w:cs="Arial"/>
          <w:sz w:val="36"/>
          <w:szCs w:val="36"/>
        </w:rPr>
      </w:pPr>
    </w:p>
    <w:p w:rsidRPr="007F7D9F" w:rsidR="00AF1157" w:rsidP="000E68C5" w:rsidRDefault="00AF060A" w14:paraId="34CAFF65" w14:textId="335A27DE">
      <w:pPr>
        <w:suppressAutoHyphens/>
        <w:ind w:left="360" w:hanging="360"/>
        <w:rPr>
          <w:rFonts w:ascii="Arial" w:hAnsi="Arial" w:cs="Arial"/>
          <w:i/>
          <w:sz w:val="22"/>
          <w:szCs w:val="22"/>
        </w:rPr>
      </w:pPr>
      <w:r w:rsidRPr="007F7D9F">
        <w:rPr>
          <w:rFonts w:ascii="Arial" w:hAnsi="Arial" w:cs="Arial"/>
          <w:i/>
          <w:sz w:val="22"/>
          <w:szCs w:val="22"/>
        </w:rPr>
        <w:t xml:space="preserve">14.  </w:t>
      </w:r>
      <w:r w:rsidRPr="007F7D9F" w:rsidR="00AF1157">
        <w:rPr>
          <w:rFonts w:ascii="Arial" w:hAnsi="Arial" w:cs="Arial"/>
          <w:i/>
          <w:sz w:val="22"/>
          <w:szCs w:val="22"/>
        </w:rPr>
        <w:t>What is the annualized cost to the Federal Government?</w:t>
      </w:r>
      <w:r w:rsidRPr="007F7D9F">
        <w:rPr>
          <w:rFonts w:ascii="Arial" w:hAnsi="Arial" w:cs="Arial"/>
          <w:i/>
          <w:sz w:val="22"/>
          <w:szCs w:val="22"/>
        </w:rPr>
        <w:t xml:space="preserve"> </w:t>
      </w:r>
    </w:p>
    <w:p w:rsidRPr="007F7D9F" w:rsidR="00AF1157" w:rsidP="000E68C5" w:rsidRDefault="00AF1157" w14:paraId="6AB49A35" w14:textId="77777777">
      <w:pPr>
        <w:suppressAutoHyphens/>
        <w:ind w:left="480" w:hanging="480"/>
        <w:rPr>
          <w:rFonts w:ascii="Arial" w:hAnsi="Arial" w:cs="Arial"/>
          <w:sz w:val="22"/>
          <w:szCs w:val="22"/>
        </w:rPr>
      </w:pPr>
    </w:p>
    <w:p w:rsidRPr="007F7D9F" w:rsidR="0078054D" w:rsidP="0078054D" w:rsidRDefault="0078054D" w14:paraId="16843791" w14:textId="77777777">
      <w:pPr>
        <w:ind w:left="360"/>
        <w:rPr>
          <w:rFonts w:ascii="Arial" w:hAnsi="Arial" w:cs="Arial"/>
          <w:sz w:val="22"/>
          <w:szCs w:val="22"/>
        </w:rPr>
      </w:pPr>
      <w:r w:rsidRPr="007F7D9F">
        <w:rPr>
          <w:rFonts w:ascii="Arial" w:hAnsi="Arial" w:cs="Arial"/>
          <w:sz w:val="22"/>
          <w:szCs w:val="22"/>
        </w:rPr>
        <w:t xml:space="preserve">TTB has determined that there are no annualized non-labor costs to the Federal Government associated with this information collection.  Printing and distribution costs to the Federal Government for this collection have decreased to $0.00 in due to the availability of TTB forms to the public on its website’s forms page at </w:t>
      </w:r>
      <w:r w:rsidRPr="007F7D9F">
        <w:rPr>
          <w:rFonts w:ascii="Arial" w:hAnsi="Arial" w:cs="Arial"/>
          <w:i/>
          <w:sz w:val="22"/>
          <w:szCs w:val="22"/>
        </w:rPr>
        <w:t>https://www.ttb.gov/forms</w:t>
      </w:r>
      <w:r w:rsidRPr="007F7D9F">
        <w:rPr>
          <w:rFonts w:ascii="Arial" w:hAnsi="Arial" w:cs="Arial"/>
          <w:sz w:val="22"/>
          <w:szCs w:val="22"/>
        </w:rPr>
        <w:t xml:space="preserve">. </w:t>
      </w:r>
    </w:p>
    <w:p w:rsidRPr="007F7D9F" w:rsidR="0078054D" w:rsidP="0078054D" w:rsidRDefault="0078054D" w14:paraId="69547A88" w14:textId="77777777">
      <w:pPr>
        <w:ind w:left="360"/>
        <w:rPr>
          <w:rFonts w:ascii="Arial" w:hAnsi="Arial" w:cs="Arial"/>
          <w:sz w:val="22"/>
          <w:szCs w:val="22"/>
        </w:rPr>
      </w:pPr>
    </w:p>
    <w:p w:rsidRPr="007F7D9F" w:rsidR="0078054D" w:rsidP="0078054D" w:rsidRDefault="0078054D" w14:paraId="68EDB0D6" w14:textId="77777777">
      <w:pPr>
        <w:ind w:left="360"/>
        <w:rPr>
          <w:rFonts w:ascii="Arial" w:hAnsi="Arial" w:cs="Arial"/>
          <w:sz w:val="22"/>
          <w:szCs w:val="22"/>
        </w:rPr>
      </w:pPr>
      <w:r w:rsidRPr="007F7D9F">
        <w:rPr>
          <w:rFonts w:ascii="Arial" w:hAnsi="Arial" w:cs="Arial"/>
          <w:sz w:val="22"/>
          <w:szCs w:val="22"/>
        </w:rPr>
        <w:t xml:space="preserve">TTB estimates the annual labor costs to the Federal Government for this information collection as follows: </w:t>
      </w:r>
    </w:p>
    <w:p w:rsidR="0078054D" w:rsidP="0078054D" w:rsidRDefault="0078054D" w14:paraId="01A5DE22" w14:textId="124318C4">
      <w:pPr>
        <w:ind w:left="360"/>
        <w:rPr>
          <w:rFonts w:ascii="Arial" w:hAnsi="Arial" w:cs="Arial"/>
          <w:sz w:val="22"/>
          <w:szCs w:val="22"/>
        </w:rPr>
      </w:pPr>
    </w:p>
    <w:tbl>
      <w:tblPr>
        <w:tblStyle w:val="TableGrid11"/>
        <w:tblW w:w="8640" w:type="dxa"/>
        <w:jc w:val="center"/>
        <w:tblLayout w:type="fixed"/>
        <w:tblLook w:val="04A0" w:firstRow="1" w:lastRow="0" w:firstColumn="1" w:lastColumn="0" w:noHBand="0" w:noVBand="1"/>
      </w:tblPr>
      <w:tblGrid>
        <w:gridCol w:w="2223"/>
        <w:gridCol w:w="1247"/>
        <w:gridCol w:w="1248"/>
        <w:gridCol w:w="1426"/>
        <w:gridCol w:w="1159"/>
        <w:gridCol w:w="1337"/>
      </w:tblGrid>
      <w:tr w:rsidRPr="007F7D9F" w:rsidR="007F7D9F" w:rsidTr="0078054D" w14:paraId="76B00625" w14:textId="77777777">
        <w:trPr>
          <w:trHeight w:val="575"/>
          <w:jc w:val="center"/>
        </w:trPr>
        <w:tc>
          <w:tcPr>
            <w:tcW w:w="8640" w:type="dxa"/>
            <w:gridSpan w:val="6"/>
            <w:vAlign w:val="center"/>
          </w:tcPr>
          <w:p w:rsidRPr="007F7D9F" w:rsidR="0078054D" w:rsidP="00DB3A5F" w:rsidRDefault="0078054D" w14:paraId="53477067" w14:textId="77777777">
            <w:pPr>
              <w:suppressAutoHyphens/>
              <w:jc w:val="center"/>
              <w:rPr>
                <w:rFonts w:ascii="Arial" w:hAnsi="Arial" w:cs="Arial"/>
                <w:b/>
                <w:sz w:val="20"/>
                <w:szCs w:val="20"/>
              </w:rPr>
            </w:pPr>
            <w:r w:rsidRPr="007F7D9F">
              <w:rPr>
                <w:rFonts w:ascii="Arial" w:hAnsi="Arial" w:cs="Arial"/>
                <w:b/>
                <w:sz w:val="20"/>
                <w:szCs w:val="20"/>
              </w:rPr>
              <w:t>Labor Costs for Personnel at TTB’s National Revenue Center in Cincinnati, Ohio*</w:t>
            </w:r>
          </w:p>
        </w:tc>
      </w:tr>
      <w:tr w:rsidRPr="007F7D9F" w:rsidR="007F7D9F" w:rsidTr="0078054D" w14:paraId="5DA04721" w14:textId="77777777">
        <w:trPr>
          <w:trHeight w:val="890"/>
          <w:jc w:val="center"/>
        </w:trPr>
        <w:tc>
          <w:tcPr>
            <w:tcW w:w="2223" w:type="dxa"/>
            <w:vAlign w:val="center"/>
          </w:tcPr>
          <w:p w:rsidRPr="007F7D9F" w:rsidR="0078054D" w:rsidP="00DB3A5F" w:rsidRDefault="0078054D" w14:paraId="59E89FDE" w14:textId="77777777">
            <w:pPr>
              <w:suppressAutoHyphens/>
              <w:jc w:val="center"/>
              <w:rPr>
                <w:rFonts w:ascii="Arial" w:hAnsi="Arial" w:cs="Arial"/>
                <w:sz w:val="20"/>
                <w:szCs w:val="20"/>
              </w:rPr>
            </w:pPr>
            <w:r w:rsidRPr="007F7D9F">
              <w:rPr>
                <w:rFonts w:ascii="Arial" w:hAnsi="Arial" w:cs="Arial"/>
                <w:sz w:val="20"/>
                <w:szCs w:val="20"/>
              </w:rPr>
              <w:t xml:space="preserve">Position </w:t>
            </w:r>
          </w:p>
        </w:tc>
        <w:tc>
          <w:tcPr>
            <w:tcW w:w="1247" w:type="dxa"/>
            <w:tcMar>
              <w:left w:w="29" w:type="dxa"/>
              <w:right w:w="29" w:type="dxa"/>
            </w:tcMar>
            <w:vAlign w:val="center"/>
          </w:tcPr>
          <w:p w:rsidRPr="007F7D9F" w:rsidR="0078054D" w:rsidP="00DB3A5F" w:rsidRDefault="0078054D" w14:paraId="4C49ED2D" w14:textId="77777777">
            <w:pPr>
              <w:suppressAutoHyphens/>
              <w:jc w:val="center"/>
              <w:rPr>
                <w:rFonts w:ascii="Arial" w:hAnsi="Arial" w:cs="Arial"/>
                <w:sz w:val="20"/>
                <w:szCs w:val="20"/>
              </w:rPr>
            </w:pPr>
            <w:r w:rsidRPr="007F7D9F">
              <w:rPr>
                <w:rFonts w:ascii="Arial" w:hAnsi="Arial" w:cs="Arial"/>
                <w:sz w:val="20"/>
                <w:szCs w:val="20"/>
              </w:rPr>
              <w:t>Fully-loaded Labor Rate/Hour</w:t>
            </w:r>
            <w:r w:rsidRPr="007F7D9F">
              <w:rPr>
                <w:rFonts w:ascii="Arial" w:hAnsi="Arial" w:cs="Arial"/>
                <w:sz w:val="20"/>
                <w:szCs w:val="20"/>
                <w:vertAlign w:val="superscript"/>
              </w:rPr>
              <w:footnoteReference w:id="3"/>
            </w:r>
          </w:p>
        </w:tc>
        <w:tc>
          <w:tcPr>
            <w:tcW w:w="1248" w:type="dxa"/>
            <w:tcMar>
              <w:left w:w="29" w:type="dxa"/>
              <w:right w:w="29" w:type="dxa"/>
            </w:tcMar>
            <w:vAlign w:val="center"/>
          </w:tcPr>
          <w:p w:rsidRPr="007F7D9F" w:rsidR="0078054D" w:rsidP="00DB3A5F" w:rsidRDefault="0078054D" w14:paraId="4B1CB5E8" w14:textId="77777777">
            <w:pPr>
              <w:suppressAutoHyphens/>
              <w:jc w:val="center"/>
              <w:rPr>
                <w:rFonts w:ascii="Arial" w:hAnsi="Arial" w:cs="Arial"/>
                <w:sz w:val="20"/>
                <w:szCs w:val="20"/>
              </w:rPr>
            </w:pPr>
            <w:r w:rsidRPr="007F7D9F">
              <w:rPr>
                <w:rFonts w:ascii="Arial" w:hAnsi="Arial" w:cs="Arial"/>
                <w:sz w:val="20"/>
                <w:szCs w:val="20"/>
              </w:rPr>
              <w:t>Processing Time per Response</w:t>
            </w:r>
          </w:p>
        </w:tc>
        <w:tc>
          <w:tcPr>
            <w:tcW w:w="1426" w:type="dxa"/>
            <w:tcMar>
              <w:left w:w="29" w:type="dxa"/>
              <w:right w:w="29" w:type="dxa"/>
            </w:tcMar>
            <w:vAlign w:val="center"/>
          </w:tcPr>
          <w:p w:rsidRPr="007F7D9F" w:rsidR="0078054D" w:rsidP="00DB3A5F" w:rsidRDefault="0078054D" w14:paraId="277B67F7" w14:textId="77777777">
            <w:pPr>
              <w:suppressAutoHyphens/>
              <w:jc w:val="center"/>
              <w:rPr>
                <w:rFonts w:ascii="Arial" w:hAnsi="Arial" w:cs="Arial"/>
                <w:sz w:val="20"/>
                <w:szCs w:val="20"/>
              </w:rPr>
            </w:pPr>
            <w:r w:rsidRPr="007F7D9F">
              <w:rPr>
                <w:rFonts w:ascii="Arial" w:hAnsi="Arial" w:cs="Arial"/>
                <w:sz w:val="20"/>
                <w:szCs w:val="20"/>
              </w:rPr>
              <w:t>Labor Costs per Response</w:t>
            </w:r>
          </w:p>
        </w:tc>
        <w:tc>
          <w:tcPr>
            <w:tcW w:w="1159" w:type="dxa"/>
            <w:tcMar>
              <w:left w:w="29" w:type="dxa"/>
              <w:right w:w="29" w:type="dxa"/>
            </w:tcMar>
            <w:vAlign w:val="center"/>
          </w:tcPr>
          <w:p w:rsidRPr="007F7D9F" w:rsidR="0078054D" w:rsidP="00DB3A5F" w:rsidRDefault="0078054D" w14:paraId="44502AAC" w14:textId="77777777">
            <w:pPr>
              <w:suppressAutoHyphens/>
              <w:jc w:val="center"/>
              <w:rPr>
                <w:rFonts w:ascii="Arial" w:hAnsi="Arial" w:cs="Arial"/>
                <w:sz w:val="20"/>
                <w:szCs w:val="20"/>
              </w:rPr>
            </w:pPr>
            <w:r w:rsidRPr="007F7D9F">
              <w:rPr>
                <w:rFonts w:ascii="Arial" w:hAnsi="Arial" w:cs="Arial"/>
                <w:sz w:val="20"/>
                <w:szCs w:val="20"/>
              </w:rPr>
              <w:t>Total Responses</w:t>
            </w:r>
          </w:p>
        </w:tc>
        <w:tc>
          <w:tcPr>
            <w:tcW w:w="1337" w:type="dxa"/>
            <w:tcMar>
              <w:left w:w="29" w:type="dxa"/>
              <w:right w:w="29" w:type="dxa"/>
            </w:tcMar>
            <w:vAlign w:val="center"/>
          </w:tcPr>
          <w:p w:rsidRPr="007F7D9F" w:rsidR="0078054D" w:rsidP="00DB3A5F" w:rsidRDefault="0078054D" w14:paraId="5281EE50" w14:textId="77777777">
            <w:pPr>
              <w:suppressAutoHyphens/>
              <w:jc w:val="center"/>
              <w:rPr>
                <w:rFonts w:ascii="Arial" w:hAnsi="Arial" w:cs="Arial"/>
                <w:sz w:val="20"/>
                <w:szCs w:val="20"/>
              </w:rPr>
            </w:pPr>
            <w:r w:rsidRPr="007F7D9F">
              <w:rPr>
                <w:rFonts w:ascii="Arial" w:hAnsi="Arial" w:cs="Arial"/>
                <w:sz w:val="20"/>
                <w:szCs w:val="20"/>
              </w:rPr>
              <w:t>Total TTB Labor Costs</w:t>
            </w:r>
          </w:p>
        </w:tc>
      </w:tr>
      <w:tr w:rsidRPr="007F7D9F" w:rsidR="007F7D9F" w:rsidTr="0078054D" w14:paraId="341D88DD" w14:textId="77777777">
        <w:trPr>
          <w:trHeight w:val="593"/>
          <w:jc w:val="center"/>
        </w:trPr>
        <w:tc>
          <w:tcPr>
            <w:tcW w:w="2223" w:type="dxa"/>
            <w:tcBorders>
              <w:top w:val="single" w:color="auto" w:sz="4" w:space="0"/>
            </w:tcBorders>
            <w:vAlign w:val="center"/>
          </w:tcPr>
          <w:p w:rsidRPr="007F7D9F" w:rsidR="0078054D" w:rsidP="00DB3A5F" w:rsidRDefault="0078054D" w14:paraId="68D5B58C" w14:textId="77777777">
            <w:pPr>
              <w:suppressAutoHyphens/>
              <w:jc w:val="center"/>
              <w:rPr>
                <w:rFonts w:ascii="Arial" w:hAnsi="Arial" w:cs="Arial"/>
                <w:sz w:val="20"/>
                <w:szCs w:val="20"/>
              </w:rPr>
            </w:pPr>
            <w:r w:rsidRPr="007F7D9F">
              <w:rPr>
                <w:rFonts w:ascii="Arial" w:hAnsi="Arial" w:cs="Arial"/>
                <w:sz w:val="20"/>
                <w:szCs w:val="20"/>
              </w:rPr>
              <w:t xml:space="preserve">GS–5, Step 5, </w:t>
            </w:r>
          </w:p>
          <w:p w:rsidRPr="007F7D9F" w:rsidR="0078054D" w:rsidP="00DB3A5F" w:rsidRDefault="0078054D" w14:paraId="69A29FA9" w14:textId="77777777">
            <w:pPr>
              <w:suppressAutoHyphens/>
              <w:jc w:val="center"/>
              <w:rPr>
                <w:rFonts w:ascii="Arial" w:hAnsi="Arial" w:cs="Arial"/>
                <w:sz w:val="20"/>
                <w:szCs w:val="20"/>
              </w:rPr>
            </w:pPr>
            <w:r w:rsidRPr="007F7D9F">
              <w:rPr>
                <w:rFonts w:ascii="Arial" w:hAnsi="Arial" w:cs="Arial"/>
                <w:sz w:val="20"/>
                <w:szCs w:val="20"/>
              </w:rPr>
              <w:t xml:space="preserve">Clerk </w:t>
            </w:r>
          </w:p>
        </w:tc>
        <w:tc>
          <w:tcPr>
            <w:tcW w:w="1247" w:type="dxa"/>
            <w:tcBorders>
              <w:top w:val="single" w:color="auto" w:sz="4" w:space="0"/>
              <w:bottom w:val="single" w:color="auto" w:sz="4" w:space="0"/>
            </w:tcBorders>
            <w:tcMar>
              <w:left w:w="29" w:type="dxa"/>
              <w:right w:w="29" w:type="dxa"/>
            </w:tcMar>
            <w:vAlign w:val="center"/>
          </w:tcPr>
          <w:p w:rsidRPr="007F7D9F" w:rsidR="0078054D" w:rsidP="00DB3A5F" w:rsidRDefault="0078054D" w14:paraId="1ED41480" w14:textId="77777777">
            <w:pPr>
              <w:suppressAutoHyphens/>
              <w:jc w:val="center"/>
              <w:rPr>
                <w:rFonts w:ascii="Arial" w:hAnsi="Arial" w:cs="Arial"/>
                <w:sz w:val="20"/>
                <w:szCs w:val="20"/>
              </w:rPr>
            </w:pPr>
            <w:r w:rsidRPr="007F7D9F">
              <w:rPr>
                <w:rFonts w:ascii="Arial" w:hAnsi="Arial" w:cs="Arial"/>
                <w:sz w:val="20"/>
                <w:szCs w:val="20"/>
              </w:rPr>
              <w:t>$32.13</w:t>
            </w:r>
          </w:p>
        </w:tc>
        <w:tc>
          <w:tcPr>
            <w:tcW w:w="1248" w:type="dxa"/>
            <w:tcBorders>
              <w:top w:val="single" w:color="auto" w:sz="4" w:space="0"/>
              <w:bottom w:val="single" w:color="auto" w:sz="4" w:space="0"/>
            </w:tcBorders>
            <w:tcMar>
              <w:left w:w="29" w:type="dxa"/>
              <w:right w:w="29" w:type="dxa"/>
            </w:tcMar>
            <w:vAlign w:val="center"/>
          </w:tcPr>
          <w:p w:rsidRPr="007F7D9F" w:rsidR="0078054D" w:rsidP="00DB3A5F" w:rsidRDefault="0078054D" w14:paraId="492340E0" w14:textId="77777777">
            <w:pPr>
              <w:suppressAutoHyphens/>
              <w:jc w:val="center"/>
              <w:rPr>
                <w:rFonts w:ascii="Arial" w:hAnsi="Arial" w:cs="Arial"/>
                <w:sz w:val="20"/>
                <w:szCs w:val="20"/>
              </w:rPr>
            </w:pPr>
            <w:r w:rsidRPr="007F7D9F">
              <w:rPr>
                <w:rFonts w:ascii="Arial" w:hAnsi="Arial" w:cs="Arial"/>
                <w:sz w:val="20"/>
                <w:szCs w:val="20"/>
              </w:rPr>
              <w:t>6 minutes</w:t>
            </w:r>
          </w:p>
        </w:tc>
        <w:tc>
          <w:tcPr>
            <w:tcW w:w="1426" w:type="dxa"/>
            <w:tcBorders>
              <w:top w:val="single" w:color="auto" w:sz="4" w:space="0"/>
              <w:bottom w:val="single" w:color="auto" w:sz="4" w:space="0"/>
            </w:tcBorders>
            <w:tcMar>
              <w:left w:w="29" w:type="dxa"/>
              <w:right w:w="29" w:type="dxa"/>
            </w:tcMar>
            <w:vAlign w:val="center"/>
          </w:tcPr>
          <w:p w:rsidRPr="007F7D9F" w:rsidR="0078054D" w:rsidP="00DB3A5F" w:rsidRDefault="0078054D" w14:paraId="687CAB10" w14:textId="77777777">
            <w:pPr>
              <w:suppressAutoHyphens/>
              <w:jc w:val="center"/>
              <w:rPr>
                <w:rFonts w:ascii="Arial" w:hAnsi="Arial" w:cs="Arial"/>
                <w:sz w:val="20"/>
                <w:szCs w:val="20"/>
              </w:rPr>
            </w:pPr>
            <w:r w:rsidRPr="007F7D9F">
              <w:rPr>
                <w:rFonts w:ascii="Arial" w:hAnsi="Arial" w:cs="Arial"/>
                <w:sz w:val="20"/>
                <w:szCs w:val="20"/>
              </w:rPr>
              <w:t>$3.21</w:t>
            </w:r>
          </w:p>
        </w:tc>
        <w:tc>
          <w:tcPr>
            <w:tcW w:w="1159" w:type="dxa"/>
            <w:tcBorders>
              <w:top w:val="single" w:color="auto" w:sz="4" w:space="0"/>
            </w:tcBorders>
            <w:tcMar>
              <w:left w:w="29" w:type="dxa"/>
              <w:right w:w="29" w:type="dxa"/>
            </w:tcMar>
            <w:vAlign w:val="center"/>
          </w:tcPr>
          <w:p w:rsidRPr="007F7D9F" w:rsidR="0078054D" w:rsidP="00DB3A5F" w:rsidRDefault="0078054D" w14:paraId="5E9AC246" w14:textId="759438B6">
            <w:pPr>
              <w:suppressAutoHyphens/>
              <w:jc w:val="center"/>
              <w:rPr>
                <w:rFonts w:ascii="Arial" w:hAnsi="Arial" w:cs="Arial"/>
                <w:sz w:val="20"/>
                <w:szCs w:val="20"/>
              </w:rPr>
            </w:pPr>
            <w:r w:rsidRPr="007F7D9F">
              <w:rPr>
                <w:rFonts w:ascii="Arial" w:hAnsi="Arial" w:cs="Arial"/>
                <w:sz w:val="20"/>
                <w:szCs w:val="20"/>
              </w:rPr>
              <w:t>1,500</w:t>
            </w:r>
          </w:p>
        </w:tc>
        <w:tc>
          <w:tcPr>
            <w:tcW w:w="1337" w:type="dxa"/>
            <w:tcBorders>
              <w:top w:val="single" w:color="auto" w:sz="4" w:space="0"/>
              <w:bottom w:val="single" w:color="auto" w:sz="4" w:space="0"/>
            </w:tcBorders>
            <w:tcMar>
              <w:left w:w="29" w:type="dxa"/>
              <w:right w:w="29" w:type="dxa"/>
            </w:tcMar>
            <w:vAlign w:val="center"/>
          </w:tcPr>
          <w:p w:rsidRPr="007F7D9F" w:rsidR="0078054D" w:rsidP="00DB3A5F" w:rsidRDefault="0078054D" w14:paraId="721BEB44" w14:textId="57FCB090">
            <w:pPr>
              <w:suppressAutoHyphens/>
              <w:jc w:val="center"/>
              <w:rPr>
                <w:rFonts w:ascii="Arial" w:hAnsi="Arial" w:cs="Arial"/>
                <w:sz w:val="20"/>
                <w:szCs w:val="20"/>
              </w:rPr>
            </w:pPr>
            <w:r w:rsidRPr="007F7D9F">
              <w:rPr>
                <w:rFonts w:ascii="Arial" w:hAnsi="Arial" w:cs="Arial"/>
                <w:sz w:val="20"/>
                <w:szCs w:val="20"/>
              </w:rPr>
              <w:t>$4,815.00</w:t>
            </w:r>
          </w:p>
        </w:tc>
      </w:tr>
      <w:tr w:rsidRPr="007F7D9F" w:rsidR="007F7D9F" w:rsidTr="0078054D" w14:paraId="788F3D82" w14:textId="77777777">
        <w:trPr>
          <w:trHeight w:val="530"/>
          <w:jc w:val="center"/>
        </w:trPr>
        <w:tc>
          <w:tcPr>
            <w:tcW w:w="2223" w:type="dxa"/>
            <w:tcBorders>
              <w:bottom w:val="single" w:color="auto" w:sz="4" w:space="0"/>
            </w:tcBorders>
            <w:vAlign w:val="center"/>
          </w:tcPr>
          <w:p w:rsidRPr="007F7D9F" w:rsidR="0078054D" w:rsidP="00DB3A5F" w:rsidRDefault="0078054D" w14:paraId="254D0893" w14:textId="77777777">
            <w:pPr>
              <w:suppressAutoHyphens/>
              <w:jc w:val="center"/>
              <w:rPr>
                <w:rFonts w:ascii="Arial" w:hAnsi="Arial" w:cs="Arial"/>
                <w:sz w:val="20"/>
                <w:szCs w:val="20"/>
              </w:rPr>
            </w:pPr>
            <w:r w:rsidRPr="007F7D9F">
              <w:rPr>
                <w:rFonts w:ascii="Arial" w:hAnsi="Arial" w:cs="Arial"/>
                <w:sz w:val="20"/>
                <w:szCs w:val="20"/>
              </w:rPr>
              <w:t xml:space="preserve">GS–13, Step 5, Supervisor </w:t>
            </w:r>
          </w:p>
        </w:tc>
        <w:tc>
          <w:tcPr>
            <w:tcW w:w="1247" w:type="dxa"/>
            <w:tcBorders>
              <w:top w:val="single" w:color="auto" w:sz="4" w:space="0"/>
              <w:bottom w:val="single" w:color="auto" w:sz="4" w:space="0"/>
            </w:tcBorders>
            <w:tcMar>
              <w:left w:w="29" w:type="dxa"/>
              <w:right w:w="29" w:type="dxa"/>
            </w:tcMar>
            <w:vAlign w:val="center"/>
          </w:tcPr>
          <w:p w:rsidRPr="007F7D9F" w:rsidR="0078054D" w:rsidP="00DB3A5F" w:rsidRDefault="0078054D" w14:paraId="174EB6BD" w14:textId="77777777">
            <w:pPr>
              <w:suppressAutoHyphens/>
              <w:jc w:val="center"/>
              <w:rPr>
                <w:rFonts w:ascii="Arial" w:hAnsi="Arial" w:cs="Arial"/>
                <w:sz w:val="20"/>
                <w:szCs w:val="20"/>
              </w:rPr>
            </w:pPr>
            <w:r w:rsidRPr="007F7D9F">
              <w:rPr>
                <w:rFonts w:ascii="Arial" w:hAnsi="Arial" w:cs="Arial"/>
                <w:sz w:val="20"/>
                <w:szCs w:val="20"/>
              </w:rPr>
              <w:t>$83.96</w:t>
            </w:r>
          </w:p>
        </w:tc>
        <w:tc>
          <w:tcPr>
            <w:tcW w:w="1248" w:type="dxa"/>
            <w:tcBorders>
              <w:top w:val="single" w:color="auto" w:sz="4" w:space="0"/>
              <w:bottom w:val="single" w:color="auto" w:sz="4" w:space="0"/>
            </w:tcBorders>
            <w:tcMar>
              <w:left w:w="29" w:type="dxa"/>
              <w:right w:w="29" w:type="dxa"/>
            </w:tcMar>
            <w:vAlign w:val="center"/>
          </w:tcPr>
          <w:p w:rsidRPr="007F7D9F" w:rsidR="0078054D" w:rsidP="00DB3A5F" w:rsidRDefault="0078054D" w14:paraId="41C52124" w14:textId="77777777">
            <w:pPr>
              <w:suppressAutoHyphens/>
              <w:jc w:val="center"/>
              <w:rPr>
                <w:rFonts w:ascii="Arial" w:hAnsi="Arial" w:cs="Arial"/>
                <w:sz w:val="20"/>
                <w:szCs w:val="20"/>
              </w:rPr>
            </w:pPr>
            <w:r w:rsidRPr="007F7D9F">
              <w:rPr>
                <w:rFonts w:ascii="Arial" w:hAnsi="Arial" w:cs="Arial"/>
                <w:sz w:val="20"/>
                <w:szCs w:val="20"/>
              </w:rPr>
              <w:t>3 minutes</w:t>
            </w:r>
          </w:p>
        </w:tc>
        <w:tc>
          <w:tcPr>
            <w:tcW w:w="1426" w:type="dxa"/>
            <w:tcBorders>
              <w:top w:val="single" w:color="auto" w:sz="4" w:space="0"/>
              <w:bottom w:val="single" w:color="auto" w:sz="4" w:space="0"/>
            </w:tcBorders>
            <w:tcMar>
              <w:left w:w="29" w:type="dxa"/>
              <w:right w:w="29" w:type="dxa"/>
            </w:tcMar>
            <w:vAlign w:val="center"/>
          </w:tcPr>
          <w:p w:rsidRPr="007F7D9F" w:rsidR="0078054D" w:rsidP="00DB3A5F" w:rsidRDefault="0078054D" w14:paraId="4295298F" w14:textId="77777777">
            <w:pPr>
              <w:suppressAutoHyphens/>
              <w:jc w:val="center"/>
              <w:rPr>
                <w:rFonts w:ascii="Arial" w:hAnsi="Arial" w:cs="Arial"/>
                <w:sz w:val="20"/>
                <w:szCs w:val="20"/>
              </w:rPr>
            </w:pPr>
            <w:r w:rsidRPr="007F7D9F">
              <w:rPr>
                <w:rFonts w:ascii="Arial" w:hAnsi="Arial" w:cs="Arial"/>
                <w:sz w:val="20"/>
                <w:szCs w:val="20"/>
              </w:rPr>
              <w:t>$4.20</w:t>
            </w:r>
          </w:p>
        </w:tc>
        <w:tc>
          <w:tcPr>
            <w:tcW w:w="1159" w:type="dxa"/>
            <w:tcBorders>
              <w:bottom w:val="single" w:color="auto" w:sz="4" w:space="0"/>
            </w:tcBorders>
            <w:tcMar>
              <w:left w:w="29" w:type="dxa"/>
              <w:right w:w="29" w:type="dxa"/>
            </w:tcMar>
            <w:vAlign w:val="center"/>
          </w:tcPr>
          <w:p w:rsidRPr="007F7D9F" w:rsidR="0078054D" w:rsidP="00DB3A5F" w:rsidRDefault="0078054D" w14:paraId="6F6837BA" w14:textId="5C67CEE2">
            <w:pPr>
              <w:suppressAutoHyphens/>
              <w:jc w:val="center"/>
              <w:rPr>
                <w:rFonts w:ascii="Arial" w:hAnsi="Arial" w:cs="Arial"/>
                <w:sz w:val="20"/>
                <w:szCs w:val="20"/>
              </w:rPr>
            </w:pPr>
            <w:r w:rsidRPr="007F7D9F">
              <w:rPr>
                <w:rFonts w:ascii="Arial" w:hAnsi="Arial" w:cs="Arial"/>
                <w:sz w:val="20"/>
                <w:szCs w:val="20"/>
              </w:rPr>
              <w:t>1,500</w:t>
            </w:r>
          </w:p>
        </w:tc>
        <w:tc>
          <w:tcPr>
            <w:tcW w:w="1337" w:type="dxa"/>
            <w:tcBorders>
              <w:top w:val="single" w:color="auto" w:sz="4" w:space="0"/>
              <w:bottom w:val="single" w:color="auto" w:sz="4" w:space="0"/>
            </w:tcBorders>
            <w:tcMar>
              <w:left w:w="29" w:type="dxa"/>
              <w:right w:w="29" w:type="dxa"/>
            </w:tcMar>
            <w:vAlign w:val="center"/>
          </w:tcPr>
          <w:p w:rsidRPr="007F7D9F" w:rsidR="0078054D" w:rsidP="00DB3A5F" w:rsidRDefault="0078054D" w14:paraId="0C2EC02D" w14:textId="5E3D6B4E">
            <w:pPr>
              <w:suppressAutoHyphens/>
              <w:jc w:val="center"/>
              <w:rPr>
                <w:rFonts w:ascii="Arial" w:hAnsi="Arial" w:cs="Arial"/>
                <w:sz w:val="20"/>
                <w:szCs w:val="20"/>
              </w:rPr>
            </w:pPr>
            <w:r w:rsidRPr="007F7D9F">
              <w:rPr>
                <w:rFonts w:ascii="Arial" w:hAnsi="Arial" w:cs="Arial"/>
                <w:sz w:val="20"/>
                <w:szCs w:val="20"/>
              </w:rPr>
              <w:t>$6,300.00</w:t>
            </w:r>
          </w:p>
        </w:tc>
      </w:tr>
      <w:tr w:rsidRPr="007F7D9F" w:rsidR="007F7D9F" w:rsidTr="0078054D" w14:paraId="70E94687" w14:textId="77777777">
        <w:trPr>
          <w:trHeight w:val="620"/>
          <w:jc w:val="center"/>
        </w:trPr>
        <w:tc>
          <w:tcPr>
            <w:tcW w:w="2223" w:type="dxa"/>
            <w:tcBorders>
              <w:bottom w:val="single" w:color="auto" w:sz="4" w:space="0"/>
            </w:tcBorders>
            <w:vAlign w:val="center"/>
          </w:tcPr>
          <w:p w:rsidRPr="007F7D9F" w:rsidR="0078054D" w:rsidP="00DB3A5F" w:rsidRDefault="0078054D" w14:paraId="2A37A927" w14:textId="77777777">
            <w:pPr>
              <w:suppressAutoHyphens/>
              <w:jc w:val="center"/>
              <w:rPr>
                <w:rFonts w:ascii="Arial" w:hAnsi="Arial" w:cs="Arial"/>
                <w:b/>
                <w:sz w:val="20"/>
                <w:szCs w:val="20"/>
              </w:rPr>
            </w:pPr>
            <w:r w:rsidRPr="007F7D9F">
              <w:rPr>
                <w:rFonts w:ascii="Arial" w:hAnsi="Arial" w:cs="Arial"/>
                <w:b/>
                <w:sz w:val="20"/>
                <w:szCs w:val="20"/>
              </w:rPr>
              <w:t xml:space="preserve">TOTALS </w:t>
            </w:r>
          </w:p>
        </w:tc>
        <w:tc>
          <w:tcPr>
            <w:tcW w:w="1247" w:type="dxa"/>
            <w:tcBorders>
              <w:top w:val="single" w:color="auto" w:sz="4" w:space="0"/>
              <w:bottom w:val="single" w:color="auto" w:sz="4" w:space="0"/>
            </w:tcBorders>
            <w:tcMar>
              <w:left w:w="29" w:type="dxa"/>
              <w:right w:w="29" w:type="dxa"/>
            </w:tcMar>
            <w:vAlign w:val="center"/>
          </w:tcPr>
          <w:p w:rsidRPr="007F7D9F" w:rsidR="0078054D" w:rsidP="00DB3A5F" w:rsidRDefault="0078054D" w14:paraId="3460F9A3" w14:textId="0B092F78">
            <w:pPr>
              <w:suppressAutoHyphens/>
              <w:jc w:val="center"/>
              <w:rPr>
                <w:rFonts w:ascii="Arial" w:hAnsi="Arial" w:cs="Arial"/>
                <w:b/>
                <w:sz w:val="20"/>
                <w:szCs w:val="20"/>
              </w:rPr>
            </w:pPr>
            <w:r w:rsidRPr="007F7D9F">
              <w:rPr>
                <w:rFonts w:ascii="Arial" w:hAnsi="Arial" w:cs="Arial"/>
                <w:b/>
                <w:sz w:val="20"/>
                <w:szCs w:val="20"/>
              </w:rPr>
              <w:t>$49.40</w:t>
            </w:r>
          </w:p>
        </w:tc>
        <w:tc>
          <w:tcPr>
            <w:tcW w:w="1248" w:type="dxa"/>
            <w:tcBorders>
              <w:top w:val="single" w:color="auto" w:sz="4" w:space="0"/>
              <w:bottom w:val="single" w:color="auto" w:sz="4" w:space="0"/>
            </w:tcBorders>
            <w:tcMar>
              <w:left w:w="29" w:type="dxa"/>
              <w:right w:w="29" w:type="dxa"/>
            </w:tcMar>
            <w:vAlign w:val="center"/>
          </w:tcPr>
          <w:p w:rsidRPr="007F7D9F" w:rsidR="0078054D" w:rsidP="00DB3A5F" w:rsidRDefault="0078054D" w14:paraId="0755AC19" w14:textId="4D2CAD5D">
            <w:pPr>
              <w:suppressAutoHyphens/>
              <w:jc w:val="center"/>
              <w:rPr>
                <w:rFonts w:ascii="Arial" w:hAnsi="Arial" w:cs="Arial"/>
                <w:b/>
                <w:sz w:val="20"/>
                <w:szCs w:val="20"/>
              </w:rPr>
            </w:pPr>
            <w:r w:rsidRPr="007F7D9F">
              <w:rPr>
                <w:rFonts w:ascii="Arial" w:hAnsi="Arial" w:cs="Arial"/>
                <w:b/>
                <w:sz w:val="20"/>
                <w:szCs w:val="20"/>
              </w:rPr>
              <w:t>9 minutes</w:t>
            </w:r>
          </w:p>
        </w:tc>
        <w:tc>
          <w:tcPr>
            <w:tcW w:w="1426" w:type="dxa"/>
            <w:tcBorders>
              <w:top w:val="single" w:color="auto" w:sz="4" w:space="0"/>
              <w:bottom w:val="single" w:color="auto" w:sz="4" w:space="0"/>
            </w:tcBorders>
            <w:tcMar>
              <w:left w:w="29" w:type="dxa"/>
              <w:right w:w="29" w:type="dxa"/>
            </w:tcMar>
            <w:vAlign w:val="center"/>
          </w:tcPr>
          <w:p w:rsidRPr="007F7D9F" w:rsidR="0078054D" w:rsidP="00DB3A5F" w:rsidRDefault="0078054D" w14:paraId="7CB7F24D" w14:textId="2DB00CF9">
            <w:pPr>
              <w:suppressAutoHyphens/>
              <w:jc w:val="center"/>
              <w:rPr>
                <w:rFonts w:ascii="Arial" w:hAnsi="Arial" w:cs="Arial"/>
                <w:b/>
                <w:sz w:val="20"/>
                <w:szCs w:val="20"/>
              </w:rPr>
            </w:pPr>
            <w:r w:rsidRPr="007F7D9F">
              <w:rPr>
                <w:rFonts w:ascii="Arial" w:hAnsi="Arial" w:cs="Arial"/>
                <w:b/>
                <w:sz w:val="20"/>
                <w:szCs w:val="20"/>
              </w:rPr>
              <w:t>$7.41</w:t>
            </w:r>
          </w:p>
        </w:tc>
        <w:tc>
          <w:tcPr>
            <w:tcW w:w="1159" w:type="dxa"/>
            <w:tcBorders>
              <w:top w:val="single" w:color="auto" w:sz="4" w:space="0"/>
              <w:bottom w:val="single" w:color="auto" w:sz="4" w:space="0"/>
            </w:tcBorders>
            <w:tcMar>
              <w:left w:w="29" w:type="dxa"/>
              <w:right w:w="29" w:type="dxa"/>
            </w:tcMar>
            <w:vAlign w:val="center"/>
          </w:tcPr>
          <w:p w:rsidRPr="007F7D9F" w:rsidR="0078054D" w:rsidP="00DB3A5F" w:rsidRDefault="0078054D" w14:paraId="37D76F28" w14:textId="31CD7EB3">
            <w:pPr>
              <w:suppressAutoHyphens/>
              <w:jc w:val="center"/>
              <w:rPr>
                <w:rFonts w:ascii="Arial" w:hAnsi="Arial" w:cs="Arial"/>
                <w:b/>
                <w:sz w:val="20"/>
                <w:szCs w:val="20"/>
              </w:rPr>
            </w:pPr>
            <w:r w:rsidRPr="007F7D9F">
              <w:rPr>
                <w:rFonts w:ascii="Arial" w:hAnsi="Arial" w:cs="Arial"/>
                <w:b/>
                <w:sz w:val="20"/>
                <w:szCs w:val="20"/>
              </w:rPr>
              <w:t>1,500</w:t>
            </w:r>
          </w:p>
        </w:tc>
        <w:tc>
          <w:tcPr>
            <w:tcW w:w="1337" w:type="dxa"/>
            <w:tcBorders>
              <w:top w:val="single" w:color="auto" w:sz="4" w:space="0"/>
              <w:bottom w:val="single" w:color="auto" w:sz="4" w:space="0"/>
            </w:tcBorders>
            <w:tcMar>
              <w:left w:w="29" w:type="dxa"/>
              <w:right w:w="29" w:type="dxa"/>
            </w:tcMar>
            <w:vAlign w:val="center"/>
          </w:tcPr>
          <w:p w:rsidRPr="007F7D9F" w:rsidR="0078054D" w:rsidP="00DB3A5F" w:rsidRDefault="0078054D" w14:paraId="5ED01CAF" w14:textId="4BDB34AB">
            <w:pPr>
              <w:suppressAutoHyphens/>
              <w:jc w:val="center"/>
              <w:rPr>
                <w:rFonts w:ascii="Arial" w:hAnsi="Arial" w:cs="Arial"/>
                <w:b/>
                <w:sz w:val="20"/>
                <w:szCs w:val="20"/>
              </w:rPr>
            </w:pPr>
            <w:r w:rsidRPr="007F7D9F">
              <w:rPr>
                <w:rFonts w:ascii="Arial" w:hAnsi="Arial" w:cs="Arial"/>
                <w:b/>
                <w:sz w:val="20"/>
                <w:szCs w:val="20"/>
              </w:rPr>
              <w:t>$11,115.00</w:t>
            </w:r>
          </w:p>
        </w:tc>
      </w:tr>
    </w:tbl>
    <w:p w:rsidRPr="007F7D9F" w:rsidR="0078054D" w:rsidP="0078054D" w:rsidRDefault="0078054D" w14:paraId="4043AAE5" w14:textId="77777777">
      <w:pPr>
        <w:ind w:left="360"/>
        <w:rPr>
          <w:rFonts w:ascii="Arial" w:hAnsi="Arial" w:cs="Arial"/>
          <w:sz w:val="8"/>
          <w:szCs w:val="8"/>
        </w:rPr>
      </w:pPr>
    </w:p>
    <w:p w:rsidRPr="007F7D9F" w:rsidR="0078054D" w:rsidP="0078054D" w:rsidRDefault="0078054D" w14:paraId="7EFFE4C9" w14:textId="26064CE9">
      <w:pPr>
        <w:ind w:left="360"/>
        <w:rPr>
          <w:rFonts w:ascii="Arial" w:hAnsi="Arial" w:cs="Arial"/>
          <w:sz w:val="18"/>
          <w:szCs w:val="18"/>
        </w:rPr>
      </w:pPr>
      <w:r w:rsidRPr="007F7D9F">
        <w:rPr>
          <w:rFonts w:ascii="Arial" w:hAnsi="Arial" w:cs="Arial"/>
          <w:sz w:val="22"/>
          <w:szCs w:val="22"/>
        </w:rPr>
        <w:t xml:space="preserve">* </w:t>
      </w:r>
      <w:r w:rsidRPr="007F7D9F">
        <w:rPr>
          <w:rFonts w:ascii="Arial" w:hAnsi="Arial" w:cs="Arial"/>
          <w:sz w:val="18"/>
          <w:szCs w:val="18"/>
        </w:rPr>
        <w:t xml:space="preserve">Labor costs per respondent rounded to the nearest whole cent. </w:t>
      </w:r>
    </w:p>
    <w:p w:rsidRPr="007F7D9F" w:rsidR="0078054D" w:rsidP="0078054D" w:rsidRDefault="0078054D" w14:paraId="39F8EBCE" w14:textId="77777777">
      <w:pPr>
        <w:rPr>
          <w:rFonts w:ascii="Arial" w:hAnsi="Arial" w:cs="Arial"/>
          <w:sz w:val="36"/>
          <w:szCs w:val="36"/>
        </w:rPr>
      </w:pPr>
    </w:p>
    <w:p w:rsidR="00323220" w:rsidRDefault="00323220" w14:paraId="72401907" w14:textId="77777777">
      <w:pPr>
        <w:rPr>
          <w:rFonts w:ascii="Arial" w:hAnsi="Arial" w:cs="Arial"/>
          <w:i/>
          <w:sz w:val="22"/>
          <w:szCs w:val="22"/>
        </w:rPr>
      </w:pPr>
      <w:r>
        <w:rPr>
          <w:rFonts w:ascii="Arial" w:hAnsi="Arial" w:cs="Arial"/>
          <w:i/>
          <w:sz w:val="22"/>
          <w:szCs w:val="22"/>
        </w:rPr>
        <w:br w:type="page"/>
      </w:r>
    </w:p>
    <w:p w:rsidRPr="007F7D9F" w:rsidR="00AF1157" w:rsidP="000E68C5" w:rsidRDefault="00AF060A" w14:paraId="707A6649" w14:textId="6C50C91C">
      <w:pPr>
        <w:suppressAutoHyphens/>
        <w:rPr>
          <w:rFonts w:ascii="Arial" w:hAnsi="Arial" w:cs="Arial"/>
          <w:i/>
          <w:sz w:val="22"/>
          <w:szCs w:val="22"/>
        </w:rPr>
      </w:pPr>
      <w:r w:rsidRPr="007F7D9F">
        <w:rPr>
          <w:rFonts w:ascii="Arial" w:hAnsi="Arial" w:cs="Arial"/>
          <w:i/>
          <w:sz w:val="22"/>
          <w:szCs w:val="22"/>
        </w:rPr>
        <w:lastRenderedPageBreak/>
        <w:t xml:space="preserve">15.  </w:t>
      </w:r>
      <w:r w:rsidRPr="007F7D9F" w:rsidR="00AF1157">
        <w:rPr>
          <w:rFonts w:ascii="Arial" w:hAnsi="Arial" w:cs="Arial"/>
          <w:i/>
          <w:sz w:val="22"/>
          <w:szCs w:val="22"/>
        </w:rPr>
        <w:t>What is the reason for any program changes or adjustments reported?</w:t>
      </w:r>
      <w:r w:rsidRPr="007F7D9F">
        <w:rPr>
          <w:rFonts w:ascii="Arial" w:hAnsi="Arial" w:cs="Arial"/>
          <w:i/>
          <w:sz w:val="22"/>
          <w:szCs w:val="22"/>
        </w:rPr>
        <w:t xml:space="preserve"> </w:t>
      </w:r>
    </w:p>
    <w:p w:rsidRPr="007F7D9F" w:rsidR="00AF1157" w:rsidP="000E68C5" w:rsidRDefault="00AF1157" w14:paraId="22B2E15A" w14:textId="77777777">
      <w:pPr>
        <w:suppressAutoHyphens/>
        <w:rPr>
          <w:rFonts w:ascii="Arial" w:hAnsi="Arial" w:cs="Arial"/>
          <w:sz w:val="22"/>
          <w:szCs w:val="22"/>
        </w:rPr>
      </w:pPr>
    </w:p>
    <w:p w:rsidRPr="007F7D9F" w:rsidR="009618DF" w:rsidP="000E68C5" w:rsidRDefault="0069718A" w14:paraId="437C03A6" w14:textId="278B3085">
      <w:pPr>
        <w:ind w:left="360"/>
        <w:rPr>
          <w:rFonts w:ascii="Arial" w:hAnsi="Arial" w:cs="Arial"/>
          <w:sz w:val="22"/>
          <w:szCs w:val="22"/>
        </w:rPr>
      </w:pPr>
      <w:r w:rsidRPr="007F7D9F">
        <w:rPr>
          <w:rFonts w:ascii="Arial" w:hAnsi="Arial" w:cs="Arial"/>
          <w:sz w:val="22"/>
          <w:szCs w:val="22"/>
        </w:rPr>
        <w:t>There are no program</w:t>
      </w:r>
      <w:r w:rsidRPr="007F7D9F" w:rsidR="00C93FBB">
        <w:rPr>
          <w:rFonts w:ascii="Arial" w:hAnsi="Arial" w:cs="Arial"/>
          <w:sz w:val="22"/>
          <w:szCs w:val="22"/>
        </w:rPr>
        <w:t xml:space="preserve"> changes </w:t>
      </w:r>
      <w:r w:rsidRPr="007F7D9F" w:rsidR="0016558C">
        <w:rPr>
          <w:rFonts w:ascii="Arial" w:hAnsi="Arial" w:cs="Arial"/>
          <w:sz w:val="22"/>
          <w:szCs w:val="22"/>
        </w:rPr>
        <w:t xml:space="preserve">or adjustments </w:t>
      </w:r>
      <w:r w:rsidRPr="007F7D9F" w:rsidR="009618DF">
        <w:rPr>
          <w:rFonts w:ascii="Arial" w:hAnsi="Arial" w:cs="Arial"/>
          <w:sz w:val="22"/>
          <w:szCs w:val="22"/>
        </w:rPr>
        <w:t xml:space="preserve">associated with this </w:t>
      </w:r>
      <w:r w:rsidRPr="007F7D9F" w:rsidR="0078054D">
        <w:rPr>
          <w:rFonts w:ascii="Arial" w:hAnsi="Arial" w:cs="Arial"/>
          <w:sz w:val="22"/>
          <w:szCs w:val="22"/>
        </w:rPr>
        <w:t xml:space="preserve">information </w:t>
      </w:r>
      <w:r w:rsidRPr="007F7D9F" w:rsidR="009618DF">
        <w:rPr>
          <w:rFonts w:ascii="Arial" w:hAnsi="Arial" w:cs="Arial"/>
          <w:sz w:val="22"/>
          <w:szCs w:val="22"/>
        </w:rPr>
        <w:t>collection</w:t>
      </w:r>
      <w:r w:rsidRPr="007F7D9F" w:rsidR="00877CA8">
        <w:rPr>
          <w:rFonts w:ascii="Arial" w:hAnsi="Arial" w:cs="Arial"/>
          <w:sz w:val="22"/>
          <w:szCs w:val="22"/>
        </w:rPr>
        <w:t xml:space="preserve"> at this time</w:t>
      </w:r>
      <w:r w:rsidRPr="007F7D9F" w:rsidR="009618DF">
        <w:rPr>
          <w:rFonts w:ascii="Arial" w:hAnsi="Arial" w:cs="Arial"/>
          <w:sz w:val="22"/>
          <w:szCs w:val="22"/>
        </w:rPr>
        <w:t>.</w:t>
      </w:r>
      <w:r w:rsidRPr="007F7D9F" w:rsidR="00352B11">
        <w:rPr>
          <w:rFonts w:ascii="Arial" w:hAnsi="Arial" w:cs="Arial"/>
          <w:sz w:val="22"/>
          <w:szCs w:val="22"/>
        </w:rPr>
        <w:t xml:space="preserve"> </w:t>
      </w:r>
    </w:p>
    <w:p w:rsidRPr="007F7D9F" w:rsidR="00AF060A" w:rsidP="000E68C5" w:rsidRDefault="00AF060A" w14:paraId="61953A4A" w14:textId="77777777">
      <w:pPr>
        <w:suppressAutoHyphens/>
        <w:rPr>
          <w:rFonts w:ascii="Arial" w:hAnsi="Arial" w:cs="Arial"/>
          <w:sz w:val="36"/>
          <w:szCs w:val="36"/>
        </w:rPr>
      </w:pPr>
    </w:p>
    <w:p w:rsidRPr="007F7D9F" w:rsidR="00AF1157" w:rsidP="000E68C5" w:rsidRDefault="00AF060A" w14:paraId="34EA0652" w14:textId="6B91279C">
      <w:pPr>
        <w:suppressAutoHyphens/>
        <w:rPr>
          <w:rFonts w:ascii="Arial" w:hAnsi="Arial" w:cs="Arial"/>
          <w:i/>
          <w:sz w:val="22"/>
          <w:szCs w:val="22"/>
        </w:rPr>
      </w:pPr>
      <w:r w:rsidRPr="007F7D9F">
        <w:rPr>
          <w:rFonts w:ascii="Arial" w:hAnsi="Arial" w:cs="Arial"/>
          <w:i/>
          <w:sz w:val="22"/>
          <w:szCs w:val="22"/>
        </w:rPr>
        <w:t xml:space="preserve">16.  </w:t>
      </w:r>
      <w:r w:rsidRPr="007F7D9F" w:rsidR="00AF1157">
        <w:rPr>
          <w:rFonts w:ascii="Arial" w:hAnsi="Arial" w:cs="Arial"/>
          <w:i/>
          <w:sz w:val="22"/>
          <w:szCs w:val="22"/>
        </w:rPr>
        <w:t>Outline plans for tabulation and publication for collections of information whose results will be published.</w:t>
      </w:r>
      <w:r w:rsidRPr="007F7D9F">
        <w:rPr>
          <w:rFonts w:ascii="Arial" w:hAnsi="Arial" w:cs="Arial"/>
          <w:i/>
          <w:sz w:val="22"/>
          <w:szCs w:val="22"/>
        </w:rPr>
        <w:t xml:space="preserve"> </w:t>
      </w:r>
    </w:p>
    <w:p w:rsidRPr="007F7D9F" w:rsidR="00AF1157" w:rsidP="009618DF" w:rsidRDefault="00AF1157" w14:paraId="11013EAD" w14:textId="77777777">
      <w:pPr>
        <w:suppressAutoHyphens/>
        <w:ind w:left="480" w:hanging="480"/>
        <w:rPr>
          <w:rFonts w:ascii="Arial" w:hAnsi="Arial" w:cs="Arial"/>
          <w:sz w:val="22"/>
          <w:szCs w:val="22"/>
        </w:rPr>
      </w:pPr>
    </w:p>
    <w:p w:rsidRPr="007F7D9F" w:rsidR="00AF1157" w:rsidP="009618DF" w:rsidRDefault="00276081" w14:paraId="77CE1FE0" w14:textId="682497BE">
      <w:pPr>
        <w:suppressAutoHyphens/>
        <w:ind w:left="360"/>
        <w:rPr>
          <w:rFonts w:ascii="Arial" w:hAnsi="Arial" w:cs="Arial"/>
          <w:sz w:val="22"/>
          <w:szCs w:val="22"/>
        </w:rPr>
      </w:pPr>
      <w:r w:rsidRPr="007F7D9F">
        <w:rPr>
          <w:rFonts w:ascii="Arial" w:hAnsi="Arial" w:cs="Arial"/>
          <w:sz w:val="22"/>
          <w:szCs w:val="22"/>
        </w:rPr>
        <w:t>TTB will not publish t</w:t>
      </w:r>
      <w:r w:rsidRPr="007F7D9F" w:rsidR="00AF1157">
        <w:rPr>
          <w:rFonts w:ascii="Arial" w:hAnsi="Arial" w:cs="Arial"/>
          <w:sz w:val="22"/>
          <w:szCs w:val="22"/>
        </w:rPr>
        <w:t xml:space="preserve">he </w:t>
      </w:r>
      <w:r w:rsidRPr="007F7D9F">
        <w:rPr>
          <w:rFonts w:ascii="Arial" w:hAnsi="Arial" w:cs="Arial"/>
          <w:sz w:val="22"/>
          <w:szCs w:val="22"/>
        </w:rPr>
        <w:t>result</w:t>
      </w:r>
      <w:r w:rsidRPr="007F7D9F" w:rsidR="00AF1157">
        <w:rPr>
          <w:rFonts w:ascii="Arial" w:hAnsi="Arial" w:cs="Arial"/>
          <w:sz w:val="22"/>
          <w:szCs w:val="22"/>
        </w:rPr>
        <w:t xml:space="preserve">s of this </w:t>
      </w:r>
      <w:r w:rsidRPr="007F7D9F" w:rsidR="0078054D">
        <w:rPr>
          <w:rFonts w:ascii="Arial" w:hAnsi="Arial" w:cs="Arial"/>
          <w:sz w:val="22"/>
          <w:szCs w:val="22"/>
        </w:rPr>
        <w:t xml:space="preserve">information </w:t>
      </w:r>
      <w:r w:rsidRPr="007F7D9F" w:rsidR="00AF1157">
        <w:rPr>
          <w:rFonts w:ascii="Arial" w:hAnsi="Arial" w:cs="Arial"/>
          <w:sz w:val="22"/>
          <w:szCs w:val="22"/>
        </w:rPr>
        <w:t>collection.</w:t>
      </w:r>
      <w:r w:rsidRPr="007F7D9F" w:rsidR="00AF060A">
        <w:rPr>
          <w:rFonts w:ascii="Arial" w:hAnsi="Arial" w:cs="Arial"/>
          <w:sz w:val="22"/>
          <w:szCs w:val="22"/>
        </w:rPr>
        <w:t xml:space="preserve"> </w:t>
      </w:r>
    </w:p>
    <w:p w:rsidRPr="007F7D9F" w:rsidR="00AF1157" w:rsidP="00352B11" w:rsidRDefault="00AF1157" w14:paraId="39A9DAF2" w14:textId="77777777">
      <w:pPr>
        <w:rPr>
          <w:rFonts w:ascii="Arial" w:hAnsi="Arial" w:cs="Arial"/>
          <w:sz w:val="36"/>
          <w:szCs w:val="36"/>
        </w:rPr>
      </w:pPr>
    </w:p>
    <w:p w:rsidRPr="007F7D9F" w:rsidR="00AF1157" w:rsidP="00352B11" w:rsidRDefault="00AF060A" w14:paraId="44415872" w14:textId="77777777">
      <w:pPr>
        <w:rPr>
          <w:rFonts w:ascii="Arial" w:hAnsi="Arial" w:cs="Arial"/>
          <w:i/>
          <w:sz w:val="22"/>
          <w:szCs w:val="22"/>
        </w:rPr>
      </w:pPr>
      <w:r w:rsidRPr="007F7D9F">
        <w:rPr>
          <w:rFonts w:ascii="Arial" w:hAnsi="Arial" w:cs="Arial"/>
          <w:i/>
          <w:sz w:val="22"/>
          <w:szCs w:val="22"/>
        </w:rPr>
        <w:t xml:space="preserve">17.  </w:t>
      </w:r>
      <w:r w:rsidRPr="007F7D9F" w:rsidR="00AF1157">
        <w:rPr>
          <w:rFonts w:ascii="Arial" w:hAnsi="Arial" w:cs="Arial"/>
          <w:i/>
          <w:sz w:val="22"/>
          <w:szCs w:val="22"/>
        </w:rPr>
        <w:t>If seeking approval to not display the expiration date for OMB approval of this information collection, what are the reasons that the display would be inappropriate?</w:t>
      </w:r>
      <w:r w:rsidRPr="007F7D9F" w:rsidR="004D086A">
        <w:rPr>
          <w:rFonts w:ascii="Arial" w:hAnsi="Arial" w:cs="Arial"/>
          <w:i/>
          <w:sz w:val="22"/>
          <w:szCs w:val="22"/>
        </w:rPr>
        <w:t xml:space="preserve"> </w:t>
      </w:r>
    </w:p>
    <w:p w:rsidRPr="007F7D9F" w:rsidR="00AF1157" w:rsidP="00352B11" w:rsidRDefault="00AF1157" w14:paraId="19EAE1C9" w14:textId="77777777">
      <w:pPr>
        <w:rPr>
          <w:rFonts w:ascii="Arial" w:hAnsi="Arial" w:cs="Arial"/>
          <w:sz w:val="22"/>
          <w:szCs w:val="22"/>
        </w:rPr>
      </w:pPr>
    </w:p>
    <w:p w:rsidRPr="007F7D9F" w:rsidR="0078054D" w:rsidP="0078054D" w:rsidRDefault="0078054D" w14:paraId="12F3FC83" w14:textId="14F23FCB">
      <w:pPr>
        <w:ind w:left="360"/>
        <w:rPr>
          <w:rFonts w:ascii="Arial" w:hAnsi="Arial" w:cs="Arial"/>
          <w:sz w:val="22"/>
          <w:szCs w:val="22"/>
        </w:rPr>
      </w:pPr>
      <w:r w:rsidRPr="007F7D9F">
        <w:rPr>
          <w:rFonts w:ascii="Arial" w:hAnsi="Arial" w:cs="Arial"/>
          <w:sz w:val="22"/>
          <w:szCs w:val="22"/>
        </w:rPr>
        <w:t>As a cost saving measure for both TTB and the public, TTB is seeking approval not to display the expiration date for OMB approval of this information collection on its related form, TTB F 51</w:t>
      </w:r>
      <w:r w:rsidR="008E5C5B">
        <w:rPr>
          <w:rFonts w:ascii="Arial" w:hAnsi="Arial" w:cs="Arial"/>
          <w:sz w:val="22"/>
          <w:szCs w:val="22"/>
        </w:rPr>
        <w:t>0</w:t>
      </w:r>
      <w:r w:rsidRPr="007F7D9F">
        <w:rPr>
          <w:rFonts w:ascii="Arial" w:hAnsi="Arial" w:cs="Arial"/>
          <w:sz w:val="22"/>
          <w:szCs w:val="22"/>
        </w:rPr>
        <w:t xml:space="preserve">0.16, and the related PONL information screens.  By not displaying that date on the form and in PONL, TTB will not have to update PONL or the form as posted on its website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7F7D9F" w:rsidR="00014CEB" w:rsidP="00877CA8" w:rsidRDefault="00014CEB" w14:paraId="7869E9E3" w14:textId="77777777">
      <w:pPr>
        <w:autoSpaceDE w:val="0"/>
        <w:autoSpaceDN w:val="0"/>
        <w:rPr>
          <w:rFonts w:ascii="Arial" w:hAnsi="Arial" w:cs="Arial"/>
          <w:sz w:val="36"/>
          <w:szCs w:val="28"/>
        </w:rPr>
      </w:pPr>
    </w:p>
    <w:p w:rsidRPr="007F7D9F" w:rsidR="00AF1157" w:rsidRDefault="00BA1A21" w14:paraId="123EA912" w14:textId="77777777">
      <w:pPr>
        <w:suppressAutoHyphens/>
        <w:rPr>
          <w:rFonts w:ascii="Arial" w:hAnsi="Arial" w:cs="Arial"/>
          <w:i/>
          <w:sz w:val="22"/>
          <w:szCs w:val="22"/>
        </w:rPr>
      </w:pPr>
      <w:r w:rsidRPr="007F7D9F">
        <w:rPr>
          <w:rFonts w:ascii="Arial" w:hAnsi="Arial" w:cs="Arial"/>
          <w:i/>
          <w:sz w:val="22"/>
          <w:szCs w:val="22"/>
        </w:rPr>
        <w:t xml:space="preserve">18.  </w:t>
      </w:r>
      <w:r w:rsidRPr="007F7D9F" w:rsidR="00AF1157">
        <w:rPr>
          <w:rFonts w:ascii="Arial" w:hAnsi="Arial" w:cs="Arial"/>
          <w:i/>
          <w:sz w:val="22"/>
          <w:szCs w:val="22"/>
        </w:rPr>
        <w:t>What are the exceptions to the certification statement?</w:t>
      </w:r>
      <w:r w:rsidRPr="007F7D9F" w:rsidR="00D56B01">
        <w:rPr>
          <w:rFonts w:ascii="Arial" w:hAnsi="Arial" w:cs="Arial"/>
          <w:i/>
          <w:sz w:val="22"/>
          <w:szCs w:val="22"/>
        </w:rPr>
        <w:t xml:space="preserve"> </w:t>
      </w:r>
    </w:p>
    <w:p w:rsidRPr="007F7D9F" w:rsidR="00AF1157" w:rsidP="0078054D" w:rsidRDefault="00AF1157" w14:paraId="08E8D7E8" w14:textId="77777777">
      <w:pPr>
        <w:suppressAutoHyphens/>
        <w:ind w:left="360"/>
        <w:rPr>
          <w:rFonts w:ascii="Arial" w:hAnsi="Arial" w:cs="Arial"/>
          <w:sz w:val="22"/>
          <w:szCs w:val="22"/>
        </w:rPr>
      </w:pPr>
    </w:p>
    <w:p w:rsidRPr="007F7D9F" w:rsidR="00851169" w:rsidP="0078054D" w:rsidRDefault="0078054D" w14:paraId="67AF93E1" w14:textId="0361A375">
      <w:pPr>
        <w:tabs>
          <w:tab w:val="left" w:pos="720"/>
        </w:tabs>
        <w:spacing w:after="120"/>
        <w:ind w:left="360"/>
        <w:rPr>
          <w:rFonts w:ascii="Arial" w:hAnsi="Arial" w:cs="Arial"/>
          <w:sz w:val="22"/>
          <w:szCs w:val="22"/>
        </w:rPr>
      </w:pPr>
      <w:r w:rsidRPr="007F7D9F">
        <w:rPr>
          <w:rFonts w:ascii="Arial" w:hAnsi="Arial" w:cs="Arial"/>
          <w:sz w:val="22"/>
          <w:szCs w:val="22"/>
        </w:rPr>
        <w:t>(c)</w:t>
      </w:r>
      <w:r w:rsidRPr="007F7D9F">
        <w:rPr>
          <w:rFonts w:ascii="Arial" w:hAnsi="Arial" w:cs="Arial"/>
          <w:sz w:val="22"/>
          <w:szCs w:val="22"/>
        </w:rPr>
        <w:tab/>
      </w:r>
      <w:r w:rsidRPr="007F7D9F" w:rsidR="00851169">
        <w:rPr>
          <w:rFonts w:ascii="Arial" w:hAnsi="Arial" w:cs="Arial"/>
          <w:sz w:val="22"/>
          <w:szCs w:val="22"/>
        </w:rPr>
        <w:t xml:space="preserve">See item 5 above. </w:t>
      </w:r>
    </w:p>
    <w:p w:rsidRPr="007F7D9F" w:rsidR="009614DC" w:rsidP="0078054D" w:rsidRDefault="0078054D" w14:paraId="44C89A47" w14:textId="0E08AB80">
      <w:pPr>
        <w:tabs>
          <w:tab w:val="left" w:pos="720"/>
        </w:tabs>
        <w:spacing w:after="120"/>
        <w:ind w:left="360"/>
        <w:rPr>
          <w:rFonts w:ascii="Arial" w:hAnsi="Arial" w:cs="Arial"/>
          <w:sz w:val="22"/>
          <w:szCs w:val="22"/>
        </w:rPr>
      </w:pPr>
      <w:r w:rsidRPr="007F7D9F">
        <w:rPr>
          <w:rFonts w:ascii="Arial" w:hAnsi="Arial" w:cs="Arial"/>
          <w:sz w:val="22"/>
          <w:szCs w:val="22"/>
        </w:rPr>
        <w:t>(f)</w:t>
      </w:r>
      <w:r w:rsidRPr="007F7D9F">
        <w:rPr>
          <w:rFonts w:ascii="Arial" w:hAnsi="Arial" w:cs="Arial"/>
          <w:sz w:val="22"/>
          <w:szCs w:val="22"/>
        </w:rPr>
        <w:tab/>
      </w:r>
      <w:r w:rsidRPr="007F7D9F" w:rsidR="009614DC">
        <w:rPr>
          <w:rFonts w:ascii="Arial" w:hAnsi="Arial" w:cs="Arial"/>
          <w:sz w:val="22"/>
          <w:szCs w:val="22"/>
        </w:rPr>
        <w:t xml:space="preserve">This is not a recordkeeping requirement. </w:t>
      </w:r>
    </w:p>
    <w:p w:rsidRPr="007F7D9F" w:rsidR="00851169" w:rsidP="0078054D" w:rsidRDefault="0078054D" w14:paraId="55C90C35" w14:textId="7231DEB1">
      <w:pPr>
        <w:tabs>
          <w:tab w:val="left" w:pos="720"/>
        </w:tabs>
        <w:ind w:left="360"/>
        <w:rPr>
          <w:rFonts w:ascii="Arial" w:hAnsi="Arial" w:cs="Arial"/>
          <w:sz w:val="22"/>
          <w:szCs w:val="22"/>
        </w:rPr>
      </w:pPr>
      <w:r w:rsidRPr="007F7D9F">
        <w:rPr>
          <w:rFonts w:ascii="Arial" w:hAnsi="Arial" w:cs="Arial"/>
          <w:sz w:val="22"/>
          <w:szCs w:val="22"/>
        </w:rPr>
        <w:t>(i)</w:t>
      </w:r>
      <w:r w:rsidRPr="007F7D9F">
        <w:rPr>
          <w:rFonts w:ascii="Arial" w:hAnsi="Arial" w:cs="Arial"/>
          <w:sz w:val="22"/>
          <w:szCs w:val="22"/>
        </w:rPr>
        <w:tab/>
      </w:r>
      <w:r w:rsidRPr="007F7D9F" w:rsidR="00851169">
        <w:rPr>
          <w:rFonts w:ascii="Arial" w:hAnsi="Arial" w:cs="Arial"/>
          <w:sz w:val="22"/>
          <w:szCs w:val="22"/>
        </w:rPr>
        <w:t xml:space="preserve">No statistics are involved. </w:t>
      </w:r>
    </w:p>
    <w:p w:rsidRPr="007F7D9F" w:rsidR="00E115FD" w:rsidP="0078054D" w:rsidRDefault="00E115FD" w14:paraId="46A15C6E" w14:textId="77777777">
      <w:pPr>
        <w:rPr>
          <w:rFonts w:ascii="Arial" w:hAnsi="Arial" w:cs="Arial"/>
          <w:sz w:val="36"/>
          <w:szCs w:val="36"/>
        </w:rPr>
      </w:pPr>
    </w:p>
    <w:p w:rsidRPr="007F7D9F" w:rsidR="00851169" w:rsidP="0078054D" w:rsidRDefault="00851169" w14:paraId="0A873635" w14:textId="77777777">
      <w:pPr>
        <w:rPr>
          <w:rFonts w:ascii="Arial" w:hAnsi="Arial" w:cs="Arial"/>
          <w:sz w:val="36"/>
          <w:szCs w:val="36"/>
        </w:rPr>
      </w:pPr>
    </w:p>
    <w:p w:rsidRPr="007F7D9F" w:rsidR="00BD3333" w:rsidRDefault="00BD3333" w14:paraId="00373F83" w14:textId="73A74FBF">
      <w:pPr>
        <w:rPr>
          <w:rFonts w:ascii="Arial" w:hAnsi="Arial" w:cs="Arial"/>
          <w:b/>
          <w:bCs/>
          <w:sz w:val="22"/>
          <w:szCs w:val="22"/>
        </w:rPr>
      </w:pPr>
      <w:r w:rsidRPr="007F7D9F">
        <w:rPr>
          <w:rFonts w:ascii="Arial" w:hAnsi="Arial" w:cs="Arial"/>
          <w:b/>
          <w:bCs/>
          <w:sz w:val="22"/>
          <w:szCs w:val="22"/>
        </w:rPr>
        <w:t xml:space="preserve">B. </w:t>
      </w:r>
      <w:r w:rsidRPr="007F7D9F" w:rsidR="00BA1A21">
        <w:rPr>
          <w:rFonts w:ascii="Arial" w:hAnsi="Arial" w:cs="Arial"/>
          <w:b/>
          <w:bCs/>
          <w:sz w:val="22"/>
          <w:szCs w:val="22"/>
        </w:rPr>
        <w:t xml:space="preserve"> </w:t>
      </w:r>
      <w:r w:rsidRPr="007F7D9F">
        <w:rPr>
          <w:rFonts w:ascii="Arial" w:hAnsi="Arial" w:cs="Arial"/>
          <w:b/>
          <w:bCs/>
          <w:sz w:val="22"/>
          <w:szCs w:val="22"/>
          <w:u w:val="single"/>
        </w:rPr>
        <w:t>Collections of Information Employing Statistical Methods</w:t>
      </w:r>
      <w:r w:rsidRPr="007F7D9F">
        <w:rPr>
          <w:rFonts w:ascii="Arial" w:hAnsi="Arial" w:cs="Arial"/>
          <w:b/>
          <w:bCs/>
          <w:sz w:val="22"/>
          <w:szCs w:val="22"/>
        </w:rPr>
        <w:t>.</w:t>
      </w:r>
    </w:p>
    <w:p w:rsidRPr="007F7D9F" w:rsidR="00BD3333" w:rsidRDefault="00BD3333" w14:paraId="628C372A" w14:textId="77777777">
      <w:pPr>
        <w:pStyle w:val="Header"/>
        <w:tabs>
          <w:tab w:val="clear" w:pos="4320"/>
          <w:tab w:val="clear" w:pos="8640"/>
        </w:tabs>
        <w:rPr>
          <w:rFonts w:ascii="Arial" w:hAnsi="Arial" w:cs="Arial"/>
          <w:sz w:val="22"/>
          <w:szCs w:val="22"/>
        </w:rPr>
      </w:pPr>
    </w:p>
    <w:p w:rsidRPr="007F7D9F" w:rsidR="00BD3333" w:rsidRDefault="00BD3333" w14:paraId="382D3767" w14:textId="486E4D41">
      <w:pPr>
        <w:pStyle w:val="Header"/>
        <w:tabs>
          <w:tab w:val="clear" w:pos="4320"/>
          <w:tab w:val="clear" w:pos="8640"/>
        </w:tabs>
        <w:ind w:left="360"/>
        <w:rPr>
          <w:rFonts w:ascii="Arial" w:hAnsi="Arial" w:cs="Arial"/>
          <w:sz w:val="22"/>
          <w:szCs w:val="22"/>
        </w:rPr>
      </w:pPr>
      <w:r w:rsidRPr="007F7D9F">
        <w:rPr>
          <w:rFonts w:ascii="Arial" w:hAnsi="Arial" w:cs="Arial"/>
          <w:sz w:val="22"/>
          <w:szCs w:val="22"/>
        </w:rPr>
        <w:t xml:space="preserve">This </w:t>
      </w:r>
      <w:r w:rsidRPr="007F7D9F" w:rsidR="0078054D">
        <w:rPr>
          <w:rFonts w:ascii="Arial" w:hAnsi="Arial" w:cs="Arial"/>
          <w:sz w:val="22"/>
          <w:szCs w:val="22"/>
        </w:rPr>
        <w:t xml:space="preserve">information </w:t>
      </w:r>
      <w:r w:rsidRPr="007F7D9F">
        <w:rPr>
          <w:rFonts w:ascii="Arial" w:hAnsi="Arial" w:cs="Arial"/>
          <w:sz w:val="22"/>
          <w:szCs w:val="22"/>
        </w:rPr>
        <w:t>collection does not employ statistical methods.</w:t>
      </w:r>
      <w:r w:rsidRPr="007F7D9F" w:rsidR="00BA1A21">
        <w:rPr>
          <w:rFonts w:ascii="Arial" w:hAnsi="Arial" w:cs="Arial"/>
          <w:sz w:val="22"/>
          <w:szCs w:val="22"/>
        </w:rPr>
        <w:t xml:space="preserve"> </w:t>
      </w:r>
    </w:p>
    <w:p w:rsidR="00BA1A21" w:rsidRDefault="00BA1A21" w14:paraId="39B336EC" w14:textId="3ECE4BEC">
      <w:pPr>
        <w:suppressAutoHyphens/>
        <w:rPr>
          <w:rFonts w:ascii="Arial" w:hAnsi="Arial" w:cs="Arial"/>
          <w:sz w:val="22"/>
          <w:szCs w:val="22"/>
        </w:rPr>
      </w:pPr>
    </w:p>
    <w:p w:rsidR="00FC5ACC" w:rsidRDefault="00FC5ACC" w14:paraId="0B436245" w14:textId="64817D85">
      <w:pPr>
        <w:suppressAutoHyphens/>
        <w:rPr>
          <w:rFonts w:ascii="Arial" w:hAnsi="Arial" w:cs="Arial"/>
          <w:sz w:val="22"/>
          <w:szCs w:val="22"/>
        </w:rPr>
      </w:pPr>
    </w:p>
    <w:p w:rsidRPr="007F7D9F" w:rsidR="00FC5ACC" w:rsidP="001C7435" w:rsidRDefault="00FC5ACC" w14:paraId="7DF1A79A" w14:textId="77777777">
      <w:pPr>
        <w:rPr>
          <w:rFonts w:ascii="Arial" w:hAnsi="Arial" w:cs="Arial"/>
          <w:sz w:val="22"/>
          <w:szCs w:val="22"/>
        </w:rPr>
      </w:pPr>
    </w:p>
    <w:sectPr w:rsidRPr="007F7D9F" w:rsidR="00FC5ACC"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4D451" w14:textId="77777777" w:rsidR="000D7CAF" w:rsidRDefault="000D7CAF">
      <w:r>
        <w:separator/>
      </w:r>
    </w:p>
  </w:endnote>
  <w:endnote w:type="continuationSeparator" w:id="0">
    <w:p w14:paraId="3BD4243C" w14:textId="77777777" w:rsidR="000D7CAF" w:rsidRDefault="000D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32479" w14:textId="77777777" w:rsidR="00AA076B" w:rsidRDefault="00AA0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949F" w14:textId="11C929D5" w:rsidR="000D7CAF" w:rsidRPr="007A5D4B" w:rsidRDefault="000D7CAF" w:rsidP="00A837EC">
    <w:pPr>
      <w:pStyle w:val="Footer"/>
      <w:tabs>
        <w:tab w:val="clear" w:pos="4320"/>
        <w:tab w:val="clear" w:pos="8640"/>
        <w:tab w:val="right" w:pos="9270"/>
      </w:tabs>
      <w:rPr>
        <w:rFonts w:ascii="Arial" w:hAnsi="Arial" w:cs="Arial"/>
        <w:sz w:val="20"/>
        <w:szCs w:val="20"/>
      </w:rPr>
    </w:pPr>
    <w:r>
      <w:rPr>
        <w:rFonts w:ascii="Arial" w:hAnsi="Arial" w:cs="Arial"/>
        <w:sz w:val="20"/>
        <w:szCs w:val="20"/>
      </w:rPr>
      <w:tab/>
    </w:r>
    <w:r w:rsidR="00886C74">
      <w:rPr>
        <w:rFonts w:ascii="Arial" w:hAnsi="Arial" w:cs="Arial"/>
        <w:sz w:val="20"/>
        <w:szCs w:val="20"/>
      </w:rPr>
      <w:t xml:space="preserve">OMB No. 1513–0038 Supporting Statement (11–2020)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FFAA" w14:textId="65254DB8" w:rsidR="000D7CAF" w:rsidRPr="007A5D4B" w:rsidRDefault="000D7CAF" w:rsidP="00A837EC">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886C74">
      <w:rPr>
        <w:rFonts w:ascii="Arial" w:hAnsi="Arial" w:cs="Arial"/>
        <w:sz w:val="20"/>
        <w:szCs w:val="20"/>
      </w:rPr>
      <w:t xml:space="preserve">OMB No. </w:t>
    </w:r>
    <w:r>
      <w:rPr>
        <w:rFonts w:ascii="Arial" w:hAnsi="Arial" w:cs="Arial"/>
        <w:sz w:val="20"/>
        <w:szCs w:val="20"/>
      </w:rPr>
      <w:t>1513–0038 Supporting Statement (</w:t>
    </w:r>
    <w:r w:rsidR="00886C74">
      <w:rPr>
        <w:rFonts w:ascii="Arial" w:hAnsi="Arial" w:cs="Arial"/>
        <w:sz w:val="20"/>
        <w:szCs w:val="20"/>
      </w:rPr>
      <w:t>11</w:t>
    </w:r>
    <w:r>
      <w:rPr>
        <w:rFonts w:ascii="Arial" w:hAnsi="Arial" w:cs="Arial"/>
        <w:sz w:val="20"/>
        <w:szCs w:val="20"/>
      </w:rPr>
      <w:t>–20</w:t>
    </w:r>
    <w:r w:rsidR="00886C74">
      <w:rPr>
        <w:rFonts w:ascii="Arial" w:hAnsi="Arial" w:cs="Arial"/>
        <w:sz w:val="20"/>
        <w:szCs w:val="20"/>
      </w:rPr>
      <w:t>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CA80" w14:textId="77777777" w:rsidR="000D7CAF" w:rsidRDefault="000D7CAF">
      <w:r>
        <w:separator/>
      </w:r>
    </w:p>
  </w:footnote>
  <w:footnote w:type="continuationSeparator" w:id="0">
    <w:p w14:paraId="7B70296E" w14:textId="77777777" w:rsidR="000D7CAF" w:rsidRDefault="000D7CAF">
      <w:r>
        <w:continuationSeparator/>
      </w:r>
    </w:p>
  </w:footnote>
  <w:footnote w:id="1">
    <w:p w14:paraId="3146A078" w14:textId="77777777" w:rsidR="00627E9C" w:rsidRPr="00CC1D87" w:rsidRDefault="00627E9C" w:rsidP="00627E9C">
      <w:pPr>
        <w:pStyle w:val="FootnoteText"/>
        <w:rPr>
          <w:rFonts w:ascii="Arial" w:hAnsi="Arial" w:cs="Arial"/>
          <w:sz w:val="18"/>
          <w:szCs w:val="18"/>
        </w:rPr>
      </w:pPr>
      <w:r w:rsidRPr="00C0024D">
        <w:rPr>
          <w:rStyle w:val="FootnoteReference"/>
          <w:rFonts w:ascii="Arial" w:hAnsi="Arial" w:cs="Arial"/>
          <w:sz w:val="22"/>
          <w:szCs w:val="22"/>
        </w:rPr>
        <w:footnoteRef/>
      </w:r>
      <w:r w:rsidRPr="00C0024D">
        <w:rPr>
          <w:rFonts w:ascii="Arial" w:hAnsi="Arial" w:cs="Arial"/>
          <w:sz w:val="22"/>
          <w:szCs w:val="22"/>
        </w:rPr>
        <w:t xml:space="preserve"> </w:t>
      </w:r>
      <w:r w:rsidRPr="00C0024D">
        <w:rPr>
          <w:rFonts w:ascii="Arial" w:hAnsi="Arial" w:cs="Arial"/>
          <w:sz w:val="18"/>
          <w:szCs w:val="18"/>
        </w:rPr>
        <w:t xml:space="preserve">Under 26 U.S.C. 5551(d), </w:t>
      </w:r>
      <w:r>
        <w:rPr>
          <w:rFonts w:ascii="Arial" w:hAnsi="Arial" w:cs="Arial"/>
          <w:sz w:val="18"/>
          <w:szCs w:val="18"/>
        </w:rPr>
        <w:t xml:space="preserve">DSP </w:t>
      </w:r>
      <w:r w:rsidRPr="00C0024D">
        <w:rPr>
          <w:rFonts w:ascii="Arial" w:hAnsi="Arial" w:cs="Arial"/>
          <w:sz w:val="18"/>
          <w:szCs w:val="18"/>
        </w:rPr>
        <w:t xml:space="preserve">proprietors who are eligible to file excise taxes on an annual or quarterly basis are exempt from the DSP bond requirement.  </w:t>
      </w:r>
      <w:r>
        <w:rPr>
          <w:rFonts w:ascii="Arial" w:hAnsi="Arial" w:cs="Arial"/>
          <w:sz w:val="18"/>
          <w:szCs w:val="18"/>
        </w:rPr>
        <w:t>Under 26 U.S.C. 5061(d)(4), t</w:t>
      </w:r>
      <w:r w:rsidRPr="00C0024D">
        <w:rPr>
          <w:rFonts w:ascii="Arial" w:hAnsi="Arial" w:cs="Arial"/>
          <w:sz w:val="18"/>
          <w:szCs w:val="18"/>
        </w:rPr>
        <w:t xml:space="preserve">o use annual filing, </w:t>
      </w:r>
      <w:r>
        <w:rPr>
          <w:rFonts w:ascii="Arial" w:hAnsi="Arial" w:cs="Arial"/>
          <w:sz w:val="18"/>
          <w:szCs w:val="18"/>
        </w:rPr>
        <w:t>a DSP</w:t>
      </w:r>
      <w:r w:rsidRPr="00C0024D">
        <w:rPr>
          <w:rFonts w:ascii="Arial" w:hAnsi="Arial" w:cs="Arial"/>
          <w:sz w:val="18"/>
          <w:szCs w:val="18"/>
        </w:rPr>
        <w:t xml:space="preserve"> proprietor must reasonably expect to be liable for not more than $1,000 in excise taxes for the calendar year and must be liable for not more than $1,000 in such taxes in the preceding calendar year.  To use quarterly filing, the </w:t>
      </w:r>
      <w:r>
        <w:rPr>
          <w:rFonts w:ascii="Arial" w:hAnsi="Arial" w:cs="Arial"/>
          <w:sz w:val="18"/>
          <w:szCs w:val="18"/>
        </w:rPr>
        <w:t>DSP</w:t>
      </w:r>
      <w:r w:rsidRPr="00C0024D">
        <w:rPr>
          <w:rFonts w:ascii="Arial" w:hAnsi="Arial" w:cs="Arial"/>
          <w:sz w:val="18"/>
          <w:szCs w:val="18"/>
        </w:rPr>
        <w:t xml:space="preserve"> must reasonably expect to be liable for not more </w:t>
      </w:r>
      <w:r w:rsidRPr="00CC1D87">
        <w:rPr>
          <w:rFonts w:ascii="Arial" w:hAnsi="Arial" w:cs="Arial"/>
          <w:sz w:val="18"/>
          <w:szCs w:val="18"/>
        </w:rPr>
        <w:t xml:space="preserve">than $50,000 in excise taxes for the calendar year and must be liable for not more than $50,000 in such taxes in the preceding calendar year. </w:t>
      </w:r>
      <w:r>
        <w:rPr>
          <w:rFonts w:ascii="Arial" w:hAnsi="Arial" w:cs="Arial"/>
          <w:sz w:val="18"/>
          <w:szCs w:val="18"/>
        </w:rPr>
        <w:t xml:space="preserve"> Under 26 U.S.C. 5181(c), AFPs producing no more than 10,000 gallons of alcohol fuel per year are not required to submit a distilled spirits bond. </w:t>
      </w:r>
    </w:p>
  </w:footnote>
  <w:footnote w:id="2">
    <w:p w14:paraId="180A0A04" w14:textId="77777777" w:rsidR="00B60A86" w:rsidRPr="00E942AE" w:rsidRDefault="00B60A86" w:rsidP="00B60A86">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E942AE">
        <w:rPr>
          <w:rFonts w:ascii="Arial" w:hAnsi="Arial" w:cs="Arial"/>
          <w:sz w:val="18"/>
          <w:szCs w:val="18"/>
        </w:rPr>
        <w:t xml:space="preserve">Private Sector Fully-loaded Labor Rate = </w:t>
      </w:r>
      <w:r>
        <w:rPr>
          <w:rFonts w:ascii="Arial" w:hAnsi="Arial" w:cs="Arial"/>
          <w:sz w:val="18"/>
          <w:szCs w:val="18"/>
        </w:rPr>
        <w:t>Hourly w</w:t>
      </w:r>
      <w:r w:rsidRPr="00E942AE">
        <w:rPr>
          <w:rFonts w:ascii="Arial" w:hAnsi="Arial" w:cs="Arial"/>
          <w:sz w:val="18"/>
          <w:szCs w:val="18"/>
        </w:rPr>
        <w:t xml:space="preserve">age rate </w:t>
      </w:r>
      <w:r>
        <w:rPr>
          <w:rFonts w:ascii="Arial" w:hAnsi="Arial" w:cs="Arial"/>
          <w:sz w:val="18"/>
          <w:szCs w:val="18"/>
        </w:rPr>
        <w:t xml:space="preserve">+ benefit costs, 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to account for benefit costs.  Per the most recent U.S. Department of Labor, Bureau of Labor Statistics, data for National Industry-Specific Occupational Employment and Wage Estimates for NAICS 312000—Beverage and Tobacco Product Manufacturing, the average fully-loaded labor rate per hour for Office and Administrative Support Occupations is $2</w:t>
      </w:r>
      <w:r>
        <w:rPr>
          <w:rFonts w:ascii="Arial" w:hAnsi="Arial" w:cs="Arial"/>
          <w:sz w:val="18"/>
          <w:szCs w:val="18"/>
        </w:rPr>
        <w:t>9.65</w:t>
      </w:r>
      <w:r w:rsidRPr="00E942AE">
        <w:rPr>
          <w:rFonts w:ascii="Arial" w:hAnsi="Arial" w:cs="Arial"/>
          <w:sz w:val="18"/>
          <w:szCs w:val="18"/>
        </w:rPr>
        <w:t xml:space="preserve"> ($20.59 in wages plus $</w:t>
      </w:r>
      <w:r>
        <w:rPr>
          <w:rFonts w:ascii="Arial" w:hAnsi="Arial" w:cs="Arial"/>
          <w:sz w:val="18"/>
          <w:szCs w:val="18"/>
        </w:rPr>
        <w:t>9.06</w:t>
      </w:r>
      <w:r w:rsidRPr="00E942AE">
        <w:rPr>
          <w:rFonts w:ascii="Arial" w:hAnsi="Arial" w:cs="Arial"/>
          <w:sz w:val="18"/>
          <w:szCs w:val="18"/>
        </w:rPr>
        <w:t xml:space="preserve"> in benefit costs).  See the Bureau of Labor Statistics website at </w:t>
      </w:r>
      <w:r w:rsidRPr="00E942AE">
        <w:rPr>
          <w:rFonts w:ascii="Arial" w:hAnsi="Arial" w:cs="Arial"/>
          <w:i/>
          <w:sz w:val="18"/>
          <w:szCs w:val="18"/>
        </w:rPr>
        <w:t>https://www.bls.gov/oes/current/naics3_312000.htm</w:t>
      </w:r>
      <w:r w:rsidRPr="00E942AE">
        <w:rPr>
          <w:rFonts w:ascii="Arial" w:hAnsi="Arial" w:cs="Arial"/>
          <w:sz w:val="18"/>
          <w:szCs w:val="18"/>
        </w:rPr>
        <w:t xml:space="preserve">. </w:t>
      </w:r>
    </w:p>
  </w:footnote>
  <w:footnote w:id="3">
    <w:p w14:paraId="1D7B102F" w14:textId="7E2749CD" w:rsidR="0078054D" w:rsidRPr="00E942AE" w:rsidRDefault="00B60A86" w:rsidP="00323220">
      <w:pPr>
        <w:suppressAutoHyphens/>
        <w:spacing w:after="160" w:line="259" w:lineRule="auto"/>
        <w:rPr>
          <w:rFonts w:ascii="Arial" w:hAnsi="Arial" w:cs="Arial"/>
          <w:sz w:val="18"/>
          <w:szCs w:val="18"/>
        </w:rPr>
      </w:pPr>
      <w:r w:rsidRPr="00B60A86">
        <w:rPr>
          <w:rFonts w:ascii="Arial" w:eastAsia="Calibri" w:hAnsi="Arial" w:cs="Arial"/>
          <w:sz w:val="22"/>
          <w:szCs w:val="22"/>
          <w:vertAlign w:val="superscript"/>
        </w:rPr>
        <w:footnoteRef/>
      </w:r>
      <w:r w:rsidRPr="00B60A86">
        <w:rPr>
          <w:rFonts w:ascii="Arial" w:eastAsia="Calibri" w:hAnsi="Arial" w:cs="Arial"/>
          <w:sz w:val="22"/>
          <w:szCs w:val="22"/>
        </w:rPr>
        <w:t xml:space="preserve"> </w:t>
      </w:r>
      <w:r w:rsidRPr="00B60A86">
        <w:rPr>
          <w:rFonts w:ascii="Arial" w:eastAsia="Calibri" w:hAnsi="Arial" w:cs="Arial"/>
          <w:sz w:val="18"/>
          <w:szCs w:val="18"/>
        </w:rPr>
        <w:t xml:space="preserve">Federal Government Fully-loaded Labor Rate = Hourly wage rate x a factor of 1.63 to account for benefit costs.  Per the most recent Office of Personnel Management (OPM) wage data, the fully-loaded labor rates for the Cincinnati, Ohio, area are:  (1) GS–5, step 5, employee = $32.13 ($19.71 in wages plus $12.42 in benefit costs); </w:t>
      </w:r>
      <w:r w:rsidR="00323220">
        <w:rPr>
          <w:rFonts w:ascii="Arial" w:eastAsia="Calibri" w:hAnsi="Arial" w:cs="Arial"/>
          <w:sz w:val="18"/>
          <w:szCs w:val="18"/>
        </w:rPr>
        <w:t xml:space="preserve">and </w:t>
      </w:r>
      <w:r w:rsidRPr="00B60A86">
        <w:rPr>
          <w:rFonts w:ascii="Arial" w:eastAsia="Calibri" w:hAnsi="Arial" w:cs="Arial"/>
          <w:sz w:val="18"/>
          <w:szCs w:val="18"/>
        </w:rPr>
        <w:t xml:space="preserve">(2) GS–13, step 5 employee = $83.96 ($51.51 in wages plus $32.45 in benefit costs).  See the OPM website at </w:t>
      </w:r>
      <w:r w:rsidRPr="00B60A86">
        <w:rPr>
          <w:rFonts w:ascii="Arial" w:eastAsia="Calibri" w:hAnsi="Arial" w:cs="Arial"/>
          <w:i/>
          <w:sz w:val="18"/>
          <w:szCs w:val="18"/>
        </w:rPr>
        <w:t>https://www.opm.gov/policy-data-oversight/pay-leave/salaries-wages/salary-tables/pdf/2020/ CIN_h.pdf</w:t>
      </w:r>
      <w:r w:rsidRPr="00B60A86">
        <w:rPr>
          <w:rFonts w:ascii="Arial" w:eastAsia="Calibri"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E66CC" w14:textId="77777777" w:rsidR="00AA076B" w:rsidRDefault="00AA0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1824" w14:textId="7D4A2248" w:rsidR="000D7CAF" w:rsidRPr="007A5D4B" w:rsidRDefault="000D7CA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07445">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A0C5" w14:textId="77777777" w:rsidR="000D7CAF" w:rsidRPr="007A5D4B" w:rsidRDefault="000D7CA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3"/>
  </w:num>
  <w:num w:numId="3">
    <w:abstractNumId w:val="2"/>
  </w:num>
  <w:num w:numId="4">
    <w:abstractNumId w:val="7"/>
  </w:num>
  <w:num w:numId="5">
    <w:abstractNumId w:val="4"/>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4014"/>
    <w:rsid w:val="0003455B"/>
    <w:rsid w:val="000348EE"/>
    <w:rsid w:val="00044431"/>
    <w:rsid w:val="0004708F"/>
    <w:rsid w:val="000473AC"/>
    <w:rsid w:val="0004764C"/>
    <w:rsid w:val="00064165"/>
    <w:rsid w:val="0007089D"/>
    <w:rsid w:val="00074898"/>
    <w:rsid w:val="000759FE"/>
    <w:rsid w:val="00075CD7"/>
    <w:rsid w:val="00086AF4"/>
    <w:rsid w:val="00090251"/>
    <w:rsid w:val="00095F53"/>
    <w:rsid w:val="000A1EA6"/>
    <w:rsid w:val="000A2E33"/>
    <w:rsid w:val="000A326A"/>
    <w:rsid w:val="000A35CC"/>
    <w:rsid w:val="000A4E1A"/>
    <w:rsid w:val="000B3E08"/>
    <w:rsid w:val="000C013B"/>
    <w:rsid w:val="000D25E0"/>
    <w:rsid w:val="000D6313"/>
    <w:rsid w:val="000D7CAF"/>
    <w:rsid w:val="000E68C5"/>
    <w:rsid w:val="00101DE7"/>
    <w:rsid w:val="00113B41"/>
    <w:rsid w:val="00124ABE"/>
    <w:rsid w:val="00144E69"/>
    <w:rsid w:val="001607C5"/>
    <w:rsid w:val="001608E4"/>
    <w:rsid w:val="001622B8"/>
    <w:rsid w:val="00163299"/>
    <w:rsid w:val="0016558C"/>
    <w:rsid w:val="001A0B50"/>
    <w:rsid w:val="001B64E5"/>
    <w:rsid w:val="001C7435"/>
    <w:rsid w:val="001E00EB"/>
    <w:rsid w:val="001E1D08"/>
    <w:rsid w:val="001E5DB7"/>
    <w:rsid w:val="001E77FE"/>
    <w:rsid w:val="001E7BDE"/>
    <w:rsid w:val="001F2913"/>
    <w:rsid w:val="00201BF8"/>
    <w:rsid w:val="0022156B"/>
    <w:rsid w:val="00222FB2"/>
    <w:rsid w:val="002317D6"/>
    <w:rsid w:val="002325E2"/>
    <w:rsid w:val="00242D7D"/>
    <w:rsid w:val="00250066"/>
    <w:rsid w:val="00251A85"/>
    <w:rsid w:val="00273CEE"/>
    <w:rsid w:val="00276081"/>
    <w:rsid w:val="00276B95"/>
    <w:rsid w:val="002831F7"/>
    <w:rsid w:val="002947CD"/>
    <w:rsid w:val="002A0C20"/>
    <w:rsid w:val="002A2407"/>
    <w:rsid w:val="002B47FB"/>
    <w:rsid w:val="002C787E"/>
    <w:rsid w:val="002D1324"/>
    <w:rsid w:val="002D444B"/>
    <w:rsid w:val="002E6145"/>
    <w:rsid w:val="00323220"/>
    <w:rsid w:val="0032793C"/>
    <w:rsid w:val="003301DA"/>
    <w:rsid w:val="0033260C"/>
    <w:rsid w:val="00332CD8"/>
    <w:rsid w:val="00352B11"/>
    <w:rsid w:val="00360CDB"/>
    <w:rsid w:val="00372B3B"/>
    <w:rsid w:val="00373E0B"/>
    <w:rsid w:val="00375D16"/>
    <w:rsid w:val="00381FFC"/>
    <w:rsid w:val="003830F1"/>
    <w:rsid w:val="0038747C"/>
    <w:rsid w:val="0039330A"/>
    <w:rsid w:val="003A4DFA"/>
    <w:rsid w:val="003B5FB5"/>
    <w:rsid w:val="003C1E53"/>
    <w:rsid w:val="003C1FD2"/>
    <w:rsid w:val="003C332B"/>
    <w:rsid w:val="003C425B"/>
    <w:rsid w:val="003D6258"/>
    <w:rsid w:val="0040027F"/>
    <w:rsid w:val="00401753"/>
    <w:rsid w:val="00403F1B"/>
    <w:rsid w:val="00430C68"/>
    <w:rsid w:val="00433873"/>
    <w:rsid w:val="0044522E"/>
    <w:rsid w:val="00447B6B"/>
    <w:rsid w:val="004524F0"/>
    <w:rsid w:val="004769A0"/>
    <w:rsid w:val="00476C1C"/>
    <w:rsid w:val="004806AE"/>
    <w:rsid w:val="00487CB2"/>
    <w:rsid w:val="004901F9"/>
    <w:rsid w:val="004A30C7"/>
    <w:rsid w:val="004A3DE5"/>
    <w:rsid w:val="004C15CA"/>
    <w:rsid w:val="004C3724"/>
    <w:rsid w:val="004D086A"/>
    <w:rsid w:val="004D1808"/>
    <w:rsid w:val="004D3468"/>
    <w:rsid w:val="004D4299"/>
    <w:rsid w:val="004E1E45"/>
    <w:rsid w:val="004E2C89"/>
    <w:rsid w:val="004E6516"/>
    <w:rsid w:val="004F62C7"/>
    <w:rsid w:val="005007A4"/>
    <w:rsid w:val="00502A66"/>
    <w:rsid w:val="0050368E"/>
    <w:rsid w:val="00506D67"/>
    <w:rsid w:val="00507445"/>
    <w:rsid w:val="00513C4B"/>
    <w:rsid w:val="00522735"/>
    <w:rsid w:val="005278E4"/>
    <w:rsid w:val="00536D29"/>
    <w:rsid w:val="00537771"/>
    <w:rsid w:val="00551411"/>
    <w:rsid w:val="005A0EFC"/>
    <w:rsid w:val="005A2B08"/>
    <w:rsid w:val="005A6AF2"/>
    <w:rsid w:val="005C282B"/>
    <w:rsid w:val="005C2B01"/>
    <w:rsid w:val="005E37DA"/>
    <w:rsid w:val="005E4F99"/>
    <w:rsid w:val="005E4F9B"/>
    <w:rsid w:val="005F3392"/>
    <w:rsid w:val="00617C53"/>
    <w:rsid w:val="006244FF"/>
    <w:rsid w:val="00627E9C"/>
    <w:rsid w:val="00631780"/>
    <w:rsid w:val="00631967"/>
    <w:rsid w:val="00635A4E"/>
    <w:rsid w:val="00654DF5"/>
    <w:rsid w:val="0066099A"/>
    <w:rsid w:val="00663972"/>
    <w:rsid w:val="00676DAC"/>
    <w:rsid w:val="00682444"/>
    <w:rsid w:val="006842F3"/>
    <w:rsid w:val="00691967"/>
    <w:rsid w:val="0069718A"/>
    <w:rsid w:val="006A35C6"/>
    <w:rsid w:val="006B7E47"/>
    <w:rsid w:val="006D4D33"/>
    <w:rsid w:val="006E1A2B"/>
    <w:rsid w:val="006E6C93"/>
    <w:rsid w:val="006E6EA5"/>
    <w:rsid w:val="006F05DA"/>
    <w:rsid w:val="006F0ACC"/>
    <w:rsid w:val="006F0D0D"/>
    <w:rsid w:val="006F2142"/>
    <w:rsid w:val="00715EBB"/>
    <w:rsid w:val="00717FD1"/>
    <w:rsid w:val="00721C76"/>
    <w:rsid w:val="00722685"/>
    <w:rsid w:val="00734B25"/>
    <w:rsid w:val="00736DD6"/>
    <w:rsid w:val="00741583"/>
    <w:rsid w:val="00777625"/>
    <w:rsid w:val="0078054D"/>
    <w:rsid w:val="0078213A"/>
    <w:rsid w:val="007861FE"/>
    <w:rsid w:val="00795583"/>
    <w:rsid w:val="007A1C5F"/>
    <w:rsid w:val="007A5D4B"/>
    <w:rsid w:val="007A7208"/>
    <w:rsid w:val="007B1F76"/>
    <w:rsid w:val="007B4E08"/>
    <w:rsid w:val="007B59B5"/>
    <w:rsid w:val="007C039F"/>
    <w:rsid w:val="007C67FB"/>
    <w:rsid w:val="007C68E7"/>
    <w:rsid w:val="007D5727"/>
    <w:rsid w:val="007E2D5A"/>
    <w:rsid w:val="007E57D5"/>
    <w:rsid w:val="007F40E3"/>
    <w:rsid w:val="007F4A09"/>
    <w:rsid w:val="007F7D9F"/>
    <w:rsid w:val="00804B0C"/>
    <w:rsid w:val="0080523D"/>
    <w:rsid w:val="00807CA7"/>
    <w:rsid w:val="00811A04"/>
    <w:rsid w:val="00827956"/>
    <w:rsid w:val="00835612"/>
    <w:rsid w:val="008426E0"/>
    <w:rsid w:val="0084640C"/>
    <w:rsid w:val="00850292"/>
    <w:rsid w:val="00851169"/>
    <w:rsid w:val="00853E85"/>
    <w:rsid w:val="00855FFF"/>
    <w:rsid w:val="008603B9"/>
    <w:rsid w:val="00874C51"/>
    <w:rsid w:val="00877CA8"/>
    <w:rsid w:val="00885A74"/>
    <w:rsid w:val="00886C74"/>
    <w:rsid w:val="00887E57"/>
    <w:rsid w:val="008A7B84"/>
    <w:rsid w:val="008B146B"/>
    <w:rsid w:val="008B19E4"/>
    <w:rsid w:val="008B4220"/>
    <w:rsid w:val="008C399F"/>
    <w:rsid w:val="008D00D8"/>
    <w:rsid w:val="008E5C5B"/>
    <w:rsid w:val="008F6EC9"/>
    <w:rsid w:val="0090088D"/>
    <w:rsid w:val="009008C4"/>
    <w:rsid w:val="0092568D"/>
    <w:rsid w:val="00944C82"/>
    <w:rsid w:val="009614DC"/>
    <w:rsid w:val="009618DF"/>
    <w:rsid w:val="0096457D"/>
    <w:rsid w:val="00965E7F"/>
    <w:rsid w:val="009669E2"/>
    <w:rsid w:val="00975B48"/>
    <w:rsid w:val="00987432"/>
    <w:rsid w:val="00990656"/>
    <w:rsid w:val="009A1CD5"/>
    <w:rsid w:val="009A6532"/>
    <w:rsid w:val="009A70B0"/>
    <w:rsid w:val="009C1819"/>
    <w:rsid w:val="009C7A6B"/>
    <w:rsid w:val="009D603C"/>
    <w:rsid w:val="009E08A9"/>
    <w:rsid w:val="009E08DF"/>
    <w:rsid w:val="009E4E4C"/>
    <w:rsid w:val="009E5BCD"/>
    <w:rsid w:val="009F59A5"/>
    <w:rsid w:val="00A16215"/>
    <w:rsid w:val="00A169F8"/>
    <w:rsid w:val="00A17E04"/>
    <w:rsid w:val="00A201BF"/>
    <w:rsid w:val="00A245F0"/>
    <w:rsid w:val="00A34913"/>
    <w:rsid w:val="00A43CFB"/>
    <w:rsid w:val="00A5167D"/>
    <w:rsid w:val="00A5320B"/>
    <w:rsid w:val="00A77848"/>
    <w:rsid w:val="00A837EC"/>
    <w:rsid w:val="00A94F2E"/>
    <w:rsid w:val="00AA076B"/>
    <w:rsid w:val="00AA1508"/>
    <w:rsid w:val="00AA3F8F"/>
    <w:rsid w:val="00AA6881"/>
    <w:rsid w:val="00AC281C"/>
    <w:rsid w:val="00AC5D26"/>
    <w:rsid w:val="00AC686F"/>
    <w:rsid w:val="00AE58CE"/>
    <w:rsid w:val="00AF060A"/>
    <w:rsid w:val="00AF1157"/>
    <w:rsid w:val="00AF180E"/>
    <w:rsid w:val="00B02368"/>
    <w:rsid w:val="00B06EE5"/>
    <w:rsid w:val="00B1047F"/>
    <w:rsid w:val="00B23FF6"/>
    <w:rsid w:val="00B30CD3"/>
    <w:rsid w:val="00B31E02"/>
    <w:rsid w:val="00B36390"/>
    <w:rsid w:val="00B502FE"/>
    <w:rsid w:val="00B508E9"/>
    <w:rsid w:val="00B60A86"/>
    <w:rsid w:val="00B72AC4"/>
    <w:rsid w:val="00B8672A"/>
    <w:rsid w:val="00B903C3"/>
    <w:rsid w:val="00B95061"/>
    <w:rsid w:val="00BA1A21"/>
    <w:rsid w:val="00BA3D4B"/>
    <w:rsid w:val="00BB67E5"/>
    <w:rsid w:val="00BC1D1F"/>
    <w:rsid w:val="00BC466F"/>
    <w:rsid w:val="00BD3333"/>
    <w:rsid w:val="00BE3C19"/>
    <w:rsid w:val="00BF3EA8"/>
    <w:rsid w:val="00C0410A"/>
    <w:rsid w:val="00C05949"/>
    <w:rsid w:val="00C1362D"/>
    <w:rsid w:val="00C271EA"/>
    <w:rsid w:val="00C344CB"/>
    <w:rsid w:val="00C543FF"/>
    <w:rsid w:val="00C56315"/>
    <w:rsid w:val="00C64D2C"/>
    <w:rsid w:val="00C6557D"/>
    <w:rsid w:val="00C71838"/>
    <w:rsid w:val="00C93FBB"/>
    <w:rsid w:val="00CA07BF"/>
    <w:rsid w:val="00CA7E3C"/>
    <w:rsid w:val="00CB0080"/>
    <w:rsid w:val="00CB02BA"/>
    <w:rsid w:val="00CB1E40"/>
    <w:rsid w:val="00CB4A84"/>
    <w:rsid w:val="00CB6F58"/>
    <w:rsid w:val="00CC2DE7"/>
    <w:rsid w:val="00CD21EC"/>
    <w:rsid w:val="00CE12C0"/>
    <w:rsid w:val="00CE7C8D"/>
    <w:rsid w:val="00CF1C87"/>
    <w:rsid w:val="00D004D6"/>
    <w:rsid w:val="00D01AA2"/>
    <w:rsid w:val="00D03A61"/>
    <w:rsid w:val="00D054AD"/>
    <w:rsid w:val="00D059BB"/>
    <w:rsid w:val="00D20836"/>
    <w:rsid w:val="00D32170"/>
    <w:rsid w:val="00D32498"/>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5E10"/>
    <w:rsid w:val="00D87833"/>
    <w:rsid w:val="00DA29D8"/>
    <w:rsid w:val="00DA703D"/>
    <w:rsid w:val="00DE1821"/>
    <w:rsid w:val="00DE292E"/>
    <w:rsid w:val="00DE66FC"/>
    <w:rsid w:val="00DF264C"/>
    <w:rsid w:val="00DF5F98"/>
    <w:rsid w:val="00E0264C"/>
    <w:rsid w:val="00E055D9"/>
    <w:rsid w:val="00E05B22"/>
    <w:rsid w:val="00E115FD"/>
    <w:rsid w:val="00E323CD"/>
    <w:rsid w:val="00E414F9"/>
    <w:rsid w:val="00E41ED9"/>
    <w:rsid w:val="00E4289F"/>
    <w:rsid w:val="00E4448C"/>
    <w:rsid w:val="00E45CBA"/>
    <w:rsid w:val="00E51AD7"/>
    <w:rsid w:val="00E5663C"/>
    <w:rsid w:val="00E56E11"/>
    <w:rsid w:val="00E660BE"/>
    <w:rsid w:val="00E86B1B"/>
    <w:rsid w:val="00EA4485"/>
    <w:rsid w:val="00EB5C01"/>
    <w:rsid w:val="00EC3DAE"/>
    <w:rsid w:val="00EC4FC3"/>
    <w:rsid w:val="00ED4A03"/>
    <w:rsid w:val="00ED7233"/>
    <w:rsid w:val="00EE1F10"/>
    <w:rsid w:val="00EE4237"/>
    <w:rsid w:val="00EF6263"/>
    <w:rsid w:val="00F03208"/>
    <w:rsid w:val="00F058FA"/>
    <w:rsid w:val="00F10C50"/>
    <w:rsid w:val="00F3309D"/>
    <w:rsid w:val="00F411A9"/>
    <w:rsid w:val="00F442A2"/>
    <w:rsid w:val="00F618E0"/>
    <w:rsid w:val="00F678FF"/>
    <w:rsid w:val="00F70AD1"/>
    <w:rsid w:val="00F85483"/>
    <w:rsid w:val="00F95A6D"/>
    <w:rsid w:val="00F9797F"/>
    <w:rsid w:val="00FA228E"/>
    <w:rsid w:val="00FC0007"/>
    <w:rsid w:val="00FC5ACC"/>
    <w:rsid w:val="00FD18EE"/>
    <w:rsid w:val="00FD7E00"/>
    <w:rsid w:val="00FE271F"/>
    <w:rsid w:val="00FE29D6"/>
    <w:rsid w:val="00FF04E8"/>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rsid w:val="007E2D5A"/>
    <w:rPr>
      <w:sz w:val="20"/>
      <w:szCs w:val="20"/>
    </w:rPr>
  </w:style>
  <w:style w:type="character" w:customStyle="1" w:styleId="FootnoteTextChar">
    <w:name w:val="Footnote Text Char"/>
    <w:basedOn w:val="DefaultParagraphFont"/>
    <w:link w:val="FootnoteText"/>
    <w:rsid w:val="007E2D5A"/>
  </w:style>
  <w:style w:type="character" w:styleId="FootnoteReference">
    <w:name w:val="footnote reference"/>
    <w:uiPriority w:val="99"/>
    <w:rsid w:val="007E2D5A"/>
    <w:rPr>
      <w:vertAlign w:val="superscript"/>
    </w:rPr>
  </w:style>
  <w:style w:type="table" w:customStyle="1" w:styleId="TableGrid1">
    <w:name w:val="Table Grid1"/>
    <w:basedOn w:val="TableNormal"/>
    <w:next w:val="TableGrid"/>
    <w:uiPriority w:val="39"/>
    <w:rsid w:val="008052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805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12AE-B433-4047-AA6B-E610DC8F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11873</Characters>
  <Application>Microsoft Office Word</Application>
  <DocSecurity>0</DocSecurity>
  <Lines>98</Lines>
  <Paragraphs>27</Paragraphs>
  <ScaleCrop>false</ScaleCrop>
  <Company/>
  <LinksUpToDate>false</LinksUpToDate>
  <CharactersWithSpaces>13963</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2020-11-23T02:33:00Z</dcterms:created>
  <dcterms:modified xsi:type="dcterms:W3CDTF">2020-11-23T02:33:00Z</dcterms:modified>
</cp:coreProperties>
</file>