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73390D" w14:paraId="154A0955" w14:textId="74FD74A7">
      <w:pPr>
        <w:suppressAutoHyphens/>
        <w:jc w:val="center"/>
        <w:rPr>
          <w:rFonts w:ascii="Arial" w:hAnsi="Arial" w:cs="Arial"/>
          <w:b/>
          <w:sz w:val="22"/>
          <w:szCs w:val="22"/>
        </w:rPr>
      </w:pPr>
      <w:bookmarkStart w:name="_GoBack" w:id="0"/>
      <w:bookmarkEnd w:id="0"/>
      <w:r>
        <w:rPr>
          <w:rFonts w:ascii="Arial" w:hAnsi="Arial" w:cs="Arial"/>
          <w:b/>
          <w:sz w:val="22"/>
          <w:szCs w:val="22"/>
        </w:rPr>
        <w:t>D</w:t>
      </w:r>
      <w:r w:rsidRPr="007A5D4B" w:rsidR="00AF1157">
        <w:rPr>
          <w:rFonts w:ascii="Arial" w:hAnsi="Arial" w:cs="Arial"/>
          <w:b/>
          <w:sz w:val="22"/>
          <w:szCs w:val="22"/>
        </w:rPr>
        <w:t>EPARTMENT OF THE TREASURY</w:t>
      </w:r>
      <w:r w:rsidRPr="007A5D4B" w:rsidR="00D73D2D">
        <w:rPr>
          <w:rFonts w:ascii="Arial" w:hAnsi="Arial" w:cs="Arial"/>
          <w:b/>
          <w:sz w:val="22"/>
          <w:szCs w:val="22"/>
        </w:rPr>
        <w:t xml:space="preserve"> </w:t>
      </w:r>
    </w:p>
    <w:p w:rsidRPr="007A5D4B" w:rsidR="00AF1157" w:rsidP="00D73D2D" w:rsidRDefault="00AF1157" w14:paraId="5454B412" w14:textId="77777777">
      <w:pPr>
        <w:suppressAutoHyphens/>
        <w:jc w:val="center"/>
        <w:rPr>
          <w:rFonts w:ascii="Arial" w:hAnsi="Arial" w:cs="Arial"/>
          <w:b/>
          <w:sz w:val="22"/>
          <w:szCs w:val="22"/>
        </w:rPr>
      </w:pPr>
    </w:p>
    <w:p w:rsidRPr="007A5D4B" w:rsidR="00AF1157" w:rsidP="00D73D2D" w:rsidRDefault="00AF1157" w14:paraId="508CFBF4"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97748F" w:rsidR="00AF1157" w:rsidP="00D73D2D" w:rsidRDefault="00AF1157" w14:paraId="4BAAA6E4" w14:textId="77777777">
      <w:pPr>
        <w:suppressAutoHyphens/>
        <w:jc w:val="center"/>
        <w:rPr>
          <w:rFonts w:ascii="Arial" w:hAnsi="Arial" w:cs="Arial"/>
          <w:b/>
          <w:sz w:val="28"/>
          <w:szCs w:val="28"/>
        </w:rPr>
      </w:pPr>
    </w:p>
    <w:p w:rsidRPr="007A5D4B" w:rsidR="00AF1157" w:rsidP="00D73D2D" w:rsidRDefault="00AF1157" w14:paraId="6CD15E34"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97748F" w:rsidR="00AF1157" w:rsidP="00D73D2D" w:rsidRDefault="00AF1157" w14:paraId="3717E7E1" w14:textId="77777777">
      <w:pPr>
        <w:suppressAutoHyphens/>
        <w:jc w:val="center"/>
        <w:rPr>
          <w:rFonts w:ascii="Arial" w:hAnsi="Arial" w:cs="Arial"/>
          <w:b/>
          <w:sz w:val="28"/>
          <w:szCs w:val="28"/>
        </w:rPr>
      </w:pPr>
    </w:p>
    <w:p w:rsidRPr="0097748F" w:rsidR="00AF1157" w:rsidP="00D73D2D" w:rsidRDefault="00AF1157" w14:paraId="2B27674D" w14:textId="77777777">
      <w:pPr>
        <w:suppressAutoHyphens/>
        <w:jc w:val="center"/>
        <w:rPr>
          <w:rFonts w:ascii="Arial" w:hAnsi="Arial" w:cs="Arial"/>
          <w:b/>
          <w:sz w:val="22"/>
          <w:szCs w:val="22"/>
          <w:u w:val="single"/>
        </w:rPr>
      </w:pPr>
      <w:r w:rsidRPr="0097748F">
        <w:rPr>
          <w:rFonts w:ascii="Arial" w:hAnsi="Arial" w:cs="Arial"/>
          <w:b/>
          <w:sz w:val="22"/>
          <w:szCs w:val="22"/>
          <w:u w:val="single"/>
        </w:rPr>
        <w:t>OMB Control Number 1513</w:t>
      </w:r>
      <w:r w:rsidRPr="0097748F" w:rsidR="00D73D2D">
        <w:rPr>
          <w:rFonts w:ascii="Arial" w:hAnsi="Arial" w:cs="Arial"/>
          <w:b/>
          <w:sz w:val="22"/>
          <w:szCs w:val="22"/>
          <w:u w:val="single"/>
        </w:rPr>
        <w:t>–</w:t>
      </w:r>
      <w:r w:rsidRPr="0097748F" w:rsidR="00042176">
        <w:rPr>
          <w:rFonts w:ascii="Arial" w:hAnsi="Arial" w:cs="Arial"/>
          <w:b/>
          <w:sz w:val="22"/>
          <w:szCs w:val="22"/>
          <w:u w:val="single"/>
        </w:rPr>
        <w:t>0025</w:t>
      </w:r>
      <w:r w:rsidRPr="0097748F" w:rsidR="00987432">
        <w:rPr>
          <w:rFonts w:ascii="Arial" w:hAnsi="Arial" w:cs="Arial"/>
          <w:b/>
          <w:sz w:val="22"/>
          <w:szCs w:val="22"/>
          <w:u w:val="single"/>
        </w:rPr>
        <w:t xml:space="preserve"> </w:t>
      </w:r>
    </w:p>
    <w:p w:rsidRPr="0097748F" w:rsidR="00AF1157" w:rsidP="0097748F" w:rsidRDefault="00AF1157" w14:paraId="21B2B02B" w14:textId="77777777">
      <w:pPr>
        <w:suppressAutoHyphens/>
        <w:jc w:val="center"/>
        <w:rPr>
          <w:rFonts w:ascii="Arial" w:hAnsi="Arial" w:cs="Arial"/>
          <w:sz w:val="28"/>
          <w:szCs w:val="28"/>
        </w:rPr>
      </w:pPr>
    </w:p>
    <w:p w:rsidRPr="0097748F" w:rsidR="00E86B1B" w:rsidP="0097748F" w:rsidRDefault="00042176" w14:paraId="3F8CC0AB" w14:textId="072750D8">
      <w:pPr>
        <w:ind w:firstLine="360"/>
        <w:jc w:val="center"/>
        <w:rPr>
          <w:rFonts w:ascii="Arial" w:hAnsi="Arial" w:cs="Arial"/>
          <w:b/>
          <w:sz w:val="22"/>
          <w:szCs w:val="22"/>
        </w:rPr>
      </w:pPr>
      <w:r w:rsidRPr="0097748F">
        <w:rPr>
          <w:rFonts w:ascii="Arial" w:hAnsi="Arial" w:cs="Arial"/>
          <w:b/>
          <w:sz w:val="22"/>
          <w:szCs w:val="22"/>
        </w:rPr>
        <w:t>Notice of Release of Tobacco Products, Cigarette Papers, or Cigarette Tubes</w:t>
      </w:r>
    </w:p>
    <w:p w:rsidR="00E178E3" w:rsidP="00D73D2D" w:rsidRDefault="00E178E3" w14:paraId="3ED51ACB" w14:textId="77777777">
      <w:pPr>
        <w:suppressAutoHyphens/>
        <w:rPr>
          <w:rFonts w:ascii="Arial" w:hAnsi="Arial" w:cs="Arial"/>
          <w:sz w:val="22"/>
          <w:szCs w:val="22"/>
        </w:rPr>
      </w:pPr>
    </w:p>
    <w:p w:rsidRPr="007A5D4B" w:rsidR="00E178E3" w:rsidP="00D73D2D" w:rsidRDefault="00E178E3" w14:paraId="1071A994" w14:textId="77777777">
      <w:pPr>
        <w:suppressAutoHyphens/>
        <w:rPr>
          <w:rFonts w:ascii="Arial" w:hAnsi="Arial" w:cs="Arial"/>
          <w:sz w:val="22"/>
          <w:szCs w:val="22"/>
        </w:rPr>
      </w:pPr>
    </w:p>
    <w:p w:rsidRPr="007A5D4B" w:rsidR="00AF1157" w:rsidP="00D73D2D" w:rsidRDefault="00AF1157" w14:paraId="73833F58"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0D221619" w14:textId="77777777">
      <w:pPr>
        <w:suppressAutoHyphens/>
        <w:rPr>
          <w:rFonts w:ascii="Arial" w:hAnsi="Arial" w:cs="Arial"/>
          <w:sz w:val="22"/>
          <w:szCs w:val="22"/>
        </w:rPr>
      </w:pPr>
    </w:p>
    <w:p w:rsidRPr="007A5D4B" w:rsidR="00AF1157" w:rsidP="00D73D2D" w:rsidRDefault="00D73D2D" w14:paraId="6FB66BC3"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w:t>
      </w:r>
      <w:proofErr w:type="gramStart"/>
      <w:r w:rsidRPr="007A5D4B" w:rsidR="005E4F99">
        <w:rPr>
          <w:rFonts w:ascii="Arial" w:hAnsi="Arial" w:cs="Arial"/>
          <w:i/>
          <w:sz w:val="22"/>
          <w:szCs w:val="22"/>
        </w:rPr>
        <w:t>Also</w:t>
      </w:r>
      <w:proofErr w:type="gramEnd"/>
      <w:r w:rsidRPr="007A5D4B" w:rsidR="005E4F99">
        <w:rPr>
          <w:rFonts w:ascii="Arial" w:hAnsi="Arial" w:cs="Arial"/>
          <w:i/>
          <w:sz w:val="22"/>
          <w:szCs w:val="22"/>
        </w:rPr>
        <w:t xml:space="preserve">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4450F7E6" w14:textId="77777777">
      <w:pPr>
        <w:ind w:left="360"/>
        <w:rPr>
          <w:rFonts w:ascii="Arial" w:hAnsi="Arial" w:cs="Arial"/>
          <w:sz w:val="22"/>
          <w:szCs w:val="22"/>
        </w:rPr>
      </w:pPr>
    </w:p>
    <w:p w:rsidRPr="00042176" w:rsidR="003A4DFA" w:rsidP="003A4DFA" w:rsidRDefault="00B06EE5" w14:paraId="7143074C" w14:textId="7A4297BA">
      <w:pPr>
        <w:ind w:left="360"/>
        <w:rPr>
          <w:rFonts w:ascii="Arial" w:hAnsi="Arial" w:cs="Arial"/>
          <w:sz w:val="22"/>
          <w:szCs w:val="22"/>
        </w:rPr>
      </w:pPr>
      <w:proofErr w:type="gramStart"/>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U.S.C. 531(d).</w:t>
      </w:r>
      <w:proofErr w:type="gramEnd"/>
      <w:r w:rsidRPr="00987432" w:rsidR="003A4DFA">
        <w:rPr>
          <w:rFonts w:ascii="Arial" w:hAnsi="Arial" w:cs="Arial"/>
          <w:sz w:val="22"/>
          <w:szCs w:val="22"/>
        </w:rPr>
        <w:t xml:space="preserve">  In addition, the Secretary of the Treasury</w:t>
      </w:r>
      <w:r w:rsidR="0097748F">
        <w:rPr>
          <w:rFonts w:ascii="Arial" w:hAnsi="Arial" w:cs="Arial"/>
          <w:sz w:val="22"/>
          <w:szCs w:val="22"/>
        </w:rPr>
        <w:t xml:space="preserve"> (the Secretary)</w:t>
      </w:r>
      <w:r w:rsidRPr="00987432" w:rsidR="003A4DFA">
        <w:rPr>
          <w:rFonts w:ascii="Arial" w:hAnsi="Arial" w:cs="Arial"/>
          <w:sz w:val="22"/>
          <w:szCs w:val="22"/>
        </w:rPr>
        <w:t xml:space="preserve"> has delegated certain IRC administrative and enforcement </w:t>
      </w:r>
      <w:r w:rsidRPr="00042176" w:rsidR="003A4DFA">
        <w:rPr>
          <w:rFonts w:ascii="Arial" w:hAnsi="Arial" w:cs="Arial"/>
          <w:sz w:val="22"/>
          <w:szCs w:val="22"/>
        </w:rPr>
        <w:t xml:space="preserve">authorities to TTB through Treasury Department Order 120–01. </w:t>
      </w:r>
    </w:p>
    <w:p w:rsidRPr="00042176" w:rsidR="000B6799" w:rsidP="00987432" w:rsidRDefault="000B6799" w14:paraId="337BD929" w14:textId="77777777">
      <w:pPr>
        <w:ind w:left="360"/>
        <w:rPr>
          <w:rFonts w:ascii="Arial" w:hAnsi="Arial" w:cs="Arial"/>
          <w:sz w:val="22"/>
          <w:szCs w:val="22"/>
        </w:rPr>
      </w:pPr>
    </w:p>
    <w:p w:rsidR="00E07CC5" w:rsidP="00042176" w:rsidRDefault="0097748F" w14:paraId="03B523D1" w14:textId="27A5CA0C">
      <w:pPr>
        <w:ind w:left="360"/>
        <w:rPr>
          <w:rFonts w:ascii="Arial" w:hAnsi="Arial" w:cs="Arial"/>
          <w:sz w:val="22"/>
          <w:szCs w:val="22"/>
        </w:rPr>
      </w:pPr>
      <w:r w:rsidRPr="0097748F">
        <w:rPr>
          <w:rFonts w:ascii="Arial" w:hAnsi="Arial" w:cs="Arial"/>
          <w:sz w:val="22"/>
          <w:szCs w:val="22"/>
        </w:rPr>
        <w:t>The IRC at 26 U.S.C. 5704</w:t>
      </w:r>
      <w:r>
        <w:rPr>
          <w:rFonts w:ascii="Arial" w:hAnsi="Arial" w:cs="Arial"/>
          <w:sz w:val="22"/>
          <w:szCs w:val="22"/>
        </w:rPr>
        <w:t xml:space="preserve">(c) </w:t>
      </w:r>
      <w:r w:rsidRPr="007D065C" w:rsidR="007D065C">
        <w:rPr>
          <w:rFonts w:ascii="Arial" w:hAnsi="Arial" w:cs="Arial"/>
          <w:sz w:val="22"/>
          <w:szCs w:val="22"/>
        </w:rPr>
        <w:t>provide</w:t>
      </w:r>
      <w:r w:rsidR="007D065C">
        <w:rPr>
          <w:rFonts w:ascii="Arial" w:hAnsi="Arial" w:cs="Arial"/>
          <w:sz w:val="22"/>
          <w:szCs w:val="22"/>
        </w:rPr>
        <w:t>s</w:t>
      </w:r>
      <w:r w:rsidRPr="007D065C" w:rsidR="007D065C">
        <w:rPr>
          <w:rFonts w:ascii="Arial" w:hAnsi="Arial" w:cs="Arial"/>
          <w:sz w:val="22"/>
          <w:szCs w:val="22"/>
        </w:rPr>
        <w:t xml:space="preserve"> that</w:t>
      </w:r>
      <w:r w:rsidR="007D065C">
        <w:rPr>
          <w:rFonts w:ascii="Arial" w:hAnsi="Arial" w:cs="Arial"/>
          <w:sz w:val="22"/>
          <w:szCs w:val="22"/>
        </w:rPr>
        <w:t xml:space="preserve"> </w:t>
      </w:r>
      <w:r w:rsidRPr="007D065C" w:rsidR="007D065C">
        <w:rPr>
          <w:rFonts w:ascii="Arial" w:hAnsi="Arial" w:cs="Arial"/>
          <w:sz w:val="22"/>
          <w:szCs w:val="22"/>
        </w:rPr>
        <w:t>tobacco products and cigarette papers and tubes</w:t>
      </w:r>
      <w:r w:rsidR="007D065C">
        <w:rPr>
          <w:rFonts w:ascii="Arial" w:hAnsi="Arial" w:cs="Arial"/>
          <w:sz w:val="22"/>
          <w:szCs w:val="22"/>
        </w:rPr>
        <w:t xml:space="preserve"> imported into the United States may be re</w:t>
      </w:r>
      <w:r w:rsidRPr="007D065C" w:rsidR="007D065C">
        <w:rPr>
          <w:rFonts w:ascii="Arial" w:hAnsi="Arial" w:cs="Arial"/>
          <w:sz w:val="22"/>
          <w:szCs w:val="22"/>
        </w:rPr>
        <w:t>leased from customs custody, without payment of tax, for delivery to an authorized export warehouse proprietor or a manufacturer of tobacco products or cigarette papers and tubes</w:t>
      </w:r>
      <w:r w:rsidR="007D065C">
        <w:rPr>
          <w:rFonts w:ascii="Arial" w:hAnsi="Arial" w:cs="Arial"/>
          <w:sz w:val="22"/>
          <w:szCs w:val="22"/>
        </w:rPr>
        <w:t xml:space="preserve"> if the articles are not put up in packages.  </w:t>
      </w:r>
      <w:r w:rsidR="00AE70EB">
        <w:rPr>
          <w:rFonts w:ascii="Arial" w:hAnsi="Arial" w:cs="Arial"/>
          <w:sz w:val="22"/>
          <w:szCs w:val="22"/>
        </w:rPr>
        <w:t>T</w:t>
      </w:r>
      <w:r w:rsidR="007D065C">
        <w:rPr>
          <w:rFonts w:ascii="Arial" w:hAnsi="Arial" w:cs="Arial"/>
          <w:sz w:val="22"/>
          <w:szCs w:val="22"/>
        </w:rPr>
        <w:t xml:space="preserve">he IRC at 26 U.S.C. 5704(d) </w:t>
      </w:r>
      <w:r w:rsidR="00AE70EB">
        <w:rPr>
          <w:rFonts w:ascii="Arial" w:hAnsi="Arial" w:cs="Arial"/>
          <w:sz w:val="22"/>
          <w:szCs w:val="22"/>
        </w:rPr>
        <w:t xml:space="preserve">also </w:t>
      </w:r>
      <w:r w:rsidR="007D065C">
        <w:rPr>
          <w:rFonts w:ascii="Arial" w:hAnsi="Arial" w:cs="Arial"/>
          <w:sz w:val="22"/>
          <w:szCs w:val="22"/>
        </w:rPr>
        <w:t xml:space="preserve">provides that </w:t>
      </w:r>
      <w:r w:rsidRPr="007D065C" w:rsidR="007D065C">
        <w:rPr>
          <w:rFonts w:ascii="Arial" w:hAnsi="Arial" w:cs="Arial"/>
          <w:sz w:val="22"/>
          <w:szCs w:val="22"/>
        </w:rPr>
        <w:t xml:space="preserve">tobacco products and cigarette papers and tubes </w:t>
      </w:r>
      <w:r w:rsidR="007D065C">
        <w:rPr>
          <w:rFonts w:ascii="Arial" w:hAnsi="Arial" w:cs="Arial"/>
          <w:sz w:val="22"/>
          <w:szCs w:val="22"/>
        </w:rPr>
        <w:t>export</w:t>
      </w:r>
      <w:r w:rsidR="00F35FE9">
        <w:rPr>
          <w:rFonts w:ascii="Arial" w:hAnsi="Arial" w:cs="Arial"/>
          <w:sz w:val="22"/>
          <w:szCs w:val="22"/>
        </w:rPr>
        <w:t>ed</w:t>
      </w:r>
      <w:r w:rsidR="007D065C">
        <w:rPr>
          <w:rFonts w:ascii="Arial" w:hAnsi="Arial" w:cs="Arial"/>
          <w:sz w:val="22"/>
          <w:szCs w:val="22"/>
        </w:rPr>
        <w:t xml:space="preserve"> from and subsequently returned to the United States may be</w:t>
      </w:r>
      <w:r w:rsidRPr="007D065C" w:rsidR="007D065C">
        <w:rPr>
          <w:rFonts w:ascii="Arial" w:hAnsi="Arial" w:cs="Arial"/>
          <w:sz w:val="22"/>
          <w:szCs w:val="22"/>
        </w:rPr>
        <w:t xml:space="preserve"> released from customs custody, without payment of tax, for delivery to </w:t>
      </w:r>
      <w:r w:rsidR="00F35FE9">
        <w:rPr>
          <w:rFonts w:ascii="Arial" w:hAnsi="Arial" w:cs="Arial"/>
          <w:sz w:val="22"/>
          <w:szCs w:val="22"/>
        </w:rPr>
        <w:t xml:space="preserve">the original manufacturer or to </w:t>
      </w:r>
      <w:r w:rsidRPr="007D065C" w:rsidR="007D065C">
        <w:rPr>
          <w:rFonts w:ascii="Arial" w:hAnsi="Arial" w:cs="Arial"/>
          <w:sz w:val="22"/>
          <w:szCs w:val="22"/>
        </w:rPr>
        <w:t xml:space="preserve">an export warehouse proprietor </w:t>
      </w:r>
      <w:r w:rsidR="00F35FE9">
        <w:rPr>
          <w:rFonts w:ascii="Arial" w:hAnsi="Arial" w:cs="Arial"/>
          <w:sz w:val="22"/>
          <w:szCs w:val="22"/>
        </w:rPr>
        <w:t xml:space="preserve">authorized by that manufacturer to receive the articles. </w:t>
      </w:r>
      <w:r w:rsidR="007D065C">
        <w:rPr>
          <w:rFonts w:ascii="Arial" w:hAnsi="Arial" w:cs="Arial"/>
          <w:sz w:val="22"/>
          <w:szCs w:val="22"/>
        </w:rPr>
        <w:t xml:space="preserve"> </w:t>
      </w:r>
      <w:r w:rsidR="00543353">
        <w:rPr>
          <w:rFonts w:ascii="Arial" w:hAnsi="Arial" w:cs="Arial"/>
          <w:sz w:val="22"/>
          <w:szCs w:val="22"/>
        </w:rPr>
        <w:t xml:space="preserve">Each of those sections also </w:t>
      </w:r>
      <w:r w:rsidR="00E07CC5">
        <w:rPr>
          <w:rFonts w:ascii="Arial" w:hAnsi="Arial" w:cs="Arial"/>
          <w:sz w:val="22"/>
          <w:szCs w:val="22"/>
        </w:rPr>
        <w:t xml:space="preserve">require that such releases </w:t>
      </w:r>
      <w:proofErr w:type="gramStart"/>
      <w:r w:rsidR="00E07CC5">
        <w:rPr>
          <w:rFonts w:ascii="Arial" w:hAnsi="Arial" w:cs="Arial"/>
          <w:sz w:val="22"/>
          <w:szCs w:val="22"/>
        </w:rPr>
        <w:t>be made</w:t>
      </w:r>
      <w:proofErr w:type="gramEnd"/>
      <w:r w:rsidR="00E07CC5">
        <w:rPr>
          <w:rFonts w:ascii="Arial" w:hAnsi="Arial" w:cs="Arial"/>
          <w:sz w:val="22"/>
          <w:szCs w:val="22"/>
        </w:rPr>
        <w:t xml:space="preserve"> in accordance with </w:t>
      </w:r>
      <w:r w:rsidR="00F35FE9">
        <w:rPr>
          <w:rFonts w:ascii="Arial" w:hAnsi="Arial" w:cs="Arial"/>
          <w:sz w:val="22"/>
          <w:szCs w:val="22"/>
        </w:rPr>
        <w:t xml:space="preserve">the </w:t>
      </w:r>
      <w:r w:rsidR="00E07CC5">
        <w:rPr>
          <w:rFonts w:ascii="Arial" w:hAnsi="Arial" w:cs="Arial"/>
          <w:sz w:val="22"/>
          <w:szCs w:val="22"/>
        </w:rPr>
        <w:t xml:space="preserve">regulations </w:t>
      </w:r>
      <w:r w:rsidR="007D065C">
        <w:rPr>
          <w:rFonts w:ascii="Arial" w:hAnsi="Arial" w:cs="Arial"/>
          <w:sz w:val="22"/>
          <w:szCs w:val="22"/>
        </w:rPr>
        <w:t xml:space="preserve">and under </w:t>
      </w:r>
      <w:r w:rsidR="00F35FE9">
        <w:rPr>
          <w:rFonts w:ascii="Arial" w:hAnsi="Arial" w:cs="Arial"/>
          <w:sz w:val="22"/>
          <w:szCs w:val="22"/>
        </w:rPr>
        <w:t>the</w:t>
      </w:r>
      <w:r w:rsidR="007D065C">
        <w:rPr>
          <w:rFonts w:ascii="Arial" w:hAnsi="Arial" w:cs="Arial"/>
          <w:sz w:val="22"/>
          <w:szCs w:val="22"/>
        </w:rPr>
        <w:t xml:space="preserve"> bonds prescribed </w:t>
      </w:r>
      <w:r w:rsidR="00E07CC5">
        <w:rPr>
          <w:rFonts w:ascii="Arial" w:hAnsi="Arial" w:cs="Arial"/>
          <w:sz w:val="22"/>
          <w:szCs w:val="22"/>
        </w:rPr>
        <w:t xml:space="preserve">issued by the Secretary. </w:t>
      </w:r>
    </w:p>
    <w:p w:rsidR="00E07CC5" w:rsidP="00E07CC5" w:rsidRDefault="00E07CC5" w14:paraId="66588344" w14:textId="77777777">
      <w:pPr>
        <w:ind w:left="360"/>
        <w:rPr>
          <w:rFonts w:ascii="Arial" w:hAnsi="Arial" w:cs="Arial"/>
          <w:sz w:val="22"/>
          <w:szCs w:val="22"/>
        </w:rPr>
      </w:pPr>
    </w:p>
    <w:p w:rsidR="001909B4" w:rsidP="001909B4" w:rsidRDefault="00327F21" w14:paraId="0C480CB9" w14:textId="08590B54">
      <w:pPr>
        <w:ind w:left="360"/>
        <w:rPr>
          <w:rFonts w:ascii="Arial" w:hAnsi="Arial" w:cs="Arial"/>
          <w:sz w:val="22"/>
          <w:szCs w:val="22"/>
        </w:rPr>
      </w:pPr>
      <w:r>
        <w:rPr>
          <w:rFonts w:ascii="Arial" w:hAnsi="Arial" w:cs="Arial"/>
          <w:sz w:val="22"/>
          <w:szCs w:val="22"/>
        </w:rPr>
        <w:t>Issued u</w:t>
      </w:r>
      <w:r w:rsidRPr="0097748F" w:rsidR="0097748F">
        <w:rPr>
          <w:rFonts w:ascii="Arial" w:hAnsi="Arial" w:cs="Arial"/>
          <w:sz w:val="22"/>
          <w:szCs w:val="22"/>
        </w:rPr>
        <w:t>nder th</w:t>
      </w:r>
      <w:r w:rsidR="00E07CC5">
        <w:rPr>
          <w:rFonts w:ascii="Arial" w:hAnsi="Arial" w:cs="Arial"/>
          <w:sz w:val="22"/>
          <w:szCs w:val="22"/>
        </w:rPr>
        <w:t>ose IRC authorities, the</w:t>
      </w:r>
      <w:r w:rsidRPr="0097748F" w:rsidR="0097748F">
        <w:rPr>
          <w:rFonts w:ascii="Arial" w:hAnsi="Arial" w:cs="Arial"/>
          <w:sz w:val="22"/>
          <w:szCs w:val="22"/>
        </w:rPr>
        <w:t xml:space="preserve"> TTB regulations</w:t>
      </w:r>
      <w:r w:rsidR="00E07CC5">
        <w:rPr>
          <w:rFonts w:ascii="Arial" w:hAnsi="Arial" w:cs="Arial"/>
          <w:sz w:val="22"/>
          <w:szCs w:val="22"/>
        </w:rPr>
        <w:t xml:space="preserve"> </w:t>
      </w:r>
      <w:r>
        <w:rPr>
          <w:rFonts w:ascii="Arial" w:hAnsi="Arial" w:cs="Arial"/>
          <w:sz w:val="22"/>
          <w:szCs w:val="22"/>
        </w:rPr>
        <w:t xml:space="preserve">in 27 CFR 41.85, 41.85a and 41.86 </w:t>
      </w:r>
      <w:r w:rsidRPr="00327F21">
        <w:rPr>
          <w:rFonts w:ascii="Arial" w:hAnsi="Arial" w:cs="Arial"/>
          <w:sz w:val="22"/>
          <w:szCs w:val="22"/>
        </w:rPr>
        <w:t>govern</w:t>
      </w:r>
      <w:r>
        <w:rPr>
          <w:rFonts w:ascii="Arial" w:hAnsi="Arial" w:cs="Arial"/>
          <w:sz w:val="22"/>
          <w:szCs w:val="22"/>
        </w:rPr>
        <w:t xml:space="preserve"> </w:t>
      </w:r>
      <w:r w:rsidRPr="00327F21">
        <w:rPr>
          <w:rFonts w:ascii="Arial" w:hAnsi="Arial" w:cs="Arial"/>
          <w:sz w:val="22"/>
          <w:szCs w:val="22"/>
        </w:rPr>
        <w:t xml:space="preserve">the release of </w:t>
      </w:r>
      <w:r>
        <w:rPr>
          <w:rFonts w:ascii="Arial" w:hAnsi="Arial" w:cs="Arial"/>
          <w:sz w:val="22"/>
          <w:szCs w:val="22"/>
        </w:rPr>
        <w:t xml:space="preserve">imported and returned </w:t>
      </w:r>
      <w:r w:rsidRPr="00327F21">
        <w:rPr>
          <w:rFonts w:ascii="Arial" w:hAnsi="Arial" w:cs="Arial"/>
          <w:sz w:val="22"/>
          <w:szCs w:val="22"/>
        </w:rPr>
        <w:t>tobacco products</w:t>
      </w:r>
      <w:r w:rsidR="00543353">
        <w:rPr>
          <w:rFonts w:ascii="Arial" w:hAnsi="Arial" w:cs="Arial"/>
          <w:sz w:val="22"/>
          <w:szCs w:val="22"/>
        </w:rPr>
        <w:t>,</w:t>
      </w:r>
      <w:r w:rsidRPr="00327F21">
        <w:rPr>
          <w:rFonts w:ascii="Arial" w:hAnsi="Arial" w:cs="Arial"/>
          <w:sz w:val="22"/>
          <w:szCs w:val="22"/>
        </w:rPr>
        <w:t xml:space="preserve"> cigarette papers</w:t>
      </w:r>
      <w:r w:rsidR="00543353">
        <w:rPr>
          <w:rFonts w:ascii="Arial" w:hAnsi="Arial" w:cs="Arial"/>
          <w:sz w:val="22"/>
          <w:szCs w:val="22"/>
        </w:rPr>
        <w:t>,</w:t>
      </w:r>
      <w:r w:rsidRPr="00327F21">
        <w:rPr>
          <w:rFonts w:ascii="Arial" w:hAnsi="Arial" w:cs="Arial"/>
          <w:sz w:val="22"/>
          <w:szCs w:val="22"/>
        </w:rPr>
        <w:t xml:space="preserve"> and </w:t>
      </w:r>
      <w:r w:rsidR="00543353">
        <w:rPr>
          <w:rFonts w:ascii="Arial" w:hAnsi="Arial" w:cs="Arial"/>
          <w:sz w:val="22"/>
          <w:szCs w:val="22"/>
        </w:rPr>
        <w:t xml:space="preserve">cigarette </w:t>
      </w:r>
      <w:r w:rsidRPr="00327F21">
        <w:rPr>
          <w:rFonts w:ascii="Arial" w:hAnsi="Arial" w:cs="Arial"/>
          <w:sz w:val="22"/>
          <w:szCs w:val="22"/>
        </w:rPr>
        <w:t>tubes from customs custody without payment of tax</w:t>
      </w:r>
      <w:r>
        <w:rPr>
          <w:rFonts w:ascii="Arial" w:hAnsi="Arial" w:cs="Arial"/>
          <w:sz w:val="22"/>
          <w:szCs w:val="22"/>
        </w:rPr>
        <w:t>.  Specific to this information collection, § 41.86(c)</w:t>
      </w:r>
      <w:r w:rsidRPr="00327F21">
        <w:rPr>
          <w:rFonts w:ascii="Arial" w:hAnsi="Arial" w:cs="Arial"/>
          <w:sz w:val="22"/>
          <w:szCs w:val="22"/>
        </w:rPr>
        <w:t xml:space="preserve">, </w:t>
      </w:r>
      <w:r>
        <w:rPr>
          <w:rFonts w:ascii="Arial" w:hAnsi="Arial" w:cs="Arial"/>
          <w:sz w:val="22"/>
          <w:szCs w:val="22"/>
        </w:rPr>
        <w:t>requires manufactures or export warehouse proprietors to f</w:t>
      </w:r>
      <w:r w:rsidR="00E07CC5">
        <w:rPr>
          <w:rFonts w:ascii="Arial" w:hAnsi="Arial" w:cs="Arial"/>
          <w:sz w:val="22"/>
          <w:szCs w:val="22"/>
        </w:rPr>
        <w:t xml:space="preserve">ile </w:t>
      </w:r>
      <w:r w:rsidRPr="0097748F" w:rsidR="0097748F">
        <w:rPr>
          <w:rFonts w:ascii="Arial" w:hAnsi="Arial" w:cs="Arial"/>
          <w:sz w:val="22"/>
          <w:szCs w:val="22"/>
        </w:rPr>
        <w:t>TTB F</w:t>
      </w:r>
      <w:r w:rsidR="00E07CC5">
        <w:rPr>
          <w:rFonts w:ascii="Arial" w:hAnsi="Arial" w:cs="Arial"/>
          <w:sz w:val="22"/>
          <w:szCs w:val="22"/>
        </w:rPr>
        <w:t> </w:t>
      </w:r>
      <w:r w:rsidRPr="0097748F" w:rsidR="0097748F">
        <w:rPr>
          <w:rFonts w:ascii="Arial" w:hAnsi="Arial" w:cs="Arial"/>
          <w:sz w:val="22"/>
          <w:szCs w:val="22"/>
        </w:rPr>
        <w:t>5200.11</w:t>
      </w:r>
      <w:r w:rsidR="00E07CC5">
        <w:rPr>
          <w:rFonts w:ascii="Arial" w:hAnsi="Arial" w:cs="Arial"/>
          <w:sz w:val="22"/>
          <w:szCs w:val="22"/>
        </w:rPr>
        <w:t xml:space="preserve">, </w:t>
      </w:r>
      <w:r w:rsidRPr="00E07CC5" w:rsidR="00E07CC5">
        <w:rPr>
          <w:rFonts w:ascii="Arial" w:hAnsi="Arial" w:cs="Arial"/>
          <w:sz w:val="22"/>
          <w:szCs w:val="22"/>
        </w:rPr>
        <w:t>Notice of Release of Tobacco Products, Cigarette Papers, or Cigarette Tubes</w:t>
      </w:r>
      <w:r>
        <w:rPr>
          <w:rFonts w:ascii="Arial" w:hAnsi="Arial" w:cs="Arial"/>
          <w:sz w:val="22"/>
          <w:szCs w:val="22"/>
        </w:rPr>
        <w:t>.</w:t>
      </w:r>
      <w:r w:rsidR="007E3132">
        <w:rPr>
          <w:rFonts w:ascii="Arial" w:hAnsi="Arial" w:cs="Arial"/>
          <w:sz w:val="22"/>
          <w:szCs w:val="22"/>
        </w:rPr>
        <w:t xml:space="preserve">, </w:t>
      </w:r>
      <w:r w:rsidRPr="0097748F" w:rsidR="0097748F">
        <w:rPr>
          <w:rFonts w:ascii="Arial" w:hAnsi="Arial" w:cs="Arial"/>
          <w:sz w:val="22"/>
          <w:szCs w:val="22"/>
        </w:rPr>
        <w:t>in cases where the</w:t>
      </w:r>
      <w:r w:rsidR="00AE70EB">
        <w:rPr>
          <w:rFonts w:ascii="Arial" w:hAnsi="Arial" w:cs="Arial"/>
          <w:sz w:val="22"/>
          <w:szCs w:val="22"/>
        </w:rPr>
        <w:t>y do n</w:t>
      </w:r>
      <w:r w:rsidRPr="0097748F" w:rsidR="0097748F">
        <w:rPr>
          <w:rFonts w:ascii="Arial" w:hAnsi="Arial" w:cs="Arial"/>
          <w:sz w:val="22"/>
          <w:szCs w:val="22"/>
        </w:rPr>
        <w:t xml:space="preserve">ot electronically file </w:t>
      </w:r>
      <w:r w:rsidR="00F35FE9">
        <w:rPr>
          <w:rFonts w:ascii="Arial" w:hAnsi="Arial" w:cs="Arial"/>
          <w:sz w:val="22"/>
          <w:szCs w:val="22"/>
        </w:rPr>
        <w:t>the related</w:t>
      </w:r>
      <w:r w:rsidRPr="0097748F" w:rsidR="0097748F">
        <w:rPr>
          <w:rFonts w:ascii="Arial" w:hAnsi="Arial" w:cs="Arial"/>
          <w:sz w:val="22"/>
          <w:szCs w:val="22"/>
        </w:rPr>
        <w:t xml:space="preserve"> import entr</w:t>
      </w:r>
      <w:r w:rsidR="00F35FE9">
        <w:rPr>
          <w:rFonts w:ascii="Arial" w:hAnsi="Arial" w:cs="Arial"/>
          <w:sz w:val="22"/>
          <w:szCs w:val="22"/>
        </w:rPr>
        <w:t>y</w:t>
      </w:r>
      <w:r w:rsidRPr="0097748F" w:rsidR="0097748F">
        <w:rPr>
          <w:rFonts w:ascii="Arial" w:hAnsi="Arial" w:cs="Arial"/>
          <w:sz w:val="22"/>
          <w:szCs w:val="22"/>
        </w:rPr>
        <w:t xml:space="preserve"> with U.S. Customs and Border Protection.</w:t>
      </w:r>
      <w:r w:rsidR="007F1FC5">
        <w:rPr>
          <w:rStyle w:val="FootnoteReference"/>
          <w:rFonts w:ascii="Arial" w:hAnsi="Arial" w:cs="Arial"/>
          <w:sz w:val="22"/>
          <w:szCs w:val="22"/>
        </w:rPr>
        <w:footnoteReference w:id="1"/>
      </w:r>
      <w:r w:rsidRPr="0097748F" w:rsidR="0097748F">
        <w:rPr>
          <w:rFonts w:ascii="Arial" w:hAnsi="Arial" w:cs="Arial"/>
          <w:sz w:val="22"/>
          <w:szCs w:val="22"/>
        </w:rPr>
        <w:t xml:space="preserve">  </w:t>
      </w:r>
      <w:r w:rsidR="00F35FE9">
        <w:rPr>
          <w:rFonts w:ascii="Arial" w:hAnsi="Arial" w:cs="Arial"/>
          <w:sz w:val="22"/>
          <w:szCs w:val="22"/>
        </w:rPr>
        <w:t xml:space="preserve">TTB F 5200.11 </w:t>
      </w:r>
      <w:r w:rsidRPr="00DD2D6E" w:rsidR="00DD2D6E">
        <w:rPr>
          <w:rFonts w:ascii="Arial" w:hAnsi="Arial" w:cs="Arial"/>
          <w:sz w:val="22"/>
          <w:szCs w:val="22"/>
        </w:rPr>
        <w:t xml:space="preserve">identifies the manufacturer or export warehouse proprietor under whose bond the articles are to be released, </w:t>
      </w:r>
      <w:r w:rsidR="00AE70EB">
        <w:rPr>
          <w:rFonts w:ascii="Arial" w:hAnsi="Arial" w:cs="Arial"/>
          <w:sz w:val="22"/>
          <w:szCs w:val="22"/>
        </w:rPr>
        <w:t>t</w:t>
      </w:r>
      <w:r w:rsidRPr="00DD2D6E" w:rsidR="00DD2D6E">
        <w:rPr>
          <w:rFonts w:ascii="Arial" w:hAnsi="Arial" w:cs="Arial"/>
          <w:sz w:val="22"/>
          <w:szCs w:val="22"/>
        </w:rPr>
        <w:t>he</w:t>
      </w:r>
      <w:r w:rsidRPr="00DD2D6E" w:rsidR="00AE70EB">
        <w:rPr>
          <w:rFonts w:ascii="Arial" w:hAnsi="Arial" w:cs="Arial"/>
          <w:sz w:val="22"/>
          <w:szCs w:val="22"/>
        </w:rPr>
        <w:t xml:space="preserve"> address of the receiving manufacturer or proprietor</w:t>
      </w:r>
      <w:r w:rsidR="00AE70EB">
        <w:rPr>
          <w:rFonts w:ascii="Arial" w:hAnsi="Arial" w:cs="Arial"/>
          <w:sz w:val="22"/>
          <w:szCs w:val="22"/>
        </w:rPr>
        <w:t>, and</w:t>
      </w:r>
      <w:r w:rsidRPr="00DD2D6E" w:rsidR="00DD2D6E">
        <w:rPr>
          <w:rFonts w:ascii="Arial" w:hAnsi="Arial" w:cs="Arial"/>
          <w:sz w:val="22"/>
          <w:szCs w:val="22"/>
        </w:rPr>
        <w:t xml:space="preserve"> </w:t>
      </w:r>
      <w:r w:rsidR="00AE70EB">
        <w:rPr>
          <w:rFonts w:ascii="Arial" w:hAnsi="Arial" w:cs="Arial"/>
          <w:sz w:val="22"/>
          <w:szCs w:val="22"/>
        </w:rPr>
        <w:t>the articles to be release</w:t>
      </w:r>
      <w:r w:rsidR="00680D04">
        <w:rPr>
          <w:rFonts w:ascii="Arial" w:hAnsi="Arial" w:cs="Arial"/>
          <w:sz w:val="22"/>
          <w:szCs w:val="22"/>
        </w:rPr>
        <w:t>d</w:t>
      </w:r>
      <w:r w:rsidR="00AE70EB">
        <w:rPr>
          <w:rFonts w:ascii="Arial" w:hAnsi="Arial" w:cs="Arial"/>
          <w:sz w:val="22"/>
          <w:szCs w:val="22"/>
        </w:rPr>
        <w:t xml:space="preserve"> by type and their number or </w:t>
      </w:r>
      <w:r w:rsidR="00AE70EB">
        <w:rPr>
          <w:rFonts w:ascii="Arial" w:hAnsi="Arial" w:cs="Arial"/>
          <w:sz w:val="22"/>
          <w:szCs w:val="22"/>
        </w:rPr>
        <w:lastRenderedPageBreak/>
        <w:t>weight</w:t>
      </w:r>
      <w:r w:rsidRPr="00DD2D6E" w:rsidR="00DD2D6E">
        <w:rPr>
          <w:rFonts w:ascii="Arial" w:hAnsi="Arial" w:cs="Arial"/>
          <w:sz w:val="22"/>
          <w:szCs w:val="22"/>
        </w:rPr>
        <w:t xml:space="preserve"> </w:t>
      </w:r>
      <w:r w:rsidR="00AE70EB">
        <w:rPr>
          <w:rFonts w:ascii="Arial" w:hAnsi="Arial" w:cs="Arial"/>
          <w:sz w:val="22"/>
          <w:szCs w:val="22"/>
        </w:rPr>
        <w:t>(as appropriate f</w:t>
      </w:r>
      <w:r w:rsidR="00F35FE9">
        <w:rPr>
          <w:rFonts w:ascii="Arial" w:hAnsi="Arial" w:cs="Arial"/>
          <w:sz w:val="22"/>
          <w:szCs w:val="22"/>
        </w:rPr>
        <w:t>or their tax class)</w:t>
      </w:r>
      <w:r w:rsidR="00AE70EB">
        <w:rPr>
          <w:rFonts w:ascii="Arial" w:hAnsi="Arial" w:cs="Arial"/>
          <w:sz w:val="22"/>
          <w:szCs w:val="22"/>
        </w:rPr>
        <w:t xml:space="preserve">.  </w:t>
      </w:r>
      <w:r w:rsidRPr="00DD2D6E" w:rsidR="00DD2D6E">
        <w:rPr>
          <w:rFonts w:ascii="Arial" w:hAnsi="Arial" w:cs="Arial"/>
          <w:sz w:val="22"/>
          <w:szCs w:val="22"/>
        </w:rPr>
        <w:t xml:space="preserve">The form also </w:t>
      </w:r>
      <w:r w:rsidR="001909B4">
        <w:rPr>
          <w:rFonts w:ascii="Arial" w:hAnsi="Arial" w:cs="Arial"/>
          <w:sz w:val="22"/>
          <w:szCs w:val="22"/>
        </w:rPr>
        <w:t xml:space="preserve">certifies TTB’s approval of the </w:t>
      </w:r>
      <w:r w:rsidR="003C2949">
        <w:rPr>
          <w:rFonts w:ascii="Arial" w:hAnsi="Arial" w:cs="Arial"/>
          <w:sz w:val="22"/>
          <w:szCs w:val="22"/>
        </w:rPr>
        <w:t xml:space="preserve">requested release, and it </w:t>
      </w:r>
      <w:r w:rsidR="001909B4">
        <w:rPr>
          <w:rFonts w:ascii="Arial" w:hAnsi="Arial" w:cs="Arial"/>
          <w:sz w:val="22"/>
          <w:szCs w:val="22"/>
        </w:rPr>
        <w:t>documents the</w:t>
      </w:r>
      <w:r w:rsidR="003C2949">
        <w:rPr>
          <w:rFonts w:ascii="Arial" w:hAnsi="Arial" w:cs="Arial"/>
          <w:sz w:val="22"/>
          <w:szCs w:val="22"/>
        </w:rPr>
        <w:t xml:space="preserve"> release </w:t>
      </w:r>
      <w:r w:rsidR="001909B4">
        <w:rPr>
          <w:rFonts w:ascii="Arial" w:hAnsi="Arial" w:cs="Arial"/>
          <w:sz w:val="22"/>
          <w:szCs w:val="22"/>
        </w:rPr>
        <w:t xml:space="preserve">by the customs warehouse proprietor or government official with custody of the </w:t>
      </w:r>
      <w:r w:rsidR="003C2949">
        <w:rPr>
          <w:rFonts w:ascii="Arial" w:hAnsi="Arial" w:cs="Arial"/>
          <w:sz w:val="22"/>
          <w:szCs w:val="22"/>
        </w:rPr>
        <w:t>listed articles</w:t>
      </w:r>
      <w:r w:rsidR="001909B4">
        <w:rPr>
          <w:rFonts w:ascii="Arial" w:hAnsi="Arial" w:cs="Arial"/>
          <w:sz w:val="22"/>
          <w:szCs w:val="22"/>
        </w:rPr>
        <w:t xml:space="preserve">. </w:t>
      </w:r>
      <w:r w:rsidR="00402CFF">
        <w:rPr>
          <w:rFonts w:ascii="Arial" w:hAnsi="Arial" w:cs="Arial"/>
          <w:sz w:val="22"/>
          <w:szCs w:val="22"/>
        </w:rPr>
        <w:t xml:space="preserve"> The collected information allows TTB to document the release and movement of articles removed from customs custody without payment of tax, which is necessary to protect the revenue. </w:t>
      </w:r>
    </w:p>
    <w:p w:rsidR="0097748F" w:rsidP="00987432" w:rsidRDefault="0097748F" w14:paraId="4B07EACD" w14:textId="77777777">
      <w:pPr>
        <w:suppressAutoHyphens/>
        <w:ind w:left="360"/>
        <w:rPr>
          <w:rFonts w:ascii="Arial" w:hAnsi="Arial" w:cs="Arial"/>
          <w:sz w:val="22"/>
          <w:szCs w:val="22"/>
        </w:rPr>
      </w:pPr>
    </w:p>
    <w:p w:rsidRPr="00ED4A03" w:rsidR="005E4F99" w:rsidP="001909B4" w:rsidRDefault="005E4F99" w14:paraId="2B598759"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w:t>
      </w:r>
      <w:proofErr w:type="gramStart"/>
      <w:r w:rsidRPr="00ED4A03">
        <w:rPr>
          <w:rFonts w:ascii="Arial" w:hAnsi="Arial" w:cs="Arial"/>
          <w:sz w:val="22"/>
          <w:szCs w:val="22"/>
        </w:rPr>
        <w:t>is aligned with</w:t>
      </w:r>
      <w:r w:rsidRPr="00ED4A03" w:rsidR="00D73D2D">
        <w:rPr>
          <w:rFonts w:ascii="Arial" w:hAnsi="Arial" w:cs="Arial"/>
          <w:sz w:val="22"/>
          <w:szCs w:val="22"/>
        </w:rPr>
        <w:t xml:space="preserve"> –</w:t>
      </w:r>
      <w:proofErr w:type="gramEnd"/>
      <w:r w:rsidRPr="00ED4A03" w:rsidR="00D73D2D">
        <w:rPr>
          <w:rFonts w:ascii="Arial" w:hAnsi="Arial" w:cs="Arial"/>
          <w:sz w:val="22"/>
          <w:szCs w:val="22"/>
        </w:rPr>
        <w:t xml:space="preserve">– </w:t>
      </w:r>
    </w:p>
    <w:p w:rsidRPr="00ED4A03" w:rsidR="00ED4A03" w:rsidP="001909B4" w:rsidRDefault="00ED4A03" w14:paraId="24AA3268" w14:textId="77777777">
      <w:pPr>
        <w:numPr>
          <w:ilvl w:val="0"/>
          <w:numId w:val="1"/>
        </w:numPr>
        <w:suppressAutoHyphens/>
        <w:spacing w:after="120"/>
        <w:ind w:left="1080"/>
        <w:rPr>
          <w:rFonts w:ascii="Arial" w:hAnsi="Arial" w:cs="Arial"/>
          <w:sz w:val="22"/>
          <w:szCs w:val="22"/>
        </w:rPr>
      </w:pPr>
      <w:r w:rsidRPr="001909B4">
        <w:rPr>
          <w:rFonts w:ascii="Arial" w:hAnsi="Arial" w:cs="Arial"/>
          <w:i/>
          <w:sz w:val="22"/>
          <w:szCs w:val="22"/>
        </w:rPr>
        <w:t>Line of Business/Sub-function:</w:t>
      </w:r>
      <w:r w:rsidRPr="00ED4A03">
        <w:rPr>
          <w:rFonts w:ascii="Arial" w:hAnsi="Arial" w:cs="Arial"/>
          <w:sz w:val="22"/>
          <w:szCs w:val="22"/>
        </w:rPr>
        <w:t xml:space="preserve">  </w:t>
      </w:r>
      <w:r w:rsidR="00042176">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rsidR="005E4F99" w:rsidP="001909B4" w:rsidRDefault="00ED4A03" w14:paraId="305C87CA" w14:textId="77777777">
      <w:pPr>
        <w:numPr>
          <w:ilvl w:val="0"/>
          <w:numId w:val="1"/>
        </w:numPr>
        <w:suppressAutoHyphens/>
        <w:ind w:left="1080"/>
        <w:rPr>
          <w:rFonts w:ascii="Arial" w:hAnsi="Arial" w:cs="Arial"/>
          <w:sz w:val="22"/>
          <w:szCs w:val="22"/>
        </w:rPr>
      </w:pPr>
      <w:proofErr w:type="gramStart"/>
      <w:r w:rsidRPr="001909B4">
        <w:rPr>
          <w:rFonts w:ascii="Arial" w:hAnsi="Arial" w:cs="Arial"/>
          <w:i/>
          <w:sz w:val="22"/>
          <w:szCs w:val="22"/>
        </w:rPr>
        <w:t>IT</w:t>
      </w:r>
      <w:proofErr w:type="gramEnd"/>
      <w:r w:rsidRPr="001909B4">
        <w:rPr>
          <w:rFonts w:ascii="Arial" w:hAnsi="Arial" w:cs="Arial"/>
          <w:i/>
          <w:sz w:val="22"/>
          <w:szCs w:val="22"/>
        </w:rPr>
        <w:t xml:space="preserve"> Investment:</w:t>
      </w:r>
      <w:r w:rsidRPr="00ED4A03">
        <w:rPr>
          <w:rFonts w:ascii="Arial" w:hAnsi="Arial" w:cs="Arial"/>
          <w:sz w:val="22"/>
          <w:szCs w:val="22"/>
        </w:rPr>
        <w:t xml:space="preserve">  </w:t>
      </w:r>
      <w:r w:rsidR="00042176">
        <w:rPr>
          <w:rFonts w:ascii="Arial" w:hAnsi="Arial" w:cs="Arial"/>
          <w:sz w:val="22"/>
          <w:szCs w:val="22"/>
        </w:rPr>
        <w:t>None</w:t>
      </w:r>
      <w:r w:rsidR="00987432">
        <w:rPr>
          <w:rFonts w:ascii="Arial" w:hAnsi="Arial" w:cs="Arial"/>
          <w:sz w:val="22"/>
          <w:szCs w:val="22"/>
        </w:rPr>
        <w:t xml:space="preserve">. </w:t>
      </w:r>
    </w:p>
    <w:p w:rsidRPr="006678D9" w:rsidR="005E4F99" w:rsidP="001909B4" w:rsidRDefault="005E4F99" w14:paraId="68D21936" w14:textId="77777777">
      <w:pPr>
        <w:suppressAutoHyphens/>
        <w:rPr>
          <w:rFonts w:ascii="Arial" w:hAnsi="Arial" w:cs="Arial"/>
          <w:sz w:val="36"/>
          <w:szCs w:val="36"/>
        </w:rPr>
      </w:pPr>
    </w:p>
    <w:p w:rsidRPr="006678D9" w:rsidR="00AF1157" w:rsidP="00D73D2D" w:rsidRDefault="00AF1157" w14:paraId="5F1E1BBC" w14:textId="77777777">
      <w:pPr>
        <w:suppressAutoHyphens/>
        <w:rPr>
          <w:rFonts w:ascii="Arial" w:hAnsi="Arial" w:cs="Arial"/>
          <w:i/>
          <w:sz w:val="22"/>
          <w:szCs w:val="22"/>
        </w:rPr>
      </w:pPr>
      <w:r w:rsidRPr="006678D9">
        <w:rPr>
          <w:rFonts w:ascii="Arial" w:hAnsi="Arial" w:cs="Arial"/>
          <w:i/>
          <w:sz w:val="22"/>
          <w:szCs w:val="22"/>
        </w:rPr>
        <w:t>2.  How, by whom</w:t>
      </w:r>
      <w:r w:rsidRPr="006678D9" w:rsidR="00101DE7">
        <w:rPr>
          <w:rFonts w:ascii="Arial" w:hAnsi="Arial" w:cs="Arial"/>
          <w:i/>
          <w:sz w:val="22"/>
          <w:szCs w:val="22"/>
        </w:rPr>
        <w:t>,</w:t>
      </w:r>
      <w:r w:rsidRPr="006678D9">
        <w:rPr>
          <w:rFonts w:ascii="Arial" w:hAnsi="Arial" w:cs="Arial"/>
          <w:i/>
          <w:sz w:val="22"/>
          <w:szCs w:val="22"/>
        </w:rPr>
        <w:t xml:space="preserve"> and for what purpose is this information used?</w:t>
      </w:r>
      <w:r w:rsidRPr="006678D9" w:rsidR="00D73D2D">
        <w:rPr>
          <w:rFonts w:ascii="Arial" w:hAnsi="Arial" w:cs="Arial"/>
          <w:i/>
          <w:sz w:val="22"/>
          <w:szCs w:val="22"/>
        </w:rPr>
        <w:t xml:space="preserve"> </w:t>
      </w:r>
    </w:p>
    <w:p w:rsidRPr="006678D9" w:rsidR="00AF1157" w:rsidP="000329F4" w:rsidRDefault="00AF1157" w14:paraId="211AE373" w14:textId="77777777">
      <w:pPr>
        <w:suppressAutoHyphens/>
        <w:ind w:left="360"/>
        <w:rPr>
          <w:rFonts w:ascii="Arial" w:hAnsi="Arial" w:cs="Arial"/>
          <w:sz w:val="22"/>
          <w:szCs w:val="22"/>
        </w:rPr>
      </w:pPr>
    </w:p>
    <w:p w:rsidRPr="006678D9" w:rsidR="00B76F26" w:rsidP="00AF6589" w:rsidRDefault="00993C85" w14:paraId="3C4CB5AB" w14:textId="393E1DFD">
      <w:pPr>
        <w:ind w:left="360"/>
        <w:rPr>
          <w:rFonts w:ascii="Arial" w:hAnsi="Arial" w:cs="Arial"/>
          <w:sz w:val="22"/>
          <w:szCs w:val="22"/>
        </w:rPr>
      </w:pPr>
      <w:r w:rsidRPr="006678D9">
        <w:rPr>
          <w:rFonts w:ascii="Arial" w:hAnsi="Arial" w:cs="Arial"/>
          <w:sz w:val="22"/>
          <w:szCs w:val="22"/>
        </w:rPr>
        <w:t xml:space="preserve">In cases where </w:t>
      </w:r>
      <w:r w:rsidRPr="006678D9" w:rsidR="00680D04">
        <w:rPr>
          <w:rFonts w:ascii="Arial" w:hAnsi="Arial" w:cs="Arial"/>
          <w:sz w:val="22"/>
          <w:szCs w:val="22"/>
        </w:rPr>
        <w:t>entries</w:t>
      </w:r>
      <w:r w:rsidRPr="006678D9">
        <w:rPr>
          <w:rFonts w:ascii="Arial" w:hAnsi="Arial" w:cs="Arial"/>
          <w:sz w:val="22"/>
          <w:szCs w:val="22"/>
        </w:rPr>
        <w:t xml:space="preserve"> </w:t>
      </w:r>
      <w:r w:rsidRPr="006678D9" w:rsidR="00680D04">
        <w:rPr>
          <w:rFonts w:ascii="Arial" w:hAnsi="Arial" w:cs="Arial"/>
          <w:sz w:val="22"/>
          <w:szCs w:val="22"/>
        </w:rPr>
        <w:t xml:space="preserve">of certain </w:t>
      </w:r>
      <w:r w:rsidRPr="006678D9">
        <w:rPr>
          <w:rFonts w:ascii="Arial" w:hAnsi="Arial" w:cs="Arial"/>
          <w:sz w:val="22"/>
          <w:szCs w:val="22"/>
        </w:rPr>
        <w:t xml:space="preserve">imported or returned tobacco products and cigarette papers and tubes are not made electronically, respondents use </w:t>
      </w:r>
      <w:r w:rsidRPr="006678D9" w:rsidR="00B32599">
        <w:rPr>
          <w:rFonts w:ascii="Arial" w:hAnsi="Arial" w:cs="Arial"/>
          <w:sz w:val="22"/>
          <w:szCs w:val="22"/>
        </w:rPr>
        <w:t xml:space="preserve">TTB F 5200.11 </w:t>
      </w:r>
      <w:r w:rsidRPr="006678D9">
        <w:rPr>
          <w:rFonts w:ascii="Arial" w:hAnsi="Arial" w:cs="Arial"/>
          <w:sz w:val="22"/>
          <w:szCs w:val="22"/>
        </w:rPr>
        <w:t xml:space="preserve">to request TTB approval to remove such articles from customs custody without payment of tax.  </w:t>
      </w:r>
      <w:r w:rsidRPr="006678D9" w:rsidR="006678D9">
        <w:rPr>
          <w:rFonts w:ascii="Arial" w:hAnsi="Arial" w:cs="Arial"/>
          <w:sz w:val="22"/>
          <w:szCs w:val="22"/>
        </w:rPr>
        <w:t xml:space="preserve">TTB uses the collected information to </w:t>
      </w:r>
      <w:r w:rsidRPr="006678D9" w:rsidR="00B76F26">
        <w:rPr>
          <w:rFonts w:ascii="Arial" w:hAnsi="Arial" w:cs="Arial"/>
          <w:sz w:val="22"/>
          <w:szCs w:val="22"/>
        </w:rPr>
        <w:t xml:space="preserve">identify the parties and articles involved, and </w:t>
      </w:r>
      <w:r w:rsidRPr="006678D9" w:rsidR="006678D9">
        <w:rPr>
          <w:rFonts w:ascii="Arial" w:hAnsi="Arial" w:cs="Arial"/>
          <w:sz w:val="22"/>
          <w:szCs w:val="22"/>
        </w:rPr>
        <w:t xml:space="preserve">track the movement of the untaxpaid articles, which prevent diversion of the articles into the taxable domestic market.  As such, the collected information is necessary to protect the revenue and </w:t>
      </w:r>
      <w:r w:rsidRPr="006678D9" w:rsidR="00B76F26">
        <w:rPr>
          <w:rFonts w:ascii="Arial" w:hAnsi="Arial" w:cs="Arial"/>
          <w:sz w:val="22"/>
          <w:szCs w:val="22"/>
        </w:rPr>
        <w:t>ensure that re</w:t>
      </w:r>
      <w:r w:rsidRPr="006678D9" w:rsidR="006678D9">
        <w:rPr>
          <w:rFonts w:ascii="Arial" w:hAnsi="Arial" w:cs="Arial"/>
          <w:sz w:val="22"/>
          <w:szCs w:val="22"/>
        </w:rPr>
        <w:t xml:space="preserve">leases </w:t>
      </w:r>
      <w:r w:rsidRPr="006678D9" w:rsidR="00B76F26">
        <w:rPr>
          <w:rFonts w:ascii="Arial" w:hAnsi="Arial" w:cs="Arial"/>
          <w:sz w:val="22"/>
          <w:szCs w:val="22"/>
        </w:rPr>
        <w:t xml:space="preserve">of </w:t>
      </w:r>
      <w:r w:rsidRPr="006678D9" w:rsidR="006678D9">
        <w:rPr>
          <w:rFonts w:ascii="Arial" w:hAnsi="Arial" w:cs="Arial"/>
          <w:sz w:val="22"/>
          <w:szCs w:val="22"/>
        </w:rPr>
        <w:t xml:space="preserve">such </w:t>
      </w:r>
      <w:r w:rsidRPr="006678D9" w:rsidR="00B76F26">
        <w:rPr>
          <w:rFonts w:ascii="Arial" w:hAnsi="Arial" w:cs="Arial"/>
          <w:sz w:val="22"/>
          <w:szCs w:val="22"/>
        </w:rPr>
        <w:t xml:space="preserve">articles from customs custody without payment of tax </w:t>
      </w:r>
      <w:proofErr w:type="gramStart"/>
      <w:r w:rsidRPr="006678D9" w:rsidR="006678D9">
        <w:rPr>
          <w:rFonts w:ascii="Arial" w:hAnsi="Arial" w:cs="Arial"/>
          <w:sz w:val="22"/>
          <w:szCs w:val="22"/>
        </w:rPr>
        <w:t xml:space="preserve">are </w:t>
      </w:r>
      <w:r w:rsidRPr="006678D9" w:rsidR="00B76F26">
        <w:rPr>
          <w:rFonts w:ascii="Arial" w:hAnsi="Arial" w:cs="Arial"/>
          <w:sz w:val="22"/>
          <w:szCs w:val="22"/>
        </w:rPr>
        <w:t>made</w:t>
      </w:r>
      <w:proofErr w:type="gramEnd"/>
      <w:r w:rsidRPr="006678D9" w:rsidR="00B76F26">
        <w:rPr>
          <w:rFonts w:ascii="Arial" w:hAnsi="Arial" w:cs="Arial"/>
          <w:sz w:val="22"/>
          <w:szCs w:val="22"/>
        </w:rPr>
        <w:t xml:space="preserve"> in compliance with the applicable statutes and regulations</w:t>
      </w:r>
      <w:r w:rsidRPr="006678D9" w:rsidR="006678D9">
        <w:rPr>
          <w:rFonts w:ascii="Arial" w:hAnsi="Arial" w:cs="Arial"/>
          <w:sz w:val="22"/>
          <w:szCs w:val="22"/>
        </w:rPr>
        <w:t xml:space="preserve">. </w:t>
      </w:r>
    </w:p>
    <w:p w:rsidRPr="006678D9" w:rsidR="00AF1157" w:rsidP="00D73D2D" w:rsidRDefault="00AF1157" w14:paraId="62DE14C0" w14:textId="77777777">
      <w:pPr>
        <w:ind w:left="576" w:hanging="576"/>
        <w:rPr>
          <w:rFonts w:ascii="Arial" w:hAnsi="Arial" w:cs="Arial"/>
          <w:sz w:val="36"/>
          <w:szCs w:val="36"/>
        </w:rPr>
      </w:pPr>
    </w:p>
    <w:p w:rsidRPr="00272EAF" w:rsidR="00AF1157" w:rsidP="00D73D2D" w:rsidRDefault="00CA7E3C" w14:paraId="7CCEE589" w14:textId="77777777">
      <w:pPr>
        <w:suppressAutoHyphens/>
        <w:rPr>
          <w:rFonts w:ascii="Arial" w:hAnsi="Arial" w:cs="Arial"/>
          <w:i/>
          <w:sz w:val="22"/>
          <w:szCs w:val="22"/>
        </w:rPr>
      </w:pPr>
      <w:r w:rsidRPr="00272EAF">
        <w:rPr>
          <w:rFonts w:ascii="Arial" w:hAnsi="Arial" w:cs="Arial"/>
          <w:i/>
          <w:sz w:val="22"/>
          <w:szCs w:val="22"/>
        </w:rPr>
        <w:t xml:space="preserve">3.  </w:t>
      </w:r>
      <w:r w:rsidRPr="00272EAF"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272EAF" w:rsidR="00AF1157">
        <w:rPr>
          <w:rFonts w:ascii="Arial" w:hAnsi="Arial" w:cs="Arial"/>
          <w:i/>
          <w:sz w:val="22"/>
          <w:szCs w:val="22"/>
        </w:rPr>
        <w:t>is given</w:t>
      </w:r>
      <w:proofErr w:type="gramEnd"/>
      <w:r w:rsidRPr="00272EAF" w:rsidR="00AF1157">
        <w:rPr>
          <w:rFonts w:ascii="Arial" w:hAnsi="Arial" w:cs="Arial"/>
          <w:i/>
          <w:sz w:val="22"/>
          <w:szCs w:val="22"/>
        </w:rPr>
        <w:t xml:space="preserve"> to use information technology to reduce burden?</w:t>
      </w:r>
      <w:r w:rsidRPr="00272EAF">
        <w:rPr>
          <w:rFonts w:ascii="Arial" w:hAnsi="Arial" w:cs="Arial"/>
          <w:i/>
          <w:sz w:val="22"/>
          <w:szCs w:val="22"/>
        </w:rPr>
        <w:t xml:space="preserve"> </w:t>
      </w:r>
    </w:p>
    <w:p w:rsidRPr="00272EAF" w:rsidR="00AF1157" w:rsidP="00D73D2D" w:rsidRDefault="00AF1157" w14:paraId="2848A62B" w14:textId="77777777">
      <w:pPr>
        <w:suppressAutoHyphens/>
        <w:rPr>
          <w:rFonts w:ascii="Arial" w:hAnsi="Arial" w:cs="Arial"/>
          <w:sz w:val="22"/>
          <w:szCs w:val="22"/>
        </w:rPr>
      </w:pPr>
    </w:p>
    <w:p w:rsidRPr="00272EAF" w:rsidR="006678D9" w:rsidP="003F797F" w:rsidRDefault="00F10C50" w14:paraId="5CEE9B49" w14:textId="17EC1907">
      <w:pPr>
        <w:suppressAutoHyphens/>
        <w:spacing w:line="240" w:lineRule="atLeast"/>
        <w:ind w:left="360"/>
        <w:rPr>
          <w:rFonts w:ascii="Arial" w:hAnsi="Arial" w:cs="Arial"/>
          <w:sz w:val="22"/>
          <w:szCs w:val="22"/>
        </w:rPr>
      </w:pPr>
      <w:r w:rsidRPr="00272EAF">
        <w:rPr>
          <w:rFonts w:ascii="Arial" w:hAnsi="Arial" w:cs="Arial"/>
          <w:sz w:val="22"/>
          <w:szCs w:val="22"/>
        </w:rPr>
        <w:t>TTB has approved and will continue to approve, on a case</w:t>
      </w:r>
      <w:r w:rsidRPr="00272EAF" w:rsidR="001C11A1">
        <w:rPr>
          <w:rFonts w:ascii="Arial" w:hAnsi="Arial" w:cs="Arial"/>
          <w:sz w:val="22"/>
          <w:szCs w:val="22"/>
        </w:rPr>
        <w:t>-</w:t>
      </w:r>
      <w:r w:rsidRPr="00272EAF">
        <w:rPr>
          <w:rFonts w:ascii="Arial" w:hAnsi="Arial" w:cs="Arial"/>
          <w:sz w:val="22"/>
          <w:szCs w:val="22"/>
        </w:rPr>
        <w:t>by</w:t>
      </w:r>
      <w:r w:rsidRPr="00272EAF" w:rsidR="001C11A1">
        <w:rPr>
          <w:rFonts w:ascii="Arial" w:hAnsi="Arial" w:cs="Arial"/>
          <w:sz w:val="22"/>
          <w:szCs w:val="22"/>
        </w:rPr>
        <w:t>-</w:t>
      </w:r>
      <w:r w:rsidRPr="00272EAF">
        <w:rPr>
          <w:rFonts w:ascii="Arial" w:hAnsi="Arial" w:cs="Arial"/>
          <w:sz w:val="22"/>
          <w:szCs w:val="22"/>
        </w:rPr>
        <w:t xml:space="preserve">case basis, the use of improved information technology for the collection and maintenance of required information. </w:t>
      </w:r>
      <w:r w:rsidRPr="00272EAF" w:rsidR="00E3490D">
        <w:rPr>
          <w:rFonts w:ascii="Arial" w:hAnsi="Arial" w:cs="Arial"/>
          <w:sz w:val="22"/>
          <w:szCs w:val="22"/>
        </w:rPr>
        <w:t xml:space="preserve"> </w:t>
      </w:r>
      <w:r w:rsidRPr="00272EAF" w:rsidR="009655FB">
        <w:rPr>
          <w:rFonts w:ascii="Arial" w:hAnsi="Arial" w:cs="Arial"/>
          <w:sz w:val="22"/>
          <w:szCs w:val="22"/>
        </w:rPr>
        <w:t>Currently, TTB F 5200.11</w:t>
      </w:r>
      <w:r w:rsidRPr="00272EAF" w:rsidR="006678D9">
        <w:rPr>
          <w:rFonts w:ascii="Arial" w:hAnsi="Arial" w:cs="Arial"/>
          <w:sz w:val="22"/>
          <w:szCs w:val="22"/>
        </w:rPr>
        <w:t xml:space="preserve">, which </w:t>
      </w:r>
      <w:proofErr w:type="gramStart"/>
      <w:r w:rsidRPr="00272EAF" w:rsidR="006678D9">
        <w:rPr>
          <w:rFonts w:ascii="Arial" w:hAnsi="Arial" w:cs="Arial"/>
          <w:sz w:val="22"/>
          <w:szCs w:val="22"/>
        </w:rPr>
        <w:t>is used</w:t>
      </w:r>
      <w:proofErr w:type="gramEnd"/>
      <w:r w:rsidRPr="00272EAF" w:rsidR="006678D9">
        <w:rPr>
          <w:rFonts w:ascii="Arial" w:hAnsi="Arial" w:cs="Arial"/>
          <w:sz w:val="22"/>
          <w:szCs w:val="22"/>
        </w:rPr>
        <w:t xml:space="preserve"> by non-electronic import entry filers,</w:t>
      </w:r>
      <w:r w:rsidRPr="00272EAF" w:rsidR="009655FB">
        <w:rPr>
          <w:rFonts w:ascii="Arial" w:hAnsi="Arial" w:cs="Arial"/>
          <w:sz w:val="22"/>
          <w:szCs w:val="22"/>
        </w:rPr>
        <w:t xml:space="preserve"> is available as a fillable-printable form on the TTB Web site at</w:t>
      </w:r>
      <w:r w:rsidRPr="00272EAF" w:rsidR="006678D9">
        <w:rPr>
          <w:rFonts w:ascii="Arial" w:hAnsi="Arial" w:cs="Arial"/>
          <w:sz w:val="22"/>
          <w:szCs w:val="22"/>
        </w:rPr>
        <w:t xml:space="preserve"> </w:t>
      </w:r>
      <w:r w:rsidRPr="00272EAF" w:rsidR="006678D9">
        <w:rPr>
          <w:rFonts w:ascii="Arial" w:hAnsi="Arial" w:cs="Arial"/>
          <w:i/>
          <w:sz w:val="22"/>
          <w:szCs w:val="22"/>
        </w:rPr>
        <w:t>https://www.ttb.gov/forms</w:t>
      </w:r>
      <w:r w:rsidR="003F797F">
        <w:rPr>
          <w:rFonts w:ascii="Arial" w:hAnsi="Arial" w:cs="Arial"/>
          <w:sz w:val="22"/>
          <w:szCs w:val="22"/>
        </w:rPr>
        <w:t xml:space="preserve">. </w:t>
      </w:r>
    </w:p>
    <w:p w:rsidRPr="00272EAF" w:rsidR="00AF1157" w:rsidP="00D73D2D" w:rsidRDefault="00AF1157" w14:paraId="673ACAD2" w14:textId="77777777">
      <w:pPr>
        <w:suppressAutoHyphens/>
        <w:rPr>
          <w:rFonts w:ascii="Arial" w:hAnsi="Arial" w:cs="Arial"/>
          <w:sz w:val="36"/>
          <w:szCs w:val="36"/>
        </w:rPr>
      </w:pPr>
    </w:p>
    <w:p w:rsidRPr="00272EAF" w:rsidR="00AF1157" w:rsidP="00D73D2D" w:rsidRDefault="00CA7E3C" w14:paraId="5583BD91" w14:textId="77777777">
      <w:pPr>
        <w:suppressAutoHyphens/>
        <w:rPr>
          <w:rFonts w:ascii="Arial" w:hAnsi="Arial" w:cs="Arial"/>
          <w:i/>
          <w:sz w:val="22"/>
          <w:szCs w:val="22"/>
        </w:rPr>
      </w:pPr>
      <w:r w:rsidRPr="00272EAF">
        <w:rPr>
          <w:rFonts w:ascii="Arial" w:hAnsi="Arial" w:cs="Arial"/>
          <w:i/>
          <w:sz w:val="22"/>
          <w:szCs w:val="22"/>
        </w:rPr>
        <w:t xml:space="preserve">4.  </w:t>
      </w:r>
      <w:r w:rsidRPr="00272EAF" w:rsidR="00AF1157">
        <w:rPr>
          <w:rFonts w:ascii="Arial" w:hAnsi="Arial" w:cs="Arial"/>
          <w:i/>
          <w:sz w:val="22"/>
          <w:szCs w:val="22"/>
        </w:rPr>
        <w:t xml:space="preserve">What efforts </w:t>
      </w:r>
      <w:proofErr w:type="gramStart"/>
      <w:r w:rsidRPr="00272EAF" w:rsidR="00AF1157">
        <w:rPr>
          <w:rFonts w:ascii="Arial" w:hAnsi="Arial" w:cs="Arial"/>
          <w:i/>
          <w:sz w:val="22"/>
          <w:szCs w:val="22"/>
        </w:rPr>
        <w:t>are used</w:t>
      </w:r>
      <w:proofErr w:type="gramEnd"/>
      <w:r w:rsidRPr="00272EAF" w:rsidR="00AF1157">
        <w:rPr>
          <w:rFonts w:ascii="Arial" w:hAnsi="Arial" w:cs="Arial"/>
          <w:i/>
          <w:sz w:val="22"/>
          <w:szCs w:val="22"/>
        </w:rPr>
        <w:t xml:space="preserve"> to identi</w:t>
      </w:r>
      <w:r w:rsidRPr="00272EAF" w:rsidR="009E4E4C">
        <w:rPr>
          <w:rFonts w:ascii="Arial" w:hAnsi="Arial" w:cs="Arial"/>
          <w:i/>
          <w:sz w:val="22"/>
          <w:szCs w:val="22"/>
        </w:rPr>
        <w:t>f</w:t>
      </w:r>
      <w:r w:rsidRPr="00272EAF" w:rsidR="00AF1157">
        <w:rPr>
          <w:rFonts w:ascii="Arial" w:hAnsi="Arial" w:cs="Arial"/>
          <w:i/>
          <w:sz w:val="22"/>
          <w:szCs w:val="22"/>
        </w:rPr>
        <w:t xml:space="preserve">y duplication?  </w:t>
      </w:r>
      <w:r w:rsidRPr="00272EAF" w:rsidR="007A5D4B">
        <w:rPr>
          <w:rFonts w:ascii="Arial" w:hAnsi="Arial" w:cs="Arial"/>
          <w:i/>
          <w:sz w:val="22"/>
          <w:szCs w:val="22"/>
        </w:rPr>
        <w:t xml:space="preserve">Can </w:t>
      </w:r>
      <w:r w:rsidRPr="00272EAF" w:rsidR="00AF1157">
        <w:rPr>
          <w:rFonts w:ascii="Arial" w:hAnsi="Arial" w:cs="Arial"/>
          <w:i/>
          <w:sz w:val="22"/>
          <w:szCs w:val="22"/>
        </w:rPr>
        <w:t>similar information</w:t>
      </w:r>
      <w:r w:rsidRPr="00272EAF" w:rsidR="00DF5F98">
        <w:rPr>
          <w:rFonts w:ascii="Arial" w:hAnsi="Arial" w:cs="Arial"/>
          <w:i/>
          <w:sz w:val="22"/>
          <w:szCs w:val="22"/>
        </w:rPr>
        <w:t xml:space="preserve"> </w:t>
      </w:r>
      <w:r w:rsidRPr="00272EAF" w:rsidR="00AF1157">
        <w:rPr>
          <w:rFonts w:ascii="Arial" w:hAnsi="Arial" w:cs="Arial"/>
          <w:i/>
          <w:sz w:val="22"/>
          <w:szCs w:val="22"/>
        </w:rPr>
        <w:t xml:space="preserve">already available </w:t>
      </w:r>
      <w:proofErr w:type="gramStart"/>
      <w:r w:rsidRPr="00272EAF" w:rsidR="00AF1157">
        <w:rPr>
          <w:rFonts w:ascii="Arial" w:hAnsi="Arial" w:cs="Arial"/>
          <w:i/>
          <w:sz w:val="22"/>
          <w:szCs w:val="22"/>
        </w:rPr>
        <w:t>be used or modified for use for</w:t>
      </w:r>
      <w:r w:rsidRPr="00272EAF" w:rsidR="00DF5F98">
        <w:rPr>
          <w:rFonts w:ascii="Arial" w:hAnsi="Arial" w:cs="Arial"/>
          <w:i/>
          <w:sz w:val="22"/>
          <w:szCs w:val="22"/>
        </w:rPr>
        <w:t xml:space="preserve"> the purposes described in Item </w:t>
      </w:r>
      <w:r w:rsidRPr="00272EAF" w:rsidR="00AF1157">
        <w:rPr>
          <w:rFonts w:ascii="Arial" w:hAnsi="Arial" w:cs="Arial"/>
          <w:i/>
          <w:sz w:val="22"/>
          <w:szCs w:val="22"/>
        </w:rPr>
        <w:t>2</w:t>
      </w:r>
      <w:r w:rsidRPr="00272EAF" w:rsidR="00DF5F98">
        <w:rPr>
          <w:rFonts w:ascii="Arial" w:hAnsi="Arial" w:cs="Arial"/>
          <w:i/>
          <w:sz w:val="22"/>
          <w:szCs w:val="22"/>
        </w:rPr>
        <w:t xml:space="preserve"> </w:t>
      </w:r>
      <w:r w:rsidRPr="00272EAF" w:rsidR="00AF1157">
        <w:rPr>
          <w:rFonts w:ascii="Arial" w:hAnsi="Arial" w:cs="Arial"/>
          <w:i/>
          <w:sz w:val="22"/>
          <w:szCs w:val="22"/>
        </w:rPr>
        <w:t>above</w:t>
      </w:r>
      <w:proofErr w:type="gramEnd"/>
      <w:r w:rsidRPr="00272EAF" w:rsidR="00AF1157">
        <w:rPr>
          <w:rFonts w:ascii="Arial" w:hAnsi="Arial" w:cs="Arial"/>
          <w:i/>
          <w:sz w:val="22"/>
          <w:szCs w:val="22"/>
        </w:rPr>
        <w:t>?</w:t>
      </w:r>
      <w:r w:rsidRPr="00272EAF" w:rsidR="00DF5F98">
        <w:rPr>
          <w:rFonts w:ascii="Arial" w:hAnsi="Arial" w:cs="Arial"/>
          <w:i/>
          <w:sz w:val="22"/>
          <w:szCs w:val="22"/>
        </w:rPr>
        <w:t xml:space="preserve"> </w:t>
      </w:r>
    </w:p>
    <w:p w:rsidRPr="00272EAF" w:rsidR="00AF1157" w:rsidP="00D73D2D" w:rsidRDefault="00AF1157" w14:paraId="3A0C575E" w14:textId="77777777">
      <w:pPr>
        <w:suppressAutoHyphens/>
        <w:ind w:left="480" w:hanging="480"/>
        <w:rPr>
          <w:rFonts w:ascii="Arial" w:hAnsi="Arial" w:cs="Arial"/>
          <w:sz w:val="22"/>
          <w:szCs w:val="22"/>
        </w:rPr>
      </w:pPr>
    </w:p>
    <w:p w:rsidRPr="00272EAF" w:rsidR="00D50640" w:rsidP="00D50640" w:rsidRDefault="00B7222F" w14:paraId="06807603" w14:textId="7DEFF151">
      <w:pPr>
        <w:ind w:left="360"/>
        <w:rPr>
          <w:rFonts w:ascii="Arial" w:hAnsi="Arial" w:cs="Arial"/>
          <w:sz w:val="22"/>
          <w:szCs w:val="22"/>
        </w:rPr>
      </w:pPr>
      <w:r w:rsidRPr="00272EAF">
        <w:rPr>
          <w:rFonts w:ascii="Arial" w:hAnsi="Arial" w:cs="Arial"/>
          <w:sz w:val="22"/>
          <w:szCs w:val="22"/>
        </w:rPr>
        <w:t xml:space="preserve">This </w:t>
      </w:r>
      <w:r w:rsidRPr="00272EAF" w:rsidR="00272EAF">
        <w:rPr>
          <w:rFonts w:ascii="Arial" w:hAnsi="Arial" w:cs="Arial"/>
          <w:sz w:val="22"/>
          <w:szCs w:val="22"/>
        </w:rPr>
        <w:t xml:space="preserve">information </w:t>
      </w:r>
      <w:r w:rsidRPr="00272EAF">
        <w:rPr>
          <w:rFonts w:ascii="Arial" w:hAnsi="Arial" w:cs="Arial"/>
          <w:sz w:val="22"/>
          <w:szCs w:val="22"/>
        </w:rPr>
        <w:t>collection</w:t>
      </w:r>
      <w:r w:rsidRPr="00272EAF" w:rsidR="00D414AB">
        <w:rPr>
          <w:rFonts w:ascii="Arial" w:hAnsi="Arial" w:cs="Arial"/>
          <w:sz w:val="22"/>
          <w:szCs w:val="22"/>
        </w:rPr>
        <w:t xml:space="preserve"> </w:t>
      </w:r>
      <w:r w:rsidRPr="00272EAF" w:rsidR="00D50640">
        <w:rPr>
          <w:rFonts w:ascii="Arial" w:hAnsi="Arial" w:cs="Arial"/>
          <w:sz w:val="22"/>
          <w:szCs w:val="22"/>
        </w:rPr>
        <w:t>contain</w:t>
      </w:r>
      <w:r w:rsidRPr="00272EAF" w:rsidR="00030CEB">
        <w:rPr>
          <w:rFonts w:ascii="Arial" w:hAnsi="Arial" w:cs="Arial"/>
          <w:sz w:val="22"/>
          <w:szCs w:val="22"/>
        </w:rPr>
        <w:t>s</w:t>
      </w:r>
      <w:r w:rsidRPr="00272EAF" w:rsidR="00D50640">
        <w:rPr>
          <w:rFonts w:ascii="Arial" w:hAnsi="Arial" w:cs="Arial"/>
          <w:sz w:val="22"/>
          <w:szCs w:val="22"/>
        </w:rPr>
        <w:t xml:space="preserve"> </w:t>
      </w:r>
      <w:r w:rsidRPr="00272EAF" w:rsidR="00272EAF">
        <w:rPr>
          <w:rFonts w:ascii="Arial" w:hAnsi="Arial" w:cs="Arial"/>
          <w:sz w:val="22"/>
          <w:szCs w:val="22"/>
        </w:rPr>
        <w:t>data that is p</w:t>
      </w:r>
      <w:r w:rsidRPr="00272EAF" w:rsidR="00D50640">
        <w:rPr>
          <w:rFonts w:ascii="Arial" w:hAnsi="Arial" w:cs="Arial"/>
          <w:sz w:val="22"/>
          <w:szCs w:val="22"/>
        </w:rPr>
        <w:t xml:space="preserve">ertinent to each respondent and applicable to the specific issue of </w:t>
      </w:r>
      <w:r w:rsidRPr="00272EAF" w:rsidR="00272EAF">
        <w:rPr>
          <w:rFonts w:ascii="Arial" w:hAnsi="Arial" w:cs="Arial"/>
          <w:sz w:val="22"/>
          <w:szCs w:val="22"/>
        </w:rPr>
        <w:t xml:space="preserve">requesting release of imported and returned tobacco products and cigarette papers and tubes from customs custody, without payment of tax, for transfer to an authorized manufacturer or export warehouse proprietor.  </w:t>
      </w:r>
      <w:r w:rsidRPr="00272EAF" w:rsidR="00D50640">
        <w:rPr>
          <w:rFonts w:ascii="Arial" w:hAnsi="Arial" w:cs="Arial"/>
          <w:sz w:val="22"/>
          <w:szCs w:val="22"/>
        </w:rPr>
        <w:t xml:space="preserve">As far as TTB </w:t>
      </w:r>
      <w:r w:rsidRPr="00272EAF" w:rsidR="00272EAF">
        <w:rPr>
          <w:rFonts w:ascii="Arial" w:hAnsi="Arial" w:cs="Arial"/>
          <w:sz w:val="22"/>
          <w:szCs w:val="22"/>
        </w:rPr>
        <w:t xml:space="preserve">can </w:t>
      </w:r>
      <w:r w:rsidRPr="00272EAF" w:rsidR="00D50640">
        <w:rPr>
          <w:rFonts w:ascii="Arial" w:hAnsi="Arial" w:cs="Arial"/>
          <w:sz w:val="22"/>
          <w:szCs w:val="22"/>
        </w:rPr>
        <w:t xml:space="preserve">determine, similar information is not available elsewhere. </w:t>
      </w:r>
    </w:p>
    <w:p w:rsidRPr="00041EDA" w:rsidR="007A5D4B" w:rsidP="007A5D4B" w:rsidRDefault="007A5D4B" w14:paraId="093C01CC" w14:textId="77777777">
      <w:pPr>
        <w:suppressAutoHyphens/>
        <w:rPr>
          <w:rFonts w:ascii="Arial" w:hAnsi="Arial" w:cs="Arial"/>
          <w:sz w:val="36"/>
          <w:szCs w:val="36"/>
        </w:rPr>
      </w:pPr>
    </w:p>
    <w:p w:rsidRPr="00041EDA" w:rsidR="00AF1157" w:rsidP="00D73D2D" w:rsidRDefault="007A5D4B" w14:paraId="5E1DA522" w14:textId="77777777">
      <w:pPr>
        <w:suppressAutoHyphens/>
        <w:rPr>
          <w:rFonts w:ascii="Arial" w:hAnsi="Arial" w:cs="Arial"/>
          <w:i/>
          <w:sz w:val="22"/>
          <w:szCs w:val="22"/>
        </w:rPr>
      </w:pPr>
      <w:r w:rsidRPr="00041EDA">
        <w:rPr>
          <w:rFonts w:ascii="Arial" w:hAnsi="Arial" w:cs="Arial"/>
          <w:i/>
          <w:sz w:val="22"/>
          <w:szCs w:val="22"/>
        </w:rPr>
        <w:t xml:space="preserve">5.  </w:t>
      </w:r>
      <w:r w:rsidRPr="00041EDA" w:rsidR="00AF1157">
        <w:rPr>
          <w:rFonts w:ascii="Arial" w:hAnsi="Arial" w:cs="Arial"/>
          <w:i/>
          <w:sz w:val="22"/>
          <w:szCs w:val="22"/>
        </w:rPr>
        <w:t xml:space="preserve">If this collection of information </w:t>
      </w:r>
      <w:proofErr w:type="gramStart"/>
      <w:r w:rsidRPr="00041EDA" w:rsidR="00AF1157">
        <w:rPr>
          <w:rFonts w:ascii="Arial" w:hAnsi="Arial" w:cs="Arial"/>
          <w:i/>
          <w:sz w:val="22"/>
          <w:szCs w:val="22"/>
        </w:rPr>
        <w:t>impacts</w:t>
      </w:r>
      <w:proofErr w:type="gramEnd"/>
      <w:r w:rsidRPr="00041EDA" w:rsidR="00AF1157">
        <w:rPr>
          <w:rFonts w:ascii="Arial" w:hAnsi="Arial" w:cs="Arial"/>
          <w:i/>
          <w:sz w:val="22"/>
          <w:szCs w:val="22"/>
        </w:rPr>
        <w:t xml:space="preserve"> small businesses or other small entities,</w:t>
      </w:r>
      <w:r w:rsidRPr="00041EDA" w:rsidR="00DF5F98">
        <w:rPr>
          <w:rFonts w:ascii="Arial" w:hAnsi="Arial" w:cs="Arial"/>
          <w:i/>
          <w:sz w:val="22"/>
          <w:szCs w:val="22"/>
        </w:rPr>
        <w:t xml:space="preserve"> </w:t>
      </w:r>
      <w:r w:rsidRPr="00041EDA" w:rsidR="00AF1157">
        <w:rPr>
          <w:rFonts w:ascii="Arial" w:hAnsi="Arial" w:cs="Arial"/>
          <w:i/>
          <w:sz w:val="22"/>
          <w:szCs w:val="22"/>
        </w:rPr>
        <w:t>what methods are used to minimize burden?</w:t>
      </w:r>
      <w:r w:rsidRPr="00041EDA">
        <w:rPr>
          <w:rFonts w:ascii="Arial" w:hAnsi="Arial" w:cs="Arial"/>
          <w:i/>
          <w:sz w:val="22"/>
          <w:szCs w:val="22"/>
        </w:rPr>
        <w:t xml:space="preserve"> </w:t>
      </w:r>
    </w:p>
    <w:p w:rsidRPr="00041EDA" w:rsidR="007A5D4B" w:rsidP="007A5D4B" w:rsidRDefault="007A5D4B" w14:paraId="3254E1C5" w14:textId="77777777">
      <w:pPr>
        <w:suppressAutoHyphens/>
        <w:ind w:left="480" w:hanging="480"/>
        <w:rPr>
          <w:rFonts w:ascii="Arial" w:hAnsi="Arial" w:cs="Arial"/>
          <w:sz w:val="22"/>
          <w:szCs w:val="22"/>
        </w:rPr>
      </w:pPr>
    </w:p>
    <w:p w:rsidRPr="00041EDA" w:rsidR="00272EAF" w:rsidP="004D086A" w:rsidRDefault="0004708F" w14:paraId="0356392B" w14:textId="3AC7FAB7">
      <w:pPr>
        <w:ind w:left="360"/>
        <w:rPr>
          <w:rFonts w:ascii="Arial" w:hAnsi="Arial" w:cs="Arial"/>
          <w:sz w:val="22"/>
          <w:szCs w:val="22"/>
        </w:rPr>
      </w:pPr>
      <w:r w:rsidRPr="00041EDA">
        <w:rPr>
          <w:rFonts w:ascii="Arial" w:hAnsi="Arial" w:cs="Arial"/>
          <w:sz w:val="22"/>
          <w:szCs w:val="22"/>
        </w:rPr>
        <w:t>All entities</w:t>
      </w:r>
      <w:r w:rsidRPr="00041EDA" w:rsidR="00272EAF">
        <w:rPr>
          <w:rFonts w:ascii="Arial" w:hAnsi="Arial" w:cs="Arial"/>
          <w:sz w:val="22"/>
          <w:szCs w:val="22"/>
        </w:rPr>
        <w:t xml:space="preserve"> filing import entries non-electronically</w:t>
      </w:r>
      <w:r w:rsidRPr="00041EDA" w:rsidR="000E0255">
        <w:rPr>
          <w:rFonts w:ascii="Arial" w:hAnsi="Arial" w:cs="Arial"/>
          <w:sz w:val="22"/>
          <w:szCs w:val="22"/>
        </w:rPr>
        <w:t xml:space="preserve">, regardless of size, </w:t>
      </w:r>
      <w:r w:rsidRPr="00041EDA" w:rsidR="00272EAF">
        <w:rPr>
          <w:rFonts w:ascii="Arial" w:hAnsi="Arial" w:cs="Arial"/>
          <w:sz w:val="22"/>
          <w:szCs w:val="22"/>
        </w:rPr>
        <w:t xml:space="preserve">that desire </w:t>
      </w:r>
      <w:r w:rsidRPr="00041EDA" w:rsidR="000E0255">
        <w:rPr>
          <w:rFonts w:ascii="Arial" w:hAnsi="Arial" w:cs="Arial"/>
          <w:sz w:val="22"/>
          <w:szCs w:val="22"/>
        </w:rPr>
        <w:t xml:space="preserve">to obtain the release of tobacco products or cigarette papers and tubes from customs custody without payment of tax, as authorized by </w:t>
      </w:r>
      <w:r w:rsidRPr="00041EDA" w:rsidR="00DF74B2">
        <w:rPr>
          <w:rFonts w:ascii="Arial" w:hAnsi="Arial" w:cs="Arial"/>
          <w:sz w:val="22"/>
          <w:szCs w:val="22"/>
        </w:rPr>
        <w:t>26 U.S.C. 5704(c) and (d)</w:t>
      </w:r>
      <w:r w:rsidRPr="00041EDA" w:rsidR="000E0255">
        <w:rPr>
          <w:rFonts w:ascii="Arial" w:hAnsi="Arial" w:cs="Arial"/>
          <w:sz w:val="22"/>
          <w:szCs w:val="22"/>
        </w:rPr>
        <w:t xml:space="preserve">, are required by 27 CFR </w:t>
      </w:r>
      <w:r w:rsidRPr="00041EDA" w:rsidR="00DF74B2">
        <w:rPr>
          <w:rFonts w:ascii="Arial" w:hAnsi="Arial" w:cs="Arial"/>
          <w:sz w:val="22"/>
          <w:szCs w:val="22"/>
        </w:rPr>
        <w:t xml:space="preserve">41.86 </w:t>
      </w:r>
      <w:r w:rsidRPr="00041EDA" w:rsidR="00F10C50">
        <w:rPr>
          <w:rFonts w:ascii="Arial" w:hAnsi="Arial" w:cs="Arial"/>
          <w:sz w:val="22"/>
          <w:szCs w:val="22"/>
        </w:rPr>
        <w:t xml:space="preserve">to </w:t>
      </w:r>
      <w:r w:rsidRPr="00041EDA" w:rsidR="000E0255">
        <w:rPr>
          <w:rFonts w:ascii="Arial" w:hAnsi="Arial" w:cs="Arial"/>
          <w:sz w:val="22"/>
          <w:szCs w:val="22"/>
        </w:rPr>
        <w:t>complete TTB F </w:t>
      </w:r>
      <w:r w:rsidRPr="00041EDA" w:rsidR="005E6DFD">
        <w:rPr>
          <w:rFonts w:ascii="Arial" w:hAnsi="Arial" w:cs="Arial"/>
          <w:sz w:val="22"/>
          <w:szCs w:val="22"/>
        </w:rPr>
        <w:t>5200.11</w:t>
      </w:r>
      <w:r w:rsidRPr="00041EDA" w:rsidR="00F10C50">
        <w:rPr>
          <w:rFonts w:ascii="Arial" w:hAnsi="Arial" w:cs="Arial"/>
          <w:sz w:val="22"/>
          <w:szCs w:val="22"/>
        </w:rPr>
        <w:t xml:space="preserve">.  </w:t>
      </w:r>
      <w:r w:rsidRPr="00041EDA">
        <w:rPr>
          <w:rFonts w:ascii="Arial" w:hAnsi="Arial" w:cs="Arial"/>
          <w:sz w:val="22"/>
          <w:szCs w:val="22"/>
        </w:rPr>
        <w:t xml:space="preserve">Waiver or reduction of this requirement, simply because the respondent's business is small, </w:t>
      </w:r>
      <w:r w:rsidRPr="00041EDA" w:rsidR="001C11A1">
        <w:rPr>
          <w:rFonts w:ascii="Arial" w:hAnsi="Arial" w:cs="Arial"/>
          <w:sz w:val="22"/>
          <w:szCs w:val="22"/>
        </w:rPr>
        <w:t>w</w:t>
      </w:r>
      <w:r w:rsidRPr="00041EDA">
        <w:rPr>
          <w:rFonts w:ascii="Arial" w:hAnsi="Arial" w:cs="Arial"/>
          <w:sz w:val="22"/>
          <w:szCs w:val="22"/>
        </w:rPr>
        <w:t xml:space="preserve">ould </w:t>
      </w:r>
      <w:r w:rsidRPr="00041EDA" w:rsidR="00DF74B2">
        <w:rPr>
          <w:rFonts w:ascii="Arial" w:hAnsi="Arial" w:cs="Arial"/>
          <w:sz w:val="22"/>
          <w:szCs w:val="22"/>
        </w:rPr>
        <w:t>jeopardize the revenue</w:t>
      </w:r>
      <w:r w:rsidRPr="00041EDA">
        <w:rPr>
          <w:rFonts w:ascii="Arial" w:hAnsi="Arial" w:cs="Arial"/>
          <w:sz w:val="22"/>
          <w:szCs w:val="22"/>
        </w:rPr>
        <w:t>.</w:t>
      </w:r>
      <w:r w:rsidRPr="00041EDA" w:rsidR="007A5D4B">
        <w:rPr>
          <w:rFonts w:ascii="Arial" w:hAnsi="Arial" w:cs="Arial"/>
          <w:sz w:val="22"/>
          <w:szCs w:val="22"/>
        </w:rPr>
        <w:t xml:space="preserve"> </w:t>
      </w:r>
    </w:p>
    <w:p w:rsidRPr="00845DC6" w:rsidR="007A5D4B" w:rsidP="007A5D4B" w:rsidRDefault="007A5D4B" w14:paraId="4D8B3F6C" w14:textId="77777777">
      <w:pPr>
        <w:suppressAutoHyphens/>
        <w:rPr>
          <w:rFonts w:ascii="Arial" w:hAnsi="Arial" w:cs="Arial"/>
          <w:sz w:val="36"/>
          <w:szCs w:val="36"/>
        </w:rPr>
      </w:pPr>
    </w:p>
    <w:p w:rsidRPr="00845DC6" w:rsidR="00AF1157" w:rsidP="00D73D2D" w:rsidRDefault="007A5D4B" w14:paraId="720CFFDA" w14:textId="77777777">
      <w:pPr>
        <w:suppressAutoHyphens/>
        <w:rPr>
          <w:rFonts w:ascii="Arial" w:hAnsi="Arial" w:cs="Arial"/>
          <w:i/>
          <w:sz w:val="22"/>
          <w:szCs w:val="22"/>
        </w:rPr>
      </w:pPr>
      <w:r w:rsidRPr="00845DC6">
        <w:rPr>
          <w:rFonts w:ascii="Arial" w:hAnsi="Arial" w:cs="Arial"/>
          <w:i/>
          <w:sz w:val="22"/>
          <w:szCs w:val="22"/>
        </w:rPr>
        <w:t xml:space="preserve">6.  </w:t>
      </w:r>
      <w:r w:rsidRPr="00845DC6"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845DC6" w:rsidR="00AF1157">
        <w:rPr>
          <w:rFonts w:ascii="Arial" w:hAnsi="Arial" w:cs="Arial"/>
          <w:i/>
          <w:sz w:val="22"/>
          <w:szCs w:val="22"/>
        </w:rPr>
        <w:t>is not conducted</w:t>
      </w:r>
      <w:proofErr w:type="gramEnd"/>
      <w:r w:rsidRPr="00845DC6" w:rsidR="00AF1157">
        <w:rPr>
          <w:rFonts w:ascii="Arial" w:hAnsi="Arial" w:cs="Arial"/>
          <w:i/>
          <w:sz w:val="22"/>
          <w:szCs w:val="22"/>
        </w:rPr>
        <w:t xml:space="preserve"> or is conducted less frequently?</w:t>
      </w:r>
      <w:r w:rsidRPr="00845DC6">
        <w:rPr>
          <w:rFonts w:ascii="Arial" w:hAnsi="Arial" w:cs="Arial"/>
          <w:i/>
          <w:sz w:val="22"/>
          <w:szCs w:val="22"/>
        </w:rPr>
        <w:t xml:space="preserve"> </w:t>
      </w:r>
    </w:p>
    <w:p w:rsidRPr="00845DC6" w:rsidR="00AF1157" w:rsidP="00D73D2D" w:rsidRDefault="00AF1157" w14:paraId="77C0446E" w14:textId="77777777">
      <w:pPr>
        <w:suppressAutoHyphens/>
        <w:ind w:left="480" w:hanging="480"/>
        <w:rPr>
          <w:rFonts w:ascii="Arial" w:hAnsi="Arial" w:cs="Arial"/>
          <w:sz w:val="22"/>
          <w:szCs w:val="22"/>
        </w:rPr>
      </w:pPr>
    </w:p>
    <w:p w:rsidRPr="00845DC6" w:rsidR="00845DC6" w:rsidP="00DF74B2" w:rsidRDefault="00DF74B2" w14:paraId="039EA536" w14:textId="4EBEE837">
      <w:pPr>
        <w:ind w:left="360"/>
        <w:rPr>
          <w:rFonts w:ascii="Arial" w:hAnsi="Arial" w:cs="Arial"/>
          <w:sz w:val="22"/>
          <w:szCs w:val="22"/>
        </w:rPr>
      </w:pPr>
      <w:r w:rsidRPr="00845DC6">
        <w:rPr>
          <w:rFonts w:ascii="Arial" w:hAnsi="Arial" w:cs="Arial"/>
          <w:sz w:val="22"/>
          <w:szCs w:val="22"/>
        </w:rPr>
        <w:t xml:space="preserve">Without this information collection, </w:t>
      </w:r>
      <w:r w:rsidRPr="00845DC6" w:rsidR="001C11A1">
        <w:rPr>
          <w:rFonts w:ascii="Arial" w:hAnsi="Arial" w:cs="Arial"/>
          <w:sz w:val="22"/>
          <w:szCs w:val="22"/>
        </w:rPr>
        <w:t xml:space="preserve">TTB would not have a mechanism to identify </w:t>
      </w:r>
      <w:r w:rsidRPr="00845DC6" w:rsidR="00845DC6">
        <w:rPr>
          <w:rFonts w:ascii="Arial" w:hAnsi="Arial" w:cs="Arial"/>
          <w:sz w:val="22"/>
          <w:szCs w:val="22"/>
        </w:rPr>
        <w:t>non-electronic import entry filers that seek to obtain the r</w:t>
      </w:r>
      <w:r w:rsidRPr="00845DC6">
        <w:rPr>
          <w:rFonts w:ascii="Arial" w:hAnsi="Arial" w:cs="Arial"/>
          <w:sz w:val="22"/>
          <w:szCs w:val="22"/>
        </w:rPr>
        <w:t xml:space="preserve">elease of </w:t>
      </w:r>
      <w:r w:rsidRPr="00845DC6" w:rsidR="001C11A1">
        <w:rPr>
          <w:rFonts w:ascii="Arial" w:hAnsi="Arial" w:cs="Arial"/>
          <w:sz w:val="22"/>
          <w:szCs w:val="22"/>
        </w:rPr>
        <w:t>tobacco products and cigarette papers and tubes</w:t>
      </w:r>
      <w:r w:rsidRPr="00845DC6" w:rsidR="00845DC6">
        <w:rPr>
          <w:rFonts w:ascii="Arial" w:hAnsi="Arial" w:cs="Arial"/>
          <w:sz w:val="22"/>
          <w:szCs w:val="22"/>
        </w:rPr>
        <w:t xml:space="preserve"> from customs custody</w:t>
      </w:r>
      <w:r w:rsidRPr="00845DC6" w:rsidR="009655FB">
        <w:rPr>
          <w:rFonts w:ascii="Arial" w:hAnsi="Arial" w:cs="Arial"/>
          <w:sz w:val="22"/>
          <w:szCs w:val="22"/>
        </w:rPr>
        <w:t>,</w:t>
      </w:r>
      <w:r w:rsidRPr="00845DC6" w:rsidR="00845DC6">
        <w:rPr>
          <w:rFonts w:ascii="Arial" w:hAnsi="Arial" w:cs="Arial"/>
          <w:sz w:val="22"/>
          <w:szCs w:val="22"/>
        </w:rPr>
        <w:t xml:space="preserve"> without payment of tax.  Additionally, without this collection, such respondents would not </w:t>
      </w:r>
      <w:r w:rsidRPr="00845DC6" w:rsidR="001C11A1">
        <w:rPr>
          <w:rFonts w:ascii="Arial" w:hAnsi="Arial" w:cs="Arial"/>
          <w:sz w:val="22"/>
          <w:szCs w:val="22"/>
        </w:rPr>
        <w:t xml:space="preserve">have a mechanism for providing documentation to CBP that shows </w:t>
      </w:r>
      <w:r w:rsidRPr="00845DC6" w:rsidR="00845DC6">
        <w:rPr>
          <w:rFonts w:ascii="Arial" w:hAnsi="Arial" w:cs="Arial"/>
          <w:sz w:val="22"/>
          <w:szCs w:val="22"/>
        </w:rPr>
        <w:t xml:space="preserve">TTB’s authorization for the release.  The collected information allows TTB to protect the revenue and ensure that such releases from customs custody </w:t>
      </w:r>
      <w:proofErr w:type="gramStart"/>
      <w:r w:rsidRPr="00845DC6" w:rsidR="00845DC6">
        <w:rPr>
          <w:rFonts w:ascii="Arial" w:hAnsi="Arial" w:cs="Arial"/>
          <w:sz w:val="22"/>
          <w:szCs w:val="22"/>
        </w:rPr>
        <w:t>are made</w:t>
      </w:r>
      <w:proofErr w:type="gramEnd"/>
      <w:r w:rsidRPr="00845DC6" w:rsidR="00845DC6">
        <w:rPr>
          <w:rFonts w:ascii="Arial" w:hAnsi="Arial" w:cs="Arial"/>
          <w:sz w:val="22"/>
          <w:szCs w:val="22"/>
        </w:rPr>
        <w:t xml:space="preserve"> in compliance with the applicable statutes and regulations. </w:t>
      </w:r>
    </w:p>
    <w:p w:rsidRPr="00845DC6" w:rsidR="007A5D4B" w:rsidP="007A5D4B" w:rsidRDefault="007A5D4B" w14:paraId="073E2552" w14:textId="77777777">
      <w:pPr>
        <w:suppressAutoHyphens/>
        <w:rPr>
          <w:rFonts w:ascii="Arial" w:hAnsi="Arial" w:cs="Arial"/>
          <w:sz w:val="36"/>
          <w:szCs w:val="36"/>
        </w:rPr>
      </w:pPr>
    </w:p>
    <w:p w:rsidRPr="00845DC6" w:rsidR="00EC4FC3" w:rsidP="00D73D2D" w:rsidRDefault="007A5D4B" w14:paraId="762A7C46" w14:textId="77777777">
      <w:pPr>
        <w:suppressAutoHyphens/>
        <w:rPr>
          <w:rFonts w:ascii="Arial" w:hAnsi="Arial" w:cs="Arial"/>
          <w:i/>
          <w:sz w:val="22"/>
          <w:szCs w:val="22"/>
        </w:rPr>
      </w:pPr>
      <w:r w:rsidRPr="00845DC6">
        <w:rPr>
          <w:rFonts w:ascii="Arial" w:hAnsi="Arial" w:cs="Arial"/>
          <w:i/>
          <w:sz w:val="22"/>
          <w:szCs w:val="22"/>
        </w:rPr>
        <w:t xml:space="preserve">7.  </w:t>
      </w:r>
      <w:r w:rsidRPr="00845DC6" w:rsidR="00EC4FC3">
        <w:rPr>
          <w:rFonts w:ascii="Arial" w:hAnsi="Arial" w:cs="Arial"/>
          <w:i/>
          <w:sz w:val="22"/>
          <w:szCs w:val="22"/>
        </w:rPr>
        <w:t>Are there any special circumstances associated with this information collection</w:t>
      </w:r>
      <w:r w:rsidRPr="00845DC6" w:rsidR="005C282B">
        <w:rPr>
          <w:rFonts w:ascii="Arial" w:hAnsi="Arial" w:cs="Arial"/>
          <w:i/>
          <w:sz w:val="22"/>
          <w:szCs w:val="22"/>
        </w:rPr>
        <w:t xml:space="preserve"> that would require it to </w:t>
      </w:r>
      <w:proofErr w:type="gramStart"/>
      <w:r w:rsidRPr="00845DC6" w:rsidR="005C282B">
        <w:rPr>
          <w:rFonts w:ascii="Arial" w:hAnsi="Arial" w:cs="Arial"/>
          <w:i/>
          <w:sz w:val="22"/>
          <w:szCs w:val="22"/>
        </w:rPr>
        <w:t>be conducted</w:t>
      </w:r>
      <w:proofErr w:type="gramEnd"/>
      <w:r w:rsidRPr="00845DC6" w:rsidR="005C282B">
        <w:rPr>
          <w:rFonts w:ascii="Arial" w:hAnsi="Arial" w:cs="Arial"/>
          <w:i/>
          <w:sz w:val="22"/>
          <w:szCs w:val="22"/>
        </w:rPr>
        <w:t xml:space="preserve"> in a manner inconsistent with OMB guidelines</w:t>
      </w:r>
      <w:r w:rsidRPr="00845DC6" w:rsidR="00EC4FC3">
        <w:rPr>
          <w:rFonts w:ascii="Arial" w:hAnsi="Arial" w:cs="Arial"/>
          <w:i/>
          <w:sz w:val="22"/>
          <w:szCs w:val="22"/>
        </w:rPr>
        <w:t xml:space="preserve">? </w:t>
      </w:r>
    </w:p>
    <w:p w:rsidRPr="00845DC6" w:rsidR="00101DE7" w:rsidP="00D73D2D" w:rsidRDefault="00101DE7" w14:paraId="56EE8031" w14:textId="77777777">
      <w:pPr>
        <w:rPr>
          <w:rFonts w:ascii="Arial" w:hAnsi="Arial" w:cs="Arial"/>
          <w:sz w:val="22"/>
          <w:szCs w:val="22"/>
        </w:rPr>
      </w:pPr>
    </w:p>
    <w:p w:rsidRPr="00845DC6" w:rsidR="00EC4FC3" w:rsidP="004D086A" w:rsidRDefault="00EC4FC3" w14:paraId="16B8ADE5" w14:textId="77777777">
      <w:pPr>
        <w:ind w:left="360"/>
        <w:rPr>
          <w:rFonts w:ascii="Arial" w:hAnsi="Arial" w:cs="Arial"/>
          <w:sz w:val="22"/>
          <w:szCs w:val="22"/>
        </w:rPr>
      </w:pPr>
      <w:r w:rsidRPr="00845DC6">
        <w:rPr>
          <w:rFonts w:ascii="Arial" w:hAnsi="Arial" w:cs="Arial"/>
          <w:sz w:val="22"/>
          <w:szCs w:val="22"/>
        </w:rPr>
        <w:t>There are no special circumstances associated with this information collection.</w:t>
      </w:r>
      <w:r w:rsidRPr="00845DC6" w:rsidR="007A5D4B">
        <w:rPr>
          <w:rFonts w:ascii="Arial" w:hAnsi="Arial" w:cs="Arial"/>
          <w:sz w:val="22"/>
          <w:szCs w:val="22"/>
        </w:rPr>
        <w:t xml:space="preserve"> </w:t>
      </w:r>
    </w:p>
    <w:p w:rsidRPr="00845DC6" w:rsidR="00EC4FC3" w:rsidP="00D73D2D" w:rsidRDefault="00EC4FC3" w14:paraId="45F3F8B7" w14:textId="77777777">
      <w:pPr>
        <w:rPr>
          <w:rFonts w:ascii="Arial" w:hAnsi="Arial" w:cs="Arial"/>
          <w:sz w:val="36"/>
          <w:szCs w:val="36"/>
        </w:rPr>
      </w:pPr>
    </w:p>
    <w:p w:rsidRPr="00845DC6" w:rsidR="005C282B" w:rsidP="00D73D2D" w:rsidRDefault="007A5D4B" w14:paraId="3B996C1B" w14:textId="77777777">
      <w:pPr>
        <w:rPr>
          <w:rFonts w:ascii="Arial" w:hAnsi="Arial" w:cs="Arial"/>
          <w:i/>
          <w:sz w:val="22"/>
          <w:szCs w:val="22"/>
        </w:rPr>
      </w:pPr>
      <w:r w:rsidRPr="00845DC6">
        <w:rPr>
          <w:rFonts w:ascii="Arial" w:hAnsi="Arial" w:cs="Arial"/>
          <w:i/>
          <w:sz w:val="22"/>
          <w:szCs w:val="22"/>
        </w:rPr>
        <w:t xml:space="preserve">8.  </w:t>
      </w:r>
      <w:r w:rsidRPr="00845DC6" w:rsidR="00EC4FC3">
        <w:rPr>
          <w:rFonts w:ascii="Arial" w:hAnsi="Arial" w:cs="Arial"/>
          <w:i/>
          <w:sz w:val="22"/>
          <w:szCs w:val="22"/>
        </w:rPr>
        <w:t xml:space="preserve">What effort was made to notify the </w:t>
      </w:r>
      <w:proofErr w:type="gramStart"/>
      <w:r w:rsidRPr="00845DC6" w:rsidR="00EC4FC3">
        <w:rPr>
          <w:rFonts w:ascii="Arial" w:hAnsi="Arial" w:cs="Arial"/>
          <w:i/>
          <w:sz w:val="22"/>
          <w:szCs w:val="22"/>
        </w:rPr>
        <w:t>general public</w:t>
      </w:r>
      <w:proofErr w:type="gramEnd"/>
      <w:r w:rsidRPr="00845DC6" w:rsidR="00EC4FC3">
        <w:rPr>
          <w:rFonts w:ascii="Arial" w:hAnsi="Arial" w:cs="Arial"/>
          <w:i/>
          <w:sz w:val="22"/>
          <w:szCs w:val="22"/>
        </w:rPr>
        <w:t xml:space="preserve"> about this collection of information?</w:t>
      </w:r>
      <w:r w:rsidRPr="00845DC6" w:rsidR="005C282B">
        <w:rPr>
          <w:rFonts w:ascii="Arial" w:hAnsi="Arial" w:cs="Arial"/>
          <w:i/>
          <w:sz w:val="22"/>
          <w:szCs w:val="22"/>
        </w:rPr>
        <w:t xml:space="preserve">  Summarize the public comments that </w:t>
      </w:r>
      <w:proofErr w:type="gramStart"/>
      <w:r w:rsidRPr="00845DC6" w:rsidR="005C282B">
        <w:rPr>
          <w:rFonts w:ascii="Arial" w:hAnsi="Arial" w:cs="Arial"/>
          <w:i/>
          <w:sz w:val="22"/>
          <w:szCs w:val="22"/>
        </w:rPr>
        <w:t>were received</w:t>
      </w:r>
      <w:proofErr w:type="gramEnd"/>
      <w:r w:rsidRPr="00845DC6" w:rsidR="005C282B">
        <w:rPr>
          <w:rFonts w:ascii="Arial" w:hAnsi="Arial" w:cs="Arial"/>
          <w:i/>
          <w:sz w:val="22"/>
          <w:szCs w:val="22"/>
        </w:rPr>
        <w:t xml:space="preserve"> and describe the action taken by the agency in response to those comments.</w:t>
      </w:r>
      <w:r w:rsidRPr="00845DC6">
        <w:rPr>
          <w:rFonts w:ascii="Arial" w:hAnsi="Arial" w:cs="Arial"/>
          <w:i/>
          <w:sz w:val="22"/>
          <w:szCs w:val="22"/>
        </w:rPr>
        <w:t xml:space="preserve"> </w:t>
      </w:r>
    </w:p>
    <w:p w:rsidRPr="00845DC6" w:rsidR="005C282B" w:rsidP="00D73D2D" w:rsidRDefault="005C282B" w14:paraId="07D529AB" w14:textId="77777777">
      <w:pPr>
        <w:suppressAutoHyphens/>
        <w:ind w:left="480" w:hanging="480"/>
        <w:rPr>
          <w:rFonts w:ascii="Arial" w:hAnsi="Arial" w:cs="Arial"/>
          <w:sz w:val="22"/>
          <w:szCs w:val="22"/>
        </w:rPr>
      </w:pPr>
    </w:p>
    <w:p w:rsidRPr="00845DC6" w:rsidR="00D414AB" w:rsidP="004D086A" w:rsidRDefault="004D1808" w14:paraId="17AC4124" w14:textId="78524E08">
      <w:pPr>
        <w:ind w:left="360"/>
        <w:rPr>
          <w:rFonts w:ascii="Arial" w:hAnsi="Arial" w:cs="Arial"/>
          <w:sz w:val="22"/>
          <w:szCs w:val="22"/>
        </w:rPr>
      </w:pPr>
      <w:r w:rsidRPr="00845DC6">
        <w:rPr>
          <w:rFonts w:ascii="Arial" w:hAnsi="Arial" w:cs="Arial"/>
          <w:sz w:val="22"/>
          <w:szCs w:val="22"/>
        </w:rPr>
        <w:t>To solicit comments from the public, TTB published a “</w:t>
      </w:r>
      <w:r w:rsidRPr="00845DC6" w:rsidR="00734B25">
        <w:rPr>
          <w:rFonts w:ascii="Arial" w:hAnsi="Arial" w:cs="Arial"/>
          <w:sz w:val="22"/>
          <w:szCs w:val="22"/>
        </w:rPr>
        <w:t>60-day</w:t>
      </w:r>
      <w:r w:rsidRPr="00845DC6">
        <w:rPr>
          <w:rFonts w:ascii="Arial" w:hAnsi="Arial" w:cs="Arial"/>
          <w:sz w:val="22"/>
          <w:szCs w:val="22"/>
        </w:rPr>
        <w:t xml:space="preserve">” comment request notice for this information collection in the </w:t>
      </w:r>
      <w:r w:rsidRPr="00845DC6" w:rsidR="008603B9">
        <w:rPr>
          <w:rFonts w:ascii="Arial" w:hAnsi="Arial" w:cs="Arial"/>
          <w:sz w:val="22"/>
          <w:szCs w:val="22"/>
        </w:rPr>
        <w:t xml:space="preserve">Federal Register on </w:t>
      </w:r>
      <w:r w:rsidR="00327A85">
        <w:rPr>
          <w:rFonts w:ascii="Arial" w:hAnsi="Arial" w:cs="Arial"/>
          <w:sz w:val="22"/>
          <w:szCs w:val="22"/>
        </w:rPr>
        <w:t xml:space="preserve">September 3, 2020, at 85 FR 55067.  </w:t>
      </w:r>
      <w:r w:rsidRPr="00845DC6">
        <w:rPr>
          <w:rFonts w:ascii="Arial" w:hAnsi="Arial" w:cs="Arial"/>
          <w:sz w:val="22"/>
          <w:szCs w:val="22"/>
        </w:rPr>
        <w:t xml:space="preserve">TTB received </w:t>
      </w:r>
      <w:r w:rsidRPr="00845DC6" w:rsidR="008603B9">
        <w:rPr>
          <w:rFonts w:ascii="Arial" w:hAnsi="Arial" w:cs="Arial"/>
          <w:sz w:val="22"/>
          <w:szCs w:val="22"/>
        </w:rPr>
        <w:t xml:space="preserve">no </w:t>
      </w:r>
      <w:r w:rsidRPr="00845DC6" w:rsidR="00734B25">
        <w:rPr>
          <w:rFonts w:ascii="Arial" w:hAnsi="Arial" w:cs="Arial"/>
          <w:sz w:val="22"/>
          <w:szCs w:val="22"/>
        </w:rPr>
        <w:t>comments</w:t>
      </w:r>
      <w:r w:rsidRPr="00845DC6" w:rsidR="005E4F9B">
        <w:rPr>
          <w:rFonts w:ascii="Arial" w:hAnsi="Arial" w:cs="Arial"/>
          <w:sz w:val="22"/>
          <w:szCs w:val="22"/>
        </w:rPr>
        <w:t xml:space="preserve"> </w:t>
      </w:r>
      <w:r w:rsidRPr="00845DC6" w:rsidR="008603B9">
        <w:rPr>
          <w:rFonts w:ascii="Arial" w:hAnsi="Arial" w:cs="Arial"/>
          <w:sz w:val="22"/>
          <w:szCs w:val="22"/>
        </w:rPr>
        <w:t xml:space="preserve">on this information collection </w:t>
      </w:r>
      <w:r w:rsidRPr="00845DC6" w:rsidR="005E4F9B">
        <w:rPr>
          <w:rFonts w:ascii="Arial" w:hAnsi="Arial" w:cs="Arial"/>
          <w:sz w:val="22"/>
          <w:szCs w:val="22"/>
        </w:rPr>
        <w:t>in response</w:t>
      </w:r>
      <w:r w:rsidRPr="00845DC6" w:rsidR="00734B25">
        <w:rPr>
          <w:rFonts w:ascii="Arial" w:hAnsi="Arial" w:cs="Arial"/>
          <w:sz w:val="22"/>
          <w:szCs w:val="22"/>
        </w:rPr>
        <w:t>.</w:t>
      </w:r>
      <w:r w:rsidRPr="00845DC6" w:rsidR="005E4F9B">
        <w:rPr>
          <w:rFonts w:ascii="Arial" w:hAnsi="Arial" w:cs="Arial"/>
          <w:sz w:val="22"/>
          <w:szCs w:val="22"/>
        </w:rPr>
        <w:t xml:space="preserve"> </w:t>
      </w:r>
    </w:p>
    <w:p w:rsidRPr="00327A85" w:rsidR="00734B25" w:rsidP="00D73D2D" w:rsidRDefault="00734B25" w14:paraId="464BC883" w14:textId="77777777">
      <w:pPr>
        <w:suppressAutoHyphens/>
        <w:rPr>
          <w:rFonts w:ascii="Arial" w:hAnsi="Arial" w:cs="Arial"/>
          <w:sz w:val="36"/>
          <w:szCs w:val="36"/>
        </w:rPr>
      </w:pPr>
    </w:p>
    <w:p w:rsidRPr="00327A85" w:rsidR="00EC4FC3" w:rsidP="00D73D2D" w:rsidRDefault="005E4F9B" w14:paraId="64581989" w14:textId="77777777">
      <w:pPr>
        <w:suppressAutoHyphens/>
        <w:rPr>
          <w:rFonts w:ascii="Arial" w:hAnsi="Arial" w:cs="Arial"/>
          <w:i/>
          <w:sz w:val="22"/>
          <w:szCs w:val="22"/>
        </w:rPr>
      </w:pPr>
      <w:proofErr w:type="gramStart"/>
      <w:r w:rsidRPr="00327A85">
        <w:rPr>
          <w:rFonts w:ascii="Arial" w:hAnsi="Arial" w:cs="Arial"/>
          <w:i/>
          <w:sz w:val="22"/>
          <w:szCs w:val="22"/>
        </w:rPr>
        <w:t xml:space="preserve">9.  </w:t>
      </w:r>
      <w:r w:rsidRPr="00327A85" w:rsidR="00D656EA">
        <w:rPr>
          <w:rFonts w:ascii="Arial" w:hAnsi="Arial" w:cs="Arial"/>
          <w:i/>
          <w:sz w:val="22"/>
          <w:szCs w:val="22"/>
        </w:rPr>
        <w:t xml:space="preserve">Was any payment or </w:t>
      </w:r>
      <w:r w:rsidRPr="00327A85" w:rsidR="00EC4FC3">
        <w:rPr>
          <w:rFonts w:ascii="Arial" w:hAnsi="Arial" w:cs="Arial"/>
          <w:i/>
          <w:sz w:val="22"/>
          <w:szCs w:val="22"/>
        </w:rPr>
        <w:t xml:space="preserve">gift </w:t>
      </w:r>
      <w:r w:rsidRPr="00327A85" w:rsidR="00D656EA">
        <w:rPr>
          <w:rFonts w:ascii="Arial" w:hAnsi="Arial" w:cs="Arial"/>
          <w:i/>
          <w:sz w:val="22"/>
          <w:szCs w:val="22"/>
        </w:rPr>
        <w:t>given</w:t>
      </w:r>
      <w:proofErr w:type="gramEnd"/>
      <w:r w:rsidRPr="00327A85" w:rsidR="00D656EA">
        <w:rPr>
          <w:rFonts w:ascii="Arial" w:hAnsi="Arial" w:cs="Arial"/>
          <w:i/>
          <w:sz w:val="22"/>
          <w:szCs w:val="22"/>
        </w:rPr>
        <w:t xml:space="preserve"> </w:t>
      </w:r>
      <w:r w:rsidRPr="00327A85" w:rsidR="00EC4FC3">
        <w:rPr>
          <w:rFonts w:ascii="Arial" w:hAnsi="Arial" w:cs="Arial"/>
          <w:i/>
          <w:sz w:val="22"/>
          <w:szCs w:val="22"/>
        </w:rPr>
        <w:t>to respondents, other than re</w:t>
      </w:r>
      <w:r w:rsidRPr="00327A85" w:rsidR="00101DE7">
        <w:rPr>
          <w:rFonts w:ascii="Arial" w:hAnsi="Arial" w:cs="Arial"/>
          <w:i/>
          <w:sz w:val="22"/>
          <w:szCs w:val="22"/>
        </w:rPr>
        <w:t>mun</w:t>
      </w:r>
      <w:r w:rsidRPr="00327A85" w:rsidR="00EC4FC3">
        <w:rPr>
          <w:rFonts w:ascii="Arial" w:hAnsi="Arial" w:cs="Arial"/>
          <w:i/>
          <w:sz w:val="22"/>
          <w:szCs w:val="22"/>
        </w:rPr>
        <w:t>eration of contractors or grantees?</w:t>
      </w:r>
      <w:r w:rsidRPr="00327A85" w:rsidR="00D656EA">
        <w:rPr>
          <w:rFonts w:ascii="Arial" w:hAnsi="Arial" w:cs="Arial"/>
          <w:i/>
          <w:sz w:val="22"/>
          <w:szCs w:val="22"/>
        </w:rPr>
        <w:t xml:space="preserve">  If so, why? </w:t>
      </w:r>
    </w:p>
    <w:p w:rsidRPr="00327A85" w:rsidR="00EC4FC3" w:rsidP="00D73D2D" w:rsidRDefault="00EC4FC3" w14:paraId="22D895B5" w14:textId="77777777">
      <w:pPr>
        <w:suppressAutoHyphens/>
        <w:rPr>
          <w:rFonts w:ascii="Arial" w:hAnsi="Arial" w:cs="Arial"/>
          <w:sz w:val="22"/>
          <w:szCs w:val="22"/>
        </w:rPr>
      </w:pPr>
    </w:p>
    <w:p w:rsidRPr="00327A85" w:rsidR="00EC4FC3" w:rsidP="004D086A" w:rsidRDefault="00EC4FC3" w14:paraId="69F3FAAC" w14:textId="06348268">
      <w:pPr>
        <w:suppressAutoHyphens/>
        <w:ind w:left="360"/>
        <w:rPr>
          <w:rFonts w:ascii="Arial" w:hAnsi="Arial" w:cs="Arial"/>
          <w:sz w:val="22"/>
          <w:szCs w:val="22"/>
        </w:rPr>
      </w:pPr>
      <w:r w:rsidRPr="00327A85">
        <w:rPr>
          <w:rFonts w:ascii="Arial" w:hAnsi="Arial" w:cs="Arial"/>
          <w:sz w:val="22"/>
          <w:szCs w:val="22"/>
        </w:rPr>
        <w:t xml:space="preserve">No payment or gift is associated with this </w:t>
      </w:r>
      <w:r w:rsidRPr="00327A85" w:rsidR="00327A85">
        <w:rPr>
          <w:rFonts w:ascii="Arial" w:hAnsi="Arial" w:cs="Arial"/>
          <w:sz w:val="22"/>
          <w:szCs w:val="22"/>
        </w:rPr>
        <w:t xml:space="preserve">information </w:t>
      </w:r>
      <w:r w:rsidRPr="00327A85">
        <w:rPr>
          <w:rFonts w:ascii="Arial" w:hAnsi="Arial" w:cs="Arial"/>
          <w:sz w:val="22"/>
          <w:szCs w:val="22"/>
        </w:rPr>
        <w:t>collection.</w:t>
      </w:r>
      <w:r w:rsidRPr="00327A85" w:rsidR="00D656EA">
        <w:rPr>
          <w:rFonts w:ascii="Arial" w:hAnsi="Arial" w:cs="Arial"/>
          <w:sz w:val="22"/>
          <w:szCs w:val="22"/>
        </w:rPr>
        <w:t xml:space="preserve"> </w:t>
      </w:r>
    </w:p>
    <w:p w:rsidRPr="00327A85" w:rsidR="00EC4FC3" w:rsidP="00D73D2D" w:rsidRDefault="00EC4FC3" w14:paraId="4FE481FC" w14:textId="77777777">
      <w:pPr>
        <w:suppressAutoHyphens/>
        <w:rPr>
          <w:rFonts w:ascii="Arial" w:hAnsi="Arial" w:cs="Arial"/>
          <w:sz w:val="36"/>
          <w:szCs w:val="36"/>
        </w:rPr>
      </w:pPr>
    </w:p>
    <w:p w:rsidRPr="00327A85" w:rsidR="00EC4FC3" w:rsidP="00D73D2D" w:rsidRDefault="00D656EA" w14:paraId="0C5B70CC" w14:textId="77777777">
      <w:pPr>
        <w:suppressAutoHyphens/>
        <w:rPr>
          <w:rFonts w:ascii="Arial" w:hAnsi="Arial" w:cs="Arial"/>
          <w:i/>
          <w:sz w:val="22"/>
          <w:szCs w:val="22"/>
        </w:rPr>
      </w:pPr>
      <w:r w:rsidRPr="00327A85">
        <w:rPr>
          <w:rFonts w:ascii="Arial" w:hAnsi="Arial" w:cs="Arial"/>
          <w:i/>
          <w:sz w:val="22"/>
          <w:szCs w:val="22"/>
        </w:rPr>
        <w:t>10.</w:t>
      </w:r>
      <w:r w:rsidRPr="00327A85" w:rsidR="00EC4FC3">
        <w:rPr>
          <w:rFonts w:ascii="Arial" w:hAnsi="Arial" w:cs="Arial"/>
          <w:i/>
          <w:sz w:val="22"/>
          <w:szCs w:val="22"/>
        </w:rPr>
        <w:t xml:space="preserve">  What assurance of confidentiality </w:t>
      </w:r>
      <w:proofErr w:type="gramStart"/>
      <w:r w:rsidRPr="00327A85" w:rsidR="00EC4FC3">
        <w:rPr>
          <w:rFonts w:ascii="Arial" w:hAnsi="Arial" w:cs="Arial"/>
          <w:i/>
          <w:sz w:val="22"/>
          <w:szCs w:val="22"/>
        </w:rPr>
        <w:t>was provided</w:t>
      </w:r>
      <w:proofErr w:type="gramEnd"/>
      <w:r w:rsidRPr="00327A85" w:rsidR="00EC4FC3">
        <w:rPr>
          <w:rFonts w:ascii="Arial" w:hAnsi="Arial" w:cs="Arial"/>
          <w:i/>
          <w:sz w:val="22"/>
          <w:szCs w:val="22"/>
        </w:rPr>
        <w:t xml:space="preserve"> to respondents</w:t>
      </w:r>
      <w:r w:rsidRPr="00327A85">
        <w:rPr>
          <w:rFonts w:ascii="Arial" w:hAnsi="Arial" w:cs="Arial"/>
          <w:i/>
          <w:sz w:val="22"/>
          <w:szCs w:val="22"/>
        </w:rPr>
        <w:t>,</w:t>
      </w:r>
      <w:r w:rsidRPr="00327A85" w:rsidR="00EC4FC3">
        <w:rPr>
          <w:rFonts w:ascii="Arial" w:hAnsi="Arial" w:cs="Arial"/>
          <w:i/>
          <w:sz w:val="22"/>
          <w:szCs w:val="22"/>
        </w:rPr>
        <w:t xml:space="preserve"> and what was the basis for the assurance in statute, regulations,</w:t>
      </w:r>
      <w:r w:rsidRPr="00327A85" w:rsidR="00734B25">
        <w:rPr>
          <w:rFonts w:ascii="Arial" w:hAnsi="Arial" w:cs="Arial"/>
          <w:i/>
          <w:sz w:val="22"/>
          <w:szCs w:val="22"/>
        </w:rPr>
        <w:t xml:space="preserve"> </w:t>
      </w:r>
      <w:r w:rsidRPr="00327A85" w:rsidR="00EC4FC3">
        <w:rPr>
          <w:rFonts w:ascii="Arial" w:hAnsi="Arial" w:cs="Arial"/>
          <w:i/>
          <w:sz w:val="22"/>
          <w:szCs w:val="22"/>
        </w:rPr>
        <w:t>or agency policy?</w:t>
      </w:r>
      <w:r w:rsidRPr="00327A85">
        <w:rPr>
          <w:rFonts w:ascii="Arial" w:hAnsi="Arial" w:cs="Arial"/>
          <w:i/>
          <w:sz w:val="22"/>
          <w:szCs w:val="22"/>
        </w:rPr>
        <w:t xml:space="preserve"> </w:t>
      </w:r>
    </w:p>
    <w:p w:rsidRPr="00327A85" w:rsidR="00EC4FC3" w:rsidP="00D73D2D" w:rsidRDefault="00EC4FC3" w14:paraId="2B030A31" w14:textId="77777777">
      <w:pPr>
        <w:rPr>
          <w:rFonts w:ascii="Arial" w:hAnsi="Arial" w:cs="Arial"/>
          <w:sz w:val="22"/>
          <w:szCs w:val="22"/>
        </w:rPr>
      </w:pPr>
    </w:p>
    <w:p w:rsidRPr="00327A85" w:rsidR="00E51AD7" w:rsidP="004D086A" w:rsidRDefault="00327A85" w14:paraId="2EAAC99A" w14:textId="38A79A03">
      <w:pPr>
        <w:ind w:left="360"/>
        <w:rPr>
          <w:rFonts w:ascii="Arial" w:hAnsi="Arial" w:cs="Arial"/>
          <w:sz w:val="22"/>
          <w:szCs w:val="22"/>
        </w:rPr>
      </w:pPr>
      <w:r w:rsidRPr="00327A85">
        <w:rPr>
          <w:rFonts w:ascii="Arial" w:hAnsi="Arial" w:cs="Arial"/>
          <w:sz w:val="22"/>
          <w:szCs w:val="22"/>
        </w:rPr>
        <w:t>While TTB provides n</w:t>
      </w:r>
      <w:r w:rsidRPr="00327A85" w:rsidR="00E51AD7">
        <w:rPr>
          <w:rFonts w:ascii="Arial" w:hAnsi="Arial" w:cs="Arial"/>
          <w:sz w:val="22"/>
          <w:szCs w:val="22"/>
        </w:rPr>
        <w:t xml:space="preserve">o specific assurance of confidentiality </w:t>
      </w:r>
      <w:r w:rsidRPr="00327A85">
        <w:rPr>
          <w:rFonts w:ascii="Arial" w:hAnsi="Arial" w:cs="Arial"/>
          <w:sz w:val="22"/>
          <w:szCs w:val="22"/>
        </w:rPr>
        <w:t xml:space="preserve">for this information collection, </w:t>
      </w:r>
      <w:r w:rsidRPr="00327A85" w:rsidR="00E51AD7">
        <w:rPr>
          <w:rFonts w:ascii="Arial" w:hAnsi="Arial" w:cs="Arial"/>
          <w:sz w:val="22"/>
          <w:szCs w:val="22"/>
        </w:rPr>
        <w:t xml:space="preserve">Federal law at </w:t>
      </w:r>
      <w:proofErr w:type="gramStart"/>
      <w:r w:rsidRPr="00327A85" w:rsidR="00E51AD7">
        <w:rPr>
          <w:rFonts w:ascii="Arial" w:hAnsi="Arial" w:cs="Arial"/>
          <w:sz w:val="22"/>
          <w:szCs w:val="22"/>
        </w:rPr>
        <w:t>5</w:t>
      </w:r>
      <w:proofErr w:type="gramEnd"/>
      <w:r w:rsidRPr="00327A85" w:rsidR="00853E85">
        <w:rPr>
          <w:rFonts w:ascii="Arial" w:hAnsi="Arial" w:cs="Arial"/>
          <w:sz w:val="22"/>
          <w:szCs w:val="22"/>
        </w:rPr>
        <w:t> </w:t>
      </w:r>
      <w:r w:rsidRPr="00327A8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327A85" w:rsidR="00853E85">
        <w:rPr>
          <w:rFonts w:ascii="Arial" w:hAnsi="Arial" w:cs="Arial"/>
          <w:sz w:val="22"/>
          <w:szCs w:val="22"/>
        </w:rPr>
        <w:t xml:space="preserve"> TTB maintains </w:t>
      </w:r>
      <w:r w:rsidRPr="00327A85">
        <w:rPr>
          <w:rFonts w:ascii="Arial" w:hAnsi="Arial" w:cs="Arial"/>
          <w:sz w:val="22"/>
          <w:szCs w:val="22"/>
        </w:rPr>
        <w:t xml:space="preserve">the collected information in secure computer systems and file rooms </w:t>
      </w:r>
      <w:r w:rsidRPr="00327A85" w:rsidR="00853E85">
        <w:rPr>
          <w:rFonts w:ascii="Arial" w:hAnsi="Arial" w:cs="Arial"/>
          <w:sz w:val="22"/>
          <w:szCs w:val="22"/>
        </w:rPr>
        <w:t xml:space="preserve">with controlled access. </w:t>
      </w:r>
    </w:p>
    <w:p w:rsidRPr="00327A85" w:rsidR="00AF1157" w:rsidP="00D73D2D" w:rsidRDefault="00AF1157" w14:paraId="6904DD94" w14:textId="77777777">
      <w:pPr>
        <w:suppressAutoHyphens/>
        <w:rPr>
          <w:rFonts w:ascii="Arial" w:hAnsi="Arial" w:cs="Arial"/>
          <w:sz w:val="36"/>
          <w:szCs w:val="36"/>
        </w:rPr>
      </w:pPr>
    </w:p>
    <w:p w:rsidRPr="00327A85" w:rsidR="00A201BF" w:rsidP="00A201BF" w:rsidRDefault="00A201BF" w14:paraId="7AB55F4A" w14:textId="77777777">
      <w:pPr>
        <w:rPr>
          <w:rFonts w:ascii="Arial" w:hAnsi="Arial" w:cs="Arial"/>
          <w:i/>
          <w:sz w:val="22"/>
          <w:szCs w:val="22"/>
        </w:rPr>
      </w:pPr>
      <w:r w:rsidRPr="00327A85">
        <w:rPr>
          <w:rFonts w:ascii="Arial" w:hAnsi="Arial" w:cs="Arial"/>
          <w:i/>
          <w:sz w:val="22"/>
          <w:szCs w:val="22"/>
        </w:rPr>
        <w:t xml:space="preserve">11.  What is the justification for questions of a sensitive nature?  If personally identifiable information (PII) </w:t>
      </w:r>
      <w:proofErr w:type="gramStart"/>
      <w:r w:rsidRPr="00327A85">
        <w:rPr>
          <w:rFonts w:ascii="Arial" w:hAnsi="Arial" w:cs="Arial"/>
          <w:i/>
          <w:sz w:val="22"/>
          <w:szCs w:val="22"/>
        </w:rPr>
        <w:t>is being collected</w:t>
      </w:r>
      <w:proofErr w:type="gramEnd"/>
      <w:r w:rsidRPr="00327A85">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27A85" w:rsidR="00A5167D" w:rsidP="00327A85" w:rsidRDefault="00A5167D" w14:paraId="1B1582A3" w14:textId="77777777">
      <w:pPr>
        <w:widowControl w:val="0"/>
        <w:suppressAutoHyphens/>
        <w:autoSpaceDE w:val="0"/>
        <w:autoSpaceDN w:val="0"/>
        <w:adjustRightInd w:val="0"/>
        <w:rPr>
          <w:rFonts w:ascii="Arial" w:hAnsi="Arial" w:cs="Arial"/>
          <w:sz w:val="22"/>
          <w:szCs w:val="22"/>
        </w:rPr>
      </w:pPr>
    </w:p>
    <w:p w:rsidRPr="00327A85" w:rsidR="00A5167D" w:rsidP="00A201BF" w:rsidRDefault="00A5167D" w14:paraId="2341584C" w14:textId="798959F3">
      <w:pPr>
        <w:widowControl w:val="0"/>
        <w:suppressAutoHyphens/>
        <w:autoSpaceDE w:val="0"/>
        <w:autoSpaceDN w:val="0"/>
        <w:adjustRightInd w:val="0"/>
        <w:ind w:left="360"/>
        <w:rPr>
          <w:rFonts w:ascii="Arial" w:hAnsi="Arial" w:cs="Arial"/>
          <w:sz w:val="22"/>
          <w:szCs w:val="22"/>
        </w:rPr>
      </w:pPr>
      <w:r w:rsidRPr="00327A85">
        <w:rPr>
          <w:rFonts w:ascii="Arial" w:hAnsi="Arial" w:cs="Arial"/>
          <w:sz w:val="22"/>
          <w:szCs w:val="22"/>
        </w:rPr>
        <w:lastRenderedPageBreak/>
        <w:t xml:space="preserve">This information collection contains no questions of a sensitive nature.  </w:t>
      </w:r>
      <w:r w:rsidRPr="00327A85" w:rsidR="00327A85">
        <w:rPr>
          <w:rFonts w:ascii="Arial" w:hAnsi="Arial" w:cs="Arial"/>
          <w:sz w:val="22"/>
          <w:szCs w:val="22"/>
        </w:rPr>
        <w:t xml:space="preserve">Additionally, </w:t>
      </w:r>
      <w:r w:rsidRPr="00327A85">
        <w:rPr>
          <w:rFonts w:ascii="Arial" w:hAnsi="Arial" w:cs="Arial"/>
          <w:sz w:val="22"/>
          <w:szCs w:val="22"/>
        </w:rPr>
        <w:t>this information collection does not collect personally identifiable information (PII)</w:t>
      </w:r>
      <w:r w:rsidRPr="00327A85" w:rsidR="00ED7CC0">
        <w:rPr>
          <w:rFonts w:ascii="Arial" w:hAnsi="Arial" w:cs="Arial"/>
          <w:sz w:val="22"/>
          <w:szCs w:val="22"/>
        </w:rPr>
        <w:t>.</w:t>
      </w:r>
      <w:r w:rsidRPr="00327A85">
        <w:rPr>
          <w:rFonts w:ascii="Arial" w:hAnsi="Arial" w:cs="Arial"/>
          <w:sz w:val="22"/>
          <w:szCs w:val="22"/>
        </w:rPr>
        <w:t xml:space="preserve">  Therefore, no Privacy Impact Assessment (PIA) or System of Records Notice (SORN) is required for this collection.</w:t>
      </w:r>
      <w:r w:rsidRPr="00327A85" w:rsidR="00327A85">
        <w:rPr>
          <w:rFonts w:ascii="Arial" w:hAnsi="Arial" w:cs="Arial"/>
          <w:sz w:val="22"/>
          <w:szCs w:val="22"/>
        </w:rPr>
        <w:t xml:space="preserve"> </w:t>
      </w:r>
    </w:p>
    <w:p w:rsidRPr="00327A85" w:rsidR="00A201BF" w:rsidP="00D73D2D" w:rsidRDefault="00A201BF" w14:paraId="1CE50E1D" w14:textId="77777777">
      <w:pPr>
        <w:suppressAutoHyphens/>
        <w:rPr>
          <w:rFonts w:ascii="Arial" w:hAnsi="Arial" w:cs="Arial"/>
          <w:sz w:val="36"/>
          <w:szCs w:val="36"/>
        </w:rPr>
      </w:pPr>
    </w:p>
    <w:p w:rsidRPr="003510C8" w:rsidR="00AF1157" w:rsidP="00D73D2D" w:rsidRDefault="00AF060A" w14:paraId="1A5B3259" w14:textId="77777777">
      <w:pPr>
        <w:suppressAutoHyphens/>
        <w:rPr>
          <w:rFonts w:ascii="Arial" w:hAnsi="Arial" w:cs="Arial"/>
          <w:i/>
          <w:sz w:val="22"/>
          <w:szCs w:val="22"/>
        </w:rPr>
      </w:pPr>
      <w:r w:rsidRPr="003510C8">
        <w:rPr>
          <w:rFonts w:ascii="Arial" w:hAnsi="Arial" w:cs="Arial"/>
          <w:i/>
          <w:sz w:val="22"/>
          <w:szCs w:val="22"/>
        </w:rPr>
        <w:t xml:space="preserve">12.  </w:t>
      </w:r>
      <w:r w:rsidRPr="003510C8" w:rsidR="00AF1157">
        <w:rPr>
          <w:rFonts w:ascii="Arial" w:hAnsi="Arial" w:cs="Arial"/>
          <w:i/>
          <w:sz w:val="22"/>
          <w:szCs w:val="22"/>
        </w:rPr>
        <w:t>What is the estimated hour burden of this collection of information?</w:t>
      </w:r>
      <w:r w:rsidRPr="003510C8">
        <w:rPr>
          <w:rFonts w:ascii="Arial" w:hAnsi="Arial" w:cs="Arial"/>
          <w:i/>
          <w:sz w:val="22"/>
          <w:szCs w:val="22"/>
        </w:rPr>
        <w:t xml:space="preserve"> </w:t>
      </w:r>
    </w:p>
    <w:p w:rsidRPr="003510C8" w:rsidR="00AF1157" w:rsidP="00D73D2D" w:rsidRDefault="00AF1157" w14:paraId="37A74292" w14:textId="77777777">
      <w:pPr>
        <w:suppressAutoHyphens/>
        <w:rPr>
          <w:rFonts w:ascii="Arial" w:hAnsi="Arial" w:cs="Arial"/>
          <w:sz w:val="22"/>
          <w:szCs w:val="22"/>
        </w:rPr>
      </w:pPr>
    </w:p>
    <w:p w:rsidRPr="003510C8" w:rsidR="00E85000" w:rsidP="00E56E11" w:rsidRDefault="00395B6F" w14:paraId="26B1A465" w14:textId="6E9E8C21">
      <w:pPr>
        <w:ind w:left="360"/>
        <w:rPr>
          <w:rFonts w:ascii="Arial" w:hAnsi="Arial" w:cs="Arial"/>
          <w:sz w:val="22"/>
          <w:szCs w:val="22"/>
        </w:rPr>
      </w:pPr>
      <w:r w:rsidRPr="003510C8">
        <w:rPr>
          <w:rFonts w:ascii="Arial" w:hAnsi="Arial" w:cs="Arial"/>
          <w:i/>
          <w:sz w:val="22"/>
          <w:szCs w:val="22"/>
        </w:rPr>
        <w:t>Respondent burden estimate:</w:t>
      </w:r>
      <w:r w:rsidRPr="003510C8">
        <w:rPr>
          <w:rFonts w:ascii="Arial" w:hAnsi="Arial" w:cs="Arial"/>
          <w:sz w:val="22"/>
          <w:szCs w:val="22"/>
        </w:rPr>
        <w:t xml:space="preserve">  </w:t>
      </w:r>
      <w:r w:rsidRPr="003510C8" w:rsidR="00E85000">
        <w:rPr>
          <w:rFonts w:ascii="Arial" w:hAnsi="Arial" w:cs="Arial"/>
          <w:sz w:val="22"/>
          <w:szCs w:val="22"/>
        </w:rPr>
        <w:t xml:space="preserve">Based on </w:t>
      </w:r>
      <w:r w:rsidRPr="003510C8">
        <w:rPr>
          <w:rFonts w:ascii="Arial" w:hAnsi="Arial" w:cs="Arial"/>
          <w:sz w:val="22"/>
          <w:szCs w:val="22"/>
        </w:rPr>
        <w:t xml:space="preserve">recent </w:t>
      </w:r>
      <w:r w:rsidRPr="003510C8" w:rsidR="00E85000">
        <w:rPr>
          <w:rFonts w:ascii="Arial" w:hAnsi="Arial" w:cs="Arial"/>
          <w:sz w:val="22"/>
          <w:szCs w:val="22"/>
        </w:rPr>
        <w:t>data</w:t>
      </w:r>
      <w:r w:rsidRPr="003510C8">
        <w:rPr>
          <w:rFonts w:ascii="Arial" w:hAnsi="Arial" w:cs="Arial"/>
          <w:sz w:val="22"/>
          <w:szCs w:val="22"/>
        </w:rPr>
        <w:t>, T</w:t>
      </w:r>
      <w:r w:rsidRPr="003510C8" w:rsidR="00E85000">
        <w:rPr>
          <w:rFonts w:ascii="Arial" w:hAnsi="Arial" w:cs="Arial"/>
          <w:sz w:val="22"/>
          <w:szCs w:val="22"/>
        </w:rPr>
        <w:t>TB estimates that</w:t>
      </w:r>
      <w:r w:rsidRPr="003510C8">
        <w:rPr>
          <w:rFonts w:ascii="Arial" w:hAnsi="Arial" w:cs="Arial"/>
          <w:sz w:val="22"/>
          <w:szCs w:val="22"/>
        </w:rPr>
        <w:t>, annually,</w:t>
      </w:r>
      <w:r w:rsidRPr="003510C8" w:rsidR="00E85000">
        <w:rPr>
          <w:rFonts w:ascii="Arial" w:hAnsi="Arial" w:cs="Arial"/>
          <w:sz w:val="22"/>
          <w:szCs w:val="22"/>
        </w:rPr>
        <w:t xml:space="preserve"> 10 respondents </w:t>
      </w:r>
      <w:r w:rsidRPr="003510C8">
        <w:rPr>
          <w:rFonts w:ascii="Arial" w:hAnsi="Arial" w:cs="Arial"/>
          <w:sz w:val="22"/>
          <w:szCs w:val="22"/>
        </w:rPr>
        <w:t xml:space="preserve">make </w:t>
      </w:r>
      <w:proofErr w:type="gramStart"/>
      <w:r w:rsidRPr="003510C8">
        <w:rPr>
          <w:rFonts w:ascii="Arial" w:hAnsi="Arial" w:cs="Arial"/>
          <w:sz w:val="22"/>
          <w:szCs w:val="22"/>
        </w:rPr>
        <w:t>6</w:t>
      </w:r>
      <w:proofErr w:type="gramEnd"/>
      <w:r w:rsidRPr="003510C8">
        <w:rPr>
          <w:rFonts w:ascii="Arial" w:hAnsi="Arial" w:cs="Arial"/>
          <w:sz w:val="22"/>
          <w:szCs w:val="22"/>
        </w:rPr>
        <w:t xml:space="preserve"> responses each for a total of 60 responses.  TTB also estimates that each </w:t>
      </w:r>
      <w:r w:rsidRPr="003510C8" w:rsidR="00E85000">
        <w:rPr>
          <w:rFonts w:ascii="Arial" w:hAnsi="Arial" w:cs="Arial"/>
          <w:sz w:val="22"/>
          <w:szCs w:val="22"/>
        </w:rPr>
        <w:t xml:space="preserve">response takes </w:t>
      </w:r>
      <w:r w:rsidRPr="003510C8" w:rsidR="007A11E0">
        <w:rPr>
          <w:rFonts w:ascii="Arial" w:hAnsi="Arial" w:cs="Arial"/>
          <w:sz w:val="22"/>
          <w:szCs w:val="22"/>
        </w:rPr>
        <w:t>0.25 hour (</w:t>
      </w:r>
      <w:r w:rsidRPr="003510C8" w:rsidR="00E85000">
        <w:rPr>
          <w:rFonts w:ascii="Arial" w:hAnsi="Arial" w:cs="Arial"/>
          <w:sz w:val="22"/>
          <w:szCs w:val="22"/>
        </w:rPr>
        <w:t>15 minutes</w:t>
      </w:r>
      <w:r w:rsidRPr="003510C8" w:rsidR="007A11E0">
        <w:rPr>
          <w:rFonts w:ascii="Arial" w:hAnsi="Arial" w:cs="Arial"/>
          <w:sz w:val="22"/>
          <w:szCs w:val="22"/>
        </w:rPr>
        <w:t>)</w:t>
      </w:r>
      <w:r w:rsidRPr="003510C8" w:rsidR="00E85000">
        <w:rPr>
          <w:rFonts w:ascii="Arial" w:hAnsi="Arial" w:cs="Arial"/>
          <w:sz w:val="22"/>
          <w:szCs w:val="22"/>
        </w:rPr>
        <w:t xml:space="preserve"> to complete, resulting in a</w:t>
      </w:r>
      <w:r w:rsidRPr="003510C8">
        <w:rPr>
          <w:rFonts w:ascii="Arial" w:hAnsi="Arial" w:cs="Arial"/>
          <w:sz w:val="22"/>
          <w:szCs w:val="22"/>
        </w:rPr>
        <w:t xml:space="preserve">n estimated </w:t>
      </w:r>
      <w:r w:rsidRPr="003510C8" w:rsidR="00E85000">
        <w:rPr>
          <w:rFonts w:ascii="Arial" w:hAnsi="Arial" w:cs="Arial"/>
          <w:sz w:val="22"/>
          <w:szCs w:val="22"/>
        </w:rPr>
        <w:t xml:space="preserve">total annual burden of 15 hours. </w:t>
      </w:r>
    </w:p>
    <w:p w:rsidRPr="003510C8" w:rsidR="00E85000" w:rsidP="00E56E11" w:rsidRDefault="00E85000" w14:paraId="07FC89DE" w14:textId="77777777">
      <w:pPr>
        <w:ind w:left="360"/>
        <w:rPr>
          <w:rFonts w:ascii="Arial" w:hAnsi="Arial" w:cs="Arial"/>
          <w:sz w:val="22"/>
          <w:szCs w:val="22"/>
        </w:rPr>
      </w:pPr>
    </w:p>
    <w:p w:rsidRPr="003510C8" w:rsidR="00D414AB" w:rsidP="00E56E11" w:rsidRDefault="00E85000" w14:paraId="7E41AE96" w14:textId="0BD9B6C4">
      <w:pPr>
        <w:ind w:left="360"/>
        <w:rPr>
          <w:rFonts w:ascii="Arial" w:hAnsi="Arial" w:cs="Arial"/>
          <w:sz w:val="22"/>
          <w:szCs w:val="22"/>
        </w:rPr>
      </w:pPr>
      <w:r w:rsidRPr="003510C8">
        <w:rPr>
          <w:rFonts w:ascii="Arial" w:hAnsi="Arial" w:cs="Arial"/>
          <w:sz w:val="22"/>
          <w:szCs w:val="22"/>
        </w:rPr>
        <w:t xml:space="preserve">(10 respondents x </w:t>
      </w:r>
      <w:proofErr w:type="gramStart"/>
      <w:r w:rsidRPr="003510C8">
        <w:rPr>
          <w:rFonts w:ascii="Arial" w:hAnsi="Arial" w:cs="Arial"/>
          <w:sz w:val="22"/>
          <w:szCs w:val="22"/>
        </w:rPr>
        <w:t>6</w:t>
      </w:r>
      <w:proofErr w:type="gramEnd"/>
      <w:r w:rsidRPr="003510C8">
        <w:rPr>
          <w:rFonts w:ascii="Arial" w:hAnsi="Arial" w:cs="Arial"/>
          <w:sz w:val="22"/>
          <w:szCs w:val="22"/>
        </w:rPr>
        <w:t xml:space="preserve"> responses per respondent = 60 responses x 15 minutes per response = 15 total burden hours.) </w:t>
      </w:r>
    </w:p>
    <w:p w:rsidRPr="003510C8" w:rsidR="00C320CA" w:rsidP="00E56E11" w:rsidRDefault="00C320CA" w14:paraId="73E4B0DE" w14:textId="083EB295">
      <w:pPr>
        <w:ind w:left="360"/>
        <w:rPr>
          <w:rFonts w:ascii="Arial" w:hAnsi="Arial" w:cs="Arial"/>
          <w:sz w:val="22"/>
          <w:szCs w:val="22"/>
        </w:rPr>
      </w:pPr>
    </w:p>
    <w:p w:rsidRPr="003510C8" w:rsidR="00C320CA" w:rsidP="00C320CA" w:rsidRDefault="00395B6F" w14:paraId="07297913" w14:textId="14A114F7">
      <w:pPr>
        <w:ind w:left="360"/>
        <w:rPr>
          <w:rFonts w:ascii="Arial" w:hAnsi="Arial" w:cs="Arial"/>
          <w:sz w:val="22"/>
          <w:szCs w:val="22"/>
        </w:rPr>
      </w:pPr>
      <w:r w:rsidRPr="003510C8">
        <w:rPr>
          <w:rFonts w:ascii="Arial" w:hAnsi="Arial" w:cs="Arial"/>
          <w:i/>
          <w:sz w:val="22"/>
          <w:szCs w:val="22"/>
        </w:rPr>
        <w:t>Respondent labor costs:</w:t>
      </w:r>
      <w:r w:rsidRPr="003510C8">
        <w:rPr>
          <w:rFonts w:ascii="Arial" w:hAnsi="Arial" w:cs="Arial"/>
          <w:sz w:val="22"/>
          <w:szCs w:val="22"/>
        </w:rPr>
        <w:t xml:space="preserve">  Based U.S. Department of Labor wage estimates for tobacco industry office and </w:t>
      </w:r>
      <w:r w:rsidRPr="003510C8" w:rsidR="007A11E0">
        <w:rPr>
          <w:rFonts w:ascii="Arial" w:hAnsi="Arial" w:cs="Arial"/>
          <w:sz w:val="22"/>
          <w:szCs w:val="22"/>
        </w:rPr>
        <w:t xml:space="preserve">administrative </w:t>
      </w:r>
      <w:r w:rsidRPr="003510C8">
        <w:rPr>
          <w:rFonts w:ascii="Arial" w:hAnsi="Arial" w:cs="Arial"/>
          <w:sz w:val="22"/>
          <w:szCs w:val="22"/>
        </w:rPr>
        <w:t>support function positions, TTB estimates respondent labor costs for this information as follows:</w:t>
      </w:r>
      <w:r w:rsidRPr="003510C8" w:rsidR="00C320CA">
        <w:rPr>
          <w:rFonts w:ascii="Arial" w:hAnsi="Arial" w:cs="Arial"/>
          <w:sz w:val="22"/>
          <w:szCs w:val="22"/>
        </w:rPr>
        <w:t xml:space="preserve"> </w:t>
      </w:r>
    </w:p>
    <w:p w:rsidRPr="003510C8" w:rsidR="007A11E0" w:rsidP="00C320CA" w:rsidRDefault="007A11E0" w14:paraId="47375A44" w14:textId="27242716">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2065"/>
        <w:gridCol w:w="1063"/>
        <w:gridCol w:w="1046"/>
        <w:gridCol w:w="1131"/>
        <w:gridCol w:w="1170"/>
        <w:gridCol w:w="990"/>
        <w:gridCol w:w="1175"/>
      </w:tblGrid>
      <w:tr w:rsidRPr="003510C8" w:rsidR="003510C8" w:rsidTr="00E86BA1" w14:paraId="520EDE18" w14:textId="77777777">
        <w:trPr>
          <w:trHeight w:val="720"/>
          <w:jc w:val="center"/>
        </w:trPr>
        <w:tc>
          <w:tcPr>
            <w:tcW w:w="8640" w:type="dxa"/>
            <w:gridSpan w:val="7"/>
            <w:vAlign w:val="center"/>
          </w:tcPr>
          <w:p w:rsidRPr="003510C8" w:rsidR="007A11E0" w:rsidP="00543353" w:rsidRDefault="007A11E0" w14:paraId="4EA95AD8" w14:textId="04BC37D5">
            <w:pPr>
              <w:suppressAutoHyphens/>
              <w:jc w:val="center"/>
              <w:rPr>
                <w:rFonts w:ascii="Arial" w:hAnsi="Arial" w:cs="Arial"/>
                <w:b/>
                <w:sz w:val="20"/>
                <w:szCs w:val="20"/>
              </w:rPr>
            </w:pPr>
            <w:r w:rsidRPr="003510C8">
              <w:rPr>
                <w:rFonts w:ascii="Arial" w:hAnsi="Arial" w:cs="Arial"/>
                <w:b/>
                <w:sz w:val="20"/>
                <w:szCs w:val="20"/>
              </w:rPr>
              <w:t>NAICS 312200 –Tobacco Product Manufacturing:  Office &amp; Administrative Support Occupations – Fully-loaded Labor Rate</w:t>
            </w:r>
            <w:r w:rsidRPr="003510C8" w:rsidR="003510C8">
              <w:rPr>
                <w:rFonts w:ascii="Arial" w:hAnsi="Arial" w:cs="Arial"/>
                <w:b/>
                <w:sz w:val="20"/>
                <w:szCs w:val="20"/>
              </w:rPr>
              <w:t xml:space="preserve"> Per </w:t>
            </w:r>
            <w:r w:rsidRPr="003510C8">
              <w:rPr>
                <w:rFonts w:ascii="Arial" w:hAnsi="Arial" w:cs="Arial"/>
                <w:b/>
                <w:sz w:val="20"/>
                <w:szCs w:val="20"/>
              </w:rPr>
              <w:t>Hour</w:t>
            </w:r>
            <w:r w:rsidRPr="003510C8">
              <w:rPr>
                <w:rFonts w:ascii="Arial" w:hAnsi="Arial" w:cs="Arial"/>
                <w:b/>
                <w:sz w:val="20"/>
                <w:szCs w:val="20"/>
                <w:vertAlign w:val="superscript"/>
              </w:rPr>
              <w:footnoteReference w:id="2"/>
            </w:r>
            <w:r w:rsidRPr="003510C8">
              <w:rPr>
                <w:rFonts w:ascii="Arial" w:hAnsi="Arial" w:cs="Arial"/>
                <w:b/>
                <w:sz w:val="20"/>
                <w:szCs w:val="20"/>
              </w:rPr>
              <w:t xml:space="preserve"> = $</w:t>
            </w:r>
            <w:r w:rsidR="00121F91">
              <w:rPr>
                <w:rFonts w:ascii="Arial" w:hAnsi="Arial" w:cs="Arial"/>
                <w:b/>
                <w:sz w:val="20"/>
                <w:szCs w:val="20"/>
              </w:rPr>
              <w:t>30.79</w:t>
            </w:r>
          </w:p>
        </w:tc>
      </w:tr>
      <w:tr w:rsidRPr="003510C8" w:rsidR="003510C8" w:rsidTr="00E86BA1" w14:paraId="7356F2D9" w14:textId="77777777">
        <w:trPr>
          <w:trHeight w:val="720"/>
          <w:jc w:val="center"/>
        </w:trPr>
        <w:tc>
          <w:tcPr>
            <w:tcW w:w="2065" w:type="dxa"/>
            <w:tcMar>
              <w:left w:w="29" w:type="dxa"/>
              <w:right w:w="29" w:type="dxa"/>
            </w:tcMar>
            <w:vAlign w:val="center"/>
          </w:tcPr>
          <w:p w:rsidRPr="003510C8" w:rsidR="007A11E0" w:rsidP="009C638E" w:rsidRDefault="007A11E0" w14:paraId="1F6B1F74" w14:textId="77777777">
            <w:pPr>
              <w:suppressAutoHyphens/>
              <w:jc w:val="center"/>
              <w:rPr>
                <w:rFonts w:ascii="Arial" w:hAnsi="Arial" w:cs="Arial"/>
                <w:sz w:val="18"/>
                <w:szCs w:val="18"/>
              </w:rPr>
            </w:pPr>
            <w:r w:rsidRPr="003510C8">
              <w:rPr>
                <w:rFonts w:ascii="Arial" w:hAnsi="Arial" w:cs="Arial"/>
                <w:sz w:val="18"/>
                <w:szCs w:val="18"/>
              </w:rPr>
              <w:t xml:space="preserve">Information </w:t>
            </w:r>
          </w:p>
          <w:p w:rsidRPr="003510C8" w:rsidR="007A11E0" w:rsidP="009C638E" w:rsidRDefault="007A11E0" w14:paraId="6BA26BB9" w14:textId="77777777">
            <w:pPr>
              <w:suppressAutoHyphens/>
              <w:jc w:val="center"/>
              <w:rPr>
                <w:rFonts w:ascii="Arial" w:hAnsi="Arial" w:cs="Arial"/>
                <w:sz w:val="18"/>
                <w:szCs w:val="18"/>
              </w:rPr>
            </w:pPr>
            <w:r w:rsidRPr="003510C8">
              <w:rPr>
                <w:rFonts w:ascii="Arial" w:hAnsi="Arial" w:cs="Arial"/>
                <w:sz w:val="18"/>
                <w:szCs w:val="18"/>
              </w:rPr>
              <w:t>Collection</w:t>
            </w:r>
          </w:p>
        </w:tc>
        <w:tc>
          <w:tcPr>
            <w:tcW w:w="1063" w:type="dxa"/>
            <w:tcMar>
              <w:left w:w="29" w:type="dxa"/>
              <w:right w:w="29" w:type="dxa"/>
            </w:tcMar>
            <w:vAlign w:val="center"/>
          </w:tcPr>
          <w:p w:rsidRPr="003510C8" w:rsidR="007A11E0" w:rsidP="009C638E" w:rsidRDefault="007A11E0" w14:paraId="510B7617" w14:textId="77777777">
            <w:pPr>
              <w:suppressAutoHyphens/>
              <w:jc w:val="center"/>
              <w:rPr>
                <w:rFonts w:ascii="Arial" w:hAnsi="Arial" w:cs="Arial"/>
                <w:sz w:val="18"/>
                <w:szCs w:val="18"/>
              </w:rPr>
            </w:pPr>
            <w:r w:rsidRPr="003510C8">
              <w:rPr>
                <w:rFonts w:ascii="Arial" w:hAnsi="Arial" w:cs="Arial"/>
                <w:sz w:val="18"/>
                <w:szCs w:val="18"/>
              </w:rPr>
              <w:t xml:space="preserve">Avg. Time / Response </w:t>
            </w:r>
          </w:p>
        </w:tc>
        <w:tc>
          <w:tcPr>
            <w:tcW w:w="1046" w:type="dxa"/>
            <w:tcMar>
              <w:left w:w="29" w:type="dxa"/>
              <w:right w:w="29" w:type="dxa"/>
            </w:tcMar>
            <w:vAlign w:val="center"/>
          </w:tcPr>
          <w:p w:rsidRPr="003510C8" w:rsidR="007A11E0" w:rsidP="009C638E" w:rsidRDefault="007A11E0" w14:paraId="3FBE411F" w14:textId="5B5E58F1">
            <w:pPr>
              <w:suppressAutoHyphens/>
              <w:jc w:val="center"/>
              <w:rPr>
                <w:rFonts w:ascii="Arial" w:hAnsi="Arial" w:cs="Arial"/>
                <w:sz w:val="18"/>
                <w:szCs w:val="18"/>
              </w:rPr>
            </w:pPr>
            <w:r w:rsidRPr="003510C8">
              <w:rPr>
                <w:rFonts w:ascii="Arial" w:hAnsi="Arial" w:cs="Arial"/>
                <w:sz w:val="18"/>
                <w:szCs w:val="18"/>
              </w:rPr>
              <w:t>Labor Cost / Response*</w:t>
            </w:r>
          </w:p>
        </w:tc>
        <w:tc>
          <w:tcPr>
            <w:tcW w:w="1131" w:type="dxa"/>
            <w:vAlign w:val="center"/>
          </w:tcPr>
          <w:p w:rsidRPr="003510C8" w:rsidR="007A11E0" w:rsidP="009C638E" w:rsidRDefault="007A11E0" w14:paraId="00D52A44" w14:textId="77777777">
            <w:pPr>
              <w:suppressAutoHyphens/>
              <w:jc w:val="center"/>
              <w:rPr>
                <w:rFonts w:ascii="Arial" w:hAnsi="Arial" w:cs="Arial"/>
                <w:sz w:val="18"/>
                <w:szCs w:val="18"/>
              </w:rPr>
            </w:pPr>
            <w:r w:rsidRPr="003510C8">
              <w:rPr>
                <w:rFonts w:ascii="Arial" w:hAnsi="Arial" w:cs="Arial"/>
                <w:sz w:val="18"/>
                <w:szCs w:val="18"/>
              </w:rPr>
              <w:t>Responses / Respondent</w:t>
            </w:r>
          </w:p>
        </w:tc>
        <w:tc>
          <w:tcPr>
            <w:tcW w:w="1170" w:type="dxa"/>
            <w:tcBorders>
              <w:right w:val="single" w:color="auto" w:sz="12" w:space="0"/>
            </w:tcBorders>
            <w:vAlign w:val="center"/>
          </w:tcPr>
          <w:p w:rsidRPr="003510C8" w:rsidR="007A11E0" w:rsidP="009C638E" w:rsidRDefault="007A11E0" w14:paraId="0CC32AAE" w14:textId="77777777">
            <w:pPr>
              <w:suppressAutoHyphens/>
              <w:jc w:val="center"/>
              <w:rPr>
                <w:rFonts w:ascii="Arial" w:hAnsi="Arial" w:cs="Arial"/>
                <w:sz w:val="18"/>
                <w:szCs w:val="18"/>
              </w:rPr>
            </w:pPr>
            <w:r w:rsidRPr="003510C8">
              <w:rPr>
                <w:rFonts w:ascii="Arial" w:hAnsi="Arial" w:cs="Arial"/>
                <w:sz w:val="18"/>
                <w:szCs w:val="18"/>
              </w:rPr>
              <w:t xml:space="preserve">Labor Costs / Respondent </w:t>
            </w:r>
          </w:p>
        </w:tc>
        <w:tc>
          <w:tcPr>
            <w:tcW w:w="990" w:type="dxa"/>
            <w:tcBorders>
              <w:left w:val="single" w:color="auto" w:sz="12" w:space="0"/>
            </w:tcBorders>
            <w:tcMar>
              <w:left w:w="29" w:type="dxa"/>
              <w:right w:w="29" w:type="dxa"/>
            </w:tcMar>
            <w:vAlign w:val="center"/>
          </w:tcPr>
          <w:p w:rsidRPr="003510C8" w:rsidR="007A11E0" w:rsidP="009C638E" w:rsidRDefault="007A11E0" w14:paraId="3648FCA0" w14:textId="77777777">
            <w:pPr>
              <w:suppressAutoHyphens/>
              <w:jc w:val="center"/>
              <w:rPr>
                <w:rFonts w:ascii="Arial" w:hAnsi="Arial" w:cs="Arial"/>
                <w:sz w:val="18"/>
                <w:szCs w:val="18"/>
              </w:rPr>
            </w:pPr>
            <w:r w:rsidRPr="003510C8">
              <w:rPr>
                <w:rFonts w:ascii="Arial" w:hAnsi="Arial" w:cs="Arial"/>
                <w:sz w:val="18"/>
                <w:szCs w:val="18"/>
              </w:rPr>
              <w:t>Total Responses</w:t>
            </w:r>
          </w:p>
        </w:tc>
        <w:tc>
          <w:tcPr>
            <w:tcW w:w="1175" w:type="dxa"/>
            <w:tcMar>
              <w:left w:w="29" w:type="dxa"/>
              <w:right w:w="29" w:type="dxa"/>
            </w:tcMar>
            <w:vAlign w:val="center"/>
          </w:tcPr>
          <w:p w:rsidRPr="003510C8" w:rsidR="007A11E0" w:rsidP="009C638E" w:rsidRDefault="007A11E0" w14:paraId="291059EF" w14:textId="77777777">
            <w:pPr>
              <w:suppressAutoHyphens/>
              <w:jc w:val="center"/>
              <w:rPr>
                <w:rFonts w:ascii="Arial" w:hAnsi="Arial" w:cs="Arial"/>
                <w:sz w:val="18"/>
                <w:szCs w:val="18"/>
              </w:rPr>
            </w:pPr>
            <w:r w:rsidRPr="003510C8">
              <w:rPr>
                <w:rFonts w:ascii="Arial" w:hAnsi="Arial" w:cs="Arial"/>
                <w:sz w:val="18"/>
                <w:szCs w:val="18"/>
              </w:rPr>
              <w:t xml:space="preserve">Total Labor Costs </w:t>
            </w:r>
          </w:p>
        </w:tc>
      </w:tr>
      <w:tr w:rsidRPr="003510C8" w:rsidR="003510C8" w:rsidTr="00E86BA1" w14:paraId="0C9A3F11" w14:textId="77777777">
        <w:trPr>
          <w:trHeight w:val="720"/>
          <w:jc w:val="center"/>
        </w:trPr>
        <w:tc>
          <w:tcPr>
            <w:tcW w:w="2065" w:type="dxa"/>
            <w:tcMar>
              <w:left w:w="29" w:type="dxa"/>
              <w:right w:w="29" w:type="dxa"/>
            </w:tcMar>
            <w:vAlign w:val="center"/>
          </w:tcPr>
          <w:p w:rsidRPr="003510C8" w:rsidR="007A11E0" w:rsidP="007A11E0" w:rsidRDefault="007A11E0" w14:paraId="5A1F7748" w14:textId="4E438B62">
            <w:pPr>
              <w:suppressAutoHyphens/>
              <w:jc w:val="center"/>
              <w:rPr>
                <w:rFonts w:ascii="Arial" w:hAnsi="Arial" w:cs="Arial"/>
                <w:sz w:val="20"/>
                <w:szCs w:val="20"/>
              </w:rPr>
            </w:pPr>
            <w:r w:rsidRPr="003510C8">
              <w:rPr>
                <w:rFonts w:ascii="Arial" w:hAnsi="Arial" w:cs="Arial"/>
                <w:sz w:val="20"/>
                <w:szCs w:val="20"/>
              </w:rPr>
              <w:t xml:space="preserve">Notice of Release of Tobacco Products </w:t>
            </w:r>
          </w:p>
          <w:p w:rsidRPr="003510C8" w:rsidR="007A11E0" w:rsidP="007A11E0" w:rsidRDefault="007A11E0" w14:paraId="69AF648B" w14:textId="67C11899">
            <w:pPr>
              <w:suppressAutoHyphens/>
              <w:jc w:val="center"/>
              <w:rPr>
                <w:rFonts w:ascii="Arial" w:hAnsi="Arial" w:cs="Arial"/>
                <w:sz w:val="20"/>
                <w:szCs w:val="20"/>
              </w:rPr>
            </w:pPr>
            <w:r w:rsidRPr="003510C8">
              <w:rPr>
                <w:rFonts w:ascii="Arial" w:hAnsi="Arial" w:cs="Arial"/>
                <w:sz w:val="20"/>
                <w:szCs w:val="20"/>
              </w:rPr>
              <w:t xml:space="preserve">(TTB F 5200.11) </w:t>
            </w:r>
          </w:p>
        </w:tc>
        <w:tc>
          <w:tcPr>
            <w:tcW w:w="1063" w:type="dxa"/>
            <w:tcMar>
              <w:left w:w="29" w:type="dxa"/>
              <w:right w:w="29" w:type="dxa"/>
            </w:tcMar>
            <w:vAlign w:val="center"/>
          </w:tcPr>
          <w:p w:rsidRPr="003510C8" w:rsidR="007A11E0" w:rsidP="009C638E" w:rsidRDefault="007A11E0" w14:paraId="08B11020" w14:textId="77777777">
            <w:pPr>
              <w:suppressAutoHyphens/>
              <w:jc w:val="center"/>
              <w:rPr>
                <w:rFonts w:ascii="Arial" w:hAnsi="Arial" w:cs="Arial"/>
                <w:sz w:val="20"/>
                <w:szCs w:val="20"/>
              </w:rPr>
            </w:pPr>
            <w:r w:rsidRPr="003510C8">
              <w:rPr>
                <w:rFonts w:ascii="Arial" w:hAnsi="Arial" w:cs="Arial"/>
                <w:sz w:val="20"/>
                <w:szCs w:val="20"/>
              </w:rPr>
              <w:t>0.25 hr.</w:t>
            </w:r>
          </w:p>
        </w:tc>
        <w:tc>
          <w:tcPr>
            <w:tcW w:w="1046" w:type="dxa"/>
            <w:tcMar>
              <w:left w:w="29" w:type="dxa"/>
              <w:right w:w="29" w:type="dxa"/>
            </w:tcMar>
            <w:vAlign w:val="center"/>
          </w:tcPr>
          <w:p w:rsidRPr="003510C8" w:rsidR="007A11E0" w:rsidP="00543353" w:rsidRDefault="003510C8" w14:paraId="0BC4571F" w14:textId="44F1201D">
            <w:pPr>
              <w:suppressAutoHyphens/>
              <w:jc w:val="center"/>
              <w:rPr>
                <w:rFonts w:ascii="Arial" w:hAnsi="Arial" w:cs="Arial"/>
                <w:sz w:val="20"/>
                <w:szCs w:val="20"/>
              </w:rPr>
            </w:pPr>
            <w:r w:rsidRPr="003510C8">
              <w:rPr>
                <w:rFonts w:ascii="Arial" w:hAnsi="Arial" w:cs="Arial"/>
                <w:sz w:val="20"/>
                <w:szCs w:val="20"/>
              </w:rPr>
              <w:t>$</w:t>
            </w:r>
            <w:r w:rsidR="00121F91">
              <w:rPr>
                <w:rFonts w:ascii="Arial" w:hAnsi="Arial" w:cs="Arial"/>
                <w:sz w:val="20"/>
                <w:szCs w:val="20"/>
              </w:rPr>
              <w:t>7.70</w:t>
            </w:r>
          </w:p>
        </w:tc>
        <w:tc>
          <w:tcPr>
            <w:tcW w:w="1131" w:type="dxa"/>
            <w:vAlign w:val="center"/>
          </w:tcPr>
          <w:p w:rsidRPr="003510C8" w:rsidR="007A11E0" w:rsidP="009C638E" w:rsidRDefault="003510C8" w14:paraId="064EFC48" w14:textId="2AC0FFBC">
            <w:pPr>
              <w:suppressAutoHyphens/>
              <w:jc w:val="center"/>
              <w:rPr>
                <w:rFonts w:ascii="Arial" w:hAnsi="Arial" w:cs="Arial"/>
                <w:sz w:val="20"/>
                <w:szCs w:val="20"/>
              </w:rPr>
            </w:pPr>
            <w:r w:rsidRPr="003510C8">
              <w:rPr>
                <w:rFonts w:ascii="Arial" w:hAnsi="Arial" w:cs="Arial"/>
                <w:sz w:val="20"/>
                <w:szCs w:val="20"/>
              </w:rPr>
              <w:t>6</w:t>
            </w:r>
          </w:p>
        </w:tc>
        <w:tc>
          <w:tcPr>
            <w:tcW w:w="1170" w:type="dxa"/>
            <w:tcBorders>
              <w:right w:val="single" w:color="auto" w:sz="12" w:space="0"/>
            </w:tcBorders>
            <w:vAlign w:val="center"/>
          </w:tcPr>
          <w:p w:rsidRPr="003510C8" w:rsidR="007A11E0" w:rsidP="00543353" w:rsidRDefault="003510C8" w14:paraId="1F311C97" w14:textId="2A949389">
            <w:pPr>
              <w:suppressAutoHyphens/>
              <w:jc w:val="center"/>
              <w:rPr>
                <w:rFonts w:ascii="Arial" w:hAnsi="Arial" w:cs="Arial"/>
                <w:sz w:val="20"/>
                <w:szCs w:val="20"/>
              </w:rPr>
            </w:pPr>
            <w:r w:rsidRPr="003510C8">
              <w:rPr>
                <w:rFonts w:ascii="Arial" w:hAnsi="Arial" w:cs="Arial"/>
                <w:sz w:val="20"/>
                <w:szCs w:val="20"/>
              </w:rPr>
              <w:t>$</w:t>
            </w:r>
            <w:r w:rsidR="00121F91">
              <w:rPr>
                <w:rFonts w:ascii="Arial" w:hAnsi="Arial" w:cs="Arial"/>
                <w:sz w:val="20"/>
                <w:szCs w:val="20"/>
              </w:rPr>
              <w:t>46.20</w:t>
            </w:r>
          </w:p>
        </w:tc>
        <w:tc>
          <w:tcPr>
            <w:tcW w:w="990" w:type="dxa"/>
            <w:tcBorders>
              <w:left w:val="single" w:color="auto" w:sz="12" w:space="0"/>
            </w:tcBorders>
            <w:tcMar>
              <w:left w:w="29" w:type="dxa"/>
              <w:right w:w="29" w:type="dxa"/>
            </w:tcMar>
            <w:vAlign w:val="center"/>
          </w:tcPr>
          <w:p w:rsidRPr="003510C8" w:rsidR="007A11E0" w:rsidP="009C638E" w:rsidRDefault="003510C8" w14:paraId="3A229CCE" w14:textId="3954E6CE">
            <w:pPr>
              <w:suppressAutoHyphens/>
              <w:jc w:val="center"/>
              <w:rPr>
                <w:rFonts w:ascii="Arial" w:hAnsi="Arial" w:cs="Arial"/>
                <w:sz w:val="20"/>
                <w:szCs w:val="20"/>
              </w:rPr>
            </w:pPr>
            <w:r w:rsidRPr="003510C8">
              <w:rPr>
                <w:rFonts w:ascii="Arial" w:hAnsi="Arial" w:cs="Arial"/>
                <w:sz w:val="20"/>
                <w:szCs w:val="20"/>
              </w:rPr>
              <w:t>60</w:t>
            </w:r>
          </w:p>
        </w:tc>
        <w:tc>
          <w:tcPr>
            <w:tcW w:w="1175" w:type="dxa"/>
            <w:tcMar>
              <w:left w:w="29" w:type="dxa"/>
              <w:right w:w="29" w:type="dxa"/>
            </w:tcMar>
            <w:vAlign w:val="center"/>
          </w:tcPr>
          <w:p w:rsidRPr="003510C8" w:rsidR="007A11E0" w:rsidP="00543353" w:rsidRDefault="003510C8" w14:paraId="5CE65D68" w14:textId="1A699D73">
            <w:pPr>
              <w:suppressAutoHyphens/>
              <w:jc w:val="center"/>
              <w:rPr>
                <w:rFonts w:ascii="Arial" w:hAnsi="Arial" w:cs="Arial"/>
                <w:sz w:val="20"/>
                <w:szCs w:val="20"/>
              </w:rPr>
            </w:pPr>
            <w:r w:rsidRPr="003510C8">
              <w:rPr>
                <w:rFonts w:ascii="Arial" w:hAnsi="Arial" w:cs="Arial"/>
                <w:sz w:val="20"/>
                <w:szCs w:val="20"/>
              </w:rPr>
              <w:t>$</w:t>
            </w:r>
            <w:r w:rsidR="00121F91">
              <w:rPr>
                <w:rFonts w:ascii="Arial" w:hAnsi="Arial" w:cs="Arial"/>
                <w:sz w:val="20"/>
                <w:szCs w:val="20"/>
              </w:rPr>
              <w:t>462.00</w:t>
            </w:r>
          </w:p>
        </w:tc>
      </w:tr>
    </w:tbl>
    <w:p w:rsidRPr="003510C8" w:rsidR="007A11E0" w:rsidP="00C320CA" w:rsidRDefault="007A11E0" w14:paraId="30FC3688" w14:textId="4454FEE1">
      <w:pPr>
        <w:ind w:left="360"/>
        <w:rPr>
          <w:rFonts w:ascii="Arial" w:hAnsi="Arial" w:cs="Arial"/>
          <w:sz w:val="12"/>
          <w:szCs w:val="12"/>
        </w:rPr>
      </w:pPr>
    </w:p>
    <w:p w:rsidRPr="003510C8" w:rsidR="007A11E0" w:rsidP="00C320CA" w:rsidRDefault="007A11E0" w14:paraId="0BC2CFCA" w14:textId="2C80B6E5">
      <w:pPr>
        <w:ind w:left="360"/>
        <w:rPr>
          <w:rFonts w:ascii="Arial" w:hAnsi="Arial" w:cs="Arial"/>
          <w:sz w:val="18"/>
          <w:szCs w:val="18"/>
        </w:rPr>
      </w:pPr>
      <w:r w:rsidRPr="003510C8">
        <w:rPr>
          <w:rFonts w:ascii="Arial" w:hAnsi="Arial" w:cs="Arial"/>
          <w:sz w:val="18"/>
          <w:szCs w:val="18"/>
        </w:rPr>
        <w:t xml:space="preserve">* Rounded to the nearest whole cent. </w:t>
      </w:r>
    </w:p>
    <w:p w:rsidRPr="003510C8" w:rsidR="007A11E0" w:rsidP="00C320CA" w:rsidRDefault="007A11E0" w14:paraId="38F6E2E9" w14:textId="75006828">
      <w:pPr>
        <w:ind w:left="360"/>
        <w:rPr>
          <w:rFonts w:ascii="Arial" w:hAnsi="Arial" w:cs="Arial"/>
          <w:sz w:val="22"/>
          <w:szCs w:val="22"/>
        </w:rPr>
      </w:pPr>
    </w:p>
    <w:p w:rsidR="003510C8" w:rsidP="00C320CA" w:rsidRDefault="00C320CA" w14:paraId="669259D0" w14:textId="109A45E5">
      <w:pPr>
        <w:ind w:left="360"/>
        <w:rPr>
          <w:rFonts w:ascii="Arial" w:hAnsi="Arial" w:cs="Arial"/>
          <w:sz w:val="22"/>
          <w:szCs w:val="22"/>
        </w:rPr>
      </w:pPr>
      <w:r w:rsidRPr="00C50FFB">
        <w:rPr>
          <w:rFonts w:ascii="Arial" w:hAnsi="Arial" w:cs="Arial"/>
          <w:i/>
          <w:sz w:val="22"/>
          <w:szCs w:val="22"/>
        </w:rPr>
        <w:t xml:space="preserve">Respondent </w:t>
      </w:r>
      <w:r w:rsidR="003510C8">
        <w:rPr>
          <w:rFonts w:ascii="Arial" w:hAnsi="Arial" w:cs="Arial"/>
          <w:i/>
          <w:sz w:val="22"/>
          <w:szCs w:val="22"/>
        </w:rPr>
        <w:t>r</w:t>
      </w:r>
      <w:r w:rsidRPr="00C50FFB">
        <w:rPr>
          <w:rFonts w:ascii="Arial" w:hAnsi="Arial" w:cs="Arial"/>
          <w:i/>
          <w:sz w:val="22"/>
          <w:szCs w:val="22"/>
        </w:rPr>
        <w:t xml:space="preserve">ecord </w:t>
      </w:r>
      <w:r w:rsidR="003510C8">
        <w:rPr>
          <w:rFonts w:ascii="Arial" w:hAnsi="Arial" w:cs="Arial"/>
          <w:i/>
          <w:sz w:val="22"/>
          <w:szCs w:val="22"/>
        </w:rPr>
        <w:t>r</w:t>
      </w:r>
      <w:r w:rsidRPr="00C50FFB">
        <w:rPr>
          <w:rFonts w:ascii="Arial" w:hAnsi="Arial" w:cs="Arial"/>
          <w:i/>
          <w:sz w:val="22"/>
          <w:szCs w:val="22"/>
        </w:rPr>
        <w:t>etention:</w:t>
      </w:r>
      <w:r w:rsidRPr="00C50FFB">
        <w:rPr>
          <w:rFonts w:ascii="Arial" w:hAnsi="Arial" w:cs="Arial"/>
          <w:sz w:val="22"/>
          <w:szCs w:val="22"/>
        </w:rPr>
        <w:t xml:space="preserve">  </w:t>
      </w:r>
      <w:r w:rsidR="00543353">
        <w:rPr>
          <w:rFonts w:ascii="Arial" w:hAnsi="Arial" w:cs="Arial"/>
          <w:sz w:val="22"/>
          <w:szCs w:val="22"/>
        </w:rPr>
        <w:t xml:space="preserve">Under the authority of the IRC at 26 U.S.C. 5741, the TTB regulations at </w:t>
      </w:r>
      <w:r w:rsidRPr="00C50FFB">
        <w:rPr>
          <w:rFonts w:ascii="Arial" w:hAnsi="Arial" w:cs="Arial"/>
          <w:sz w:val="22"/>
          <w:szCs w:val="22"/>
        </w:rPr>
        <w:t xml:space="preserve">27 CFR </w:t>
      </w:r>
      <w:r w:rsidR="003510C8">
        <w:rPr>
          <w:rFonts w:ascii="Arial" w:hAnsi="Arial" w:cs="Arial"/>
          <w:sz w:val="22"/>
          <w:szCs w:val="22"/>
        </w:rPr>
        <w:t>41.22</w:t>
      </w:r>
      <w:r w:rsidR="00543353">
        <w:rPr>
          <w:rFonts w:ascii="Arial" w:hAnsi="Arial" w:cs="Arial"/>
          <w:sz w:val="22"/>
          <w:szCs w:val="22"/>
        </w:rPr>
        <w:t xml:space="preserve"> require</w:t>
      </w:r>
      <w:r w:rsidR="003510C8">
        <w:rPr>
          <w:rFonts w:ascii="Arial" w:hAnsi="Arial" w:cs="Arial"/>
          <w:sz w:val="22"/>
          <w:szCs w:val="22"/>
        </w:rPr>
        <w:t xml:space="preserve"> </w:t>
      </w:r>
      <w:r w:rsidR="00543353">
        <w:rPr>
          <w:rFonts w:ascii="Arial" w:hAnsi="Arial" w:cs="Arial"/>
          <w:sz w:val="22"/>
          <w:szCs w:val="22"/>
        </w:rPr>
        <w:t xml:space="preserve">tobacco industry members to </w:t>
      </w:r>
      <w:r w:rsidR="003510C8">
        <w:rPr>
          <w:rFonts w:ascii="Arial" w:hAnsi="Arial" w:cs="Arial"/>
          <w:sz w:val="22"/>
          <w:szCs w:val="22"/>
        </w:rPr>
        <w:t xml:space="preserve">copies of notices of release </w:t>
      </w:r>
      <w:r w:rsidR="00543353">
        <w:rPr>
          <w:rFonts w:ascii="Arial" w:hAnsi="Arial" w:cs="Arial"/>
          <w:sz w:val="22"/>
          <w:szCs w:val="22"/>
        </w:rPr>
        <w:t xml:space="preserve">file on TTB F 5200.11 </w:t>
      </w:r>
      <w:r w:rsidR="003510C8">
        <w:rPr>
          <w:rFonts w:ascii="Arial" w:hAnsi="Arial" w:cs="Arial"/>
          <w:sz w:val="22"/>
          <w:szCs w:val="22"/>
        </w:rPr>
        <w:t xml:space="preserve">for 3 years after the close of year in which they filed the release.  </w:t>
      </w:r>
      <w:r w:rsidR="00543353">
        <w:rPr>
          <w:rFonts w:ascii="Arial" w:hAnsi="Arial" w:cs="Arial"/>
          <w:sz w:val="22"/>
          <w:szCs w:val="22"/>
        </w:rPr>
        <w:t>That regulatory section also requires r</w:t>
      </w:r>
      <w:r w:rsidR="003510C8">
        <w:rPr>
          <w:rFonts w:ascii="Arial" w:hAnsi="Arial" w:cs="Arial"/>
          <w:sz w:val="22"/>
          <w:szCs w:val="22"/>
        </w:rPr>
        <w:t xml:space="preserve">espondents </w:t>
      </w:r>
      <w:r w:rsidR="00543353">
        <w:rPr>
          <w:rFonts w:ascii="Arial" w:hAnsi="Arial" w:cs="Arial"/>
          <w:sz w:val="22"/>
          <w:szCs w:val="22"/>
        </w:rPr>
        <w:t xml:space="preserve">to </w:t>
      </w:r>
      <w:r w:rsidR="003510C8">
        <w:rPr>
          <w:rFonts w:ascii="Arial" w:hAnsi="Arial" w:cs="Arial"/>
          <w:sz w:val="22"/>
          <w:szCs w:val="22"/>
        </w:rPr>
        <w:t xml:space="preserve">make such records available for inspection by the appropriate TTB officer upon request. </w:t>
      </w:r>
    </w:p>
    <w:p w:rsidRPr="008931BC" w:rsidR="00AF060A" w:rsidP="00D73D2D" w:rsidRDefault="00AF060A" w14:paraId="38D39F63" w14:textId="77777777">
      <w:pPr>
        <w:rPr>
          <w:rFonts w:ascii="Arial" w:hAnsi="Arial" w:cs="Arial"/>
          <w:sz w:val="36"/>
          <w:szCs w:val="36"/>
        </w:rPr>
      </w:pPr>
    </w:p>
    <w:p w:rsidRPr="008931BC" w:rsidR="00101DE7" w:rsidP="00D73D2D" w:rsidRDefault="00AF060A" w14:paraId="29966C36" w14:textId="77777777">
      <w:pPr>
        <w:suppressAutoHyphens/>
        <w:rPr>
          <w:rFonts w:ascii="Arial" w:hAnsi="Arial" w:cs="Arial"/>
          <w:i/>
          <w:sz w:val="22"/>
          <w:szCs w:val="22"/>
        </w:rPr>
      </w:pPr>
      <w:r w:rsidRPr="008931BC">
        <w:rPr>
          <w:rFonts w:ascii="Arial" w:hAnsi="Arial" w:cs="Arial"/>
          <w:i/>
          <w:sz w:val="22"/>
          <w:szCs w:val="22"/>
        </w:rPr>
        <w:t xml:space="preserve">13.  </w:t>
      </w:r>
      <w:r w:rsidRPr="008931BC" w:rsidR="00101DE7">
        <w:rPr>
          <w:rFonts w:ascii="Arial" w:hAnsi="Arial" w:cs="Arial"/>
          <w:i/>
          <w:sz w:val="22"/>
          <w:szCs w:val="22"/>
        </w:rPr>
        <w:t>What is the estimated annual cost burden to respondents or record keepers resulting from this information collection request (excluding the value of the hour burden</w:t>
      </w:r>
      <w:r w:rsidRPr="008931BC" w:rsidR="0033260C">
        <w:rPr>
          <w:rFonts w:ascii="Arial" w:hAnsi="Arial" w:cs="Arial"/>
          <w:i/>
          <w:sz w:val="22"/>
          <w:szCs w:val="22"/>
        </w:rPr>
        <w:t xml:space="preserve"> </w:t>
      </w:r>
      <w:r w:rsidRPr="008931BC" w:rsidR="00101DE7">
        <w:rPr>
          <w:rFonts w:ascii="Arial" w:hAnsi="Arial" w:cs="Arial"/>
          <w:i/>
          <w:sz w:val="22"/>
          <w:szCs w:val="22"/>
        </w:rPr>
        <w:t>in Question 12 above)?</w:t>
      </w:r>
      <w:r w:rsidRPr="008931BC">
        <w:rPr>
          <w:rFonts w:ascii="Arial" w:hAnsi="Arial" w:cs="Arial"/>
          <w:i/>
          <w:sz w:val="22"/>
          <w:szCs w:val="22"/>
        </w:rPr>
        <w:t xml:space="preserve"> </w:t>
      </w:r>
    </w:p>
    <w:p w:rsidRPr="008931BC" w:rsidR="00101DE7" w:rsidP="00D73D2D" w:rsidRDefault="00101DE7" w14:paraId="0AC225E4" w14:textId="77777777">
      <w:pPr>
        <w:suppressAutoHyphens/>
        <w:ind w:left="480" w:hanging="480"/>
        <w:rPr>
          <w:rFonts w:ascii="Arial" w:hAnsi="Arial" w:cs="Arial"/>
          <w:sz w:val="22"/>
          <w:szCs w:val="22"/>
        </w:rPr>
      </w:pPr>
    </w:p>
    <w:p w:rsidRPr="008931BC" w:rsidR="008931BC" w:rsidP="008931BC" w:rsidRDefault="008931BC" w14:paraId="726A1249" w14:textId="4AD11736">
      <w:pPr>
        <w:suppressAutoHyphens/>
        <w:ind w:left="360"/>
        <w:rPr>
          <w:rFonts w:ascii="Arial" w:hAnsi="Arial" w:cs="Arial"/>
          <w:sz w:val="22"/>
          <w:szCs w:val="22"/>
        </w:rPr>
      </w:pPr>
      <w:r w:rsidRPr="008931BC">
        <w:rPr>
          <w:rFonts w:ascii="Arial" w:hAnsi="Arial" w:cs="Arial"/>
          <w:sz w:val="22"/>
          <w:szCs w:val="22"/>
        </w:rPr>
        <w:t xml:space="preserve">TTB believes there are </w:t>
      </w:r>
      <w:proofErr w:type="gramStart"/>
      <w:r w:rsidRPr="008931BC">
        <w:rPr>
          <w:rFonts w:ascii="Arial" w:hAnsi="Arial" w:cs="Arial"/>
          <w:sz w:val="22"/>
          <w:szCs w:val="22"/>
        </w:rPr>
        <w:t>no annualized non-labor</w:t>
      </w:r>
      <w:proofErr w:type="gramEnd"/>
      <w:r w:rsidRPr="008931BC">
        <w:rPr>
          <w:rFonts w:ascii="Arial" w:hAnsi="Arial" w:cs="Arial"/>
          <w:sz w:val="22"/>
          <w:szCs w:val="22"/>
        </w:rPr>
        <w:t xml:space="preserve"> costs to respondents associated with this low-volume, occasional information collection.  As for mailing costs, TTB estimates that this collection’s 10 annual respondents have $4.00 in such costs per response, resulting in annual mailing costs of $24.00 per respondent and $240.00 in total mailing costs.</w:t>
      </w:r>
    </w:p>
    <w:p w:rsidRPr="00467CAD" w:rsidR="00AF1157" w:rsidP="00D73D2D" w:rsidRDefault="00AF1157" w14:paraId="555CD7C7" w14:textId="77777777">
      <w:pPr>
        <w:suppressAutoHyphens/>
        <w:rPr>
          <w:rFonts w:ascii="Arial" w:hAnsi="Arial" w:cs="Arial"/>
          <w:sz w:val="36"/>
          <w:szCs w:val="36"/>
        </w:rPr>
      </w:pPr>
    </w:p>
    <w:p w:rsidRPr="00467CAD" w:rsidR="00AF1157" w:rsidP="00D73D2D" w:rsidRDefault="00AF060A" w14:paraId="65CEE267" w14:textId="77777777">
      <w:pPr>
        <w:suppressAutoHyphens/>
        <w:ind w:left="480" w:hanging="480"/>
        <w:rPr>
          <w:rFonts w:ascii="Arial" w:hAnsi="Arial" w:cs="Arial"/>
          <w:i/>
          <w:sz w:val="22"/>
          <w:szCs w:val="22"/>
        </w:rPr>
      </w:pPr>
      <w:r w:rsidRPr="00467CAD">
        <w:rPr>
          <w:rFonts w:ascii="Arial" w:hAnsi="Arial" w:cs="Arial"/>
          <w:i/>
          <w:sz w:val="22"/>
          <w:szCs w:val="22"/>
        </w:rPr>
        <w:t xml:space="preserve">14.  </w:t>
      </w:r>
      <w:r w:rsidRPr="00467CAD" w:rsidR="00AF1157">
        <w:rPr>
          <w:rFonts w:ascii="Arial" w:hAnsi="Arial" w:cs="Arial"/>
          <w:i/>
          <w:sz w:val="22"/>
          <w:szCs w:val="22"/>
        </w:rPr>
        <w:t>What is the annualized cost to the Federal Government?</w:t>
      </w:r>
      <w:r w:rsidRPr="00467CAD">
        <w:rPr>
          <w:rFonts w:ascii="Arial" w:hAnsi="Arial" w:cs="Arial"/>
          <w:i/>
          <w:sz w:val="22"/>
          <w:szCs w:val="22"/>
        </w:rPr>
        <w:t xml:space="preserve"> </w:t>
      </w:r>
    </w:p>
    <w:p w:rsidRPr="00467CAD" w:rsidR="00AF1157" w:rsidP="00D73D2D" w:rsidRDefault="00AF1157" w14:paraId="4CD085F3" w14:textId="77777777">
      <w:pPr>
        <w:suppressAutoHyphens/>
        <w:ind w:left="480" w:hanging="480"/>
        <w:rPr>
          <w:rFonts w:ascii="Arial" w:hAnsi="Arial" w:cs="Arial"/>
          <w:sz w:val="22"/>
          <w:szCs w:val="22"/>
        </w:rPr>
      </w:pPr>
    </w:p>
    <w:p w:rsidRPr="006C14C4" w:rsidR="00493A7B" w:rsidP="00493A7B" w:rsidRDefault="00493A7B" w14:paraId="301692F3" w14:textId="36D1F480">
      <w:pPr>
        <w:ind w:left="360"/>
        <w:rPr>
          <w:rFonts w:ascii="Arial" w:hAnsi="Arial" w:cs="Arial"/>
          <w:sz w:val="22"/>
          <w:szCs w:val="22"/>
        </w:rPr>
      </w:pPr>
      <w:r w:rsidRPr="00467CAD">
        <w:rPr>
          <w:rFonts w:ascii="Arial" w:hAnsi="Arial" w:cs="Arial"/>
          <w:sz w:val="22"/>
          <w:szCs w:val="22"/>
        </w:rPr>
        <w:t xml:space="preserve">TTB has determined that there are no annual, non-labor costs to the Federal Government associated </w:t>
      </w:r>
      <w:r w:rsidRPr="006C14C4">
        <w:rPr>
          <w:rFonts w:ascii="Arial" w:hAnsi="Arial" w:cs="Arial"/>
          <w:sz w:val="22"/>
          <w:szCs w:val="22"/>
        </w:rPr>
        <w:t xml:space="preserve">with this </w:t>
      </w:r>
      <w:r>
        <w:rPr>
          <w:rFonts w:ascii="Arial" w:hAnsi="Arial" w:cs="Arial"/>
          <w:sz w:val="22"/>
          <w:szCs w:val="22"/>
        </w:rPr>
        <w:t xml:space="preserve">low-volume, occasional </w:t>
      </w:r>
      <w:r w:rsidRPr="006C14C4">
        <w:rPr>
          <w:rFonts w:ascii="Arial" w:hAnsi="Arial" w:cs="Arial"/>
          <w:sz w:val="22"/>
          <w:szCs w:val="22"/>
        </w:rPr>
        <w:t xml:space="preserve">information collection.  Printing and distribution costs to the Federal Government have decreased to $0.00 in due to the availability of TTB forms to the public on its website’s forms page at </w:t>
      </w:r>
      <w:r w:rsidRPr="006C14C4">
        <w:rPr>
          <w:rFonts w:ascii="Arial" w:hAnsi="Arial" w:cs="Arial"/>
          <w:i/>
          <w:sz w:val="22"/>
          <w:szCs w:val="22"/>
        </w:rPr>
        <w:t>https://www.ttb.gov/forms/all-forms</w:t>
      </w:r>
      <w:r w:rsidRPr="006C14C4">
        <w:rPr>
          <w:rFonts w:ascii="Arial" w:hAnsi="Arial" w:cs="Arial"/>
          <w:sz w:val="22"/>
          <w:szCs w:val="22"/>
        </w:rPr>
        <w:t xml:space="preserve">.  </w:t>
      </w:r>
    </w:p>
    <w:p w:rsidRPr="006C14C4" w:rsidR="00493A7B" w:rsidP="00493A7B" w:rsidRDefault="00493A7B" w14:paraId="6D104A5E" w14:textId="77777777">
      <w:pPr>
        <w:ind w:left="360"/>
        <w:rPr>
          <w:rFonts w:ascii="Arial" w:hAnsi="Arial" w:cs="Arial"/>
          <w:sz w:val="22"/>
          <w:szCs w:val="22"/>
        </w:rPr>
      </w:pPr>
    </w:p>
    <w:p w:rsidRPr="0007614A" w:rsidR="00493A7B" w:rsidP="00493A7B" w:rsidRDefault="00493A7B" w14:paraId="0C930BA7" w14:textId="0E2AC48A">
      <w:pPr>
        <w:ind w:left="360"/>
        <w:rPr>
          <w:rFonts w:ascii="Arial" w:hAnsi="Arial" w:cs="Arial"/>
          <w:sz w:val="22"/>
          <w:szCs w:val="22"/>
        </w:rPr>
      </w:pPr>
      <w:r w:rsidRPr="0007614A">
        <w:rPr>
          <w:rFonts w:ascii="Arial" w:hAnsi="Arial" w:cs="Arial"/>
          <w:sz w:val="22"/>
          <w:szCs w:val="22"/>
        </w:rPr>
        <w:t xml:space="preserve">As for Federal Government labor costs, TTB </w:t>
      </w:r>
      <w:r w:rsidR="00467CAD">
        <w:rPr>
          <w:rFonts w:ascii="Arial" w:hAnsi="Arial" w:cs="Arial"/>
          <w:sz w:val="22"/>
          <w:szCs w:val="22"/>
        </w:rPr>
        <w:t>estimates that its</w:t>
      </w:r>
      <w:r w:rsidRPr="0007614A">
        <w:rPr>
          <w:rFonts w:ascii="Arial" w:hAnsi="Arial" w:cs="Arial"/>
          <w:sz w:val="22"/>
          <w:szCs w:val="22"/>
        </w:rPr>
        <w:t xml:space="preserve"> labor costs for this information collection </w:t>
      </w:r>
      <w:r w:rsidR="00467CAD">
        <w:rPr>
          <w:rFonts w:ascii="Arial" w:hAnsi="Arial" w:cs="Arial"/>
          <w:sz w:val="22"/>
          <w:szCs w:val="22"/>
        </w:rPr>
        <w:t xml:space="preserve">as </w:t>
      </w:r>
      <w:r w:rsidRPr="0007614A">
        <w:rPr>
          <w:rFonts w:ascii="Arial" w:hAnsi="Arial" w:cs="Arial"/>
          <w:sz w:val="22"/>
          <w:szCs w:val="22"/>
        </w:rPr>
        <w:t xml:space="preserve">follows: </w:t>
      </w:r>
    </w:p>
    <w:p w:rsidRPr="0007614A" w:rsidR="00493A7B" w:rsidP="00493A7B" w:rsidRDefault="00493A7B" w14:paraId="0032CEA7" w14:textId="77777777">
      <w:pPr>
        <w:ind w:left="360"/>
        <w:rPr>
          <w:rFonts w:ascii="Arial" w:hAnsi="Arial" w:cs="Arial"/>
          <w:sz w:val="22"/>
          <w:szCs w:val="22"/>
        </w:rPr>
      </w:pPr>
    </w:p>
    <w:tbl>
      <w:tblPr>
        <w:tblStyle w:val="TableGrid11"/>
        <w:tblW w:w="8352" w:type="dxa"/>
        <w:jc w:val="center"/>
        <w:tblLayout w:type="fixed"/>
        <w:tblLook w:val="04A0" w:firstRow="1" w:lastRow="0" w:firstColumn="1" w:lastColumn="0" w:noHBand="0" w:noVBand="1"/>
      </w:tblPr>
      <w:tblGrid>
        <w:gridCol w:w="1435"/>
        <w:gridCol w:w="1530"/>
        <w:gridCol w:w="1440"/>
        <w:gridCol w:w="1441"/>
        <w:gridCol w:w="1253"/>
        <w:gridCol w:w="1253"/>
      </w:tblGrid>
      <w:tr w:rsidRPr="0007614A" w:rsidR="00493A7B" w:rsidTr="009C638E" w14:paraId="6CE3F28B" w14:textId="77777777">
        <w:trPr>
          <w:trHeight w:val="576"/>
          <w:jc w:val="center"/>
        </w:trPr>
        <w:tc>
          <w:tcPr>
            <w:tcW w:w="8352" w:type="dxa"/>
            <w:gridSpan w:val="6"/>
            <w:vAlign w:val="center"/>
          </w:tcPr>
          <w:p w:rsidRPr="0007614A" w:rsidR="00493A7B" w:rsidP="009C638E" w:rsidRDefault="00493A7B" w14:paraId="382E8CFF" w14:textId="77777777">
            <w:pPr>
              <w:suppressAutoHyphens/>
              <w:jc w:val="center"/>
              <w:rPr>
                <w:rFonts w:ascii="Arial" w:hAnsi="Arial" w:cs="Arial"/>
                <w:b/>
                <w:sz w:val="20"/>
                <w:szCs w:val="20"/>
              </w:rPr>
            </w:pPr>
            <w:r w:rsidRPr="0007614A">
              <w:rPr>
                <w:rFonts w:ascii="Arial" w:hAnsi="Arial" w:cs="Arial"/>
                <w:b/>
                <w:sz w:val="20"/>
                <w:szCs w:val="20"/>
              </w:rPr>
              <w:t>Alcohol Fuel Producers Permit Government Labor Costs for Personnel at TTB’s National Revenue Center in Cincinnati, Ohio</w:t>
            </w:r>
          </w:p>
        </w:tc>
      </w:tr>
      <w:tr w:rsidRPr="0007614A" w:rsidR="00493A7B" w:rsidTr="009C638E" w14:paraId="442C07FD" w14:textId="77777777">
        <w:trPr>
          <w:trHeight w:val="576"/>
          <w:jc w:val="center"/>
        </w:trPr>
        <w:tc>
          <w:tcPr>
            <w:tcW w:w="1435" w:type="dxa"/>
            <w:vAlign w:val="center"/>
          </w:tcPr>
          <w:p w:rsidRPr="0007614A" w:rsidR="00493A7B" w:rsidP="009C638E" w:rsidRDefault="00493A7B" w14:paraId="7FDCB9E6" w14:textId="77777777">
            <w:pPr>
              <w:suppressAutoHyphens/>
              <w:jc w:val="center"/>
              <w:rPr>
                <w:rFonts w:ascii="Arial" w:hAnsi="Arial" w:cs="Arial"/>
                <w:sz w:val="18"/>
                <w:szCs w:val="18"/>
              </w:rPr>
            </w:pPr>
            <w:r w:rsidRPr="0007614A">
              <w:rPr>
                <w:rFonts w:ascii="Arial" w:hAnsi="Arial" w:cs="Arial"/>
                <w:sz w:val="18"/>
                <w:szCs w:val="18"/>
              </w:rPr>
              <w:t xml:space="preserve">Position </w:t>
            </w:r>
          </w:p>
        </w:tc>
        <w:tc>
          <w:tcPr>
            <w:tcW w:w="1530" w:type="dxa"/>
            <w:tcMar>
              <w:left w:w="29" w:type="dxa"/>
              <w:right w:w="29" w:type="dxa"/>
            </w:tcMar>
            <w:vAlign w:val="center"/>
          </w:tcPr>
          <w:p w:rsidRPr="0007614A" w:rsidR="00493A7B" w:rsidP="009C638E" w:rsidRDefault="00493A7B" w14:paraId="51D4B30D" w14:textId="77777777">
            <w:pPr>
              <w:suppressAutoHyphens/>
              <w:jc w:val="center"/>
              <w:rPr>
                <w:rFonts w:ascii="Arial" w:hAnsi="Arial" w:cs="Arial"/>
                <w:sz w:val="18"/>
                <w:szCs w:val="18"/>
              </w:rPr>
            </w:pPr>
            <w:r w:rsidRPr="0007614A">
              <w:rPr>
                <w:rFonts w:ascii="Arial" w:hAnsi="Arial" w:cs="Arial"/>
                <w:sz w:val="18"/>
                <w:szCs w:val="18"/>
              </w:rPr>
              <w:t>Fully-loaded Labor Rate/Hour</w:t>
            </w:r>
            <w:r w:rsidRPr="0007614A">
              <w:rPr>
                <w:rFonts w:ascii="Arial" w:hAnsi="Arial" w:cs="Arial"/>
                <w:sz w:val="22"/>
                <w:szCs w:val="22"/>
                <w:vertAlign w:val="superscript"/>
              </w:rPr>
              <w:footnoteReference w:id="3"/>
            </w:r>
          </w:p>
        </w:tc>
        <w:tc>
          <w:tcPr>
            <w:tcW w:w="1440" w:type="dxa"/>
            <w:tcMar>
              <w:left w:w="29" w:type="dxa"/>
              <w:right w:w="29" w:type="dxa"/>
            </w:tcMar>
            <w:vAlign w:val="center"/>
          </w:tcPr>
          <w:p w:rsidRPr="0007614A" w:rsidR="00493A7B" w:rsidP="009C638E" w:rsidRDefault="00493A7B" w14:paraId="67E5D55C" w14:textId="77777777">
            <w:pPr>
              <w:suppressAutoHyphens/>
              <w:jc w:val="center"/>
              <w:rPr>
                <w:rFonts w:ascii="Arial" w:hAnsi="Arial" w:cs="Arial"/>
                <w:sz w:val="18"/>
                <w:szCs w:val="18"/>
              </w:rPr>
            </w:pPr>
            <w:r w:rsidRPr="0007614A">
              <w:rPr>
                <w:rFonts w:ascii="Arial" w:hAnsi="Arial" w:cs="Arial"/>
                <w:sz w:val="18"/>
                <w:szCs w:val="18"/>
              </w:rPr>
              <w:t>Processing Time per Response</w:t>
            </w:r>
          </w:p>
        </w:tc>
        <w:tc>
          <w:tcPr>
            <w:tcW w:w="1441" w:type="dxa"/>
            <w:tcMar>
              <w:left w:w="29" w:type="dxa"/>
              <w:right w:w="29" w:type="dxa"/>
            </w:tcMar>
            <w:vAlign w:val="center"/>
          </w:tcPr>
          <w:p w:rsidRPr="0007614A" w:rsidR="00493A7B" w:rsidP="009C638E" w:rsidRDefault="00493A7B" w14:paraId="773709E1" w14:textId="49774C84">
            <w:pPr>
              <w:suppressAutoHyphens/>
              <w:jc w:val="center"/>
              <w:rPr>
                <w:rFonts w:ascii="Arial" w:hAnsi="Arial" w:cs="Arial"/>
                <w:sz w:val="18"/>
                <w:szCs w:val="18"/>
              </w:rPr>
            </w:pPr>
            <w:r w:rsidRPr="0007614A">
              <w:rPr>
                <w:rFonts w:ascii="Arial" w:hAnsi="Arial" w:cs="Arial"/>
                <w:sz w:val="18"/>
                <w:szCs w:val="18"/>
              </w:rPr>
              <w:t>Labor Costs per Response</w:t>
            </w:r>
            <w:r>
              <w:rPr>
                <w:rFonts w:ascii="Arial" w:hAnsi="Arial" w:cs="Arial"/>
                <w:sz w:val="18"/>
                <w:szCs w:val="18"/>
              </w:rPr>
              <w:t>*</w:t>
            </w:r>
          </w:p>
        </w:tc>
        <w:tc>
          <w:tcPr>
            <w:tcW w:w="1253" w:type="dxa"/>
            <w:tcMar>
              <w:left w:w="29" w:type="dxa"/>
              <w:right w:w="29" w:type="dxa"/>
            </w:tcMar>
            <w:vAlign w:val="center"/>
          </w:tcPr>
          <w:p w:rsidRPr="0007614A" w:rsidR="00493A7B" w:rsidP="009C638E" w:rsidRDefault="00493A7B" w14:paraId="1582E651" w14:textId="77777777">
            <w:pPr>
              <w:suppressAutoHyphens/>
              <w:jc w:val="center"/>
              <w:rPr>
                <w:rFonts w:ascii="Arial" w:hAnsi="Arial" w:cs="Arial"/>
                <w:sz w:val="18"/>
                <w:szCs w:val="18"/>
              </w:rPr>
            </w:pPr>
            <w:r w:rsidRPr="0007614A">
              <w:rPr>
                <w:rFonts w:ascii="Arial" w:hAnsi="Arial" w:cs="Arial"/>
                <w:sz w:val="18"/>
                <w:szCs w:val="18"/>
              </w:rPr>
              <w:t>Total Responses</w:t>
            </w:r>
          </w:p>
        </w:tc>
        <w:tc>
          <w:tcPr>
            <w:tcW w:w="1253" w:type="dxa"/>
            <w:tcMar>
              <w:left w:w="29" w:type="dxa"/>
              <w:right w:w="29" w:type="dxa"/>
            </w:tcMar>
            <w:vAlign w:val="center"/>
          </w:tcPr>
          <w:p w:rsidRPr="0007614A" w:rsidR="00493A7B" w:rsidP="009C638E" w:rsidRDefault="00493A7B" w14:paraId="59CA625A" w14:textId="77777777">
            <w:pPr>
              <w:suppressAutoHyphens/>
              <w:jc w:val="center"/>
              <w:rPr>
                <w:rFonts w:ascii="Arial" w:hAnsi="Arial" w:cs="Arial"/>
                <w:sz w:val="18"/>
                <w:szCs w:val="18"/>
              </w:rPr>
            </w:pPr>
            <w:r w:rsidRPr="0007614A">
              <w:rPr>
                <w:rFonts w:ascii="Arial" w:hAnsi="Arial" w:cs="Arial"/>
                <w:sz w:val="18"/>
                <w:szCs w:val="18"/>
              </w:rPr>
              <w:t>Total TTB Labor Costs</w:t>
            </w:r>
          </w:p>
        </w:tc>
      </w:tr>
      <w:tr w:rsidRPr="0007614A" w:rsidR="00493A7B" w:rsidTr="009C638E" w14:paraId="60D6994E" w14:textId="77777777">
        <w:trPr>
          <w:trHeight w:val="576"/>
          <w:jc w:val="center"/>
        </w:trPr>
        <w:tc>
          <w:tcPr>
            <w:tcW w:w="1435" w:type="dxa"/>
            <w:vAlign w:val="center"/>
          </w:tcPr>
          <w:p w:rsidRPr="0007614A" w:rsidR="00493A7B" w:rsidP="009C638E" w:rsidRDefault="00493A7B" w14:paraId="683B40F6" w14:textId="77777777">
            <w:pPr>
              <w:suppressAutoHyphens/>
              <w:jc w:val="center"/>
              <w:rPr>
                <w:rFonts w:ascii="Arial" w:hAnsi="Arial" w:cs="Arial"/>
                <w:sz w:val="18"/>
                <w:szCs w:val="18"/>
              </w:rPr>
            </w:pPr>
            <w:r w:rsidRPr="0007614A">
              <w:rPr>
                <w:rFonts w:ascii="Arial" w:hAnsi="Arial" w:cs="Arial"/>
                <w:sz w:val="18"/>
                <w:szCs w:val="18"/>
              </w:rPr>
              <w:t xml:space="preserve">GS–5, Step 5, </w:t>
            </w:r>
          </w:p>
          <w:p w:rsidRPr="0007614A" w:rsidR="00493A7B" w:rsidP="009C638E" w:rsidRDefault="00493A7B" w14:paraId="44380538" w14:textId="77777777">
            <w:pPr>
              <w:suppressAutoHyphens/>
              <w:jc w:val="center"/>
              <w:rPr>
                <w:rFonts w:ascii="Arial" w:hAnsi="Arial" w:cs="Arial"/>
                <w:sz w:val="18"/>
                <w:szCs w:val="18"/>
              </w:rPr>
            </w:pPr>
            <w:r w:rsidRPr="0007614A">
              <w:rPr>
                <w:rFonts w:ascii="Arial" w:hAnsi="Arial" w:cs="Arial"/>
                <w:sz w:val="18"/>
                <w:szCs w:val="18"/>
              </w:rPr>
              <w:t xml:space="preserve">Clerk </w:t>
            </w:r>
          </w:p>
        </w:tc>
        <w:tc>
          <w:tcPr>
            <w:tcW w:w="1530" w:type="dxa"/>
            <w:tcMar>
              <w:left w:w="29" w:type="dxa"/>
              <w:right w:w="29" w:type="dxa"/>
            </w:tcMar>
            <w:vAlign w:val="center"/>
          </w:tcPr>
          <w:p w:rsidRPr="0007614A" w:rsidR="00493A7B" w:rsidP="009C638E" w:rsidRDefault="00493A7B" w14:paraId="342D05BE" w14:textId="77777777">
            <w:pPr>
              <w:suppressAutoHyphens/>
              <w:jc w:val="center"/>
              <w:rPr>
                <w:rFonts w:ascii="Arial" w:hAnsi="Arial" w:cs="Arial"/>
                <w:sz w:val="18"/>
                <w:szCs w:val="18"/>
              </w:rPr>
            </w:pPr>
            <w:r w:rsidRPr="0007614A">
              <w:rPr>
                <w:rFonts w:ascii="Arial" w:hAnsi="Arial" w:cs="Arial"/>
                <w:sz w:val="18"/>
                <w:szCs w:val="18"/>
              </w:rPr>
              <w:t>$32.13</w:t>
            </w:r>
          </w:p>
        </w:tc>
        <w:tc>
          <w:tcPr>
            <w:tcW w:w="1440" w:type="dxa"/>
            <w:tcMar>
              <w:left w:w="29" w:type="dxa"/>
              <w:right w:w="29" w:type="dxa"/>
            </w:tcMar>
            <w:vAlign w:val="center"/>
          </w:tcPr>
          <w:p w:rsidRPr="0007614A" w:rsidR="00493A7B" w:rsidP="009C638E" w:rsidRDefault="00493A7B" w14:paraId="3E42200B" w14:textId="3BAC45D2">
            <w:pPr>
              <w:suppressAutoHyphens/>
              <w:jc w:val="center"/>
              <w:rPr>
                <w:rFonts w:ascii="Arial" w:hAnsi="Arial" w:cs="Arial"/>
                <w:sz w:val="18"/>
                <w:szCs w:val="18"/>
              </w:rPr>
            </w:pPr>
            <w:r>
              <w:rPr>
                <w:rFonts w:ascii="Arial" w:hAnsi="Arial" w:cs="Arial"/>
                <w:sz w:val="18"/>
                <w:szCs w:val="18"/>
              </w:rPr>
              <w:t>0.1</w:t>
            </w:r>
          </w:p>
        </w:tc>
        <w:tc>
          <w:tcPr>
            <w:tcW w:w="1441" w:type="dxa"/>
            <w:tcMar>
              <w:left w:w="29" w:type="dxa"/>
              <w:right w:w="29" w:type="dxa"/>
            </w:tcMar>
            <w:vAlign w:val="center"/>
          </w:tcPr>
          <w:p w:rsidRPr="0007614A" w:rsidR="00493A7B" w:rsidP="009C638E" w:rsidRDefault="00493A7B" w14:paraId="09D40D8E" w14:textId="4E00EBAE">
            <w:pPr>
              <w:suppressAutoHyphens/>
              <w:jc w:val="center"/>
              <w:rPr>
                <w:rFonts w:ascii="Arial" w:hAnsi="Arial" w:cs="Arial"/>
                <w:sz w:val="18"/>
                <w:szCs w:val="18"/>
              </w:rPr>
            </w:pPr>
            <w:r>
              <w:rPr>
                <w:rFonts w:ascii="Arial" w:hAnsi="Arial" w:cs="Arial"/>
                <w:sz w:val="18"/>
                <w:szCs w:val="18"/>
              </w:rPr>
              <w:t>$3.21</w:t>
            </w:r>
          </w:p>
        </w:tc>
        <w:tc>
          <w:tcPr>
            <w:tcW w:w="1253" w:type="dxa"/>
            <w:vMerge w:val="restart"/>
            <w:tcMar>
              <w:left w:w="29" w:type="dxa"/>
              <w:right w:w="29" w:type="dxa"/>
            </w:tcMar>
            <w:vAlign w:val="center"/>
          </w:tcPr>
          <w:p w:rsidRPr="0007614A" w:rsidR="00493A7B" w:rsidP="009C638E" w:rsidRDefault="00493A7B" w14:paraId="2718C5F9" w14:textId="66E4CB17">
            <w:pPr>
              <w:suppressAutoHyphens/>
              <w:jc w:val="center"/>
              <w:rPr>
                <w:rFonts w:ascii="Arial" w:hAnsi="Arial" w:cs="Arial"/>
                <w:sz w:val="18"/>
                <w:szCs w:val="18"/>
              </w:rPr>
            </w:pPr>
            <w:r>
              <w:rPr>
                <w:rFonts w:ascii="Arial" w:hAnsi="Arial" w:cs="Arial"/>
                <w:sz w:val="18"/>
                <w:szCs w:val="18"/>
              </w:rPr>
              <w:t>60</w:t>
            </w:r>
          </w:p>
        </w:tc>
        <w:tc>
          <w:tcPr>
            <w:tcW w:w="1253" w:type="dxa"/>
            <w:tcMar>
              <w:left w:w="29" w:type="dxa"/>
              <w:right w:w="29" w:type="dxa"/>
            </w:tcMar>
            <w:vAlign w:val="center"/>
          </w:tcPr>
          <w:p w:rsidRPr="0007614A" w:rsidR="00493A7B" w:rsidP="009C638E" w:rsidRDefault="00493A7B" w14:paraId="7C6F9C92" w14:textId="34A501CB">
            <w:pPr>
              <w:suppressAutoHyphens/>
              <w:jc w:val="center"/>
              <w:rPr>
                <w:rFonts w:ascii="Arial" w:hAnsi="Arial" w:cs="Arial"/>
                <w:sz w:val="18"/>
                <w:szCs w:val="18"/>
              </w:rPr>
            </w:pPr>
            <w:r>
              <w:rPr>
                <w:rFonts w:ascii="Arial" w:hAnsi="Arial" w:cs="Arial"/>
                <w:sz w:val="18"/>
                <w:szCs w:val="18"/>
              </w:rPr>
              <w:t>$192.60</w:t>
            </w:r>
          </w:p>
        </w:tc>
      </w:tr>
      <w:tr w:rsidRPr="0007614A" w:rsidR="00493A7B" w:rsidTr="009C638E" w14:paraId="42FBA61D" w14:textId="77777777">
        <w:trPr>
          <w:trHeight w:val="576"/>
          <w:jc w:val="center"/>
        </w:trPr>
        <w:tc>
          <w:tcPr>
            <w:tcW w:w="1435" w:type="dxa"/>
            <w:tcBorders>
              <w:top w:val="single" w:color="auto" w:sz="4" w:space="0"/>
            </w:tcBorders>
            <w:vAlign w:val="center"/>
          </w:tcPr>
          <w:p w:rsidRPr="0007614A" w:rsidR="00493A7B" w:rsidP="009C638E" w:rsidRDefault="00493A7B" w14:paraId="23C42060" w14:textId="77777777">
            <w:pPr>
              <w:suppressAutoHyphens/>
              <w:jc w:val="center"/>
              <w:rPr>
                <w:rFonts w:ascii="Arial" w:hAnsi="Arial" w:cs="Arial"/>
                <w:sz w:val="18"/>
                <w:szCs w:val="18"/>
              </w:rPr>
            </w:pPr>
            <w:r w:rsidRPr="0007614A">
              <w:rPr>
                <w:rFonts w:ascii="Arial" w:hAnsi="Arial" w:cs="Arial"/>
                <w:sz w:val="18"/>
                <w:szCs w:val="18"/>
              </w:rPr>
              <w:t>GS-11, Step 5, Specialist</w:t>
            </w:r>
          </w:p>
        </w:tc>
        <w:tc>
          <w:tcPr>
            <w:tcW w:w="1530" w:type="dxa"/>
            <w:tcBorders>
              <w:top w:val="single" w:color="auto" w:sz="4" w:space="0"/>
              <w:bottom w:val="single" w:color="auto" w:sz="4" w:space="0"/>
            </w:tcBorders>
            <w:tcMar>
              <w:left w:w="29" w:type="dxa"/>
              <w:right w:w="29" w:type="dxa"/>
            </w:tcMar>
            <w:vAlign w:val="center"/>
          </w:tcPr>
          <w:p w:rsidRPr="0007614A" w:rsidR="00493A7B" w:rsidP="009C638E" w:rsidRDefault="00493A7B" w14:paraId="361AD0F4" w14:textId="77777777">
            <w:pPr>
              <w:suppressAutoHyphens/>
              <w:jc w:val="center"/>
              <w:rPr>
                <w:rFonts w:ascii="Arial" w:hAnsi="Arial" w:cs="Arial"/>
                <w:sz w:val="18"/>
                <w:szCs w:val="18"/>
              </w:rPr>
            </w:pPr>
            <w:r w:rsidRPr="0007614A">
              <w:rPr>
                <w:rFonts w:ascii="Arial" w:hAnsi="Arial" w:cs="Arial"/>
                <w:sz w:val="18"/>
                <w:szCs w:val="18"/>
              </w:rPr>
              <w:t>$58.91</w:t>
            </w:r>
          </w:p>
        </w:tc>
        <w:tc>
          <w:tcPr>
            <w:tcW w:w="1440" w:type="dxa"/>
            <w:tcBorders>
              <w:top w:val="single" w:color="auto" w:sz="4" w:space="0"/>
            </w:tcBorders>
            <w:tcMar>
              <w:left w:w="29" w:type="dxa"/>
              <w:right w:w="29" w:type="dxa"/>
            </w:tcMar>
            <w:vAlign w:val="center"/>
          </w:tcPr>
          <w:p w:rsidRPr="0007614A" w:rsidR="00493A7B" w:rsidP="009C638E" w:rsidRDefault="00493A7B" w14:paraId="3DCEDE75" w14:textId="70C69FF4">
            <w:pPr>
              <w:suppressAutoHyphens/>
              <w:jc w:val="center"/>
              <w:rPr>
                <w:rFonts w:ascii="Arial" w:hAnsi="Arial" w:cs="Arial"/>
                <w:sz w:val="18"/>
                <w:szCs w:val="18"/>
              </w:rPr>
            </w:pPr>
            <w:r>
              <w:rPr>
                <w:rFonts w:ascii="Arial" w:hAnsi="Arial" w:cs="Arial"/>
                <w:sz w:val="18"/>
                <w:szCs w:val="18"/>
              </w:rPr>
              <w:t>0.25</w:t>
            </w:r>
          </w:p>
        </w:tc>
        <w:tc>
          <w:tcPr>
            <w:tcW w:w="1441" w:type="dxa"/>
            <w:tcBorders>
              <w:top w:val="single" w:color="auto" w:sz="4" w:space="0"/>
            </w:tcBorders>
            <w:tcMar>
              <w:left w:w="29" w:type="dxa"/>
              <w:right w:w="29" w:type="dxa"/>
            </w:tcMar>
            <w:vAlign w:val="center"/>
          </w:tcPr>
          <w:p w:rsidRPr="0007614A" w:rsidR="00493A7B" w:rsidP="00493A7B" w:rsidRDefault="00493A7B" w14:paraId="443902B9" w14:textId="330E91E3">
            <w:pPr>
              <w:suppressAutoHyphens/>
              <w:jc w:val="center"/>
              <w:rPr>
                <w:rFonts w:ascii="Arial" w:hAnsi="Arial" w:cs="Arial"/>
                <w:sz w:val="18"/>
                <w:szCs w:val="18"/>
              </w:rPr>
            </w:pPr>
            <w:r>
              <w:rPr>
                <w:rFonts w:ascii="Arial" w:hAnsi="Arial" w:cs="Arial"/>
                <w:sz w:val="18"/>
                <w:szCs w:val="18"/>
              </w:rPr>
              <w:t>$14.73</w:t>
            </w:r>
          </w:p>
        </w:tc>
        <w:tc>
          <w:tcPr>
            <w:tcW w:w="1253" w:type="dxa"/>
            <w:vMerge/>
            <w:tcMar>
              <w:left w:w="29" w:type="dxa"/>
              <w:right w:w="29" w:type="dxa"/>
            </w:tcMar>
            <w:vAlign w:val="center"/>
          </w:tcPr>
          <w:p w:rsidRPr="0007614A" w:rsidR="00493A7B" w:rsidP="009C638E" w:rsidRDefault="00493A7B" w14:paraId="5A2A5357" w14:textId="77777777">
            <w:pPr>
              <w:suppressAutoHyphens/>
              <w:jc w:val="center"/>
              <w:rPr>
                <w:rFonts w:ascii="Arial" w:hAnsi="Arial" w:cs="Arial"/>
                <w:sz w:val="18"/>
                <w:szCs w:val="18"/>
              </w:rPr>
            </w:pPr>
          </w:p>
        </w:tc>
        <w:tc>
          <w:tcPr>
            <w:tcW w:w="1253" w:type="dxa"/>
            <w:tcBorders>
              <w:top w:val="single" w:color="auto" w:sz="4" w:space="0"/>
            </w:tcBorders>
            <w:tcMar>
              <w:left w:w="29" w:type="dxa"/>
              <w:right w:w="29" w:type="dxa"/>
            </w:tcMar>
            <w:vAlign w:val="center"/>
          </w:tcPr>
          <w:p w:rsidRPr="0007614A" w:rsidR="00493A7B" w:rsidP="009C638E" w:rsidRDefault="00493A7B" w14:paraId="24CC0C2B" w14:textId="4CA02D9B">
            <w:pPr>
              <w:suppressAutoHyphens/>
              <w:jc w:val="center"/>
              <w:rPr>
                <w:rFonts w:ascii="Arial" w:hAnsi="Arial" w:cs="Arial"/>
                <w:sz w:val="18"/>
                <w:szCs w:val="18"/>
              </w:rPr>
            </w:pPr>
            <w:r>
              <w:rPr>
                <w:rFonts w:ascii="Arial" w:hAnsi="Arial" w:cs="Arial"/>
                <w:sz w:val="18"/>
                <w:szCs w:val="18"/>
              </w:rPr>
              <w:t>$883.80</w:t>
            </w:r>
          </w:p>
        </w:tc>
      </w:tr>
      <w:tr w:rsidRPr="0007614A" w:rsidR="00493A7B" w:rsidTr="009C638E" w14:paraId="5A99B070" w14:textId="77777777">
        <w:trPr>
          <w:trHeight w:val="576"/>
          <w:jc w:val="center"/>
        </w:trPr>
        <w:tc>
          <w:tcPr>
            <w:tcW w:w="1435" w:type="dxa"/>
            <w:vAlign w:val="center"/>
          </w:tcPr>
          <w:p w:rsidRPr="0007614A" w:rsidR="00493A7B" w:rsidP="009C638E" w:rsidRDefault="00493A7B" w14:paraId="2F187D47" w14:textId="77777777">
            <w:pPr>
              <w:suppressAutoHyphens/>
              <w:jc w:val="center"/>
              <w:rPr>
                <w:rFonts w:ascii="Arial" w:hAnsi="Arial" w:cs="Arial"/>
                <w:b/>
                <w:sz w:val="20"/>
                <w:szCs w:val="20"/>
              </w:rPr>
            </w:pPr>
            <w:r w:rsidRPr="0007614A">
              <w:rPr>
                <w:rFonts w:ascii="Arial" w:hAnsi="Arial" w:eastAsia="Calibri" w:cs="Arial"/>
                <w:b/>
                <w:sz w:val="20"/>
                <w:szCs w:val="20"/>
              </w:rPr>
              <w:t xml:space="preserve">TOTALS </w:t>
            </w:r>
          </w:p>
        </w:tc>
        <w:tc>
          <w:tcPr>
            <w:tcW w:w="1530" w:type="dxa"/>
            <w:vAlign w:val="center"/>
          </w:tcPr>
          <w:p w:rsidRPr="00467CAD" w:rsidR="00493A7B" w:rsidP="009C638E" w:rsidRDefault="00467CAD" w14:paraId="598AC8BC" w14:textId="6F889070">
            <w:pPr>
              <w:suppressAutoHyphens/>
              <w:jc w:val="center"/>
              <w:rPr>
                <w:rFonts w:ascii="Arial" w:hAnsi="Arial" w:cs="Arial"/>
                <w:b/>
                <w:sz w:val="18"/>
                <w:szCs w:val="18"/>
              </w:rPr>
            </w:pPr>
            <w:r w:rsidRPr="00467CAD">
              <w:rPr>
                <w:rFonts w:ascii="Arial" w:hAnsi="Arial" w:cs="Arial"/>
                <w:b/>
                <w:sz w:val="18"/>
                <w:szCs w:val="18"/>
              </w:rPr>
              <w:t>($51.257)</w:t>
            </w:r>
          </w:p>
        </w:tc>
        <w:tc>
          <w:tcPr>
            <w:tcW w:w="1440" w:type="dxa"/>
            <w:vAlign w:val="center"/>
          </w:tcPr>
          <w:p w:rsidRPr="0007614A" w:rsidR="00493A7B" w:rsidP="009C638E" w:rsidRDefault="00467CAD" w14:paraId="0D4831B3" w14:textId="3139129B">
            <w:pPr>
              <w:suppressAutoHyphens/>
              <w:jc w:val="center"/>
              <w:rPr>
                <w:rFonts w:ascii="Arial" w:hAnsi="Arial" w:cs="Arial"/>
                <w:sz w:val="20"/>
                <w:szCs w:val="20"/>
              </w:rPr>
            </w:pPr>
            <w:r>
              <w:rPr>
                <w:rFonts w:ascii="Arial" w:hAnsi="Arial" w:cs="Arial"/>
                <w:sz w:val="20"/>
                <w:szCs w:val="20"/>
              </w:rPr>
              <w:t>0.35</w:t>
            </w:r>
          </w:p>
        </w:tc>
        <w:tc>
          <w:tcPr>
            <w:tcW w:w="1441" w:type="dxa"/>
            <w:tcMar>
              <w:left w:w="29" w:type="dxa"/>
              <w:right w:w="29" w:type="dxa"/>
            </w:tcMar>
            <w:vAlign w:val="center"/>
          </w:tcPr>
          <w:p w:rsidRPr="0007614A" w:rsidR="00493A7B" w:rsidP="009C638E" w:rsidRDefault="00493A7B" w14:paraId="25A74BDD" w14:textId="6B54C325">
            <w:pPr>
              <w:suppressAutoHyphens/>
              <w:jc w:val="center"/>
              <w:rPr>
                <w:rFonts w:ascii="Arial" w:hAnsi="Arial" w:cs="Arial"/>
                <w:b/>
                <w:sz w:val="20"/>
                <w:szCs w:val="20"/>
              </w:rPr>
            </w:pPr>
            <w:r>
              <w:rPr>
                <w:rFonts w:ascii="Arial" w:hAnsi="Arial" w:cs="Arial"/>
                <w:b/>
                <w:sz w:val="20"/>
                <w:szCs w:val="20"/>
              </w:rPr>
              <w:t>$17.94</w:t>
            </w:r>
          </w:p>
        </w:tc>
        <w:tc>
          <w:tcPr>
            <w:tcW w:w="1253" w:type="dxa"/>
            <w:tcMar>
              <w:left w:w="29" w:type="dxa"/>
              <w:right w:w="29" w:type="dxa"/>
            </w:tcMar>
            <w:vAlign w:val="center"/>
          </w:tcPr>
          <w:p w:rsidRPr="0007614A" w:rsidR="00493A7B" w:rsidP="009C638E" w:rsidRDefault="00493A7B" w14:paraId="1E161ABB" w14:textId="3AEF635E">
            <w:pPr>
              <w:suppressAutoHyphens/>
              <w:jc w:val="center"/>
              <w:rPr>
                <w:rFonts w:ascii="Arial" w:hAnsi="Arial" w:cs="Arial"/>
                <w:b/>
                <w:sz w:val="20"/>
                <w:szCs w:val="20"/>
              </w:rPr>
            </w:pPr>
            <w:r>
              <w:rPr>
                <w:rFonts w:ascii="Arial" w:hAnsi="Arial" w:cs="Arial"/>
                <w:b/>
                <w:sz w:val="20"/>
                <w:szCs w:val="20"/>
              </w:rPr>
              <w:t>60</w:t>
            </w:r>
          </w:p>
        </w:tc>
        <w:tc>
          <w:tcPr>
            <w:tcW w:w="1253" w:type="dxa"/>
            <w:tcMar>
              <w:left w:w="29" w:type="dxa"/>
              <w:right w:w="29" w:type="dxa"/>
            </w:tcMar>
            <w:vAlign w:val="center"/>
          </w:tcPr>
          <w:p w:rsidRPr="0007614A" w:rsidR="00493A7B" w:rsidP="009C638E" w:rsidRDefault="00493A7B" w14:paraId="510C2950" w14:textId="5924025D">
            <w:pPr>
              <w:suppressAutoHyphens/>
              <w:jc w:val="center"/>
              <w:rPr>
                <w:rFonts w:ascii="Arial" w:hAnsi="Arial" w:cs="Arial"/>
                <w:b/>
                <w:sz w:val="20"/>
                <w:szCs w:val="20"/>
              </w:rPr>
            </w:pPr>
            <w:r>
              <w:rPr>
                <w:rFonts w:ascii="Arial" w:hAnsi="Arial" w:cs="Arial"/>
                <w:b/>
                <w:sz w:val="20"/>
                <w:szCs w:val="20"/>
              </w:rPr>
              <w:t>$1,</w:t>
            </w:r>
            <w:r w:rsidR="00467CAD">
              <w:rPr>
                <w:rFonts w:ascii="Arial" w:hAnsi="Arial" w:cs="Arial"/>
                <w:b/>
                <w:sz w:val="20"/>
                <w:szCs w:val="20"/>
              </w:rPr>
              <w:t>0</w:t>
            </w:r>
            <w:r>
              <w:rPr>
                <w:rFonts w:ascii="Arial" w:hAnsi="Arial" w:cs="Arial"/>
                <w:b/>
                <w:sz w:val="20"/>
                <w:szCs w:val="20"/>
              </w:rPr>
              <w:t>76.40</w:t>
            </w:r>
          </w:p>
        </w:tc>
      </w:tr>
    </w:tbl>
    <w:p w:rsidRPr="00493A7B" w:rsidR="00493A7B" w:rsidP="00493A7B" w:rsidRDefault="00493A7B" w14:paraId="458C0FA3" w14:textId="77777777">
      <w:pPr>
        <w:ind w:left="360"/>
        <w:rPr>
          <w:rFonts w:ascii="Arial" w:hAnsi="Arial" w:cs="Arial"/>
          <w:sz w:val="12"/>
          <w:szCs w:val="12"/>
        </w:rPr>
      </w:pPr>
    </w:p>
    <w:p w:rsidRPr="003510C8" w:rsidR="00493A7B" w:rsidP="00493A7B" w:rsidRDefault="00493A7B" w14:paraId="1E5EE075" w14:textId="5C76684C">
      <w:pPr>
        <w:ind w:left="360"/>
        <w:rPr>
          <w:rFonts w:ascii="Arial" w:hAnsi="Arial" w:cs="Arial"/>
          <w:sz w:val="18"/>
          <w:szCs w:val="18"/>
        </w:rPr>
      </w:pPr>
      <w:r w:rsidRPr="003510C8">
        <w:rPr>
          <w:rFonts w:ascii="Arial" w:hAnsi="Arial" w:cs="Arial"/>
          <w:sz w:val="18"/>
          <w:szCs w:val="18"/>
        </w:rPr>
        <w:t xml:space="preserve">* Rounded to the nearest whole cent. </w:t>
      </w:r>
    </w:p>
    <w:p w:rsidRPr="00467CAD" w:rsidR="00D6325C" w:rsidP="00D73D2D" w:rsidRDefault="00D6325C" w14:paraId="4851B912" w14:textId="77777777">
      <w:pPr>
        <w:rPr>
          <w:rFonts w:ascii="Arial" w:hAnsi="Arial" w:cs="Arial"/>
          <w:sz w:val="36"/>
          <w:szCs w:val="36"/>
        </w:rPr>
      </w:pPr>
    </w:p>
    <w:p w:rsidRPr="00467CAD" w:rsidR="00AF1157" w:rsidP="00D73D2D" w:rsidRDefault="00AF060A" w14:paraId="0235C9C6" w14:textId="77777777">
      <w:pPr>
        <w:suppressAutoHyphens/>
        <w:rPr>
          <w:rFonts w:ascii="Arial" w:hAnsi="Arial" w:cs="Arial"/>
          <w:i/>
          <w:sz w:val="22"/>
          <w:szCs w:val="22"/>
        </w:rPr>
      </w:pPr>
      <w:r w:rsidRPr="00467CAD">
        <w:rPr>
          <w:rFonts w:ascii="Arial" w:hAnsi="Arial" w:cs="Arial"/>
          <w:i/>
          <w:sz w:val="22"/>
          <w:szCs w:val="22"/>
        </w:rPr>
        <w:t xml:space="preserve">15.  </w:t>
      </w:r>
      <w:r w:rsidRPr="00467CAD" w:rsidR="00AF1157">
        <w:rPr>
          <w:rFonts w:ascii="Arial" w:hAnsi="Arial" w:cs="Arial"/>
          <w:i/>
          <w:sz w:val="22"/>
          <w:szCs w:val="22"/>
        </w:rPr>
        <w:t>What is the reason for any program changes or adjustments reported?</w:t>
      </w:r>
      <w:r w:rsidRPr="00467CAD">
        <w:rPr>
          <w:rFonts w:ascii="Arial" w:hAnsi="Arial" w:cs="Arial"/>
          <w:i/>
          <w:sz w:val="22"/>
          <w:szCs w:val="22"/>
        </w:rPr>
        <w:t xml:space="preserve"> </w:t>
      </w:r>
    </w:p>
    <w:p w:rsidRPr="00467CAD" w:rsidR="00AF1157" w:rsidP="00D73D2D" w:rsidRDefault="00AF1157" w14:paraId="648A696C" w14:textId="77777777">
      <w:pPr>
        <w:suppressAutoHyphens/>
        <w:rPr>
          <w:rFonts w:ascii="Arial" w:hAnsi="Arial" w:cs="Arial"/>
          <w:sz w:val="22"/>
          <w:szCs w:val="22"/>
        </w:rPr>
      </w:pPr>
    </w:p>
    <w:p w:rsidRPr="00467CAD" w:rsidR="00A90AB8" w:rsidP="0069718A" w:rsidRDefault="00FB3F49" w14:paraId="2CFB52CB" w14:textId="4231063B">
      <w:pPr>
        <w:ind w:left="360"/>
        <w:rPr>
          <w:rFonts w:ascii="Arial" w:hAnsi="Arial" w:cs="Arial"/>
          <w:sz w:val="22"/>
          <w:szCs w:val="22"/>
        </w:rPr>
      </w:pPr>
      <w:r w:rsidRPr="00467CAD">
        <w:rPr>
          <w:rFonts w:ascii="Arial" w:hAnsi="Arial" w:cs="Arial"/>
          <w:sz w:val="22"/>
          <w:szCs w:val="22"/>
        </w:rPr>
        <w:t xml:space="preserve">There are no program changes </w:t>
      </w:r>
      <w:r w:rsidRPr="00467CAD" w:rsidR="00467CAD">
        <w:rPr>
          <w:rFonts w:ascii="Arial" w:hAnsi="Arial" w:cs="Arial"/>
          <w:sz w:val="22"/>
          <w:szCs w:val="22"/>
        </w:rPr>
        <w:t xml:space="preserve">or adjustments </w:t>
      </w:r>
      <w:r w:rsidRPr="00467CAD">
        <w:rPr>
          <w:rFonts w:ascii="Arial" w:hAnsi="Arial" w:cs="Arial"/>
          <w:sz w:val="22"/>
          <w:szCs w:val="22"/>
        </w:rPr>
        <w:t>associated with this information collection</w:t>
      </w:r>
      <w:r w:rsidRPr="00467CAD" w:rsidR="00467CAD">
        <w:rPr>
          <w:rFonts w:ascii="Arial" w:hAnsi="Arial" w:cs="Arial"/>
          <w:sz w:val="22"/>
          <w:szCs w:val="22"/>
        </w:rPr>
        <w:t xml:space="preserve"> at this time</w:t>
      </w:r>
      <w:r w:rsidRPr="00467CAD">
        <w:rPr>
          <w:rFonts w:ascii="Arial" w:hAnsi="Arial" w:cs="Arial"/>
          <w:sz w:val="22"/>
          <w:szCs w:val="22"/>
        </w:rPr>
        <w:t xml:space="preserve">. </w:t>
      </w:r>
    </w:p>
    <w:p w:rsidRPr="00467CAD" w:rsidR="00FB3F49" w:rsidP="00FB3F49" w:rsidRDefault="00FB3F49" w14:paraId="2246C6E8" w14:textId="77777777">
      <w:pPr>
        <w:rPr>
          <w:rFonts w:ascii="Arial" w:hAnsi="Arial" w:cs="Arial"/>
          <w:sz w:val="36"/>
          <w:szCs w:val="36"/>
        </w:rPr>
      </w:pPr>
    </w:p>
    <w:p w:rsidRPr="00467CAD" w:rsidR="00AF1157" w:rsidP="00D73D2D" w:rsidRDefault="00AF060A" w14:paraId="104969F5" w14:textId="77777777">
      <w:pPr>
        <w:suppressAutoHyphens/>
        <w:rPr>
          <w:rFonts w:ascii="Arial" w:hAnsi="Arial" w:cs="Arial"/>
          <w:i/>
          <w:sz w:val="22"/>
          <w:szCs w:val="22"/>
        </w:rPr>
      </w:pPr>
      <w:r w:rsidRPr="00467CAD">
        <w:rPr>
          <w:rFonts w:ascii="Arial" w:hAnsi="Arial" w:cs="Arial"/>
          <w:i/>
          <w:sz w:val="22"/>
          <w:szCs w:val="22"/>
        </w:rPr>
        <w:t xml:space="preserve">16.  </w:t>
      </w:r>
      <w:r w:rsidRPr="00467CAD" w:rsidR="00AF1157">
        <w:rPr>
          <w:rFonts w:ascii="Arial" w:hAnsi="Arial" w:cs="Arial"/>
          <w:i/>
          <w:sz w:val="22"/>
          <w:szCs w:val="22"/>
        </w:rPr>
        <w:t xml:space="preserve">Outline plans for tabulation and publication for collections of information whose results </w:t>
      </w:r>
      <w:proofErr w:type="gramStart"/>
      <w:r w:rsidRPr="00467CAD" w:rsidR="00AF1157">
        <w:rPr>
          <w:rFonts w:ascii="Arial" w:hAnsi="Arial" w:cs="Arial"/>
          <w:i/>
          <w:sz w:val="22"/>
          <w:szCs w:val="22"/>
        </w:rPr>
        <w:t>will be published</w:t>
      </w:r>
      <w:proofErr w:type="gramEnd"/>
      <w:r w:rsidRPr="00467CAD" w:rsidR="00AF1157">
        <w:rPr>
          <w:rFonts w:ascii="Arial" w:hAnsi="Arial" w:cs="Arial"/>
          <w:i/>
          <w:sz w:val="22"/>
          <w:szCs w:val="22"/>
        </w:rPr>
        <w:t>.</w:t>
      </w:r>
      <w:r w:rsidRPr="00467CAD">
        <w:rPr>
          <w:rFonts w:ascii="Arial" w:hAnsi="Arial" w:cs="Arial"/>
          <w:i/>
          <w:sz w:val="22"/>
          <w:szCs w:val="22"/>
        </w:rPr>
        <w:t xml:space="preserve"> </w:t>
      </w:r>
    </w:p>
    <w:p w:rsidRPr="00467CAD" w:rsidR="00AF1157" w:rsidP="00D73D2D" w:rsidRDefault="00AF1157" w14:paraId="6B728DE7" w14:textId="77777777">
      <w:pPr>
        <w:suppressAutoHyphens/>
        <w:ind w:left="480" w:hanging="480"/>
        <w:rPr>
          <w:rFonts w:ascii="Arial" w:hAnsi="Arial" w:cs="Arial"/>
          <w:sz w:val="22"/>
          <w:szCs w:val="22"/>
        </w:rPr>
      </w:pPr>
    </w:p>
    <w:p w:rsidRPr="00467CAD" w:rsidR="00AF1157" w:rsidP="004D086A" w:rsidRDefault="00276081" w14:paraId="24BAD613" w14:textId="585F74AB">
      <w:pPr>
        <w:suppressAutoHyphens/>
        <w:ind w:left="360"/>
        <w:rPr>
          <w:rFonts w:ascii="Arial" w:hAnsi="Arial" w:cs="Arial"/>
          <w:sz w:val="22"/>
          <w:szCs w:val="22"/>
        </w:rPr>
      </w:pPr>
      <w:r w:rsidRPr="00467CAD">
        <w:rPr>
          <w:rFonts w:ascii="Arial" w:hAnsi="Arial" w:cs="Arial"/>
          <w:sz w:val="22"/>
          <w:szCs w:val="22"/>
        </w:rPr>
        <w:t>TTB will not publish t</w:t>
      </w:r>
      <w:r w:rsidRPr="00467CAD" w:rsidR="00AF1157">
        <w:rPr>
          <w:rFonts w:ascii="Arial" w:hAnsi="Arial" w:cs="Arial"/>
          <w:sz w:val="22"/>
          <w:szCs w:val="22"/>
        </w:rPr>
        <w:t xml:space="preserve">he </w:t>
      </w:r>
      <w:r w:rsidRPr="00467CAD">
        <w:rPr>
          <w:rFonts w:ascii="Arial" w:hAnsi="Arial" w:cs="Arial"/>
          <w:sz w:val="22"/>
          <w:szCs w:val="22"/>
        </w:rPr>
        <w:t>result</w:t>
      </w:r>
      <w:r w:rsidRPr="00467CAD" w:rsidR="00AF1157">
        <w:rPr>
          <w:rFonts w:ascii="Arial" w:hAnsi="Arial" w:cs="Arial"/>
          <w:sz w:val="22"/>
          <w:szCs w:val="22"/>
        </w:rPr>
        <w:t xml:space="preserve">s of this </w:t>
      </w:r>
      <w:r w:rsidRPr="00467CAD" w:rsidR="00467CAD">
        <w:rPr>
          <w:rFonts w:ascii="Arial" w:hAnsi="Arial" w:cs="Arial"/>
          <w:sz w:val="22"/>
          <w:szCs w:val="22"/>
        </w:rPr>
        <w:t xml:space="preserve">information </w:t>
      </w:r>
      <w:r w:rsidRPr="00467CAD" w:rsidR="00AF1157">
        <w:rPr>
          <w:rFonts w:ascii="Arial" w:hAnsi="Arial" w:cs="Arial"/>
          <w:sz w:val="22"/>
          <w:szCs w:val="22"/>
        </w:rPr>
        <w:t>collection.</w:t>
      </w:r>
      <w:r w:rsidRPr="00467CAD" w:rsidR="00AF060A">
        <w:rPr>
          <w:rFonts w:ascii="Arial" w:hAnsi="Arial" w:cs="Arial"/>
          <w:sz w:val="22"/>
          <w:szCs w:val="22"/>
        </w:rPr>
        <w:t xml:space="preserve"> </w:t>
      </w:r>
    </w:p>
    <w:p w:rsidRPr="00467CAD" w:rsidR="00AF1157" w:rsidP="00D73D2D" w:rsidRDefault="00AF1157" w14:paraId="2EB353D2" w14:textId="77777777">
      <w:pPr>
        <w:suppressAutoHyphens/>
        <w:rPr>
          <w:rFonts w:ascii="Arial" w:hAnsi="Arial" w:cs="Arial"/>
          <w:sz w:val="36"/>
          <w:szCs w:val="36"/>
        </w:rPr>
      </w:pPr>
    </w:p>
    <w:p w:rsidRPr="00467CAD" w:rsidR="00AF1157" w:rsidP="00D73D2D" w:rsidRDefault="00AF060A" w14:paraId="30A36C9E" w14:textId="77777777">
      <w:pPr>
        <w:suppressAutoHyphens/>
        <w:rPr>
          <w:rFonts w:ascii="Arial" w:hAnsi="Arial" w:cs="Arial"/>
          <w:sz w:val="22"/>
          <w:szCs w:val="22"/>
        </w:rPr>
      </w:pPr>
      <w:r w:rsidRPr="00467CAD">
        <w:rPr>
          <w:rFonts w:ascii="Arial" w:hAnsi="Arial" w:cs="Arial"/>
          <w:sz w:val="22"/>
          <w:szCs w:val="22"/>
        </w:rPr>
        <w:t xml:space="preserve">17.  </w:t>
      </w:r>
      <w:r w:rsidRPr="00467CAD" w:rsidR="00AF1157">
        <w:rPr>
          <w:rFonts w:ascii="Arial" w:hAnsi="Arial" w:cs="Arial"/>
          <w:sz w:val="22"/>
          <w:szCs w:val="22"/>
        </w:rPr>
        <w:t xml:space="preserve">If seeking approval </w:t>
      </w:r>
      <w:proofErr w:type="gramStart"/>
      <w:r w:rsidRPr="00467CAD" w:rsidR="00AF1157">
        <w:rPr>
          <w:rFonts w:ascii="Arial" w:hAnsi="Arial" w:cs="Arial"/>
          <w:sz w:val="22"/>
          <w:szCs w:val="22"/>
        </w:rPr>
        <w:t>to not display</w:t>
      </w:r>
      <w:proofErr w:type="gramEnd"/>
      <w:r w:rsidRPr="00467CAD" w:rsidR="00AF1157">
        <w:rPr>
          <w:rFonts w:ascii="Arial" w:hAnsi="Arial" w:cs="Arial"/>
          <w:sz w:val="22"/>
          <w:szCs w:val="22"/>
        </w:rPr>
        <w:t xml:space="preserve"> the expiration date for OMB approval of this information collection, what are the reasons that the display would be inappropriate?</w:t>
      </w:r>
      <w:r w:rsidRPr="00467CAD" w:rsidR="004D086A">
        <w:rPr>
          <w:rFonts w:ascii="Arial" w:hAnsi="Arial" w:cs="Arial"/>
          <w:sz w:val="22"/>
          <w:szCs w:val="22"/>
        </w:rPr>
        <w:t xml:space="preserve"> </w:t>
      </w:r>
    </w:p>
    <w:p w:rsidRPr="00467CAD" w:rsidR="00AF1157" w:rsidP="00D73D2D" w:rsidRDefault="00AF1157" w14:paraId="088AAE43" w14:textId="77777777">
      <w:pPr>
        <w:suppressAutoHyphens/>
        <w:rPr>
          <w:rFonts w:ascii="Arial" w:hAnsi="Arial" w:cs="Arial"/>
          <w:sz w:val="22"/>
          <w:szCs w:val="22"/>
        </w:rPr>
      </w:pPr>
    </w:p>
    <w:p w:rsidRPr="00467CAD" w:rsidR="00467CAD" w:rsidP="0054488D" w:rsidRDefault="006E0CC2" w14:paraId="512BE309" w14:textId="7A4D2018">
      <w:pPr>
        <w:autoSpaceDE w:val="0"/>
        <w:autoSpaceDN w:val="0"/>
        <w:ind w:left="360"/>
        <w:rPr>
          <w:rFonts w:ascii="Arial" w:hAnsi="Arial" w:cs="Arial"/>
          <w:sz w:val="22"/>
          <w:szCs w:val="22"/>
        </w:rPr>
      </w:pPr>
      <w:r>
        <w:rPr>
          <w:rFonts w:ascii="Arial" w:hAnsi="Arial" w:cs="Arial"/>
          <w:sz w:val="22"/>
          <w:szCs w:val="22"/>
        </w:rPr>
        <w:t>A</w:t>
      </w:r>
      <w:r w:rsidRPr="00467CAD" w:rsidR="00467CAD">
        <w:rPr>
          <w:rFonts w:ascii="Arial" w:hAnsi="Arial" w:cs="Arial"/>
          <w:sz w:val="22"/>
          <w:szCs w:val="22"/>
        </w:rPr>
        <w:t>s a cost saving measure for both TTB and the public, TTB is seeking approval not to display the expiration date for OMB approval of this information collection on its related form, TTB F 5200.11.  By not displaying that date on the form, TTB will not have to update the form on its website each time OMB reapproves this information collection.  Similarly, respondents and other businesses will not have to update stocks of the paper form, self-</w:t>
      </w:r>
      <w:r w:rsidRPr="00467CAD" w:rsidR="00467CAD">
        <w:rPr>
          <w:rFonts w:ascii="Arial" w:hAnsi="Arial" w:cs="Arial"/>
          <w:sz w:val="22"/>
          <w:szCs w:val="22"/>
        </w:rPr>
        <w:lastRenderedPageBreak/>
        <w:t xml:space="preserve">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467CAD" w:rsidR="00014CEB" w:rsidP="00A90AB8" w:rsidRDefault="00014CEB" w14:paraId="3B6B0F62" w14:textId="77777777">
      <w:pPr>
        <w:autoSpaceDE w:val="0"/>
        <w:autoSpaceDN w:val="0"/>
        <w:rPr>
          <w:rFonts w:ascii="Arial" w:hAnsi="Arial" w:cs="Arial"/>
          <w:sz w:val="36"/>
          <w:szCs w:val="36"/>
        </w:rPr>
      </w:pPr>
    </w:p>
    <w:p w:rsidRPr="00467CAD" w:rsidR="00AF1157" w:rsidP="00D73D2D" w:rsidRDefault="00BA1A21" w14:paraId="1539FB05" w14:textId="77777777">
      <w:pPr>
        <w:suppressAutoHyphens/>
        <w:rPr>
          <w:rFonts w:ascii="Arial" w:hAnsi="Arial" w:cs="Arial"/>
          <w:i/>
          <w:sz w:val="22"/>
          <w:szCs w:val="22"/>
        </w:rPr>
      </w:pPr>
      <w:r w:rsidRPr="00467CAD">
        <w:rPr>
          <w:rFonts w:ascii="Arial" w:hAnsi="Arial" w:cs="Arial"/>
          <w:i/>
          <w:sz w:val="22"/>
          <w:szCs w:val="22"/>
        </w:rPr>
        <w:t xml:space="preserve">18.  </w:t>
      </w:r>
      <w:r w:rsidRPr="00467CAD" w:rsidR="00AF1157">
        <w:rPr>
          <w:rFonts w:ascii="Arial" w:hAnsi="Arial" w:cs="Arial"/>
          <w:i/>
          <w:sz w:val="22"/>
          <w:szCs w:val="22"/>
        </w:rPr>
        <w:t>What are the exceptions to the certification statement?</w:t>
      </w:r>
      <w:r w:rsidRPr="00467CAD" w:rsidR="00D56B01">
        <w:rPr>
          <w:rFonts w:ascii="Arial" w:hAnsi="Arial" w:cs="Arial"/>
          <w:i/>
          <w:sz w:val="22"/>
          <w:szCs w:val="22"/>
        </w:rPr>
        <w:t xml:space="preserve"> </w:t>
      </w:r>
    </w:p>
    <w:p w:rsidRPr="00467CAD" w:rsidR="00AF1157" w:rsidP="00BA1A21" w:rsidRDefault="00AF1157" w14:paraId="6C5FAF2D" w14:textId="77777777">
      <w:pPr>
        <w:suppressAutoHyphens/>
        <w:ind w:left="360"/>
        <w:rPr>
          <w:rFonts w:ascii="Arial" w:hAnsi="Arial" w:cs="Arial"/>
          <w:sz w:val="22"/>
          <w:szCs w:val="22"/>
        </w:rPr>
      </w:pPr>
    </w:p>
    <w:p w:rsidRPr="00467CAD" w:rsidR="00851169" w:rsidP="00467CAD" w:rsidRDefault="00467CAD" w14:paraId="2DD052AD" w14:textId="788F7744">
      <w:pPr>
        <w:tabs>
          <w:tab w:val="left" w:pos="720"/>
        </w:tabs>
        <w:spacing w:after="120"/>
        <w:ind w:left="360"/>
        <w:rPr>
          <w:rFonts w:ascii="Arial" w:hAnsi="Arial" w:cs="Arial"/>
          <w:sz w:val="22"/>
          <w:szCs w:val="22"/>
        </w:rPr>
      </w:pPr>
      <w:r w:rsidRPr="00467CAD">
        <w:rPr>
          <w:rFonts w:ascii="Arial" w:hAnsi="Arial" w:cs="Arial"/>
          <w:sz w:val="22"/>
          <w:szCs w:val="22"/>
        </w:rPr>
        <w:t>(c)</w:t>
      </w:r>
      <w:r w:rsidRPr="00467CAD">
        <w:rPr>
          <w:rFonts w:ascii="Arial" w:hAnsi="Arial" w:cs="Arial"/>
          <w:sz w:val="22"/>
          <w:szCs w:val="22"/>
        </w:rPr>
        <w:tab/>
      </w:r>
      <w:r w:rsidRPr="00467CAD" w:rsidR="00851169">
        <w:rPr>
          <w:rFonts w:ascii="Arial" w:hAnsi="Arial" w:cs="Arial"/>
          <w:sz w:val="22"/>
          <w:szCs w:val="22"/>
        </w:rPr>
        <w:t xml:space="preserve">See item 5 above. </w:t>
      </w:r>
    </w:p>
    <w:p w:rsidRPr="00467CAD" w:rsidR="00851169" w:rsidP="00467CAD" w:rsidRDefault="00467CAD" w14:paraId="2C007E1B" w14:textId="02F52424">
      <w:pPr>
        <w:tabs>
          <w:tab w:val="left" w:pos="720"/>
        </w:tabs>
        <w:spacing w:after="120"/>
        <w:ind w:left="360"/>
        <w:rPr>
          <w:rFonts w:ascii="Arial" w:hAnsi="Arial" w:cs="Arial"/>
          <w:sz w:val="22"/>
          <w:szCs w:val="22"/>
        </w:rPr>
      </w:pPr>
      <w:r w:rsidRPr="00467CAD">
        <w:rPr>
          <w:rFonts w:ascii="Arial" w:hAnsi="Arial" w:cs="Arial"/>
          <w:sz w:val="22"/>
          <w:szCs w:val="22"/>
        </w:rPr>
        <w:t>(f)</w:t>
      </w:r>
      <w:r w:rsidRPr="00467CAD">
        <w:rPr>
          <w:rFonts w:ascii="Arial" w:hAnsi="Arial" w:cs="Arial"/>
          <w:sz w:val="22"/>
          <w:szCs w:val="22"/>
        </w:rPr>
        <w:tab/>
      </w:r>
      <w:r w:rsidRPr="00467CAD" w:rsidR="00851169">
        <w:rPr>
          <w:rFonts w:ascii="Arial" w:hAnsi="Arial" w:cs="Arial"/>
          <w:sz w:val="22"/>
          <w:szCs w:val="22"/>
        </w:rPr>
        <w:t xml:space="preserve">This is not a recordkeeping requirement. </w:t>
      </w:r>
    </w:p>
    <w:p w:rsidRPr="00467CAD" w:rsidR="00851169" w:rsidP="00467CAD" w:rsidRDefault="00467CAD" w14:paraId="29F2A1AF" w14:textId="2F10A244">
      <w:pPr>
        <w:tabs>
          <w:tab w:val="left" w:pos="720"/>
        </w:tabs>
        <w:spacing w:after="120"/>
        <w:ind w:left="360"/>
        <w:rPr>
          <w:rFonts w:ascii="Arial" w:hAnsi="Arial" w:cs="Arial"/>
          <w:sz w:val="22"/>
          <w:szCs w:val="22"/>
        </w:rPr>
      </w:pPr>
      <w:r w:rsidRPr="00467CAD">
        <w:rPr>
          <w:rFonts w:ascii="Arial" w:hAnsi="Arial" w:cs="Arial"/>
          <w:sz w:val="22"/>
          <w:szCs w:val="22"/>
        </w:rPr>
        <w:t>(</w:t>
      </w:r>
      <w:proofErr w:type="spellStart"/>
      <w:r w:rsidRPr="00467CAD">
        <w:rPr>
          <w:rFonts w:ascii="Arial" w:hAnsi="Arial" w:cs="Arial"/>
          <w:sz w:val="22"/>
          <w:szCs w:val="22"/>
        </w:rPr>
        <w:t>i</w:t>
      </w:r>
      <w:proofErr w:type="spellEnd"/>
      <w:r w:rsidRPr="00467CAD">
        <w:rPr>
          <w:rFonts w:ascii="Arial" w:hAnsi="Arial" w:cs="Arial"/>
          <w:sz w:val="22"/>
          <w:szCs w:val="22"/>
        </w:rPr>
        <w:t>)</w:t>
      </w:r>
      <w:r w:rsidRPr="00467CAD">
        <w:rPr>
          <w:rFonts w:ascii="Arial" w:hAnsi="Arial" w:cs="Arial"/>
          <w:sz w:val="22"/>
          <w:szCs w:val="22"/>
        </w:rPr>
        <w:tab/>
      </w:r>
      <w:r w:rsidRPr="00467CAD" w:rsidR="00851169">
        <w:rPr>
          <w:rFonts w:ascii="Arial" w:hAnsi="Arial" w:cs="Arial"/>
          <w:sz w:val="22"/>
          <w:szCs w:val="22"/>
        </w:rPr>
        <w:t xml:space="preserve">No statistics are involved. </w:t>
      </w:r>
    </w:p>
    <w:p w:rsidRPr="00467CAD" w:rsidR="00851169" w:rsidP="00467CAD" w:rsidRDefault="00467CAD" w14:paraId="5C31822D" w14:textId="71A8C94F">
      <w:pPr>
        <w:tabs>
          <w:tab w:val="left" w:pos="720"/>
        </w:tabs>
        <w:ind w:left="360"/>
        <w:rPr>
          <w:rFonts w:ascii="Arial" w:hAnsi="Arial" w:cs="Arial"/>
          <w:sz w:val="22"/>
          <w:szCs w:val="22"/>
        </w:rPr>
      </w:pPr>
      <w:r w:rsidRPr="00467CAD">
        <w:rPr>
          <w:rFonts w:ascii="Arial" w:hAnsi="Arial" w:cs="Arial"/>
          <w:sz w:val="22"/>
          <w:szCs w:val="22"/>
        </w:rPr>
        <w:t>(j)</w:t>
      </w:r>
      <w:r w:rsidRPr="00467CAD">
        <w:rPr>
          <w:rFonts w:ascii="Arial" w:hAnsi="Arial" w:cs="Arial"/>
          <w:sz w:val="22"/>
          <w:szCs w:val="22"/>
        </w:rPr>
        <w:tab/>
      </w:r>
      <w:r w:rsidRPr="00467CAD" w:rsidR="00851169">
        <w:rPr>
          <w:rFonts w:ascii="Arial" w:hAnsi="Arial" w:cs="Arial"/>
          <w:sz w:val="22"/>
          <w:szCs w:val="22"/>
        </w:rPr>
        <w:t xml:space="preserve">See item 3 above. </w:t>
      </w:r>
    </w:p>
    <w:p w:rsidRPr="00467CAD" w:rsidR="00851169" w:rsidP="00D73D2D" w:rsidRDefault="00851169" w14:paraId="725BDCC0" w14:textId="77777777">
      <w:pPr>
        <w:rPr>
          <w:rFonts w:ascii="Arial" w:hAnsi="Arial" w:cs="Arial"/>
          <w:sz w:val="36"/>
        </w:rPr>
      </w:pPr>
    </w:p>
    <w:p w:rsidRPr="00467CAD" w:rsidR="00A90AB8" w:rsidP="00D73D2D" w:rsidRDefault="00A90AB8" w14:paraId="49309AE0" w14:textId="77777777">
      <w:pPr>
        <w:rPr>
          <w:rFonts w:ascii="Arial" w:hAnsi="Arial" w:cs="Arial"/>
          <w:sz w:val="36"/>
        </w:rPr>
      </w:pPr>
    </w:p>
    <w:p w:rsidRPr="00467CAD" w:rsidR="00BD3333" w:rsidP="00D73D2D" w:rsidRDefault="00BD3333" w14:paraId="68B25738" w14:textId="77777777">
      <w:pPr>
        <w:rPr>
          <w:rFonts w:ascii="Arial" w:hAnsi="Arial" w:cs="Arial"/>
          <w:b/>
          <w:bCs/>
          <w:sz w:val="22"/>
          <w:szCs w:val="22"/>
        </w:rPr>
      </w:pPr>
      <w:r w:rsidRPr="00467CAD">
        <w:rPr>
          <w:rFonts w:ascii="Arial" w:hAnsi="Arial" w:cs="Arial"/>
          <w:b/>
          <w:bCs/>
          <w:sz w:val="22"/>
          <w:szCs w:val="22"/>
        </w:rPr>
        <w:t xml:space="preserve">B. </w:t>
      </w:r>
      <w:r w:rsidRPr="00467CAD" w:rsidR="00BA1A21">
        <w:rPr>
          <w:rFonts w:ascii="Arial" w:hAnsi="Arial" w:cs="Arial"/>
          <w:b/>
          <w:bCs/>
          <w:sz w:val="22"/>
          <w:szCs w:val="22"/>
        </w:rPr>
        <w:t xml:space="preserve"> </w:t>
      </w:r>
      <w:r w:rsidRPr="00467CAD">
        <w:rPr>
          <w:rFonts w:ascii="Arial" w:hAnsi="Arial" w:cs="Arial"/>
          <w:b/>
          <w:bCs/>
          <w:sz w:val="22"/>
          <w:szCs w:val="22"/>
          <w:u w:val="single"/>
        </w:rPr>
        <w:t>Collections of Information Employing Statistical Methods</w:t>
      </w:r>
      <w:r w:rsidRPr="00467CAD">
        <w:rPr>
          <w:rFonts w:ascii="Arial" w:hAnsi="Arial" w:cs="Arial"/>
          <w:b/>
          <w:bCs/>
          <w:sz w:val="22"/>
          <w:szCs w:val="22"/>
        </w:rPr>
        <w:t>.</w:t>
      </w:r>
    </w:p>
    <w:p w:rsidRPr="00467CAD" w:rsidR="00BD3333" w:rsidP="00D73D2D" w:rsidRDefault="00BD3333" w14:paraId="1CC8E300" w14:textId="77777777">
      <w:pPr>
        <w:pStyle w:val="Header"/>
        <w:tabs>
          <w:tab w:val="clear" w:pos="4320"/>
          <w:tab w:val="clear" w:pos="8640"/>
        </w:tabs>
        <w:rPr>
          <w:rFonts w:ascii="Arial" w:hAnsi="Arial" w:cs="Arial"/>
          <w:sz w:val="22"/>
          <w:szCs w:val="22"/>
        </w:rPr>
      </w:pPr>
    </w:p>
    <w:p w:rsidRPr="00467CAD" w:rsidR="00BD3333" w:rsidP="00BA1A21" w:rsidRDefault="00BD3333" w14:paraId="61B940CD" w14:textId="79FEF8E4">
      <w:pPr>
        <w:pStyle w:val="Header"/>
        <w:tabs>
          <w:tab w:val="clear" w:pos="4320"/>
          <w:tab w:val="clear" w:pos="8640"/>
        </w:tabs>
        <w:ind w:left="360"/>
        <w:rPr>
          <w:rFonts w:ascii="Arial" w:hAnsi="Arial" w:cs="Arial"/>
          <w:sz w:val="22"/>
          <w:szCs w:val="22"/>
        </w:rPr>
      </w:pPr>
      <w:r w:rsidRPr="00467CAD">
        <w:rPr>
          <w:rFonts w:ascii="Arial" w:hAnsi="Arial" w:cs="Arial"/>
          <w:sz w:val="22"/>
          <w:szCs w:val="22"/>
        </w:rPr>
        <w:t xml:space="preserve">This </w:t>
      </w:r>
      <w:r w:rsidRPr="00467CAD" w:rsidR="00467CAD">
        <w:rPr>
          <w:rFonts w:ascii="Arial" w:hAnsi="Arial" w:cs="Arial"/>
          <w:sz w:val="22"/>
          <w:szCs w:val="22"/>
        </w:rPr>
        <w:t xml:space="preserve">information </w:t>
      </w:r>
      <w:r w:rsidRPr="00467CAD">
        <w:rPr>
          <w:rFonts w:ascii="Arial" w:hAnsi="Arial" w:cs="Arial"/>
          <w:sz w:val="22"/>
          <w:szCs w:val="22"/>
        </w:rPr>
        <w:t>collection does not employ statistical methods.</w:t>
      </w:r>
      <w:r w:rsidRPr="00467CAD" w:rsidR="00BA1A21">
        <w:rPr>
          <w:rFonts w:ascii="Arial" w:hAnsi="Arial" w:cs="Arial"/>
          <w:sz w:val="22"/>
          <w:szCs w:val="22"/>
        </w:rPr>
        <w:t xml:space="preserve"> </w:t>
      </w:r>
    </w:p>
    <w:p w:rsidRPr="00467CAD" w:rsidR="00BA1A21" w:rsidP="00D73D2D" w:rsidRDefault="00BA1A21" w14:paraId="1AF7F575" w14:textId="77777777">
      <w:pPr>
        <w:suppressAutoHyphens/>
        <w:rPr>
          <w:rFonts w:ascii="Arial" w:hAnsi="Arial" w:cs="Arial"/>
          <w:sz w:val="22"/>
          <w:szCs w:val="22"/>
        </w:rPr>
      </w:pPr>
    </w:p>
    <w:sectPr w:rsidRPr="00467CAD" w:rsidR="00BA1A21"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5F49" w14:textId="77777777" w:rsidR="0079346B" w:rsidRDefault="0079346B">
      <w:r>
        <w:separator/>
      </w:r>
    </w:p>
  </w:endnote>
  <w:endnote w:type="continuationSeparator" w:id="0">
    <w:p w14:paraId="04914DB0" w14:textId="77777777" w:rsidR="0079346B" w:rsidRDefault="0079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5C264" w14:textId="7F91A501" w:rsidR="00002F27" w:rsidRPr="007A5D4B" w:rsidRDefault="00002F27" w:rsidP="00F4744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70697">
      <w:rPr>
        <w:rFonts w:ascii="Arial" w:hAnsi="Arial" w:cs="Arial"/>
        <w:sz w:val="20"/>
        <w:szCs w:val="20"/>
      </w:rPr>
      <w:t xml:space="preserve">OMB No. </w:t>
    </w:r>
    <w:r w:rsidR="003D4374">
      <w:rPr>
        <w:rFonts w:ascii="Arial" w:hAnsi="Arial" w:cs="Arial"/>
        <w:sz w:val="20"/>
        <w:szCs w:val="20"/>
      </w:rPr>
      <w:t xml:space="preserve">1513–0025 </w:t>
    </w:r>
    <w:r>
      <w:rPr>
        <w:rFonts w:ascii="Arial" w:hAnsi="Arial" w:cs="Arial"/>
        <w:sz w:val="20"/>
        <w:szCs w:val="20"/>
      </w:rPr>
      <w:t xml:space="preserve">Supporting Statement </w:t>
    </w:r>
    <w:r w:rsidR="003D4374">
      <w:rPr>
        <w:rFonts w:ascii="Arial" w:hAnsi="Arial" w:cs="Arial"/>
        <w:sz w:val="20"/>
        <w:szCs w:val="20"/>
      </w:rPr>
      <w:t>(</w:t>
    </w:r>
    <w:r w:rsidR="000504A0">
      <w:rPr>
        <w:rFonts w:ascii="Arial" w:hAnsi="Arial" w:cs="Arial"/>
        <w:sz w:val="20"/>
        <w:szCs w:val="20"/>
      </w:rPr>
      <w:t>11–</w:t>
    </w:r>
    <w:r w:rsidR="003D4374">
      <w:rPr>
        <w:rFonts w:ascii="Arial" w:hAnsi="Arial" w:cs="Arial"/>
        <w:sz w:val="20"/>
        <w:szCs w:val="20"/>
      </w:rPr>
      <w:t>20</w:t>
    </w:r>
    <w:r w:rsidR="000504A0">
      <w:rPr>
        <w:rFonts w:ascii="Arial" w:hAnsi="Arial" w:cs="Arial"/>
        <w:sz w:val="20"/>
        <w:szCs w:val="20"/>
      </w:rPr>
      <w:t>20</w:t>
    </w:r>
    <w:r w:rsidR="003D4374">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D3BE" w14:textId="69A68088" w:rsidR="00002F27" w:rsidRPr="007A5D4B" w:rsidRDefault="00002F27" w:rsidP="00E861BD">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70697">
      <w:rPr>
        <w:rFonts w:ascii="Arial" w:hAnsi="Arial" w:cs="Arial"/>
        <w:sz w:val="20"/>
        <w:szCs w:val="20"/>
      </w:rPr>
      <w:t xml:space="preserve">OMB No. </w:t>
    </w:r>
    <w:r w:rsidR="003D4374">
      <w:rPr>
        <w:rFonts w:ascii="Arial" w:hAnsi="Arial" w:cs="Arial"/>
        <w:sz w:val="20"/>
        <w:szCs w:val="20"/>
      </w:rPr>
      <w:t xml:space="preserve">1513–0025 </w:t>
    </w:r>
    <w:r>
      <w:rPr>
        <w:rFonts w:ascii="Arial" w:hAnsi="Arial" w:cs="Arial"/>
        <w:sz w:val="20"/>
        <w:szCs w:val="20"/>
      </w:rPr>
      <w:t xml:space="preserve">Supporting Statement </w:t>
    </w:r>
    <w:r w:rsidR="003D4374">
      <w:rPr>
        <w:rFonts w:ascii="Arial" w:hAnsi="Arial" w:cs="Arial"/>
        <w:sz w:val="20"/>
        <w:szCs w:val="20"/>
      </w:rPr>
      <w:t>(</w:t>
    </w:r>
    <w:r w:rsidR="000504A0">
      <w:rPr>
        <w:rFonts w:ascii="Arial" w:hAnsi="Arial" w:cs="Arial"/>
        <w:sz w:val="20"/>
        <w:szCs w:val="20"/>
      </w:rPr>
      <w:t>11–</w:t>
    </w:r>
    <w:r w:rsidR="003D4374">
      <w:rPr>
        <w:rFonts w:ascii="Arial" w:hAnsi="Arial" w:cs="Arial"/>
        <w:sz w:val="20"/>
        <w:szCs w:val="20"/>
      </w:rPr>
      <w:t>20</w:t>
    </w:r>
    <w:r w:rsidR="000504A0">
      <w:rPr>
        <w:rFonts w:ascii="Arial" w:hAnsi="Arial" w:cs="Arial"/>
        <w:sz w:val="20"/>
        <w:szCs w:val="20"/>
      </w:rPr>
      <w:t>20</w:t>
    </w:r>
    <w:r w:rsidR="003D4374">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FC224" w14:textId="77777777" w:rsidR="0079346B" w:rsidRDefault="0079346B">
      <w:r>
        <w:separator/>
      </w:r>
    </w:p>
  </w:footnote>
  <w:footnote w:type="continuationSeparator" w:id="0">
    <w:p w14:paraId="17C20464" w14:textId="77777777" w:rsidR="0079346B" w:rsidRDefault="0079346B">
      <w:r>
        <w:continuationSeparator/>
      </w:r>
    </w:p>
  </w:footnote>
  <w:footnote w:id="1">
    <w:p w14:paraId="447EAC8F" w14:textId="3B380FB4" w:rsidR="007F1FC5" w:rsidRPr="007F1FC5" w:rsidRDefault="007F1FC5">
      <w:pPr>
        <w:pStyle w:val="FootnoteText"/>
        <w:rPr>
          <w:rFonts w:ascii="Arial" w:hAnsi="Arial" w:cs="Arial"/>
          <w:sz w:val="18"/>
          <w:szCs w:val="18"/>
        </w:rPr>
      </w:pPr>
      <w:r w:rsidRPr="007F1FC5">
        <w:rPr>
          <w:rStyle w:val="FootnoteReference"/>
          <w:rFonts w:ascii="Arial" w:hAnsi="Arial" w:cs="Arial"/>
          <w:sz w:val="22"/>
          <w:szCs w:val="22"/>
        </w:rPr>
        <w:footnoteRef/>
      </w:r>
      <w:r w:rsidRPr="007F1FC5">
        <w:rPr>
          <w:rFonts w:ascii="Arial" w:hAnsi="Arial" w:cs="Arial"/>
          <w:sz w:val="22"/>
          <w:szCs w:val="22"/>
        </w:rPr>
        <w:t xml:space="preserve"> </w:t>
      </w:r>
      <w:r w:rsidR="000504A0" w:rsidRPr="000504A0">
        <w:rPr>
          <w:rFonts w:ascii="Arial" w:hAnsi="Arial" w:cs="Arial"/>
          <w:sz w:val="18"/>
          <w:szCs w:val="18"/>
        </w:rPr>
        <w:t>TTB does not require the filing of TTB F 5200.11</w:t>
      </w:r>
      <w:r w:rsidR="000504A0">
        <w:rPr>
          <w:rFonts w:ascii="Arial" w:hAnsi="Arial" w:cs="Arial"/>
          <w:sz w:val="18"/>
          <w:szCs w:val="18"/>
        </w:rPr>
        <w:t xml:space="preserve"> in cases where the </w:t>
      </w:r>
      <w:r w:rsidR="00272EAF">
        <w:rPr>
          <w:rFonts w:ascii="Arial" w:hAnsi="Arial" w:cs="Arial"/>
          <w:sz w:val="18"/>
          <w:szCs w:val="18"/>
        </w:rPr>
        <w:t>respondent</w:t>
      </w:r>
      <w:r w:rsidR="006678D9">
        <w:rPr>
          <w:rFonts w:ascii="Arial" w:hAnsi="Arial" w:cs="Arial"/>
          <w:sz w:val="18"/>
          <w:szCs w:val="18"/>
        </w:rPr>
        <w:t xml:space="preserve"> </w:t>
      </w:r>
      <w:r w:rsidR="00DD2D6E">
        <w:rPr>
          <w:rFonts w:ascii="Arial" w:hAnsi="Arial" w:cs="Arial"/>
          <w:sz w:val="18"/>
          <w:szCs w:val="18"/>
        </w:rPr>
        <w:t>electronically</w:t>
      </w:r>
      <w:r w:rsidR="000504A0">
        <w:rPr>
          <w:rFonts w:ascii="Arial" w:hAnsi="Arial" w:cs="Arial"/>
          <w:sz w:val="18"/>
          <w:szCs w:val="18"/>
        </w:rPr>
        <w:t xml:space="preserve"> </w:t>
      </w:r>
      <w:r w:rsidR="00327F21">
        <w:rPr>
          <w:rFonts w:ascii="Arial" w:hAnsi="Arial" w:cs="Arial"/>
          <w:sz w:val="18"/>
          <w:szCs w:val="18"/>
        </w:rPr>
        <w:t xml:space="preserve">files the related import entry with </w:t>
      </w:r>
      <w:r w:rsidR="00DD2D6E">
        <w:rPr>
          <w:rFonts w:ascii="Arial" w:hAnsi="Arial" w:cs="Arial"/>
          <w:sz w:val="18"/>
          <w:szCs w:val="18"/>
        </w:rPr>
        <w:t>U.S. Customs and Border Protection</w:t>
      </w:r>
      <w:r w:rsidR="00327F21">
        <w:rPr>
          <w:rFonts w:ascii="Arial" w:hAnsi="Arial" w:cs="Arial"/>
          <w:sz w:val="18"/>
          <w:szCs w:val="18"/>
        </w:rPr>
        <w:t>.</w:t>
      </w:r>
      <w:r w:rsidR="00DD2D6E">
        <w:rPr>
          <w:rFonts w:ascii="Arial" w:hAnsi="Arial" w:cs="Arial"/>
          <w:sz w:val="18"/>
          <w:szCs w:val="18"/>
        </w:rPr>
        <w:t xml:space="preserve">  T</w:t>
      </w:r>
      <w:r w:rsidRPr="000504A0">
        <w:rPr>
          <w:rFonts w:ascii="Arial" w:hAnsi="Arial" w:cs="Arial"/>
          <w:sz w:val="18"/>
          <w:szCs w:val="18"/>
        </w:rPr>
        <w:t xml:space="preserve">he submission of TTB-related </w:t>
      </w:r>
      <w:r w:rsidR="00327F21">
        <w:rPr>
          <w:rFonts w:ascii="Arial" w:hAnsi="Arial" w:cs="Arial"/>
          <w:sz w:val="18"/>
          <w:szCs w:val="18"/>
        </w:rPr>
        <w:t xml:space="preserve">import </w:t>
      </w:r>
      <w:r w:rsidRPr="000504A0">
        <w:rPr>
          <w:rFonts w:ascii="Arial" w:hAnsi="Arial" w:cs="Arial"/>
          <w:sz w:val="18"/>
          <w:szCs w:val="18"/>
        </w:rPr>
        <w:t>information via CBP’s electronic systems</w:t>
      </w:r>
      <w:r w:rsidR="007D065C">
        <w:rPr>
          <w:rFonts w:ascii="Arial" w:hAnsi="Arial" w:cs="Arial"/>
          <w:sz w:val="18"/>
          <w:szCs w:val="18"/>
        </w:rPr>
        <w:t xml:space="preserve">, including information related to the release of articles from customs custody without payment of tax, </w:t>
      </w:r>
      <w:r w:rsidRPr="000504A0">
        <w:rPr>
          <w:rFonts w:ascii="Arial" w:hAnsi="Arial" w:cs="Arial"/>
          <w:sz w:val="18"/>
          <w:szCs w:val="18"/>
        </w:rPr>
        <w:t>is</w:t>
      </w:r>
      <w:r>
        <w:rPr>
          <w:rFonts w:ascii="Arial" w:hAnsi="Arial" w:cs="Arial"/>
          <w:sz w:val="18"/>
          <w:szCs w:val="18"/>
        </w:rPr>
        <w:t xml:space="preserve"> approved under </w:t>
      </w:r>
      <w:r w:rsidRPr="007F1FC5">
        <w:rPr>
          <w:rFonts w:ascii="Arial" w:hAnsi="Arial" w:cs="Arial"/>
          <w:sz w:val="18"/>
          <w:szCs w:val="18"/>
        </w:rPr>
        <w:t>OMB Number 1513–0064</w:t>
      </w:r>
      <w:r w:rsidR="000504A0">
        <w:rPr>
          <w:rFonts w:ascii="Arial" w:hAnsi="Arial" w:cs="Arial"/>
          <w:sz w:val="18"/>
          <w:szCs w:val="18"/>
        </w:rPr>
        <w:t xml:space="preserve">, </w:t>
      </w:r>
      <w:r w:rsidR="000504A0" w:rsidRPr="000504A0">
        <w:rPr>
          <w:rFonts w:ascii="Arial" w:hAnsi="Arial" w:cs="Arial"/>
          <w:sz w:val="18"/>
          <w:szCs w:val="18"/>
        </w:rPr>
        <w:t>Importer's Records and Reports (TTB REC 5170/1)</w:t>
      </w:r>
      <w:r w:rsidRPr="007F1FC5">
        <w:rPr>
          <w:rFonts w:ascii="Arial" w:hAnsi="Arial" w:cs="Arial"/>
          <w:sz w:val="18"/>
          <w:szCs w:val="18"/>
        </w:rPr>
        <w:t>.</w:t>
      </w:r>
      <w:r w:rsidR="000504A0">
        <w:rPr>
          <w:rFonts w:ascii="Arial" w:hAnsi="Arial" w:cs="Arial"/>
          <w:sz w:val="18"/>
          <w:szCs w:val="18"/>
        </w:rPr>
        <w:t xml:space="preserve"> </w:t>
      </w:r>
    </w:p>
  </w:footnote>
  <w:footnote w:id="2">
    <w:p w14:paraId="14723251" w14:textId="6DB809F0" w:rsidR="007A11E0" w:rsidRPr="003510C8" w:rsidRDefault="007A11E0" w:rsidP="001A04D2">
      <w:pPr>
        <w:suppressAutoHyphens/>
        <w:rPr>
          <w:rFonts w:ascii="Arial" w:hAnsi="Arial" w:cs="Arial"/>
          <w:sz w:val="18"/>
          <w:szCs w:val="18"/>
        </w:rPr>
      </w:pPr>
      <w:r w:rsidRPr="003510C8">
        <w:rPr>
          <w:rStyle w:val="FootnoteReference"/>
          <w:rFonts w:ascii="Arial" w:hAnsi="Arial" w:cs="Arial"/>
          <w:sz w:val="22"/>
          <w:szCs w:val="22"/>
        </w:rPr>
        <w:footnoteRef/>
      </w:r>
      <w:r w:rsidRPr="003510C8">
        <w:rPr>
          <w:rFonts w:ascii="Arial" w:hAnsi="Arial" w:cs="Arial"/>
          <w:sz w:val="22"/>
          <w:szCs w:val="22"/>
        </w:rPr>
        <w:t xml:space="preserve"> </w:t>
      </w:r>
      <w:r w:rsidR="001A04D2" w:rsidRPr="001A04D2">
        <w:rPr>
          <w:rFonts w:ascii="Arial" w:eastAsia="Calibri" w:hAnsi="Arial" w:cs="Arial"/>
          <w:sz w:val="18"/>
          <w:szCs w:val="18"/>
        </w:rPr>
        <w:t>Private Sector Fully-loaded Labor Rate = Hourly wage rate x a factor of 1.44 to account for benefit costs</w:t>
      </w:r>
      <w:r w:rsidRPr="003510C8">
        <w:rPr>
          <w:rFonts w:ascii="Arial" w:hAnsi="Arial" w:cs="Arial"/>
          <w:sz w:val="18"/>
          <w:szCs w:val="18"/>
        </w:rPr>
        <w:t>.  Per the most recent U.S. Department of Labor, Bureau of Labor Statistics</w:t>
      </w:r>
      <w:r w:rsidR="001A04D2">
        <w:rPr>
          <w:rFonts w:ascii="Arial" w:hAnsi="Arial" w:cs="Arial"/>
          <w:sz w:val="18"/>
          <w:szCs w:val="18"/>
        </w:rPr>
        <w:t xml:space="preserve"> (BLS)</w:t>
      </w:r>
      <w:r w:rsidRPr="003510C8">
        <w:rPr>
          <w:rFonts w:ascii="Arial" w:hAnsi="Arial" w:cs="Arial"/>
          <w:sz w:val="18"/>
          <w:szCs w:val="18"/>
        </w:rPr>
        <w:t>, data for National Industry-Specific Occupational Employment and Wage Estimates for NAICS 312</w:t>
      </w:r>
      <w:r w:rsidR="00E86BA1" w:rsidRPr="003510C8">
        <w:rPr>
          <w:rFonts w:ascii="Arial" w:hAnsi="Arial" w:cs="Arial"/>
          <w:sz w:val="18"/>
          <w:szCs w:val="18"/>
        </w:rPr>
        <w:t>2</w:t>
      </w:r>
      <w:r w:rsidRPr="003510C8">
        <w:rPr>
          <w:rFonts w:ascii="Arial" w:hAnsi="Arial" w:cs="Arial"/>
          <w:sz w:val="18"/>
          <w:szCs w:val="18"/>
        </w:rPr>
        <w:t xml:space="preserve">00—Tobacco Product Manufacturing, the average </w:t>
      </w:r>
      <w:proofErr w:type="gramStart"/>
      <w:r w:rsidRPr="003510C8">
        <w:rPr>
          <w:rFonts w:ascii="Arial" w:hAnsi="Arial" w:cs="Arial"/>
          <w:sz w:val="18"/>
          <w:szCs w:val="18"/>
        </w:rPr>
        <w:t>fully-loaded</w:t>
      </w:r>
      <w:proofErr w:type="gramEnd"/>
      <w:r w:rsidRPr="003510C8">
        <w:rPr>
          <w:rFonts w:ascii="Arial" w:hAnsi="Arial" w:cs="Arial"/>
          <w:sz w:val="18"/>
          <w:szCs w:val="18"/>
        </w:rPr>
        <w:t xml:space="preserve"> labor rate for Office and Administrative Support Occupations is $</w:t>
      </w:r>
      <w:r w:rsidR="00121F91">
        <w:rPr>
          <w:rFonts w:ascii="Arial" w:hAnsi="Arial" w:cs="Arial"/>
          <w:sz w:val="18"/>
          <w:szCs w:val="18"/>
        </w:rPr>
        <w:t>30.79</w:t>
      </w:r>
      <w:r w:rsidRPr="003510C8">
        <w:rPr>
          <w:rFonts w:ascii="Arial" w:hAnsi="Arial" w:cs="Arial"/>
          <w:sz w:val="18"/>
          <w:szCs w:val="18"/>
        </w:rPr>
        <w:t xml:space="preserve"> ($</w:t>
      </w:r>
      <w:r w:rsidR="00E86BA1" w:rsidRPr="003510C8">
        <w:rPr>
          <w:rFonts w:ascii="Arial" w:hAnsi="Arial" w:cs="Arial"/>
          <w:sz w:val="18"/>
          <w:szCs w:val="18"/>
        </w:rPr>
        <w:t>21.38</w:t>
      </w:r>
      <w:r w:rsidRPr="003510C8">
        <w:rPr>
          <w:rFonts w:ascii="Arial" w:hAnsi="Arial" w:cs="Arial"/>
          <w:sz w:val="18"/>
          <w:szCs w:val="18"/>
        </w:rPr>
        <w:t xml:space="preserve"> in wages plus $</w:t>
      </w:r>
      <w:r w:rsidR="00121F91">
        <w:rPr>
          <w:rFonts w:ascii="Arial" w:hAnsi="Arial" w:cs="Arial"/>
          <w:sz w:val="18"/>
          <w:szCs w:val="18"/>
        </w:rPr>
        <w:t>9.41</w:t>
      </w:r>
      <w:r w:rsidRPr="003510C8">
        <w:rPr>
          <w:rFonts w:ascii="Arial" w:hAnsi="Arial" w:cs="Arial"/>
          <w:sz w:val="18"/>
          <w:szCs w:val="18"/>
        </w:rPr>
        <w:t xml:space="preserve"> in benefit costs).  See the B</w:t>
      </w:r>
      <w:r w:rsidR="001A04D2">
        <w:rPr>
          <w:rFonts w:ascii="Arial" w:hAnsi="Arial" w:cs="Arial"/>
          <w:sz w:val="18"/>
          <w:szCs w:val="18"/>
        </w:rPr>
        <w:t>LS</w:t>
      </w:r>
      <w:r w:rsidRPr="003510C8">
        <w:rPr>
          <w:rFonts w:ascii="Arial" w:hAnsi="Arial" w:cs="Arial"/>
          <w:sz w:val="18"/>
          <w:szCs w:val="18"/>
        </w:rPr>
        <w:t xml:space="preserve"> website at </w:t>
      </w:r>
      <w:r w:rsidR="00E86BA1" w:rsidRPr="00121F91">
        <w:rPr>
          <w:rFonts w:ascii="Arial" w:hAnsi="Arial" w:cs="Arial"/>
          <w:i/>
          <w:sz w:val="18"/>
          <w:szCs w:val="18"/>
        </w:rPr>
        <w:t>https://www.bls.gov/oes/current/naics4_312200.htm</w:t>
      </w:r>
      <w:r w:rsidR="00E86BA1" w:rsidRPr="003510C8">
        <w:rPr>
          <w:rFonts w:ascii="Arial" w:hAnsi="Arial" w:cs="Arial"/>
          <w:sz w:val="18"/>
          <w:szCs w:val="18"/>
        </w:rPr>
        <w:t xml:space="preserve">. </w:t>
      </w:r>
    </w:p>
  </w:footnote>
  <w:footnote w:id="3">
    <w:p w14:paraId="448656F9" w14:textId="299CC8E1" w:rsidR="00493A7B" w:rsidRPr="00E942AE" w:rsidRDefault="00493A7B" w:rsidP="001A04D2">
      <w:pPr>
        <w:suppressAutoHyphens/>
        <w:rPr>
          <w:rFonts w:ascii="Arial" w:hAnsi="Arial" w:cs="Arial"/>
          <w:sz w:val="18"/>
          <w:szCs w:val="18"/>
        </w:rPr>
      </w:pPr>
      <w:r w:rsidRPr="007F2B09">
        <w:rPr>
          <w:rStyle w:val="FootnoteReference"/>
          <w:rFonts w:ascii="Arial" w:hAnsi="Arial" w:cs="Arial"/>
          <w:sz w:val="22"/>
          <w:szCs w:val="22"/>
        </w:rPr>
        <w:footnoteRef/>
      </w:r>
      <w:r w:rsidRPr="007F2B09">
        <w:rPr>
          <w:rFonts w:ascii="Arial" w:hAnsi="Arial" w:cs="Arial"/>
          <w:sz w:val="22"/>
          <w:szCs w:val="22"/>
        </w:rPr>
        <w:t xml:space="preserve"> </w:t>
      </w:r>
      <w:r w:rsidR="001A04D2" w:rsidRPr="003D22B5">
        <w:rPr>
          <w:rFonts w:ascii="Arial" w:hAnsi="Arial" w:cs="Arial"/>
          <w:sz w:val="18"/>
          <w:szCs w:val="18"/>
        </w:rPr>
        <w:t xml:space="preserve">Federal Government Fully-loaded Labor Rate = </w:t>
      </w:r>
      <w:r w:rsidR="001A04D2" w:rsidRPr="001A04D2">
        <w:rPr>
          <w:rFonts w:ascii="Arial" w:hAnsi="Arial" w:cs="Arial"/>
          <w:sz w:val="18"/>
          <w:szCs w:val="18"/>
        </w:rPr>
        <w:t>Hourly w</w:t>
      </w:r>
      <w:r w:rsidR="001A04D2" w:rsidRPr="003D22B5">
        <w:rPr>
          <w:rFonts w:ascii="Arial" w:hAnsi="Arial" w:cs="Arial"/>
          <w:sz w:val="18"/>
          <w:szCs w:val="18"/>
        </w:rPr>
        <w:t>age rate x a factor of 1.63 to account for benefit costs.  Per the most recent Office of Personnel Management (OPM) wage data, the fully-loaded labor rates for the Cincinnati, Ohio, wage area are:  (1) GS–5, step 5, employee = $32.13 ($19.71 in wages plus $12.42 in benefit costs); and (2) GS–11, step 5, employee = $58.91 ($36.14 in wages plus $</w:t>
      </w:r>
      <w:r w:rsidR="007B6917">
        <w:rPr>
          <w:rFonts w:ascii="Arial" w:hAnsi="Arial" w:cs="Arial"/>
          <w:sz w:val="18"/>
          <w:szCs w:val="18"/>
        </w:rPr>
        <w:t>22</w:t>
      </w:r>
      <w:r w:rsidR="001A04D2" w:rsidRPr="003D22B5">
        <w:rPr>
          <w:rFonts w:ascii="Arial" w:hAnsi="Arial" w:cs="Arial"/>
          <w:sz w:val="18"/>
          <w:szCs w:val="18"/>
        </w:rPr>
        <w:t xml:space="preserve">.77 in benefit costs).  See the OPM website at </w:t>
      </w:r>
      <w:r w:rsidR="001A04D2" w:rsidRPr="003D22B5">
        <w:rPr>
          <w:rFonts w:ascii="Arial" w:hAnsi="Arial" w:cs="Arial"/>
          <w:i/>
          <w:sz w:val="18"/>
          <w:szCs w:val="18"/>
        </w:rPr>
        <w:t>https://www.opm.gov/policy-data-oversight/pay-leave/salaries-wages/salary-tables/pdf/2020/ CIN_h.pdf</w:t>
      </w:r>
      <w:r w:rsidR="001A04D2" w:rsidRPr="003D22B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AA9F" w14:textId="3BAFEEE3" w:rsidR="00002F27" w:rsidRPr="007A5D4B" w:rsidRDefault="00002F2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7069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881C" w14:textId="77777777" w:rsidR="00002F27" w:rsidRPr="007A5D4B" w:rsidRDefault="00002F2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F221E"/>
    <w:multiLevelType w:val="hybridMultilevel"/>
    <w:tmpl w:val="275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F27"/>
    <w:rsid w:val="00012E43"/>
    <w:rsid w:val="00014CEB"/>
    <w:rsid w:val="0003032C"/>
    <w:rsid w:val="00030CEB"/>
    <w:rsid w:val="000329F4"/>
    <w:rsid w:val="00036096"/>
    <w:rsid w:val="00041EDA"/>
    <w:rsid w:val="00042176"/>
    <w:rsid w:val="0004708F"/>
    <w:rsid w:val="000473AC"/>
    <w:rsid w:val="0004764C"/>
    <w:rsid w:val="000504A0"/>
    <w:rsid w:val="00074898"/>
    <w:rsid w:val="00090251"/>
    <w:rsid w:val="00095F53"/>
    <w:rsid w:val="000A2E33"/>
    <w:rsid w:val="000A4E1A"/>
    <w:rsid w:val="000B3E08"/>
    <w:rsid w:val="000B6799"/>
    <w:rsid w:val="000D6313"/>
    <w:rsid w:val="000E0255"/>
    <w:rsid w:val="000E283D"/>
    <w:rsid w:val="000F31E9"/>
    <w:rsid w:val="00101DE7"/>
    <w:rsid w:val="00121F91"/>
    <w:rsid w:val="001608E4"/>
    <w:rsid w:val="00164167"/>
    <w:rsid w:val="001909B4"/>
    <w:rsid w:val="001A04D2"/>
    <w:rsid w:val="001C11A1"/>
    <w:rsid w:val="001C617B"/>
    <w:rsid w:val="001E7BDE"/>
    <w:rsid w:val="001E7DE8"/>
    <w:rsid w:val="001F2913"/>
    <w:rsid w:val="00207E00"/>
    <w:rsid w:val="002211D8"/>
    <w:rsid w:val="0022156B"/>
    <w:rsid w:val="00222B61"/>
    <w:rsid w:val="00250066"/>
    <w:rsid w:val="002526FD"/>
    <w:rsid w:val="00272EAF"/>
    <w:rsid w:val="00273CEE"/>
    <w:rsid w:val="00276081"/>
    <w:rsid w:val="002A2901"/>
    <w:rsid w:val="002B47FB"/>
    <w:rsid w:val="002C0F83"/>
    <w:rsid w:val="002C7530"/>
    <w:rsid w:val="002D1324"/>
    <w:rsid w:val="002D7C95"/>
    <w:rsid w:val="002E6145"/>
    <w:rsid w:val="00327A85"/>
    <w:rsid w:val="00327F21"/>
    <w:rsid w:val="003301DA"/>
    <w:rsid w:val="0033260C"/>
    <w:rsid w:val="003510C8"/>
    <w:rsid w:val="00381FFC"/>
    <w:rsid w:val="0038747C"/>
    <w:rsid w:val="00395B6F"/>
    <w:rsid w:val="003A4DFA"/>
    <w:rsid w:val="003C1FD2"/>
    <w:rsid w:val="003C2949"/>
    <w:rsid w:val="003C7B74"/>
    <w:rsid w:val="003D4374"/>
    <w:rsid w:val="003F797F"/>
    <w:rsid w:val="00402CFF"/>
    <w:rsid w:val="004248EA"/>
    <w:rsid w:val="0044522E"/>
    <w:rsid w:val="00447B6B"/>
    <w:rsid w:val="004608A9"/>
    <w:rsid w:val="00467CAD"/>
    <w:rsid w:val="00493A7B"/>
    <w:rsid w:val="004A3DE5"/>
    <w:rsid w:val="004C3724"/>
    <w:rsid w:val="004C4DD4"/>
    <w:rsid w:val="004D086A"/>
    <w:rsid w:val="004D1808"/>
    <w:rsid w:val="004D3468"/>
    <w:rsid w:val="004D4299"/>
    <w:rsid w:val="004E2C89"/>
    <w:rsid w:val="004F0B83"/>
    <w:rsid w:val="004F62C7"/>
    <w:rsid w:val="0050368E"/>
    <w:rsid w:val="005055DE"/>
    <w:rsid w:val="00514C9A"/>
    <w:rsid w:val="00517036"/>
    <w:rsid w:val="00520A30"/>
    <w:rsid w:val="005278E4"/>
    <w:rsid w:val="00536D29"/>
    <w:rsid w:val="00543353"/>
    <w:rsid w:val="0054488D"/>
    <w:rsid w:val="00577E50"/>
    <w:rsid w:val="005A6AF2"/>
    <w:rsid w:val="005B1A08"/>
    <w:rsid w:val="005B1F28"/>
    <w:rsid w:val="005C282B"/>
    <w:rsid w:val="005C5310"/>
    <w:rsid w:val="005E4F99"/>
    <w:rsid w:val="005E4F9B"/>
    <w:rsid w:val="005E6DFD"/>
    <w:rsid w:val="006043B3"/>
    <w:rsid w:val="006244FF"/>
    <w:rsid w:val="00631780"/>
    <w:rsid w:val="00631967"/>
    <w:rsid w:val="00640204"/>
    <w:rsid w:val="00663972"/>
    <w:rsid w:val="006678D9"/>
    <w:rsid w:val="00680D04"/>
    <w:rsid w:val="00695D6F"/>
    <w:rsid w:val="0069718A"/>
    <w:rsid w:val="006A35C6"/>
    <w:rsid w:val="006C1FCD"/>
    <w:rsid w:val="006C62CC"/>
    <w:rsid w:val="006E0CC2"/>
    <w:rsid w:val="006F2142"/>
    <w:rsid w:val="00721C76"/>
    <w:rsid w:val="0073390D"/>
    <w:rsid w:val="00734B25"/>
    <w:rsid w:val="00736DD6"/>
    <w:rsid w:val="00743972"/>
    <w:rsid w:val="007530F1"/>
    <w:rsid w:val="0079346B"/>
    <w:rsid w:val="007939EF"/>
    <w:rsid w:val="007A11E0"/>
    <w:rsid w:val="007A5D4B"/>
    <w:rsid w:val="007B4E08"/>
    <w:rsid w:val="007B6917"/>
    <w:rsid w:val="007D065C"/>
    <w:rsid w:val="007D5727"/>
    <w:rsid w:val="007E3132"/>
    <w:rsid w:val="007E319C"/>
    <w:rsid w:val="007E57D5"/>
    <w:rsid w:val="007F1FC5"/>
    <w:rsid w:val="007F40E3"/>
    <w:rsid w:val="00804B0C"/>
    <w:rsid w:val="00811A04"/>
    <w:rsid w:val="00827956"/>
    <w:rsid w:val="00834063"/>
    <w:rsid w:val="008367BE"/>
    <w:rsid w:val="008434F5"/>
    <w:rsid w:val="00845DC6"/>
    <w:rsid w:val="0084640C"/>
    <w:rsid w:val="00851169"/>
    <w:rsid w:val="00853E85"/>
    <w:rsid w:val="008603B9"/>
    <w:rsid w:val="00871ACA"/>
    <w:rsid w:val="00874C51"/>
    <w:rsid w:val="00881248"/>
    <w:rsid w:val="008869C9"/>
    <w:rsid w:val="008931BC"/>
    <w:rsid w:val="008B146B"/>
    <w:rsid w:val="008C399F"/>
    <w:rsid w:val="008C6C04"/>
    <w:rsid w:val="009030CB"/>
    <w:rsid w:val="0096457D"/>
    <w:rsid w:val="009655FB"/>
    <w:rsid w:val="00965E7F"/>
    <w:rsid w:val="0097748F"/>
    <w:rsid w:val="00985846"/>
    <w:rsid w:val="00987432"/>
    <w:rsid w:val="00990656"/>
    <w:rsid w:val="00993C85"/>
    <w:rsid w:val="009948A3"/>
    <w:rsid w:val="009A19D4"/>
    <w:rsid w:val="009A1CD5"/>
    <w:rsid w:val="009A6532"/>
    <w:rsid w:val="009C6AFB"/>
    <w:rsid w:val="009D4A19"/>
    <w:rsid w:val="009E4E4C"/>
    <w:rsid w:val="00A1058A"/>
    <w:rsid w:val="00A17E04"/>
    <w:rsid w:val="00A201BF"/>
    <w:rsid w:val="00A5167D"/>
    <w:rsid w:val="00A5320B"/>
    <w:rsid w:val="00A6444C"/>
    <w:rsid w:val="00A8385D"/>
    <w:rsid w:val="00A84E00"/>
    <w:rsid w:val="00A90AB8"/>
    <w:rsid w:val="00AA3F8F"/>
    <w:rsid w:val="00AA6881"/>
    <w:rsid w:val="00AC686F"/>
    <w:rsid w:val="00AD6DBC"/>
    <w:rsid w:val="00AE70EB"/>
    <w:rsid w:val="00AF060A"/>
    <w:rsid w:val="00AF1157"/>
    <w:rsid w:val="00AF6589"/>
    <w:rsid w:val="00B02856"/>
    <w:rsid w:val="00B06EE5"/>
    <w:rsid w:val="00B1047F"/>
    <w:rsid w:val="00B23FF6"/>
    <w:rsid w:val="00B31A20"/>
    <w:rsid w:val="00B31E02"/>
    <w:rsid w:val="00B32599"/>
    <w:rsid w:val="00B40C26"/>
    <w:rsid w:val="00B508E9"/>
    <w:rsid w:val="00B54733"/>
    <w:rsid w:val="00B7222F"/>
    <w:rsid w:val="00B72AC4"/>
    <w:rsid w:val="00B76F26"/>
    <w:rsid w:val="00B846EE"/>
    <w:rsid w:val="00B94A38"/>
    <w:rsid w:val="00B95061"/>
    <w:rsid w:val="00BA1A21"/>
    <w:rsid w:val="00BB67E5"/>
    <w:rsid w:val="00BC1D1F"/>
    <w:rsid w:val="00BD3333"/>
    <w:rsid w:val="00BE3C19"/>
    <w:rsid w:val="00C1362D"/>
    <w:rsid w:val="00C271EA"/>
    <w:rsid w:val="00C320CA"/>
    <w:rsid w:val="00C65BE0"/>
    <w:rsid w:val="00C71838"/>
    <w:rsid w:val="00CA07BF"/>
    <w:rsid w:val="00CA7E3C"/>
    <w:rsid w:val="00CC2DE7"/>
    <w:rsid w:val="00CD21EC"/>
    <w:rsid w:val="00CD41E0"/>
    <w:rsid w:val="00CF1C87"/>
    <w:rsid w:val="00D004D6"/>
    <w:rsid w:val="00D01AA2"/>
    <w:rsid w:val="00D03A61"/>
    <w:rsid w:val="00D059BB"/>
    <w:rsid w:val="00D25959"/>
    <w:rsid w:val="00D31C9E"/>
    <w:rsid w:val="00D32772"/>
    <w:rsid w:val="00D414AB"/>
    <w:rsid w:val="00D50640"/>
    <w:rsid w:val="00D56B01"/>
    <w:rsid w:val="00D6325C"/>
    <w:rsid w:val="00D656EA"/>
    <w:rsid w:val="00D73D2D"/>
    <w:rsid w:val="00D742EE"/>
    <w:rsid w:val="00D76DF0"/>
    <w:rsid w:val="00D827DE"/>
    <w:rsid w:val="00D83ADA"/>
    <w:rsid w:val="00D85E10"/>
    <w:rsid w:val="00DA29D8"/>
    <w:rsid w:val="00DB7C74"/>
    <w:rsid w:val="00DD2D6E"/>
    <w:rsid w:val="00DF5F98"/>
    <w:rsid w:val="00DF74B2"/>
    <w:rsid w:val="00E00621"/>
    <w:rsid w:val="00E07CC5"/>
    <w:rsid w:val="00E115FD"/>
    <w:rsid w:val="00E178E3"/>
    <w:rsid w:val="00E30F1F"/>
    <w:rsid w:val="00E323CD"/>
    <w:rsid w:val="00E3490D"/>
    <w:rsid w:val="00E414F9"/>
    <w:rsid w:val="00E41ED9"/>
    <w:rsid w:val="00E45CBA"/>
    <w:rsid w:val="00E51AD7"/>
    <w:rsid w:val="00E56E11"/>
    <w:rsid w:val="00E6683D"/>
    <w:rsid w:val="00E70697"/>
    <w:rsid w:val="00E85000"/>
    <w:rsid w:val="00E861BD"/>
    <w:rsid w:val="00E86B1B"/>
    <w:rsid w:val="00E86BA1"/>
    <w:rsid w:val="00EC4FC3"/>
    <w:rsid w:val="00ED4A03"/>
    <w:rsid w:val="00ED7233"/>
    <w:rsid w:val="00ED7CC0"/>
    <w:rsid w:val="00EE4237"/>
    <w:rsid w:val="00EE5951"/>
    <w:rsid w:val="00F03208"/>
    <w:rsid w:val="00F058FA"/>
    <w:rsid w:val="00F10C50"/>
    <w:rsid w:val="00F35FE9"/>
    <w:rsid w:val="00F43F5A"/>
    <w:rsid w:val="00F4744E"/>
    <w:rsid w:val="00F5384B"/>
    <w:rsid w:val="00F618E0"/>
    <w:rsid w:val="00F72C2B"/>
    <w:rsid w:val="00F95A6D"/>
    <w:rsid w:val="00FA0AF4"/>
    <w:rsid w:val="00FA228E"/>
    <w:rsid w:val="00FB3F49"/>
    <w:rsid w:val="00FD18EE"/>
    <w:rsid w:val="00FE29D6"/>
    <w:rsid w:val="00FE2C49"/>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62A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semiHidden/>
    <w:unhideWhenUsed/>
    <w:rsid w:val="007F1FC5"/>
    <w:rPr>
      <w:sz w:val="20"/>
      <w:szCs w:val="20"/>
    </w:rPr>
  </w:style>
  <w:style w:type="character" w:customStyle="1" w:styleId="FootnoteTextChar">
    <w:name w:val="Footnote Text Char"/>
    <w:basedOn w:val="DefaultParagraphFont"/>
    <w:link w:val="FootnoteText"/>
    <w:semiHidden/>
    <w:rsid w:val="007F1FC5"/>
  </w:style>
  <w:style w:type="character" w:styleId="FootnoteReference">
    <w:name w:val="footnote reference"/>
    <w:basedOn w:val="DefaultParagraphFont"/>
    <w:uiPriority w:val="99"/>
    <w:unhideWhenUsed/>
    <w:rsid w:val="007F1FC5"/>
    <w:rPr>
      <w:vertAlign w:val="superscript"/>
    </w:rPr>
  </w:style>
  <w:style w:type="table" w:customStyle="1" w:styleId="TableGrid1">
    <w:name w:val="Table Grid1"/>
    <w:basedOn w:val="TableNormal"/>
    <w:next w:val="TableGrid"/>
    <w:uiPriority w:val="39"/>
    <w:rsid w:val="00C320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1E0"/>
    <w:pPr>
      <w:ind w:left="720"/>
      <w:contextualSpacing/>
    </w:pPr>
  </w:style>
  <w:style w:type="table" w:customStyle="1" w:styleId="TableGrid11">
    <w:name w:val="Table Grid11"/>
    <w:basedOn w:val="TableNormal"/>
    <w:next w:val="TableGrid"/>
    <w:uiPriority w:val="39"/>
    <w:rsid w:val="00493A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DA18-A34D-4580-AE38-C38F27AB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2020-11-06T18:03:00Z</dcterms:created>
  <dcterms:modified xsi:type="dcterms:W3CDTF">2020-11-09T21:44:00Z</dcterms:modified>
</cp:coreProperties>
</file>