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61" w:rsidP="00983421" w:rsidRDefault="00983421">
      <w:pPr>
        <w:jc w:val="center"/>
        <w:rPr>
          <w:b/>
          <w:sz w:val="28"/>
          <w:szCs w:val="28"/>
        </w:rPr>
      </w:pPr>
      <w:r w:rsidRPr="00983421">
        <w:rPr>
          <w:b/>
          <w:sz w:val="28"/>
          <w:szCs w:val="28"/>
        </w:rPr>
        <w:t xml:space="preserve">Permits Online (PONL) Application for </w:t>
      </w:r>
      <w:r w:rsidR="00FB3AFF">
        <w:rPr>
          <w:b/>
          <w:sz w:val="28"/>
          <w:szCs w:val="28"/>
        </w:rPr>
        <w:t xml:space="preserve">New or Amended Brewery Application </w:t>
      </w:r>
    </w:p>
    <w:p w:rsidR="002774E3" w:rsidP="00983421" w:rsidRDefault="006F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983421" w:rsidR="00D9738D">
        <w:rPr>
          <w:b/>
          <w:sz w:val="28"/>
          <w:szCs w:val="28"/>
        </w:rPr>
        <w:t>creen Shots</w:t>
      </w:r>
      <w:r>
        <w:rPr>
          <w:b/>
          <w:sz w:val="28"/>
          <w:szCs w:val="28"/>
        </w:rPr>
        <w:t xml:space="preserve"> for </w:t>
      </w:r>
      <w:r w:rsidR="00FB3AFF">
        <w:rPr>
          <w:b/>
          <w:sz w:val="28"/>
          <w:szCs w:val="28"/>
        </w:rPr>
        <w:t>Brewer’s Bond and Brewer’s Bond Continuation Certificate; Brewer’s Collateral Bond and Brewer’s Collateral Bond Continuation Certificate (</w:t>
      </w:r>
      <w:r>
        <w:rPr>
          <w:b/>
          <w:sz w:val="28"/>
          <w:szCs w:val="28"/>
        </w:rPr>
        <w:t>OMB Control No. 1513–0</w:t>
      </w:r>
      <w:r w:rsidR="00FB3AFF">
        <w:rPr>
          <w:b/>
          <w:sz w:val="28"/>
          <w:szCs w:val="28"/>
        </w:rPr>
        <w:t>015</w:t>
      </w:r>
      <w:r>
        <w:rPr>
          <w:b/>
          <w:sz w:val="28"/>
          <w:szCs w:val="28"/>
        </w:rPr>
        <w:t xml:space="preserve">) </w:t>
      </w:r>
    </w:p>
    <w:p w:rsidRPr="004A49CA" w:rsidR="004A49CA" w:rsidP="004A49CA" w:rsidRDefault="00FB3AFF">
      <w:r>
        <w:t>While the PONL new and amended brewe</w:t>
      </w:r>
      <w:r w:rsidR="00AB17D0">
        <w:t>ry</w:t>
      </w:r>
      <w:r>
        <w:t xml:space="preserve"> applications are approved as part of the OMB No. 1513–0005</w:t>
      </w:r>
      <w:r w:rsidR="00AB17D0">
        <w:t>, Brewer’s Notice</w:t>
      </w:r>
      <w:r>
        <w:t>,</w:t>
      </w:r>
      <w:r w:rsidR="00AB17D0">
        <w:t xml:space="preserve"> information collection approval,</w:t>
      </w:r>
      <w:r>
        <w:t xml:space="preserve"> </w:t>
      </w:r>
      <w:r w:rsidRPr="004A49CA" w:rsidR="004A49CA">
        <w:t xml:space="preserve">the </w:t>
      </w:r>
      <w:r>
        <w:t>Brewer’s Bond related section</w:t>
      </w:r>
      <w:r w:rsidR="00AB17D0">
        <w:t>s</w:t>
      </w:r>
      <w:r>
        <w:t xml:space="preserve"> within th</w:t>
      </w:r>
      <w:r w:rsidR="00AB17D0">
        <w:t>ose</w:t>
      </w:r>
      <w:r>
        <w:t xml:space="preserve"> PONL application</w:t>
      </w:r>
      <w:r w:rsidR="00AB17D0">
        <w:t>s are</w:t>
      </w:r>
      <w:r>
        <w:t xml:space="preserve"> approved under OMB No. 1513–0015</w:t>
      </w:r>
      <w:r w:rsidR="00AB17D0">
        <w:t xml:space="preserve">, </w:t>
      </w:r>
      <w:r w:rsidRPr="00AB17D0" w:rsidR="00AB17D0">
        <w:t>Brewer’s Bond and Brewer’s Bond Continuation Certificate; Brewer’s Collateral Bond and Brewer’s Collateral Bond Continuation Certificat</w:t>
      </w:r>
      <w:r w:rsidR="00AB17D0">
        <w:t>e</w:t>
      </w:r>
      <w:r>
        <w:t xml:space="preserve">.  </w:t>
      </w:r>
      <w:r w:rsidRPr="004A49CA" w:rsidR="004A49CA">
        <w:t xml:space="preserve">The PONL </w:t>
      </w:r>
      <w:r w:rsidR="00AB17D0">
        <w:t xml:space="preserve">brewery application screens </w:t>
      </w:r>
      <w:r w:rsidRPr="004A49CA" w:rsidR="004A49CA">
        <w:t>relevant to OMB No. 1513–0</w:t>
      </w:r>
      <w:r w:rsidR="00AB17D0">
        <w:t>015</w:t>
      </w:r>
      <w:r w:rsidRPr="004A49CA" w:rsidR="004A49CA">
        <w:t xml:space="preserve"> are shown below:</w:t>
      </w:r>
      <w:r w:rsidR="004A49CA">
        <w:t xml:space="preserve"> </w:t>
      </w:r>
    </w:p>
    <w:p w:rsidR="00AB17D0" w:rsidP="004A49CA" w:rsidRDefault="00AB17D0">
      <w:pPr>
        <w:jc w:val="center"/>
      </w:pPr>
      <w:r>
        <w:rPr>
          <w:noProof/>
        </w:rPr>
        <w:drawing>
          <wp:inline distT="0" distB="0" distL="0" distR="0" wp14:anchorId="04E41C48">
            <wp:extent cx="732154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610" cy="415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9CA" w:rsidP="004A49CA" w:rsidRDefault="004A49CA">
      <w:r>
        <w:lastRenderedPageBreak/>
        <w:t>Under “</w:t>
      </w:r>
      <w:r w:rsidR="00AB17D0">
        <w:t xml:space="preserve">Brewers </w:t>
      </w:r>
      <w:r>
        <w:t xml:space="preserve">Bond,” clicking “Add a Row” results in this screen: </w:t>
      </w:r>
    </w:p>
    <w:p w:rsidR="00AB17D0" w:rsidP="004A49CA" w:rsidRDefault="00AB17D0"/>
    <w:p w:rsidR="00D9738D" w:rsidP="003900F4" w:rsidRDefault="00AB17D0">
      <w:pPr>
        <w:jc w:val="center"/>
      </w:pPr>
      <w:r>
        <w:rPr>
          <w:noProof/>
        </w:rPr>
        <w:drawing>
          <wp:inline distT="0" distB="0" distL="0" distR="0" wp14:anchorId="480A0486">
            <wp:extent cx="6725357" cy="487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722" cy="488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7D0" w:rsidP="003900F4" w:rsidRDefault="00AB17D0">
      <w:pPr>
        <w:jc w:val="center"/>
      </w:pPr>
    </w:p>
    <w:p w:rsidR="00BF0B57" w:rsidRDefault="00BF0B57">
      <w:r>
        <w:lastRenderedPageBreak/>
        <w:t xml:space="preserve">NOTE:  In addition to the information above, </w:t>
      </w:r>
      <w:r w:rsidR="00AB17D0">
        <w:t xml:space="preserve">the respondent must upload </w:t>
      </w:r>
      <w:r>
        <w:t xml:space="preserve">a copy of the </w:t>
      </w:r>
      <w:r w:rsidR="00AB17D0">
        <w:t xml:space="preserve">relevant </w:t>
      </w:r>
      <w:r>
        <w:t xml:space="preserve">completed and signed </w:t>
      </w:r>
      <w:r w:rsidR="00AB17D0">
        <w:t>brewer</w:t>
      </w:r>
      <w:r w:rsidR="00F23FAF">
        <w:t>’</w:t>
      </w:r>
      <w:r w:rsidR="00AB17D0">
        <w:t>s bond form (TTB</w:t>
      </w:r>
      <w:r w:rsidR="00F23FAF">
        <w:t> </w:t>
      </w:r>
      <w:bookmarkStart w:name="_GoBack" w:id="0"/>
      <w:bookmarkEnd w:id="0"/>
      <w:r w:rsidR="00AB17D0">
        <w:t xml:space="preserve">F 5130.22, TTB F 5130.23, TTB F 5130.25, or TTB F 5130.27) </w:t>
      </w:r>
      <w:r>
        <w:t>as an attachment</w:t>
      </w:r>
      <w:r w:rsidR="00AB17D0">
        <w:t xml:space="preserve"> to their new or amended brewery application:</w:t>
      </w:r>
      <w:r>
        <w:t xml:space="preserve"> </w:t>
      </w:r>
    </w:p>
    <w:p w:rsidR="00D9738D" w:rsidP="003900F4" w:rsidRDefault="00D9738D">
      <w:pPr>
        <w:jc w:val="center"/>
      </w:pPr>
    </w:p>
    <w:p w:rsidR="00AB17D0" w:rsidP="003900F4" w:rsidRDefault="00AB17D0">
      <w:pPr>
        <w:jc w:val="center"/>
      </w:pPr>
      <w:r w:rsidRPr="006354BC">
        <w:rPr>
          <w:noProof/>
        </w:rPr>
        <w:drawing>
          <wp:inline distT="0" distB="0" distL="0" distR="0" wp14:anchorId="06F14A2A" wp14:editId="71B6E574">
            <wp:extent cx="7467600" cy="4200525"/>
            <wp:effectExtent l="0" t="0" r="0" b="9525"/>
            <wp:docPr id="59" name="Picture 59" descr="C:\Users\vkumari\Desktop\Bre-app info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kumari\Desktop\Bre-app info 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786" cy="420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D0" w:rsidP="003900F4" w:rsidRDefault="00AB17D0">
      <w:pPr>
        <w:jc w:val="center"/>
      </w:pPr>
    </w:p>
    <w:p w:rsidR="006F7461" w:rsidRDefault="004A49CA">
      <w:r>
        <w:t xml:space="preserve">-- END -- </w:t>
      </w:r>
    </w:p>
    <w:sectPr w:rsidR="006F7461" w:rsidSect="00D97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12" w:rsidRDefault="00311E12" w:rsidP="00983421">
      <w:pPr>
        <w:spacing w:after="0" w:line="240" w:lineRule="auto"/>
      </w:pPr>
      <w:r>
        <w:separator/>
      </w:r>
    </w:p>
  </w:endnote>
  <w:endnote w:type="continuationSeparator" w:id="0">
    <w:p w:rsidR="00311E12" w:rsidRDefault="00311E12" w:rsidP="0098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12" w:rsidRDefault="00311E12" w:rsidP="00983421">
      <w:pPr>
        <w:spacing w:after="0" w:line="240" w:lineRule="auto"/>
      </w:pPr>
      <w:r>
        <w:separator/>
      </w:r>
    </w:p>
  </w:footnote>
  <w:footnote w:type="continuationSeparator" w:id="0">
    <w:p w:rsidR="00311E12" w:rsidRDefault="00311E12" w:rsidP="0098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66662429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311E12" w:rsidRPr="00AC5B4F" w:rsidRDefault="00311E12" w:rsidP="00AC5B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FAF" w:rsidRPr="00F23FAF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4E"/>
    <w:rsid w:val="00041036"/>
    <w:rsid w:val="002614E7"/>
    <w:rsid w:val="002774E3"/>
    <w:rsid w:val="00311E12"/>
    <w:rsid w:val="003900F4"/>
    <w:rsid w:val="004A49CA"/>
    <w:rsid w:val="0063189D"/>
    <w:rsid w:val="006F7461"/>
    <w:rsid w:val="007D452E"/>
    <w:rsid w:val="00983421"/>
    <w:rsid w:val="00AB17D0"/>
    <w:rsid w:val="00AC5B4F"/>
    <w:rsid w:val="00BF0B57"/>
    <w:rsid w:val="00D7205D"/>
    <w:rsid w:val="00D9738D"/>
    <w:rsid w:val="00F23FAF"/>
    <w:rsid w:val="00F92A4E"/>
    <w:rsid w:val="00FB3AFF"/>
    <w:rsid w:val="00FB5BFF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AF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21"/>
  </w:style>
  <w:style w:type="paragraph" w:styleId="Footer">
    <w:name w:val="footer"/>
    <w:basedOn w:val="Normal"/>
    <w:link w:val="FooterChar"/>
    <w:uiPriority w:val="99"/>
    <w:unhideWhenUsed/>
    <w:rsid w:val="0098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21"/>
  </w:style>
  <w:style w:type="paragraph" w:styleId="BalloonText">
    <w:name w:val="Balloon Text"/>
    <w:basedOn w:val="Normal"/>
    <w:link w:val="BalloonTextChar"/>
    <w:uiPriority w:val="99"/>
    <w:semiHidden/>
    <w:unhideWhenUsed/>
    <w:rsid w:val="00F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2020-11-22T02:54:00Z</dcterms:created>
  <dcterms:modified xsi:type="dcterms:W3CDTF">2020-11-22T03:18:00Z</dcterms:modified>
</cp:coreProperties>
</file>