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73E" w:rsidP="0065545E" w:rsidRDefault="006D273E" w14:paraId="2C49D48B" w14:textId="4D39A23F">
      <w:pPr>
        <w:jc w:val="center"/>
        <w:rPr>
          <w:rFonts w:ascii="Arial" w:hAnsi="Arial" w:cs="Arial"/>
          <w:b/>
        </w:rPr>
      </w:pPr>
      <w:bookmarkStart w:name="_GoBack" w:id="0"/>
      <w:bookmarkEnd w:id="0"/>
      <w:r w:rsidRPr="0065545E">
        <w:rPr>
          <w:rFonts w:ascii="Arial" w:hAnsi="Arial" w:cs="Arial"/>
          <w:b/>
        </w:rPr>
        <w:t>Supporting Statement</w:t>
      </w:r>
    </w:p>
    <w:p w:rsidRPr="0065545E" w:rsidR="00683DDD" w:rsidP="0065545E" w:rsidRDefault="00683DDD" w14:paraId="37121A76" w14:textId="5D5765ED">
      <w:pPr>
        <w:jc w:val="center"/>
        <w:rPr>
          <w:rFonts w:ascii="Arial" w:hAnsi="Arial" w:cs="Arial"/>
          <w:b/>
        </w:rPr>
      </w:pPr>
      <w:r w:rsidRPr="0065545E">
        <w:rPr>
          <w:rFonts w:ascii="Arial" w:hAnsi="Arial" w:cs="Arial"/>
          <w:b/>
        </w:rPr>
        <w:t xml:space="preserve">Application for Exportation of Articles </w:t>
      </w:r>
      <w:r>
        <w:rPr>
          <w:rFonts w:ascii="Arial" w:hAnsi="Arial" w:cs="Arial"/>
          <w:b/>
        </w:rPr>
        <w:t>u</w:t>
      </w:r>
      <w:r w:rsidRPr="0065545E">
        <w:rPr>
          <w:rFonts w:ascii="Arial" w:hAnsi="Arial" w:cs="Arial"/>
          <w:b/>
        </w:rPr>
        <w:t>nder Special Bond</w:t>
      </w:r>
    </w:p>
    <w:p w:rsidRPr="0065545E" w:rsidR="006D273E" w:rsidP="0065545E" w:rsidRDefault="006D273E" w14:paraId="667DA341" w14:textId="77777777">
      <w:pPr>
        <w:jc w:val="center"/>
        <w:rPr>
          <w:rFonts w:ascii="Arial" w:hAnsi="Arial" w:cs="Arial"/>
        </w:rPr>
      </w:pPr>
      <w:r w:rsidRPr="0065545E">
        <w:rPr>
          <w:rFonts w:ascii="Arial" w:hAnsi="Arial" w:cs="Arial"/>
          <w:b/>
        </w:rPr>
        <w:t>1651-0004</w:t>
      </w:r>
    </w:p>
    <w:p w:rsidRPr="0065545E" w:rsidR="006D273E" w:rsidP="0065545E" w:rsidRDefault="006D273E" w14:paraId="7CECD51E" w14:textId="77777777">
      <w:pPr>
        <w:rPr>
          <w:rFonts w:ascii="Arial" w:hAnsi="Arial" w:cs="Arial"/>
          <w:b/>
        </w:rPr>
      </w:pPr>
    </w:p>
    <w:p w:rsidRPr="0065545E" w:rsidR="006D273E" w:rsidP="0065545E" w:rsidRDefault="006D273E" w14:paraId="24B8DE4E" w14:textId="77777777">
      <w:pPr>
        <w:tabs>
          <w:tab w:val="left" w:pos="720"/>
        </w:tabs>
        <w:jc w:val="both"/>
        <w:rPr>
          <w:rFonts w:ascii="Arial" w:hAnsi="Arial" w:cs="Arial"/>
          <w:b/>
          <w:sz w:val="28"/>
        </w:rPr>
      </w:pPr>
      <w:r w:rsidRPr="0065545E">
        <w:rPr>
          <w:rFonts w:ascii="Arial" w:hAnsi="Arial" w:cs="Arial"/>
          <w:b/>
          <w:sz w:val="28"/>
        </w:rPr>
        <w:t>A.</w:t>
      </w:r>
      <w:r w:rsidRPr="0065545E" w:rsidR="0065545E">
        <w:rPr>
          <w:rFonts w:ascii="Arial" w:hAnsi="Arial" w:cs="Arial"/>
          <w:b/>
          <w:sz w:val="28"/>
        </w:rPr>
        <w:tab/>
      </w:r>
      <w:r w:rsidRPr="0065545E">
        <w:rPr>
          <w:rFonts w:ascii="Arial" w:hAnsi="Arial" w:cs="Arial"/>
          <w:b/>
          <w:sz w:val="28"/>
        </w:rPr>
        <w:t>Justification</w:t>
      </w:r>
    </w:p>
    <w:p w:rsidRPr="0065545E" w:rsidR="006D273E" w:rsidP="0065545E" w:rsidRDefault="006D273E" w14:paraId="63351A4B" w14:textId="77777777">
      <w:pPr>
        <w:pStyle w:val="Heading1"/>
        <w:tabs>
          <w:tab w:val="clear" w:pos="360"/>
        </w:tabs>
        <w:jc w:val="both"/>
        <w:rPr>
          <w:rFonts w:cs="Arial"/>
        </w:rPr>
      </w:pPr>
    </w:p>
    <w:p w:rsidR="006D273E" w:rsidP="0065545E" w:rsidRDefault="006D273E" w14:paraId="073EA5C9" w14:textId="77777777">
      <w:pPr>
        <w:numPr>
          <w:ilvl w:val="0"/>
          <w:numId w:val="1"/>
        </w:numPr>
        <w:tabs>
          <w:tab w:val="clear" w:pos="720"/>
        </w:tabs>
        <w:ind w:hanging="720"/>
        <w:jc w:val="both"/>
        <w:rPr>
          <w:rFonts w:ascii="Arial" w:hAnsi="Arial" w:cs="Arial"/>
          <w:b/>
          <w:bCs/>
          <w:szCs w:val="24"/>
        </w:rPr>
      </w:pPr>
      <w:r w:rsidRPr="0065545E">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392664" w:rsidP="00392664" w:rsidRDefault="00392664" w14:paraId="096AD123" w14:textId="77777777">
      <w:pPr>
        <w:jc w:val="both"/>
        <w:rPr>
          <w:rFonts w:ascii="Arial" w:hAnsi="Arial" w:cs="Arial"/>
          <w:b/>
          <w:bCs/>
          <w:szCs w:val="24"/>
        </w:rPr>
      </w:pPr>
    </w:p>
    <w:p w:rsidR="00E60844" w:rsidP="00B71F0F" w:rsidRDefault="00B71F0F" w14:paraId="49CD16B0" w14:textId="093E151B">
      <w:pPr>
        <w:ind w:left="720"/>
        <w:rPr>
          <w:rFonts w:ascii="Arial" w:hAnsi="Arial" w:cs="Arial"/>
          <w:b/>
          <w:bCs/>
          <w:szCs w:val="24"/>
        </w:rPr>
      </w:pPr>
      <w:r w:rsidRPr="00B71F0F">
        <w:rPr>
          <w:rFonts w:ascii="Arial" w:hAnsi="Arial" w:cs="Arial"/>
        </w:rPr>
        <w:t xml:space="preserve">CBP Form 3495, </w:t>
      </w:r>
      <w:r w:rsidRPr="00B71F0F">
        <w:rPr>
          <w:rFonts w:ascii="Arial" w:hAnsi="Arial" w:cs="Arial"/>
          <w:i/>
        </w:rPr>
        <w:t>Application for Exportation of Articles Under Special Bond</w:t>
      </w:r>
      <w:r w:rsidRPr="00B71F0F">
        <w:rPr>
          <w:rFonts w:ascii="Arial" w:hAnsi="Arial" w:cs="Arial"/>
        </w:rPr>
        <w:t xml:space="preserve">, is an application for exportation of articles entered under temporary bond pursuant to 19 U.S.C. 1202, Chapter 98, subchapter XIII, Harmonized Tariff Schedule of the United States, and 19 CFR 10.38. </w:t>
      </w:r>
      <w:r w:rsidRPr="00B71F0F">
        <w:rPr>
          <w:rFonts w:ascii="Arial" w:hAnsi="Arial" w:cs="Arial"/>
          <w:b/>
        </w:rPr>
        <w:t xml:space="preserve"> </w:t>
      </w:r>
      <w:r w:rsidRPr="00B71F0F">
        <w:rPr>
          <w:rFonts w:ascii="Arial" w:hAnsi="Arial" w:cs="Arial"/>
        </w:rPr>
        <w:t xml:space="preserve">CBP Form 3495 is used by importers to notify CBP that the importer intends to export goods that were subject to a duty exemption based on a temporary stay in this country.  It also serves as a permit to export in order to satisfy the importer's obligation to export the same goods and thereby get a duty exemption.  This form is accessible at: </w:t>
      </w:r>
      <w:hyperlink w:history="1" r:id="rId11">
        <w:r w:rsidRPr="00B71F0F">
          <w:rPr>
            <w:rStyle w:val="Hyperlink"/>
            <w:rFonts w:ascii="Arial" w:hAnsi="Arial" w:cs="Arial"/>
          </w:rPr>
          <w:t>https://www.cbp.gov/newsroom/publications/forms?title=3495&amp;=Apply</w:t>
        </w:r>
      </w:hyperlink>
      <w:r w:rsidRPr="00B71F0F">
        <w:rPr>
          <w:rFonts w:ascii="Arial" w:hAnsi="Arial" w:cs="Arial"/>
        </w:rPr>
        <w:t>.</w:t>
      </w:r>
    </w:p>
    <w:p w:rsidR="00B71F0F" w:rsidP="00B71F0F" w:rsidRDefault="00B71F0F" w14:paraId="2DBC51FA" w14:textId="77777777">
      <w:pPr>
        <w:ind w:left="720"/>
        <w:rPr>
          <w:rFonts w:ascii="Arial" w:hAnsi="Arial" w:cs="Arial"/>
          <w:b/>
          <w:bCs/>
          <w:szCs w:val="24"/>
        </w:rPr>
      </w:pPr>
    </w:p>
    <w:p w:rsidRPr="0065545E" w:rsidR="006D273E" w:rsidP="0065545E" w:rsidRDefault="006D273E" w14:paraId="5BEC49FC" w14:textId="77777777">
      <w:pPr>
        <w:ind w:left="720" w:hanging="720"/>
        <w:jc w:val="both"/>
        <w:rPr>
          <w:rFonts w:ascii="Arial" w:hAnsi="Arial" w:cs="Arial"/>
          <w:szCs w:val="24"/>
        </w:rPr>
      </w:pPr>
      <w:r w:rsidRPr="0065545E">
        <w:rPr>
          <w:rFonts w:ascii="Arial" w:hAnsi="Arial" w:cs="Arial"/>
          <w:b/>
          <w:bCs/>
          <w:szCs w:val="24"/>
        </w:rPr>
        <w:t>2.</w:t>
      </w:r>
      <w:r w:rsidRPr="0065545E">
        <w:rPr>
          <w:rFonts w:ascii="Arial" w:hAnsi="Arial" w:cs="Arial"/>
          <w:szCs w:val="24"/>
        </w:rPr>
        <w:tab/>
      </w:r>
      <w:r w:rsidRPr="0065545E">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65545E">
        <w:rPr>
          <w:rFonts w:ascii="Arial" w:hAnsi="Arial" w:cs="Arial"/>
          <w:szCs w:val="24"/>
        </w:rPr>
        <w:t>.</w:t>
      </w:r>
    </w:p>
    <w:p w:rsidRPr="0065545E" w:rsidR="006D273E" w:rsidP="0065545E" w:rsidRDefault="006D273E" w14:paraId="12DF1F8B" w14:textId="77777777">
      <w:pPr>
        <w:jc w:val="both"/>
        <w:rPr>
          <w:rFonts w:ascii="Arial" w:hAnsi="Arial" w:cs="Arial"/>
          <w:szCs w:val="24"/>
        </w:rPr>
      </w:pPr>
      <w:r w:rsidRPr="0065545E">
        <w:rPr>
          <w:rFonts w:ascii="Arial" w:hAnsi="Arial" w:cs="Arial"/>
          <w:szCs w:val="24"/>
        </w:rPr>
        <w:tab/>
      </w:r>
    </w:p>
    <w:p w:rsidRPr="0065545E" w:rsidR="006D273E" w:rsidP="00313197" w:rsidRDefault="006D273E" w14:paraId="14C9C68E" w14:textId="77777777">
      <w:pPr>
        <w:pStyle w:val="BodyTextIndent"/>
        <w:tabs>
          <w:tab w:val="clear" w:pos="-1440"/>
        </w:tabs>
        <w:rPr>
          <w:rFonts w:cs="Arial"/>
        </w:rPr>
      </w:pPr>
      <w:r w:rsidRPr="0065545E">
        <w:rPr>
          <w:rFonts w:cs="Arial"/>
        </w:rPr>
        <w:tab/>
      </w:r>
      <w:r w:rsidRPr="00E063B3" w:rsidR="00CD2DC7">
        <w:rPr>
          <w:rFonts w:cs="Arial"/>
        </w:rPr>
        <w:t>C</w:t>
      </w:r>
      <w:r w:rsidRPr="00E063B3">
        <w:rPr>
          <w:rFonts w:cs="Arial"/>
        </w:rPr>
        <w:t>BP</w:t>
      </w:r>
      <w:r w:rsidRPr="00E063B3" w:rsidR="00CD2DC7">
        <w:rPr>
          <w:rFonts w:cs="Arial"/>
        </w:rPr>
        <w:t xml:space="preserve"> Form </w:t>
      </w:r>
      <w:r w:rsidRPr="00E063B3">
        <w:rPr>
          <w:rFonts w:cs="Arial"/>
        </w:rPr>
        <w:t>3495</w:t>
      </w:r>
      <w:r w:rsidR="00C00D0A">
        <w:rPr>
          <w:rFonts w:cs="Arial"/>
        </w:rPr>
        <w:t>,</w:t>
      </w:r>
      <w:r w:rsidRPr="00E063B3">
        <w:rPr>
          <w:rFonts w:cs="Arial"/>
        </w:rPr>
        <w:t xml:space="preserve"> used by importers to notify CBP that the importer intends to export goods that were subject to a duty exemption based on a temporary stay in </w:t>
      </w:r>
      <w:r w:rsidR="002A2BDE">
        <w:rPr>
          <w:rFonts w:cs="Arial"/>
        </w:rPr>
        <w:t>the United States</w:t>
      </w:r>
      <w:r w:rsidRPr="00E063B3" w:rsidR="00CD2DC7">
        <w:rPr>
          <w:rFonts w:cs="Arial"/>
        </w:rPr>
        <w:t>.  It is used to identify the exported goods with respect to the original importation, and as</w:t>
      </w:r>
      <w:r w:rsidRPr="00E063B3">
        <w:rPr>
          <w:rFonts w:cs="Arial"/>
        </w:rPr>
        <w:t xml:space="preserve"> a permit to export </w:t>
      </w:r>
      <w:r w:rsidRPr="00E063B3" w:rsidR="00E33CB9">
        <w:rPr>
          <w:rFonts w:cs="Arial"/>
        </w:rPr>
        <w:t xml:space="preserve">in order </w:t>
      </w:r>
      <w:r w:rsidRPr="00E063B3">
        <w:rPr>
          <w:rFonts w:cs="Arial"/>
        </w:rPr>
        <w:t>to satisfy the importer's obligation to export the same goods and thereby get a duty exemption.</w:t>
      </w:r>
      <w:r w:rsidRPr="0065545E">
        <w:rPr>
          <w:rFonts w:cs="Arial"/>
        </w:rPr>
        <w:t xml:space="preserve">  </w:t>
      </w:r>
    </w:p>
    <w:p w:rsidRPr="0065545E" w:rsidR="006D273E" w:rsidP="0065545E" w:rsidRDefault="005B1B2F" w14:paraId="1BD2EBC3" w14:textId="77777777">
      <w:pPr>
        <w:ind w:left="720" w:hanging="720"/>
        <w:jc w:val="both"/>
        <w:rPr>
          <w:rFonts w:ascii="Arial" w:hAnsi="Arial" w:cs="Arial"/>
          <w:b/>
          <w:bCs/>
          <w:szCs w:val="24"/>
        </w:rPr>
      </w:pPr>
      <w:r>
        <w:rPr>
          <w:rFonts w:ascii="Arial" w:hAnsi="Arial" w:cs="Arial"/>
          <w:b/>
          <w:bCs/>
          <w:szCs w:val="24"/>
        </w:rPr>
        <w:t xml:space="preserve"> </w:t>
      </w:r>
    </w:p>
    <w:p w:rsidR="006D273E" w:rsidP="0065545E" w:rsidRDefault="006D273E" w14:paraId="05AB57D5" w14:textId="77777777">
      <w:pPr>
        <w:ind w:left="720" w:hanging="720"/>
        <w:jc w:val="both"/>
        <w:rPr>
          <w:rFonts w:ascii="Arial" w:hAnsi="Arial" w:cs="Arial"/>
          <w:szCs w:val="24"/>
        </w:rPr>
      </w:pPr>
      <w:r w:rsidRPr="0065545E">
        <w:rPr>
          <w:rFonts w:ascii="Arial" w:hAnsi="Arial" w:cs="Arial"/>
          <w:b/>
          <w:bCs/>
          <w:szCs w:val="24"/>
        </w:rPr>
        <w:t>3.</w:t>
      </w:r>
      <w:r w:rsidRPr="0065545E">
        <w:rPr>
          <w:rFonts w:ascii="Arial" w:hAnsi="Arial" w:cs="Arial"/>
          <w:szCs w:val="24"/>
        </w:rPr>
        <w:tab/>
      </w:r>
      <w:r w:rsidRPr="0065545E">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65545E" w:rsidR="00C00D0A">
        <w:rPr>
          <w:rFonts w:ascii="Arial" w:hAnsi="Arial" w:cs="Arial"/>
          <w:b/>
          <w:bCs/>
          <w:szCs w:val="24"/>
        </w:rPr>
        <w:t>Also,</w:t>
      </w:r>
      <w:r w:rsidRPr="0065545E">
        <w:rPr>
          <w:rFonts w:ascii="Arial" w:hAnsi="Arial" w:cs="Arial"/>
          <w:b/>
          <w:bCs/>
          <w:szCs w:val="24"/>
        </w:rPr>
        <w:t xml:space="preserve"> describe any consideration of using information technology to reduce burden</w:t>
      </w:r>
      <w:r w:rsidRPr="0065545E">
        <w:rPr>
          <w:rFonts w:ascii="Arial" w:hAnsi="Arial" w:cs="Arial"/>
          <w:szCs w:val="24"/>
        </w:rPr>
        <w:t xml:space="preserve">.  </w:t>
      </w:r>
    </w:p>
    <w:p w:rsidRPr="00593677" w:rsidR="00593677" w:rsidP="003456BF" w:rsidRDefault="00593677" w14:paraId="19553E81" w14:textId="77777777">
      <w:pPr>
        <w:ind w:left="720" w:hanging="720"/>
        <w:jc w:val="both"/>
        <w:rPr>
          <w:rFonts w:ascii="Arial" w:hAnsi="Arial" w:cs="Arial"/>
          <w:color w:val="FF0000"/>
          <w:szCs w:val="24"/>
        </w:rPr>
      </w:pPr>
      <w:r>
        <w:rPr>
          <w:rFonts w:ascii="Arial" w:hAnsi="Arial" w:cs="Arial"/>
          <w:szCs w:val="24"/>
        </w:rPr>
        <w:tab/>
      </w:r>
    </w:p>
    <w:p w:rsidR="006D273E" w:rsidP="004D737C" w:rsidRDefault="00392664" w14:paraId="764B9036" w14:textId="16427BD8">
      <w:pPr>
        <w:ind w:left="720" w:hanging="720"/>
        <w:rPr>
          <w:rFonts w:ascii="Arial" w:hAnsi="Arial" w:cs="Arial"/>
          <w:szCs w:val="24"/>
        </w:rPr>
      </w:pPr>
      <w:r>
        <w:rPr>
          <w:rFonts w:ascii="Arial" w:hAnsi="Arial" w:cs="Arial"/>
          <w:szCs w:val="24"/>
        </w:rPr>
        <w:tab/>
      </w:r>
      <w:r w:rsidR="00664D1E">
        <w:rPr>
          <w:rFonts w:ascii="Arial" w:hAnsi="Arial" w:cs="Arial"/>
          <w:szCs w:val="24"/>
        </w:rPr>
        <w:t>CBP Form 3495 can be submitted</w:t>
      </w:r>
      <w:r w:rsidRPr="000F3DE1" w:rsidR="000E6CC3">
        <w:rPr>
          <w:rFonts w:ascii="Arial" w:hAnsi="Arial" w:cs="Arial"/>
          <w:szCs w:val="24"/>
        </w:rPr>
        <w:t xml:space="preserve"> </w:t>
      </w:r>
      <w:r w:rsidR="000F3DE1">
        <w:rPr>
          <w:rFonts w:ascii="Arial" w:hAnsi="Arial" w:cs="Arial"/>
          <w:szCs w:val="24"/>
        </w:rPr>
        <w:t xml:space="preserve">into </w:t>
      </w:r>
      <w:r w:rsidRPr="000F3DE1" w:rsidR="003456BF">
        <w:rPr>
          <w:rFonts w:ascii="Arial" w:hAnsi="Arial" w:cs="Arial"/>
          <w:szCs w:val="24"/>
        </w:rPr>
        <w:t xml:space="preserve">ACE </w:t>
      </w:r>
      <w:r w:rsidRPr="000F3DE1" w:rsidR="000E6CC3">
        <w:rPr>
          <w:rFonts w:ascii="Arial" w:hAnsi="Arial" w:cs="Arial"/>
          <w:szCs w:val="24"/>
        </w:rPr>
        <w:t>using the Document Imag</w:t>
      </w:r>
      <w:r w:rsidRPr="000F3DE1" w:rsidR="00663184">
        <w:rPr>
          <w:rFonts w:ascii="Arial" w:hAnsi="Arial" w:cs="Arial"/>
          <w:szCs w:val="24"/>
        </w:rPr>
        <w:t>e</w:t>
      </w:r>
      <w:r w:rsidRPr="000F3DE1" w:rsidR="000E6CC3">
        <w:rPr>
          <w:rFonts w:ascii="Arial" w:hAnsi="Arial" w:cs="Arial"/>
          <w:szCs w:val="24"/>
        </w:rPr>
        <w:t xml:space="preserve"> System</w:t>
      </w:r>
      <w:r w:rsidR="000F3DE1">
        <w:rPr>
          <w:rFonts w:ascii="Arial" w:hAnsi="Arial" w:cs="Arial"/>
          <w:szCs w:val="24"/>
        </w:rPr>
        <w:t>.</w:t>
      </w:r>
      <w:r w:rsidR="0042051A">
        <w:rPr>
          <w:rFonts w:ascii="Arial" w:hAnsi="Arial" w:cs="Arial"/>
          <w:szCs w:val="24"/>
        </w:rPr>
        <w:t xml:space="preserve">  </w:t>
      </w:r>
    </w:p>
    <w:p w:rsidRPr="0065545E" w:rsidR="00683DDD" w:rsidP="004D737C" w:rsidRDefault="00683DDD" w14:paraId="0F95D40E" w14:textId="77777777">
      <w:pPr>
        <w:ind w:left="720" w:hanging="720"/>
        <w:rPr>
          <w:rFonts w:ascii="Arial" w:hAnsi="Arial" w:cs="Arial"/>
          <w:szCs w:val="24"/>
        </w:rPr>
      </w:pPr>
    </w:p>
    <w:p w:rsidRPr="0065545E" w:rsidR="006D273E" w:rsidP="0065545E" w:rsidRDefault="006D273E" w14:paraId="4BE84E0B" w14:textId="77777777">
      <w:pPr>
        <w:ind w:left="720" w:hanging="720"/>
        <w:jc w:val="both"/>
        <w:rPr>
          <w:rFonts w:ascii="Arial" w:hAnsi="Arial" w:cs="Arial"/>
          <w:szCs w:val="24"/>
        </w:rPr>
      </w:pPr>
      <w:r w:rsidRPr="0065545E">
        <w:rPr>
          <w:rFonts w:ascii="Arial" w:hAnsi="Arial" w:cs="Arial"/>
          <w:b/>
          <w:bCs/>
          <w:szCs w:val="24"/>
        </w:rPr>
        <w:t>4.</w:t>
      </w:r>
      <w:r w:rsidRPr="0065545E">
        <w:rPr>
          <w:rFonts w:ascii="Arial" w:hAnsi="Arial" w:cs="Arial"/>
          <w:szCs w:val="24"/>
        </w:rPr>
        <w:tab/>
      </w:r>
      <w:r w:rsidRPr="0065545E">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65545E" w:rsidR="006D273E" w:rsidP="0065545E" w:rsidRDefault="006D273E" w14:paraId="2A06E187" w14:textId="77777777">
      <w:pPr>
        <w:ind w:left="720" w:hanging="720"/>
        <w:jc w:val="both"/>
        <w:rPr>
          <w:rFonts w:ascii="Arial" w:hAnsi="Arial" w:cs="Arial"/>
          <w:szCs w:val="24"/>
        </w:rPr>
      </w:pPr>
    </w:p>
    <w:p w:rsidRPr="0065545E" w:rsidR="006D273E" w:rsidP="00116125" w:rsidRDefault="00AA3515" w14:paraId="6506B03D" w14:textId="77777777">
      <w:pPr>
        <w:ind w:left="720"/>
        <w:rPr>
          <w:rFonts w:ascii="Arial" w:hAnsi="Arial" w:cs="Arial"/>
          <w:b/>
          <w:bCs/>
          <w:szCs w:val="24"/>
        </w:rPr>
      </w:pPr>
      <w:r>
        <w:rPr>
          <w:rFonts w:ascii="Arial" w:hAnsi="Arial" w:cs="Arial"/>
        </w:rPr>
        <w:t xml:space="preserve">This information is not collected in any </w:t>
      </w:r>
      <w:r w:rsidR="002A2BDE">
        <w:rPr>
          <w:rFonts w:ascii="Arial" w:hAnsi="Arial" w:cs="Arial"/>
        </w:rPr>
        <w:t xml:space="preserve">other </w:t>
      </w:r>
      <w:r>
        <w:rPr>
          <w:rFonts w:ascii="Arial" w:hAnsi="Arial" w:cs="Arial"/>
        </w:rPr>
        <w:t>form, and therefore is not duplicated elsewhere.</w:t>
      </w:r>
    </w:p>
    <w:p w:rsidRPr="0065545E" w:rsidR="006D273E" w:rsidP="0065545E" w:rsidRDefault="006D273E" w14:paraId="4CA3F6D7" w14:textId="77777777">
      <w:pPr>
        <w:ind w:left="720" w:hanging="720"/>
        <w:jc w:val="both"/>
        <w:rPr>
          <w:rFonts w:ascii="Arial" w:hAnsi="Arial" w:cs="Arial"/>
          <w:b/>
          <w:bCs/>
          <w:szCs w:val="24"/>
        </w:rPr>
      </w:pPr>
    </w:p>
    <w:p w:rsidRPr="0065545E" w:rsidR="006D273E" w:rsidP="0065545E" w:rsidRDefault="006D273E" w14:paraId="49417869" w14:textId="77777777">
      <w:pPr>
        <w:ind w:left="720" w:hanging="720"/>
        <w:jc w:val="both"/>
        <w:rPr>
          <w:rFonts w:ascii="Arial" w:hAnsi="Arial" w:cs="Arial"/>
          <w:b/>
          <w:bCs/>
          <w:szCs w:val="24"/>
        </w:rPr>
      </w:pPr>
      <w:r w:rsidRPr="0065545E">
        <w:rPr>
          <w:rFonts w:ascii="Arial" w:hAnsi="Arial" w:cs="Arial"/>
          <w:b/>
          <w:bCs/>
          <w:szCs w:val="24"/>
        </w:rPr>
        <w:t>5.</w:t>
      </w:r>
      <w:r w:rsidRPr="0065545E">
        <w:rPr>
          <w:rFonts w:ascii="Arial" w:hAnsi="Arial" w:cs="Arial"/>
          <w:szCs w:val="24"/>
        </w:rPr>
        <w:tab/>
      </w:r>
      <w:r w:rsidRPr="0065545E">
        <w:rPr>
          <w:rFonts w:ascii="Arial" w:hAnsi="Arial" w:cs="Arial"/>
          <w:b/>
          <w:bCs/>
          <w:szCs w:val="24"/>
        </w:rPr>
        <w:t xml:space="preserve">If the collection of information impacts small businesses or other small entities, describe any methods used to minimize burden.  </w:t>
      </w:r>
    </w:p>
    <w:p w:rsidRPr="0065545E" w:rsidR="006D273E" w:rsidP="0065545E" w:rsidRDefault="006D273E" w14:paraId="6FB539F8" w14:textId="77777777">
      <w:pPr>
        <w:ind w:left="720" w:hanging="720"/>
        <w:jc w:val="both"/>
        <w:rPr>
          <w:rFonts w:ascii="Arial" w:hAnsi="Arial" w:cs="Arial"/>
          <w:szCs w:val="24"/>
        </w:rPr>
      </w:pPr>
    </w:p>
    <w:p w:rsidRPr="0065545E" w:rsidR="006D273E" w:rsidP="0065545E" w:rsidRDefault="006D273E" w14:paraId="167DD988" w14:textId="77777777">
      <w:pPr>
        <w:pStyle w:val="BodyTextIndent"/>
        <w:tabs>
          <w:tab w:val="clear" w:pos="-1440"/>
        </w:tabs>
        <w:rPr>
          <w:rFonts w:cs="Arial"/>
          <w:szCs w:val="24"/>
        </w:rPr>
      </w:pPr>
      <w:r w:rsidRPr="0065545E">
        <w:rPr>
          <w:rFonts w:cs="Arial"/>
          <w:szCs w:val="24"/>
        </w:rPr>
        <w:tab/>
      </w:r>
      <w:r w:rsidRPr="0065545E">
        <w:rPr>
          <w:rFonts w:cs="Arial"/>
        </w:rPr>
        <w:t>This information collection does not have an impac</w:t>
      </w:r>
      <w:r w:rsidR="00C016FD">
        <w:rPr>
          <w:rFonts w:cs="Arial"/>
        </w:rPr>
        <w:t xml:space="preserve">t on small businesses or other </w:t>
      </w:r>
      <w:r w:rsidRPr="0065545E">
        <w:rPr>
          <w:rFonts w:cs="Arial"/>
        </w:rPr>
        <w:t xml:space="preserve">small entities.  </w:t>
      </w:r>
    </w:p>
    <w:p w:rsidRPr="0065545E" w:rsidR="00891C0E" w:rsidP="0065545E" w:rsidRDefault="00891C0E" w14:paraId="750EE263" w14:textId="77777777">
      <w:pPr>
        <w:pStyle w:val="BodyTextIndent"/>
        <w:tabs>
          <w:tab w:val="clear" w:pos="-1440"/>
        </w:tabs>
        <w:rPr>
          <w:rFonts w:cs="Arial"/>
        </w:rPr>
      </w:pPr>
    </w:p>
    <w:p w:rsidRPr="0065545E" w:rsidR="006D273E" w:rsidP="0065545E" w:rsidRDefault="00891C0E" w14:paraId="570FE1B4" w14:textId="77777777">
      <w:pPr>
        <w:pStyle w:val="BodyTextIndent"/>
        <w:tabs>
          <w:tab w:val="clear" w:pos="-1440"/>
        </w:tabs>
        <w:rPr>
          <w:rFonts w:cs="Arial"/>
          <w:b/>
        </w:rPr>
      </w:pPr>
      <w:r w:rsidRPr="0065545E">
        <w:rPr>
          <w:rFonts w:cs="Arial"/>
          <w:b/>
        </w:rPr>
        <w:t>6.</w:t>
      </w:r>
      <w:r w:rsidR="00C016FD">
        <w:rPr>
          <w:rFonts w:cs="Arial"/>
          <w:b/>
        </w:rPr>
        <w:tab/>
      </w:r>
      <w:r w:rsidRPr="0065545E" w:rsidR="006D273E">
        <w:rPr>
          <w:rFonts w:cs="Arial"/>
          <w:b/>
        </w:rPr>
        <w:t>Describe consequences to Federal program or policy activities if the</w:t>
      </w:r>
      <w:r w:rsidRPr="0065545E">
        <w:rPr>
          <w:rFonts w:cs="Arial"/>
          <w:b/>
        </w:rPr>
        <w:t xml:space="preserve"> </w:t>
      </w:r>
      <w:r w:rsidRPr="0065545E" w:rsidR="006D273E">
        <w:rPr>
          <w:rFonts w:cs="Arial"/>
          <w:b/>
        </w:rPr>
        <w:t>collection is not conducted or is conducted less frequently.</w:t>
      </w:r>
    </w:p>
    <w:p w:rsidRPr="0065545E" w:rsidR="00891C0E" w:rsidP="0065545E" w:rsidRDefault="00891C0E" w14:paraId="1752AC68" w14:textId="77777777">
      <w:pPr>
        <w:ind w:left="720" w:hanging="720"/>
        <w:jc w:val="both"/>
        <w:rPr>
          <w:rFonts w:ascii="Arial" w:hAnsi="Arial" w:cs="Arial"/>
        </w:rPr>
      </w:pPr>
      <w:r w:rsidRPr="0065545E">
        <w:rPr>
          <w:rFonts w:ascii="Arial" w:hAnsi="Arial" w:cs="Arial"/>
        </w:rPr>
        <w:tab/>
      </w:r>
    </w:p>
    <w:p w:rsidRPr="0065545E" w:rsidR="00891C0E" w:rsidP="00116125" w:rsidRDefault="00891C0E" w14:paraId="59ACC87A" w14:textId="77777777">
      <w:pPr>
        <w:ind w:left="720" w:hanging="720"/>
        <w:rPr>
          <w:rFonts w:ascii="Arial" w:hAnsi="Arial" w:cs="Arial"/>
        </w:rPr>
      </w:pPr>
      <w:r w:rsidRPr="0065545E">
        <w:rPr>
          <w:rFonts w:ascii="Arial" w:hAnsi="Arial" w:cs="Arial"/>
        </w:rPr>
        <w:tab/>
      </w:r>
      <w:r w:rsidR="00E07CB6">
        <w:rPr>
          <w:rFonts w:ascii="Arial" w:hAnsi="Arial" w:cs="Arial"/>
        </w:rPr>
        <w:t xml:space="preserve">If this information </w:t>
      </w:r>
      <w:r w:rsidR="002A2BDE">
        <w:rPr>
          <w:rFonts w:ascii="Arial" w:hAnsi="Arial" w:cs="Arial"/>
        </w:rPr>
        <w:t>i</w:t>
      </w:r>
      <w:r w:rsidR="00E07CB6">
        <w:rPr>
          <w:rFonts w:ascii="Arial" w:hAnsi="Arial" w:cs="Arial"/>
        </w:rPr>
        <w:t xml:space="preserve">s not collected, </w:t>
      </w:r>
      <w:r w:rsidR="00CD2DC7">
        <w:rPr>
          <w:rFonts w:ascii="Arial" w:hAnsi="Arial" w:cs="Arial"/>
        </w:rPr>
        <w:t xml:space="preserve">CBP could not determine eligibility for duty exemptions on temporary imports. </w:t>
      </w:r>
      <w:r w:rsidRPr="0065545E">
        <w:rPr>
          <w:rFonts w:ascii="Arial" w:hAnsi="Arial" w:cs="Arial"/>
        </w:rPr>
        <w:t xml:space="preserve"> </w:t>
      </w:r>
    </w:p>
    <w:p w:rsidRPr="0065545E" w:rsidR="006D273E" w:rsidP="00C016FD" w:rsidRDefault="006D273E" w14:paraId="5493E116" w14:textId="77777777">
      <w:pPr>
        <w:jc w:val="both"/>
        <w:rPr>
          <w:rFonts w:ascii="Arial" w:hAnsi="Arial" w:cs="Arial"/>
          <w:b/>
          <w:bCs/>
          <w:szCs w:val="24"/>
        </w:rPr>
      </w:pPr>
    </w:p>
    <w:p w:rsidRPr="0065545E" w:rsidR="006D273E" w:rsidP="0065545E" w:rsidRDefault="006D273E" w14:paraId="482EF0FE" w14:textId="77777777">
      <w:pPr>
        <w:ind w:left="720" w:hanging="720"/>
        <w:jc w:val="both"/>
        <w:rPr>
          <w:rFonts w:ascii="Arial" w:hAnsi="Arial" w:cs="Arial"/>
        </w:rPr>
      </w:pPr>
      <w:r w:rsidRPr="0065545E">
        <w:rPr>
          <w:rFonts w:ascii="Arial" w:hAnsi="Arial" w:cs="Arial"/>
          <w:b/>
          <w:bCs/>
          <w:szCs w:val="24"/>
        </w:rPr>
        <w:t>7.</w:t>
      </w:r>
      <w:r w:rsidRPr="0065545E">
        <w:rPr>
          <w:rFonts w:ascii="Arial" w:hAnsi="Arial" w:cs="Arial"/>
          <w:szCs w:val="24"/>
        </w:rPr>
        <w:tab/>
      </w:r>
      <w:r w:rsidRPr="0065545E">
        <w:rPr>
          <w:rFonts w:ascii="Arial" w:hAnsi="Arial" w:cs="Arial"/>
          <w:b/>
          <w:bCs/>
          <w:szCs w:val="24"/>
        </w:rPr>
        <w:t>Explain any special circumstances</w:t>
      </w:r>
      <w:r w:rsidR="005A34F1">
        <w:rPr>
          <w:rFonts w:ascii="Arial" w:hAnsi="Arial" w:cs="Arial"/>
          <w:b/>
          <w:bCs/>
          <w:szCs w:val="24"/>
        </w:rPr>
        <w:t>.</w:t>
      </w:r>
    </w:p>
    <w:p w:rsidRPr="0065545E" w:rsidR="006D273E" w:rsidP="0065545E" w:rsidRDefault="006D273E" w14:paraId="4BE01E9C" w14:textId="77777777">
      <w:pPr>
        <w:ind w:left="720" w:hanging="720"/>
        <w:jc w:val="both"/>
        <w:rPr>
          <w:rFonts w:ascii="Arial" w:hAnsi="Arial" w:cs="Arial"/>
          <w:szCs w:val="24"/>
        </w:rPr>
      </w:pPr>
    </w:p>
    <w:p w:rsidRPr="0065545E" w:rsidR="006D273E" w:rsidP="00116125" w:rsidRDefault="006D273E" w14:paraId="70031472" w14:textId="77777777">
      <w:pPr>
        <w:ind w:left="720" w:hanging="720"/>
        <w:rPr>
          <w:rFonts w:ascii="Arial" w:hAnsi="Arial" w:cs="Arial"/>
          <w:szCs w:val="24"/>
        </w:rPr>
      </w:pPr>
      <w:r w:rsidRPr="0065545E">
        <w:rPr>
          <w:rFonts w:ascii="Arial" w:hAnsi="Arial" w:cs="Arial"/>
          <w:szCs w:val="24"/>
        </w:rPr>
        <w:tab/>
        <w:t>This information is collected in a manner consistent with the guidelines of 5 CFR 1320.5(d)(2).</w:t>
      </w:r>
    </w:p>
    <w:p w:rsidRPr="0065545E" w:rsidR="006D273E" w:rsidP="0065545E" w:rsidRDefault="006D273E" w14:paraId="41344815" w14:textId="77777777">
      <w:pPr>
        <w:ind w:left="720" w:hanging="720"/>
        <w:jc w:val="both"/>
        <w:rPr>
          <w:rFonts w:ascii="Arial" w:hAnsi="Arial" w:cs="Arial"/>
          <w:szCs w:val="24"/>
        </w:rPr>
      </w:pPr>
    </w:p>
    <w:p w:rsidRPr="0065545E" w:rsidR="006D273E" w:rsidP="0065545E" w:rsidRDefault="006D273E" w14:paraId="0DBE3269" w14:textId="77777777">
      <w:pPr>
        <w:ind w:left="720" w:hanging="720"/>
        <w:jc w:val="both"/>
        <w:rPr>
          <w:rFonts w:ascii="Arial" w:hAnsi="Arial" w:cs="Arial"/>
          <w:b/>
          <w:bCs/>
          <w:szCs w:val="24"/>
        </w:rPr>
      </w:pPr>
      <w:r w:rsidRPr="0065545E">
        <w:rPr>
          <w:rFonts w:ascii="Arial" w:hAnsi="Arial" w:cs="Arial"/>
          <w:b/>
          <w:bCs/>
          <w:szCs w:val="24"/>
        </w:rPr>
        <w:t>8.</w:t>
      </w:r>
      <w:r w:rsidRPr="0065545E">
        <w:rPr>
          <w:rFonts w:ascii="Arial" w:hAnsi="Arial" w:cs="Arial"/>
          <w:b/>
          <w:bCs/>
          <w:szCs w:val="24"/>
        </w:rPr>
        <w:tab/>
        <w:t>If applicable, provide a copy and identify the date a</w:t>
      </w:r>
      <w:r w:rsidR="00C016FD">
        <w:rPr>
          <w:rFonts w:ascii="Arial" w:hAnsi="Arial" w:cs="Arial"/>
          <w:b/>
          <w:bCs/>
          <w:szCs w:val="24"/>
        </w:rPr>
        <w:t xml:space="preserve">nd page number of publication </w:t>
      </w:r>
      <w:r w:rsidRPr="0065545E">
        <w:rPr>
          <w:rFonts w:ascii="Arial" w:hAnsi="Arial" w:cs="Arial"/>
          <w:b/>
          <w:bCs/>
          <w:szCs w:val="24"/>
        </w:rPr>
        <w:t xml:space="preserve">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r w:rsidR="00116125">
        <w:rPr>
          <w:rFonts w:ascii="Arial" w:hAnsi="Arial" w:cs="Arial"/>
          <w:b/>
          <w:bCs/>
          <w:szCs w:val="24"/>
        </w:rPr>
        <w:t xml:space="preserve"> </w:t>
      </w:r>
      <w:r w:rsidRPr="0065545E">
        <w:rPr>
          <w:rFonts w:ascii="Arial" w:hAnsi="Arial" w:cs="Arial"/>
          <w:b/>
          <w:bCs/>
          <w:szCs w:val="24"/>
        </w:rPr>
        <w:t>Specifically address comments received on cost and hour burden.</w:t>
      </w:r>
    </w:p>
    <w:p w:rsidRPr="0065545E" w:rsidR="006D273E" w:rsidP="0065545E" w:rsidRDefault="006D273E" w14:paraId="54A0A562" w14:textId="77777777">
      <w:pPr>
        <w:ind w:left="720" w:hanging="360"/>
        <w:jc w:val="both"/>
        <w:rPr>
          <w:rFonts w:ascii="Arial" w:hAnsi="Arial" w:cs="Arial"/>
        </w:rPr>
      </w:pPr>
      <w:r w:rsidRPr="0065545E">
        <w:rPr>
          <w:rFonts w:ascii="Arial" w:hAnsi="Arial" w:cs="Arial"/>
        </w:rPr>
        <w:tab/>
      </w:r>
    </w:p>
    <w:p w:rsidRPr="0065545E" w:rsidR="006D273E" w:rsidP="00116125" w:rsidRDefault="006D273E" w14:paraId="31F58621" w14:textId="57F5EA73">
      <w:pPr>
        <w:ind w:left="720" w:hanging="360"/>
        <w:rPr>
          <w:rFonts w:ascii="Arial" w:hAnsi="Arial" w:cs="Arial"/>
        </w:rPr>
      </w:pPr>
      <w:r w:rsidRPr="0065545E">
        <w:rPr>
          <w:rFonts w:ascii="Arial" w:hAnsi="Arial" w:cs="Arial"/>
        </w:rPr>
        <w:tab/>
      </w:r>
      <w:r w:rsidRPr="00EC3F9A">
        <w:rPr>
          <w:rFonts w:ascii="Arial" w:hAnsi="Arial" w:cs="Arial"/>
        </w:rPr>
        <w:t xml:space="preserve">Public comments were solicited through two Federal Register notices published on </w:t>
      </w:r>
      <w:r w:rsidRPr="00EC3F9A" w:rsidR="00683DDD">
        <w:rPr>
          <w:rFonts w:ascii="Arial" w:hAnsi="Arial" w:cs="Arial"/>
        </w:rPr>
        <w:t>August 7</w:t>
      </w:r>
      <w:r w:rsidRPr="00EC3F9A" w:rsidR="00586E2B">
        <w:rPr>
          <w:rFonts w:ascii="Arial" w:hAnsi="Arial" w:cs="Arial"/>
        </w:rPr>
        <w:t>,</w:t>
      </w:r>
      <w:r w:rsidRPr="00EC3F9A" w:rsidR="00152288">
        <w:rPr>
          <w:rFonts w:ascii="Arial" w:hAnsi="Arial" w:cs="Arial"/>
        </w:rPr>
        <w:t xml:space="preserve"> </w:t>
      </w:r>
      <w:r w:rsidRPr="00EC3F9A">
        <w:rPr>
          <w:rFonts w:ascii="Arial" w:hAnsi="Arial" w:cs="Arial"/>
        </w:rPr>
        <w:t>20</w:t>
      </w:r>
      <w:r w:rsidRPr="00EC3F9A" w:rsidR="00683DDD">
        <w:rPr>
          <w:rFonts w:ascii="Arial" w:hAnsi="Arial" w:cs="Arial"/>
        </w:rPr>
        <w:t>20</w:t>
      </w:r>
      <w:r w:rsidRPr="00EC3F9A" w:rsidR="00152288">
        <w:rPr>
          <w:rFonts w:ascii="Arial" w:hAnsi="Arial" w:cs="Arial"/>
        </w:rPr>
        <w:t xml:space="preserve"> (Volume </w:t>
      </w:r>
      <w:r w:rsidRPr="00EC3F9A" w:rsidR="00330EA0">
        <w:rPr>
          <w:rFonts w:ascii="Arial" w:hAnsi="Arial" w:cs="Arial"/>
        </w:rPr>
        <w:t>8</w:t>
      </w:r>
      <w:r w:rsidRPr="00EC3F9A" w:rsidR="00683DDD">
        <w:rPr>
          <w:rFonts w:ascii="Arial" w:hAnsi="Arial" w:cs="Arial"/>
        </w:rPr>
        <w:t>5</w:t>
      </w:r>
      <w:r w:rsidRPr="00EC3F9A" w:rsidR="0053480E">
        <w:rPr>
          <w:rFonts w:ascii="Arial" w:hAnsi="Arial" w:cs="Arial"/>
        </w:rPr>
        <w:t>,</w:t>
      </w:r>
      <w:r w:rsidRPr="00EC3F9A">
        <w:rPr>
          <w:rFonts w:ascii="Arial" w:hAnsi="Arial" w:cs="Arial"/>
        </w:rPr>
        <w:t xml:space="preserve"> Page </w:t>
      </w:r>
      <w:r w:rsidRPr="00EC3F9A" w:rsidR="00683DDD">
        <w:rPr>
          <w:rFonts w:ascii="Arial" w:hAnsi="Arial" w:cs="Arial"/>
        </w:rPr>
        <w:t>47975</w:t>
      </w:r>
      <w:r w:rsidRPr="00EC3F9A">
        <w:rPr>
          <w:rFonts w:ascii="Arial" w:hAnsi="Arial" w:cs="Arial"/>
        </w:rPr>
        <w:t xml:space="preserve">) </w:t>
      </w:r>
      <w:r w:rsidRPr="00EC3F9A" w:rsidR="00A3664C">
        <w:rPr>
          <w:rFonts w:ascii="Arial" w:hAnsi="Arial" w:cs="Arial"/>
        </w:rPr>
        <w:t xml:space="preserve">on which no comments were received, </w:t>
      </w:r>
      <w:r w:rsidRPr="00EC3F9A">
        <w:rPr>
          <w:rFonts w:ascii="Arial" w:hAnsi="Arial" w:cs="Arial"/>
        </w:rPr>
        <w:t xml:space="preserve">and on </w:t>
      </w:r>
      <w:r w:rsidRPr="00774115" w:rsidR="00774115">
        <w:rPr>
          <w:rFonts w:ascii="Arial" w:hAnsi="Arial" w:cs="Arial"/>
        </w:rPr>
        <w:t>October 21</w:t>
      </w:r>
      <w:r w:rsidRPr="00774115" w:rsidR="009C770A">
        <w:rPr>
          <w:rFonts w:ascii="Arial" w:hAnsi="Arial" w:cs="Arial"/>
        </w:rPr>
        <w:t>, 20</w:t>
      </w:r>
      <w:r w:rsidRPr="00774115" w:rsidR="00683DDD">
        <w:rPr>
          <w:rFonts w:ascii="Arial" w:hAnsi="Arial" w:cs="Arial"/>
        </w:rPr>
        <w:t>20</w:t>
      </w:r>
      <w:r w:rsidRPr="00774115">
        <w:rPr>
          <w:rFonts w:ascii="Arial" w:hAnsi="Arial" w:cs="Arial"/>
        </w:rPr>
        <w:t xml:space="preserve"> (Volume </w:t>
      </w:r>
      <w:r w:rsidRPr="00774115" w:rsidR="00774115">
        <w:rPr>
          <w:rFonts w:ascii="Arial" w:hAnsi="Arial" w:cs="Arial"/>
        </w:rPr>
        <w:t>85</w:t>
      </w:r>
      <w:r w:rsidRPr="00774115">
        <w:rPr>
          <w:rFonts w:ascii="Arial" w:hAnsi="Arial" w:cs="Arial"/>
        </w:rPr>
        <w:t xml:space="preserve">, Page </w:t>
      </w:r>
      <w:r w:rsidRPr="00774115" w:rsidR="00774115">
        <w:rPr>
          <w:rFonts w:ascii="Arial" w:hAnsi="Arial" w:cs="Arial"/>
        </w:rPr>
        <w:t>67003</w:t>
      </w:r>
      <w:r w:rsidRPr="00774115" w:rsidR="00EF1BAE">
        <w:rPr>
          <w:rFonts w:ascii="Arial" w:hAnsi="Arial" w:cs="Arial"/>
        </w:rPr>
        <w:t>)</w:t>
      </w:r>
      <w:r w:rsidRPr="00774115" w:rsidR="00A3664C">
        <w:rPr>
          <w:rFonts w:ascii="Arial" w:hAnsi="Arial" w:cs="Arial"/>
        </w:rPr>
        <w:t xml:space="preserve"> </w:t>
      </w:r>
      <w:r w:rsidRPr="004422F7" w:rsidR="00A3664C">
        <w:rPr>
          <w:rFonts w:ascii="Arial" w:hAnsi="Arial" w:cs="Arial"/>
        </w:rPr>
        <w:t>on which n</w:t>
      </w:r>
      <w:r w:rsidRPr="004422F7">
        <w:rPr>
          <w:rFonts w:ascii="Arial" w:hAnsi="Arial" w:cs="Arial"/>
        </w:rPr>
        <w:t xml:space="preserve">o comments </w:t>
      </w:r>
      <w:r w:rsidRPr="004422F7" w:rsidR="00A3664C">
        <w:rPr>
          <w:rFonts w:ascii="Arial" w:hAnsi="Arial" w:cs="Arial"/>
        </w:rPr>
        <w:t>have been</w:t>
      </w:r>
      <w:r w:rsidRPr="004422F7">
        <w:rPr>
          <w:rFonts w:ascii="Arial" w:hAnsi="Arial" w:cs="Arial"/>
        </w:rPr>
        <w:t xml:space="preserve"> received.</w:t>
      </w:r>
      <w:r w:rsidRPr="0065545E">
        <w:rPr>
          <w:rFonts w:ascii="Arial" w:hAnsi="Arial" w:cs="Arial"/>
        </w:rPr>
        <w:t xml:space="preserve">  </w:t>
      </w:r>
    </w:p>
    <w:p w:rsidRPr="0065545E" w:rsidR="006D273E" w:rsidP="0065545E" w:rsidRDefault="006D273E" w14:paraId="33277E8D" w14:textId="77777777">
      <w:pPr>
        <w:ind w:left="720" w:hanging="600"/>
        <w:jc w:val="both"/>
        <w:rPr>
          <w:rFonts w:ascii="Arial" w:hAnsi="Arial" w:cs="Arial"/>
          <w:b/>
          <w:bCs/>
          <w:szCs w:val="24"/>
        </w:rPr>
      </w:pPr>
    </w:p>
    <w:p w:rsidRPr="0065545E" w:rsidR="006D273E" w:rsidP="00C016FD" w:rsidRDefault="006D273E" w14:paraId="0D2EA38B" w14:textId="77777777">
      <w:pPr>
        <w:ind w:left="720" w:hanging="720"/>
        <w:jc w:val="both"/>
        <w:rPr>
          <w:rFonts w:ascii="Arial" w:hAnsi="Arial" w:cs="Arial"/>
          <w:b/>
          <w:bCs/>
          <w:szCs w:val="24"/>
        </w:rPr>
      </w:pPr>
      <w:r w:rsidRPr="0065545E">
        <w:rPr>
          <w:rFonts w:ascii="Arial" w:hAnsi="Arial" w:cs="Arial"/>
          <w:b/>
          <w:bCs/>
          <w:szCs w:val="24"/>
        </w:rPr>
        <w:t>9.</w:t>
      </w:r>
      <w:r w:rsidRPr="0065545E">
        <w:rPr>
          <w:rFonts w:ascii="Arial" w:hAnsi="Arial" w:cs="Arial"/>
          <w:szCs w:val="24"/>
        </w:rPr>
        <w:tab/>
      </w:r>
      <w:r w:rsidRPr="0065545E">
        <w:rPr>
          <w:rFonts w:ascii="Arial" w:hAnsi="Arial" w:cs="Arial"/>
          <w:b/>
          <w:bCs/>
          <w:szCs w:val="24"/>
        </w:rPr>
        <w:t>Explain any decision to provide any payment or gift to respondents, other than remuneration of contractors or grantees.</w:t>
      </w:r>
    </w:p>
    <w:p w:rsidRPr="0065545E" w:rsidR="006D273E" w:rsidP="0065545E" w:rsidRDefault="006D273E" w14:paraId="5144C770" w14:textId="77777777">
      <w:pPr>
        <w:ind w:left="720" w:hanging="720"/>
        <w:jc w:val="both"/>
        <w:rPr>
          <w:rFonts w:ascii="Arial" w:hAnsi="Arial" w:cs="Arial"/>
          <w:szCs w:val="24"/>
        </w:rPr>
      </w:pPr>
    </w:p>
    <w:p w:rsidRPr="0065545E" w:rsidR="006D273E" w:rsidP="0065545E" w:rsidRDefault="006D273E" w14:paraId="56A3F984" w14:textId="77777777">
      <w:pPr>
        <w:ind w:left="720" w:hanging="720"/>
        <w:jc w:val="both"/>
        <w:rPr>
          <w:rFonts w:ascii="Arial" w:hAnsi="Arial" w:cs="Arial"/>
          <w:szCs w:val="24"/>
        </w:rPr>
      </w:pPr>
      <w:r w:rsidRPr="0065545E">
        <w:rPr>
          <w:rFonts w:ascii="Arial" w:hAnsi="Arial" w:cs="Arial"/>
          <w:szCs w:val="24"/>
        </w:rPr>
        <w:tab/>
        <w:t>There is no offer of a monetary or material value for this information collection.</w:t>
      </w:r>
    </w:p>
    <w:p w:rsidR="00C016FD" w:rsidP="0065545E" w:rsidRDefault="00C016FD" w14:paraId="6BA81105" w14:textId="77777777">
      <w:pPr>
        <w:ind w:left="720" w:hanging="720"/>
        <w:jc w:val="both"/>
        <w:rPr>
          <w:rFonts w:ascii="Arial" w:hAnsi="Arial" w:cs="Arial"/>
          <w:b/>
          <w:bCs/>
          <w:szCs w:val="24"/>
        </w:rPr>
      </w:pPr>
    </w:p>
    <w:p w:rsidRPr="0065545E" w:rsidR="006D273E" w:rsidP="0065545E" w:rsidRDefault="006D273E" w14:paraId="29A1E561" w14:textId="77777777">
      <w:pPr>
        <w:ind w:left="720" w:hanging="720"/>
        <w:jc w:val="both"/>
        <w:rPr>
          <w:rFonts w:ascii="Arial" w:hAnsi="Arial" w:cs="Arial"/>
          <w:b/>
          <w:bCs/>
          <w:szCs w:val="24"/>
        </w:rPr>
      </w:pPr>
      <w:r w:rsidRPr="0065545E">
        <w:rPr>
          <w:rFonts w:ascii="Arial" w:hAnsi="Arial" w:cs="Arial"/>
          <w:b/>
          <w:bCs/>
          <w:szCs w:val="24"/>
        </w:rPr>
        <w:t>10.</w:t>
      </w:r>
      <w:r w:rsidRPr="0065545E">
        <w:rPr>
          <w:rFonts w:ascii="Arial" w:hAnsi="Arial" w:cs="Arial"/>
          <w:szCs w:val="24"/>
        </w:rPr>
        <w:tab/>
      </w:r>
      <w:r w:rsidRPr="0065545E">
        <w:rPr>
          <w:rFonts w:ascii="Arial" w:hAnsi="Arial" w:cs="Arial"/>
          <w:b/>
          <w:bCs/>
          <w:szCs w:val="24"/>
        </w:rPr>
        <w:t>Describe any assurance of confidentiality provided to respondents and the basis for the assurance in statute, regulation, or agency policy.</w:t>
      </w:r>
    </w:p>
    <w:p w:rsidRPr="0065545E" w:rsidR="006D273E" w:rsidP="0065545E" w:rsidRDefault="006D273E" w14:paraId="42E977C1" w14:textId="77777777">
      <w:pPr>
        <w:ind w:left="720" w:hanging="720"/>
        <w:jc w:val="both"/>
        <w:rPr>
          <w:rFonts w:ascii="Arial" w:hAnsi="Arial" w:cs="Arial"/>
          <w:szCs w:val="24"/>
        </w:rPr>
      </w:pPr>
      <w:r w:rsidRPr="0065545E">
        <w:rPr>
          <w:rFonts w:ascii="Arial" w:hAnsi="Arial" w:cs="Arial"/>
          <w:szCs w:val="24"/>
        </w:rPr>
        <w:tab/>
      </w:r>
    </w:p>
    <w:p w:rsidR="00067F59" w:rsidP="006E3CA9" w:rsidRDefault="006D273E" w14:paraId="11A405D3" w14:textId="77777777">
      <w:pPr>
        <w:ind w:left="720" w:hanging="720"/>
        <w:rPr>
          <w:rFonts w:ascii="Arial" w:hAnsi="Arial" w:cs="Arial"/>
          <w:snapToGrid/>
          <w:szCs w:val="24"/>
        </w:rPr>
      </w:pPr>
      <w:r w:rsidRPr="0065545E">
        <w:rPr>
          <w:rFonts w:ascii="Arial" w:hAnsi="Arial" w:cs="Arial"/>
          <w:szCs w:val="24"/>
        </w:rPr>
        <w:t xml:space="preserve">         </w:t>
      </w:r>
      <w:r w:rsidR="008B65DB">
        <w:rPr>
          <w:rFonts w:ascii="Arial" w:hAnsi="Arial" w:cs="Arial"/>
          <w:szCs w:val="24"/>
        </w:rPr>
        <w:t xml:space="preserve"> </w:t>
      </w:r>
      <w:r w:rsidR="00A91043">
        <w:rPr>
          <w:rFonts w:ascii="Arial" w:hAnsi="Arial" w:cs="Arial"/>
          <w:szCs w:val="24"/>
        </w:rPr>
        <w:t xml:space="preserve"> </w:t>
      </w:r>
      <w:r w:rsidRPr="008C4398" w:rsidR="008C4398">
        <w:rPr>
          <w:rFonts w:ascii="Arial" w:hAnsi="Arial" w:cs="Arial"/>
          <w:snapToGrid/>
          <w:szCs w:val="24"/>
        </w:rPr>
        <w:t>A PIA for the Automated Commercial Environment (ACE), dated July 31, 2015, and a SORN for IIS, dated July 26, 2016 (Vol. 81, Page 48826) will be included in this ICR.  There are no assurances of confidentiality provided to the</w:t>
      </w:r>
      <w:r w:rsidR="006E3CA9">
        <w:rPr>
          <w:rFonts w:ascii="Arial" w:hAnsi="Arial" w:cs="Arial"/>
          <w:snapToGrid/>
          <w:szCs w:val="24"/>
        </w:rPr>
        <w:t xml:space="preserve"> </w:t>
      </w:r>
      <w:r w:rsidRPr="008C4398" w:rsidR="008C4398">
        <w:rPr>
          <w:rFonts w:ascii="Arial" w:hAnsi="Arial" w:cs="Arial"/>
          <w:snapToGrid/>
          <w:szCs w:val="24"/>
        </w:rPr>
        <w:t>respondents of this in</w:t>
      </w:r>
      <w:r w:rsidR="006E3CA9">
        <w:rPr>
          <w:rFonts w:ascii="Arial" w:hAnsi="Arial" w:cs="Arial"/>
          <w:snapToGrid/>
          <w:szCs w:val="24"/>
        </w:rPr>
        <w:t>formation collection.</w:t>
      </w:r>
    </w:p>
    <w:p w:rsidRPr="0065545E" w:rsidR="006D273E" w:rsidP="0065545E" w:rsidRDefault="006D273E" w14:paraId="5C8039E8" w14:textId="77777777">
      <w:pPr>
        <w:ind w:left="720" w:hanging="720"/>
        <w:jc w:val="both"/>
        <w:rPr>
          <w:rFonts w:ascii="Arial" w:hAnsi="Arial" w:cs="Arial"/>
          <w:b/>
          <w:bCs/>
          <w:szCs w:val="24"/>
        </w:rPr>
      </w:pPr>
      <w:r w:rsidRPr="0065545E">
        <w:rPr>
          <w:rFonts w:ascii="Arial" w:hAnsi="Arial" w:cs="Arial"/>
          <w:b/>
          <w:bCs/>
          <w:szCs w:val="24"/>
        </w:rPr>
        <w:tab/>
      </w:r>
      <w:r w:rsidRPr="0065545E">
        <w:rPr>
          <w:rFonts w:ascii="Arial" w:hAnsi="Arial" w:cs="Arial"/>
          <w:b/>
          <w:bCs/>
          <w:szCs w:val="24"/>
        </w:rPr>
        <w:tab/>
      </w:r>
      <w:r w:rsidRPr="0065545E">
        <w:rPr>
          <w:rFonts w:ascii="Arial" w:hAnsi="Arial" w:cs="Arial"/>
          <w:b/>
          <w:bCs/>
          <w:szCs w:val="24"/>
        </w:rPr>
        <w:tab/>
      </w:r>
      <w:r w:rsidRPr="0065545E">
        <w:rPr>
          <w:rFonts w:ascii="Arial" w:hAnsi="Arial" w:cs="Arial"/>
          <w:b/>
          <w:bCs/>
          <w:szCs w:val="24"/>
        </w:rPr>
        <w:tab/>
      </w:r>
    </w:p>
    <w:p w:rsidRPr="0065545E" w:rsidR="006D273E" w:rsidP="0065545E" w:rsidRDefault="006D273E" w14:paraId="3E3A5358" w14:textId="77777777">
      <w:pPr>
        <w:ind w:left="720" w:hanging="720"/>
        <w:jc w:val="both"/>
        <w:rPr>
          <w:rFonts w:ascii="Arial" w:hAnsi="Arial" w:cs="Arial"/>
          <w:b/>
          <w:bCs/>
          <w:szCs w:val="24"/>
        </w:rPr>
      </w:pPr>
      <w:r w:rsidRPr="0065545E">
        <w:rPr>
          <w:rFonts w:ascii="Arial" w:hAnsi="Arial" w:cs="Arial"/>
          <w:b/>
          <w:bCs/>
          <w:szCs w:val="24"/>
        </w:rPr>
        <w:t>11.</w:t>
      </w:r>
      <w:r w:rsidRPr="0065545E">
        <w:rPr>
          <w:rFonts w:ascii="Arial" w:hAnsi="Arial" w:cs="Arial"/>
          <w:szCs w:val="24"/>
        </w:rPr>
        <w:tab/>
      </w:r>
      <w:r w:rsidRPr="0065545E">
        <w:rPr>
          <w:rFonts w:ascii="Arial" w:hAnsi="Arial" w:cs="Arial"/>
          <w:b/>
          <w:bCs/>
          <w:szCs w:val="24"/>
        </w:rPr>
        <w:t xml:space="preserve">Provide additional justification for any questions of a sensitive nature, such as sexual behavior and attitudes, religious beliefs, and other matters that are commonly considered private.  This justification should include the </w:t>
      </w:r>
      <w:r w:rsidRPr="0065545E">
        <w:rPr>
          <w:rFonts w:ascii="Arial" w:hAnsi="Arial" w:cs="Arial"/>
          <w:b/>
          <w:bCs/>
          <w:szCs w:val="24"/>
        </w:rPr>
        <w:lastRenderedPageBreak/>
        <w:t>reasons why the agency considers the questions necessary, the specific uses to be made of the information, the explanation to be given to persons from whom the information is requested, and any steps to be taken to obtain their consent.</w:t>
      </w:r>
    </w:p>
    <w:p w:rsidRPr="0065545E" w:rsidR="006D273E" w:rsidP="0065545E" w:rsidRDefault="006D273E" w14:paraId="5E9C3D8B" w14:textId="77777777">
      <w:pPr>
        <w:ind w:left="720" w:hanging="720"/>
        <w:jc w:val="both"/>
        <w:rPr>
          <w:rFonts w:ascii="Arial" w:hAnsi="Arial" w:cs="Arial"/>
          <w:szCs w:val="24"/>
        </w:rPr>
      </w:pPr>
      <w:r w:rsidRPr="0065545E">
        <w:rPr>
          <w:rFonts w:ascii="Arial" w:hAnsi="Arial" w:cs="Arial"/>
          <w:szCs w:val="24"/>
        </w:rPr>
        <w:tab/>
      </w:r>
    </w:p>
    <w:p w:rsidRPr="0065545E" w:rsidR="006D273E" w:rsidP="0065545E" w:rsidRDefault="006D273E" w14:paraId="2AF1F0E3" w14:textId="77777777">
      <w:pPr>
        <w:ind w:left="720" w:hanging="720"/>
        <w:jc w:val="both"/>
        <w:rPr>
          <w:rFonts w:ascii="Arial" w:hAnsi="Arial" w:cs="Arial"/>
          <w:szCs w:val="24"/>
        </w:rPr>
      </w:pPr>
      <w:r w:rsidRPr="0065545E">
        <w:rPr>
          <w:rFonts w:ascii="Arial" w:hAnsi="Arial" w:cs="Arial"/>
          <w:szCs w:val="24"/>
        </w:rPr>
        <w:tab/>
        <w:t>There are no questions of a sensitive nature.</w:t>
      </w:r>
    </w:p>
    <w:p w:rsidRPr="0065545E" w:rsidR="006D273E" w:rsidP="0065545E" w:rsidRDefault="006D273E" w14:paraId="1EB303D1" w14:textId="77777777">
      <w:pPr>
        <w:ind w:left="720" w:hanging="720"/>
        <w:jc w:val="both"/>
        <w:rPr>
          <w:rFonts w:ascii="Arial" w:hAnsi="Arial" w:cs="Arial"/>
          <w:szCs w:val="24"/>
        </w:rPr>
      </w:pPr>
    </w:p>
    <w:p w:rsidRPr="0065545E" w:rsidR="006D273E" w:rsidP="0065545E" w:rsidRDefault="006D273E" w14:paraId="54A62A1D" w14:textId="77777777">
      <w:pPr>
        <w:jc w:val="both"/>
        <w:rPr>
          <w:rFonts w:ascii="Arial" w:hAnsi="Arial" w:cs="Arial"/>
          <w:szCs w:val="24"/>
        </w:rPr>
      </w:pPr>
      <w:r w:rsidRPr="0065545E">
        <w:rPr>
          <w:rFonts w:ascii="Arial" w:hAnsi="Arial" w:cs="Arial"/>
          <w:b/>
          <w:bCs/>
          <w:szCs w:val="24"/>
        </w:rPr>
        <w:t>12.</w:t>
      </w:r>
      <w:r w:rsidRPr="0065545E">
        <w:rPr>
          <w:rFonts w:ascii="Arial" w:hAnsi="Arial" w:cs="Arial"/>
          <w:b/>
          <w:bCs/>
          <w:szCs w:val="24"/>
        </w:rPr>
        <w:tab/>
        <w:t>Provide estimates of the hour burden of the collection of information.</w:t>
      </w:r>
      <w:r w:rsidRPr="0065545E">
        <w:rPr>
          <w:rFonts w:ascii="Arial" w:hAnsi="Arial" w:cs="Arial"/>
          <w:szCs w:val="24"/>
        </w:rPr>
        <w:tab/>
      </w:r>
    </w:p>
    <w:p w:rsidRPr="00412589" w:rsidR="006D273E" w:rsidP="0065545E" w:rsidRDefault="006D273E" w14:paraId="05AA756D" w14:textId="77777777">
      <w:pPr>
        <w:jc w:val="both"/>
        <w:rPr>
          <w:rFonts w:ascii="Arial" w:hAnsi="Arial" w:cs="Arial"/>
          <w:color w:val="FF0000"/>
        </w:rPr>
      </w:pPr>
    </w:p>
    <w:tbl>
      <w:tblPr>
        <w:tblW w:w="10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1350"/>
        <w:gridCol w:w="1890"/>
        <w:gridCol w:w="1890"/>
        <w:gridCol w:w="1530"/>
        <w:gridCol w:w="1530"/>
      </w:tblGrid>
      <w:tr w:rsidRPr="00CF24A3" w:rsidR="006D273E" w:rsidTr="00412589" w14:paraId="3AF6C281" w14:textId="77777777">
        <w:tc>
          <w:tcPr>
            <w:tcW w:w="1980" w:type="dxa"/>
            <w:shd w:val="clear" w:color="auto" w:fill="auto"/>
          </w:tcPr>
          <w:p w:rsidRPr="006925D0" w:rsidR="006D273E" w:rsidP="00C77433" w:rsidRDefault="006D273E" w14:paraId="776796BC" w14:textId="77777777">
            <w:pPr>
              <w:pStyle w:val="Style"/>
              <w:ind w:left="0" w:firstLine="0"/>
              <w:jc w:val="both"/>
              <w:rPr>
                <w:rFonts w:ascii="Arial" w:hAnsi="Arial" w:cs="Arial"/>
              </w:rPr>
            </w:pPr>
          </w:p>
          <w:p w:rsidRPr="006925D0" w:rsidR="006D273E" w:rsidP="00C77433" w:rsidRDefault="006D273E" w14:paraId="5C0E96B7" w14:textId="77777777">
            <w:pPr>
              <w:pStyle w:val="Style"/>
              <w:ind w:left="0" w:firstLine="0"/>
              <w:jc w:val="both"/>
              <w:rPr>
                <w:rFonts w:ascii="Arial" w:hAnsi="Arial" w:cs="Arial"/>
                <w:sz w:val="22"/>
                <w:szCs w:val="22"/>
              </w:rPr>
            </w:pPr>
            <w:r w:rsidRPr="006925D0">
              <w:rPr>
                <w:rFonts w:ascii="Arial" w:hAnsi="Arial" w:cs="Arial"/>
                <w:b/>
                <w:sz w:val="22"/>
                <w:szCs w:val="22"/>
              </w:rPr>
              <w:t xml:space="preserve">INFORMATION COLLECTION </w:t>
            </w:r>
          </w:p>
        </w:tc>
        <w:tc>
          <w:tcPr>
            <w:tcW w:w="1350" w:type="dxa"/>
            <w:shd w:val="clear" w:color="auto" w:fill="auto"/>
          </w:tcPr>
          <w:p w:rsidRPr="006925D0" w:rsidR="006D273E" w:rsidP="00C77433" w:rsidRDefault="006D273E" w14:paraId="36B8E464" w14:textId="77777777">
            <w:pPr>
              <w:pStyle w:val="Style"/>
              <w:ind w:left="0" w:firstLine="0"/>
              <w:jc w:val="both"/>
              <w:rPr>
                <w:rFonts w:ascii="Arial" w:hAnsi="Arial" w:cs="Arial"/>
                <w:b/>
                <w:sz w:val="22"/>
                <w:szCs w:val="22"/>
              </w:rPr>
            </w:pPr>
            <w:r w:rsidRPr="006925D0">
              <w:rPr>
                <w:rFonts w:ascii="Arial" w:hAnsi="Arial" w:cs="Arial"/>
                <w:b/>
                <w:sz w:val="22"/>
                <w:szCs w:val="22"/>
              </w:rPr>
              <w:t>TOTAL ANNUAL BURDEN HOURS</w:t>
            </w:r>
          </w:p>
        </w:tc>
        <w:tc>
          <w:tcPr>
            <w:tcW w:w="1890" w:type="dxa"/>
            <w:shd w:val="clear" w:color="auto" w:fill="auto"/>
          </w:tcPr>
          <w:p w:rsidRPr="006925D0" w:rsidR="006D273E" w:rsidP="00C77433" w:rsidRDefault="006D273E" w14:paraId="6E1E981B" w14:textId="77777777">
            <w:pPr>
              <w:pStyle w:val="Style"/>
              <w:ind w:left="0" w:firstLine="0"/>
              <w:jc w:val="both"/>
              <w:rPr>
                <w:rFonts w:ascii="Arial" w:hAnsi="Arial" w:cs="Arial"/>
                <w:b/>
                <w:sz w:val="22"/>
                <w:szCs w:val="22"/>
              </w:rPr>
            </w:pPr>
            <w:r w:rsidRPr="006925D0">
              <w:rPr>
                <w:rFonts w:ascii="Arial" w:hAnsi="Arial" w:cs="Arial"/>
                <w:b/>
                <w:sz w:val="22"/>
                <w:szCs w:val="22"/>
              </w:rPr>
              <w:t>NO. OF</w:t>
            </w:r>
          </w:p>
          <w:p w:rsidRPr="006925D0" w:rsidR="006D273E" w:rsidP="00C77433" w:rsidRDefault="006D273E" w14:paraId="26BE4476" w14:textId="77777777">
            <w:pPr>
              <w:pStyle w:val="Style"/>
              <w:ind w:left="0" w:firstLine="0"/>
              <w:jc w:val="both"/>
              <w:rPr>
                <w:rFonts w:ascii="Arial" w:hAnsi="Arial" w:cs="Arial"/>
                <w:b/>
                <w:sz w:val="22"/>
                <w:szCs w:val="22"/>
              </w:rPr>
            </w:pPr>
            <w:r w:rsidRPr="006925D0">
              <w:rPr>
                <w:rFonts w:ascii="Arial" w:hAnsi="Arial" w:cs="Arial"/>
                <w:b/>
                <w:sz w:val="22"/>
                <w:szCs w:val="22"/>
              </w:rPr>
              <w:t>RESPONDENTS</w:t>
            </w:r>
          </w:p>
        </w:tc>
        <w:tc>
          <w:tcPr>
            <w:tcW w:w="1890" w:type="dxa"/>
            <w:shd w:val="clear" w:color="auto" w:fill="auto"/>
          </w:tcPr>
          <w:p w:rsidRPr="006925D0" w:rsidR="006D273E" w:rsidP="00412589" w:rsidRDefault="006D273E" w14:paraId="6C55380F" w14:textId="77777777">
            <w:pPr>
              <w:pStyle w:val="Style"/>
              <w:ind w:left="0" w:firstLine="0"/>
              <w:rPr>
                <w:rFonts w:ascii="Arial" w:hAnsi="Arial" w:cs="Arial"/>
                <w:b/>
                <w:sz w:val="20"/>
              </w:rPr>
            </w:pPr>
            <w:r w:rsidRPr="006925D0">
              <w:rPr>
                <w:rFonts w:ascii="Arial" w:hAnsi="Arial" w:cs="Arial"/>
                <w:b/>
                <w:sz w:val="20"/>
              </w:rPr>
              <w:t>NO. OF RESPONSES PER RESPONDENT</w:t>
            </w:r>
          </w:p>
        </w:tc>
        <w:tc>
          <w:tcPr>
            <w:tcW w:w="1530" w:type="dxa"/>
            <w:shd w:val="clear" w:color="auto" w:fill="auto"/>
          </w:tcPr>
          <w:p w:rsidRPr="006925D0" w:rsidR="006D273E" w:rsidP="00C77433" w:rsidRDefault="006D273E" w14:paraId="1C548572" w14:textId="77777777">
            <w:pPr>
              <w:pStyle w:val="Style"/>
              <w:ind w:left="0" w:firstLine="0"/>
              <w:jc w:val="both"/>
              <w:rPr>
                <w:rFonts w:ascii="Arial" w:hAnsi="Arial" w:cs="Arial"/>
              </w:rPr>
            </w:pPr>
          </w:p>
          <w:p w:rsidRPr="006925D0" w:rsidR="006D273E" w:rsidP="00C77433" w:rsidRDefault="006D273E" w14:paraId="719032C3" w14:textId="77777777">
            <w:pPr>
              <w:pStyle w:val="Style"/>
              <w:ind w:left="0" w:firstLine="0"/>
              <w:jc w:val="both"/>
              <w:rPr>
                <w:rFonts w:ascii="Arial" w:hAnsi="Arial" w:cs="Arial"/>
                <w:b/>
                <w:sz w:val="20"/>
              </w:rPr>
            </w:pPr>
            <w:r w:rsidRPr="006925D0">
              <w:rPr>
                <w:rFonts w:ascii="Arial" w:hAnsi="Arial" w:cs="Arial"/>
                <w:b/>
                <w:sz w:val="20"/>
              </w:rPr>
              <w:t>TOTAL</w:t>
            </w:r>
          </w:p>
          <w:p w:rsidRPr="006925D0" w:rsidR="006D273E" w:rsidP="00C77433" w:rsidRDefault="006D273E" w14:paraId="43F86690" w14:textId="77777777">
            <w:pPr>
              <w:pStyle w:val="Style"/>
              <w:ind w:left="0" w:firstLine="0"/>
              <w:jc w:val="both"/>
              <w:rPr>
                <w:rFonts w:ascii="Arial" w:hAnsi="Arial" w:cs="Arial"/>
              </w:rPr>
            </w:pPr>
            <w:r w:rsidRPr="006925D0">
              <w:rPr>
                <w:rFonts w:ascii="Arial" w:hAnsi="Arial" w:cs="Arial"/>
                <w:b/>
                <w:sz w:val="20"/>
              </w:rPr>
              <w:t>RESPONSES</w:t>
            </w:r>
          </w:p>
        </w:tc>
        <w:tc>
          <w:tcPr>
            <w:tcW w:w="1530" w:type="dxa"/>
            <w:shd w:val="clear" w:color="auto" w:fill="auto"/>
          </w:tcPr>
          <w:p w:rsidRPr="006925D0" w:rsidR="006D273E" w:rsidP="00C77433" w:rsidRDefault="006D273E" w14:paraId="2B8388BE" w14:textId="77777777">
            <w:pPr>
              <w:pStyle w:val="Style"/>
              <w:ind w:left="0" w:firstLine="0"/>
              <w:jc w:val="both"/>
              <w:rPr>
                <w:rFonts w:ascii="Arial" w:hAnsi="Arial" w:cs="Arial"/>
              </w:rPr>
            </w:pPr>
          </w:p>
          <w:p w:rsidRPr="006925D0" w:rsidR="006D273E" w:rsidP="00C77433" w:rsidRDefault="006D273E" w14:paraId="7021A01C" w14:textId="77777777">
            <w:pPr>
              <w:pStyle w:val="Style"/>
              <w:ind w:left="0" w:firstLine="0"/>
              <w:jc w:val="both"/>
              <w:rPr>
                <w:rFonts w:ascii="Arial" w:hAnsi="Arial" w:cs="Arial"/>
                <w:b/>
                <w:sz w:val="22"/>
                <w:szCs w:val="22"/>
              </w:rPr>
            </w:pPr>
            <w:r w:rsidRPr="006925D0">
              <w:rPr>
                <w:rFonts w:ascii="Arial" w:hAnsi="Arial" w:cs="Arial"/>
                <w:b/>
                <w:sz w:val="22"/>
                <w:szCs w:val="22"/>
              </w:rPr>
              <w:t>TIME PER</w:t>
            </w:r>
          </w:p>
          <w:p w:rsidRPr="006925D0" w:rsidR="006D273E" w:rsidP="00C77433" w:rsidRDefault="006D273E" w14:paraId="55085020" w14:textId="77777777">
            <w:pPr>
              <w:pStyle w:val="Style"/>
              <w:ind w:left="0" w:firstLine="0"/>
              <w:jc w:val="both"/>
              <w:rPr>
                <w:rFonts w:ascii="Arial" w:hAnsi="Arial" w:cs="Arial"/>
              </w:rPr>
            </w:pPr>
            <w:r w:rsidRPr="006925D0">
              <w:rPr>
                <w:rFonts w:ascii="Arial" w:hAnsi="Arial" w:cs="Arial"/>
                <w:b/>
                <w:sz w:val="22"/>
                <w:szCs w:val="22"/>
              </w:rPr>
              <w:t>RESPONSE</w:t>
            </w:r>
          </w:p>
        </w:tc>
      </w:tr>
      <w:tr w:rsidRPr="00C77433" w:rsidR="006D273E" w:rsidTr="00412589" w14:paraId="0C160B82" w14:textId="77777777">
        <w:tc>
          <w:tcPr>
            <w:tcW w:w="1980" w:type="dxa"/>
            <w:shd w:val="clear" w:color="auto" w:fill="auto"/>
          </w:tcPr>
          <w:p w:rsidRPr="006925D0" w:rsidR="006D273E" w:rsidP="00C77433" w:rsidRDefault="006D273E" w14:paraId="27909167" w14:textId="77777777">
            <w:pPr>
              <w:pStyle w:val="Style"/>
              <w:ind w:left="0" w:firstLine="0"/>
              <w:jc w:val="both"/>
              <w:rPr>
                <w:rFonts w:ascii="Arial" w:hAnsi="Arial" w:cs="Arial"/>
                <w:b/>
                <w:sz w:val="20"/>
              </w:rPr>
            </w:pPr>
          </w:p>
          <w:p w:rsidRPr="006925D0" w:rsidR="006D273E" w:rsidP="00C77433" w:rsidRDefault="00891C0E" w14:paraId="7026DB48" w14:textId="77777777">
            <w:pPr>
              <w:pStyle w:val="Style"/>
              <w:ind w:left="0" w:firstLine="0"/>
              <w:jc w:val="both"/>
              <w:rPr>
                <w:rFonts w:ascii="Arial" w:hAnsi="Arial" w:cs="Arial"/>
                <w:szCs w:val="24"/>
              </w:rPr>
            </w:pPr>
            <w:r w:rsidRPr="006925D0">
              <w:rPr>
                <w:rFonts w:ascii="Arial" w:hAnsi="Arial" w:cs="Arial"/>
                <w:szCs w:val="24"/>
              </w:rPr>
              <w:t>Form 3495</w:t>
            </w:r>
          </w:p>
          <w:p w:rsidRPr="006925D0" w:rsidR="006D273E" w:rsidP="00C77433" w:rsidRDefault="006D273E" w14:paraId="1DB74235" w14:textId="77777777">
            <w:pPr>
              <w:pStyle w:val="Style"/>
              <w:ind w:left="0" w:firstLine="0"/>
              <w:jc w:val="both"/>
              <w:rPr>
                <w:rFonts w:ascii="Arial" w:hAnsi="Arial" w:cs="Arial"/>
                <w:b/>
                <w:sz w:val="22"/>
                <w:szCs w:val="22"/>
              </w:rPr>
            </w:pPr>
          </w:p>
        </w:tc>
        <w:tc>
          <w:tcPr>
            <w:tcW w:w="1350" w:type="dxa"/>
            <w:shd w:val="clear" w:color="auto" w:fill="auto"/>
          </w:tcPr>
          <w:p w:rsidRPr="006925D0" w:rsidR="006D273E" w:rsidP="00C77433" w:rsidRDefault="006D273E" w14:paraId="1A73B835" w14:textId="77777777">
            <w:pPr>
              <w:pStyle w:val="Style"/>
              <w:ind w:left="0" w:firstLine="0"/>
              <w:jc w:val="both"/>
              <w:rPr>
                <w:rFonts w:ascii="Arial" w:hAnsi="Arial" w:cs="Arial"/>
              </w:rPr>
            </w:pPr>
          </w:p>
          <w:p w:rsidRPr="006925D0" w:rsidR="006D273E" w:rsidP="00C77433" w:rsidRDefault="006D273E" w14:paraId="646E91A2" w14:textId="77777777">
            <w:pPr>
              <w:pStyle w:val="Style"/>
              <w:ind w:left="0" w:firstLine="0"/>
              <w:jc w:val="both"/>
              <w:rPr>
                <w:rFonts w:ascii="Arial" w:hAnsi="Arial" w:cs="Arial"/>
              </w:rPr>
            </w:pPr>
            <w:r w:rsidRPr="006925D0">
              <w:rPr>
                <w:rFonts w:ascii="Arial" w:hAnsi="Arial" w:cs="Arial"/>
              </w:rPr>
              <w:t xml:space="preserve"> </w:t>
            </w:r>
            <w:r w:rsidRPr="006925D0" w:rsidR="00891C0E">
              <w:rPr>
                <w:rFonts w:ascii="Arial" w:hAnsi="Arial" w:cs="Arial"/>
              </w:rPr>
              <w:t xml:space="preserve">   2</w:t>
            </w:r>
            <w:r w:rsidRPr="006925D0">
              <w:rPr>
                <w:rFonts w:ascii="Arial" w:hAnsi="Arial" w:cs="Arial"/>
              </w:rPr>
              <w:t>,000</w:t>
            </w:r>
          </w:p>
        </w:tc>
        <w:tc>
          <w:tcPr>
            <w:tcW w:w="1890" w:type="dxa"/>
            <w:shd w:val="clear" w:color="auto" w:fill="auto"/>
          </w:tcPr>
          <w:p w:rsidRPr="006925D0" w:rsidR="006D273E" w:rsidP="00C77433" w:rsidRDefault="006D273E" w14:paraId="00D5DF87" w14:textId="77777777">
            <w:pPr>
              <w:pStyle w:val="Style"/>
              <w:ind w:left="0" w:firstLine="0"/>
              <w:jc w:val="both"/>
              <w:rPr>
                <w:rFonts w:ascii="Arial" w:hAnsi="Arial" w:cs="Arial"/>
              </w:rPr>
            </w:pPr>
          </w:p>
          <w:p w:rsidRPr="006925D0" w:rsidR="006D273E" w:rsidP="00C77433" w:rsidRDefault="006D273E" w14:paraId="27ECF232" w14:textId="77777777">
            <w:pPr>
              <w:pStyle w:val="Style"/>
              <w:ind w:left="0" w:firstLine="0"/>
              <w:jc w:val="both"/>
              <w:rPr>
                <w:rFonts w:ascii="Arial" w:hAnsi="Arial" w:cs="Arial"/>
              </w:rPr>
            </w:pPr>
            <w:r w:rsidRPr="006925D0">
              <w:rPr>
                <w:rFonts w:ascii="Arial" w:hAnsi="Arial" w:cs="Arial"/>
              </w:rPr>
              <w:t xml:space="preserve">       </w:t>
            </w:r>
            <w:r w:rsidRPr="006925D0" w:rsidR="00891C0E">
              <w:rPr>
                <w:rFonts w:ascii="Arial" w:hAnsi="Arial" w:cs="Arial"/>
              </w:rPr>
              <w:t xml:space="preserve">  500</w:t>
            </w:r>
          </w:p>
        </w:tc>
        <w:tc>
          <w:tcPr>
            <w:tcW w:w="1890" w:type="dxa"/>
            <w:shd w:val="clear" w:color="auto" w:fill="auto"/>
          </w:tcPr>
          <w:p w:rsidRPr="006925D0" w:rsidR="006D273E" w:rsidP="00C77433" w:rsidRDefault="006D273E" w14:paraId="48142BD3" w14:textId="77777777">
            <w:pPr>
              <w:pStyle w:val="Style"/>
              <w:ind w:left="0" w:firstLine="0"/>
              <w:jc w:val="both"/>
              <w:rPr>
                <w:rFonts w:ascii="Arial" w:hAnsi="Arial" w:cs="Arial"/>
              </w:rPr>
            </w:pPr>
          </w:p>
          <w:p w:rsidRPr="006925D0" w:rsidR="006D273E" w:rsidP="00C77433" w:rsidRDefault="006D273E" w14:paraId="48E223D1" w14:textId="77777777">
            <w:pPr>
              <w:pStyle w:val="Style"/>
              <w:ind w:left="0" w:firstLine="0"/>
              <w:jc w:val="both"/>
              <w:rPr>
                <w:rFonts w:ascii="Arial" w:hAnsi="Arial" w:cs="Arial"/>
              </w:rPr>
            </w:pPr>
            <w:r w:rsidRPr="006925D0">
              <w:rPr>
                <w:rFonts w:ascii="Arial" w:hAnsi="Arial" w:cs="Arial"/>
              </w:rPr>
              <w:t xml:space="preserve">        </w:t>
            </w:r>
            <w:r w:rsidRPr="006925D0" w:rsidR="00891C0E">
              <w:rPr>
                <w:rFonts w:ascii="Arial" w:hAnsi="Arial" w:cs="Arial"/>
              </w:rPr>
              <w:t xml:space="preserve">    30</w:t>
            </w:r>
          </w:p>
        </w:tc>
        <w:tc>
          <w:tcPr>
            <w:tcW w:w="1530" w:type="dxa"/>
            <w:shd w:val="clear" w:color="auto" w:fill="auto"/>
          </w:tcPr>
          <w:p w:rsidRPr="006925D0" w:rsidR="006D273E" w:rsidP="00C77433" w:rsidRDefault="006D273E" w14:paraId="2684E923" w14:textId="77777777">
            <w:pPr>
              <w:pStyle w:val="Style"/>
              <w:ind w:left="0" w:firstLine="0"/>
              <w:jc w:val="both"/>
              <w:rPr>
                <w:rFonts w:ascii="Arial" w:hAnsi="Arial" w:cs="Arial"/>
              </w:rPr>
            </w:pPr>
          </w:p>
          <w:p w:rsidRPr="006925D0" w:rsidR="006D273E" w:rsidP="00C77433" w:rsidRDefault="006D273E" w14:paraId="53F09FE2" w14:textId="77777777">
            <w:pPr>
              <w:pStyle w:val="Style"/>
              <w:ind w:left="0" w:firstLine="0"/>
              <w:jc w:val="both"/>
              <w:rPr>
                <w:rFonts w:ascii="Arial" w:hAnsi="Arial" w:cs="Arial"/>
              </w:rPr>
            </w:pPr>
            <w:r w:rsidRPr="006925D0">
              <w:rPr>
                <w:rFonts w:ascii="Arial" w:hAnsi="Arial" w:cs="Arial"/>
              </w:rPr>
              <w:t xml:space="preserve">   15,000</w:t>
            </w:r>
          </w:p>
        </w:tc>
        <w:tc>
          <w:tcPr>
            <w:tcW w:w="1530" w:type="dxa"/>
            <w:shd w:val="clear" w:color="auto" w:fill="auto"/>
          </w:tcPr>
          <w:p w:rsidRPr="006925D0" w:rsidR="006D273E" w:rsidP="00C77433" w:rsidRDefault="006D273E" w14:paraId="51327578" w14:textId="77777777">
            <w:pPr>
              <w:pStyle w:val="Style"/>
              <w:ind w:left="0" w:firstLine="0"/>
              <w:jc w:val="both"/>
              <w:rPr>
                <w:rFonts w:ascii="Arial" w:hAnsi="Arial" w:cs="Arial"/>
                <w:sz w:val="22"/>
                <w:szCs w:val="22"/>
              </w:rPr>
            </w:pPr>
          </w:p>
          <w:p w:rsidRPr="006925D0" w:rsidR="006D273E" w:rsidP="00C77433" w:rsidRDefault="00891C0E" w14:paraId="17D16AAB" w14:textId="77777777">
            <w:pPr>
              <w:pStyle w:val="Style"/>
              <w:ind w:left="0" w:firstLine="0"/>
              <w:jc w:val="both"/>
              <w:rPr>
                <w:rFonts w:ascii="Arial" w:hAnsi="Arial" w:cs="Arial"/>
                <w:sz w:val="22"/>
                <w:szCs w:val="22"/>
              </w:rPr>
            </w:pPr>
            <w:r w:rsidRPr="006925D0">
              <w:rPr>
                <w:rFonts w:ascii="Arial" w:hAnsi="Arial" w:cs="Arial"/>
                <w:sz w:val="22"/>
                <w:szCs w:val="22"/>
              </w:rPr>
              <w:t>8</w:t>
            </w:r>
            <w:r w:rsidRPr="006925D0" w:rsidR="006D273E">
              <w:rPr>
                <w:rFonts w:ascii="Arial" w:hAnsi="Arial" w:cs="Arial"/>
                <w:sz w:val="22"/>
                <w:szCs w:val="22"/>
              </w:rPr>
              <w:t xml:space="preserve"> minutes</w:t>
            </w:r>
          </w:p>
          <w:p w:rsidRPr="006925D0" w:rsidR="006D273E" w:rsidP="00C77433" w:rsidRDefault="006D273E" w14:paraId="57F5CF14" w14:textId="77777777">
            <w:pPr>
              <w:pStyle w:val="Style"/>
              <w:ind w:left="0" w:firstLine="0"/>
              <w:jc w:val="both"/>
              <w:rPr>
                <w:rFonts w:ascii="Arial" w:hAnsi="Arial" w:cs="Arial"/>
                <w:sz w:val="22"/>
                <w:szCs w:val="22"/>
              </w:rPr>
            </w:pPr>
            <w:r w:rsidRPr="006925D0">
              <w:rPr>
                <w:rFonts w:ascii="Arial" w:hAnsi="Arial" w:cs="Arial"/>
                <w:sz w:val="22"/>
                <w:szCs w:val="22"/>
              </w:rPr>
              <w:t>(.1</w:t>
            </w:r>
            <w:r w:rsidRPr="006925D0" w:rsidR="00891C0E">
              <w:rPr>
                <w:rFonts w:ascii="Arial" w:hAnsi="Arial" w:cs="Arial"/>
                <w:sz w:val="22"/>
                <w:szCs w:val="22"/>
              </w:rPr>
              <w:t>333 hou</w:t>
            </w:r>
            <w:r w:rsidRPr="006925D0">
              <w:rPr>
                <w:rFonts w:ascii="Arial" w:hAnsi="Arial" w:cs="Arial"/>
                <w:sz w:val="22"/>
                <w:szCs w:val="22"/>
              </w:rPr>
              <w:t>rs)</w:t>
            </w:r>
          </w:p>
        </w:tc>
      </w:tr>
    </w:tbl>
    <w:p w:rsidRPr="001F1B86" w:rsidR="006D273E" w:rsidP="0065545E" w:rsidRDefault="006D273E" w14:paraId="44C43A84" w14:textId="77777777">
      <w:pPr>
        <w:ind w:left="720" w:hanging="720"/>
        <w:jc w:val="both"/>
        <w:rPr>
          <w:rFonts w:ascii="Arial" w:hAnsi="Arial" w:cs="Arial"/>
          <w:b/>
          <w:bCs/>
          <w:i/>
          <w:color w:val="FF0000"/>
          <w:szCs w:val="24"/>
        </w:rPr>
      </w:pPr>
      <w:r w:rsidRPr="0065545E">
        <w:rPr>
          <w:rFonts w:ascii="Arial" w:hAnsi="Arial" w:cs="Arial"/>
        </w:rPr>
        <w:tab/>
      </w:r>
    </w:p>
    <w:p w:rsidRPr="0065545E" w:rsidR="006D273E" w:rsidP="0065545E" w:rsidRDefault="00891C0E" w14:paraId="3705ADF3" w14:textId="77777777">
      <w:pPr>
        <w:jc w:val="both"/>
        <w:rPr>
          <w:rFonts w:ascii="Arial" w:hAnsi="Arial" w:cs="Arial"/>
          <w:bCs/>
          <w:szCs w:val="24"/>
        </w:rPr>
      </w:pPr>
      <w:r w:rsidRPr="0065545E">
        <w:rPr>
          <w:rFonts w:ascii="Arial" w:hAnsi="Arial" w:cs="Arial"/>
          <w:b/>
          <w:bCs/>
          <w:color w:val="C0C0C0"/>
          <w:szCs w:val="24"/>
        </w:rPr>
        <w:tab/>
      </w:r>
      <w:r w:rsidRPr="0065545E" w:rsidR="006D273E">
        <w:rPr>
          <w:rFonts w:ascii="Arial" w:hAnsi="Arial" w:cs="Arial"/>
          <w:b/>
          <w:bCs/>
          <w:szCs w:val="24"/>
        </w:rPr>
        <w:t>Public Cost</w:t>
      </w:r>
    </w:p>
    <w:p w:rsidR="006D273E" w:rsidP="00746561" w:rsidRDefault="006D273E" w14:paraId="6FEF0E81" w14:textId="77777777">
      <w:pPr>
        <w:ind w:left="720" w:hanging="720"/>
        <w:jc w:val="both"/>
        <w:rPr>
          <w:rFonts w:ascii="Arial" w:hAnsi="Arial" w:cs="Arial"/>
          <w:b/>
          <w:bCs/>
          <w:szCs w:val="24"/>
        </w:rPr>
      </w:pPr>
      <w:r w:rsidRPr="0065545E">
        <w:rPr>
          <w:rFonts w:ascii="Arial" w:hAnsi="Arial" w:cs="Arial"/>
          <w:b/>
          <w:bCs/>
          <w:szCs w:val="24"/>
        </w:rPr>
        <w:tab/>
      </w:r>
    </w:p>
    <w:p w:rsidRPr="0066607C" w:rsidR="00746561" w:rsidP="00746561" w:rsidRDefault="0066607C" w14:paraId="410C52CA" w14:textId="3D46C315">
      <w:pPr>
        <w:ind w:left="720"/>
        <w:jc w:val="both"/>
        <w:rPr>
          <w:rFonts w:ascii="Arial" w:hAnsi="Arial" w:cs="Arial"/>
          <w:b/>
          <w:szCs w:val="24"/>
        </w:rPr>
      </w:pPr>
      <w:r w:rsidRPr="0066607C">
        <w:rPr>
          <w:rFonts w:ascii="Arial" w:hAnsi="Arial" w:cs="Arial"/>
          <w:szCs w:val="24"/>
        </w:rPr>
        <w:t>The estimated cost to the respondents is $62,540.</w:t>
      </w:r>
      <w:r w:rsidRPr="0066607C">
        <w:rPr>
          <w:rFonts w:ascii="Arial" w:hAnsi="Arial" w:cs="Arial"/>
          <w:color w:val="FF0000"/>
          <w:szCs w:val="24"/>
        </w:rPr>
        <w:t xml:space="preserve">  </w:t>
      </w:r>
      <w:r w:rsidRPr="0066607C">
        <w:rPr>
          <w:rFonts w:ascii="Arial" w:hAnsi="Arial" w:cs="Arial"/>
          <w:szCs w:val="24"/>
        </w:rPr>
        <w:t>This is based on the estimated burden hours (</w:t>
      </w:r>
      <w:r>
        <w:rPr>
          <w:rFonts w:ascii="Arial" w:hAnsi="Arial" w:cs="Arial"/>
          <w:szCs w:val="24"/>
        </w:rPr>
        <w:t>2,000</w:t>
      </w:r>
      <w:r w:rsidRPr="0066607C">
        <w:rPr>
          <w:rFonts w:ascii="Arial" w:hAnsi="Arial" w:cs="Arial"/>
          <w:szCs w:val="24"/>
        </w:rPr>
        <w:t>) multiplied by</w:t>
      </w:r>
      <w:r w:rsidR="0031481E">
        <w:rPr>
          <w:rFonts w:ascii="Arial" w:hAnsi="Arial" w:cs="Arial"/>
          <w:szCs w:val="24"/>
        </w:rPr>
        <w:t xml:space="preserve"> </w:t>
      </w:r>
      <w:r w:rsidRPr="0066607C">
        <w:rPr>
          <w:rFonts w:ascii="Arial" w:hAnsi="Arial" w:cs="Arial"/>
          <w:szCs w:val="24"/>
        </w:rPr>
        <w:t>the average loaded hourly wage rate for importers ($31.27).  CBP calculated this loaded wage rate by first multiplying the Bureau of Labor Statistics’ (BLS) 2019 median hourly wage rate for Cargo and Freight Agents ($21.03), which CBP assumes best represents the wage for importers, by the ratio of BLS’ average 2019 total compensation to wages and salaries for Office and Administrative Support occupations (1.4869), the assumed occupational group for importers, to account for non-salary employee benefits.</w:t>
      </w:r>
      <w:r w:rsidRPr="0066607C">
        <w:rPr>
          <w:rStyle w:val="FootnoteReference"/>
          <w:rFonts w:ascii="Arial" w:hAnsi="Arial" w:cs="Arial"/>
          <w:szCs w:val="24"/>
          <w:vertAlign w:val="superscript"/>
        </w:rPr>
        <w:footnoteReference w:id="2"/>
      </w:r>
      <w:r w:rsidRPr="0066607C">
        <w:rPr>
          <w:rFonts w:ascii="Arial" w:hAnsi="Arial" w:cs="Arial"/>
          <w:szCs w:val="24"/>
          <w:vertAlign w:val="superscript"/>
        </w:rPr>
        <w:t xml:space="preserve">  </w:t>
      </w:r>
      <w:r w:rsidRPr="0066607C">
        <w:rPr>
          <w:rFonts w:ascii="Arial" w:hAnsi="Arial" w:cs="Arial"/>
          <w:szCs w:val="24"/>
        </w:rPr>
        <w:t>This figure is in 2019 U.S. dollars and CBP assumes an annual growth rate of 0 percent; the 2019 U.S. dollar value is equal to the 2020 U.S. dollar value.</w:t>
      </w:r>
    </w:p>
    <w:p w:rsidRPr="0065545E" w:rsidR="00891C0E" w:rsidP="000C46EF" w:rsidRDefault="00891C0E" w14:paraId="10D0E6D4" w14:textId="77777777">
      <w:pPr>
        <w:ind w:left="720" w:hanging="720"/>
        <w:jc w:val="both"/>
        <w:rPr>
          <w:rFonts w:ascii="Arial" w:hAnsi="Arial" w:cs="Arial"/>
        </w:rPr>
      </w:pPr>
    </w:p>
    <w:p w:rsidRPr="0065545E" w:rsidR="006D273E" w:rsidP="00C016FD" w:rsidRDefault="006D273E" w14:paraId="39340585" w14:textId="77777777">
      <w:pPr>
        <w:ind w:left="720" w:hanging="720"/>
        <w:jc w:val="both"/>
        <w:rPr>
          <w:rFonts w:ascii="Arial" w:hAnsi="Arial" w:cs="Arial"/>
          <w:b/>
          <w:bCs/>
          <w:szCs w:val="24"/>
        </w:rPr>
      </w:pPr>
      <w:r w:rsidRPr="0065545E">
        <w:rPr>
          <w:rFonts w:ascii="Arial" w:hAnsi="Arial" w:cs="Arial"/>
          <w:b/>
          <w:bCs/>
          <w:szCs w:val="24"/>
        </w:rPr>
        <w:t>13.</w:t>
      </w:r>
      <w:r w:rsidRPr="0065545E">
        <w:rPr>
          <w:rFonts w:ascii="Arial" w:hAnsi="Arial" w:cs="Arial"/>
          <w:szCs w:val="24"/>
        </w:rPr>
        <w:tab/>
      </w:r>
      <w:r w:rsidRPr="0065545E">
        <w:rPr>
          <w:rFonts w:ascii="Arial" w:hAnsi="Arial" w:cs="Arial"/>
          <w:b/>
          <w:bCs/>
          <w:szCs w:val="24"/>
        </w:rPr>
        <w:t>Provide an estimate of the total annual cost burden to respondents or record keepers resulting from the collection of information.</w:t>
      </w:r>
      <w:r w:rsidRPr="0065545E">
        <w:rPr>
          <w:rFonts w:ascii="Arial" w:hAnsi="Arial" w:cs="Arial"/>
          <w:szCs w:val="24"/>
        </w:rPr>
        <w:tab/>
      </w:r>
    </w:p>
    <w:p w:rsidR="00C016FD" w:rsidP="0065545E" w:rsidRDefault="00C016FD" w14:paraId="1BC48321" w14:textId="77777777">
      <w:pPr>
        <w:ind w:left="660"/>
        <w:jc w:val="both"/>
        <w:rPr>
          <w:rFonts w:ascii="Arial" w:hAnsi="Arial" w:cs="Arial"/>
        </w:rPr>
      </w:pPr>
    </w:p>
    <w:p w:rsidR="00C016FD" w:rsidP="00C016FD" w:rsidRDefault="006D273E" w14:paraId="5CE74B39" w14:textId="77777777">
      <w:pPr>
        <w:ind w:left="720"/>
        <w:jc w:val="both"/>
        <w:rPr>
          <w:rFonts w:ascii="Arial" w:hAnsi="Arial" w:cs="Arial"/>
        </w:rPr>
      </w:pPr>
      <w:r w:rsidRPr="0065545E">
        <w:rPr>
          <w:rFonts w:ascii="Arial" w:hAnsi="Arial" w:cs="Arial"/>
        </w:rPr>
        <w:t xml:space="preserve">There are no record keeping, capital, start-up or maintenance costs associated </w:t>
      </w:r>
      <w:r w:rsidRPr="0065545E">
        <w:rPr>
          <w:rFonts w:ascii="Arial" w:hAnsi="Arial" w:cs="Arial"/>
        </w:rPr>
        <w:lastRenderedPageBreak/>
        <w:t>with this information collection.</w:t>
      </w:r>
    </w:p>
    <w:p w:rsidRPr="0065545E" w:rsidR="006D273E" w:rsidP="00C016FD" w:rsidRDefault="006D273E" w14:paraId="303DB96D" w14:textId="77777777">
      <w:pPr>
        <w:jc w:val="both"/>
        <w:rPr>
          <w:rFonts w:ascii="Arial" w:hAnsi="Arial" w:cs="Arial"/>
        </w:rPr>
      </w:pPr>
    </w:p>
    <w:p w:rsidRPr="0065545E" w:rsidR="006D273E" w:rsidP="00C016FD" w:rsidRDefault="006D273E" w14:paraId="4AFF5DC5" w14:textId="77777777">
      <w:pPr>
        <w:ind w:left="720" w:hanging="720"/>
        <w:jc w:val="both"/>
        <w:rPr>
          <w:rFonts w:ascii="Arial" w:hAnsi="Arial" w:cs="Arial"/>
        </w:rPr>
      </w:pPr>
      <w:r w:rsidRPr="0065545E">
        <w:rPr>
          <w:rFonts w:ascii="Arial" w:hAnsi="Arial" w:cs="Arial"/>
          <w:b/>
          <w:bCs/>
          <w:szCs w:val="24"/>
        </w:rPr>
        <w:t>14.</w:t>
      </w:r>
      <w:r w:rsidRPr="0065545E">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22964" w:rsidP="00A87C9F" w:rsidRDefault="00922964" w14:paraId="41BD19DF" w14:textId="77777777">
      <w:pPr>
        <w:widowControl/>
        <w:tabs>
          <w:tab w:val="left" w:pos="-1440"/>
        </w:tabs>
        <w:ind w:left="720"/>
        <w:jc w:val="both"/>
        <w:rPr>
          <w:rFonts w:ascii="Arial" w:hAnsi="Arial" w:eastAsia="Calibri" w:cs="Arial"/>
          <w:snapToGrid/>
          <w:szCs w:val="24"/>
        </w:rPr>
      </w:pPr>
    </w:p>
    <w:p w:rsidRPr="00922964" w:rsidR="00922964" w:rsidP="008C05C8" w:rsidRDefault="00922964" w14:paraId="0E96488C" w14:textId="0EF587BD">
      <w:pPr>
        <w:widowControl/>
        <w:tabs>
          <w:tab w:val="left" w:pos="-1440"/>
        </w:tabs>
        <w:ind w:left="720"/>
        <w:rPr>
          <w:rFonts w:ascii="Arial" w:hAnsi="Arial" w:eastAsia="Calibri" w:cs="Arial"/>
          <w:snapToGrid/>
          <w:szCs w:val="24"/>
        </w:rPr>
      </w:pPr>
      <w:r w:rsidRPr="0066607C">
        <w:rPr>
          <w:rFonts w:ascii="Arial" w:hAnsi="Arial" w:eastAsia="Calibri" w:cs="Arial"/>
          <w:snapToGrid/>
          <w:szCs w:val="24"/>
        </w:rPr>
        <w:t>The estimated annual cost to the Federal Government associated with the review of these records is $</w:t>
      </w:r>
      <w:r w:rsidR="00646B91">
        <w:rPr>
          <w:rFonts w:ascii="Arial" w:hAnsi="Arial" w:eastAsia="Calibri" w:cs="Arial"/>
          <w:snapToGrid/>
          <w:szCs w:val="24"/>
        </w:rPr>
        <w:t>92</w:t>
      </w:r>
      <w:r w:rsidRPr="0066607C">
        <w:rPr>
          <w:rFonts w:ascii="Arial" w:hAnsi="Arial" w:eastAsia="Calibri" w:cs="Arial"/>
          <w:snapToGrid/>
          <w:szCs w:val="24"/>
        </w:rPr>
        <w:t>,</w:t>
      </w:r>
      <w:r w:rsidR="00646B91">
        <w:rPr>
          <w:rFonts w:ascii="Arial" w:hAnsi="Arial" w:eastAsia="Calibri" w:cs="Arial"/>
          <w:snapToGrid/>
          <w:szCs w:val="24"/>
        </w:rPr>
        <w:t>5</w:t>
      </w:r>
      <w:r w:rsidRPr="0066607C">
        <w:rPr>
          <w:rFonts w:ascii="Arial" w:hAnsi="Arial" w:eastAsia="Calibri" w:cs="Arial"/>
          <w:snapToGrid/>
          <w:szCs w:val="24"/>
        </w:rPr>
        <w:t>00</w:t>
      </w:r>
      <w:r w:rsidRPr="0066607C" w:rsidR="0066607C">
        <w:rPr>
          <w:rFonts w:ascii="Arial" w:hAnsi="Arial" w:eastAsia="Calibri" w:cs="Arial"/>
          <w:snapToGrid/>
          <w:szCs w:val="24"/>
        </w:rPr>
        <w:t xml:space="preserve">.  </w:t>
      </w:r>
      <w:r w:rsidRPr="0066607C">
        <w:rPr>
          <w:rFonts w:ascii="Arial" w:hAnsi="Arial" w:eastAsia="Calibri" w:cs="Arial"/>
          <w:snapToGrid/>
          <w:szCs w:val="24"/>
        </w:rPr>
        <w:t>This is based on the number of responses that must be reviewed (15,000) multiplied by</w:t>
      </w:r>
      <w:r w:rsidR="0031481E">
        <w:rPr>
          <w:rFonts w:ascii="Arial" w:hAnsi="Arial" w:eastAsia="Calibri" w:cs="Arial"/>
          <w:snapToGrid/>
          <w:szCs w:val="24"/>
        </w:rPr>
        <w:t xml:space="preserve"> </w:t>
      </w:r>
      <w:r w:rsidRPr="0066607C">
        <w:rPr>
          <w:rFonts w:ascii="Arial" w:hAnsi="Arial" w:eastAsia="Calibri" w:cs="Arial"/>
          <w:snapToGrid/>
          <w:szCs w:val="24"/>
        </w:rPr>
        <w:t>the time burden to review and process each response (.0833 hours) = 1,250 hours multiplied by</w:t>
      </w:r>
      <w:r w:rsidR="0031481E">
        <w:rPr>
          <w:rFonts w:ascii="Arial" w:hAnsi="Arial" w:eastAsia="Calibri" w:cs="Arial"/>
          <w:snapToGrid/>
          <w:szCs w:val="24"/>
        </w:rPr>
        <w:t xml:space="preserve"> </w:t>
      </w:r>
      <w:r w:rsidRPr="0066607C">
        <w:rPr>
          <w:rFonts w:ascii="Arial" w:hAnsi="Arial" w:eastAsia="Calibri" w:cs="Arial"/>
          <w:snapToGrid/>
          <w:szCs w:val="24"/>
        </w:rPr>
        <w:t>the average hourly loaded rate for a CBP Trade and Revenue employee ($</w:t>
      </w:r>
      <w:r w:rsidR="0066607C">
        <w:rPr>
          <w:rFonts w:ascii="Arial" w:hAnsi="Arial" w:eastAsia="Calibri" w:cs="Arial"/>
          <w:snapToGrid/>
          <w:szCs w:val="24"/>
        </w:rPr>
        <w:t>74</w:t>
      </w:r>
      <w:r w:rsidRPr="0066607C">
        <w:rPr>
          <w:rFonts w:ascii="Arial" w:hAnsi="Arial" w:eastAsia="Calibri" w:cs="Arial"/>
          <w:snapToGrid/>
          <w:szCs w:val="24"/>
        </w:rPr>
        <w:t>.</w:t>
      </w:r>
      <w:r w:rsidR="0066607C">
        <w:rPr>
          <w:rFonts w:ascii="Arial" w:hAnsi="Arial" w:eastAsia="Calibri" w:cs="Arial"/>
          <w:snapToGrid/>
          <w:szCs w:val="24"/>
        </w:rPr>
        <w:t>00</w:t>
      </w:r>
      <w:r w:rsidRPr="0066607C">
        <w:rPr>
          <w:rFonts w:ascii="Arial" w:hAnsi="Arial" w:eastAsia="Calibri" w:cs="Arial"/>
          <w:snapToGrid/>
          <w:szCs w:val="24"/>
        </w:rPr>
        <w:t>)</w:t>
      </w:r>
      <w:r w:rsidRPr="0066607C" w:rsidR="0066607C">
        <w:rPr>
          <w:rStyle w:val="FootnoteReference"/>
          <w:rFonts w:ascii="Times New Roman" w:hAnsi="Times New Roman"/>
          <w:szCs w:val="24"/>
          <w:vertAlign w:val="superscript"/>
        </w:rPr>
        <w:footnoteReference w:id="3"/>
      </w:r>
      <w:r w:rsidRPr="0066607C">
        <w:rPr>
          <w:rFonts w:ascii="Arial" w:hAnsi="Arial" w:eastAsia="Calibri" w:cs="Arial"/>
          <w:snapToGrid/>
          <w:szCs w:val="24"/>
        </w:rPr>
        <w:t xml:space="preserve"> = $</w:t>
      </w:r>
      <w:r w:rsidR="00646B91">
        <w:rPr>
          <w:rFonts w:ascii="Arial" w:hAnsi="Arial" w:eastAsia="Calibri" w:cs="Arial"/>
          <w:snapToGrid/>
          <w:szCs w:val="24"/>
        </w:rPr>
        <w:t>92,500</w:t>
      </w:r>
      <w:r w:rsidRPr="0066607C">
        <w:rPr>
          <w:rFonts w:ascii="Arial" w:hAnsi="Arial" w:eastAsia="Calibri" w:cs="Arial"/>
          <w:snapToGrid/>
          <w:szCs w:val="24"/>
        </w:rPr>
        <w:t>.</w:t>
      </w:r>
    </w:p>
    <w:p w:rsidRPr="00A35523" w:rsidR="00AF78BD" w:rsidP="00A87C9F" w:rsidRDefault="006D273E" w14:paraId="3669CFBE" w14:textId="77777777">
      <w:pPr>
        <w:ind w:left="720" w:hanging="720"/>
        <w:jc w:val="both"/>
        <w:rPr>
          <w:rFonts w:ascii="Arial" w:hAnsi="Arial" w:cs="Arial"/>
        </w:rPr>
      </w:pPr>
      <w:r w:rsidRPr="0065545E">
        <w:rPr>
          <w:rFonts w:ascii="Arial" w:hAnsi="Arial" w:cs="Arial"/>
        </w:rPr>
        <w:tab/>
      </w:r>
    </w:p>
    <w:p w:rsidRPr="0065545E" w:rsidR="006D273E" w:rsidP="0065545E" w:rsidRDefault="006D273E" w14:paraId="14537E4C" w14:textId="77777777">
      <w:pPr>
        <w:ind w:left="720" w:hanging="720"/>
        <w:jc w:val="both"/>
        <w:rPr>
          <w:rFonts w:ascii="Arial" w:hAnsi="Arial" w:cs="Arial"/>
          <w:b/>
          <w:bCs/>
          <w:szCs w:val="24"/>
        </w:rPr>
      </w:pPr>
      <w:r w:rsidRPr="0065545E">
        <w:rPr>
          <w:rFonts w:ascii="Arial" w:hAnsi="Arial" w:cs="Arial"/>
          <w:b/>
        </w:rPr>
        <w:t>15.</w:t>
      </w:r>
      <w:r w:rsidRPr="0065545E">
        <w:rPr>
          <w:rFonts w:ascii="Arial" w:hAnsi="Arial" w:cs="Arial"/>
          <w:b/>
        </w:rPr>
        <w:tab/>
      </w:r>
      <w:r w:rsidRPr="0065545E">
        <w:rPr>
          <w:rFonts w:ascii="Arial" w:hAnsi="Arial" w:cs="Arial"/>
          <w:b/>
          <w:bCs/>
          <w:szCs w:val="24"/>
        </w:rPr>
        <w:t xml:space="preserve">Explain the reasons for any program changes or adjustments reported in Items 12 or 13.  </w:t>
      </w:r>
    </w:p>
    <w:p w:rsidRPr="0065545E" w:rsidR="006D273E" w:rsidP="0065545E" w:rsidRDefault="006D273E" w14:paraId="6220EE04" w14:textId="77777777">
      <w:pPr>
        <w:jc w:val="both"/>
        <w:rPr>
          <w:rFonts w:ascii="Arial" w:hAnsi="Arial" w:cs="Arial"/>
          <w:b/>
          <w:bCs/>
          <w:szCs w:val="24"/>
        </w:rPr>
      </w:pPr>
    </w:p>
    <w:p w:rsidRPr="0065545E" w:rsidR="006D273E" w:rsidP="008C05C8" w:rsidRDefault="006D273E" w14:paraId="24580970" w14:textId="77777777">
      <w:pPr>
        <w:ind w:left="720"/>
        <w:rPr>
          <w:rFonts w:ascii="Arial" w:hAnsi="Arial" w:cs="Arial"/>
          <w:b/>
          <w:bCs/>
          <w:szCs w:val="24"/>
        </w:rPr>
      </w:pPr>
      <w:r w:rsidRPr="005D6B82">
        <w:rPr>
          <w:rFonts w:ascii="Arial" w:hAnsi="Arial" w:cs="Arial"/>
        </w:rPr>
        <w:t>There has been no increase or decrease in the estimated annual burden hours previously reported for this information collection</w:t>
      </w:r>
      <w:r w:rsidRPr="005D6B82" w:rsidR="00530776">
        <w:rPr>
          <w:rFonts w:ascii="Arial" w:hAnsi="Arial" w:cs="Arial"/>
        </w:rPr>
        <w:t xml:space="preserve">.   </w:t>
      </w:r>
    </w:p>
    <w:p w:rsidRPr="0065545E" w:rsidR="006D273E" w:rsidP="0065545E" w:rsidRDefault="006D273E" w14:paraId="606EDC6F" w14:textId="77777777">
      <w:pPr>
        <w:ind w:left="720" w:hanging="720"/>
        <w:jc w:val="both"/>
        <w:rPr>
          <w:rFonts w:ascii="Arial" w:hAnsi="Arial" w:cs="Arial"/>
          <w:b/>
          <w:bCs/>
          <w:szCs w:val="24"/>
        </w:rPr>
      </w:pPr>
    </w:p>
    <w:p w:rsidRPr="0065545E" w:rsidR="006D273E" w:rsidP="0065545E" w:rsidRDefault="006D273E" w14:paraId="180B8ADC" w14:textId="77777777">
      <w:pPr>
        <w:ind w:left="720" w:hanging="720"/>
        <w:jc w:val="both"/>
        <w:rPr>
          <w:rFonts w:ascii="Arial" w:hAnsi="Arial" w:cs="Arial"/>
          <w:szCs w:val="24"/>
        </w:rPr>
      </w:pPr>
      <w:r w:rsidRPr="0065545E">
        <w:rPr>
          <w:rFonts w:ascii="Arial" w:hAnsi="Arial" w:cs="Arial"/>
          <w:b/>
          <w:bCs/>
          <w:szCs w:val="24"/>
        </w:rPr>
        <w:t>16.</w:t>
      </w:r>
      <w:r w:rsidRPr="0065545E">
        <w:rPr>
          <w:rFonts w:ascii="Arial" w:hAnsi="Arial" w:cs="Arial"/>
          <w:szCs w:val="24"/>
        </w:rPr>
        <w:tab/>
      </w:r>
      <w:r w:rsidRPr="0065545E">
        <w:rPr>
          <w:rFonts w:ascii="Arial" w:hAnsi="Arial" w:cs="Arial"/>
          <w:b/>
          <w:bCs/>
          <w:szCs w:val="24"/>
        </w:rPr>
        <w:t>For collection of information whose results will be published, outline plans for tabulation, and publication.</w:t>
      </w:r>
      <w:r w:rsidRPr="0065545E">
        <w:rPr>
          <w:rFonts w:ascii="Arial" w:hAnsi="Arial" w:cs="Arial"/>
          <w:szCs w:val="24"/>
        </w:rPr>
        <w:tab/>
      </w:r>
    </w:p>
    <w:p w:rsidRPr="0065545E" w:rsidR="006D273E" w:rsidP="0065545E" w:rsidRDefault="006D273E" w14:paraId="0DDAC90E" w14:textId="77777777">
      <w:pPr>
        <w:jc w:val="both"/>
        <w:rPr>
          <w:rFonts w:ascii="Arial" w:hAnsi="Arial" w:cs="Arial"/>
          <w:szCs w:val="24"/>
        </w:rPr>
      </w:pPr>
    </w:p>
    <w:p w:rsidRPr="0065545E" w:rsidR="006D273E" w:rsidP="008C05C8" w:rsidRDefault="006D273E" w14:paraId="1D5FDB3B" w14:textId="77777777">
      <w:pPr>
        <w:ind w:firstLine="720"/>
        <w:rPr>
          <w:rFonts w:ascii="Arial" w:hAnsi="Arial" w:cs="Arial"/>
          <w:szCs w:val="24"/>
        </w:rPr>
      </w:pPr>
      <w:r w:rsidRPr="0065545E">
        <w:rPr>
          <w:rFonts w:ascii="Arial" w:hAnsi="Arial" w:cs="Arial"/>
          <w:szCs w:val="24"/>
        </w:rPr>
        <w:t>This information collection will not be published for statistical purposes.</w:t>
      </w:r>
    </w:p>
    <w:p w:rsidRPr="0065545E" w:rsidR="006D273E" w:rsidP="0065545E" w:rsidRDefault="006D273E" w14:paraId="016A224E" w14:textId="77777777">
      <w:pPr>
        <w:jc w:val="both"/>
        <w:rPr>
          <w:rFonts w:ascii="Arial" w:hAnsi="Arial" w:cs="Arial"/>
          <w:szCs w:val="24"/>
        </w:rPr>
      </w:pPr>
    </w:p>
    <w:p w:rsidRPr="0065545E" w:rsidR="006D273E" w:rsidP="00C016FD" w:rsidRDefault="00C016FD" w14:paraId="5FB2C2D5" w14:textId="77777777">
      <w:pPr>
        <w:ind w:left="720" w:hanging="720"/>
        <w:jc w:val="both"/>
        <w:rPr>
          <w:rFonts w:ascii="Arial" w:hAnsi="Arial" w:cs="Arial"/>
          <w:b/>
          <w:bCs/>
          <w:szCs w:val="24"/>
        </w:rPr>
      </w:pPr>
      <w:r>
        <w:rPr>
          <w:rFonts w:ascii="Arial" w:hAnsi="Arial" w:cs="Arial"/>
          <w:b/>
          <w:bCs/>
          <w:szCs w:val="24"/>
        </w:rPr>
        <w:t>17.</w:t>
      </w:r>
      <w:r>
        <w:rPr>
          <w:rFonts w:ascii="Arial" w:hAnsi="Arial" w:cs="Arial"/>
          <w:b/>
          <w:bCs/>
          <w:szCs w:val="24"/>
        </w:rPr>
        <w:tab/>
      </w:r>
      <w:r w:rsidRPr="0065545E" w:rsidR="006D273E">
        <w:rPr>
          <w:rFonts w:ascii="Arial" w:hAnsi="Arial" w:cs="Arial"/>
          <w:b/>
          <w:bCs/>
          <w:szCs w:val="24"/>
        </w:rPr>
        <w:t>If seeking approval to not display the expiration date, explain the reasons that displaying the expiration date would be inappropriate.</w:t>
      </w:r>
    </w:p>
    <w:p w:rsidRPr="0065545E" w:rsidR="006D273E" w:rsidP="0065545E" w:rsidRDefault="006D273E" w14:paraId="67E93D92" w14:textId="77777777">
      <w:pPr>
        <w:jc w:val="both"/>
        <w:rPr>
          <w:rFonts w:ascii="Arial" w:hAnsi="Arial" w:cs="Arial"/>
          <w:b/>
          <w:bCs/>
        </w:rPr>
      </w:pPr>
      <w:r w:rsidRPr="0065545E">
        <w:rPr>
          <w:rFonts w:ascii="Arial" w:hAnsi="Arial" w:cs="Arial"/>
          <w:b/>
          <w:bCs/>
        </w:rPr>
        <w:tab/>
      </w:r>
    </w:p>
    <w:p w:rsidRPr="0065545E" w:rsidR="006D273E" w:rsidP="0065545E" w:rsidRDefault="006D273E" w14:paraId="79EBE752" w14:textId="77777777">
      <w:pPr>
        <w:jc w:val="both"/>
        <w:rPr>
          <w:rFonts w:ascii="Arial" w:hAnsi="Arial" w:cs="Arial"/>
          <w:b/>
          <w:bCs/>
          <w:szCs w:val="24"/>
        </w:rPr>
      </w:pPr>
      <w:r w:rsidRPr="0065545E">
        <w:rPr>
          <w:rFonts w:ascii="Arial" w:hAnsi="Arial" w:cs="Arial"/>
          <w:b/>
          <w:bCs/>
        </w:rPr>
        <w:tab/>
      </w:r>
      <w:r w:rsidRPr="0065545E">
        <w:rPr>
          <w:rFonts w:ascii="Arial" w:hAnsi="Arial" w:cs="Arial"/>
          <w:bCs/>
        </w:rPr>
        <w:t xml:space="preserve">CBP </w:t>
      </w:r>
      <w:r w:rsidRPr="0065545E">
        <w:rPr>
          <w:rFonts w:ascii="Arial" w:hAnsi="Arial" w:cs="Arial"/>
        </w:rPr>
        <w:t xml:space="preserve">will display the expiration date for OMB approval of this information collection. </w:t>
      </w:r>
    </w:p>
    <w:p w:rsidR="00C016FD" w:rsidP="0065545E" w:rsidRDefault="00C016FD" w14:paraId="6A163A75" w14:textId="77777777">
      <w:pPr>
        <w:widowControl/>
        <w:jc w:val="both"/>
        <w:rPr>
          <w:rFonts w:ascii="Arial" w:hAnsi="Arial" w:cs="Arial"/>
          <w:b/>
          <w:bCs/>
          <w:szCs w:val="24"/>
        </w:rPr>
      </w:pPr>
    </w:p>
    <w:p w:rsidRPr="0065545E" w:rsidR="006D273E" w:rsidP="0065545E" w:rsidRDefault="006D273E" w14:paraId="71CD9C80" w14:textId="77777777">
      <w:pPr>
        <w:widowControl/>
        <w:jc w:val="both"/>
        <w:rPr>
          <w:rFonts w:ascii="Arial" w:hAnsi="Arial" w:cs="Arial"/>
          <w:b/>
          <w:bCs/>
          <w:szCs w:val="24"/>
        </w:rPr>
      </w:pPr>
      <w:r w:rsidRPr="0065545E">
        <w:rPr>
          <w:rFonts w:ascii="Arial" w:hAnsi="Arial" w:cs="Arial"/>
          <w:b/>
          <w:bCs/>
          <w:szCs w:val="24"/>
        </w:rPr>
        <w:t>18.</w:t>
      </w:r>
      <w:r w:rsidR="00C016FD">
        <w:rPr>
          <w:rFonts w:ascii="Arial" w:hAnsi="Arial" w:cs="Arial"/>
          <w:b/>
          <w:bCs/>
          <w:szCs w:val="24"/>
        </w:rPr>
        <w:tab/>
      </w:r>
      <w:r w:rsidRPr="0065545E">
        <w:rPr>
          <w:rFonts w:ascii="Arial" w:hAnsi="Arial" w:cs="Arial"/>
          <w:b/>
          <w:bCs/>
          <w:szCs w:val="24"/>
        </w:rPr>
        <w:t xml:space="preserve">“Certification for Paperwork Reduction Act Submissions.” </w:t>
      </w:r>
    </w:p>
    <w:p w:rsidR="00C016FD" w:rsidP="0065545E" w:rsidRDefault="00C016FD" w14:paraId="77F9E052" w14:textId="77777777">
      <w:pPr>
        <w:ind w:left="720"/>
        <w:jc w:val="both"/>
        <w:rPr>
          <w:rFonts w:ascii="Arial" w:hAnsi="Arial" w:cs="Arial"/>
          <w:szCs w:val="24"/>
        </w:rPr>
      </w:pPr>
    </w:p>
    <w:p w:rsidRPr="0065545E" w:rsidR="006D273E" w:rsidP="0065545E" w:rsidRDefault="00C016FD" w14:paraId="481F9383" w14:textId="77777777">
      <w:pPr>
        <w:ind w:left="720"/>
        <w:jc w:val="both"/>
        <w:rPr>
          <w:rFonts w:ascii="Arial" w:hAnsi="Arial" w:cs="Arial"/>
          <w:szCs w:val="24"/>
        </w:rPr>
      </w:pPr>
      <w:r>
        <w:rPr>
          <w:rFonts w:ascii="Arial" w:hAnsi="Arial" w:cs="Arial"/>
          <w:szCs w:val="24"/>
        </w:rPr>
        <w:t>CBP does not request an</w:t>
      </w:r>
      <w:r w:rsidRPr="0065545E" w:rsidR="006D273E">
        <w:rPr>
          <w:rFonts w:ascii="Arial" w:hAnsi="Arial" w:cs="Arial"/>
          <w:szCs w:val="24"/>
        </w:rPr>
        <w:t xml:space="preserve"> exception to the certification of this information collection.</w:t>
      </w:r>
    </w:p>
    <w:p w:rsidRPr="0065545E" w:rsidR="006D273E" w:rsidP="0065545E" w:rsidRDefault="006D273E" w14:paraId="7E6AEDD1" w14:textId="77777777">
      <w:pPr>
        <w:ind w:left="720"/>
        <w:jc w:val="both"/>
        <w:rPr>
          <w:rFonts w:ascii="Arial" w:hAnsi="Arial" w:cs="Arial"/>
          <w:szCs w:val="24"/>
        </w:rPr>
      </w:pPr>
      <w:r w:rsidRPr="0065545E">
        <w:rPr>
          <w:rFonts w:ascii="Arial" w:hAnsi="Arial" w:cs="Arial"/>
          <w:szCs w:val="24"/>
        </w:rPr>
        <w:tab/>
      </w:r>
      <w:r w:rsidRPr="0065545E">
        <w:rPr>
          <w:rFonts w:ascii="Arial" w:hAnsi="Arial" w:cs="Arial"/>
          <w:szCs w:val="24"/>
        </w:rPr>
        <w:tab/>
      </w:r>
      <w:r w:rsidRPr="0065545E">
        <w:rPr>
          <w:rFonts w:ascii="Arial" w:hAnsi="Arial" w:cs="Arial"/>
          <w:szCs w:val="24"/>
        </w:rPr>
        <w:tab/>
      </w:r>
      <w:r w:rsidRPr="0065545E">
        <w:rPr>
          <w:rFonts w:ascii="Arial" w:hAnsi="Arial" w:cs="Arial"/>
          <w:szCs w:val="24"/>
        </w:rPr>
        <w:tab/>
      </w:r>
      <w:r w:rsidRPr="0065545E">
        <w:rPr>
          <w:rFonts w:ascii="Arial" w:hAnsi="Arial" w:cs="Arial"/>
          <w:szCs w:val="24"/>
        </w:rPr>
        <w:tab/>
      </w:r>
    </w:p>
    <w:p w:rsidRPr="00C77C5B" w:rsidR="006D273E" w:rsidP="00C016FD" w:rsidRDefault="00891C0E" w14:paraId="673253F9" w14:textId="77777777">
      <w:pPr>
        <w:pStyle w:val="Heading1"/>
        <w:widowControl w:val="0"/>
        <w:tabs>
          <w:tab w:val="clear" w:pos="360"/>
        </w:tabs>
        <w:ind w:left="0" w:firstLine="0"/>
        <w:jc w:val="both"/>
        <w:rPr>
          <w:rFonts w:cs="Arial"/>
          <w:b/>
          <w:szCs w:val="24"/>
        </w:rPr>
      </w:pPr>
      <w:r w:rsidRPr="00C77C5B">
        <w:rPr>
          <w:rFonts w:cs="Arial"/>
          <w:b/>
          <w:snapToGrid w:val="0"/>
          <w:szCs w:val="24"/>
        </w:rPr>
        <w:t>B.</w:t>
      </w:r>
      <w:r w:rsidRPr="00C77C5B" w:rsidR="00C016FD">
        <w:rPr>
          <w:rFonts w:cs="Arial"/>
          <w:snapToGrid w:val="0"/>
          <w:szCs w:val="24"/>
        </w:rPr>
        <w:tab/>
      </w:r>
      <w:r w:rsidRPr="00C77C5B" w:rsidR="006D273E">
        <w:rPr>
          <w:rFonts w:cs="Arial"/>
          <w:b/>
          <w:szCs w:val="24"/>
        </w:rPr>
        <w:t>Collection of Information Employing Statistical Methods</w:t>
      </w:r>
    </w:p>
    <w:p w:rsidRPr="0065545E" w:rsidR="006D273E" w:rsidP="0065545E" w:rsidRDefault="006D273E" w14:paraId="10CC6AC6" w14:textId="77777777">
      <w:pPr>
        <w:jc w:val="both"/>
        <w:rPr>
          <w:rFonts w:ascii="Arial" w:hAnsi="Arial" w:cs="Arial"/>
          <w:szCs w:val="24"/>
        </w:rPr>
      </w:pPr>
    </w:p>
    <w:p w:rsidR="006D273E" w:rsidP="00C016FD" w:rsidRDefault="006D273E" w14:paraId="0D28F650" w14:textId="77777777">
      <w:pPr>
        <w:pStyle w:val="BodyTextIndent2"/>
        <w:ind w:left="720"/>
        <w:jc w:val="both"/>
        <w:rPr>
          <w:rFonts w:ascii="Arial" w:hAnsi="Arial" w:cs="Arial"/>
          <w:szCs w:val="24"/>
        </w:rPr>
      </w:pPr>
      <w:r w:rsidRPr="0065545E">
        <w:rPr>
          <w:rFonts w:ascii="Arial" w:hAnsi="Arial" w:cs="Arial"/>
          <w:szCs w:val="24"/>
        </w:rPr>
        <w:t>No statistical methods were employed.</w:t>
      </w:r>
    </w:p>
    <w:p w:rsidRPr="0065545E" w:rsidR="008A3561" w:rsidP="00CF3D80" w:rsidRDefault="008A3561" w14:paraId="777E205E" w14:textId="77777777"/>
    <w:sectPr w:rsidRPr="0065545E" w:rsidR="008A3561" w:rsidSect="0065545E">
      <w:footerReference w:type="default" r:id="rId12"/>
      <w:endnotePr>
        <w:numFmt w:val="decimal"/>
      </w:endnotePr>
      <w:type w:val="continuous"/>
      <w:pgSz w:w="12240" w:h="15840"/>
      <w:pgMar w:top="1440" w:right="1620" w:bottom="1152" w:left="1296"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46067" w14:textId="77777777" w:rsidR="004449FB" w:rsidRDefault="004449FB">
      <w:r>
        <w:separator/>
      </w:r>
    </w:p>
  </w:endnote>
  <w:endnote w:type="continuationSeparator" w:id="0">
    <w:p w14:paraId="0FC2F1AC" w14:textId="77777777" w:rsidR="004449FB" w:rsidRDefault="004449FB">
      <w:r>
        <w:continuationSeparator/>
      </w:r>
    </w:p>
  </w:endnote>
  <w:endnote w:type="continuationNotice" w:id="1">
    <w:p w14:paraId="49BED5CC" w14:textId="77777777" w:rsidR="004449FB" w:rsidRDefault="00444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97D12" w14:textId="5DDDD50B" w:rsidR="0042051A" w:rsidRPr="00C016FD" w:rsidRDefault="0042051A" w:rsidP="00C016FD">
    <w:pPr>
      <w:pStyle w:val="Footer"/>
      <w:tabs>
        <w:tab w:val="clear" w:pos="4320"/>
        <w:tab w:val="center" w:pos="4680"/>
      </w:tabs>
      <w:rPr>
        <w:rFonts w:ascii="Arial" w:hAnsi="Arial" w:cs="Arial"/>
      </w:rPr>
    </w:pPr>
    <w:r w:rsidRPr="00C016FD">
      <w:rPr>
        <w:rFonts w:ascii="Arial" w:hAnsi="Arial" w:cs="Arial"/>
      </w:rPr>
      <w:tab/>
    </w:r>
    <w:r w:rsidRPr="00C016FD">
      <w:rPr>
        <w:rStyle w:val="PageNumber"/>
        <w:rFonts w:ascii="Arial" w:hAnsi="Arial" w:cs="Arial"/>
      </w:rPr>
      <w:fldChar w:fldCharType="begin"/>
    </w:r>
    <w:r w:rsidRPr="00C016FD">
      <w:rPr>
        <w:rStyle w:val="PageNumber"/>
        <w:rFonts w:ascii="Arial" w:hAnsi="Arial" w:cs="Arial"/>
      </w:rPr>
      <w:instrText xml:space="preserve"> PAGE </w:instrText>
    </w:r>
    <w:r w:rsidRPr="00C016FD">
      <w:rPr>
        <w:rStyle w:val="PageNumber"/>
        <w:rFonts w:ascii="Arial" w:hAnsi="Arial" w:cs="Arial"/>
      </w:rPr>
      <w:fldChar w:fldCharType="separate"/>
    </w:r>
    <w:r w:rsidR="00DB1B5C">
      <w:rPr>
        <w:rStyle w:val="PageNumber"/>
        <w:rFonts w:ascii="Arial" w:hAnsi="Arial" w:cs="Arial"/>
        <w:noProof/>
      </w:rPr>
      <w:t>1</w:t>
    </w:r>
    <w:r w:rsidRPr="00C016FD">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CD5D1" w14:textId="77777777" w:rsidR="004449FB" w:rsidRDefault="004449FB">
      <w:r>
        <w:separator/>
      </w:r>
    </w:p>
  </w:footnote>
  <w:footnote w:type="continuationSeparator" w:id="0">
    <w:p w14:paraId="7E7573BB" w14:textId="77777777" w:rsidR="004449FB" w:rsidRDefault="004449FB">
      <w:r>
        <w:continuationSeparator/>
      </w:r>
    </w:p>
  </w:footnote>
  <w:footnote w:type="continuationNotice" w:id="1">
    <w:p w14:paraId="5B9FB92F" w14:textId="77777777" w:rsidR="004449FB" w:rsidRDefault="004449FB"/>
  </w:footnote>
  <w:footnote w:id="2">
    <w:p w14:paraId="652AFD0F" w14:textId="77777777" w:rsidR="0066607C" w:rsidRPr="001C6CA1" w:rsidRDefault="0066607C" w:rsidP="0066607C">
      <w:pPr>
        <w:rPr>
          <w:rFonts w:ascii="Arial" w:hAnsi="Arial" w:cs="Arial"/>
          <w:color w:val="1F497D"/>
          <w:sz w:val="20"/>
          <w:lang w:val="en"/>
        </w:rPr>
      </w:pPr>
      <w:r w:rsidRPr="001C6CA1">
        <w:rPr>
          <w:rStyle w:val="FootnoteReference"/>
          <w:rFonts w:ascii="Arial" w:hAnsi="Arial" w:cs="Arial"/>
          <w:sz w:val="20"/>
          <w:vertAlign w:val="superscript"/>
        </w:rPr>
        <w:footnoteRef/>
      </w:r>
      <w:r w:rsidRPr="001C6CA1">
        <w:rPr>
          <w:rFonts w:ascii="Arial" w:hAnsi="Arial" w:cs="Arial"/>
          <w:sz w:val="20"/>
        </w:rPr>
        <w:t xml:space="preserve"> Source of median wage rate: </w:t>
      </w:r>
      <w:r w:rsidRPr="001C6CA1">
        <w:rPr>
          <w:rFonts w:ascii="Arial" w:hAnsi="Arial" w:cs="Arial"/>
          <w:sz w:val="20"/>
          <w:lang w:val="en"/>
        </w:rPr>
        <w:t xml:space="preserve">U.S. Bureau of Labor Statistics.  Occupational Employment Statistics, “May 2019 National Occupational Employment and Wage Estimates United States.”  Updated March 31, 2020.  Available at https://www.bls.gov/oes/2019/may/oes_nat.htm.  Accessed June 12, 2020.  </w:t>
      </w:r>
      <w:r w:rsidRPr="001C6CA1">
        <w:rPr>
          <w:rFonts w:ascii="Arial" w:hAnsi="Arial" w:cs="Arial"/>
          <w:sz w:val="20"/>
        </w:rPr>
        <w:t xml:space="preserve">The </w:t>
      </w:r>
      <w:r w:rsidRPr="001C6CA1">
        <w:rPr>
          <w:rFonts w:ascii="Arial" w:hAnsi="Arial" w:cs="Arial"/>
          <w:sz w:val="20"/>
          <w:lang w:val="en"/>
        </w:rPr>
        <w:t>total compensation to wages and salaries ratio is equal to the calculated average of the 2019 quarterly estimates (shown under Mar., June, Sep., Dec.) of the total compensation cost per hour worked for Office and Administrative Support occupations ($28.1550) divided by the calculated average of the 2019 quarterly estimates (shown under Mar., June, Sep., Dec.) of wages and salaries cost per hour worked for the same occupation category ($18.9350).  Source of total compensation to wages and salaries ratio data: U.S. Bureau of Labor Statistics.  Employer Costs for Employee Compensation.  Employer Costs for Employee Compensation Historical Listing March 2004 – December 2019, “Table 3.  Civilian workers, by occupational group: employer costs per hours worked for employee compensation and costs as a percentage of total compensation, 2004-2019.”  March 2020.  Available at https://www.bls.gov/web/ecec/ececqrtn.pdf.  Accessed June 12, 2020.</w:t>
      </w:r>
    </w:p>
  </w:footnote>
  <w:footnote w:id="3">
    <w:p w14:paraId="3D3B1997" w14:textId="77777777" w:rsidR="0066607C" w:rsidRPr="001C6CA1" w:rsidRDefault="0066607C" w:rsidP="0066607C">
      <w:pPr>
        <w:pStyle w:val="FootnoteText"/>
        <w:rPr>
          <w:rFonts w:ascii="Arial" w:hAnsi="Arial" w:cs="Arial"/>
        </w:rPr>
      </w:pPr>
      <w:r w:rsidRPr="001C6CA1">
        <w:rPr>
          <w:rStyle w:val="FootnoteReference"/>
          <w:rFonts w:ascii="Arial" w:hAnsi="Arial" w:cs="Arial"/>
          <w:vertAlign w:val="superscript"/>
        </w:rPr>
        <w:footnoteRef/>
      </w:r>
      <w:r w:rsidRPr="001C6CA1">
        <w:rPr>
          <w:rFonts w:ascii="Arial" w:hAnsi="Arial" w:cs="Arial"/>
          <w:vertAlign w:val="superscript"/>
        </w:rPr>
        <w:t xml:space="preserve"> </w:t>
      </w:r>
      <w:r w:rsidRPr="001C6CA1">
        <w:rPr>
          <w:rFonts w:ascii="Arial" w:hAnsi="Arial" w:cs="Arial"/>
        </w:rPr>
        <w:t xml:space="preserve">CBP bases this wage on the FY 2020 salary and benefits of the national average of CBP Trade and Revenue positions, which is equal to a GS-13, Step 5.  Source: </w:t>
      </w:r>
      <w:r w:rsidRPr="001C6CA1">
        <w:rPr>
          <w:rFonts w:ascii="Arial" w:hAnsi="Arial" w:cs="Arial"/>
          <w:lang w:val="en"/>
        </w:rPr>
        <w:t>Email correspondence with CBP’s Office of Finance on July 2, 2020</w:t>
      </w:r>
      <w:r w:rsidRPr="001C6CA1">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97E"/>
    <w:multiLevelType w:val="hybridMultilevel"/>
    <w:tmpl w:val="79D2DCD8"/>
    <w:lvl w:ilvl="0" w:tplc="D9DC5104">
      <w:start w:val="6"/>
      <w:numFmt w:val="decimal"/>
      <w:lvlText w:val="%1."/>
      <w:lvlJc w:val="left"/>
      <w:pPr>
        <w:tabs>
          <w:tab w:val="num" w:pos="1080"/>
        </w:tabs>
        <w:ind w:left="1080" w:hanging="360"/>
      </w:pPr>
      <w:rPr>
        <w:rFonts w:cs="Arial" w:hint="default"/>
        <w:b/>
      </w:rPr>
    </w:lvl>
    <w:lvl w:ilvl="1" w:tplc="04090019">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1"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D0A319D"/>
    <w:multiLevelType w:val="hybridMultilevel"/>
    <w:tmpl w:val="BE9A8EF4"/>
    <w:lvl w:ilvl="0" w:tplc="04090015">
      <w:start w:val="2"/>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D9D50C2"/>
    <w:multiLevelType w:val="hybridMultilevel"/>
    <w:tmpl w:val="059223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B5"/>
    <w:rsid w:val="00016D32"/>
    <w:rsid w:val="00026422"/>
    <w:rsid w:val="00031CAF"/>
    <w:rsid w:val="00055DBA"/>
    <w:rsid w:val="00067F59"/>
    <w:rsid w:val="000A13EB"/>
    <w:rsid w:val="000A23E5"/>
    <w:rsid w:val="000C01EC"/>
    <w:rsid w:val="000C46EF"/>
    <w:rsid w:val="000E6CC3"/>
    <w:rsid w:val="000F3DE1"/>
    <w:rsid w:val="00103ADE"/>
    <w:rsid w:val="00103F28"/>
    <w:rsid w:val="00116125"/>
    <w:rsid w:val="0012667B"/>
    <w:rsid w:val="001515BA"/>
    <w:rsid w:val="00152288"/>
    <w:rsid w:val="00156780"/>
    <w:rsid w:val="00165361"/>
    <w:rsid w:val="00165CC4"/>
    <w:rsid w:val="00167A08"/>
    <w:rsid w:val="00194937"/>
    <w:rsid w:val="00195969"/>
    <w:rsid w:val="001A4105"/>
    <w:rsid w:val="001A7CCE"/>
    <w:rsid w:val="001B6885"/>
    <w:rsid w:val="001C6CA1"/>
    <w:rsid w:val="001F1B86"/>
    <w:rsid w:val="00213649"/>
    <w:rsid w:val="00251A8C"/>
    <w:rsid w:val="002749FA"/>
    <w:rsid w:val="00280F84"/>
    <w:rsid w:val="00290E19"/>
    <w:rsid w:val="002A2BDE"/>
    <w:rsid w:val="002A3631"/>
    <w:rsid w:val="002A5BAC"/>
    <w:rsid w:val="002C263D"/>
    <w:rsid w:val="002D164D"/>
    <w:rsid w:val="002D1C3B"/>
    <w:rsid w:val="002E6FBB"/>
    <w:rsid w:val="002E7A47"/>
    <w:rsid w:val="003008DE"/>
    <w:rsid w:val="00304F0A"/>
    <w:rsid w:val="00311837"/>
    <w:rsid w:val="00313197"/>
    <w:rsid w:val="0031481E"/>
    <w:rsid w:val="00320AE2"/>
    <w:rsid w:val="00327494"/>
    <w:rsid w:val="00330EA0"/>
    <w:rsid w:val="003456BF"/>
    <w:rsid w:val="003622A0"/>
    <w:rsid w:val="0036722D"/>
    <w:rsid w:val="00384394"/>
    <w:rsid w:val="003856D1"/>
    <w:rsid w:val="00392664"/>
    <w:rsid w:val="003A32F2"/>
    <w:rsid w:val="003C72CC"/>
    <w:rsid w:val="003D7AAD"/>
    <w:rsid w:val="003E0F7F"/>
    <w:rsid w:val="00412589"/>
    <w:rsid w:val="004155B1"/>
    <w:rsid w:val="0042051A"/>
    <w:rsid w:val="0042102C"/>
    <w:rsid w:val="004368E0"/>
    <w:rsid w:val="004422F7"/>
    <w:rsid w:val="00443817"/>
    <w:rsid w:val="0044449C"/>
    <w:rsid w:val="004449FB"/>
    <w:rsid w:val="0046588C"/>
    <w:rsid w:val="00466253"/>
    <w:rsid w:val="00470A08"/>
    <w:rsid w:val="004A6A35"/>
    <w:rsid w:val="004A78CA"/>
    <w:rsid w:val="004B58E9"/>
    <w:rsid w:val="004D6F1D"/>
    <w:rsid w:val="004D737C"/>
    <w:rsid w:val="005020DC"/>
    <w:rsid w:val="00523DFD"/>
    <w:rsid w:val="00530776"/>
    <w:rsid w:val="0053480E"/>
    <w:rsid w:val="00556CE9"/>
    <w:rsid w:val="0056486D"/>
    <w:rsid w:val="0058380D"/>
    <w:rsid w:val="00586E2B"/>
    <w:rsid w:val="00593677"/>
    <w:rsid w:val="005A26B0"/>
    <w:rsid w:val="005A34F1"/>
    <w:rsid w:val="005B0F2F"/>
    <w:rsid w:val="005B1B2F"/>
    <w:rsid w:val="005D6B82"/>
    <w:rsid w:val="0060385D"/>
    <w:rsid w:val="00603E0C"/>
    <w:rsid w:val="006128FE"/>
    <w:rsid w:val="00617BF5"/>
    <w:rsid w:val="0062610A"/>
    <w:rsid w:val="006264B5"/>
    <w:rsid w:val="006422A0"/>
    <w:rsid w:val="00646B91"/>
    <w:rsid w:val="0065545E"/>
    <w:rsid w:val="006603AA"/>
    <w:rsid w:val="00663184"/>
    <w:rsid w:val="00664D1E"/>
    <w:rsid w:val="0066607C"/>
    <w:rsid w:val="00683DDD"/>
    <w:rsid w:val="006862C6"/>
    <w:rsid w:val="006925D0"/>
    <w:rsid w:val="006A0A3C"/>
    <w:rsid w:val="006A4AB4"/>
    <w:rsid w:val="006A596C"/>
    <w:rsid w:val="006D273E"/>
    <w:rsid w:val="006E3CA9"/>
    <w:rsid w:val="006E454C"/>
    <w:rsid w:val="00721CB6"/>
    <w:rsid w:val="00730D08"/>
    <w:rsid w:val="00734EC6"/>
    <w:rsid w:val="00746561"/>
    <w:rsid w:val="007527E2"/>
    <w:rsid w:val="00774115"/>
    <w:rsid w:val="007768E2"/>
    <w:rsid w:val="00797286"/>
    <w:rsid w:val="007C3279"/>
    <w:rsid w:val="007E52F4"/>
    <w:rsid w:val="007F6106"/>
    <w:rsid w:val="00816BA0"/>
    <w:rsid w:val="008228EC"/>
    <w:rsid w:val="008326FA"/>
    <w:rsid w:val="0084552C"/>
    <w:rsid w:val="0087504E"/>
    <w:rsid w:val="00886AD5"/>
    <w:rsid w:val="00891C0E"/>
    <w:rsid w:val="008A3561"/>
    <w:rsid w:val="008B65DB"/>
    <w:rsid w:val="008C05C8"/>
    <w:rsid w:val="008C4398"/>
    <w:rsid w:val="008D6C4F"/>
    <w:rsid w:val="00922964"/>
    <w:rsid w:val="00932CB3"/>
    <w:rsid w:val="009513FA"/>
    <w:rsid w:val="00974E7A"/>
    <w:rsid w:val="00991DE4"/>
    <w:rsid w:val="009C770A"/>
    <w:rsid w:val="00A11FD0"/>
    <w:rsid w:val="00A3664C"/>
    <w:rsid w:val="00A4312E"/>
    <w:rsid w:val="00A71F9E"/>
    <w:rsid w:val="00A755E0"/>
    <w:rsid w:val="00A87C9F"/>
    <w:rsid w:val="00A91043"/>
    <w:rsid w:val="00A970FE"/>
    <w:rsid w:val="00AA3515"/>
    <w:rsid w:val="00AA4325"/>
    <w:rsid w:val="00AA4F71"/>
    <w:rsid w:val="00AB0FF2"/>
    <w:rsid w:val="00AB7CB9"/>
    <w:rsid w:val="00AD2EDE"/>
    <w:rsid w:val="00AF1BB8"/>
    <w:rsid w:val="00AF78BD"/>
    <w:rsid w:val="00B05084"/>
    <w:rsid w:val="00B209B6"/>
    <w:rsid w:val="00B2366E"/>
    <w:rsid w:val="00B306F6"/>
    <w:rsid w:val="00B37E46"/>
    <w:rsid w:val="00B40AE8"/>
    <w:rsid w:val="00B5639A"/>
    <w:rsid w:val="00B71F0F"/>
    <w:rsid w:val="00B963DF"/>
    <w:rsid w:val="00BB3B5F"/>
    <w:rsid w:val="00BD34C4"/>
    <w:rsid w:val="00BF7D8F"/>
    <w:rsid w:val="00C00D0A"/>
    <w:rsid w:val="00C016FD"/>
    <w:rsid w:val="00C2241C"/>
    <w:rsid w:val="00C54A66"/>
    <w:rsid w:val="00C658A0"/>
    <w:rsid w:val="00C66B32"/>
    <w:rsid w:val="00C74985"/>
    <w:rsid w:val="00C75F5F"/>
    <w:rsid w:val="00C765E3"/>
    <w:rsid w:val="00C77433"/>
    <w:rsid w:val="00C77C5B"/>
    <w:rsid w:val="00C80A45"/>
    <w:rsid w:val="00C85852"/>
    <w:rsid w:val="00CC20DE"/>
    <w:rsid w:val="00CD2DAA"/>
    <w:rsid w:val="00CD2DC7"/>
    <w:rsid w:val="00CD50F3"/>
    <w:rsid w:val="00CF24A3"/>
    <w:rsid w:val="00CF3D80"/>
    <w:rsid w:val="00D024AF"/>
    <w:rsid w:val="00D057A3"/>
    <w:rsid w:val="00D11FD4"/>
    <w:rsid w:val="00D607CD"/>
    <w:rsid w:val="00D61B69"/>
    <w:rsid w:val="00D7719C"/>
    <w:rsid w:val="00D9632B"/>
    <w:rsid w:val="00DB1B5C"/>
    <w:rsid w:val="00DC2445"/>
    <w:rsid w:val="00DE5304"/>
    <w:rsid w:val="00DF0B85"/>
    <w:rsid w:val="00DF48C6"/>
    <w:rsid w:val="00DF5570"/>
    <w:rsid w:val="00E063B3"/>
    <w:rsid w:val="00E07CB6"/>
    <w:rsid w:val="00E21615"/>
    <w:rsid w:val="00E33CB9"/>
    <w:rsid w:val="00E36390"/>
    <w:rsid w:val="00E43B62"/>
    <w:rsid w:val="00E56D13"/>
    <w:rsid w:val="00E60844"/>
    <w:rsid w:val="00E76FA8"/>
    <w:rsid w:val="00E8293C"/>
    <w:rsid w:val="00EB7226"/>
    <w:rsid w:val="00EC3F9A"/>
    <w:rsid w:val="00EE604E"/>
    <w:rsid w:val="00EF1BAE"/>
    <w:rsid w:val="00F01473"/>
    <w:rsid w:val="00F06D03"/>
    <w:rsid w:val="00F12151"/>
    <w:rsid w:val="00F372C1"/>
    <w:rsid w:val="00F53F62"/>
    <w:rsid w:val="00F62FAD"/>
    <w:rsid w:val="00F824C4"/>
    <w:rsid w:val="00F94AEE"/>
    <w:rsid w:val="00FB0F06"/>
    <w:rsid w:val="00FB3852"/>
    <w:rsid w:val="00FC575C"/>
    <w:rsid w:val="00FD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1861A"/>
  <w15:chartTrackingRefBased/>
  <w15:docId w15:val="{8052CBEF-F34A-4F47-A705-FBA60809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2E6FBB"/>
    <w:pPr>
      <w:keepNext/>
      <w:widowControl/>
      <w:tabs>
        <w:tab w:val="num" w:pos="360"/>
      </w:tabs>
      <w:ind w:left="360" w:hanging="360"/>
      <w:outlineLvl w:val="0"/>
    </w:pPr>
    <w:rPr>
      <w:rFonts w:ascii="Arial" w:hAnsi="Arial"/>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pPr>
    <w:rPr>
      <w:rFonts w:ascii="Arial" w:hAnsi="Arial"/>
    </w:rPr>
  </w:style>
  <w:style w:type="paragraph" w:styleId="BalloonText">
    <w:name w:val="Balloon Text"/>
    <w:basedOn w:val="Normal"/>
    <w:semiHidden/>
    <w:rsid w:val="002E7A47"/>
    <w:rPr>
      <w:rFonts w:ascii="Tahoma" w:hAnsi="Tahoma" w:cs="Tahoma"/>
      <w:sz w:val="16"/>
      <w:szCs w:val="16"/>
    </w:rPr>
  </w:style>
  <w:style w:type="paragraph" w:styleId="BodyTextIndent2">
    <w:name w:val="Body Text Indent 2"/>
    <w:basedOn w:val="Normal"/>
    <w:rsid w:val="002E6FBB"/>
    <w:pPr>
      <w:spacing w:after="120" w:line="480" w:lineRule="auto"/>
      <w:ind w:left="360"/>
    </w:pPr>
  </w:style>
  <w:style w:type="paragraph" w:customStyle="1" w:styleId="Style">
    <w:name w:val="Style"/>
    <w:basedOn w:val="Normal"/>
    <w:rsid w:val="006D273E"/>
    <w:pPr>
      <w:ind w:left="1440" w:hanging="720"/>
    </w:pPr>
    <w:rPr>
      <w:rFonts w:ascii="Times New Roman" w:hAnsi="Times New Roman"/>
    </w:rPr>
  </w:style>
  <w:style w:type="table" w:styleId="TableGrid">
    <w:name w:val="Table Grid"/>
    <w:basedOn w:val="TableNormal"/>
    <w:rsid w:val="006D273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016FD"/>
    <w:pPr>
      <w:tabs>
        <w:tab w:val="center" w:pos="4320"/>
        <w:tab w:val="right" w:pos="8640"/>
      </w:tabs>
    </w:pPr>
  </w:style>
  <w:style w:type="paragraph" w:styleId="Footer">
    <w:name w:val="footer"/>
    <w:basedOn w:val="Normal"/>
    <w:rsid w:val="00C016FD"/>
    <w:pPr>
      <w:tabs>
        <w:tab w:val="center" w:pos="4320"/>
        <w:tab w:val="right" w:pos="8640"/>
      </w:tabs>
    </w:pPr>
  </w:style>
  <w:style w:type="character" w:styleId="PageNumber">
    <w:name w:val="page number"/>
    <w:basedOn w:val="DefaultParagraphFont"/>
    <w:rsid w:val="00C016FD"/>
  </w:style>
  <w:style w:type="character" w:styleId="Hyperlink">
    <w:name w:val="Hyperlink"/>
    <w:rsid w:val="00E76FA8"/>
    <w:rPr>
      <w:color w:val="0000FF"/>
      <w:u w:val="single"/>
    </w:rPr>
  </w:style>
  <w:style w:type="character" w:styleId="CommentReference">
    <w:name w:val="annotation reference"/>
    <w:semiHidden/>
    <w:rsid w:val="00AA4325"/>
    <w:rPr>
      <w:sz w:val="16"/>
      <w:szCs w:val="16"/>
    </w:rPr>
  </w:style>
  <w:style w:type="paragraph" w:styleId="CommentText">
    <w:name w:val="annotation text"/>
    <w:basedOn w:val="Normal"/>
    <w:semiHidden/>
    <w:rsid w:val="00AA4325"/>
    <w:rPr>
      <w:sz w:val="20"/>
    </w:rPr>
  </w:style>
  <w:style w:type="paragraph" w:styleId="CommentSubject">
    <w:name w:val="annotation subject"/>
    <w:basedOn w:val="CommentText"/>
    <w:next w:val="CommentText"/>
    <w:semiHidden/>
    <w:rsid w:val="00AA4325"/>
    <w:rPr>
      <w:b/>
      <w:bCs/>
    </w:rPr>
  </w:style>
  <w:style w:type="character" w:styleId="FollowedHyperlink">
    <w:name w:val="FollowedHyperlink"/>
    <w:rsid w:val="00152288"/>
    <w:rPr>
      <w:color w:val="954F72"/>
      <w:u w:val="single"/>
    </w:rPr>
  </w:style>
  <w:style w:type="paragraph" w:styleId="FootnoteText">
    <w:name w:val="footnote text"/>
    <w:basedOn w:val="Normal"/>
    <w:link w:val="FootnoteTextChar"/>
    <w:rsid w:val="00F53F62"/>
    <w:rPr>
      <w:sz w:val="20"/>
    </w:rPr>
  </w:style>
  <w:style w:type="character" w:customStyle="1" w:styleId="FootnoteTextChar">
    <w:name w:val="Footnote Text Char"/>
    <w:link w:val="FootnoteText"/>
    <w:rsid w:val="00F53F62"/>
    <w:rPr>
      <w:rFonts w:ascii="Courier" w:hAnsi="Courier"/>
      <w:snapToGrid w:val="0"/>
    </w:rPr>
  </w:style>
  <w:style w:type="paragraph" w:styleId="EndnoteText">
    <w:name w:val="endnote text"/>
    <w:basedOn w:val="Normal"/>
    <w:link w:val="EndnoteTextChar"/>
    <w:rsid w:val="00443817"/>
    <w:rPr>
      <w:sz w:val="20"/>
    </w:rPr>
  </w:style>
  <w:style w:type="character" w:customStyle="1" w:styleId="EndnoteTextChar">
    <w:name w:val="Endnote Text Char"/>
    <w:link w:val="EndnoteText"/>
    <w:rsid w:val="00443817"/>
    <w:rPr>
      <w:rFonts w:ascii="Courier" w:hAnsi="Courier"/>
      <w:snapToGrid w:val="0"/>
    </w:rPr>
  </w:style>
  <w:style w:type="character" w:styleId="EndnoteReference">
    <w:name w:val="endnote reference"/>
    <w:rsid w:val="004438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p.gov/newsroom/publications/forms?title=3495&amp;=Appl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5" ma:contentTypeDescription="Create a new document." ma:contentTypeScope="" ma:versionID="4dd859c1bf76cbbb422e4de692e47d1a">
  <xsd:schema xmlns:xsd="http://www.w3.org/2001/XMLSchema" xmlns:xs="http://www.w3.org/2001/XMLSchema" xmlns:p="http://schemas.microsoft.com/office/2006/metadata/properties" xmlns:ns3="5a38dcd6-ffc9-471a-95eb-9dd68e84d3f3" targetNamespace="http://schemas.microsoft.com/office/2006/metadata/properties" ma:root="true" ma:fieldsID="0bc2a0973a2b7b4530c14be0014ba590"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B638B-4296-4002-AC11-DE3D7CE48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9EED9-202D-4264-966F-8C1DC4CFBD70}">
  <ds:schemaRefs>
    <ds:schemaRef ds:uri="http://schemas.microsoft.com/sharepoint/v3/contenttype/forms"/>
  </ds:schemaRefs>
</ds:datastoreItem>
</file>

<file path=customXml/itemProps3.xml><?xml version="1.0" encoding="utf-8"?>
<ds:datastoreItem xmlns:ds="http://schemas.openxmlformats.org/officeDocument/2006/customXml" ds:itemID="{48DA9CAE-336B-484A-B6AE-1CE7C7D9FE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C6E504-9F2A-4F22-B681-C05E143E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t:lpstr>
    </vt:vector>
  </TitlesOfParts>
  <Company>Dell Computer Corporation</Company>
  <LinksUpToDate>false</LinksUpToDate>
  <CharactersWithSpaces>8028</CharactersWithSpaces>
  <SharedDoc>false</SharedDoc>
  <HLinks>
    <vt:vector size="6" baseType="variant">
      <vt:variant>
        <vt:i4>4653124</vt:i4>
      </vt:variant>
      <vt:variant>
        <vt:i4>0</vt:i4>
      </vt:variant>
      <vt:variant>
        <vt:i4>0</vt:i4>
      </vt:variant>
      <vt:variant>
        <vt:i4>5</vt:i4>
      </vt:variant>
      <vt:variant>
        <vt:lpwstr>https://www.cbp.gov/newsroom/publications/forms?title=3495&amp;=Apply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Preferred Customer</dc:creator>
  <cp:keywords/>
  <cp:lastModifiedBy>WILLIAMS, SHADE</cp:lastModifiedBy>
  <cp:revision>2</cp:revision>
  <cp:lastPrinted>2010-10-06T13:45:00Z</cp:lastPrinted>
  <dcterms:created xsi:type="dcterms:W3CDTF">2020-10-29T12:22:00Z</dcterms:created>
  <dcterms:modified xsi:type="dcterms:W3CDTF">2020-10-29T12:22:00Z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