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C5892" w:rsidR="007D0361" w:rsidP="00F61208" w:rsidRDefault="007D0361" w14:paraId="5C148569" w14:textId="4F8C71DF">
      <w:pPr>
        <w:tabs>
          <w:tab w:val="center" w:pos="4824"/>
        </w:tabs>
        <w:ind w:left="720" w:hanging="720"/>
        <w:jc w:val="center"/>
        <w:rPr>
          <w:rFonts w:ascii="Arial" w:hAnsi="Arial" w:cs="Arial"/>
          <w:b/>
          <w:sz w:val="28"/>
        </w:rPr>
      </w:pPr>
      <w:bookmarkStart w:name="_GoBack" w:id="0"/>
      <w:bookmarkEnd w:id="0"/>
      <w:r w:rsidRPr="007C5892">
        <w:rPr>
          <w:rFonts w:ascii="Arial" w:hAnsi="Arial" w:cs="Arial"/>
          <w:b/>
          <w:sz w:val="28"/>
        </w:rPr>
        <w:t>Supporting Statement</w:t>
      </w:r>
    </w:p>
    <w:p w:rsidRPr="007C5892" w:rsidR="007D0361" w:rsidP="00F61208" w:rsidRDefault="007F3F96" w14:paraId="1A4EFA78" w14:textId="59F956DF">
      <w:pPr>
        <w:tabs>
          <w:tab w:val="center" w:pos="4824"/>
        </w:tabs>
        <w:ind w:left="720" w:hanging="720"/>
        <w:jc w:val="center"/>
        <w:rPr>
          <w:rFonts w:ascii="Arial" w:hAnsi="Arial" w:cs="Arial"/>
          <w:b/>
          <w:sz w:val="28"/>
        </w:rPr>
      </w:pPr>
      <w:r w:rsidRPr="007C5892">
        <w:rPr>
          <w:rFonts w:ascii="Arial" w:hAnsi="Arial" w:cs="Arial"/>
          <w:b/>
          <w:sz w:val="28"/>
        </w:rPr>
        <w:t xml:space="preserve">Documents Required </w:t>
      </w:r>
      <w:r w:rsidRPr="007C5892" w:rsidR="009A53A4">
        <w:rPr>
          <w:rFonts w:ascii="Arial" w:hAnsi="Arial" w:cs="Arial"/>
          <w:b/>
          <w:sz w:val="28"/>
        </w:rPr>
        <w:t xml:space="preserve">Aboard </w:t>
      </w:r>
      <w:r w:rsidRPr="007C5892">
        <w:rPr>
          <w:rFonts w:ascii="Arial" w:hAnsi="Arial" w:cs="Arial"/>
          <w:b/>
          <w:sz w:val="28"/>
        </w:rPr>
        <w:t>Private Aircraft</w:t>
      </w:r>
    </w:p>
    <w:p w:rsidRPr="007C5892" w:rsidR="007D0361" w:rsidP="00F61208" w:rsidRDefault="007D0361" w14:paraId="62EB8198" w14:textId="4D868134">
      <w:pPr>
        <w:tabs>
          <w:tab w:val="center" w:pos="4824"/>
        </w:tabs>
        <w:ind w:left="720" w:hanging="720"/>
        <w:jc w:val="center"/>
        <w:rPr>
          <w:rFonts w:ascii="Arial" w:hAnsi="Arial" w:cs="Arial"/>
          <w:b/>
          <w:sz w:val="28"/>
        </w:rPr>
      </w:pPr>
      <w:r w:rsidRPr="007C5892">
        <w:rPr>
          <w:rFonts w:ascii="Arial" w:hAnsi="Arial" w:cs="Arial"/>
          <w:b/>
          <w:sz w:val="28"/>
        </w:rPr>
        <w:t>1651-00</w:t>
      </w:r>
      <w:r w:rsidRPr="007C5892" w:rsidR="007F3F96">
        <w:rPr>
          <w:rFonts w:ascii="Arial" w:hAnsi="Arial" w:cs="Arial"/>
          <w:b/>
          <w:sz w:val="28"/>
        </w:rPr>
        <w:t>58</w:t>
      </w:r>
    </w:p>
    <w:p w:rsidRPr="007C5892" w:rsidR="003F1480" w:rsidP="000E769E" w:rsidRDefault="003F1480" w14:paraId="7FD7804D" w14:textId="77777777">
      <w:pPr>
        <w:ind w:left="720" w:hanging="720"/>
        <w:rPr>
          <w:rFonts w:ascii="Arial" w:hAnsi="Arial" w:cs="Arial"/>
          <w:b/>
        </w:rPr>
      </w:pPr>
    </w:p>
    <w:p w:rsidRPr="007C5892" w:rsidR="003F1480" w:rsidP="000E769E" w:rsidRDefault="003F1480" w14:paraId="0962133F" w14:textId="77777777">
      <w:pPr>
        <w:ind w:left="720" w:hanging="720"/>
        <w:rPr>
          <w:rFonts w:ascii="Arial" w:hAnsi="Arial" w:cs="Arial"/>
          <w:b/>
        </w:rPr>
      </w:pPr>
      <w:r w:rsidRPr="007C5892">
        <w:rPr>
          <w:rFonts w:ascii="Arial" w:hAnsi="Arial" w:cs="Arial"/>
          <w:b/>
        </w:rPr>
        <w:t>A.  Justification:</w:t>
      </w:r>
    </w:p>
    <w:p w:rsidRPr="007C5892" w:rsidR="003F1480" w:rsidP="000E769E" w:rsidRDefault="003F1480" w14:paraId="12890260" w14:textId="77777777">
      <w:pPr>
        <w:ind w:left="720" w:hanging="720"/>
        <w:rPr>
          <w:rFonts w:ascii="Arial" w:hAnsi="Arial" w:cs="Arial"/>
        </w:rPr>
      </w:pPr>
    </w:p>
    <w:p w:rsidRPr="007C5892" w:rsidR="003F1480" w:rsidP="000E769E" w:rsidRDefault="003F1480" w14:paraId="2D2CCFFA" w14:textId="77777777">
      <w:pPr>
        <w:numPr>
          <w:ilvl w:val="0"/>
          <w:numId w:val="7"/>
        </w:numPr>
        <w:ind w:hanging="720"/>
        <w:rPr>
          <w:rFonts w:ascii="Arial" w:hAnsi="Arial" w:cs="Arial"/>
          <w:b/>
          <w:bCs/>
        </w:rPr>
      </w:pPr>
      <w:r w:rsidRPr="007C5892">
        <w:rPr>
          <w:rFonts w:ascii="Arial" w:hAnsi="Arial" w:cs="Arial"/>
          <w:b/>
          <w:bCs/>
        </w:rPr>
        <w:t xml:space="preserve"> Explain the circumstances that make the collection of information necessary.  Identify any legal or administrative requirements that necessitate the collection.  Attach a copy of the appropriate section of each statu</w:t>
      </w:r>
      <w:r w:rsidRPr="007C5892" w:rsidR="00C8403A">
        <w:rPr>
          <w:rFonts w:ascii="Arial" w:hAnsi="Arial" w:cs="Arial"/>
          <w:b/>
          <w:bCs/>
        </w:rPr>
        <w:t>t</w:t>
      </w:r>
      <w:r w:rsidRPr="007C5892">
        <w:rPr>
          <w:rFonts w:ascii="Arial" w:hAnsi="Arial" w:cs="Arial"/>
          <w:b/>
          <w:bCs/>
        </w:rPr>
        <w:t>e and regulation mandating or authorizing the collection of information</w:t>
      </w:r>
      <w:r w:rsidRPr="007C5892" w:rsidR="00881C68">
        <w:rPr>
          <w:rFonts w:ascii="Arial" w:hAnsi="Arial" w:cs="Arial"/>
          <w:b/>
          <w:bCs/>
        </w:rPr>
        <w:t>.</w:t>
      </w:r>
    </w:p>
    <w:p w:rsidRPr="007C5892" w:rsidR="00F22B6F" w:rsidP="000E769E" w:rsidRDefault="00F22B6F" w14:paraId="2B337F04" w14:textId="77777777">
      <w:pPr>
        <w:tabs>
          <w:tab w:val="left" w:pos="-1440"/>
        </w:tabs>
        <w:ind w:left="720" w:hanging="720"/>
        <w:jc w:val="both"/>
        <w:rPr>
          <w:rFonts w:ascii="Arial" w:hAnsi="Arial" w:cs="Arial"/>
        </w:rPr>
      </w:pPr>
    </w:p>
    <w:p w:rsidRPr="007C5892" w:rsidR="001242E0" w:rsidP="000E769E" w:rsidRDefault="001242E0" w14:paraId="719C8415" w14:textId="77777777">
      <w:pPr>
        <w:tabs>
          <w:tab w:val="left" w:pos="-1440"/>
        </w:tabs>
        <w:ind w:left="720" w:hanging="720"/>
        <w:jc w:val="both"/>
        <w:rPr>
          <w:rFonts w:ascii="Arial" w:hAnsi="Arial" w:cs="Arial"/>
          <w:color w:val="190B07"/>
          <w:szCs w:val="24"/>
        </w:rPr>
      </w:pPr>
      <w:r w:rsidRPr="007C5892">
        <w:rPr>
          <w:rFonts w:ascii="Arial" w:hAnsi="Arial" w:cs="Arial"/>
        </w:rPr>
        <w:tab/>
        <w:t>In accordance with 19 CFR 122.27</w:t>
      </w:r>
      <w:r w:rsidRPr="007C5892" w:rsidR="00847375">
        <w:rPr>
          <w:rFonts w:ascii="Arial" w:hAnsi="Arial" w:cs="Arial"/>
        </w:rPr>
        <w:t>(c)</w:t>
      </w:r>
      <w:r w:rsidRPr="007C5892">
        <w:rPr>
          <w:rFonts w:ascii="Arial" w:hAnsi="Arial" w:cs="Arial"/>
        </w:rPr>
        <w:t>, a commander of a private aircraft arriving in the U.S. must present several documents to CBP officers for inspection.  These documents include: 1) a pi</w:t>
      </w:r>
      <w:r w:rsidRPr="007C5892">
        <w:rPr>
          <w:rFonts w:ascii="Arial" w:hAnsi="Arial" w:cs="Arial"/>
          <w:color w:val="190B07"/>
          <w:szCs w:val="24"/>
        </w:rPr>
        <w:t>lot certificate/license; 2) a medical certificate; and 3) a certificate of registration.</w:t>
      </w:r>
      <w:r w:rsidRPr="007C5892" w:rsidR="007231B2">
        <w:rPr>
          <w:rFonts w:ascii="Arial" w:hAnsi="Arial" w:cs="Arial"/>
          <w:color w:val="190B07"/>
          <w:szCs w:val="24"/>
        </w:rPr>
        <w:t xml:space="preserve">  </w:t>
      </w:r>
      <w:r w:rsidRPr="007C5892" w:rsidR="00E16DC5">
        <w:rPr>
          <w:rFonts w:ascii="Arial" w:hAnsi="Arial" w:cs="Arial"/>
          <w:color w:val="190B07"/>
          <w:szCs w:val="24"/>
        </w:rPr>
        <w:t>CBP officers use the information on these documents</w:t>
      </w:r>
      <w:r w:rsidRPr="007C5892" w:rsidR="007231B2">
        <w:rPr>
          <w:rFonts w:ascii="Arial" w:hAnsi="Arial" w:cs="Arial"/>
        </w:rPr>
        <w:t xml:space="preserve"> as part of the inspection process for private aircraft arriving from a foreign country.</w:t>
      </w:r>
      <w:r w:rsidRPr="007C5892" w:rsidR="0063678C">
        <w:rPr>
          <w:rFonts w:ascii="Arial" w:hAnsi="Arial" w:cs="Arial"/>
        </w:rPr>
        <w:t xml:space="preserve">  This </w:t>
      </w:r>
      <w:r w:rsidRPr="007C5892" w:rsidR="0025493E">
        <w:rPr>
          <w:rFonts w:ascii="Arial" w:hAnsi="Arial" w:cs="Arial"/>
        </w:rPr>
        <w:t xml:space="preserve">presentation of </w:t>
      </w:r>
      <w:r w:rsidRPr="007C5892" w:rsidR="0063678C">
        <w:rPr>
          <w:rFonts w:ascii="Arial" w:hAnsi="Arial" w:cs="Arial"/>
        </w:rPr>
        <w:t xml:space="preserve">information is </w:t>
      </w:r>
      <w:r w:rsidRPr="007C5892" w:rsidR="00B010BE">
        <w:rPr>
          <w:rFonts w:ascii="Arial" w:hAnsi="Arial" w:cs="Arial"/>
        </w:rPr>
        <w:t>authorized</w:t>
      </w:r>
      <w:r w:rsidRPr="007C5892" w:rsidR="0063678C">
        <w:rPr>
          <w:rFonts w:ascii="Arial" w:hAnsi="Arial" w:cs="Arial"/>
        </w:rPr>
        <w:t xml:space="preserve"> by 19 U.S.C. 1433, as amended by P</w:t>
      </w:r>
      <w:r w:rsidRPr="007C5892" w:rsidR="00A85624">
        <w:rPr>
          <w:rFonts w:ascii="Arial" w:hAnsi="Arial" w:cs="Arial"/>
        </w:rPr>
        <w:t>ub</w:t>
      </w:r>
      <w:r w:rsidRPr="007C5892" w:rsidR="00E16DC5">
        <w:rPr>
          <w:rFonts w:ascii="Arial" w:hAnsi="Arial" w:cs="Arial"/>
        </w:rPr>
        <w:t xml:space="preserve">.  </w:t>
      </w:r>
      <w:r w:rsidRPr="007C5892" w:rsidR="0063678C">
        <w:rPr>
          <w:rFonts w:ascii="Arial" w:hAnsi="Arial" w:cs="Arial"/>
        </w:rPr>
        <w:t>L. 99-570</w:t>
      </w:r>
      <w:r w:rsidRPr="007C5892" w:rsidR="006C08BF">
        <w:rPr>
          <w:rFonts w:ascii="Arial" w:hAnsi="Arial" w:cs="Arial"/>
        </w:rPr>
        <w:t>.</w:t>
      </w:r>
    </w:p>
    <w:p w:rsidRPr="007C5892" w:rsidR="003F1480" w:rsidP="000E769E" w:rsidRDefault="0016611E" w14:paraId="1C840C59" w14:textId="77777777">
      <w:pPr>
        <w:tabs>
          <w:tab w:val="left" w:pos="-1440"/>
        </w:tabs>
        <w:ind w:left="720" w:hanging="720"/>
        <w:jc w:val="both"/>
        <w:rPr>
          <w:rFonts w:ascii="Arial" w:hAnsi="Arial" w:cs="Arial"/>
          <w:szCs w:val="24"/>
        </w:rPr>
      </w:pPr>
      <w:r w:rsidRPr="007C5892">
        <w:rPr>
          <w:rFonts w:ascii="Arial" w:hAnsi="Arial" w:cs="Arial"/>
          <w:color w:val="190B07"/>
          <w:szCs w:val="24"/>
        </w:rPr>
        <w:t xml:space="preserve"> </w:t>
      </w:r>
    </w:p>
    <w:p w:rsidRPr="007C5892" w:rsidR="003F1480" w:rsidP="000E769E" w:rsidRDefault="003F1480" w14:paraId="10DA6968" w14:textId="77777777">
      <w:pPr>
        <w:ind w:left="720" w:hanging="720"/>
        <w:rPr>
          <w:rFonts w:ascii="Arial" w:hAnsi="Arial" w:cs="Arial"/>
          <w:szCs w:val="24"/>
        </w:rPr>
      </w:pPr>
      <w:r w:rsidRPr="007C5892">
        <w:rPr>
          <w:rFonts w:ascii="Arial" w:hAnsi="Arial" w:cs="Arial"/>
          <w:b/>
          <w:bCs/>
          <w:szCs w:val="24"/>
        </w:rPr>
        <w:t>2.</w:t>
      </w:r>
      <w:r w:rsidRPr="007C5892">
        <w:rPr>
          <w:rFonts w:ascii="Arial" w:hAnsi="Arial" w:cs="Arial"/>
          <w:szCs w:val="24"/>
        </w:rPr>
        <w:tab/>
      </w:r>
      <w:r w:rsidRPr="007C5892">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7C5892">
        <w:rPr>
          <w:rFonts w:ascii="Arial" w:hAnsi="Arial" w:cs="Arial"/>
          <w:szCs w:val="24"/>
        </w:rPr>
        <w:t>.</w:t>
      </w:r>
    </w:p>
    <w:p w:rsidRPr="007C5892" w:rsidR="003F1480" w:rsidP="000E769E" w:rsidRDefault="003F1480" w14:paraId="260A81AA" w14:textId="77777777">
      <w:pPr>
        <w:pStyle w:val="BodyTextIndent"/>
        <w:rPr>
          <w:rFonts w:cs="Arial"/>
          <w:szCs w:val="24"/>
        </w:rPr>
      </w:pPr>
      <w:r w:rsidRPr="007C5892">
        <w:rPr>
          <w:rFonts w:cs="Arial"/>
          <w:szCs w:val="24"/>
        </w:rPr>
        <w:tab/>
      </w:r>
    </w:p>
    <w:p w:rsidRPr="007C5892" w:rsidR="00F22B6F" w:rsidP="000E769E" w:rsidRDefault="00F22B6F" w14:paraId="7C1D2A26" w14:textId="77777777">
      <w:pPr>
        <w:pStyle w:val="BodyTextIndent"/>
        <w:jc w:val="both"/>
        <w:rPr>
          <w:rFonts w:cs="Arial"/>
        </w:rPr>
      </w:pPr>
      <w:r w:rsidRPr="007C5892">
        <w:rPr>
          <w:rFonts w:cs="Arial"/>
        </w:rPr>
        <w:tab/>
        <w:t>Th</w:t>
      </w:r>
      <w:r w:rsidRPr="007C5892" w:rsidR="0016611E">
        <w:rPr>
          <w:rFonts w:cs="Arial"/>
        </w:rPr>
        <w:t>is</w:t>
      </w:r>
      <w:r w:rsidRPr="007C5892">
        <w:rPr>
          <w:rFonts w:cs="Arial"/>
        </w:rPr>
        <w:t xml:space="preserve"> information enables CBP to provide more enforcement capability in processing private aircraft from abroad</w:t>
      </w:r>
      <w:r w:rsidRPr="007C5892" w:rsidR="004207AE">
        <w:rPr>
          <w:rFonts w:cs="Arial"/>
        </w:rPr>
        <w:t>.</w:t>
      </w:r>
      <w:r w:rsidRPr="007C5892">
        <w:rPr>
          <w:rFonts w:cs="Arial"/>
        </w:rPr>
        <w:t xml:space="preserve">  If this information </w:t>
      </w:r>
      <w:r w:rsidRPr="007C5892" w:rsidR="001C29AC">
        <w:rPr>
          <w:rFonts w:cs="Arial"/>
        </w:rPr>
        <w:t>were</w:t>
      </w:r>
      <w:r w:rsidRPr="007C5892">
        <w:rPr>
          <w:rFonts w:cs="Arial"/>
        </w:rPr>
        <w:t xml:space="preserve"> not </w:t>
      </w:r>
      <w:r w:rsidRPr="007C5892" w:rsidR="00235C7C">
        <w:rPr>
          <w:rFonts w:cs="Arial"/>
        </w:rPr>
        <w:t>presented</w:t>
      </w:r>
      <w:r w:rsidRPr="007C5892">
        <w:rPr>
          <w:rFonts w:cs="Arial"/>
        </w:rPr>
        <w:t>, the CBP inspection process would be hindered, as well as the ability to determine compliance with FAA regulations.</w:t>
      </w:r>
    </w:p>
    <w:p w:rsidRPr="007C5892" w:rsidR="003F1480" w:rsidP="000E769E" w:rsidRDefault="003F1480" w14:paraId="05E6FA61" w14:textId="77777777">
      <w:pPr>
        <w:ind w:left="720" w:hanging="720"/>
        <w:rPr>
          <w:rFonts w:ascii="Arial" w:hAnsi="Arial" w:cs="Arial"/>
        </w:rPr>
      </w:pPr>
      <w:r w:rsidRPr="007C5892">
        <w:rPr>
          <w:rFonts w:ascii="Arial" w:hAnsi="Arial" w:cs="Arial"/>
        </w:rPr>
        <w:t xml:space="preserve">   </w:t>
      </w:r>
    </w:p>
    <w:p w:rsidRPr="007C5892" w:rsidR="003F1480" w:rsidP="000E769E" w:rsidRDefault="003F1480" w14:paraId="09201769" w14:textId="77777777">
      <w:pPr>
        <w:ind w:left="720" w:hanging="720"/>
        <w:jc w:val="both"/>
        <w:rPr>
          <w:rFonts w:ascii="Arial" w:hAnsi="Arial" w:cs="Arial"/>
        </w:rPr>
      </w:pPr>
      <w:r w:rsidRPr="007C5892">
        <w:rPr>
          <w:rFonts w:ascii="Arial" w:hAnsi="Arial" w:cs="Arial"/>
          <w:b/>
          <w:bCs/>
        </w:rPr>
        <w:t>3.</w:t>
      </w:r>
      <w:r w:rsidRPr="007C5892">
        <w:rPr>
          <w:rFonts w:ascii="Arial" w:hAnsi="Arial" w:cs="Arial"/>
        </w:rPr>
        <w:tab/>
      </w:r>
      <w:r w:rsidRPr="007C5892">
        <w:rPr>
          <w:rFonts w:ascii="Arial" w:hAnsi="Arial" w:cs="Arial"/>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7C5892" w:rsidR="00E16DC5">
        <w:rPr>
          <w:rFonts w:ascii="Arial" w:hAnsi="Arial" w:cs="Arial"/>
          <w:b/>
          <w:bCs/>
        </w:rPr>
        <w:t>Also,</w:t>
      </w:r>
      <w:r w:rsidRPr="007C5892">
        <w:rPr>
          <w:rFonts w:ascii="Arial" w:hAnsi="Arial" w:cs="Arial"/>
          <w:b/>
          <w:bCs/>
        </w:rPr>
        <w:t xml:space="preserve"> describe any consideration of using information technology to reduce burden</w:t>
      </w:r>
      <w:r w:rsidRPr="007C5892">
        <w:rPr>
          <w:rFonts w:ascii="Arial" w:hAnsi="Arial" w:cs="Arial"/>
        </w:rPr>
        <w:t xml:space="preserve">.  </w:t>
      </w:r>
    </w:p>
    <w:p w:rsidRPr="007C5892" w:rsidR="003F1480" w:rsidP="000E769E" w:rsidRDefault="003F1480" w14:paraId="2F2EC527" w14:textId="77777777">
      <w:pPr>
        <w:ind w:left="720" w:hanging="720"/>
        <w:jc w:val="both"/>
        <w:rPr>
          <w:rFonts w:ascii="Arial" w:hAnsi="Arial" w:cs="Arial"/>
        </w:rPr>
      </w:pPr>
    </w:p>
    <w:p w:rsidRPr="007C5892" w:rsidR="0084091E" w:rsidP="007B79C1" w:rsidRDefault="0084091E" w14:paraId="304E30E0" w14:textId="77777777">
      <w:pPr>
        <w:tabs>
          <w:tab w:val="left" w:pos="-1440"/>
        </w:tabs>
        <w:ind w:left="720" w:hanging="720"/>
        <w:jc w:val="both"/>
        <w:rPr>
          <w:rFonts w:ascii="Arial" w:hAnsi="Arial" w:cs="Arial"/>
        </w:rPr>
      </w:pPr>
      <w:r w:rsidRPr="007C5892">
        <w:rPr>
          <w:rFonts w:ascii="Arial" w:hAnsi="Arial" w:cs="Arial"/>
        </w:rPr>
        <w:tab/>
        <w:t xml:space="preserve">Electronic </w:t>
      </w:r>
      <w:r w:rsidR="00EE7641">
        <w:rPr>
          <w:rFonts w:ascii="Arial" w:hAnsi="Arial" w:cs="Arial"/>
        </w:rPr>
        <w:t>submission</w:t>
      </w:r>
      <w:r w:rsidRPr="007C5892">
        <w:rPr>
          <w:rFonts w:ascii="Arial" w:hAnsi="Arial" w:cs="Arial"/>
        </w:rPr>
        <w:t xml:space="preserve"> of </w:t>
      </w:r>
      <w:r w:rsidR="00EE7641">
        <w:rPr>
          <w:rFonts w:ascii="Arial" w:hAnsi="Arial" w:cs="Arial"/>
        </w:rPr>
        <w:t>these documents</w:t>
      </w:r>
      <w:r w:rsidRPr="007B79C1">
        <w:rPr>
          <w:rFonts w:ascii="Arial" w:hAnsi="Arial" w:cs="Arial"/>
        </w:rPr>
        <w:t xml:space="preserve"> is </w:t>
      </w:r>
      <w:r w:rsidRPr="007B79C1" w:rsidR="0007140F">
        <w:rPr>
          <w:rFonts w:ascii="Arial" w:hAnsi="Arial" w:cs="Arial"/>
        </w:rPr>
        <w:t xml:space="preserve">not possible because </w:t>
      </w:r>
      <w:r w:rsidRPr="007B79C1" w:rsidR="000E769E">
        <w:rPr>
          <w:rFonts w:ascii="Arial" w:hAnsi="Arial" w:cs="Arial"/>
        </w:rPr>
        <w:t>physical presentation of documents for inspection is required</w:t>
      </w:r>
      <w:r w:rsidRPr="007B79C1" w:rsidR="005D2174">
        <w:rPr>
          <w:rFonts w:ascii="Arial" w:hAnsi="Arial" w:cs="Arial"/>
        </w:rPr>
        <w:t xml:space="preserve"> by 19 CFR 122.27(c)</w:t>
      </w:r>
      <w:r w:rsidR="00EE7641">
        <w:rPr>
          <w:rFonts w:ascii="Arial" w:hAnsi="Arial" w:cs="Arial"/>
        </w:rPr>
        <w:t xml:space="preserve"> though pilot license information is submitted via Advance Passenger Information System (APIS)</w:t>
      </w:r>
      <w:r w:rsidRPr="007B79C1" w:rsidR="0007140F">
        <w:rPr>
          <w:rFonts w:ascii="Arial" w:hAnsi="Arial" w:cs="Arial"/>
        </w:rPr>
        <w:t xml:space="preserve">.  </w:t>
      </w:r>
      <w:r w:rsidR="007B79C1">
        <w:rPr>
          <w:rFonts w:ascii="Arial" w:hAnsi="Arial" w:cs="Arial"/>
        </w:rPr>
        <w:t xml:space="preserve">These documents </w:t>
      </w:r>
      <w:r w:rsidRPr="007B79C1" w:rsidR="00DA1302">
        <w:rPr>
          <w:rFonts w:ascii="Arial" w:hAnsi="Arial" w:cs="Arial"/>
        </w:rPr>
        <w:t xml:space="preserve">are </w:t>
      </w:r>
      <w:r w:rsidRPr="007B79C1" w:rsidR="0007140F">
        <w:rPr>
          <w:rFonts w:ascii="Arial" w:hAnsi="Arial" w:cs="Arial"/>
        </w:rPr>
        <w:t xml:space="preserve">presented for </w:t>
      </w:r>
      <w:r w:rsidRPr="007B79C1" w:rsidR="00DA1302">
        <w:rPr>
          <w:rFonts w:ascii="Arial" w:hAnsi="Arial" w:cs="Arial"/>
        </w:rPr>
        <w:t>inspect</w:t>
      </w:r>
      <w:r w:rsidRPr="007B79C1" w:rsidR="0007140F">
        <w:rPr>
          <w:rFonts w:ascii="Arial" w:hAnsi="Arial" w:cs="Arial"/>
        </w:rPr>
        <w:t>ion</w:t>
      </w:r>
      <w:r w:rsidRPr="007B79C1" w:rsidR="00DA1302">
        <w:rPr>
          <w:rFonts w:ascii="Arial" w:hAnsi="Arial" w:cs="Arial"/>
        </w:rPr>
        <w:t xml:space="preserve"> upon arrival of the conveyance by CBP, but not </w:t>
      </w:r>
      <w:r w:rsidRPr="007B79C1" w:rsidR="0007140F">
        <w:rPr>
          <w:rFonts w:ascii="Arial" w:hAnsi="Arial" w:cs="Arial"/>
        </w:rPr>
        <w:t>submitted</w:t>
      </w:r>
      <w:r w:rsidRPr="007B79C1" w:rsidR="007B79C1">
        <w:rPr>
          <w:rFonts w:ascii="Arial" w:hAnsi="Arial" w:cs="Arial"/>
        </w:rPr>
        <w:t>.</w:t>
      </w:r>
      <w:r w:rsidRPr="007B79C1" w:rsidR="007B79C1">
        <w:rPr>
          <w:rFonts w:ascii="Arial" w:hAnsi="Arial" w:cs="Arial"/>
          <w:szCs w:val="24"/>
        </w:rPr>
        <w:t xml:space="preserve">  </w:t>
      </w:r>
    </w:p>
    <w:p w:rsidRPr="007C5892" w:rsidR="00FE0DB3" w:rsidP="000E769E" w:rsidRDefault="00FE0DB3" w14:paraId="42B5D4B2" w14:textId="77777777">
      <w:pPr>
        <w:ind w:left="720" w:hanging="720"/>
        <w:jc w:val="both"/>
        <w:rPr>
          <w:rFonts w:ascii="Arial" w:hAnsi="Arial" w:cs="Arial"/>
          <w:b/>
          <w:bCs/>
        </w:rPr>
      </w:pPr>
    </w:p>
    <w:p w:rsidRPr="007C5892" w:rsidR="003F1480" w:rsidP="000E769E" w:rsidRDefault="003F1480" w14:paraId="54AD89E7" w14:textId="77777777">
      <w:pPr>
        <w:ind w:left="720" w:hanging="720"/>
        <w:jc w:val="both"/>
        <w:rPr>
          <w:rFonts w:ascii="Arial" w:hAnsi="Arial" w:cs="Arial"/>
          <w:b/>
          <w:bCs/>
        </w:rPr>
      </w:pPr>
      <w:r w:rsidRPr="007C5892">
        <w:rPr>
          <w:rFonts w:ascii="Arial" w:hAnsi="Arial" w:cs="Arial"/>
          <w:b/>
          <w:bCs/>
        </w:rPr>
        <w:t>4.</w:t>
      </w:r>
      <w:r w:rsidRPr="007C5892">
        <w:rPr>
          <w:rFonts w:ascii="Arial" w:hAnsi="Arial" w:cs="Arial"/>
        </w:rPr>
        <w:tab/>
      </w:r>
      <w:r w:rsidRPr="007C5892">
        <w:rPr>
          <w:rFonts w:ascii="Arial" w:hAnsi="Arial" w:cs="Arial"/>
          <w:b/>
          <w:bCs/>
        </w:rPr>
        <w:t xml:space="preserve">Describe efforts to identify duplication.  Show specifically why any similar information already available cannot be used or modified for use for the purposes described in Item 2 above.  </w:t>
      </w:r>
    </w:p>
    <w:p w:rsidRPr="007C5892" w:rsidR="003F1480" w:rsidP="000E769E" w:rsidRDefault="003F1480" w14:paraId="20904992" w14:textId="77777777">
      <w:pPr>
        <w:tabs>
          <w:tab w:val="left" w:pos="-1440"/>
        </w:tabs>
        <w:ind w:left="720" w:hanging="720"/>
        <w:jc w:val="both"/>
        <w:rPr>
          <w:rFonts w:ascii="Arial" w:hAnsi="Arial" w:cs="Arial"/>
        </w:rPr>
      </w:pPr>
    </w:p>
    <w:p w:rsidRPr="007C5892" w:rsidR="00523872" w:rsidP="005D2174" w:rsidRDefault="000E769E" w14:paraId="5A633A08" w14:textId="77777777">
      <w:pPr>
        <w:tabs>
          <w:tab w:val="left" w:pos="-1440"/>
        </w:tabs>
        <w:ind w:left="720" w:hanging="720"/>
        <w:jc w:val="both"/>
        <w:rPr>
          <w:rFonts w:ascii="Arial" w:hAnsi="Arial" w:cs="Arial"/>
        </w:rPr>
      </w:pPr>
      <w:r w:rsidRPr="007C5892">
        <w:rPr>
          <w:rFonts w:ascii="Arial" w:hAnsi="Arial" w:cs="Arial"/>
          <w:szCs w:val="24"/>
        </w:rPr>
        <w:tab/>
      </w:r>
      <w:r w:rsidRPr="007C5892" w:rsidR="001702CE">
        <w:rPr>
          <w:rFonts w:ascii="Arial" w:hAnsi="Arial" w:cs="Arial"/>
          <w:szCs w:val="24"/>
        </w:rPr>
        <w:t>Pilot license i</w:t>
      </w:r>
      <w:r w:rsidR="00EE7641">
        <w:rPr>
          <w:rFonts w:ascii="Arial" w:hAnsi="Arial" w:cs="Arial"/>
          <w:szCs w:val="24"/>
        </w:rPr>
        <w:t>nformation is submitted via APIS</w:t>
      </w:r>
      <w:r w:rsidRPr="007C5892" w:rsidR="00427691">
        <w:rPr>
          <w:rFonts w:ascii="Arial" w:hAnsi="Arial" w:cs="Arial"/>
          <w:szCs w:val="24"/>
        </w:rPr>
        <w:t xml:space="preserve"> before arrival</w:t>
      </w:r>
      <w:r w:rsidRPr="007C5892" w:rsidR="001702CE">
        <w:rPr>
          <w:rFonts w:ascii="Arial" w:hAnsi="Arial" w:cs="Arial"/>
          <w:szCs w:val="24"/>
        </w:rPr>
        <w:t xml:space="preserve">.  </w:t>
      </w:r>
      <w:r w:rsidRPr="007C5892" w:rsidR="005D2174">
        <w:rPr>
          <w:rFonts w:ascii="Arial" w:hAnsi="Arial" w:cs="Arial"/>
          <w:szCs w:val="24"/>
        </w:rPr>
        <w:t xml:space="preserve">APIS data does not </w:t>
      </w:r>
      <w:r w:rsidRPr="007C5892" w:rsidR="005D2174">
        <w:rPr>
          <w:rFonts w:ascii="Arial" w:hAnsi="Arial" w:cs="Arial"/>
          <w:szCs w:val="24"/>
        </w:rPr>
        <w:lastRenderedPageBreak/>
        <w:t xml:space="preserve">satisfy the physical presentation requirement of </w:t>
      </w:r>
      <w:r w:rsidRPr="007C5892" w:rsidR="005D2174">
        <w:rPr>
          <w:rFonts w:ascii="Arial" w:hAnsi="Arial" w:cs="Arial"/>
        </w:rPr>
        <w:t>19 CFR 122.27(c</w:t>
      </w:r>
      <w:proofErr w:type="gramStart"/>
      <w:r w:rsidRPr="007C5892" w:rsidR="005D2174">
        <w:rPr>
          <w:rFonts w:ascii="Arial" w:hAnsi="Arial" w:cs="Arial"/>
        </w:rPr>
        <w:t>)(</w:t>
      </w:r>
      <w:proofErr w:type="gramEnd"/>
      <w:r w:rsidRPr="007C5892" w:rsidR="005D2174">
        <w:rPr>
          <w:rFonts w:ascii="Arial" w:hAnsi="Arial" w:cs="Arial"/>
        </w:rPr>
        <w:t>1) and so cannot be used for this purpose.</w:t>
      </w:r>
    </w:p>
    <w:p w:rsidRPr="007C5892" w:rsidR="003F1480" w:rsidP="000E769E" w:rsidRDefault="003F1480" w14:paraId="2BB63680" w14:textId="77777777">
      <w:pPr>
        <w:tabs>
          <w:tab w:val="left" w:pos="-1440"/>
        </w:tabs>
        <w:ind w:left="720" w:hanging="720"/>
        <w:jc w:val="both"/>
        <w:rPr>
          <w:rFonts w:ascii="Arial" w:hAnsi="Arial" w:cs="Arial"/>
        </w:rPr>
      </w:pPr>
      <w:r w:rsidRPr="007C5892">
        <w:rPr>
          <w:rFonts w:ascii="Arial" w:hAnsi="Arial" w:cs="Arial"/>
        </w:rPr>
        <w:t xml:space="preserve">     </w:t>
      </w:r>
    </w:p>
    <w:p w:rsidRPr="007C5892" w:rsidR="003F1480" w:rsidP="000E769E" w:rsidRDefault="003F1480" w14:paraId="08558E11" w14:textId="77777777">
      <w:pPr>
        <w:ind w:left="720" w:hanging="720"/>
        <w:jc w:val="both"/>
        <w:rPr>
          <w:rFonts w:ascii="Arial" w:hAnsi="Arial" w:cs="Arial"/>
          <w:b/>
          <w:bCs/>
        </w:rPr>
      </w:pPr>
      <w:r w:rsidRPr="007C5892">
        <w:rPr>
          <w:rFonts w:ascii="Arial" w:hAnsi="Arial" w:cs="Arial"/>
          <w:b/>
          <w:bCs/>
        </w:rPr>
        <w:t>5.</w:t>
      </w:r>
      <w:r w:rsidRPr="007C5892">
        <w:rPr>
          <w:rFonts w:ascii="Arial" w:hAnsi="Arial" w:cs="Arial"/>
        </w:rPr>
        <w:tab/>
      </w:r>
      <w:r w:rsidRPr="007C5892">
        <w:rPr>
          <w:rFonts w:ascii="Arial" w:hAnsi="Arial" w:cs="Arial"/>
          <w:b/>
          <w:bCs/>
        </w:rPr>
        <w:t>If the collection of information impacts small businesses or o</w:t>
      </w:r>
      <w:r w:rsidRPr="007C5892" w:rsidR="00A4117E">
        <w:rPr>
          <w:rFonts w:ascii="Arial" w:hAnsi="Arial" w:cs="Arial"/>
          <w:b/>
          <w:bCs/>
        </w:rPr>
        <w:t>ther small entities,</w:t>
      </w:r>
      <w:r w:rsidRPr="007C5892">
        <w:rPr>
          <w:rFonts w:ascii="Arial" w:hAnsi="Arial" w:cs="Arial"/>
          <w:b/>
          <w:bCs/>
        </w:rPr>
        <w:t xml:space="preserve"> describe any methods used to minimize burden.  </w:t>
      </w:r>
    </w:p>
    <w:p w:rsidRPr="007C5892" w:rsidR="003F1480" w:rsidP="000E769E" w:rsidRDefault="003F1480" w14:paraId="5537D32E" w14:textId="77777777">
      <w:pPr>
        <w:tabs>
          <w:tab w:val="left" w:pos="-1440"/>
        </w:tabs>
        <w:ind w:left="720" w:hanging="720"/>
        <w:jc w:val="both"/>
        <w:rPr>
          <w:rFonts w:ascii="Arial" w:hAnsi="Arial" w:cs="Arial"/>
        </w:rPr>
      </w:pPr>
    </w:p>
    <w:p w:rsidRPr="007C5892" w:rsidR="006766C4" w:rsidP="000E769E" w:rsidRDefault="003F1480" w14:paraId="59AD5D9B" w14:textId="77777777">
      <w:pPr>
        <w:pStyle w:val="BodyTextIndent"/>
        <w:rPr>
          <w:rFonts w:cs="Arial"/>
          <w:szCs w:val="24"/>
        </w:rPr>
      </w:pPr>
      <w:r w:rsidRPr="007C5892">
        <w:rPr>
          <w:rFonts w:cs="Arial"/>
        </w:rPr>
        <w:tab/>
      </w:r>
      <w:r w:rsidRPr="007C5892" w:rsidR="006766C4">
        <w:rPr>
          <w:rFonts w:cs="Arial"/>
          <w:szCs w:val="24"/>
        </w:rPr>
        <w:t>This information collection does not have an impact on small businesses or other small entities.</w:t>
      </w:r>
    </w:p>
    <w:p w:rsidRPr="007C5892" w:rsidR="003F1480" w:rsidP="000E769E" w:rsidRDefault="003F1480" w14:paraId="6AECF19A" w14:textId="77777777">
      <w:pPr>
        <w:ind w:left="720" w:hanging="720"/>
        <w:jc w:val="both"/>
        <w:rPr>
          <w:rFonts w:ascii="Arial" w:hAnsi="Arial" w:cs="Arial"/>
        </w:rPr>
      </w:pPr>
    </w:p>
    <w:p w:rsidRPr="007C5892" w:rsidR="003F1480" w:rsidP="000E769E" w:rsidRDefault="000E769E" w14:paraId="1EFD892C" w14:textId="77777777">
      <w:pPr>
        <w:ind w:left="720" w:hanging="720"/>
        <w:jc w:val="both"/>
        <w:rPr>
          <w:rFonts w:ascii="Arial" w:hAnsi="Arial" w:cs="Arial"/>
          <w:b/>
          <w:bCs/>
        </w:rPr>
      </w:pPr>
      <w:r w:rsidRPr="007C5892">
        <w:rPr>
          <w:rFonts w:ascii="Arial" w:hAnsi="Arial" w:cs="Arial"/>
          <w:b/>
          <w:bCs/>
        </w:rPr>
        <w:t xml:space="preserve">6.  </w:t>
      </w:r>
      <w:r w:rsidRPr="007C5892">
        <w:rPr>
          <w:rFonts w:ascii="Arial" w:hAnsi="Arial" w:cs="Arial"/>
          <w:b/>
          <w:bCs/>
        </w:rPr>
        <w:tab/>
      </w:r>
      <w:r w:rsidRPr="007C5892" w:rsidR="003F1480">
        <w:rPr>
          <w:rFonts w:ascii="Arial" w:hAnsi="Arial" w:cs="Arial"/>
          <w:b/>
          <w:bCs/>
        </w:rPr>
        <w:t>Describe consequences to Federal program or policy activities if the                collection is not conducted or is conducted less frequently, as well as any         technical or legal obstacles to reducing burden.</w:t>
      </w:r>
    </w:p>
    <w:p w:rsidRPr="007C5892" w:rsidR="003F1480" w:rsidP="000E769E" w:rsidRDefault="003F1480" w14:paraId="7F8429EF" w14:textId="77777777">
      <w:pPr>
        <w:tabs>
          <w:tab w:val="left" w:pos="-1440"/>
        </w:tabs>
        <w:ind w:left="720" w:hanging="720"/>
        <w:jc w:val="both"/>
        <w:rPr>
          <w:rFonts w:ascii="Arial" w:hAnsi="Arial" w:cs="Arial"/>
        </w:rPr>
      </w:pPr>
    </w:p>
    <w:p w:rsidRPr="007C5892" w:rsidR="00712D66" w:rsidP="000E769E" w:rsidRDefault="00C605CF" w14:paraId="0C49A492" w14:textId="77777777">
      <w:pPr>
        <w:tabs>
          <w:tab w:val="left" w:pos="-1440"/>
        </w:tabs>
        <w:ind w:left="720" w:hanging="720"/>
        <w:jc w:val="both"/>
        <w:rPr>
          <w:rFonts w:ascii="Arial" w:hAnsi="Arial" w:cs="Arial"/>
        </w:rPr>
      </w:pPr>
      <w:r w:rsidRPr="007C5892">
        <w:rPr>
          <w:rFonts w:ascii="Arial" w:hAnsi="Arial" w:cs="Arial"/>
        </w:rPr>
        <w:tab/>
      </w:r>
      <w:r w:rsidRPr="007C5892" w:rsidR="00712D66">
        <w:rPr>
          <w:rFonts w:ascii="Arial" w:hAnsi="Arial" w:cs="Arial"/>
        </w:rPr>
        <w:t>Since the information is collected only once for each flight, the information cannot be collected less frequently.</w:t>
      </w:r>
    </w:p>
    <w:p w:rsidRPr="007C5892" w:rsidR="003F1480" w:rsidP="000E769E" w:rsidRDefault="003F1480" w14:paraId="003B3A80" w14:textId="77777777">
      <w:pPr>
        <w:tabs>
          <w:tab w:val="left" w:pos="-1440"/>
        </w:tabs>
        <w:ind w:left="720" w:hanging="720"/>
        <w:jc w:val="both"/>
        <w:rPr>
          <w:rFonts w:ascii="Arial" w:hAnsi="Arial" w:cs="Arial"/>
        </w:rPr>
      </w:pPr>
      <w:r w:rsidRPr="007C5892">
        <w:rPr>
          <w:rFonts w:ascii="Arial" w:hAnsi="Arial" w:cs="Arial"/>
        </w:rPr>
        <w:tab/>
      </w:r>
      <w:r w:rsidRPr="007C5892">
        <w:rPr>
          <w:rFonts w:ascii="Arial" w:hAnsi="Arial" w:cs="Arial"/>
        </w:rPr>
        <w:tab/>
      </w:r>
    </w:p>
    <w:p w:rsidRPr="007C5892" w:rsidR="003F1480" w:rsidP="000E769E" w:rsidRDefault="003F1480" w14:paraId="7B400295" w14:textId="77777777">
      <w:pPr>
        <w:ind w:left="720" w:hanging="720"/>
        <w:jc w:val="both"/>
        <w:rPr>
          <w:rFonts w:ascii="Arial" w:hAnsi="Arial" w:cs="Arial"/>
          <w:b/>
          <w:bCs/>
        </w:rPr>
      </w:pPr>
      <w:r w:rsidRPr="007C5892">
        <w:rPr>
          <w:rFonts w:ascii="Arial" w:hAnsi="Arial" w:cs="Arial"/>
          <w:b/>
          <w:bCs/>
        </w:rPr>
        <w:t>7.</w:t>
      </w:r>
      <w:r w:rsidRPr="007C5892">
        <w:rPr>
          <w:rFonts w:ascii="Arial" w:hAnsi="Arial" w:cs="Arial"/>
        </w:rPr>
        <w:tab/>
      </w:r>
      <w:r w:rsidRPr="007C5892">
        <w:rPr>
          <w:rFonts w:ascii="Arial" w:hAnsi="Arial" w:cs="Arial"/>
          <w:b/>
          <w:bCs/>
        </w:rPr>
        <w:t>Explain any special circumstances</w:t>
      </w:r>
      <w:r w:rsidRPr="007C5892" w:rsidR="00162435">
        <w:rPr>
          <w:rFonts w:ascii="Arial" w:hAnsi="Arial" w:cs="Arial"/>
          <w:b/>
          <w:bCs/>
        </w:rPr>
        <w:t>.</w:t>
      </w:r>
    </w:p>
    <w:p w:rsidRPr="007C5892" w:rsidR="003F1480" w:rsidP="000E769E" w:rsidRDefault="003F1480" w14:paraId="61B01646" w14:textId="77777777">
      <w:pPr>
        <w:tabs>
          <w:tab w:val="left" w:pos="-1440"/>
        </w:tabs>
        <w:ind w:left="720" w:hanging="720"/>
        <w:jc w:val="both"/>
        <w:rPr>
          <w:rFonts w:ascii="Arial" w:hAnsi="Arial" w:cs="Arial"/>
        </w:rPr>
      </w:pPr>
    </w:p>
    <w:p w:rsidRPr="007C5892" w:rsidR="003F1480" w:rsidP="000E769E" w:rsidRDefault="003F1480" w14:paraId="3B53654E" w14:textId="77777777">
      <w:pPr>
        <w:tabs>
          <w:tab w:val="left" w:pos="-1440"/>
        </w:tabs>
        <w:ind w:left="720" w:hanging="720"/>
        <w:jc w:val="both"/>
        <w:rPr>
          <w:rFonts w:ascii="Arial" w:hAnsi="Arial" w:cs="Arial"/>
        </w:rPr>
      </w:pPr>
      <w:r w:rsidRPr="007C5892">
        <w:rPr>
          <w:rFonts w:ascii="Arial" w:hAnsi="Arial" w:cs="Arial"/>
        </w:rPr>
        <w:tab/>
        <w:t>This information is collected in a manner consistent with the guidelines of 5 CFR 1320.6.</w:t>
      </w:r>
    </w:p>
    <w:p w:rsidRPr="007C5892" w:rsidR="003F1480" w:rsidP="000E769E" w:rsidRDefault="003F1480" w14:paraId="09622E11" w14:textId="77777777">
      <w:pPr>
        <w:ind w:left="720" w:hanging="720"/>
        <w:jc w:val="both"/>
        <w:rPr>
          <w:rFonts w:ascii="Arial" w:hAnsi="Arial" w:cs="Arial"/>
          <w:b/>
          <w:bCs/>
        </w:rPr>
      </w:pPr>
    </w:p>
    <w:p w:rsidRPr="007C5892" w:rsidR="003F1480" w:rsidP="000E769E" w:rsidRDefault="003F1480" w14:paraId="168DF5A8" w14:textId="77777777">
      <w:pPr>
        <w:ind w:left="720" w:hanging="720"/>
        <w:jc w:val="both"/>
        <w:rPr>
          <w:rFonts w:ascii="Arial" w:hAnsi="Arial" w:cs="Arial"/>
          <w:b/>
          <w:bCs/>
        </w:rPr>
      </w:pPr>
      <w:r w:rsidRPr="007C5892">
        <w:rPr>
          <w:rFonts w:ascii="Arial" w:hAnsi="Arial" w:cs="Arial"/>
          <w:b/>
          <w:bCs/>
        </w:rPr>
        <w:t>8.</w:t>
      </w:r>
      <w:r w:rsidRPr="007C5892">
        <w:rPr>
          <w:rFonts w:ascii="Arial" w:hAnsi="Arial" w:cs="Arial"/>
        </w:rPr>
        <w:tab/>
      </w:r>
      <w:r w:rsidRPr="007C5892">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C5892" w:rsidR="003F1480" w:rsidP="000E769E" w:rsidRDefault="003F1480" w14:paraId="5F15D957" w14:textId="77777777">
      <w:pPr>
        <w:ind w:left="720" w:hanging="720"/>
        <w:jc w:val="both"/>
        <w:rPr>
          <w:rFonts w:ascii="Arial" w:hAnsi="Arial" w:cs="Arial"/>
        </w:rPr>
      </w:pPr>
      <w:r w:rsidRPr="007C5892">
        <w:rPr>
          <w:rFonts w:ascii="Arial" w:hAnsi="Arial" w:cs="Arial"/>
        </w:rPr>
        <w:tab/>
      </w:r>
    </w:p>
    <w:p w:rsidRPr="007C5892" w:rsidR="00B943C2" w:rsidP="000E769E" w:rsidRDefault="003F1480" w14:paraId="643FB7FE" w14:textId="1FBF237B">
      <w:pPr>
        <w:tabs>
          <w:tab w:val="left" w:pos="-1440"/>
        </w:tabs>
        <w:ind w:left="720" w:hanging="720"/>
        <w:jc w:val="both"/>
        <w:rPr>
          <w:rFonts w:ascii="Arial" w:hAnsi="Arial" w:cs="Arial"/>
        </w:rPr>
      </w:pPr>
      <w:r w:rsidRPr="007C5892">
        <w:rPr>
          <w:rFonts w:ascii="Arial" w:hAnsi="Arial" w:cs="Arial"/>
        </w:rPr>
        <w:tab/>
      </w:r>
      <w:r w:rsidRPr="00FB34FB" w:rsidR="00B943C2">
        <w:rPr>
          <w:rFonts w:ascii="Arial" w:hAnsi="Arial" w:cs="Arial"/>
        </w:rPr>
        <w:t xml:space="preserve">Public comments were solicited through two Federal Register notices including a 60-day notice published on </w:t>
      </w:r>
      <w:r w:rsidR="00FB34FB">
        <w:rPr>
          <w:rFonts w:ascii="Arial" w:hAnsi="Arial" w:cs="Arial"/>
        </w:rPr>
        <w:t>August</w:t>
      </w:r>
      <w:r w:rsidRPr="00FB34FB" w:rsidR="00162435">
        <w:rPr>
          <w:rFonts w:ascii="Arial" w:hAnsi="Arial" w:cs="Arial"/>
        </w:rPr>
        <w:t xml:space="preserve"> </w:t>
      </w:r>
      <w:r w:rsidR="00FB34FB">
        <w:rPr>
          <w:rFonts w:ascii="Arial" w:hAnsi="Arial" w:cs="Arial"/>
        </w:rPr>
        <w:t>13</w:t>
      </w:r>
      <w:r w:rsidRPr="00FB34FB" w:rsidR="00B943C2">
        <w:rPr>
          <w:rFonts w:ascii="Arial" w:hAnsi="Arial" w:cs="Arial"/>
        </w:rPr>
        <w:t>, 20</w:t>
      </w:r>
      <w:r w:rsidR="00FB34FB">
        <w:rPr>
          <w:rFonts w:ascii="Arial" w:hAnsi="Arial" w:cs="Arial"/>
        </w:rPr>
        <w:t>20</w:t>
      </w:r>
      <w:r w:rsidRPr="00FB34FB" w:rsidR="00B943C2">
        <w:rPr>
          <w:rFonts w:ascii="Arial" w:hAnsi="Arial" w:cs="Arial"/>
        </w:rPr>
        <w:t xml:space="preserve"> (Volume </w:t>
      </w:r>
      <w:r w:rsidRPr="00FB34FB" w:rsidR="00220A88">
        <w:rPr>
          <w:rFonts w:ascii="Arial" w:hAnsi="Arial" w:cs="Arial"/>
        </w:rPr>
        <w:t>8</w:t>
      </w:r>
      <w:r w:rsidR="00FB34FB">
        <w:rPr>
          <w:rFonts w:ascii="Arial" w:hAnsi="Arial" w:cs="Arial"/>
        </w:rPr>
        <w:t>5</w:t>
      </w:r>
      <w:r w:rsidRPr="00FB34FB" w:rsidR="00B943C2">
        <w:rPr>
          <w:rFonts w:ascii="Arial" w:hAnsi="Arial" w:cs="Arial"/>
        </w:rPr>
        <w:t xml:space="preserve">, Page </w:t>
      </w:r>
      <w:r w:rsidR="00FB34FB">
        <w:rPr>
          <w:rFonts w:ascii="Arial" w:hAnsi="Arial" w:cs="Arial"/>
        </w:rPr>
        <w:t>49390</w:t>
      </w:r>
      <w:r w:rsidRPr="00FB34FB" w:rsidR="00B943C2">
        <w:rPr>
          <w:rFonts w:ascii="Arial" w:hAnsi="Arial" w:cs="Arial"/>
        </w:rPr>
        <w:t xml:space="preserve">) on which </w:t>
      </w:r>
      <w:r w:rsidRPr="00FB34FB" w:rsidR="00FB1605">
        <w:rPr>
          <w:rFonts w:ascii="Arial" w:hAnsi="Arial" w:cs="Arial"/>
        </w:rPr>
        <w:t>no</w:t>
      </w:r>
      <w:r w:rsidRPr="00FB34FB" w:rsidR="00FC7BFC">
        <w:rPr>
          <w:rFonts w:ascii="Arial" w:hAnsi="Arial" w:cs="Arial"/>
        </w:rPr>
        <w:t xml:space="preserve"> </w:t>
      </w:r>
      <w:r w:rsidRPr="00FB34FB" w:rsidR="00B943C2">
        <w:rPr>
          <w:rFonts w:ascii="Arial" w:hAnsi="Arial" w:cs="Arial"/>
        </w:rPr>
        <w:t>comment w</w:t>
      </w:r>
      <w:r w:rsidRPr="00FB34FB" w:rsidR="00FC7BFC">
        <w:rPr>
          <w:rFonts w:ascii="Arial" w:hAnsi="Arial" w:cs="Arial"/>
        </w:rPr>
        <w:t>as</w:t>
      </w:r>
      <w:r w:rsidRPr="00FB34FB" w:rsidR="00B943C2">
        <w:rPr>
          <w:rFonts w:ascii="Arial" w:hAnsi="Arial" w:cs="Arial"/>
        </w:rPr>
        <w:t xml:space="preserve"> received, and a 30-day notice published on </w:t>
      </w:r>
      <w:r w:rsidRPr="00C3193B" w:rsidR="00FB34FB">
        <w:rPr>
          <w:rFonts w:ascii="Arial" w:hAnsi="Arial" w:cs="Arial"/>
        </w:rPr>
        <w:t>October</w:t>
      </w:r>
      <w:r w:rsidRPr="00C3193B" w:rsidR="00BD43F8">
        <w:rPr>
          <w:rFonts w:ascii="Arial" w:hAnsi="Arial" w:cs="Arial"/>
        </w:rPr>
        <w:t xml:space="preserve"> </w:t>
      </w:r>
      <w:r w:rsidRPr="00C3193B" w:rsidR="00C3193B">
        <w:rPr>
          <w:rFonts w:ascii="Arial" w:hAnsi="Arial" w:cs="Arial"/>
        </w:rPr>
        <w:t>26</w:t>
      </w:r>
      <w:r w:rsidRPr="00C3193B" w:rsidR="00303F07">
        <w:rPr>
          <w:rFonts w:ascii="Arial" w:hAnsi="Arial" w:cs="Arial"/>
        </w:rPr>
        <w:t>,</w:t>
      </w:r>
      <w:r w:rsidRPr="00C3193B" w:rsidR="00B943C2">
        <w:rPr>
          <w:rFonts w:ascii="Arial" w:hAnsi="Arial" w:cs="Arial"/>
        </w:rPr>
        <w:t xml:space="preserve"> 20</w:t>
      </w:r>
      <w:r w:rsidRPr="00C3193B" w:rsidR="00FB34FB">
        <w:rPr>
          <w:rFonts w:ascii="Arial" w:hAnsi="Arial" w:cs="Arial"/>
        </w:rPr>
        <w:t>20</w:t>
      </w:r>
      <w:r w:rsidRPr="00C3193B" w:rsidR="00B943C2">
        <w:rPr>
          <w:rFonts w:ascii="Arial" w:hAnsi="Arial" w:cs="Arial"/>
        </w:rPr>
        <w:t xml:space="preserve"> </w:t>
      </w:r>
      <w:r w:rsidRPr="00A33F3F" w:rsidR="00B943C2">
        <w:rPr>
          <w:rFonts w:ascii="Arial" w:hAnsi="Arial" w:cs="Arial"/>
        </w:rPr>
        <w:t xml:space="preserve">(Volume </w:t>
      </w:r>
      <w:r w:rsidRPr="00A33F3F" w:rsidR="00A33F3F">
        <w:rPr>
          <w:rFonts w:ascii="Arial" w:hAnsi="Arial" w:cs="Arial"/>
        </w:rPr>
        <w:t>85</w:t>
      </w:r>
      <w:r w:rsidRPr="00A33F3F" w:rsidR="00B943C2">
        <w:rPr>
          <w:rFonts w:ascii="Arial" w:hAnsi="Arial" w:cs="Arial"/>
        </w:rPr>
        <w:t xml:space="preserve">, Page </w:t>
      </w:r>
      <w:r w:rsidRPr="00A33F3F" w:rsidR="00A33F3F">
        <w:rPr>
          <w:rFonts w:ascii="Arial" w:hAnsi="Arial" w:cs="Arial"/>
        </w:rPr>
        <w:t>67752</w:t>
      </w:r>
      <w:r w:rsidRPr="00A33F3F" w:rsidR="00B943C2">
        <w:rPr>
          <w:rFonts w:ascii="Arial" w:hAnsi="Arial" w:cs="Arial"/>
        </w:rPr>
        <w:t>) on which no comments have been received.</w:t>
      </w:r>
    </w:p>
    <w:p w:rsidRPr="007C5892" w:rsidR="00212544" w:rsidP="000E769E" w:rsidRDefault="00FC7BFC" w14:paraId="7B827FDC" w14:textId="77777777">
      <w:pPr>
        <w:tabs>
          <w:tab w:val="left" w:pos="-1440"/>
        </w:tabs>
        <w:ind w:left="720" w:hanging="720"/>
        <w:jc w:val="both"/>
        <w:rPr>
          <w:rFonts w:ascii="Arial" w:hAnsi="Arial" w:cs="Arial"/>
        </w:rPr>
      </w:pPr>
      <w:r w:rsidRPr="007C5892">
        <w:rPr>
          <w:rFonts w:ascii="Arial" w:hAnsi="Arial" w:cs="Arial"/>
        </w:rPr>
        <w:tab/>
      </w:r>
    </w:p>
    <w:p w:rsidRPr="007C5892" w:rsidR="003F1480" w:rsidP="000E769E" w:rsidRDefault="003F1480" w14:paraId="58700D09" w14:textId="77777777">
      <w:pPr>
        <w:ind w:left="720" w:hanging="720"/>
        <w:jc w:val="both"/>
        <w:rPr>
          <w:rFonts w:ascii="Arial" w:hAnsi="Arial" w:cs="Arial"/>
          <w:b/>
          <w:bCs/>
        </w:rPr>
      </w:pPr>
      <w:r w:rsidRPr="007C5892">
        <w:rPr>
          <w:rFonts w:ascii="Arial" w:hAnsi="Arial" w:cs="Arial"/>
          <w:b/>
          <w:bCs/>
        </w:rPr>
        <w:t>9.</w:t>
      </w:r>
      <w:r w:rsidRPr="007C5892">
        <w:rPr>
          <w:rFonts w:ascii="Arial" w:hAnsi="Arial" w:cs="Arial"/>
        </w:rPr>
        <w:tab/>
      </w:r>
      <w:r w:rsidRPr="007C5892">
        <w:rPr>
          <w:rFonts w:ascii="Arial" w:hAnsi="Arial" w:cs="Arial"/>
          <w:b/>
          <w:bCs/>
        </w:rPr>
        <w:t>Explain any decision to provide any payment or gift to respondents, other than remuneration of contractors or grantees.</w:t>
      </w:r>
    </w:p>
    <w:p w:rsidRPr="007C5892" w:rsidR="003F1480" w:rsidP="000E769E" w:rsidRDefault="003F1480" w14:paraId="5DB104AF" w14:textId="77777777">
      <w:pPr>
        <w:tabs>
          <w:tab w:val="left" w:pos="-1440"/>
        </w:tabs>
        <w:ind w:left="720" w:hanging="720"/>
        <w:jc w:val="both"/>
        <w:rPr>
          <w:rFonts w:ascii="Arial" w:hAnsi="Arial" w:cs="Arial"/>
        </w:rPr>
      </w:pPr>
    </w:p>
    <w:p w:rsidRPr="007C5892" w:rsidR="003F1480" w:rsidP="000E769E" w:rsidRDefault="003F1480" w14:paraId="6B0D956C" w14:textId="77777777">
      <w:pPr>
        <w:tabs>
          <w:tab w:val="left" w:pos="-1440"/>
        </w:tabs>
        <w:ind w:left="720" w:hanging="720"/>
        <w:jc w:val="both"/>
        <w:rPr>
          <w:rFonts w:ascii="Arial" w:hAnsi="Arial" w:cs="Arial"/>
        </w:rPr>
      </w:pPr>
      <w:r w:rsidRPr="007C5892">
        <w:rPr>
          <w:rFonts w:ascii="Arial" w:hAnsi="Arial" w:cs="Arial"/>
        </w:rPr>
        <w:tab/>
        <w:t>There is no offer of a monetary or material value for this information collection.</w:t>
      </w:r>
    </w:p>
    <w:p w:rsidRPr="007C5892" w:rsidR="003F1480" w:rsidP="000E769E" w:rsidRDefault="003F1480" w14:paraId="032A4700" w14:textId="77777777">
      <w:pPr>
        <w:ind w:left="720" w:hanging="720"/>
        <w:jc w:val="both"/>
        <w:rPr>
          <w:rFonts w:ascii="Arial" w:hAnsi="Arial" w:cs="Arial"/>
          <w:b/>
          <w:bCs/>
        </w:rPr>
      </w:pPr>
    </w:p>
    <w:p w:rsidRPr="007C5892" w:rsidR="003F1480" w:rsidP="000E769E" w:rsidRDefault="003F1480" w14:paraId="07F27ABC" w14:textId="77777777">
      <w:pPr>
        <w:ind w:left="720" w:hanging="720"/>
        <w:jc w:val="both"/>
        <w:rPr>
          <w:rFonts w:ascii="Arial" w:hAnsi="Arial" w:cs="Arial"/>
          <w:b/>
          <w:bCs/>
        </w:rPr>
      </w:pPr>
      <w:r w:rsidRPr="007C5892">
        <w:rPr>
          <w:rFonts w:ascii="Arial" w:hAnsi="Arial" w:cs="Arial"/>
          <w:b/>
          <w:bCs/>
        </w:rPr>
        <w:t>10.</w:t>
      </w:r>
      <w:r w:rsidRPr="007C5892">
        <w:rPr>
          <w:rFonts w:ascii="Arial" w:hAnsi="Arial" w:cs="Arial"/>
        </w:rPr>
        <w:tab/>
      </w:r>
      <w:r w:rsidRPr="007C5892">
        <w:rPr>
          <w:rFonts w:ascii="Arial" w:hAnsi="Arial" w:cs="Arial"/>
          <w:b/>
          <w:bCs/>
        </w:rPr>
        <w:t>Describe any assurance of confidentiality provided to respondents and the basis for the assurance in statute, regulation, or agency policy.</w:t>
      </w:r>
    </w:p>
    <w:p w:rsidRPr="007C5892" w:rsidR="003F1480" w:rsidP="000E769E" w:rsidRDefault="003F1480" w14:paraId="7C5B2675" w14:textId="77777777">
      <w:pPr>
        <w:tabs>
          <w:tab w:val="left" w:pos="-1440"/>
        </w:tabs>
        <w:ind w:left="720" w:hanging="720"/>
        <w:jc w:val="both"/>
        <w:rPr>
          <w:rFonts w:ascii="Arial" w:hAnsi="Arial" w:cs="Arial"/>
        </w:rPr>
      </w:pPr>
      <w:r w:rsidRPr="007C5892">
        <w:rPr>
          <w:rFonts w:ascii="Arial" w:hAnsi="Arial" w:cs="Arial"/>
        </w:rPr>
        <w:tab/>
      </w:r>
    </w:p>
    <w:p w:rsidRPr="007C5892" w:rsidR="00626CD2" w:rsidP="000E769E" w:rsidRDefault="00626CD2" w14:paraId="4FDF551F" w14:textId="77777777">
      <w:pPr>
        <w:tabs>
          <w:tab w:val="left" w:pos="-1440"/>
        </w:tabs>
        <w:ind w:left="720" w:hanging="720"/>
        <w:jc w:val="both"/>
        <w:rPr>
          <w:rFonts w:ascii="Arial" w:hAnsi="Arial" w:cs="Arial"/>
          <w:szCs w:val="24"/>
        </w:rPr>
      </w:pPr>
      <w:r w:rsidRPr="007C5892">
        <w:rPr>
          <w:rFonts w:ascii="Arial" w:hAnsi="Arial" w:cs="Arial"/>
          <w:szCs w:val="24"/>
        </w:rPr>
        <w:t xml:space="preserve">          </w:t>
      </w:r>
      <w:r w:rsidRPr="007C5892" w:rsidR="00087C47">
        <w:rPr>
          <w:rFonts w:ascii="Arial" w:hAnsi="Arial" w:cs="Arial"/>
          <w:szCs w:val="24"/>
        </w:rPr>
        <w:t xml:space="preserve"> </w:t>
      </w:r>
      <w:r w:rsidRPr="007C5892" w:rsidR="00E11DEE">
        <w:rPr>
          <w:rFonts w:ascii="Arial" w:hAnsi="Arial" w:cs="Arial"/>
          <w:szCs w:val="24"/>
        </w:rPr>
        <w:t>This collection is not affected by the Privacy Act and is not impacted by a PIA or SORN</w:t>
      </w:r>
      <w:r w:rsidRPr="007C5892" w:rsidR="00E16DC5">
        <w:rPr>
          <w:rFonts w:ascii="Arial" w:hAnsi="Arial" w:cs="Arial"/>
          <w:szCs w:val="24"/>
        </w:rPr>
        <w:t xml:space="preserve">.  </w:t>
      </w:r>
      <w:r w:rsidRPr="007C5892" w:rsidR="00101F68">
        <w:rPr>
          <w:rFonts w:ascii="Arial" w:hAnsi="Arial" w:cs="Arial"/>
          <w:szCs w:val="24"/>
        </w:rPr>
        <w:t>There are no assurances of confidentiality.</w:t>
      </w:r>
    </w:p>
    <w:p w:rsidRPr="007C5892" w:rsidR="003F1480" w:rsidP="000E769E" w:rsidRDefault="003F1480" w14:paraId="45D17648" w14:textId="77777777">
      <w:pPr>
        <w:tabs>
          <w:tab w:val="left" w:pos="-1440"/>
        </w:tabs>
        <w:ind w:left="720" w:hanging="720"/>
        <w:jc w:val="both"/>
        <w:rPr>
          <w:rFonts w:ascii="Arial" w:hAnsi="Arial" w:cs="Arial"/>
        </w:rPr>
      </w:pPr>
      <w:r w:rsidRPr="007C5892">
        <w:rPr>
          <w:rFonts w:ascii="Arial" w:hAnsi="Arial" w:cs="Arial"/>
        </w:rPr>
        <w:t xml:space="preserve">                                     </w:t>
      </w:r>
    </w:p>
    <w:p w:rsidRPr="007C5892" w:rsidR="003F1480" w:rsidP="000E769E" w:rsidRDefault="003F1480" w14:paraId="0FB370D7" w14:textId="77777777">
      <w:pPr>
        <w:ind w:left="720" w:hanging="720"/>
        <w:jc w:val="both"/>
        <w:rPr>
          <w:rFonts w:ascii="Arial" w:hAnsi="Arial" w:cs="Arial"/>
          <w:b/>
          <w:bCs/>
        </w:rPr>
      </w:pPr>
      <w:r w:rsidRPr="007C5892">
        <w:rPr>
          <w:rFonts w:ascii="Arial" w:hAnsi="Arial" w:cs="Arial"/>
          <w:b/>
          <w:bCs/>
        </w:rPr>
        <w:t>11.</w:t>
      </w:r>
      <w:r w:rsidRPr="007C5892">
        <w:rPr>
          <w:rFonts w:ascii="Arial" w:hAnsi="Arial" w:cs="Arial"/>
        </w:rPr>
        <w:tab/>
      </w:r>
      <w:r w:rsidRPr="007C5892">
        <w:rPr>
          <w:rFonts w:ascii="Arial" w:hAnsi="Arial" w:cs="Arial"/>
          <w:b/>
          <w:bCs/>
        </w:rPr>
        <w:t xml:space="preserve">Provide additional justification for any questions of a sensitive nature, such as sexual behavior and attitudes, religious beliefs, and other matters that are commonly considered private.  This justification should include the reasons </w:t>
      </w:r>
      <w:r w:rsidRPr="007C5892">
        <w:rPr>
          <w:rFonts w:ascii="Arial" w:hAnsi="Arial" w:cs="Arial"/>
          <w:b/>
          <w:bCs/>
        </w:rPr>
        <w:lastRenderedPageBreak/>
        <w:t>why the agency considers the questions necessary, the specific uses to be made of the information, the explanation to be given to persons from whom the information is requested, and any steps to be taken to obtain their consent.</w:t>
      </w:r>
    </w:p>
    <w:p w:rsidRPr="007C5892" w:rsidR="003F1480" w:rsidP="000E769E" w:rsidRDefault="003F1480" w14:paraId="71FCA2EC" w14:textId="77777777">
      <w:pPr>
        <w:tabs>
          <w:tab w:val="left" w:pos="-1440"/>
        </w:tabs>
        <w:ind w:left="720" w:hanging="720"/>
        <w:jc w:val="both"/>
        <w:rPr>
          <w:rFonts w:ascii="Arial" w:hAnsi="Arial" w:cs="Arial"/>
        </w:rPr>
      </w:pPr>
      <w:r w:rsidRPr="007C5892">
        <w:rPr>
          <w:rFonts w:ascii="Arial" w:hAnsi="Arial" w:cs="Arial"/>
        </w:rPr>
        <w:tab/>
      </w:r>
    </w:p>
    <w:p w:rsidRPr="007C5892" w:rsidR="003F1480" w:rsidP="000E769E" w:rsidRDefault="003F1480" w14:paraId="04032821" w14:textId="77777777">
      <w:pPr>
        <w:tabs>
          <w:tab w:val="left" w:pos="-1440"/>
        </w:tabs>
        <w:ind w:left="720" w:hanging="720"/>
        <w:jc w:val="both"/>
        <w:rPr>
          <w:rFonts w:ascii="Arial" w:hAnsi="Arial" w:cs="Arial"/>
        </w:rPr>
      </w:pPr>
      <w:r w:rsidRPr="007C5892">
        <w:rPr>
          <w:rFonts w:ascii="Arial" w:hAnsi="Arial" w:cs="Arial"/>
        </w:rPr>
        <w:tab/>
        <w:t>There are no questions of a sensitive nature</w:t>
      </w:r>
      <w:r w:rsidRPr="007C5892" w:rsidR="00691FBD">
        <w:rPr>
          <w:rFonts w:ascii="Arial" w:hAnsi="Arial" w:cs="Arial"/>
        </w:rPr>
        <w:t>.</w:t>
      </w:r>
    </w:p>
    <w:p w:rsidRPr="007C5892" w:rsidR="00691FBD" w:rsidP="000E769E" w:rsidRDefault="00691FBD" w14:paraId="08273F27" w14:textId="77777777">
      <w:pPr>
        <w:tabs>
          <w:tab w:val="left" w:pos="-1440"/>
        </w:tabs>
        <w:ind w:left="720" w:hanging="720"/>
        <w:jc w:val="both"/>
        <w:rPr>
          <w:rFonts w:ascii="Arial" w:hAnsi="Arial" w:cs="Arial"/>
        </w:rPr>
      </w:pPr>
    </w:p>
    <w:p w:rsidRPr="007C5892" w:rsidR="003F1480" w:rsidP="000E769E" w:rsidRDefault="003F1480" w14:paraId="64AE6161" w14:textId="77777777">
      <w:pPr>
        <w:tabs>
          <w:tab w:val="left" w:pos="-1440"/>
        </w:tabs>
        <w:ind w:left="720" w:hanging="720"/>
        <w:jc w:val="both"/>
        <w:rPr>
          <w:rFonts w:ascii="Arial" w:hAnsi="Arial" w:cs="Arial"/>
        </w:rPr>
      </w:pPr>
      <w:r w:rsidRPr="007C5892">
        <w:rPr>
          <w:rFonts w:ascii="Arial" w:hAnsi="Arial" w:cs="Arial"/>
          <w:b/>
          <w:bCs/>
        </w:rPr>
        <w:t>12.</w:t>
      </w:r>
      <w:r w:rsidRPr="007C5892">
        <w:rPr>
          <w:rFonts w:ascii="Arial" w:hAnsi="Arial" w:cs="Arial"/>
        </w:rPr>
        <w:tab/>
      </w:r>
      <w:r w:rsidRPr="007C5892">
        <w:rPr>
          <w:rFonts w:ascii="Arial" w:hAnsi="Arial" w:cs="Arial"/>
          <w:b/>
          <w:bCs/>
        </w:rPr>
        <w:t>Provide estimates of the hour burden of the collection of information.</w:t>
      </w:r>
      <w:r w:rsidRPr="007C5892">
        <w:rPr>
          <w:rFonts w:ascii="Arial" w:hAnsi="Arial" w:cs="Arial"/>
        </w:rPr>
        <w:tab/>
      </w:r>
    </w:p>
    <w:p w:rsidRPr="007C5892" w:rsidR="00E1551E" w:rsidP="000E769E" w:rsidRDefault="00E1551E" w14:paraId="10DAB882" w14:textId="77777777">
      <w:pPr>
        <w:tabs>
          <w:tab w:val="left" w:pos="-1440"/>
        </w:tabs>
        <w:ind w:left="720" w:hanging="720"/>
        <w:jc w:val="both"/>
        <w:rPr>
          <w:rFonts w:ascii="Arial" w:hAnsi="Arial" w:cs="Arial"/>
        </w:rPr>
      </w:pPr>
    </w:p>
    <w:tbl>
      <w:tblPr>
        <w:tblW w:w="9650" w:type="dxa"/>
        <w:tblInd w:w="288" w:type="dxa"/>
        <w:tblLook w:val="04A0" w:firstRow="1" w:lastRow="0" w:firstColumn="1" w:lastColumn="0" w:noHBand="0" w:noVBand="1"/>
      </w:tblPr>
      <w:tblGrid>
        <w:gridCol w:w="1769"/>
        <w:gridCol w:w="1158"/>
        <w:gridCol w:w="1891"/>
        <w:gridCol w:w="1744"/>
        <w:gridCol w:w="1586"/>
        <w:gridCol w:w="1502"/>
      </w:tblGrid>
      <w:tr w:rsidRPr="007C5892" w:rsidR="00E1551E" w:rsidTr="00E1551E" w14:paraId="073BAFFB" w14:textId="77777777">
        <w:trPr>
          <w:trHeight w:val="928"/>
        </w:trPr>
        <w:tc>
          <w:tcPr>
            <w:tcW w:w="172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C5892" w:rsidR="00E1551E" w:rsidP="00E1551E" w:rsidRDefault="00E1551E" w14:paraId="31E506C7" w14:textId="77777777">
            <w:pPr>
              <w:widowControl/>
              <w:jc w:val="center"/>
              <w:rPr>
                <w:rFonts w:ascii="Arial" w:hAnsi="Arial" w:cs="Arial"/>
                <w:b/>
                <w:bCs/>
                <w:snapToGrid/>
                <w:color w:val="000000"/>
                <w:sz w:val="22"/>
                <w:szCs w:val="22"/>
              </w:rPr>
            </w:pPr>
            <w:r w:rsidRPr="007C5892">
              <w:rPr>
                <w:rFonts w:ascii="Arial" w:hAnsi="Arial" w:cs="Arial"/>
                <w:b/>
                <w:bCs/>
                <w:snapToGrid/>
                <w:color w:val="000000"/>
                <w:sz w:val="22"/>
                <w:szCs w:val="22"/>
              </w:rPr>
              <w:t>INFORMATION COLLECTION</w:t>
            </w:r>
          </w:p>
        </w:tc>
        <w:tc>
          <w:tcPr>
            <w:tcW w:w="1135" w:type="dxa"/>
            <w:tcBorders>
              <w:top w:val="single" w:color="auto" w:sz="4" w:space="0"/>
              <w:left w:val="nil"/>
              <w:bottom w:val="single" w:color="auto" w:sz="4" w:space="0"/>
              <w:right w:val="single" w:color="auto" w:sz="4" w:space="0"/>
            </w:tcBorders>
            <w:shd w:val="clear" w:color="auto" w:fill="auto"/>
            <w:vAlign w:val="center"/>
            <w:hideMark/>
          </w:tcPr>
          <w:p w:rsidRPr="007C5892" w:rsidR="00E1551E" w:rsidP="00E1551E" w:rsidRDefault="00E1551E" w14:paraId="3A41D8EF" w14:textId="77777777">
            <w:pPr>
              <w:widowControl/>
              <w:jc w:val="center"/>
              <w:rPr>
                <w:rFonts w:ascii="Arial" w:hAnsi="Arial" w:cs="Arial"/>
                <w:b/>
                <w:bCs/>
                <w:snapToGrid/>
                <w:color w:val="000000"/>
                <w:sz w:val="22"/>
                <w:szCs w:val="22"/>
              </w:rPr>
            </w:pPr>
            <w:r w:rsidRPr="007C5892">
              <w:rPr>
                <w:rFonts w:ascii="Arial" w:hAnsi="Arial" w:cs="Arial"/>
                <w:b/>
                <w:bCs/>
                <w:snapToGrid/>
                <w:color w:val="000000"/>
                <w:sz w:val="22"/>
                <w:szCs w:val="22"/>
              </w:rPr>
              <w:t>TOTAL BURDEN HOURS</w:t>
            </w:r>
          </w:p>
        </w:tc>
        <w:tc>
          <w:tcPr>
            <w:tcW w:w="1851" w:type="dxa"/>
            <w:tcBorders>
              <w:top w:val="single" w:color="auto" w:sz="4" w:space="0"/>
              <w:left w:val="nil"/>
              <w:bottom w:val="single" w:color="auto" w:sz="4" w:space="0"/>
              <w:right w:val="single" w:color="auto" w:sz="4" w:space="0"/>
            </w:tcBorders>
            <w:shd w:val="clear" w:color="auto" w:fill="auto"/>
            <w:vAlign w:val="center"/>
            <w:hideMark/>
          </w:tcPr>
          <w:p w:rsidRPr="007C5892" w:rsidR="00E1551E" w:rsidP="00E1551E" w:rsidRDefault="00E1551E" w14:paraId="0B2C1E19" w14:textId="77777777">
            <w:pPr>
              <w:widowControl/>
              <w:jc w:val="center"/>
              <w:rPr>
                <w:rFonts w:ascii="Arial" w:hAnsi="Arial" w:cs="Arial"/>
                <w:b/>
                <w:bCs/>
                <w:snapToGrid/>
                <w:color w:val="000000"/>
                <w:sz w:val="22"/>
                <w:szCs w:val="22"/>
              </w:rPr>
            </w:pPr>
            <w:r w:rsidRPr="007C5892">
              <w:rPr>
                <w:rFonts w:ascii="Arial" w:hAnsi="Arial" w:cs="Arial"/>
                <w:b/>
                <w:bCs/>
                <w:snapToGrid/>
                <w:color w:val="000000"/>
                <w:sz w:val="22"/>
                <w:szCs w:val="22"/>
              </w:rPr>
              <w:t>NO. OF RESPONDENTS</w:t>
            </w:r>
          </w:p>
        </w:tc>
        <w:tc>
          <w:tcPr>
            <w:tcW w:w="1708" w:type="dxa"/>
            <w:tcBorders>
              <w:top w:val="single" w:color="auto" w:sz="4" w:space="0"/>
              <w:left w:val="nil"/>
              <w:bottom w:val="single" w:color="auto" w:sz="4" w:space="0"/>
              <w:right w:val="single" w:color="auto" w:sz="4" w:space="0"/>
            </w:tcBorders>
            <w:shd w:val="clear" w:color="auto" w:fill="auto"/>
            <w:vAlign w:val="center"/>
            <w:hideMark/>
          </w:tcPr>
          <w:p w:rsidRPr="007C5892" w:rsidR="00E1551E" w:rsidP="00E1551E" w:rsidRDefault="00E1551E" w14:paraId="368B4D52" w14:textId="77777777">
            <w:pPr>
              <w:widowControl/>
              <w:jc w:val="center"/>
              <w:rPr>
                <w:rFonts w:ascii="Arial" w:hAnsi="Arial" w:cs="Arial"/>
                <w:b/>
                <w:bCs/>
                <w:snapToGrid/>
                <w:color w:val="000000"/>
                <w:sz w:val="22"/>
                <w:szCs w:val="22"/>
              </w:rPr>
            </w:pPr>
            <w:r w:rsidRPr="007C5892">
              <w:rPr>
                <w:rFonts w:ascii="Arial" w:hAnsi="Arial" w:cs="Arial"/>
                <w:b/>
                <w:bCs/>
                <w:snapToGrid/>
                <w:color w:val="000000"/>
                <w:sz w:val="22"/>
                <w:szCs w:val="22"/>
              </w:rPr>
              <w:t>NO. OF RESPONSES PER RESPONDENT</w:t>
            </w:r>
          </w:p>
        </w:tc>
        <w:tc>
          <w:tcPr>
            <w:tcW w:w="1554" w:type="dxa"/>
            <w:tcBorders>
              <w:top w:val="single" w:color="auto" w:sz="4" w:space="0"/>
              <w:left w:val="nil"/>
              <w:bottom w:val="single" w:color="auto" w:sz="4" w:space="0"/>
              <w:right w:val="single" w:color="auto" w:sz="4" w:space="0"/>
            </w:tcBorders>
            <w:shd w:val="clear" w:color="auto" w:fill="auto"/>
            <w:vAlign w:val="center"/>
            <w:hideMark/>
          </w:tcPr>
          <w:p w:rsidRPr="007C5892" w:rsidR="00E1551E" w:rsidP="00E1551E" w:rsidRDefault="00E1551E" w14:paraId="19220B06" w14:textId="77777777">
            <w:pPr>
              <w:widowControl/>
              <w:jc w:val="center"/>
              <w:rPr>
                <w:rFonts w:ascii="Arial" w:hAnsi="Arial" w:cs="Arial"/>
                <w:b/>
                <w:bCs/>
                <w:snapToGrid/>
                <w:color w:val="000000"/>
                <w:sz w:val="22"/>
                <w:szCs w:val="22"/>
              </w:rPr>
            </w:pPr>
            <w:r w:rsidRPr="007C5892">
              <w:rPr>
                <w:rFonts w:ascii="Arial" w:hAnsi="Arial" w:cs="Arial"/>
                <w:b/>
                <w:bCs/>
                <w:snapToGrid/>
                <w:color w:val="000000"/>
                <w:sz w:val="22"/>
                <w:szCs w:val="22"/>
              </w:rPr>
              <w:t>TOTAL ANNUAL RESPONSES</w:t>
            </w:r>
          </w:p>
        </w:tc>
        <w:tc>
          <w:tcPr>
            <w:tcW w:w="1676" w:type="dxa"/>
            <w:tcBorders>
              <w:top w:val="single" w:color="auto" w:sz="4" w:space="0"/>
              <w:left w:val="nil"/>
              <w:bottom w:val="single" w:color="auto" w:sz="4" w:space="0"/>
              <w:right w:val="single" w:color="auto" w:sz="4" w:space="0"/>
            </w:tcBorders>
            <w:shd w:val="clear" w:color="auto" w:fill="auto"/>
            <w:vAlign w:val="center"/>
            <w:hideMark/>
          </w:tcPr>
          <w:p w:rsidRPr="007C5892" w:rsidR="00E1551E" w:rsidP="00E1551E" w:rsidRDefault="00E1551E" w14:paraId="4A0D9C8D" w14:textId="77777777">
            <w:pPr>
              <w:widowControl/>
              <w:jc w:val="center"/>
              <w:rPr>
                <w:rFonts w:ascii="Arial" w:hAnsi="Arial" w:cs="Arial"/>
                <w:b/>
                <w:bCs/>
                <w:snapToGrid/>
                <w:color w:val="000000"/>
                <w:sz w:val="22"/>
                <w:szCs w:val="22"/>
              </w:rPr>
            </w:pPr>
            <w:r w:rsidRPr="007C5892">
              <w:rPr>
                <w:rFonts w:ascii="Arial" w:hAnsi="Arial" w:cs="Arial"/>
                <w:b/>
                <w:bCs/>
                <w:snapToGrid/>
                <w:color w:val="000000"/>
                <w:sz w:val="22"/>
                <w:szCs w:val="22"/>
              </w:rPr>
              <w:t>TIME PER RESPONSE</w:t>
            </w:r>
          </w:p>
        </w:tc>
      </w:tr>
      <w:tr w:rsidRPr="007C5892" w:rsidR="00E1551E" w:rsidTr="00E1551E" w14:paraId="56AC3391" w14:textId="77777777">
        <w:trPr>
          <w:trHeight w:val="619"/>
        </w:trPr>
        <w:tc>
          <w:tcPr>
            <w:tcW w:w="1726" w:type="dxa"/>
            <w:tcBorders>
              <w:top w:val="nil"/>
              <w:left w:val="single" w:color="auto" w:sz="4" w:space="0"/>
              <w:bottom w:val="single" w:color="auto" w:sz="4" w:space="0"/>
              <w:right w:val="single" w:color="auto" w:sz="4" w:space="0"/>
            </w:tcBorders>
            <w:shd w:val="clear" w:color="auto" w:fill="auto"/>
            <w:vAlign w:val="center"/>
            <w:hideMark/>
          </w:tcPr>
          <w:p w:rsidRPr="007C5892" w:rsidR="00E1551E" w:rsidP="00E1551E" w:rsidRDefault="00E1551E" w14:paraId="17DAF319" w14:textId="77777777">
            <w:pPr>
              <w:widowControl/>
              <w:jc w:val="center"/>
              <w:rPr>
                <w:rFonts w:ascii="Arial" w:hAnsi="Arial" w:cs="Arial"/>
                <w:snapToGrid/>
                <w:color w:val="000000"/>
                <w:sz w:val="22"/>
                <w:szCs w:val="22"/>
              </w:rPr>
            </w:pPr>
            <w:r w:rsidRPr="007C5892">
              <w:rPr>
                <w:rFonts w:ascii="Arial" w:hAnsi="Arial" w:cs="Arial"/>
                <w:snapToGrid/>
                <w:color w:val="000000"/>
                <w:sz w:val="22"/>
                <w:szCs w:val="22"/>
              </w:rPr>
              <w:t>Documents Aboard Private Aircraft</w:t>
            </w:r>
          </w:p>
        </w:tc>
        <w:tc>
          <w:tcPr>
            <w:tcW w:w="1135" w:type="dxa"/>
            <w:tcBorders>
              <w:top w:val="nil"/>
              <w:left w:val="nil"/>
              <w:bottom w:val="single" w:color="auto" w:sz="4" w:space="0"/>
              <w:right w:val="single" w:color="auto" w:sz="4" w:space="0"/>
            </w:tcBorders>
            <w:shd w:val="clear" w:color="auto" w:fill="auto"/>
            <w:vAlign w:val="center"/>
            <w:hideMark/>
          </w:tcPr>
          <w:p w:rsidRPr="007C5892" w:rsidR="00E1551E" w:rsidP="00E1551E" w:rsidRDefault="00E1551E" w14:paraId="45ACC16D" w14:textId="77777777">
            <w:pPr>
              <w:widowControl/>
              <w:jc w:val="center"/>
              <w:rPr>
                <w:rFonts w:ascii="Arial" w:hAnsi="Arial" w:cs="Arial"/>
                <w:snapToGrid/>
                <w:color w:val="000000"/>
                <w:sz w:val="22"/>
                <w:szCs w:val="22"/>
              </w:rPr>
            </w:pPr>
            <w:r w:rsidRPr="007C5892">
              <w:rPr>
                <w:rFonts w:ascii="Arial" w:hAnsi="Arial" w:cs="Arial"/>
                <w:snapToGrid/>
                <w:color w:val="000000"/>
                <w:sz w:val="22"/>
                <w:szCs w:val="22"/>
              </w:rPr>
              <w:t>1,992</w:t>
            </w:r>
          </w:p>
        </w:tc>
        <w:tc>
          <w:tcPr>
            <w:tcW w:w="1851" w:type="dxa"/>
            <w:tcBorders>
              <w:top w:val="nil"/>
              <w:left w:val="nil"/>
              <w:bottom w:val="single" w:color="auto" w:sz="4" w:space="0"/>
              <w:right w:val="single" w:color="auto" w:sz="4" w:space="0"/>
            </w:tcBorders>
            <w:shd w:val="clear" w:color="auto" w:fill="auto"/>
            <w:vAlign w:val="center"/>
            <w:hideMark/>
          </w:tcPr>
          <w:p w:rsidRPr="007C5892" w:rsidR="00E1551E" w:rsidP="00E1551E" w:rsidRDefault="00E1551E" w14:paraId="0F85470C" w14:textId="77777777">
            <w:pPr>
              <w:widowControl/>
              <w:jc w:val="center"/>
              <w:rPr>
                <w:rFonts w:ascii="Arial" w:hAnsi="Arial" w:cs="Arial"/>
                <w:snapToGrid/>
                <w:color w:val="000000"/>
                <w:sz w:val="22"/>
                <w:szCs w:val="22"/>
              </w:rPr>
            </w:pPr>
            <w:r w:rsidRPr="007C5892">
              <w:rPr>
                <w:rFonts w:ascii="Arial" w:hAnsi="Arial" w:cs="Arial"/>
                <w:snapToGrid/>
                <w:color w:val="000000"/>
                <w:sz w:val="22"/>
                <w:szCs w:val="22"/>
              </w:rPr>
              <w:t>120,000</w:t>
            </w:r>
          </w:p>
        </w:tc>
        <w:tc>
          <w:tcPr>
            <w:tcW w:w="1708" w:type="dxa"/>
            <w:tcBorders>
              <w:top w:val="nil"/>
              <w:left w:val="nil"/>
              <w:bottom w:val="single" w:color="auto" w:sz="4" w:space="0"/>
              <w:right w:val="single" w:color="auto" w:sz="4" w:space="0"/>
            </w:tcBorders>
            <w:shd w:val="clear" w:color="auto" w:fill="auto"/>
            <w:vAlign w:val="center"/>
            <w:hideMark/>
          </w:tcPr>
          <w:p w:rsidRPr="007C5892" w:rsidR="00E1551E" w:rsidP="00E1551E" w:rsidRDefault="00E1551E" w14:paraId="07033FAD" w14:textId="77777777">
            <w:pPr>
              <w:widowControl/>
              <w:jc w:val="center"/>
              <w:rPr>
                <w:rFonts w:ascii="Arial" w:hAnsi="Arial" w:cs="Arial"/>
                <w:snapToGrid/>
                <w:color w:val="000000"/>
                <w:sz w:val="22"/>
                <w:szCs w:val="22"/>
              </w:rPr>
            </w:pPr>
            <w:r w:rsidRPr="007C5892">
              <w:rPr>
                <w:rFonts w:ascii="Arial" w:hAnsi="Arial" w:cs="Arial"/>
                <w:snapToGrid/>
                <w:color w:val="000000"/>
                <w:sz w:val="22"/>
                <w:szCs w:val="22"/>
              </w:rPr>
              <w:t>1</w:t>
            </w:r>
          </w:p>
        </w:tc>
        <w:tc>
          <w:tcPr>
            <w:tcW w:w="1554" w:type="dxa"/>
            <w:tcBorders>
              <w:top w:val="nil"/>
              <w:left w:val="nil"/>
              <w:bottom w:val="single" w:color="auto" w:sz="4" w:space="0"/>
              <w:right w:val="single" w:color="auto" w:sz="4" w:space="0"/>
            </w:tcBorders>
            <w:shd w:val="clear" w:color="auto" w:fill="auto"/>
            <w:vAlign w:val="center"/>
            <w:hideMark/>
          </w:tcPr>
          <w:p w:rsidRPr="007C5892" w:rsidR="00E1551E" w:rsidP="00E1551E" w:rsidRDefault="00E1551E" w14:paraId="22AE78B0" w14:textId="77777777">
            <w:pPr>
              <w:widowControl/>
              <w:jc w:val="center"/>
              <w:rPr>
                <w:rFonts w:ascii="Arial" w:hAnsi="Arial" w:cs="Arial"/>
                <w:snapToGrid/>
                <w:color w:val="000000"/>
                <w:sz w:val="22"/>
                <w:szCs w:val="22"/>
              </w:rPr>
            </w:pPr>
            <w:r w:rsidRPr="007C5892">
              <w:rPr>
                <w:rFonts w:ascii="Arial" w:hAnsi="Arial" w:cs="Arial"/>
                <w:snapToGrid/>
                <w:color w:val="000000"/>
                <w:sz w:val="22"/>
                <w:szCs w:val="22"/>
              </w:rPr>
              <w:t>120,000</w:t>
            </w:r>
          </w:p>
        </w:tc>
        <w:tc>
          <w:tcPr>
            <w:tcW w:w="1676" w:type="dxa"/>
            <w:tcBorders>
              <w:top w:val="nil"/>
              <w:left w:val="nil"/>
              <w:bottom w:val="single" w:color="auto" w:sz="4" w:space="0"/>
              <w:right w:val="single" w:color="auto" w:sz="4" w:space="0"/>
            </w:tcBorders>
            <w:shd w:val="clear" w:color="auto" w:fill="auto"/>
            <w:vAlign w:val="center"/>
            <w:hideMark/>
          </w:tcPr>
          <w:p w:rsidRPr="007C5892" w:rsidR="00E1551E" w:rsidP="00E1551E" w:rsidRDefault="00E1551E" w14:paraId="1A58AB31" w14:textId="77777777">
            <w:pPr>
              <w:widowControl/>
              <w:jc w:val="center"/>
              <w:rPr>
                <w:rFonts w:ascii="Arial" w:hAnsi="Arial" w:cs="Arial"/>
                <w:snapToGrid/>
                <w:color w:val="000000"/>
                <w:sz w:val="22"/>
                <w:szCs w:val="22"/>
              </w:rPr>
            </w:pPr>
            <w:r w:rsidRPr="007C5892">
              <w:rPr>
                <w:rFonts w:ascii="Arial" w:hAnsi="Arial" w:cs="Arial"/>
                <w:snapToGrid/>
                <w:color w:val="000000"/>
                <w:sz w:val="22"/>
                <w:szCs w:val="22"/>
              </w:rPr>
              <w:t>1 minute (.0166) hours</w:t>
            </w:r>
          </w:p>
        </w:tc>
      </w:tr>
    </w:tbl>
    <w:p w:rsidRPr="007C5892" w:rsidR="00E1551E" w:rsidP="000E769E" w:rsidRDefault="00E1551E" w14:paraId="2743276E" w14:textId="77777777">
      <w:pPr>
        <w:tabs>
          <w:tab w:val="left" w:pos="-1440"/>
        </w:tabs>
        <w:ind w:left="720" w:hanging="720"/>
        <w:jc w:val="both"/>
        <w:rPr>
          <w:rFonts w:ascii="Arial" w:hAnsi="Arial" w:cs="Arial"/>
        </w:rPr>
      </w:pPr>
    </w:p>
    <w:p w:rsidRPr="007C5892" w:rsidR="00882F13" w:rsidP="00E1551E" w:rsidRDefault="00DB37F4" w14:paraId="564C7410" w14:textId="77777777">
      <w:pPr>
        <w:autoSpaceDE w:val="0"/>
        <w:autoSpaceDN w:val="0"/>
        <w:adjustRightInd w:val="0"/>
        <w:spacing w:line="240" w:lineRule="atLeast"/>
        <w:jc w:val="both"/>
        <w:rPr>
          <w:rFonts w:ascii="Arial" w:hAnsi="Arial" w:cs="Arial"/>
          <w:b/>
          <w:bCs/>
          <w:color w:val="FF0000"/>
        </w:rPr>
      </w:pPr>
      <w:r w:rsidRPr="007C5892">
        <w:rPr>
          <w:rFonts w:ascii="Arial" w:hAnsi="Arial" w:cs="Arial"/>
        </w:rPr>
        <w:tab/>
      </w:r>
    </w:p>
    <w:p w:rsidRPr="007C5892" w:rsidR="00882F13" w:rsidP="000E769E" w:rsidRDefault="00882F13" w14:paraId="4E0D6021" w14:textId="77777777">
      <w:pPr>
        <w:tabs>
          <w:tab w:val="left" w:pos="-1440"/>
        </w:tabs>
        <w:ind w:left="720" w:hanging="720"/>
        <w:jc w:val="both"/>
        <w:rPr>
          <w:rFonts w:ascii="Arial" w:hAnsi="Arial" w:cs="Arial"/>
          <w:b/>
        </w:rPr>
      </w:pPr>
      <w:r w:rsidRPr="007C5892">
        <w:rPr>
          <w:rFonts w:ascii="Arial" w:hAnsi="Arial" w:cs="Arial"/>
        </w:rPr>
        <w:tab/>
      </w:r>
      <w:r w:rsidRPr="007C5892">
        <w:rPr>
          <w:rFonts w:ascii="Arial" w:hAnsi="Arial" w:cs="Arial"/>
          <w:b/>
        </w:rPr>
        <w:t>Public Cost</w:t>
      </w:r>
    </w:p>
    <w:p w:rsidRPr="007C5892" w:rsidR="008E3E89" w:rsidP="0010660D" w:rsidRDefault="008E3E89" w14:paraId="722DB56A" w14:textId="77777777">
      <w:pPr>
        <w:tabs>
          <w:tab w:val="left" w:pos="-1440"/>
        </w:tabs>
        <w:ind w:left="720"/>
        <w:jc w:val="both"/>
        <w:rPr>
          <w:rFonts w:ascii="Arial" w:hAnsi="Arial" w:cs="Arial"/>
        </w:rPr>
      </w:pPr>
    </w:p>
    <w:p w:rsidRPr="007C5892" w:rsidR="0010660D" w:rsidP="0010660D" w:rsidRDefault="0010660D" w14:paraId="5E95A522" w14:textId="3ABFCAEE">
      <w:pPr>
        <w:ind w:left="720"/>
        <w:rPr>
          <w:rFonts w:ascii="Arial" w:hAnsi="Arial" w:cs="Arial"/>
          <w:szCs w:val="24"/>
          <w:vertAlign w:val="superscript"/>
        </w:rPr>
      </w:pPr>
      <w:r w:rsidRPr="007C5892">
        <w:rPr>
          <w:rFonts w:ascii="Arial" w:hAnsi="Arial" w:cs="Arial"/>
          <w:szCs w:val="24"/>
        </w:rPr>
        <w:t>The estimated cost to the respondents is $177,367.68.  This is based on the estimated burden hours (1,992) multiplied by</w:t>
      </w:r>
      <w:r w:rsidR="009978B6">
        <w:rPr>
          <w:rFonts w:ascii="Arial" w:hAnsi="Arial" w:cs="Arial"/>
          <w:szCs w:val="24"/>
        </w:rPr>
        <w:t xml:space="preserve"> </w:t>
      </w:r>
      <w:r w:rsidRPr="007C5892">
        <w:rPr>
          <w:rFonts w:ascii="Arial" w:hAnsi="Arial" w:cs="Arial"/>
          <w:szCs w:val="24"/>
        </w:rPr>
        <w:t xml:space="preserve">the average loaded hourly wage rate for aircraft pilots ($89.04).  CBP calculated this loaded wage rate by first multiplying the Bureau of Labor Statistics’ (BLS) 2019 </w:t>
      </w:r>
      <w:r w:rsidRPr="007C5892">
        <w:rPr>
          <w:rFonts w:ascii="Arial" w:hAnsi="Arial" w:cs="Arial"/>
          <w:bCs/>
          <w:szCs w:val="24"/>
        </w:rPr>
        <w:t>annual median wage rate, converted to an hourly rate, for Aircraft Pilots and Flight Engineers ($58.38), which CBP assumes best represents the wage for aircraft pilots, by the ratio of BLS’ average 2019 total compensation to wages and salaries for Transportation and Material Moving occupations (</w:t>
      </w:r>
      <w:r w:rsidRPr="007C5892">
        <w:rPr>
          <w:rFonts w:ascii="Arial" w:hAnsi="Arial" w:cs="Arial"/>
          <w:szCs w:val="24"/>
        </w:rPr>
        <w:t>1.5252</w:t>
      </w:r>
      <w:r w:rsidRPr="007C5892">
        <w:rPr>
          <w:rFonts w:ascii="Arial" w:hAnsi="Arial" w:cs="Arial"/>
          <w:bCs/>
          <w:szCs w:val="24"/>
        </w:rPr>
        <w:t xml:space="preserve">), the assumed occupational group for aircraft pilots, </w:t>
      </w:r>
      <w:r w:rsidRPr="007C5892">
        <w:rPr>
          <w:rFonts w:ascii="Arial" w:hAnsi="Arial" w:cs="Arial"/>
          <w:szCs w:val="24"/>
        </w:rPr>
        <w:t>to account for non-salary employee benefits</w:t>
      </w:r>
      <w:r w:rsidRPr="007C5892">
        <w:rPr>
          <w:rFonts w:ascii="Arial" w:hAnsi="Arial" w:cs="Arial"/>
          <w:bCs/>
          <w:szCs w:val="24"/>
        </w:rPr>
        <w:t>.</w:t>
      </w:r>
      <w:r w:rsidRPr="007C5892">
        <w:rPr>
          <w:rStyle w:val="FootnoteReference"/>
          <w:rFonts w:ascii="Arial" w:hAnsi="Arial" w:cs="Arial"/>
          <w:szCs w:val="24"/>
          <w:vertAlign w:val="superscript"/>
        </w:rPr>
        <w:footnoteReference w:id="1"/>
      </w:r>
      <w:r w:rsidRPr="007C5892">
        <w:rPr>
          <w:rFonts w:ascii="Arial" w:hAnsi="Arial" w:cs="Arial"/>
          <w:szCs w:val="24"/>
          <w:vertAlign w:val="superscript"/>
        </w:rPr>
        <w:t xml:space="preserve">  </w:t>
      </w:r>
      <w:r w:rsidRPr="007C5892">
        <w:rPr>
          <w:rFonts w:ascii="Arial" w:hAnsi="Arial" w:cs="Arial"/>
          <w:szCs w:val="24"/>
        </w:rPr>
        <w:t>This figure is in 2019 U.S. dollars and CBP assumes an annual growth rate of 0 percent; the 2019 U.S. dollar value is equal to the 2020 U.S. dollar value.</w:t>
      </w:r>
    </w:p>
    <w:p w:rsidRPr="007C5892" w:rsidR="00350203" w:rsidP="0010660D" w:rsidRDefault="00350203" w14:paraId="2DECEC7C" w14:textId="77777777">
      <w:pPr>
        <w:tabs>
          <w:tab w:val="left" w:pos="-1440"/>
        </w:tabs>
        <w:jc w:val="both"/>
        <w:rPr>
          <w:rFonts w:ascii="Arial" w:hAnsi="Arial" w:cs="Arial"/>
        </w:rPr>
      </w:pPr>
    </w:p>
    <w:p w:rsidRPr="007C5892" w:rsidR="003F1480" w:rsidP="000E769E" w:rsidRDefault="003F1480" w14:paraId="7539106F" w14:textId="77777777">
      <w:pPr>
        <w:tabs>
          <w:tab w:val="left" w:pos="-1440"/>
        </w:tabs>
        <w:ind w:left="720" w:hanging="720"/>
        <w:jc w:val="both"/>
        <w:rPr>
          <w:rFonts w:ascii="Arial" w:hAnsi="Arial" w:cs="Arial"/>
        </w:rPr>
      </w:pPr>
      <w:r w:rsidRPr="007C5892">
        <w:rPr>
          <w:rFonts w:ascii="Arial" w:hAnsi="Arial" w:cs="Arial"/>
          <w:b/>
          <w:bCs/>
        </w:rPr>
        <w:t>13.</w:t>
      </w:r>
      <w:r w:rsidRPr="007C5892">
        <w:rPr>
          <w:rFonts w:ascii="Arial" w:hAnsi="Arial" w:cs="Arial"/>
        </w:rPr>
        <w:tab/>
      </w:r>
      <w:r w:rsidRPr="007C5892">
        <w:rPr>
          <w:rFonts w:ascii="Arial" w:hAnsi="Arial" w:cs="Arial"/>
          <w:b/>
          <w:bCs/>
        </w:rPr>
        <w:t>Provide an estimate of the total annual cost burden to respondents or record</w:t>
      </w:r>
      <w:r w:rsidRPr="007C5892" w:rsidR="00882F13">
        <w:rPr>
          <w:rFonts w:ascii="Arial" w:hAnsi="Arial" w:cs="Arial"/>
          <w:b/>
          <w:bCs/>
        </w:rPr>
        <w:t xml:space="preserve"> </w:t>
      </w:r>
      <w:r w:rsidRPr="007C5892">
        <w:rPr>
          <w:rFonts w:ascii="Arial" w:hAnsi="Arial" w:cs="Arial"/>
          <w:b/>
          <w:bCs/>
        </w:rPr>
        <w:t>keepers resulting from the collection of information.</w:t>
      </w:r>
      <w:r w:rsidRPr="007C5892">
        <w:rPr>
          <w:rFonts w:ascii="Arial" w:hAnsi="Arial" w:cs="Arial"/>
        </w:rPr>
        <w:tab/>
      </w:r>
    </w:p>
    <w:p w:rsidRPr="007C5892" w:rsidR="00DB37F4" w:rsidP="000E769E" w:rsidRDefault="00DB37F4" w14:paraId="293865CA" w14:textId="77777777">
      <w:pPr>
        <w:ind w:left="720" w:hanging="720"/>
        <w:jc w:val="both"/>
        <w:rPr>
          <w:rFonts w:ascii="Arial" w:hAnsi="Arial" w:cs="Arial"/>
        </w:rPr>
      </w:pPr>
    </w:p>
    <w:p w:rsidRPr="007C5892" w:rsidR="00AB003D" w:rsidP="00E31046" w:rsidRDefault="00AB003D" w14:paraId="73A5CCC6" w14:textId="77777777">
      <w:pPr>
        <w:ind w:left="720"/>
        <w:jc w:val="both"/>
        <w:rPr>
          <w:rFonts w:ascii="Arial" w:hAnsi="Arial" w:cs="Arial"/>
        </w:rPr>
      </w:pPr>
      <w:r w:rsidRPr="007C5892">
        <w:rPr>
          <w:rFonts w:ascii="Arial" w:hAnsi="Arial" w:cs="Arial"/>
        </w:rPr>
        <w:lastRenderedPageBreak/>
        <w:t>There are no record keeping, capital, start-up or maintenance costs associated with this information collection.</w:t>
      </w:r>
    </w:p>
    <w:p w:rsidRPr="007C5892" w:rsidR="003F1480" w:rsidP="000E769E" w:rsidRDefault="00B0227C" w14:paraId="3AADB254" w14:textId="77777777">
      <w:pPr>
        <w:ind w:left="720" w:hanging="720"/>
        <w:jc w:val="both"/>
        <w:rPr>
          <w:rFonts w:ascii="Arial" w:hAnsi="Arial" w:cs="Arial"/>
        </w:rPr>
      </w:pPr>
      <w:r w:rsidRPr="007C5892">
        <w:rPr>
          <w:rFonts w:ascii="Arial" w:hAnsi="Arial" w:cs="Arial"/>
        </w:rPr>
        <w:tab/>
      </w:r>
    </w:p>
    <w:p w:rsidRPr="007C5892" w:rsidR="003F1480" w:rsidP="000E769E" w:rsidRDefault="003F1480" w14:paraId="349F17A9" w14:textId="77777777">
      <w:pPr>
        <w:tabs>
          <w:tab w:val="left" w:pos="-1440"/>
        </w:tabs>
        <w:ind w:left="720" w:hanging="720"/>
        <w:jc w:val="both"/>
        <w:rPr>
          <w:rFonts w:ascii="Arial" w:hAnsi="Arial" w:cs="Arial"/>
          <w:b/>
          <w:bCs/>
        </w:rPr>
      </w:pPr>
      <w:r w:rsidRPr="007C5892">
        <w:rPr>
          <w:rFonts w:ascii="Arial" w:hAnsi="Arial" w:cs="Arial"/>
          <w:b/>
          <w:bCs/>
        </w:rPr>
        <w:t>14.</w:t>
      </w:r>
      <w:r w:rsidRPr="007C5892">
        <w:rPr>
          <w:rFonts w:ascii="Arial" w:hAnsi="Arial" w:cs="Arial"/>
        </w:rPr>
        <w:tab/>
      </w:r>
      <w:r w:rsidRPr="007C5892">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7C5892" w:rsidR="00A869C0" w:rsidP="000E769E" w:rsidRDefault="003F1480" w14:paraId="565B6B63" w14:textId="77777777">
      <w:pPr>
        <w:tabs>
          <w:tab w:val="left" w:pos="-1440"/>
        </w:tabs>
        <w:ind w:left="720" w:hanging="720"/>
        <w:jc w:val="both"/>
        <w:rPr>
          <w:rFonts w:ascii="Arial" w:hAnsi="Arial" w:cs="Arial"/>
          <w:b/>
          <w:bCs/>
        </w:rPr>
      </w:pPr>
      <w:r w:rsidRPr="007C5892">
        <w:rPr>
          <w:rFonts w:ascii="Arial" w:hAnsi="Arial" w:cs="Arial"/>
          <w:b/>
          <w:bCs/>
        </w:rPr>
        <w:tab/>
      </w:r>
    </w:p>
    <w:p w:rsidRPr="007C5892" w:rsidR="0010660D" w:rsidP="0010660D" w:rsidRDefault="0010660D" w14:paraId="0C338943" w14:textId="2E1EF4EA">
      <w:pPr>
        <w:tabs>
          <w:tab w:val="left" w:pos="-1440"/>
        </w:tabs>
        <w:ind w:left="720"/>
        <w:jc w:val="both"/>
        <w:rPr>
          <w:rFonts w:ascii="Arial" w:hAnsi="Arial" w:cs="Arial"/>
          <w:szCs w:val="24"/>
        </w:rPr>
      </w:pPr>
      <w:r w:rsidRPr="007C5892">
        <w:rPr>
          <w:rFonts w:ascii="Arial" w:hAnsi="Arial" w:cs="Arial"/>
          <w:szCs w:val="24"/>
        </w:rPr>
        <w:t>The estimated annual cost to the Federal Government associated with the review of these records is $</w:t>
      </w:r>
      <w:r w:rsidRPr="007C5892" w:rsidR="00FC3E62">
        <w:rPr>
          <w:rFonts w:ascii="Arial" w:hAnsi="Arial" w:cs="Arial"/>
          <w:szCs w:val="24"/>
        </w:rPr>
        <w:t>5,784,768.60</w:t>
      </w:r>
      <w:r w:rsidRPr="007C5892">
        <w:rPr>
          <w:rFonts w:ascii="Arial" w:hAnsi="Arial" w:cs="Arial"/>
          <w:szCs w:val="24"/>
        </w:rPr>
        <w:t>.  This is based on the number of responses that must be reviewed (120,000) multiplied by</w:t>
      </w:r>
      <w:r w:rsidR="009978B6">
        <w:rPr>
          <w:rFonts w:ascii="Arial" w:hAnsi="Arial" w:cs="Arial"/>
          <w:szCs w:val="24"/>
        </w:rPr>
        <w:t xml:space="preserve"> </w:t>
      </w:r>
      <w:r w:rsidRPr="007C5892">
        <w:rPr>
          <w:rFonts w:ascii="Arial" w:hAnsi="Arial" w:cs="Arial"/>
          <w:szCs w:val="24"/>
        </w:rPr>
        <w:t>the time burden to review and process each response (.8333 hours) = 99,996 hours multiplied by</w:t>
      </w:r>
      <w:r w:rsidR="009978B6">
        <w:rPr>
          <w:rFonts w:ascii="Arial" w:hAnsi="Arial" w:cs="Arial"/>
          <w:szCs w:val="24"/>
        </w:rPr>
        <w:t xml:space="preserve"> </w:t>
      </w:r>
      <w:r w:rsidRPr="007C5892">
        <w:rPr>
          <w:rFonts w:ascii="Arial" w:hAnsi="Arial" w:cs="Arial"/>
          <w:szCs w:val="24"/>
        </w:rPr>
        <w:t>the average hourly loaded rate for other CBP employees ($57.85)</w:t>
      </w:r>
      <w:r w:rsidRPr="007C5892">
        <w:rPr>
          <w:rStyle w:val="FootnoteReference"/>
          <w:rFonts w:ascii="Arial" w:hAnsi="Arial" w:cs="Arial"/>
          <w:szCs w:val="24"/>
          <w:vertAlign w:val="superscript"/>
        </w:rPr>
        <w:footnoteReference w:id="2"/>
      </w:r>
      <w:r w:rsidRPr="007C5892">
        <w:rPr>
          <w:rFonts w:ascii="Arial" w:hAnsi="Arial" w:cs="Arial"/>
          <w:szCs w:val="24"/>
          <w:vertAlign w:val="superscript"/>
        </w:rPr>
        <w:t xml:space="preserve"> </w:t>
      </w:r>
      <w:r w:rsidRPr="007C5892">
        <w:rPr>
          <w:rFonts w:ascii="Arial" w:hAnsi="Arial" w:cs="Arial"/>
          <w:szCs w:val="24"/>
        </w:rPr>
        <w:t>= $</w:t>
      </w:r>
      <w:r w:rsidRPr="007C5892" w:rsidR="00FC3E62">
        <w:rPr>
          <w:rFonts w:ascii="Arial" w:hAnsi="Arial" w:cs="Arial"/>
          <w:szCs w:val="24"/>
        </w:rPr>
        <w:t>5,784,768.60</w:t>
      </w:r>
      <w:r w:rsidRPr="007C5892">
        <w:rPr>
          <w:rFonts w:ascii="Arial" w:hAnsi="Arial" w:cs="Arial"/>
          <w:szCs w:val="24"/>
        </w:rPr>
        <w:t>.</w:t>
      </w:r>
    </w:p>
    <w:p w:rsidRPr="007C5892" w:rsidR="000831F4" w:rsidP="000E769E" w:rsidRDefault="000831F4" w14:paraId="30259014" w14:textId="77777777">
      <w:pPr>
        <w:autoSpaceDE w:val="0"/>
        <w:autoSpaceDN w:val="0"/>
        <w:adjustRightInd w:val="0"/>
        <w:spacing w:line="240" w:lineRule="atLeast"/>
        <w:ind w:left="720" w:hanging="720"/>
        <w:jc w:val="both"/>
        <w:rPr>
          <w:rFonts w:ascii="Arial" w:hAnsi="Arial" w:cs="Arial"/>
        </w:rPr>
      </w:pPr>
    </w:p>
    <w:p w:rsidRPr="007C5892" w:rsidR="003F1480" w:rsidP="000E769E" w:rsidRDefault="003F1480" w14:paraId="2C1526B5" w14:textId="77777777">
      <w:pPr>
        <w:ind w:left="720" w:hanging="720"/>
        <w:jc w:val="both"/>
        <w:rPr>
          <w:rFonts w:ascii="Arial" w:hAnsi="Arial" w:cs="Arial"/>
          <w:b/>
          <w:bCs/>
        </w:rPr>
      </w:pPr>
      <w:r w:rsidRPr="007C5892">
        <w:rPr>
          <w:rFonts w:ascii="Arial" w:hAnsi="Arial" w:cs="Arial"/>
          <w:b/>
          <w:bCs/>
        </w:rPr>
        <w:t>15.</w:t>
      </w:r>
      <w:r w:rsidRPr="007C5892">
        <w:rPr>
          <w:rFonts w:ascii="Arial" w:hAnsi="Arial" w:cs="Arial"/>
        </w:rPr>
        <w:tab/>
      </w:r>
      <w:r w:rsidRPr="007C5892">
        <w:rPr>
          <w:rFonts w:ascii="Arial" w:hAnsi="Arial" w:cs="Arial"/>
          <w:b/>
          <w:bCs/>
        </w:rPr>
        <w:t xml:space="preserve">Explain the reasons for any program changes or adjustments reported in Items 12 or 13 of this Statement.  </w:t>
      </w:r>
    </w:p>
    <w:p w:rsidRPr="007C5892" w:rsidR="003F1480" w:rsidP="000E769E" w:rsidRDefault="003F1480" w14:paraId="427AC69E" w14:textId="77777777">
      <w:pPr>
        <w:tabs>
          <w:tab w:val="left" w:pos="-1440"/>
        </w:tabs>
        <w:ind w:left="720" w:hanging="720"/>
        <w:jc w:val="both"/>
        <w:rPr>
          <w:rFonts w:ascii="Arial" w:hAnsi="Arial" w:cs="Arial"/>
        </w:rPr>
      </w:pPr>
    </w:p>
    <w:p w:rsidRPr="007C5892" w:rsidR="002F5AE1" w:rsidP="000E769E" w:rsidRDefault="003F1480" w14:paraId="7B228592" w14:textId="77777777">
      <w:pPr>
        <w:autoSpaceDE w:val="0"/>
        <w:autoSpaceDN w:val="0"/>
        <w:adjustRightInd w:val="0"/>
        <w:spacing w:line="240" w:lineRule="atLeast"/>
        <w:ind w:left="720" w:hanging="720"/>
        <w:jc w:val="both"/>
        <w:rPr>
          <w:rFonts w:ascii="Arial" w:hAnsi="Arial" w:cs="Arial"/>
        </w:rPr>
      </w:pPr>
      <w:r w:rsidRPr="007C5892">
        <w:rPr>
          <w:rFonts w:ascii="Arial" w:hAnsi="Arial" w:cs="Arial"/>
        </w:rPr>
        <w:tab/>
      </w:r>
      <w:r w:rsidRPr="007C5892" w:rsidR="00881EC9">
        <w:rPr>
          <w:rFonts w:ascii="Arial" w:hAnsi="Arial" w:cs="Arial"/>
        </w:rPr>
        <w:t>There has been no increase or decrease in the estimated annual burden hours previously reported for this information collection</w:t>
      </w:r>
      <w:r w:rsidRPr="007C5892" w:rsidR="002F5AE1">
        <w:rPr>
          <w:rFonts w:ascii="Arial" w:hAnsi="Arial" w:cs="Arial"/>
        </w:rPr>
        <w:t xml:space="preserve"> </w:t>
      </w:r>
    </w:p>
    <w:p w:rsidRPr="007C5892" w:rsidR="006966DB" w:rsidP="000E769E" w:rsidRDefault="003F1480" w14:paraId="766B1AA3" w14:textId="77777777">
      <w:pPr>
        <w:autoSpaceDE w:val="0"/>
        <w:autoSpaceDN w:val="0"/>
        <w:adjustRightInd w:val="0"/>
        <w:spacing w:line="240" w:lineRule="atLeast"/>
        <w:ind w:left="720" w:hanging="720"/>
        <w:jc w:val="both"/>
        <w:rPr>
          <w:rFonts w:ascii="Arial" w:hAnsi="Arial" w:cs="Arial"/>
          <w:b/>
          <w:bCs/>
        </w:rPr>
      </w:pPr>
      <w:r w:rsidRPr="007C5892">
        <w:rPr>
          <w:rFonts w:ascii="Arial" w:hAnsi="Arial" w:cs="Arial"/>
          <w:color w:val="FF0000"/>
        </w:rPr>
        <w:t xml:space="preserve"> </w:t>
      </w:r>
    </w:p>
    <w:p w:rsidRPr="007C5892" w:rsidR="003F1480" w:rsidP="000E769E" w:rsidRDefault="003F1480" w14:paraId="05E9CEF0" w14:textId="77777777">
      <w:pPr>
        <w:ind w:left="720" w:hanging="720"/>
        <w:jc w:val="both"/>
        <w:rPr>
          <w:rFonts w:ascii="Arial" w:hAnsi="Arial" w:cs="Arial"/>
        </w:rPr>
      </w:pPr>
      <w:r w:rsidRPr="007C5892">
        <w:rPr>
          <w:rFonts w:ascii="Arial" w:hAnsi="Arial" w:cs="Arial"/>
          <w:b/>
          <w:bCs/>
        </w:rPr>
        <w:t>16.</w:t>
      </w:r>
      <w:r w:rsidRPr="007C5892">
        <w:rPr>
          <w:rFonts w:ascii="Arial" w:hAnsi="Arial" w:cs="Arial"/>
        </w:rPr>
        <w:tab/>
      </w:r>
      <w:r w:rsidRPr="007C5892">
        <w:rPr>
          <w:rFonts w:ascii="Arial" w:hAnsi="Arial" w:cs="Arial"/>
          <w:b/>
          <w:bCs/>
        </w:rPr>
        <w:t>For collection of information whose results will be published, outline plans for tabulation, and publication.</w:t>
      </w:r>
      <w:r w:rsidRPr="007C5892">
        <w:rPr>
          <w:rFonts w:ascii="Arial" w:hAnsi="Arial" w:cs="Arial"/>
        </w:rPr>
        <w:tab/>
      </w:r>
    </w:p>
    <w:p w:rsidRPr="007C5892" w:rsidR="003F1480" w:rsidP="000E769E" w:rsidRDefault="003F1480" w14:paraId="75B47A11" w14:textId="77777777">
      <w:pPr>
        <w:ind w:left="720" w:hanging="720"/>
        <w:jc w:val="both"/>
        <w:rPr>
          <w:rFonts w:ascii="Arial" w:hAnsi="Arial" w:cs="Arial"/>
        </w:rPr>
      </w:pPr>
    </w:p>
    <w:p w:rsidRPr="007C5892" w:rsidR="003F1480" w:rsidP="00E31046" w:rsidRDefault="003F1480" w14:paraId="27BBD6D0" w14:textId="77777777">
      <w:pPr>
        <w:ind w:left="720"/>
        <w:jc w:val="both"/>
        <w:rPr>
          <w:rFonts w:ascii="Arial" w:hAnsi="Arial" w:cs="Arial"/>
        </w:rPr>
      </w:pPr>
      <w:r w:rsidRPr="007C5892">
        <w:rPr>
          <w:rFonts w:ascii="Arial" w:hAnsi="Arial" w:cs="Arial"/>
        </w:rPr>
        <w:t>This information collection will not be published</w:t>
      </w:r>
      <w:r w:rsidRPr="007C5892" w:rsidR="00493DE1">
        <w:rPr>
          <w:rFonts w:ascii="Arial" w:hAnsi="Arial" w:cs="Arial"/>
        </w:rPr>
        <w:t xml:space="preserve"> for statistical purposes</w:t>
      </w:r>
      <w:r w:rsidRPr="007C5892">
        <w:rPr>
          <w:rFonts w:ascii="Arial" w:hAnsi="Arial" w:cs="Arial"/>
        </w:rPr>
        <w:t>.</w:t>
      </w:r>
    </w:p>
    <w:p w:rsidRPr="007C5892" w:rsidR="00110122" w:rsidP="000E769E" w:rsidRDefault="00110122" w14:paraId="6C2CAE1F" w14:textId="77777777">
      <w:pPr>
        <w:ind w:left="720" w:hanging="720"/>
        <w:jc w:val="both"/>
        <w:rPr>
          <w:rFonts w:ascii="Arial" w:hAnsi="Arial" w:cs="Arial"/>
          <w:b/>
        </w:rPr>
      </w:pPr>
    </w:p>
    <w:p w:rsidRPr="007C5892" w:rsidR="003F1480" w:rsidP="000E769E" w:rsidRDefault="00AC141A" w14:paraId="0920BCD2" w14:textId="77777777">
      <w:pPr>
        <w:ind w:left="720" w:hanging="720"/>
        <w:jc w:val="both"/>
        <w:rPr>
          <w:rFonts w:ascii="Arial" w:hAnsi="Arial" w:cs="Arial"/>
          <w:b/>
          <w:bCs/>
        </w:rPr>
      </w:pPr>
      <w:r w:rsidRPr="007C5892">
        <w:rPr>
          <w:rFonts w:ascii="Arial" w:hAnsi="Arial" w:cs="Arial"/>
          <w:b/>
        </w:rPr>
        <w:t>17.</w:t>
      </w:r>
      <w:r w:rsidRPr="007C5892" w:rsidR="00E31046">
        <w:rPr>
          <w:rFonts w:ascii="Arial" w:hAnsi="Arial" w:cs="Arial"/>
          <w:b/>
          <w:bCs/>
        </w:rPr>
        <w:tab/>
      </w:r>
      <w:r w:rsidRPr="007C5892" w:rsidR="003F1480">
        <w:rPr>
          <w:rFonts w:ascii="Arial" w:hAnsi="Arial" w:cs="Arial"/>
          <w:b/>
          <w:bCs/>
        </w:rPr>
        <w:t xml:space="preserve">If seeking approval to not display the expiration date for OMB approval of the   </w:t>
      </w:r>
      <w:r w:rsidRPr="007C5892" w:rsidR="00E31046">
        <w:rPr>
          <w:rFonts w:ascii="Arial" w:hAnsi="Arial" w:cs="Arial"/>
          <w:b/>
          <w:bCs/>
        </w:rPr>
        <w:t>i</w:t>
      </w:r>
      <w:r w:rsidRPr="007C5892" w:rsidR="003F1480">
        <w:rPr>
          <w:rFonts w:ascii="Arial" w:hAnsi="Arial" w:cs="Arial"/>
          <w:b/>
          <w:bCs/>
        </w:rPr>
        <w:t>nformation collection, explain the reasons that display wou</w:t>
      </w:r>
      <w:r w:rsidRPr="007C5892" w:rsidR="00E31046">
        <w:rPr>
          <w:rFonts w:ascii="Arial" w:hAnsi="Arial" w:cs="Arial"/>
          <w:b/>
          <w:bCs/>
        </w:rPr>
        <w:t xml:space="preserve">ld be                        </w:t>
      </w:r>
      <w:r w:rsidRPr="007C5892" w:rsidR="003F1480">
        <w:rPr>
          <w:rFonts w:ascii="Arial" w:hAnsi="Arial" w:cs="Arial"/>
          <w:b/>
          <w:bCs/>
        </w:rPr>
        <w:t>inappropriate.</w:t>
      </w:r>
    </w:p>
    <w:p w:rsidRPr="007C5892" w:rsidR="003F1480" w:rsidP="000E769E" w:rsidRDefault="003F1480" w14:paraId="47F88AF2" w14:textId="77777777">
      <w:pPr>
        <w:ind w:left="720" w:hanging="720"/>
        <w:jc w:val="both"/>
        <w:rPr>
          <w:rFonts w:ascii="Arial" w:hAnsi="Arial" w:cs="Arial"/>
          <w:b/>
          <w:bCs/>
        </w:rPr>
      </w:pPr>
    </w:p>
    <w:p w:rsidRPr="007C5892" w:rsidR="003F1480" w:rsidP="000E769E" w:rsidRDefault="003F1480" w14:paraId="24F74AC5" w14:textId="77777777">
      <w:pPr>
        <w:tabs>
          <w:tab w:val="left" w:pos="-1440"/>
        </w:tabs>
        <w:ind w:left="720" w:hanging="720"/>
        <w:jc w:val="both"/>
        <w:rPr>
          <w:rFonts w:ascii="Arial" w:hAnsi="Arial" w:cs="Arial"/>
        </w:rPr>
      </w:pPr>
      <w:r w:rsidRPr="007C5892">
        <w:rPr>
          <w:rFonts w:ascii="Arial" w:hAnsi="Arial" w:cs="Arial"/>
        </w:rPr>
        <w:tab/>
      </w:r>
      <w:r w:rsidRPr="007C5892" w:rsidR="00F16F7C">
        <w:rPr>
          <w:rFonts w:ascii="Arial" w:hAnsi="Arial" w:cs="Arial"/>
        </w:rPr>
        <w:t xml:space="preserve">There is no form or website associated with this information </w:t>
      </w:r>
      <w:r w:rsidRPr="007C5892" w:rsidR="002109B1">
        <w:rPr>
          <w:rFonts w:ascii="Arial" w:hAnsi="Arial" w:cs="Arial"/>
        </w:rPr>
        <w:t>s</w:t>
      </w:r>
      <w:r w:rsidRPr="007C5892" w:rsidR="00F16F7C">
        <w:rPr>
          <w:rFonts w:ascii="Arial" w:hAnsi="Arial" w:cs="Arial"/>
        </w:rPr>
        <w:t xml:space="preserve">o </w:t>
      </w:r>
      <w:r w:rsidRPr="007C5892" w:rsidR="003345BB">
        <w:rPr>
          <w:rFonts w:ascii="Arial" w:hAnsi="Arial" w:cs="Arial"/>
        </w:rPr>
        <w:t xml:space="preserve">CBP </w:t>
      </w:r>
      <w:r w:rsidRPr="007C5892" w:rsidR="00F43086">
        <w:rPr>
          <w:rFonts w:ascii="Arial" w:hAnsi="Arial" w:cs="Arial"/>
        </w:rPr>
        <w:t>cannot</w:t>
      </w:r>
      <w:r w:rsidRPr="007C5892" w:rsidR="00F16F7C">
        <w:rPr>
          <w:rFonts w:ascii="Arial" w:hAnsi="Arial" w:cs="Arial"/>
        </w:rPr>
        <w:t xml:space="preserve"> </w:t>
      </w:r>
      <w:r w:rsidRPr="007C5892" w:rsidR="003345BB">
        <w:rPr>
          <w:rFonts w:ascii="Arial" w:hAnsi="Arial" w:cs="Arial"/>
        </w:rPr>
        <w:t>display the expiration date</w:t>
      </w:r>
      <w:r w:rsidRPr="007C5892" w:rsidR="00F16F7C">
        <w:rPr>
          <w:rFonts w:ascii="Arial" w:hAnsi="Arial" w:cs="Arial"/>
        </w:rPr>
        <w:t>.</w:t>
      </w:r>
      <w:r w:rsidRPr="007C5892">
        <w:rPr>
          <w:rFonts w:ascii="Arial" w:hAnsi="Arial" w:cs="Arial"/>
        </w:rPr>
        <w:t xml:space="preserve"> </w:t>
      </w:r>
    </w:p>
    <w:p w:rsidRPr="007C5892" w:rsidR="003F1480" w:rsidP="000E769E" w:rsidRDefault="003F1480" w14:paraId="3DFC2DC6" w14:textId="77777777">
      <w:pPr>
        <w:tabs>
          <w:tab w:val="left" w:pos="-1440"/>
        </w:tabs>
        <w:ind w:left="720" w:hanging="720"/>
        <w:jc w:val="both"/>
        <w:rPr>
          <w:rFonts w:ascii="Arial" w:hAnsi="Arial" w:cs="Arial"/>
        </w:rPr>
      </w:pPr>
      <w:r w:rsidRPr="007C5892">
        <w:rPr>
          <w:rFonts w:ascii="Arial" w:hAnsi="Arial" w:cs="Arial"/>
        </w:rPr>
        <w:t xml:space="preserve">                      </w:t>
      </w:r>
    </w:p>
    <w:p w:rsidRPr="007C5892" w:rsidR="003F1480" w:rsidP="000E769E" w:rsidRDefault="003F1480" w14:paraId="0E74E657" w14:textId="77777777">
      <w:pPr>
        <w:ind w:left="720" w:hanging="720"/>
        <w:jc w:val="both"/>
        <w:rPr>
          <w:rFonts w:ascii="Arial" w:hAnsi="Arial" w:cs="Arial"/>
          <w:b/>
          <w:bCs/>
        </w:rPr>
      </w:pPr>
      <w:r w:rsidRPr="007C5892">
        <w:rPr>
          <w:rFonts w:ascii="Arial" w:hAnsi="Arial" w:cs="Arial"/>
          <w:b/>
          <w:bCs/>
        </w:rPr>
        <w:t>18.</w:t>
      </w:r>
      <w:r w:rsidRPr="007C5892">
        <w:rPr>
          <w:rFonts w:ascii="Arial" w:hAnsi="Arial" w:cs="Arial"/>
        </w:rPr>
        <w:t xml:space="preserve">      </w:t>
      </w:r>
      <w:r w:rsidRPr="007C5892">
        <w:rPr>
          <w:rFonts w:ascii="Arial" w:hAnsi="Arial" w:cs="Arial"/>
          <w:b/>
          <w:bCs/>
        </w:rPr>
        <w:t xml:space="preserve">Explain each exception to the certification statement identified in </w:t>
      </w:r>
      <w:r w:rsidRPr="007C5892" w:rsidR="00B109E9">
        <w:rPr>
          <w:rFonts w:ascii="Arial" w:hAnsi="Arial" w:cs="Arial"/>
          <w:b/>
          <w:bCs/>
        </w:rPr>
        <w:t xml:space="preserve">the </w:t>
      </w:r>
    </w:p>
    <w:p w:rsidRPr="007C5892" w:rsidR="003F1480" w:rsidP="00E31046" w:rsidRDefault="003F1480" w14:paraId="35B5502D" w14:textId="77777777">
      <w:pPr>
        <w:ind w:left="720"/>
        <w:jc w:val="both"/>
        <w:rPr>
          <w:rFonts w:ascii="Arial" w:hAnsi="Arial" w:cs="Arial"/>
          <w:b/>
          <w:bCs/>
        </w:rPr>
      </w:pPr>
      <w:r w:rsidRPr="007C5892">
        <w:rPr>
          <w:rFonts w:ascii="Arial" w:hAnsi="Arial" w:cs="Arial"/>
          <w:b/>
          <w:bCs/>
        </w:rPr>
        <w:t>“Certification for Paperwork Reduction Act Submissions”</w:t>
      </w:r>
      <w:r w:rsidRPr="007C5892" w:rsidR="00B109E9">
        <w:rPr>
          <w:rFonts w:ascii="Arial" w:hAnsi="Arial" w:cs="Arial"/>
          <w:b/>
          <w:bCs/>
        </w:rPr>
        <w:t>.</w:t>
      </w:r>
    </w:p>
    <w:p w:rsidRPr="007C5892" w:rsidR="003F1480" w:rsidP="000E769E" w:rsidRDefault="003F1480" w14:paraId="07D1AD83" w14:textId="77777777">
      <w:pPr>
        <w:ind w:left="720" w:hanging="720"/>
        <w:jc w:val="both"/>
        <w:rPr>
          <w:rFonts w:ascii="Arial" w:hAnsi="Arial" w:cs="Arial"/>
        </w:rPr>
      </w:pPr>
    </w:p>
    <w:p w:rsidRPr="007C5892" w:rsidR="003F1480" w:rsidP="00E31046" w:rsidRDefault="009210BF" w14:paraId="11FA21EE" w14:textId="77777777">
      <w:pPr>
        <w:ind w:left="720"/>
        <w:jc w:val="both"/>
        <w:rPr>
          <w:rFonts w:ascii="Arial" w:hAnsi="Arial" w:cs="Arial"/>
        </w:rPr>
      </w:pPr>
      <w:r w:rsidRPr="007C5892">
        <w:rPr>
          <w:rFonts w:ascii="Arial" w:hAnsi="Arial" w:cs="Arial"/>
          <w:szCs w:val="24"/>
        </w:rPr>
        <w:t>CBP does not request an exception to the certification of this information collection.</w:t>
      </w:r>
    </w:p>
    <w:p w:rsidRPr="007C5892" w:rsidR="003F1480" w:rsidP="000E769E" w:rsidRDefault="003F1480" w14:paraId="43F468CC" w14:textId="77777777">
      <w:pPr>
        <w:ind w:left="720" w:hanging="720"/>
        <w:jc w:val="both"/>
        <w:rPr>
          <w:rFonts w:ascii="Arial" w:hAnsi="Arial" w:cs="Arial"/>
        </w:rPr>
      </w:pPr>
    </w:p>
    <w:p w:rsidRPr="007C5892" w:rsidR="003F1480" w:rsidP="000E769E" w:rsidRDefault="003F1480" w14:paraId="126542F0" w14:textId="77777777">
      <w:pPr>
        <w:pStyle w:val="Heading1"/>
        <w:numPr>
          <w:ilvl w:val="0"/>
          <w:numId w:val="9"/>
        </w:numPr>
        <w:tabs>
          <w:tab w:val="clear" w:pos="-1440"/>
        </w:tabs>
        <w:ind w:hanging="720"/>
        <w:jc w:val="both"/>
        <w:rPr>
          <w:rFonts w:cs="Arial"/>
        </w:rPr>
      </w:pPr>
      <w:r w:rsidRPr="007C5892">
        <w:rPr>
          <w:rFonts w:cs="Arial"/>
        </w:rPr>
        <w:t>Collection of Information Employing Statistical Methods</w:t>
      </w:r>
    </w:p>
    <w:p w:rsidRPr="007C5892" w:rsidR="003F1480" w:rsidP="000E769E" w:rsidRDefault="003F1480" w14:paraId="51C5A915" w14:textId="77777777">
      <w:pPr>
        <w:ind w:left="720" w:hanging="720"/>
        <w:jc w:val="both"/>
        <w:rPr>
          <w:rFonts w:ascii="Arial" w:hAnsi="Arial" w:cs="Arial"/>
        </w:rPr>
      </w:pPr>
    </w:p>
    <w:p w:rsidRPr="007C5892" w:rsidR="003F1480" w:rsidP="00E31046" w:rsidRDefault="003F1480" w14:paraId="26F477CD" w14:textId="77777777">
      <w:pPr>
        <w:pStyle w:val="BodyTextIndent2"/>
        <w:jc w:val="both"/>
      </w:pPr>
      <w:r w:rsidRPr="007C5892">
        <w:t>No statistical methods were employed.</w:t>
      </w:r>
    </w:p>
    <w:p w:rsidRPr="007C5892" w:rsidR="00F22B6F" w:rsidP="000E769E" w:rsidRDefault="00F22B6F" w14:paraId="0BA4BFE7" w14:textId="77777777">
      <w:pPr>
        <w:ind w:left="720" w:hanging="720"/>
        <w:jc w:val="both"/>
        <w:rPr>
          <w:rFonts w:ascii="Arial" w:hAnsi="Arial" w:cs="Arial"/>
        </w:rPr>
      </w:pPr>
    </w:p>
    <w:sectPr w:rsidRPr="007C5892" w:rsidR="00F22B6F">
      <w:footerReference w:type="even" r:id="rId11"/>
      <w:footerReference w:type="default" r:id="rId12"/>
      <w:endnotePr>
        <w:numFmt w:val="decimal"/>
      </w:endnotePr>
      <w:pgSz w:w="12240" w:h="15840"/>
      <w:pgMar w:top="1440" w:right="1152"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2FFD8" w14:textId="77777777" w:rsidR="00C4265D" w:rsidRDefault="00C4265D">
      <w:r>
        <w:separator/>
      </w:r>
    </w:p>
  </w:endnote>
  <w:endnote w:type="continuationSeparator" w:id="0">
    <w:p w14:paraId="6440E46E" w14:textId="77777777" w:rsidR="00C4265D" w:rsidRDefault="00C4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7348D" w14:textId="77777777" w:rsidR="004816BC" w:rsidRDefault="004816BC" w:rsidP="00FC19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67D41F" w14:textId="77777777" w:rsidR="004816BC" w:rsidRDefault="00481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91C67" w14:textId="03023300" w:rsidR="004816BC" w:rsidRDefault="004816BC" w:rsidP="00FC19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74CA">
      <w:rPr>
        <w:rStyle w:val="PageNumber"/>
        <w:noProof/>
      </w:rPr>
      <w:t>1</w:t>
    </w:r>
    <w:r>
      <w:rPr>
        <w:rStyle w:val="PageNumber"/>
      </w:rPr>
      <w:fldChar w:fldCharType="end"/>
    </w:r>
  </w:p>
  <w:p w14:paraId="4223594F" w14:textId="77777777" w:rsidR="004816BC" w:rsidRDefault="00481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C3777" w14:textId="77777777" w:rsidR="00C4265D" w:rsidRDefault="00C4265D">
      <w:r>
        <w:separator/>
      </w:r>
    </w:p>
  </w:footnote>
  <w:footnote w:type="continuationSeparator" w:id="0">
    <w:p w14:paraId="1410CE29" w14:textId="77777777" w:rsidR="00C4265D" w:rsidRDefault="00C4265D">
      <w:r>
        <w:continuationSeparator/>
      </w:r>
    </w:p>
  </w:footnote>
  <w:footnote w:id="1">
    <w:p w14:paraId="43AF3A42" w14:textId="77777777" w:rsidR="0010660D" w:rsidRPr="00FC3E62" w:rsidRDefault="0010660D" w:rsidP="0010660D">
      <w:pPr>
        <w:rPr>
          <w:rFonts w:ascii="Arial" w:hAnsi="Arial" w:cs="Arial"/>
          <w:color w:val="1F497D"/>
          <w:sz w:val="20"/>
          <w:lang w:val="en"/>
        </w:rPr>
      </w:pPr>
      <w:r w:rsidRPr="00FC3E62">
        <w:rPr>
          <w:rStyle w:val="FootnoteReference"/>
          <w:rFonts w:ascii="Arial" w:hAnsi="Arial" w:cs="Arial"/>
          <w:sz w:val="20"/>
          <w:vertAlign w:val="superscript"/>
        </w:rPr>
        <w:footnoteRef/>
      </w:r>
      <w:r w:rsidRPr="00FC3E62">
        <w:rPr>
          <w:rFonts w:ascii="Arial" w:hAnsi="Arial" w:cs="Arial"/>
          <w:sz w:val="20"/>
        </w:rPr>
        <w:t xml:space="preserve"> Because median hourly wage information was not available for Aircraft Pilots and Flight Engineers, CBP adjusted the annual median wage for Aircraft Pilots and Flight Engineers ($121,430) to an hourly estimate using the standard 2,080 hours worked per year.  </w:t>
      </w:r>
      <w:r w:rsidRPr="00FC3E62">
        <w:rPr>
          <w:rFonts w:ascii="Arial" w:hAnsi="Arial" w:cs="Arial"/>
          <w:sz w:val="20"/>
          <w:lang w:val="en"/>
        </w:rPr>
        <w:t xml:space="preserve">Source of median wage rate: U.S. Bureau of Labor Statistics.  Occupational Employment Statistics, “May 2019 National Occupational Employment and Wage Estimates United States.”  Updated March 31, 2020.  Available at https://www.bls.gov/oes/2019/may/oes_nat.htm.  Accessed June 12, 2020.  </w:t>
      </w:r>
      <w:r w:rsidRPr="00FC3E62">
        <w:rPr>
          <w:rFonts w:ascii="Arial" w:hAnsi="Arial" w:cs="Arial"/>
          <w:sz w:val="20"/>
        </w:rPr>
        <w:t xml:space="preserve">The </w:t>
      </w:r>
      <w:r w:rsidRPr="00FC3E62">
        <w:rPr>
          <w:rFonts w:ascii="Arial" w:hAnsi="Arial" w:cs="Arial"/>
          <w:sz w:val="20"/>
          <w:lang w:val="en"/>
        </w:rPr>
        <w:t>total compensation to wages and salaries ratio is equal to the calculated average of the 2019 quarterly estimates (shown under Mar., June, Sep., Dec.) of the total compensation cost per hour worked for Transportation and Material Moving occupations ($30.3550) divided by the calculated average of the 2019 quarterly estimates (shown under Mar., June, Sep., Dec.) of wages and salaries cost per hour worked for the same occupation category ($19.9025).  Source of total compensation to wages and salaries ratio data: U.S. Bureau of Labor Statistics.  Employer Costs for Employee Compensation.  Employer Costs for Employee Compensation Historical Listing March 2004 – December 2019, “Table 3</w:t>
      </w:r>
      <w:r w:rsidR="00FC3E62" w:rsidRPr="00FC3E62">
        <w:rPr>
          <w:rFonts w:ascii="Arial" w:hAnsi="Arial" w:cs="Arial"/>
          <w:sz w:val="20"/>
          <w:lang w:val="en"/>
        </w:rPr>
        <w:t xml:space="preserve">.  </w:t>
      </w:r>
      <w:r w:rsidRPr="00FC3E62">
        <w:rPr>
          <w:rFonts w:ascii="Arial" w:hAnsi="Arial" w:cs="Arial"/>
          <w:sz w:val="20"/>
          <w:lang w:val="en"/>
        </w:rPr>
        <w:t xml:space="preserve">Civilian workers, by occupational group: employer costs per hours worked for employee compensation and costs as a percentage of total compensation, 2004-2019.”  March 2020.  Available at https://www.bls.gov/web/ecec/ececqrtn.pdf.  Accessed June 12, 2020. </w:t>
      </w:r>
    </w:p>
  </w:footnote>
  <w:footnote w:id="2">
    <w:p w14:paraId="345ACAF2" w14:textId="77777777" w:rsidR="0010660D" w:rsidRPr="00FC3E62" w:rsidRDefault="0010660D" w:rsidP="0010660D">
      <w:pPr>
        <w:pStyle w:val="FootnoteText"/>
        <w:rPr>
          <w:rFonts w:ascii="Arial" w:hAnsi="Arial" w:cs="Arial"/>
        </w:rPr>
      </w:pPr>
      <w:r w:rsidRPr="00FC3E62">
        <w:rPr>
          <w:rStyle w:val="FootnoteReference"/>
          <w:rFonts w:ascii="Arial" w:hAnsi="Arial" w:cs="Arial"/>
          <w:vertAlign w:val="superscript"/>
        </w:rPr>
        <w:footnoteRef/>
      </w:r>
      <w:r w:rsidRPr="00FC3E62">
        <w:rPr>
          <w:rFonts w:ascii="Arial" w:hAnsi="Arial" w:cs="Arial"/>
        </w:rPr>
        <w:t xml:space="preserve"> CBP bases this wage on the FY 2020 salary and benefits of the national average of other CBP positions, which is equal to a GS-12, Step 3.  Source: </w:t>
      </w:r>
      <w:r w:rsidRPr="00FC3E62">
        <w:rPr>
          <w:rFonts w:ascii="Arial" w:hAnsi="Arial" w:cs="Arial"/>
          <w:lang w:val="en"/>
        </w:rPr>
        <w:t>Email correspondence with CBP’s Office of Finance on July 2, 2020</w:t>
      </w:r>
      <w:r w:rsidRPr="00FC3E62">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26C8"/>
    <w:multiLevelType w:val="hybridMultilevel"/>
    <w:tmpl w:val="C1FA071E"/>
    <w:lvl w:ilvl="0" w:tplc="53B0EFDE">
      <w:start w:val="1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A5252E"/>
    <w:multiLevelType w:val="hybridMultilevel"/>
    <w:tmpl w:val="C97655AA"/>
    <w:lvl w:ilvl="0" w:tplc="AC9C8FE4">
      <w:start w:val="15"/>
      <w:numFmt w:val="decimal"/>
      <w:lvlText w:val="%1."/>
      <w:lvlJc w:val="left"/>
      <w:pPr>
        <w:tabs>
          <w:tab w:val="num" w:pos="480"/>
        </w:tabs>
        <w:ind w:left="480" w:hanging="360"/>
      </w:pPr>
      <w:rPr>
        <w:rFonts w:hint="default"/>
        <w:b w:val="0"/>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2BAE6FA3"/>
    <w:multiLevelType w:val="singleLevel"/>
    <w:tmpl w:val="010EC366"/>
    <w:lvl w:ilvl="0">
      <w:start w:val="17"/>
      <w:numFmt w:val="decimal"/>
      <w:lvlText w:val="%1."/>
      <w:lvlJc w:val="left"/>
      <w:pPr>
        <w:tabs>
          <w:tab w:val="num" w:pos="720"/>
        </w:tabs>
        <w:ind w:left="720" w:hanging="720"/>
      </w:pPr>
      <w:rPr>
        <w:rFonts w:hint="default"/>
      </w:rPr>
    </w:lvl>
  </w:abstractNum>
  <w:abstractNum w:abstractNumId="3" w15:restartNumberingAfterBreak="0">
    <w:nsid w:val="2C0875BF"/>
    <w:multiLevelType w:val="hybridMultilevel"/>
    <w:tmpl w:val="93000BA2"/>
    <w:lvl w:ilvl="0" w:tplc="0BE0EA14">
      <w:start w:val="15"/>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8E37DF"/>
    <w:multiLevelType w:val="singleLevel"/>
    <w:tmpl w:val="3FFAEBA4"/>
    <w:lvl w:ilvl="0">
      <w:start w:val="7"/>
      <w:numFmt w:val="decimal"/>
      <w:lvlText w:val="%1."/>
      <w:lvlJc w:val="left"/>
      <w:pPr>
        <w:tabs>
          <w:tab w:val="num" w:pos="720"/>
        </w:tabs>
        <w:ind w:left="720" w:hanging="720"/>
      </w:pPr>
      <w:rPr>
        <w:rFonts w:hint="default"/>
      </w:rPr>
    </w:lvl>
  </w:abstractNum>
  <w:abstractNum w:abstractNumId="6" w15:restartNumberingAfterBreak="0">
    <w:nsid w:val="5CC06D45"/>
    <w:multiLevelType w:val="hybridMultilevel"/>
    <w:tmpl w:val="226C0BD4"/>
    <w:lvl w:ilvl="0" w:tplc="691A9A48">
      <w:start w:val="15"/>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ABB1E6E"/>
    <w:multiLevelType w:val="hybridMultilevel"/>
    <w:tmpl w:val="37D2CF12"/>
    <w:lvl w:ilvl="0" w:tplc="F8B4AAB4">
      <w:start w:val="1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5"/>
  </w:num>
  <w:num w:numId="2">
    <w:abstractNumId w:val="2"/>
  </w:num>
  <w:num w:numId="3">
    <w:abstractNumId w:val="8"/>
  </w:num>
  <w:num w:numId="4">
    <w:abstractNumId w:val="3"/>
  </w:num>
  <w:num w:numId="5">
    <w:abstractNumId w:val="6"/>
  </w:num>
  <w:num w:numId="6">
    <w:abstractNumId w:val="1"/>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0"/>
    <w:rsid w:val="000033A6"/>
    <w:rsid w:val="00036886"/>
    <w:rsid w:val="00055125"/>
    <w:rsid w:val="0007140F"/>
    <w:rsid w:val="000831B3"/>
    <w:rsid w:val="000831F4"/>
    <w:rsid w:val="00084AD3"/>
    <w:rsid w:val="00087C47"/>
    <w:rsid w:val="00092671"/>
    <w:rsid w:val="000C56C5"/>
    <w:rsid w:val="000D4065"/>
    <w:rsid w:val="000E769E"/>
    <w:rsid w:val="00101F68"/>
    <w:rsid w:val="0010276F"/>
    <w:rsid w:val="0010660D"/>
    <w:rsid w:val="00110122"/>
    <w:rsid w:val="001242E0"/>
    <w:rsid w:val="00130027"/>
    <w:rsid w:val="00144F4B"/>
    <w:rsid w:val="00147B97"/>
    <w:rsid w:val="00162435"/>
    <w:rsid w:val="0016611E"/>
    <w:rsid w:val="001702CE"/>
    <w:rsid w:val="00171EBF"/>
    <w:rsid w:val="001B3DE2"/>
    <w:rsid w:val="001C29AC"/>
    <w:rsid w:val="00202CDC"/>
    <w:rsid w:val="002109B1"/>
    <w:rsid w:val="00212544"/>
    <w:rsid w:val="0021354C"/>
    <w:rsid w:val="00220A88"/>
    <w:rsid w:val="00232154"/>
    <w:rsid w:val="00235C7C"/>
    <w:rsid w:val="0025493E"/>
    <w:rsid w:val="00255AEC"/>
    <w:rsid w:val="00256232"/>
    <w:rsid w:val="00262B45"/>
    <w:rsid w:val="00277A97"/>
    <w:rsid w:val="002851A7"/>
    <w:rsid w:val="00291CAC"/>
    <w:rsid w:val="002A4E94"/>
    <w:rsid w:val="002A6C9A"/>
    <w:rsid w:val="002C132D"/>
    <w:rsid w:val="002D74E8"/>
    <w:rsid w:val="002D7FE5"/>
    <w:rsid w:val="002F0F53"/>
    <w:rsid w:val="002F4FCD"/>
    <w:rsid w:val="002F5AE1"/>
    <w:rsid w:val="00303F07"/>
    <w:rsid w:val="00305982"/>
    <w:rsid w:val="003345BB"/>
    <w:rsid w:val="0033742A"/>
    <w:rsid w:val="00350203"/>
    <w:rsid w:val="00377A44"/>
    <w:rsid w:val="00384D4C"/>
    <w:rsid w:val="00392CB3"/>
    <w:rsid w:val="003D4ECA"/>
    <w:rsid w:val="003D649B"/>
    <w:rsid w:val="003F1480"/>
    <w:rsid w:val="003F4964"/>
    <w:rsid w:val="004155D2"/>
    <w:rsid w:val="00416670"/>
    <w:rsid w:val="004207AE"/>
    <w:rsid w:val="00427691"/>
    <w:rsid w:val="00430B36"/>
    <w:rsid w:val="004340FB"/>
    <w:rsid w:val="00436780"/>
    <w:rsid w:val="00456C95"/>
    <w:rsid w:val="00480A73"/>
    <w:rsid w:val="004816BC"/>
    <w:rsid w:val="00493DE1"/>
    <w:rsid w:val="004B045E"/>
    <w:rsid w:val="004E3E7F"/>
    <w:rsid w:val="00514AAD"/>
    <w:rsid w:val="00523872"/>
    <w:rsid w:val="00523B3F"/>
    <w:rsid w:val="0052641D"/>
    <w:rsid w:val="00535650"/>
    <w:rsid w:val="00542C0B"/>
    <w:rsid w:val="00556A7B"/>
    <w:rsid w:val="005660FA"/>
    <w:rsid w:val="00595959"/>
    <w:rsid w:val="005A0A79"/>
    <w:rsid w:val="005B108F"/>
    <w:rsid w:val="005C53C5"/>
    <w:rsid w:val="005D2174"/>
    <w:rsid w:val="005D45A7"/>
    <w:rsid w:val="005D51B0"/>
    <w:rsid w:val="005E0928"/>
    <w:rsid w:val="005E3D1B"/>
    <w:rsid w:val="005E6899"/>
    <w:rsid w:val="005F6DE8"/>
    <w:rsid w:val="00610EE7"/>
    <w:rsid w:val="0061338D"/>
    <w:rsid w:val="00626827"/>
    <w:rsid w:val="00626CD2"/>
    <w:rsid w:val="0063678C"/>
    <w:rsid w:val="006766C4"/>
    <w:rsid w:val="006803FD"/>
    <w:rsid w:val="00691FBD"/>
    <w:rsid w:val="00694BC1"/>
    <w:rsid w:val="006966DB"/>
    <w:rsid w:val="006A6243"/>
    <w:rsid w:val="006C08BF"/>
    <w:rsid w:val="006C794A"/>
    <w:rsid w:val="006D07C8"/>
    <w:rsid w:val="006D1371"/>
    <w:rsid w:val="007023F1"/>
    <w:rsid w:val="00712D66"/>
    <w:rsid w:val="00713E94"/>
    <w:rsid w:val="0071590C"/>
    <w:rsid w:val="007231B2"/>
    <w:rsid w:val="00732F62"/>
    <w:rsid w:val="007341C8"/>
    <w:rsid w:val="00734285"/>
    <w:rsid w:val="0074557F"/>
    <w:rsid w:val="00767B61"/>
    <w:rsid w:val="00796571"/>
    <w:rsid w:val="007A062F"/>
    <w:rsid w:val="007B2B56"/>
    <w:rsid w:val="007B79C1"/>
    <w:rsid w:val="007C5892"/>
    <w:rsid w:val="007D0361"/>
    <w:rsid w:val="007F3F96"/>
    <w:rsid w:val="00816906"/>
    <w:rsid w:val="00834BF6"/>
    <w:rsid w:val="0084091E"/>
    <w:rsid w:val="008427A7"/>
    <w:rsid w:val="00847375"/>
    <w:rsid w:val="00867D3A"/>
    <w:rsid w:val="00881C68"/>
    <w:rsid w:val="00881EC9"/>
    <w:rsid w:val="00882F13"/>
    <w:rsid w:val="008C47D3"/>
    <w:rsid w:val="008E3E89"/>
    <w:rsid w:val="008E669C"/>
    <w:rsid w:val="008F76D6"/>
    <w:rsid w:val="00902011"/>
    <w:rsid w:val="009210BF"/>
    <w:rsid w:val="00933A71"/>
    <w:rsid w:val="009674CA"/>
    <w:rsid w:val="00971259"/>
    <w:rsid w:val="00973711"/>
    <w:rsid w:val="00986437"/>
    <w:rsid w:val="009978B6"/>
    <w:rsid w:val="009A53A4"/>
    <w:rsid w:val="009B02A9"/>
    <w:rsid w:val="009C32EF"/>
    <w:rsid w:val="009E22A8"/>
    <w:rsid w:val="00A01C8F"/>
    <w:rsid w:val="00A132B0"/>
    <w:rsid w:val="00A24EC7"/>
    <w:rsid w:val="00A33F3F"/>
    <w:rsid w:val="00A37D42"/>
    <w:rsid w:val="00A4117E"/>
    <w:rsid w:val="00A81227"/>
    <w:rsid w:val="00A85624"/>
    <w:rsid w:val="00A869C0"/>
    <w:rsid w:val="00A97092"/>
    <w:rsid w:val="00AB003D"/>
    <w:rsid w:val="00AB027A"/>
    <w:rsid w:val="00AB2ADC"/>
    <w:rsid w:val="00AB7F2B"/>
    <w:rsid w:val="00AC141A"/>
    <w:rsid w:val="00AD17DA"/>
    <w:rsid w:val="00AD4903"/>
    <w:rsid w:val="00AE34EF"/>
    <w:rsid w:val="00AE4703"/>
    <w:rsid w:val="00AF2D15"/>
    <w:rsid w:val="00AF3E29"/>
    <w:rsid w:val="00B010BE"/>
    <w:rsid w:val="00B0227C"/>
    <w:rsid w:val="00B109E9"/>
    <w:rsid w:val="00B124C8"/>
    <w:rsid w:val="00B367BB"/>
    <w:rsid w:val="00B51702"/>
    <w:rsid w:val="00B64850"/>
    <w:rsid w:val="00B70ECF"/>
    <w:rsid w:val="00B943C2"/>
    <w:rsid w:val="00B965FB"/>
    <w:rsid w:val="00BA16B4"/>
    <w:rsid w:val="00BA6B1E"/>
    <w:rsid w:val="00BD0744"/>
    <w:rsid w:val="00BD43F8"/>
    <w:rsid w:val="00C16442"/>
    <w:rsid w:val="00C3193B"/>
    <w:rsid w:val="00C4265D"/>
    <w:rsid w:val="00C605CF"/>
    <w:rsid w:val="00C8240B"/>
    <w:rsid w:val="00C82A43"/>
    <w:rsid w:val="00C8403A"/>
    <w:rsid w:val="00C92263"/>
    <w:rsid w:val="00C97F36"/>
    <w:rsid w:val="00CB39DD"/>
    <w:rsid w:val="00CB7D99"/>
    <w:rsid w:val="00CD13CD"/>
    <w:rsid w:val="00CD5871"/>
    <w:rsid w:val="00CD5D02"/>
    <w:rsid w:val="00CE1D53"/>
    <w:rsid w:val="00CE6689"/>
    <w:rsid w:val="00CF076D"/>
    <w:rsid w:val="00D03116"/>
    <w:rsid w:val="00D20365"/>
    <w:rsid w:val="00D43E2A"/>
    <w:rsid w:val="00D47335"/>
    <w:rsid w:val="00DA1302"/>
    <w:rsid w:val="00DA5D8F"/>
    <w:rsid w:val="00DB008C"/>
    <w:rsid w:val="00DB37F4"/>
    <w:rsid w:val="00DE5167"/>
    <w:rsid w:val="00DF1D13"/>
    <w:rsid w:val="00DF5FBD"/>
    <w:rsid w:val="00E0600E"/>
    <w:rsid w:val="00E11DEE"/>
    <w:rsid w:val="00E1551E"/>
    <w:rsid w:val="00E16DC5"/>
    <w:rsid w:val="00E2074A"/>
    <w:rsid w:val="00E31046"/>
    <w:rsid w:val="00E37202"/>
    <w:rsid w:val="00E4059D"/>
    <w:rsid w:val="00EC04B4"/>
    <w:rsid w:val="00EC2414"/>
    <w:rsid w:val="00EC319B"/>
    <w:rsid w:val="00EC3832"/>
    <w:rsid w:val="00EE6310"/>
    <w:rsid w:val="00EE7641"/>
    <w:rsid w:val="00EE7D45"/>
    <w:rsid w:val="00EF7108"/>
    <w:rsid w:val="00F16AF7"/>
    <w:rsid w:val="00F16F7C"/>
    <w:rsid w:val="00F22B6F"/>
    <w:rsid w:val="00F252B0"/>
    <w:rsid w:val="00F27385"/>
    <w:rsid w:val="00F34A03"/>
    <w:rsid w:val="00F42F37"/>
    <w:rsid w:val="00F43086"/>
    <w:rsid w:val="00F61208"/>
    <w:rsid w:val="00F64234"/>
    <w:rsid w:val="00F80541"/>
    <w:rsid w:val="00FA6A92"/>
    <w:rsid w:val="00FB1605"/>
    <w:rsid w:val="00FB2A68"/>
    <w:rsid w:val="00FB34FB"/>
    <w:rsid w:val="00FC1914"/>
    <w:rsid w:val="00FC3E62"/>
    <w:rsid w:val="00FC7BFC"/>
    <w:rsid w:val="00FE0DB3"/>
    <w:rsid w:val="00FE17E5"/>
    <w:rsid w:val="00FF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13581"/>
  <w15:chartTrackingRefBased/>
  <w15:docId w15:val="{AAA440B9-6E3D-48A6-B302-39CF8913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3F1480"/>
    <w:pPr>
      <w:tabs>
        <w:tab w:val="left" w:pos="-1440"/>
      </w:tabs>
      <w:ind w:left="720" w:hanging="720"/>
    </w:pPr>
    <w:rPr>
      <w:rFonts w:ascii="Arial" w:hAnsi="Arial"/>
    </w:rPr>
  </w:style>
  <w:style w:type="paragraph" w:styleId="BodyTextIndent2">
    <w:name w:val="Body Text Indent 2"/>
    <w:basedOn w:val="Normal"/>
    <w:rsid w:val="003F1480"/>
    <w:pPr>
      <w:ind w:left="720"/>
    </w:pPr>
    <w:rPr>
      <w:rFonts w:ascii="Arial" w:hAnsi="Arial" w:cs="Arial"/>
    </w:rPr>
  </w:style>
  <w:style w:type="paragraph" w:customStyle="1" w:styleId="Style">
    <w:name w:val="Style"/>
    <w:basedOn w:val="Normal"/>
    <w:rsid w:val="003F1480"/>
    <w:pPr>
      <w:ind w:left="1440" w:hanging="720"/>
    </w:pPr>
    <w:rPr>
      <w:rFonts w:ascii="Times New Roman" w:hAnsi="Times New Roman"/>
    </w:rPr>
  </w:style>
  <w:style w:type="table" w:styleId="TableGrid">
    <w:name w:val="Table Grid"/>
    <w:basedOn w:val="TableNormal"/>
    <w:rsid w:val="003F148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56A7B"/>
    <w:pPr>
      <w:tabs>
        <w:tab w:val="center" w:pos="4320"/>
        <w:tab w:val="right" w:pos="8640"/>
      </w:tabs>
    </w:pPr>
  </w:style>
  <w:style w:type="character" w:styleId="PageNumber">
    <w:name w:val="page number"/>
    <w:basedOn w:val="DefaultParagraphFont"/>
    <w:rsid w:val="00556A7B"/>
  </w:style>
  <w:style w:type="paragraph" w:styleId="BalloonText">
    <w:name w:val="Balloon Text"/>
    <w:basedOn w:val="Normal"/>
    <w:semiHidden/>
    <w:rsid w:val="00456C95"/>
    <w:rPr>
      <w:rFonts w:ascii="Tahoma" w:hAnsi="Tahoma" w:cs="Tahoma"/>
      <w:sz w:val="16"/>
      <w:szCs w:val="16"/>
    </w:rPr>
  </w:style>
  <w:style w:type="character" w:styleId="CommentReference">
    <w:name w:val="annotation reference"/>
    <w:semiHidden/>
    <w:rsid w:val="009A53A4"/>
    <w:rPr>
      <w:sz w:val="16"/>
      <w:szCs w:val="16"/>
    </w:rPr>
  </w:style>
  <w:style w:type="paragraph" w:styleId="CommentText">
    <w:name w:val="annotation text"/>
    <w:basedOn w:val="Normal"/>
    <w:semiHidden/>
    <w:rsid w:val="009A53A4"/>
    <w:rPr>
      <w:sz w:val="20"/>
    </w:rPr>
  </w:style>
  <w:style w:type="paragraph" w:styleId="CommentSubject">
    <w:name w:val="annotation subject"/>
    <w:basedOn w:val="CommentText"/>
    <w:next w:val="CommentText"/>
    <w:semiHidden/>
    <w:rsid w:val="009A53A4"/>
    <w:rPr>
      <w:b/>
      <w:bCs/>
    </w:rPr>
  </w:style>
  <w:style w:type="character" w:styleId="Hyperlink">
    <w:name w:val="Hyperlink"/>
    <w:unhideWhenUsed/>
    <w:rsid w:val="00350203"/>
    <w:rPr>
      <w:color w:val="0000FF"/>
      <w:u w:val="single"/>
    </w:rPr>
  </w:style>
  <w:style w:type="paragraph" w:styleId="FootnoteText">
    <w:name w:val="footnote text"/>
    <w:basedOn w:val="Normal"/>
    <w:link w:val="FootnoteTextChar"/>
    <w:unhideWhenUsed/>
    <w:rsid w:val="00350203"/>
    <w:pPr>
      <w:widowControl/>
    </w:pPr>
    <w:rPr>
      <w:rFonts w:ascii="Calibri" w:eastAsia="Calibri" w:hAnsi="Calibri" w:cs="Calibri"/>
      <w:snapToGrid/>
      <w:sz w:val="20"/>
    </w:rPr>
  </w:style>
  <w:style w:type="character" w:customStyle="1" w:styleId="FootnoteTextChar">
    <w:name w:val="Footnote Text Char"/>
    <w:link w:val="FootnoteText"/>
    <w:rsid w:val="0035020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635615">
      <w:bodyDiv w:val="1"/>
      <w:marLeft w:val="0"/>
      <w:marRight w:val="0"/>
      <w:marTop w:val="0"/>
      <w:marBottom w:val="0"/>
      <w:divBdr>
        <w:top w:val="none" w:sz="0" w:space="0" w:color="auto"/>
        <w:left w:val="none" w:sz="0" w:space="0" w:color="auto"/>
        <w:bottom w:val="none" w:sz="0" w:space="0" w:color="auto"/>
        <w:right w:val="none" w:sz="0" w:space="0" w:color="auto"/>
      </w:divBdr>
    </w:div>
    <w:div w:id="556860119">
      <w:bodyDiv w:val="1"/>
      <w:marLeft w:val="0"/>
      <w:marRight w:val="0"/>
      <w:marTop w:val="0"/>
      <w:marBottom w:val="0"/>
      <w:divBdr>
        <w:top w:val="none" w:sz="0" w:space="0" w:color="auto"/>
        <w:left w:val="none" w:sz="0" w:space="0" w:color="auto"/>
        <w:bottom w:val="none" w:sz="0" w:space="0" w:color="auto"/>
        <w:right w:val="none" w:sz="0" w:space="0" w:color="auto"/>
      </w:divBdr>
    </w:div>
    <w:div w:id="180265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D904EF7970C046A6A8CC96E64A9A69" ma:contentTypeVersion="5" ma:contentTypeDescription="Create a new document." ma:contentTypeScope="" ma:versionID="4dd859c1bf76cbbb422e4de692e47d1a">
  <xsd:schema xmlns:xsd="http://www.w3.org/2001/XMLSchema" xmlns:xs="http://www.w3.org/2001/XMLSchema" xmlns:p="http://schemas.microsoft.com/office/2006/metadata/properties" xmlns:ns3="5a38dcd6-ffc9-471a-95eb-9dd68e84d3f3" targetNamespace="http://schemas.microsoft.com/office/2006/metadata/properties" ma:root="true" ma:fieldsID="0bc2a0973a2b7b4530c14be0014ba590" ns3:_="">
    <xsd:import namespace="5a38dcd6-ffc9-471a-95eb-9dd68e84d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dcd6-ffc9-471a-95eb-9dd68e84d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A8868-578B-4D41-BE2C-BDDA499CD0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BC5327-D12E-4CA9-BC8C-3EF872286319}">
  <ds:schemaRefs>
    <ds:schemaRef ds:uri="http://schemas.microsoft.com/sharepoint/v3/contenttype/forms"/>
  </ds:schemaRefs>
</ds:datastoreItem>
</file>

<file path=customXml/itemProps3.xml><?xml version="1.0" encoding="utf-8"?>
<ds:datastoreItem xmlns:ds="http://schemas.openxmlformats.org/officeDocument/2006/customXml" ds:itemID="{6BC33E10-64FC-41BD-829A-A59EA5E0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dcd6-ffc9-471a-95eb-9dd68e84d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023F7-E275-424E-AEDC-5DE476E24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WILLIAMS, SHADE</cp:lastModifiedBy>
  <cp:revision>2</cp:revision>
  <cp:lastPrinted>2014-03-10T17:28:00Z</cp:lastPrinted>
  <dcterms:created xsi:type="dcterms:W3CDTF">2020-10-29T12:27:00Z</dcterms:created>
  <dcterms:modified xsi:type="dcterms:W3CDTF">2020-10-29T12:27:00Z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ies>
</file>