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28B6" w:rsidP="008A28B6" w:rsidRDefault="008A28B6" w14:paraId="0986283D" w14:textId="77777777">
      <w:pPr>
        <w:pStyle w:val="Heading3"/>
        <w:jc w:val="center"/>
        <w:rPr>
          <w:b/>
          <w:szCs w:val="24"/>
        </w:rPr>
      </w:pPr>
      <w:r>
        <w:rPr>
          <w:b/>
          <w:szCs w:val="24"/>
        </w:rPr>
        <w:t xml:space="preserve">                                                                                                  </w:t>
      </w:r>
    </w:p>
    <w:p w:rsidR="008A28B6" w:rsidP="008A28B6" w:rsidRDefault="008A28B6" w14:paraId="7AC262EE" w14:textId="77777777"/>
    <w:p w:rsidRPr="008A28B6" w:rsidR="008A28B6" w:rsidP="008A28B6" w:rsidRDefault="008A28B6" w14:paraId="0E5A3C33" w14:textId="77777777"/>
    <w:p w:rsidR="008A28B6" w:rsidRDefault="008A28B6" w14:paraId="36C42E32" w14:textId="77777777">
      <w:pPr>
        <w:pStyle w:val="Heading3"/>
        <w:jc w:val="center"/>
        <w:rPr>
          <w:b/>
          <w:szCs w:val="24"/>
        </w:rPr>
      </w:pPr>
    </w:p>
    <w:p w:rsidR="008A28B6" w:rsidRDefault="008A28B6" w14:paraId="1F2CFA73" w14:textId="77777777">
      <w:pPr>
        <w:pStyle w:val="Heading3"/>
        <w:jc w:val="center"/>
        <w:rPr>
          <w:b/>
          <w:szCs w:val="24"/>
        </w:rPr>
      </w:pPr>
    </w:p>
    <w:p w:rsidRPr="00B237B0" w:rsidR="00621305" w:rsidRDefault="00621305" w14:paraId="1B90CFCB" w14:textId="77777777">
      <w:pPr>
        <w:pStyle w:val="Heading3"/>
        <w:jc w:val="center"/>
        <w:rPr>
          <w:b/>
          <w:szCs w:val="24"/>
        </w:rPr>
      </w:pPr>
      <w:r w:rsidRPr="00B237B0">
        <w:rPr>
          <w:b/>
          <w:szCs w:val="24"/>
        </w:rPr>
        <w:t xml:space="preserve">Family Educational Rights and Privacy Act (FERPA) </w:t>
      </w:r>
    </w:p>
    <w:p w:rsidRPr="00B237B0" w:rsidR="00621305" w:rsidRDefault="00621305" w14:paraId="1D805333" w14:textId="77777777">
      <w:pPr>
        <w:pStyle w:val="Heading3"/>
        <w:jc w:val="center"/>
        <w:rPr>
          <w:szCs w:val="24"/>
        </w:rPr>
      </w:pPr>
      <w:r w:rsidRPr="00B237B0">
        <w:rPr>
          <w:b/>
          <w:szCs w:val="24"/>
        </w:rPr>
        <w:t>Supporting Statement</w:t>
      </w:r>
    </w:p>
    <w:p w:rsidRPr="00B237B0" w:rsidR="00621305" w:rsidRDefault="00621305" w14:paraId="5F0484B2" w14:textId="77777777">
      <w:pPr>
        <w:rPr>
          <w:sz w:val="24"/>
          <w:szCs w:val="24"/>
        </w:rPr>
      </w:pPr>
    </w:p>
    <w:p w:rsidRPr="00B237B0" w:rsidR="00621305" w:rsidRDefault="00621305" w14:paraId="4B639135" w14:textId="77777777">
      <w:pPr>
        <w:numPr>
          <w:ilvl w:val="0"/>
          <w:numId w:val="5"/>
        </w:numPr>
        <w:rPr>
          <w:sz w:val="24"/>
          <w:szCs w:val="24"/>
        </w:rPr>
      </w:pPr>
      <w:r w:rsidRPr="00B237B0">
        <w:rPr>
          <w:b/>
          <w:bCs/>
          <w:sz w:val="24"/>
          <w:szCs w:val="24"/>
        </w:rPr>
        <w:t>Necessity of Information Collected.</w:t>
      </w:r>
    </w:p>
    <w:p w:rsidRPr="00B237B0" w:rsidR="00621305" w:rsidRDefault="00621305" w14:paraId="45C67159" w14:textId="77777777">
      <w:pPr>
        <w:rPr>
          <w:sz w:val="24"/>
          <w:szCs w:val="24"/>
        </w:rPr>
      </w:pPr>
    </w:p>
    <w:p w:rsidR="00621305" w:rsidRDefault="00621305" w14:paraId="68F74E07" w14:textId="77777777">
      <w:pPr>
        <w:pStyle w:val="BodyTextIndent2"/>
        <w:rPr>
          <w:szCs w:val="24"/>
        </w:rPr>
      </w:pPr>
      <w:r w:rsidRPr="00B237B0">
        <w:rPr>
          <w:szCs w:val="24"/>
        </w:rPr>
        <w:t>The Family Educational Rights and Privacy Act (</w:t>
      </w:r>
      <w:smartTag w:uri="urn:schemas-microsoft-com:office:smarttags" w:element="PersonName">
        <w:r w:rsidRPr="00B237B0">
          <w:rPr>
            <w:szCs w:val="24"/>
          </w:rPr>
          <w:t>FERPA</w:t>
        </w:r>
      </w:smartTag>
      <w:r w:rsidRPr="00B237B0">
        <w:rPr>
          <w:szCs w:val="24"/>
        </w:rPr>
        <w:t xml:space="preserve">) is </w:t>
      </w:r>
      <w:r w:rsidR="004E65A3">
        <w:rPr>
          <w:szCs w:val="24"/>
        </w:rPr>
        <w:t>codified at</w:t>
      </w:r>
      <w:r w:rsidRPr="00B237B0">
        <w:rPr>
          <w:szCs w:val="24"/>
        </w:rPr>
        <w:t xml:space="preserve"> 20 U.S.C. § 1232g.  The purpose of </w:t>
      </w:r>
      <w:r w:rsidR="0027663E">
        <w:rPr>
          <w:szCs w:val="24"/>
        </w:rPr>
        <w:t>FERPA</w:t>
      </w:r>
      <w:r w:rsidRPr="00B237B0">
        <w:rPr>
          <w:szCs w:val="24"/>
        </w:rPr>
        <w:t xml:space="preserve"> is to </w:t>
      </w:r>
      <w:r w:rsidR="004E65A3">
        <w:rPr>
          <w:szCs w:val="24"/>
        </w:rPr>
        <w:t>protect the privacy</w:t>
      </w:r>
      <w:r w:rsidRPr="00B237B0">
        <w:rPr>
          <w:szCs w:val="24"/>
        </w:rPr>
        <w:t xml:space="preserve"> of students’ education records.  </w:t>
      </w:r>
      <w:smartTag w:uri="urn:schemas-microsoft-com:office:smarttags" w:element="PersonName">
        <w:r w:rsidRPr="00B237B0">
          <w:rPr>
            <w:szCs w:val="24"/>
          </w:rPr>
          <w:t>FERPA</w:t>
        </w:r>
      </w:smartTag>
      <w:r w:rsidRPr="00B237B0">
        <w:rPr>
          <w:szCs w:val="24"/>
        </w:rPr>
        <w:t xml:space="preserve"> affords certain rights to parents and to eligible students (</w:t>
      </w:r>
      <w:r w:rsidR="00E429FA">
        <w:rPr>
          <w:szCs w:val="24"/>
        </w:rPr>
        <w:t>i.e.</w:t>
      </w:r>
      <w:r w:rsidR="0027663E">
        <w:rPr>
          <w:szCs w:val="24"/>
        </w:rPr>
        <w:t xml:space="preserve">, </w:t>
      </w:r>
      <w:r w:rsidRPr="00B237B0">
        <w:rPr>
          <w:szCs w:val="24"/>
        </w:rPr>
        <w:t>student</w:t>
      </w:r>
      <w:r w:rsidR="0027663E">
        <w:rPr>
          <w:szCs w:val="24"/>
        </w:rPr>
        <w:t>s</w:t>
      </w:r>
      <w:r w:rsidRPr="00B237B0">
        <w:rPr>
          <w:szCs w:val="24"/>
        </w:rPr>
        <w:t xml:space="preserve"> who ha</w:t>
      </w:r>
      <w:r w:rsidR="0027663E">
        <w:rPr>
          <w:szCs w:val="24"/>
        </w:rPr>
        <w:t>ve</w:t>
      </w:r>
      <w:r w:rsidRPr="00B237B0">
        <w:rPr>
          <w:szCs w:val="24"/>
        </w:rPr>
        <w:t xml:space="preserve"> reached 18 years of age or </w:t>
      </w:r>
      <w:r w:rsidR="0027663E">
        <w:rPr>
          <w:szCs w:val="24"/>
        </w:rPr>
        <w:t>are</w:t>
      </w:r>
      <w:r w:rsidRPr="00B237B0">
        <w:rPr>
          <w:szCs w:val="24"/>
        </w:rPr>
        <w:t xml:space="preserve"> attending a postsecondary institution at any age) with respect to </w:t>
      </w:r>
      <w:r w:rsidR="00E429FA">
        <w:rPr>
          <w:szCs w:val="24"/>
        </w:rPr>
        <w:t xml:space="preserve">the </w:t>
      </w:r>
      <w:r w:rsidRPr="00B237B0">
        <w:rPr>
          <w:szCs w:val="24"/>
        </w:rPr>
        <w:t xml:space="preserve">students’ education records.  </w:t>
      </w:r>
      <w:smartTag w:uri="urn:schemas-microsoft-com:office:smarttags" w:element="PersonName">
        <w:r w:rsidRPr="00B237B0">
          <w:rPr>
            <w:szCs w:val="24"/>
          </w:rPr>
          <w:t>FERPA</w:t>
        </w:r>
      </w:smartTag>
      <w:r w:rsidRPr="00B237B0">
        <w:rPr>
          <w:szCs w:val="24"/>
        </w:rPr>
        <w:t xml:space="preserve"> applies to educational agencies and institutions that receive funds from any program administered by the </w:t>
      </w:r>
      <w:r w:rsidR="00B728D0">
        <w:rPr>
          <w:szCs w:val="24"/>
        </w:rPr>
        <w:t>U</w:t>
      </w:r>
      <w:r w:rsidR="007E3CDC">
        <w:rPr>
          <w:szCs w:val="24"/>
        </w:rPr>
        <w:t xml:space="preserve">nited </w:t>
      </w:r>
      <w:r w:rsidR="00B728D0">
        <w:rPr>
          <w:szCs w:val="24"/>
        </w:rPr>
        <w:t>S</w:t>
      </w:r>
      <w:r w:rsidR="007E3CDC">
        <w:rPr>
          <w:szCs w:val="24"/>
        </w:rPr>
        <w:t>tates</w:t>
      </w:r>
      <w:r w:rsidR="00B728D0">
        <w:rPr>
          <w:szCs w:val="24"/>
        </w:rPr>
        <w:t xml:space="preserve"> </w:t>
      </w:r>
      <w:r w:rsidRPr="00B237B0">
        <w:rPr>
          <w:szCs w:val="24"/>
        </w:rPr>
        <w:t>Department of Education</w:t>
      </w:r>
      <w:r w:rsidR="007E3CDC">
        <w:rPr>
          <w:szCs w:val="24"/>
        </w:rPr>
        <w:t xml:space="preserve"> (Department)</w:t>
      </w:r>
      <w:r w:rsidRPr="00B237B0">
        <w:rPr>
          <w:szCs w:val="24"/>
        </w:rPr>
        <w:t xml:space="preserve">.  The </w:t>
      </w:r>
      <w:r w:rsidR="000F7E52">
        <w:rPr>
          <w:szCs w:val="24"/>
        </w:rPr>
        <w:t xml:space="preserve">FERPA </w:t>
      </w:r>
      <w:r w:rsidRPr="00B237B0">
        <w:rPr>
          <w:szCs w:val="24"/>
        </w:rPr>
        <w:t>regulations are found at 34 CFR Part 99</w:t>
      </w:r>
      <w:r w:rsidR="00EA7F26">
        <w:rPr>
          <w:szCs w:val="24"/>
        </w:rPr>
        <w:t>.</w:t>
      </w:r>
      <w:r w:rsidRPr="00B237B0">
        <w:rPr>
          <w:szCs w:val="24"/>
        </w:rPr>
        <w:t xml:space="preserve">  </w:t>
      </w:r>
    </w:p>
    <w:p w:rsidR="00BB7053" w:rsidRDefault="00BB7053" w14:paraId="7279558E" w14:textId="77777777">
      <w:pPr>
        <w:pStyle w:val="BodyTextIndent2"/>
        <w:rPr>
          <w:szCs w:val="24"/>
        </w:rPr>
      </w:pPr>
    </w:p>
    <w:p w:rsidR="00BB7053" w:rsidRDefault="00EA7F26" w14:paraId="33D421D2" w14:textId="77777777">
      <w:pPr>
        <w:pStyle w:val="BodyTextIndent2"/>
        <w:rPr>
          <w:szCs w:val="24"/>
        </w:rPr>
      </w:pPr>
      <w:r>
        <w:rPr>
          <w:szCs w:val="24"/>
        </w:rPr>
        <w:t xml:space="preserve">The </w:t>
      </w:r>
      <w:r w:rsidR="00BB7053">
        <w:rPr>
          <w:szCs w:val="24"/>
        </w:rPr>
        <w:t xml:space="preserve">FERPA </w:t>
      </w:r>
      <w:r>
        <w:rPr>
          <w:szCs w:val="24"/>
        </w:rPr>
        <w:t>statute and regulations impose</w:t>
      </w:r>
      <w:r w:rsidR="00BB7053">
        <w:rPr>
          <w:szCs w:val="24"/>
        </w:rPr>
        <w:t xml:space="preserve"> </w:t>
      </w:r>
      <w:r w:rsidR="00C23E15">
        <w:rPr>
          <w:szCs w:val="24"/>
        </w:rPr>
        <w:t>the following applicable</w:t>
      </w:r>
      <w:r w:rsidR="00BB7053">
        <w:rPr>
          <w:szCs w:val="24"/>
        </w:rPr>
        <w:t xml:space="preserve"> requirements on covered educational agencies and institutions:</w:t>
      </w:r>
    </w:p>
    <w:p w:rsidRPr="00B237B0" w:rsidR="00832F70" w:rsidRDefault="00832F70" w14:paraId="6C224B3B" w14:textId="77777777">
      <w:pPr>
        <w:rPr>
          <w:sz w:val="24"/>
          <w:szCs w:val="24"/>
        </w:rPr>
      </w:pPr>
    </w:p>
    <w:p w:rsidRPr="00B237B0" w:rsidR="00621305" w:rsidP="008A683D" w:rsidRDefault="00621305" w14:paraId="7AACFD62" w14:textId="77777777">
      <w:pPr>
        <w:numPr>
          <w:ilvl w:val="0"/>
          <w:numId w:val="8"/>
        </w:numPr>
        <w:rPr>
          <w:sz w:val="24"/>
          <w:szCs w:val="24"/>
        </w:rPr>
      </w:pPr>
      <w:r w:rsidRPr="00B237B0">
        <w:rPr>
          <w:sz w:val="24"/>
          <w:szCs w:val="24"/>
        </w:rPr>
        <w:t xml:space="preserve">20 U.S.C. § 1232g(e) requires each educational agency or institution to annually inform parents and </w:t>
      </w:r>
      <w:r w:rsidR="00C23E15">
        <w:rPr>
          <w:sz w:val="24"/>
          <w:szCs w:val="24"/>
        </w:rPr>
        <w:t xml:space="preserve">eligible </w:t>
      </w:r>
      <w:r w:rsidRPr="00B237B0">
        <w:rPr>
          <w:sz w:val="24"/>
          <w:szCs w:val="24"/>
        </w:rPr>
        <w:t xml:space="preserve">students of their rights under </w:t>
      </w:r>
      <w:smartTag w:uri="urn:schemas-microsoft-com:office:smarttags" w:element="PersonName">
        <w:r w:rsidRPr="00B237B0">
          <w:rPr>
            <w:sz w:val="24"/>
            <w:szCs w:val="24"/>
          </w:rPr>
          <w:t>FERPA</w:t>
        </w:r>
      </w:smartTag>
      <w:r w:rsidRPr="00B237B0">
        <w:rPr>
          <w:sz w:val="24"/>
          <w:szCs w:val="24"/>
        </w:rPr>
        <w:t xml:space="preserve"> (</w:t>
      </w:r>
      <w:r w:rsidR="00C23E15">
        <w:rPr>
          <w:i/>
          <w:sz w:val="24"/>
          <w:szCs w:val="24"/>
        </w:rPr>
        <w:t xml:space="preserve">see also </w:t>
      </w:r>
      <w:r w:rsidRPr="00B237B0">
        <w:rPr>
          <w:sz w:val="24"/>
          <w:szCs w:val="24"/>
        </w:rPr>
        <w:t xml:space="preserve">34 CFR § 99.7).  </w:t>
      </w:r>
    </w:p>
    <w:p w:rsidRPr="00B237B0" w:rsidR="00FE6876" w:rsidRDefault="00FE6876" w14:paraId="5981889E" w14:textId="77777777">
      <w:pPr>
        <w:ind w:left="360"/>
        <w:rPr>
          <w:sz w:val="24"/>
          <w:szCs w:val="24"/>
        </w:rPr>
      </w:pPr>
    </w:p>
    <w:p w:rsidRPr="00B237B0" w:rsidR="00FE6876" w:rsidP="008A683D" w:rsidRDefault="00FE6876" w14:paraId="59630484" w14:textId="77777777">
      <w:pPr>
        <w:numPr>
          <w:ilvl w:val="0"/>
          <w:numId w:val="8"/>
        </w:numPr>
        <w:rPr>
          <w:sz w:val="24"/>
          <w:szCs w:val="24"/>
        </w:rPr>
      </w:pPr>
      <w:r w:rsidRPr="00FB572D">
        <w:rPr>
          <w:sz w:val="24"/>
          <w:szCs w:val="24"/>
        </w:rPr>
        <w:t>20 U.S.C. § 1232g(b)(1)(F)</w:t>
      </w:r>
      <w:r w:rsidR="00E429FA">
        <w:rPr>
          <w:sz w:val="24"/>
          <w:szCs w:val="24"/>
        </w:rPr>
        <w:t xml:space="preserve"> </w:t>
      </w:r>
      <w:r w:rsidRPr="00FB572D">
        <w:rPr>
          <w:sz w:val="24"/>
          <w:szCs w:val="24"/>
        </w:rPr>
        <w:t xml:space="preserve">permits </w:t>
      </w:r>
      <w:r w:rsidR="00064F07">
        <w:rPr>
          <w:sz w:val="24"/>
          <w:szCs w:val="24"/>
        </w:rPr>
        <w:t xml:space="preserve">educational agencies and institutions to </w:t>
      </w:r>
      <w:r w:rsidRPr="00FB572D">
        <w:rPr>
          <w:sz w:val="24"/>
          <w:szCs w:val="24"/>
        </w:rPr>
        <w:t>non</w:t>
      </w:r>
      <w:r w:rsidR="00064F07">
        <w:rPr>
          <w:sz w:val="24"/>
          <w:szCs w:val="24"/>
        </w:rPr>
        <w:t>-</w:t>
      </w:r>
      <w:r w:rsidRPr="00FB572D">
        <w:rPr>
          <w:sz w:val="24"/>
          <w:szCs w:val="24"/>
        </w:rPr>
        <w:t>consensual</w:t>
      </w:r>
      <w:r w:rsidR="00064F07">
        <w:rPr>
          <w:sz w:val="24"/>
          <w:szCs w:val="24"/>
        </w:rPr>
        <w:t>ly</w:t>
      </w:r>
      <w:r w:rsidRPr="00FB572D">
        <w:rPr>
          <w:sz w:val="24"/>
          <w:szCs w:val="24"/>
        </w:rPr>
        <w:t xml:space="preserve"> disclos</w:t>
      </w:r>
      <w:r w:rsidR="00064F07">
        <w:rPr>
          <w:sz w:val="24"/>
          <w:szCs w:val="24"/>
        </w:rPr>
        <w:t>e</w:t>
      </w:r>
      <w:r w:rsidRPr="00FB572D">
        <w:rPr>
          <w:sz w:val="24"/>
          <w:szCs w:val="24"/>
        </w:rPr>
        <w:t xml:space="preserve"> personally identifiable information </w:t>
      </w:r>
      <w:r w:rsidR="00C42FBF">
        <w:rPr>
          <w:sz w:val="24"/>
          <w:szCs w:val="24"/>
        </w:rPr>
        <w:t xml:space="preserve">(PII) </w:t>
      </w:r>
      <w:r w:rsidRPr="00FB572D">
        <w:rPr>
          <w:sz w:val="24"/>
          <w:szCs w:val="24"/>
        </w:rPr>
        <w:t xml:space="preserve">from students’ education records to organizations conducting </w:t>
      </w:r>
      <w:r w:rsidR="00064F07">
        <w:rPr>
          <w:sz w:val="24"/>
          <w:szCs w:val="24"/>
        </w:rPr>
        <w:t xml:space="preserve">certain </w:t>
      </w:r>
      <w:r w:rsidR="00AD03EB">
        <w:rPr>
          <w:sz w:val="24"/>
          <w:szCs w:val="24"/>
        </w:rPr>
        <w:t xml:space="preserve">types of </w:t>
      </w:r>
      <w:r w:rsidRPr="00FB572D">
        <w:rPr>
          <w:sz w:val="24"/>
          <w:szCs w:val="24"/>
        </w:rPr>
        <w:t>studies for, or on behalf of</w:t>
      </w:r>
      <w:r w:rsidR="00064F07">
        <w:rPr>
          <w:sz w:val="24"/>
          <w:szCs w:val="24"/>
        </w:rPr>
        <w:t>,</w:t>
      </w:r>
      <w:r w:rsidRPr="00FB572D">
        <w:rPr>
          <w:sz w:val="24"/>
          <w:szCs w:val="24"/>
        </w:rPr>
        <w:t xml:space="preserve"> </w:t>
      </w:r>
      <w:r w:rsidR="00064F07">
        <w:rPr>
          <w:sz w:val="24"/>
          <w:szCs w:val="24"/>
        </w:rPr>
        <w:t>such</w:t>
      </w:r>
      <w:r w:rsidRPr="00FB572D">
        <w:rPr>
          <w:sz w:val="24"/>
          <w:szCs w:val="24"/>
        </w:rPr>
        <w:t xml:space="preserve"> educational agenc</w:t>
      </w:r>
      <w:r w:rsidR="00064F07">
        <w:rPr>
          <w:sz w:val="24"/>
          <w:szCs w:val="24"/>
        </w:rPr>
        <w:t>ies</w:t>
      </w:r>
      <w:r w:rsidRPr="00FB572D">
        <w:rPr>
          <w:sz w:val="24"/>
          <w:szCs w:val="24"/>
        </w:rPr>
        <w:t xml:space="preserve"> </w:t>
      </w:r>
      <w:r w:rsidR="00064F07">
        <w:rPr>
          <w:sz w:val="24"/>
          <w:szCs w:val="24"/>
        </w:rPr>
        <w:t>and</w:t>
      </w:r>
      <w:r w:rsidRPr="00FB572D">
        <w:rPr>
          <w:sz w:val="24"/>
          <w:szCs w:val="24"/>
        </w:rPr>
        <w:t xml:space="preserve"> institution</w:t>
      </w:r>
      <w:r w:rsidR="00064F07">
        <w:rPr>
          <w:sz w:val="24"/>
          <w:szCs w:val="24"/>
        </w:rPr>
        <w:t>s</w:t>
      </w:r>
      <w:r w:rsidR="00C42FBF">
        <w:rPr>
          <w:sz w:val="24"/>
          <w:szCs w:val="24"/>
        </w:rPr>
        <w:t>.  A</w:t>
      </w:r>
      <w:r w:rsidRPr="00FB572D">
        <w:rPr>
          <w:sz w:val="24"/>
          <w:szCs w:val="24"/>
        </w:rPr>
        <w:t xml:space="preserve">n educational agency or institution </w:t>
      </w:r>
      <w:r w:rsidRPr="00FB572D" w:rsidR="004E65A3">
        <w:rPr>
          <w:sz w:val="24"/>
          <w:szCs w:val="24"/>
        </w:rPr>
        <w:t xml:space="preserve">that </w:t>
      </w:r>
      <w:r w:rsidR="00064F07">
        <w:rPr>
          <w:sz w:val="24"/>
          <w:szCs w:val="24"/>
        </w:rPr>
        <w:t xml:space="preserve">non-consensually </w:t>
      </w:r>
      <w:r w:rsidRPr="00FB572D">
        <w:rPr>
          <w:sz w:val="24"/>
          <w:szCs w:val="24"/>
        </w:rPr>
        <w:t xml:space="preserve">discloses </w:t>
      </w:r>
      <w:r w:rsidR="00064F07">
        <w:rPr>
          <w:sz w:val="24"/>
          <w:szCs w:val="24"/>
        </w:rPr>
        <w:t xml:space="preserve">PII </w:t>
      </w:r>
      <w:r w:rsidR="003F6319">
        <w:rPr>
          <w:sz w:val="24"/>
          <w:szCs w:val="24"/>
        </w:rPr>
        <w:t>from</w:t>
      </w:r>
      <w:r w:rsidR="00064F07">
        <w:rPr>
          <w:sz w:val="24"/>
          <w:szCs w:val="24"/>
        </w:rPr>
        <w:t xml:space="preserve"> education records</w:t>
      </w:r>
      <w:r w:rsidRPr="00FB572D" w:rsidR="00064F07">
        <w:rPr>
          <w:sz w:val="24"/>
          <w:szCs w:val="24"/>
        </w:rPr>
        <w:t xml:space="preserve"> </w:t>
      </w:r>
      <w:r w:rsidRPr="00FB572D">
        <w:rPr>
          <w:sz w:val="24"/>
          <w:szCs w:val="24"/>
        </w:rPr>
        <w:t xml:space="preserve">under this exception </w:t>
      </w:r>
      <w:r w:rsidR="00064F07">
        <w:rPr>
          <w:sz w:val="24"/>
          <w:szCs w:val="24"/>
        </w:rPr>
        <w:t xml:space="preserve">to FERPA’s written consent requirement </w:t>
      </w:r>
      <w:r w:rsidR="00C42FBF">
        <w:rPr>
          <w:sz w:val="24"/>
          <w:szCs w:val="24"/>
        </w:rPr>
        <w:t>must</w:t>
      </w:r>
      <w:r w:rsidRPr="00FB572D">
        <w:rPr>
          <w:sz w:val="24"/>
          <w:szCs w:val="24"/>
        </w:rPr>
        <w:t xml:space="preserve"> enter into a written agreement with the organization that is conducting the study (34 CFR § 99.31(a)(6)(ii</w:t>
      </w:r>
      <w:r w:rsidR="00064F07">
        <w:rPr>
          <w:sz w:val="24"/>
          <w:szCs w:val="24"/>
        </w:rPr>
        <w:t>i</w:t>
      </w:r>
      <w:r w:rsidRPr="00FB572D">
        <w:rPr>
          <w:sz w:val="24"/>
          <w:szCs w:val="24"/>
        </w:rPr>
        <w:t>)(C)).</w:t>
      </w:r>
      <w:r w:rsidRPr="00B237B0">
        <w:rPr>
          <w:sz w:val="24"/>
          <w:szCs w:val="24"/>
        </w:rPr>
        <w:t xml:space="preserve">  </w:t>
      </w:r>
      <w:r w:rsidR="002736CD">
        <w:rPr>
          <w:sz w:val="24"/>
          <w:szCs w:val="24"/>
        </w:rPr>
        <w:t>The written agreement must</w:t>
      </w:r>
      <w:r w:rsidR="00C22B31">
        <w:rPr>
          <w:sz w:val="24"/>
          <w:szCs w:val="24"/>
        </w:rPr>
        <w:t xml:space="preserve">:  </w:t>
      </w:r>
      <w:r w:rsidR="002736CD">
        <w:rPr>
          <w:sz w:val="24"/>
          <w:szCs w:val="24"/>
        </w:rPr>
        <w:t xml:space="preserve">(1) specify the purpose, scope, and duration of the study and the PII </w:t>
      </w:r>
      <w:r w:rsidR="00E429FA">
        <w:rPr>
          <w:sz w:val="24"/>
          <w:szCs w:val="24"/>
        </w:rPr>
        <w:t xml:space="preserve">from </w:t>
      </w:r>
      <w:r w:rsidR="002736CD">
        <w:rPr>
          <w:sz w:val="24"/>
          <w:szCs w:val="24"/>
        </w:rPr>
        <w:t xml:space="preserve">education records being disclosed; (2) require the organization </w:t>
      </w:r>
      <w:r w:rsidR="007366F7">
        <w:rPr>
          <w:sz w:val="24"/>
          <w:szCs w:val="24"/>
        </w:rPr>
        <w:t xml:space="preserve">conducting the study </w:t>
      </w:r>
      <w:r w:rsidR="002736CD">
        <w:rPr>
          <w:sz w:val="24"/>
          <w:szCs w:val="24"/>
        </w:rPr>
        <w:t xml:space="preserve">to use the PII </w:t>
      </w:r>
      <w:r w:rsidR="00E429FA">
        <w:rPr>
          <w:sz w:val="24"/>
          <w:szCs w:val="24"/>
        </w:rPr>
        <w:t xml:space="preserve">from </w:t>
      </w:r>
      <w:r w:rsidR="002736CD">
        <w:rPr>
          <w:sz w:val="24"/>
          <w:szCs w:val="24"/>
        </w:rPr>
        <w:t>education records only to meet the purpose</w:t>
      </w:r>
      <w:r w:rsidR="007366F7">
        <w:rPr>
          <w:sz w:val="24"/>
          <w:szCs w:val="24"/>
        </w:rPr>
        <w:t>(</w:t>
      </w:r>
      <w:r w:rsidR="002736CD">
        <w:rPr>
          <w:sz w:val="24"/>
          <w:szCs w:val="24"/>
        </w:rPr>
        <w:t>s</w:t>
      </w:r>
      <w:r w:rsidR="007366F7">
        <w:rPr>
          <w:sz w:val="24"/>
          <w:szCs w:val="24"/>
        </w:rPr>
        <w:t>)</w:t>
      </w:r>
      <w:r w:rsidR="002736CD">
        <w:rPr>
          <w:sz w:val="24"/>
          <w:szCs w:val="24"/>
        </w:rPr>
        <w:t xml:space="preserve"> of the study, as stated in the written agreement; (3) require the organization to conduct the study in a manner that does not permit personal identification of parents and students by anyone other than representatives of the organization with legitimate interests; and (4) require the organization to destroy all PII </w:t>
      </w:r>
      <w:r w:rsidR="00E429FA">
        <w:rPr>
          <w:sz w:val="24"/>
          <w:szCs w:val="24"/>
        </w:rPr>
        <w:t>from</w:t>
      </w:r>
      <w:r w:rsidR="002736CD">
        <w:rPr>
          <w:sz w:val="24"/>
          <w:szCs w:val="24"/>
        </w:rPr>
        <w:t xml:space="preserve"> education records when the information is no longer needed for the purpose</w:t>
      </w:r>
      <w:r w:rsidR="007366F7">
        <w:rPr>
          <w:sz w:val="24"/>
          <w:szCs w:val="24"/>
        </w:rPr>
        <w:t>(s)</w:t>
      </w:r>
      <w:r w:rsidR="002736CD">
        <w:rPr>
          <w:sz w:val="24"/>
          <w:szCs w:val="24"/>
        </w:rPr>
        <w:t xml:space="preserve"> for which the study was conducted</w:t>
      </w:r>
      <w:r w:rsidR="00952199">
        <w:rPr>
          <w:sz w:val="24"/>
          <w:szCs w:val="24"/>
        </w:rPr>
        <w:t>,</w:t>
      </w:r>
      <w:r w:rsidR="002736CD">
        <w:rPr>
          <w:sz w:val="24"/>
          <w:szCs w:val="24"/>
        </w:rPr>
        <w:t xml:space="preserve"> and specify the time period in which the information must be destroyed</w:t>
      </w:r>
      <w:r w:rsidR="003B2FBB">
        <w:rPr>
          <w:sz w:val="24"/>
          <w:szCs w:val="24"/>
        </w:rPr>
        <w:t xml:space="preserve"> </w:t>
      </w:r>
      <w:r w:rsidR="002736CD">
        <w:rPr>
          <w:sz w:val="24"/>
          <w:szCs w:val="24"/>
        </w:rPr>
        <w:t xml:space="preserve">(34 CFR </w:t>
      </w:r>
      <w:r w:rsidRPr="00FB572D" w:rsidR="002736CD">
        <w:rPr>
          <w:sz w:val="24"/>
          <w:szCs w:val="24"/>
        </w:rPr>
        <w:t>§§ 99.31(a)(6)(ii</w:t>
      </w:r>
      <w:r w:rsidR="002736CD">
        <w:rPr>
          <w:sz w:val="24"/>
          <w:szCs w:val="24"/>
        </w:rPr>
        <w:t>i</w:t>
      </w:r>
      <w:r w:rsidRPr="00FB572D" w:rsidR="002736CD">
        <w:rPr>
          <w:sz w:val="24"/>
          <w:szCs w:val="24"/>
        </w:rPr>
        <w:t>)(C)</w:t>
      </w:r>
      <w:r w:rsidR="002736CD">
        <w:rPr>
          <w:sz w:val="24"/>
          <w:szCs w:val="24"/>
        </w:rPr>
        <w:t>(1)-99.31(a)(6)(iii)(C)(4)).</w:t>
      </w:r>
    </w:p>
    <w:p w:rsidRPr="00B237B0" w:rsidR="00621305" w:rsidP="001C3C29" w:rsidRDefault="00621305" w14:paraId="46B1241A" w14:textId="77777777">
      <w:pPr>
        <w:ind w:left="720"/>
        <w:rPr>
          <w:sz w:val="24"/>
          <w:szCs w:val="24"/>
        </w:rPr>
      </w:pPr>
    </w:p>
    <w:p w:rsidR="00563A29" w:rsidP="00C758E8" w:rsidRDefault="00621305" w14:paraId="14C2E5B8" w14:textId="77777777">
      <w:pPr>
        <w:numPr>
          <w:ilvl w:val="0"/>
          <w:numId w:val="8"/>
        </w:numPr>
        <w:rPr>
          <w:sz w:val="24"/>
          <w:szCs w:val="24"/>
        </w:rPr>
      </w:pPr>
      <w:r w:rsidRPr="0027626B">
        <w:rPr>
          <w:sz w:val="24"/>
          <w:szCs w:val="24"/>
        </w:rPr>
        <w:t xml:space="preserve">20 U.S.C. § 1232g(b)(4)(A) requires each educational agency or institution to keep a record of parties who have asked for and/or received access to </w:t>
      </w:r>
      <w:r w:rsidRPr="0071545D" w:rsidR="00060F09">
        <w:rPr>
          <w:sz w:val="24"/>
          <w:szCs w:val="24"/>
        </w:rPr>
        <w:t xml:space="preserve">a </w:t>
      </w:r>
      <w:r w:rsidRPr="0071545D">
        <w:rPr>
          <w:sz w:val="24"/>
          <w:szCs w:val="24"/>
        </w:rPr>
        <w:t xml:space="preserve">student’s </w:t>
      </w:r>
      <w:r w:rsidRPr="009A4971" w:rsidR="00060F09">
        <w:rPr>
          <w:sz w:val="24"/>
          <w:szCs w:val="24"/>
        </w:rPr>
        <w:t xml:space="preserve">education </w:t>
      </w:r>
      <w:r w:rsidRPr="009A4971">
        <w:rPr>
          <w:sz w:val="24"/>
          <w:szCs w:val="24"/>
        </w:rPr>
        <w:lastRenderedPageBreak/>
        <w:t>records (</w:t>
      </w:r>
      <w:r w:rsidRPr="009A4971" w:rsidR="00901EEB">
        <w:rPr>
          <w:i/>
          <w:sz w:val="24"/>
          <w:szCs w:val="24"/>
        </w:rPr>
        <w:t xml:space="preserve">see also </w:t>
      </w:r>
      <w:r w:rsidRPr="009A4971">
        <w:rPr>
          <w:sz w:val="24"/>
          <w:szCs w:val="24"/>
        </w:rPr>
        <w:t>34 CFR § 99.32).</w:t>
      </w:r>
      <w:r w:rsidRPr="009A4971" w:rsidR="00A3533D">
        <w:rPr>
          <w:sz w:val="24"/>
          <w:szCs w:val="24"/>
        </w:rPr>
        <w:t xml:space="preserve"> </w:t>
      </w:r>
      <w:r w:rsidR="00563A29">
        <w:rPr>
          <w:sz w:val="24"/>
          <w:szCs w:val="24"/>
        </w:rPr>
        <w:br/>
      </w:r>
    </w:p>
    <w:p w:rsidR="00F22381" w:rsidP="00C758E8" w:rsidRDefault="00BB7053" w14:paraId="13F38961" w14:textId="77777777">
      <w:pPr>
        <w:numPr>
          <w:ilvl w:val="0"/>
          <w:numId w:val="8"/>
        </w:numPr>
        <w:rPr>
          <w:sz w:val="24"/>
          <w:szCs w:val="24"/>
        </w:rPr>
      </w:pPr>
      <w:r w:rsidRPr="00E81DC7">
        <w:rPr>
          <w:sz w:val="24"/>
          <w:szCs w:val="24"/>
        </w:rPr>
        <w:t>34 CFR § 99.32(</w:t>
      </w:r>
      <w:r w:rsidR="00EE1E17">
        <w:rPr>
          <w:sz w:val="24"/>
          <w:szCs w:val="24"/>
        </w:rPr>
        <w:t>b</w:t>
      </w:r>
      <w:r w:rsidRPr="00E81DC7">
        <w:rPr>
          <w:sz w:val="24"/>
          <w:szCs w:val="24"/>
        </w:rPr>
        <w:t>)(</w:t>
      </w:r>
      <w:r w:rsidR="00EE1E17">
        <w:rPr>
          <w:sz w:val="24"/>
          <w:szCs w:val="24"/>
        </w:rPr>
        <w:t>2</w:t>
      </w:r>
      <w:r w:rsidRPr="00E81DC7">
        <w:rPr>
          <w:sz w:val="24"/>
          <w:szCs w:val="24"/>
        </w:rPr>
        <w:t>)</w:t>
      </w:r>
      <w:r w:rsidR="00EE1E17">
        <w:rPr>
          <w:sz w:val="24"/>
          <w:szCs w:val="24"/>
        </w:rPr>
        <w:t>(i)</w:t>
      </w:r>
      <w:r w:rsidRPr="00E81DC7">
        <w:rPr>
          <w:sz w:val="24"/>
          <w:szCs w:val="24"/>
        </w:rPr>
        <w:t xml:space="preserve"> </w:t>
      </w:r>
      <w:r w:rsidR="0027626B">
        <w:rPr>
          <w:sz w:val="24"/>
          <w:szCs w:val="24"/>
        </w:rPr>
        <w:t xml:space="preserve">also </w:t>
      </w:r>
      <w:r w:rsidRPr="00E81DC7" w:rsidR="00A3533D">
        <w:rPr>
          <w:sz w:val="24"/>
          <w:szCs w:val="24"/>
        </w:rPr>
        <w:t>require</w:t>
      </w:r>
      <w:r w:rsidRPr="00E81DC7">
        <w:rPr>
          <w:sz w:val="24"/>
          <w:szCs w:val="24"/>
        </w:rPr>
        <w:t>s</w:t>
      </w:r>
      <w:r w:rsidRPr="00E81DC7" w:rsidR="00A3533D">
        <w:rPr>
          <w:sz w:val="24"/>
          <w:szCs w:val="24"/>
        </w:rPr>
        <w:t xml:space="preserve"> State and local educational authorities and Federal officials </w:t>
      </w:r>
      <w:r w:rsidRPr="00E81DC7" w:rsidR="004E65A3">
        <w:rPr>
          <w:sz w:val="24"/>
          <w:szCs w:val="24"/>
        </w:rPr>
        <w:t xml:space="preserve">and agencies </w:t>
      </w:r>
      <w:r w:rsidRPr="00E81DC7" w:rsidR="00A3533D">
        <w:rPr>
          <w:sz w:val="24"/>
          <w:szCs w:val="24"/>
        </w:rPr>
        <w:t xml:space="preserve">listed in </w:t>
      </w:r>
      <w:r w:rsidR="00901EEB">
        <w:rPr>
          <w:sz w:val="24"/>
          <w:szCs w:val="24"/>
        </w:rPr>
        <w:t xml:space="preserve">34 CFR </w:t>
      </w:r>
      <w:r w:rsidRPr="00E81DC7" w:rsidR="00A3533D">
        <w:rPr>
          <w:sz w:val="24"/>
          <w:szCs w:val="24"/>
        </w:rPr>
        <w:t xml:space="preserve">§ 99.31(a)(3) </w:t>
      </w:r>
      <w:r w:rsidRPr="00E81DC7">
        <w:rPr>
          <w:sz w:val="24"/>
          <w:szCs w:val="24"/>
        </w:rPr>
        <w:t xml:space="preserve">to </w:t>
      </w:r>
      <w:r w:rsidRPr="00E81DC7" w:rsidR="00A3533D">
        <w:rPr>
          <w:sz w:val="24"/>
          <w:szCs w:val="24"/>
        </w:rPr>
        <w:t xml:space="preserve">maintain a record of further disclosures </w:t>
      </w:r>
      <w:r w:rsidR="00901EEB">
        <w:rPr>
          <w:sz w:val="24"/>
          <w:szCs w:val="24"/>
        </w:rPr>
        <w:t xml:space="preserve">of PII </w:t>
      </w:r>
      <w:r w:rsidR="003F6319">
        <w:rPr>
          <w:sz w:val="24"/>
          <w:szCs w:val="24"/>
        </w:rPr>
        <w:t>from</w:t>
      </w:r>
      <w:r w:rsidR="00901EEB">
        <w:rPr>
          <w:sz w:val="24"/>
          <w:szCs w:val="24"/>
        </w:rPr>
        <w:t xml:space="preserve"> education records that </w:t>
      </w:r>
      <w:r w:rsidRPr="00E81DC7" w:rsidR="00A3533D">
        <w:rPr>
          <w:sz w:val="24"/>
          <w:szCs w:val="24"/>
        </w:rPr>
        <w:t>these parties may make</w:t>
      </w:r>
      <w:r w:rsidRPr="00E81DC7" w:rsidR="004E65A3">
        <w:rPr>
          <w:sz w:val="24"/>
          <w:szCs w:val="24"/>
        </w:rPr>
        <w:t xml:space="preserve"> on behalf of an educational agency or institution</w:t>
      </w:r>
      <w:r w:rsidR="00901EEB">
        <w:rPr>
          <w:sz w:val="24"/>
          <w:szCs w:val="24"/>
        </w:rPr>
        <w:t>,</w:t>
      </w:r>
      <w:r w:rsidRPr="00E81DC7" w:rsidR="004E65A3">
        <w:rPr>
          <w:sz w:val="24"/>
          <w:szCs w:val="24"/>
        </w:rPr>
        <w:t xml:space="preserve"> </w:t>
      </w:r>
      <w:r w:rsidRPr="00E81DC7" w:rsidR="00A3533D">
        <w:rPr>
          <w:sz w:val="24"/>
          <w:szCs w:val="24"/>
        </w:rPr>
        <w:t xml:space="preserve">if the educational agency or institution does not </w:t>
      </w:r>
      <w:r w:rsidRPr="00E81DC7" w:rsidR="004E65A3">
        <w:rPr>
          <w:sz w:val="24"/>
          <w:szCs w:val="24"/>
        </w:rPr>
        <w:t>record the further disclosures</w:t>
      </w:r>
      <w:r w:rsidR="00EE1E17">
        <w:rPr>
          <w:sz w:val="24"/>
          <w:szCs w:val="24"/>
        </w:rPr>
        <w:t xml:space="preserve"> or if the PII is received from another State or local educational authority or</w:t>
      </w:r>
      <w:r w:rsidRPr="00EE1E17" w:rsidR="00EE1E17">
        <w:rPr>
          <w:sz w:val="24"/>
          <w:szCs w:val="24"/>
        </w:rPr>
        <w:t xml:space="preserve"> </w:t>
      </w:r>
      <w:r w:rsidR="00EE1E17">
        <w:rPr>
          <w:sz w:val="24"/>
          <w:szCs w:val="24"/>
        </w:rPr>
        <w:t xml:space="preserve">a </w:t>
      </w:r>
      <w:r w:rsidRPr="00EE1E17" w:rsidR="00EE1E17">
        <w:rPr>
          <w:sz w:val="24"/>
          <w:szCs w:val="24"/>
        </w:rPr>
        <w:t xml:space="preserve">Federal official </w:t>
      </w:r>
      <w:r w:rsidR="00EE1E17">
        <w:rPr>
          <w:sz w:val="24"/>
          <w:szCs w:val="24"/>
        </w:rPr>
        <w:t xml:space="preserve">or </w:t>
      </w:r>
      <w:r w:rsidRPr="00EE1E17" w:rsidR="00EE1E17">
        <w:rPr>
          <w:sz w:val="24"/>
          <w:szCs w:val="24"/>
        </w:rPr>
        <w:t>agenc</w:t>
      </w:r>
      <w:r w:rsidR="00EE1E17">
        <w:rPr>
          <w:sz w:val="24"/>
          <w:szCs w:val="24"/>
        </w:rPr>
        <w:t>y</w:t>
      </w:r>
      <w:r w:rsidRPr="00EE1E17" w:rsidR="00EE1E17">
        <w:rPr>
          <w:sz w:val="24"/>
          <w:szCs w:val="24"/>
        </w:rPr>
        <w:t xml:space="preserve"> listed in 34 CFR § 99.31(a)(3)</w:t>
      </w:r>
      <w:r w:rsidR="00901EEB">
        <w:rPr>
          <w:sz w:val="24"/>
          <w:szCs w:val="24"/>
        </w:rPr>
        <w:t>.</w:t>
      </w:r>
      <w:r w:rsidRPr="00E81DC7" w:rsidR="00FE6876">
        <w:rPr>
          <w:sz w:val="24"/>
          <w:szCs w:val="24"/>
        </w:rPr>
        <w:t xml:space="preserve"> </w:t>
      </w:r>
    </w:p>
    <w:p w:rsidR="00F7506D" w:rsidP="00C758E8" w:rsidRDefault="00F7506D" w14:paraId="00EA174C" w14:textId="77777777">
      <w:pPr>
        <w:ind w:left="720"/>
        <w:rPr>
          <w:sz w:val="24"/>
          <w:szCs w:val="24"/>
        </w:rPr>
      </w:pPr>
    </w:p>
    <w:p w:rsidRPr="00E72875" w:rsidR="00F7506D" w:rsidP="00C758E8" w:rsidRDefault="00F7506D" w14:paraId="2F8C75E8" w14:textId="77777777">
      <w:pPr>
        <w:numPr>
          <w:ilvl w:val="0"/>
          <w:numId w:val="8"/>
        </w:numPr>
        <w:autoSpaceDE w:val="0"/>
        <w:autoSpaceDN w:val="0"/>
        <w:adjustRightInd w:val="0"/>
        <w:rPr>
          <w:rFonts w:eastAsia="Calibri"/>
          <w:sz w:val="24"/>
          <w:szCs w:val="24"/>
        </w:rPr>
      </w:pPr>
      <w:r>
        <w:rPr>
          <w:sz w:val="24"/>
          <w:szCs w:val="24"/>
        </w:rPr>
        <w:t xml:space="preserve">34 CFR § 99.32(a)(4) </w:t>
      </w:r>
      <w:r w:rsidRPr="00E72875" w:rsidR="00E72875">
        <w:rPr>
          <w:rFonts w:eastAsia="Calibri"/>
          <w:sz w:val="24"/>
          <w:szCs w:val="24"/>
        </w:rPr>
        <w:t xml:space="preserve">requires an educational agency or institution to obtain a copy of the record of further disclosures maintained by a State or local educational authority or Federal official or agency and make it available in response to a parent’s or </w:t>
      </w:r>
      <w:r w:rsidR="00D33153">
        <w:rPr>
          <w:rFonts w:eastAsia="Calibri"/>
          <w:sz w:val="24"/>
          <w:szCs w:val="24"/>
        </w:rPr>
        <w:t xml:space="preserve">eligible </w:t>
      </w:r>
      <w:r w:rsidRPr="00E72875" w:rsidR="00E72875">
        <w:rPr>
          <w:rFonts w:eastAsia="Calibri"/>
          <w:sz w:val="24"/>
          <w:szCs w:val="24"/>
        </w:rPr>
        <w:t>student’s request to review the student’s record of disclosures.</w:t>
      </w:r>
    </w:p>
    <w:p w:rsidRPr="00E81DC7" w:rsidR="00FE6876" w:rsidRDefault="00FE6876" w14:paraId="3A942112" w14:textId="77777777">
      <w:pPr>
        <w:ind w:left="360"/>
        <w:rPr>
          <w:sz w:val="24"/>
          <w:szCs w:val="24"/>
        </w:rPr>
      </w:pPr>
    </w:p>
    <w:p w:rsidR="00422B4D" w:rsidP="00323D2B" w:rsidRDefault="00BB7053" w14:paraId="5FC58212" w14:textId="77777777">
      <w:pPr>
        <w:numPr>
          <w:ilvl w:val="0"/>
          <w:numId w:val="8"/>
        </w:numPr>
        <w:rPr>
          <w:sz w:val="24"/>
          <w:szCs w:val="24"/>
        </w:rPr>
      </w:pPr>
      <w:r w:rsidRPr="00323D2B">
        <w:rPr>
          <w:sz w:val="24"/>
          <w:szCs w:val="24"/>
        </w:rPr>
        <w:t>34 CFR § 99.32(a)(5)</w:t>
      </w:r>
      <w:r w:rsidRPr="00323D2B" w:rsidR="00FE6876">
        <w:rPr>
          <w:sz w:val="24"/>
          <w:szCs w:val="24"/>
        </w:rPr>
        <w:t xml:space="preserve"> require</w:t>
      </w:r>
      <w:r w:rsidRPr="00323D2B">
        <w:rPr>
          <w:sz w:val="24"/>
          <w:szCs w:val="24"/>
        </w:rPr>
        <w:t>s</w:t>
      </w:r>
      <w:r w:rsidRPr="00323D2B" w:rsidR="00FE6876">
        <w:rPr>
          <w:sz w:val="24"/>
          <w:szCs w:val="24"/>
        </w:rPr>
        <w:t xml:space="preserve"> that educational agencies and institutions record the </w:t>
      </w:r>
      <w:r w:rsidRPr="00335D35" w:rsidR="00AA2BBD">
        <w:rPr>
          <w:sz w:val="24"/>
          <w:szCs w:val="24"/>
        </w:rPr>
        <w:t>articulable</w:t>
      </w:r>
      <w:r w:rsidRPr="00335D35" w:rsidR="00FE6876">
        <w:rPr>
          <w:sz w:val="24"/>
          <w:szCs w:val="24"/>
        </w:rPr>
        <w:t xml:space="preserve"> and significant threat to the health or safety of a student or other individuals that formed the basis for </w:t>
      </w:r>
      <w:r w:rsidRPr="00365684" w:rsidR="00D00BFC">
        <w:rPr>
          <w:sz w:val="24"/>
          <w:szCs w:val="24"/>
        </w:rPr>
        <w:t>a</w:t>
      </w:r>
      <w:r w:rsidRPr="00365684" w:rsidR="00AA2BBD">
        <w:rPr>
          <w:sz w:val="24"/>
          <w:szCs w:val="24"/>
        </w:rPr>
        <w:t>ny</w:t>
      </w:r>
      <w:r w:rsidRPr="00365684" w:rsidR="00D00BFC">
        <w:rPr>
          <w:sz w:val="24"/>
          <w:szCs w:val="24"/>
        </w:rPr>
        <w:t xml:space="preserve"> </w:t>
      </w:r>
      <w:r w:rsidRPr="00365684" w:rsidR="00AA2BBD">
        <w:rPr>
          <w:sz w:val="24"/>
          <w:szCs w:val="24"/>
        </w:rPr>
        <w:t xml:space="preserve">non-consensual </w:t>
      </w:r>
      <w:r w:rsidRPr="00365684" w:rsidR="00FE6876">
        <w:rPr>
          <w:sz w:val="24"/>
          <w:szCs w:val="24"/>
        </w:rPr>
        <w:t>disclosure</w:t>
      </w:r>
      <w:r w:rsidRPr="00365684" w:rsidR="00D00BFC">
        <w:rPr>
          <w:sz w:val="24"/>
          <w:szCs w:val="24"/>
        </w:rPr>
        <w:t xml:space="preserve"> </w:t>
      </w:r>
      <w:r w:rsidRPr="00365684" w:rsidR="00AA2BBD">
        <w:rPr>
          <w:sz w:val="24"/>
          <w:szCs w:val="24"/>
        </w:rPr>
        <w:t xml:space="preserve">of PII </w:t>
      </w:r>
      <w:r w:rsidR="003F6319">
        <w:rPr>
          <w:sz w:val="24"/>
          <w:szCs w:val="24"/>
        </w:rPr>
        <w:t>from</w:t>
      </w:r>
      <w:r w:rsidRPr="00365684" w:rsidR="00AA2BBD">
        <w:rPr>
          <w:sz w:val="24"/>
          <w:szCs w:val="24"/>
        </w:rPr>
        <w:t xml:space="preserve"> education records </w:t>
      </w:r>
      <w:r w:rsidRPr="00365684" w:rsidR="00D00BFC">
        <w:rPr>
          <w:sz w:val="24"/>
          <w:szCs w:val="24"/>
        </w:rPr>
        <w:t>under 34 CFR §</w:t>
      </w:r>
      <w:r w:rsidRPr="00365684" w:rsidR="00AA2BBD">
        <w:rPr>
          <w:sz w:val="24"/>
          <w:szCs w:val="24"/>
        </w:rPr>
        <w:t>§</w:t>
      </w:r>
      <w:r w:rsidRPr="00365684" w:rsidR="00D00BFC">
        <w:rPr>
          <w:sz w:val="24"/>
          <w:szCs w:val="24"/>
        </w:rPr>
        <w:t xml:space="preserve"> 99</w:t>
      </w:r>
      <w:r w:rsidRPr="00243377" w:rsidR="00D00BFC">
        <w:rPr>
          <w:sz w:val="24"/>
          <w:szCs w:val="24"/>
        </w:rPr>
        <w:t>.31(a)(10)</w:t>
      </w:r>
      <w:r w:rsidRPr="00243377" w:rsidR="00AA2BBD">
        <w:rPr>
          <w:sz w:val="24"/>
          <w:szCs w:val="24"/>
        </w:rPr>
        <w:t xml:space="preserve"> and 99.36 (34 CFR § 99.32(a)(5))</w:t>
      </w:r>
      <w:r w:rsidRPr="00243377" w:rsidR="00FE6876">
        <w:rPr>
          <w:sz w:val="24"/>
          <w:szCs w:val="24"/>
        </w:rPr>
        <w:t>.  This is in addition to the longstanding requirement</w:t>
      </w:r>
      <w:r w:rsidRPr="00B728D0" w:rsidR="001370E7">
        <w:rPr>
          <w:sz w:val="24"/>
          <w:szCs w:val="24"/>
        </w:rPr>
        <w:t xml:space="preserve"> in </w:t>
      </w:r>
      <w:r w:rsidRPr="00AB50AD" w:rsidR="00FE24B6">
        <w:rPr>
          <w:sz w:val="24"/>
          <w:szCs w:val="24"/>
        </w:rPr>
        <w:t xml:space="preserve">34 CFR </w:t>
      </w:r>
      <w:r w:rsidRPr="00AB50AD" w:rsidR="001370E7">
        <w:rPr>
          <w:sz w:val="24"/>
          <w:szCs w:val="24"/>
        </w:rPr>
        <w:t>§ 99.32</w:t>
      </w:r>
      <w:r w:rsidRPr="0099153B" w:rsidR="00FE6876">
        <w:rPr>
          <w:sz w:val="24"/>
          <w:szCs w:val="24"/>
        </w:rPr>
        <w:t xml:space="preserve"> that educational agencies and institutions keep a record of parties who have asked for and/or received access to </w:t>
      </w:r>
      <w:r w:rsidRPr="001D4398" w:rsidR="00FE6876">
        <w:rPr>
          <w:sz w:val="24"/>
          <w:szCs w:val="24"/>
        </w:rPr>
        <w:t>students’ education records</w:t>
      </w:r>
      <w:r w:rsidRPr="001D4398">
        <w:rPr>
          <w:sz w:val="24"/>
          <w:szCs w:val="24"/>
        </w:rPr>
        <w:t>.</w:t>
      </w:r>
      <w:r w:rsidRPr="001D4398" w:rsidR="00FE6876">
        <w:rPr>
          <w:sz w:val="24"/>
          <w:szCs w:val="24"/>
        </w:rPr>
        <w:t xml:space="preserve"> </w:t>
      </w:r>
      <w:r w:rsidRPr="001D4398" w:rsidR="00603F7C">
        <w:rPr>
          <w:sz w:val="24"/>
          <w:szCs w:val="24"/>
        </w:rPr>
        <w:t xml:space="preserve"> </w:t>
      </w:r>
    </w:p>
    <w:p w:rsidRPr="00323D2B" w:rsidR="00422B4D" w:rsidP="00323D2B" w:rsidRDefault="00422B4D" w14:paraId="371BDC7C" w14:textId="77777777">
      <w:pPr>
        <w:ind w:left="360"/>
        <w:rPr>
          <w:sz w:val="24"/>
          <w:szCs w:val="24"/>
        </w:rPr>
      </w:pPr>
    </w:p>
    <w:p w:rsidRPr="00B237B0" w:rsidR="00FE6876" w:rsidP="00323D2B" w:rsidRDefault="00BB7053" w14:paraId="42E642C2" w14:textId="77777777">
      <w:pPr>
        <w:numPr>
          <w:ilvl w:val="0"/>
          <w:numId w:val="8"/>
        </w:numPr>
        <w:rPr>
          <w:sz w:val="24"/>
          <w:szCs w:val="24"/>
        </w:rPr>
      </w:pPr>
      <w:r w:rsidRPr="00FB572D">
        <w:rPr>
          <w:sz w:val="24"/>
          <w:szCs w:val="24"/>
        </w:rPr>
        <w:t>34 CFR § 99.32(</w:t>
      </w:r>
      <w:r w:rsidR="00EE1E17">
        <w:rPr>
          <w:sz w:val="24"/>
          <w:szCs w:val="24"/>
        </w:rPr>
        <w:t>a</w:t>
      </w:r>
      <w:r w:rsidRPr="00FB572D">
        <w:rPr>
          <w:sz w:val="24"/>
          <w:szCs w:val="24"/>
        </w:rPr>
        <w:t>)(</w:t>
      </w:r>
      <w:r w:rsidR="00EE1E17">
        <w:rPr>
          <w:sz w:val="24"/>
          <w:szCs w:val="24"/>
        </w:rPr>
        <w:t>1</w:t>
      </w:r>
      <w:r w:rsidRPr="00FB572D">
        <w:rPr>
          <w:sz w:val="24"/>
          <w:szCs w:val="24"/>
        </w:rPr>
        <w:t>)</w:t>
      </w:r>
      <w:r w:rsidR="00EE1E17">
        <w:rPr>
          <w:sz w:val="24"/>
          <w:szCs w:val="24"/>
        </w:rPr>
        <w:t xml:space="preserve"> </w:t>
      </w:r>
      <w:r w:rsidRPr="00FB572D" w:rsidR="00FE6876">
        <w:rPr>
          <w:sz w:val="24"/>
          <w:szCs w:val="24"/>
        </w:rPr>
        <w:t>require</w:t>
      </w:r>
      <w:r>
        <w:rPr>
          <w:sz w:val="24"/>
          <w:szCs w:val="24"/>
        </w:rPr>
        <w:t>s</w:t>
      </w:r>
      <w:r w:rsidRPr="00FB572D" w:rsidR="00FE6876">
        <w:rPr>
          <w:sz w:val="24"/>
          <w:szCs w:val="24"/>
        </w:rPr>
        <w:t xml:space="preserve"> educational agencies and institutions to maintain a </w:t>
      </w:r>
      <w:r w:rsidR="00335D35">
        <w:rPr>
          <w:sz w:val="24"/>
          <w:szCs w:val="24"/>
        </w:rPr>
        <w:t>record</w:t>
      </w:r>
      <w:r w:rsidRPr="00FB572D" w:rsidR="00335D35">
        <w:rPr>
          <w:sz w:val="24"/>
          <w:szCs w:val="24"/>
        </w:rPr>
        <w:t xml:space="preserve"> </w:t>
      </w:r>
      <w:r w:rsidRPr="00FB572D" w:rsidR="00FE6876">
        <w:rPr>
          <w:sz w:val="24"/>
          <w:szCs w:val="24"/>
        </w:rPr>
        <w:t xml:space="preserve">in each </w:t>
      </w:r>
      <w:r w:rsidR="00335D35">
        <w:rPr>
          <w:sz w:val="24"/>
          <w:szCs w:val="24"/>
        </w:rPr>
        <w:t xml:space="preserve">applicable </w:t>
      </w:r>
      <w:r w:rsidRPr="00FB572D" w:rsidR="00FE6876">
        <w:rPr>
          <w:sz w:val="24"/>
          <w:szCs w:val="24"/>
        </w:rPr>
        <w:t>student</w:t>
      </w:r>
      <w:r w:rsidR="00335D35">
        <w:rPr>
          <w:sz w:val="24"/>
          <w:szCs w:val="24"/>
        </w:rPr>
        <w:t xml:space="preserve"> education</w:t>
      </w:r>
      <w:r w:rsidRPr="00FB572D" w:rsidR="00FE6876">
        <w:rPr>
          <w:sz w:val="24"/>
          <w:szCs w:val="24"/>
        </w:rPr>
        <w:t xml:space="preserve"> record of the State and local educational authorities and Federal officials and agencies </w:t>
      </w:r>
      <w:r w:rsidR="00335D35">
        <w:rPr>
          <w:sz w:val="24"/>
          <w:szCs w:val="24"/>
        </w:rPr>
        <w:t xml:space="preserve">listed in 34 CFR </w:t>
      </w:r>
      <w:r w:rsidRPr="00FB572D" w:rsidR="00335D35">
        <w:rPr>
          <w:sz w:val="24"/>
          <w:szCs w:val="24"/>
        </w:rPr>
        <w:t>§</w:t>
      </w:r>
      <w:r w:rsidR="00335D35">
        <w:rPr>
          <w:sz w:val="24"/>
          <w:szCs w:val="24"/>
        </w:rPr>
        <w:t xml:space="preserve"> 99.31(a)(3) </w:t>
      </w:r>
      <w:r w:rsidRPr="00FB572D" w:rsidR="00FE6876">
        <w:rPr>
          <w:sz w:val="24"/>
          <w:szCs w:val="24"/>
        </w:rPr>
        <w:t xml:space="preserve">that may make further disclosures of the student’s education records without </w:t>
      </w:r>
      <w:r w:rsidR="00335D35">
        <w:rPr>
          <w:sz w:val="24"/>
          <w:szCs w:val="24"/>
        </w:rPr>
        <w:t xml:space="preserve">prior, written parent or eligible student </w:t>
      </w:r>
      <w:r w:rsidRPr="00FB572D" w:rsidR="00FE6876">
        <w:rPr>
          <w:sz w:val="24"/>
          <w:szCs w:val="24"/>
        </w:rPr>
        <w:t>consent.</w:t>
      </w:r>
      <w:r w:rsidRPr="00B237B0" w:rsidR="00FE6876">
        <w:rPr>
          <w:sz w:val="24"/>
          <w:szCs w:val="24"/>
        </w:rPr>
        <w:t xml:space="preserve">  </w:t>
      </w:r>
    </w:p>
    <w:p w:rsidRPr="00B237B0" w:rsidR="00FE6876" w:rsidRDefault="00FE6876" w14:paraId="169BF1C8" w14:textId="77777777">
      <w:pPr>
        <w:ind w:left="360"/>
        <w:rPr>
          <w:sz w:val="24"/>
          <w:szCs w:val="24"/>
        </w:rPr>
      </w:pPr>
    </w:p>
    <w:p w:rsidRPr="007D0A45" w:rsidR="00365684" w:rsidP="007D0A45" w:rsidRDefault="00365684" w14:paraId="77974F4F" w14:textId="77777777">
      <w:pPr>
        <w:numPr>
          <w:ilvl w:val="0"/>
          <w:numId w:val="8"/>
        </w:numPr>
        <w:autoSpaceDE w:val="0"/>
        <w:autoSpaceDN w:val="0"/>
        <w:adjustRightInd w:val="0"/>
        <w:rPr>
          <w:sz w:val="24"/>
          <w:szCs w:val="24"/>
        </w:rPr>
      </w:pPr>
      <w:r w:rsidRPr="007D0A45">
        <w:rPr>
          <w:sz w:val="24"/>
          <w:szCs w:val="24"/>
        </w:rPr>
        <w:t xml:space="preserve">34 CFR § 99.35(a)(3) requires </w:t>
      </w:r>
      <w:r w:rsidRPr="007D0A45" w:rsidR="009E0D02">
        <w:rPr>
          <w:sz w:val="24"/>
          <w:szCs w:val="24"/>
        </w:rPr>
        <w:t xml:space="preserve">each </w:t>
      </w:r>
      <w:r w:rsidRPr="007D0A45">
        <w:rPr>
          <w:sz w:val="24"/>
          <w:szCs w:val="24"/>
        </w:rPr>
        <w:t xml:space="preserve">State </w:t>
      </w:r>
      <w:r w:rsidRPr="007D0A45" w:rsidR="009E0D02">
        <w:rPr>
          <w:sz w:val="24"/>
          <w:szCs w:val="24"/>
        </w:rPr>
        <w:t xml:space="preserve">or </w:t>
      </w:r>
      <w:r w:rsidRPr="007D0A45">
        <w:rPr>
          <w:sz w:val="24"/>
          <w:szCs w:val="24"/>
        </w:rPr>
        <w:t>local educational authorit</w:t>
      </w:r>
      <w:r w:rsidRPr="007D0A45" w:rsidR="009E0D02">
        <w:rPr>
          <w:sz w:val="24"/>
          <w:szCs w:val="24"/>
        </w:rPr>
        <w:t>y,</w:t>
      </w:r>
      <w:r w:rsidRPr="007D0A45">
        <w:rPr>
          <w:sz w:val="24"/>
          <w:szCs w:val="24"/>
        </w:rPr>
        <w:t xml:space="preserve"> and </w:t>
      </w:r>
      <w:r w:rsidR="00EE1E17">
        <w:rPr>
          <w:sz w:val="24"/>
          <w:szCs w:val="24"/>
        </w:rPr>
        <w:t xml:space="preserve">Federal </w:t>
      </w:r>
      <w:r w:rsidRPr="007D0A45">
        <w:rPr>
          <w:sz w:val="24"/>
          <w:szCs w:val="24"/>
        </w:rPr>
        <w:t>agenc</w:t>
      </w:r>
      <w:r w:rsidRPr="007D0A45" w:rsidR="009E0D02">
        <w:rPr>
          <w:sz w:val="24"/>
          <w:szCs w:val="24"/>
        </w:rPr>
        <w:t>y</w:t>
      </w:r>
      <w:r w:rsidRPr="007D0A45">
        <w:rPr>
          <w:sz w:val="24"/>
          <w:szCs w:val="24"/>
        </w:rPr>
        <w:t xml:space="preserve"> headed by an official listed in 34 CFR </w:t>
      </w:r>
      <w:r w:rsidRPr="00DE1D64">
        <w:rPr>
          <w:sz w:val="24"/>
          <w:szCs w:val="24"/>
        </w:rPr>
        <w:t>§</w:t>
      </w:r>
      <w:r w:rsidRPr="00237477">
        <w:rPr>
          <w:sz w:val="24"/>
          <w:szCs w:val="24"/>
        </w:rPr>
        <w:t xml:space="preserve"> 99.31(a)(3)</w:t>
      </w:r>
      <w:r w:rsidRPr="00EF5E69" w:rsidR="009E0D02">
        <w:rPr>
          <w:sz w:val="24"/>
          <w:szCs w:val="24"/>
        </w:rPr>
        <w:t>,</w:t>
      </w:r>
      <w:r w:rsidRPr="00AE6EAF">
        <w:rPr>
          <w:sz w:val="24"/>
          <w:szCs w:val="24"/>
        </w:rPr>
        <w:t xml:space="preserve"> </w:t>
      </w:r>
      <w:r w:rsidRPr="00952199" w:rsidR="0099153B">
        <w:rPr>
          <w:sz w:val="24"/>
          <w:szCs w:val="24"/>
        </w:rPr>
        <w:t>to</w:t>
      </w:r>
      <w:r w:rsidRPr="00952199">
        <w:rPr>
          <w:sz w:val="24"/>
          <w:szCs w:val="24"/>
        </w:rPr>
        <w:t xml:space="preserve"> use a written agreement </w:t>
      </w:r>
      <w:r w:rsidRPr="00586766" w:rsidR="00630A1A">
        <w:rPr>
          <w:sz w:val="24"/>
          <w:szCs w:val="24"/>
        </w:rPr>
        <w:t>when</w:t>
      </w:r>
      <w:r w:rsidRPr="00586766">
        <w:rPr>
          <w:sz w:val="24"/>
          <w:szCs w:val="24"/>
        </w:rPr>
        <w:t xml:space="preserve"> non-consensually disclos</w:t>
      </w:r>
      <w:r w:rsidRPr="00F61BF2" w:rsidR="00630A1A">
        <w:rPr>
          <w:sz w:val="24"/>
          <w:szCs w:val="24"/>
        </w:rPr>
        <w:t>ing</w:t>
      </w:r>
      <w:r w:rsidRPr="0036266C">
        <w:rPr>
          <w:sz w:val="24"/>
          <w:szCs w:val="24"/>
        </w:rPr>
        <w:t xml:space="preserve"> PII </w:t>
      </w:r>
      <w:r w:rsidR="003F6319">
        <w:rPr>
          <w:sz w:val="24"/>
          <w:szCs w:val="24"/>
        </w:rPr>
        <w:t>from</w:t>
      </w:r>
      <w:r w:rsidRPr="0036266C">
        <w:rPr>
          <w:sz w:val="24"/>
          <w:szCs w:val="24"/>
        </w:rPr>
        <w:t xml:space="preserve"> education records </w:t>
      </w:r>
      <w:r w:rsidRPr="004B2280">
        <w:rPr>
          <w:sz w:val="24"/>
          <w:szCs w:val="24"/>
        </w:rPr>
        <w:t xml:space="preserve">to </w:t>
      </w:r>
      <w:r w:rsidRPr="004A08B6" w:rsidR="00630A1A">
        <w:rPr>
          <w:sz w:val="24"/>
          <w:szCs w:val="24"/>
        </w:rPr>
        <w:t xml:space="preserve">an </w:t>
      </w:r>
      <w:r w:rsidRPr="00780907">
        <w:rPr>
          <w:sz w:val="24"/>
          <w:szCs w:val="24"/>
        </w:rPr>
        <w:t>authorized representative</w:t>
      </w:r>
      <w:r w:rsidR="00EE1E17">
        <w:rPr>
          <w:sz w:val="24"/>
          <w:szCs w:val="24"/>
        </w:rPr>
        <w:t>, other than an employee,</w:t>
      </w:r>
      <w:r w:rsidR="007D0A45">
        <w:rPr>
          <w:sz w:val="24"/>
          <w:szCs w:val="24"/>
        </w:rPr>
        <w:t xml:space="preserve"> in connection with an audit or evaluation of Federal- or State-supported education programs, or for the enforcement of or compliance with Federal legal requirements that relate to those programs</w:t>
      </w:r>
      <w:r w:rsidRPr="007D0A45" w:rsidR="002736CD">
        <w:rPr>
          <w:sz w:val="24"/>
          <w:szCs w:val="24"/>
        </w:rPr>
        <w:t xml:space="preserve">.  </w:t>
      </w:r>
      <w:r w:rsidRPr="007D0A45" w:rsidR="00BD64B5">
        <w:rPr>
          <w:sz w:val="24"/>
          <w:szCs w:val="24"/>
        </w:rPr>
        <w:t>In t</w:t>
      </w:r>
      <w:r w:rsidRPr="007D0A45" w:rsidR="002736CD">
        <w:rPr>
          <w:sz w:val="24"/>
          <w:szCs w:val="24"/>
        </w:rPr>
        <w:t>he</w:t>
      </w:r>
      <w:r w:rsidRPr="007D0A45">
        <w:rPr>
          <w:sz w:val="24"/>
          <w:szCs w:val="24"/>
        </w:rPr>
        <w:t xml:space="preserve"> written agreement</w:t>
      </w:r>
      <w:r w:rsidRPr="007D0A45" w:rsidR="00BD64B5">
        <w:rPr>
          <w:sz w:val="24"/>
          <w:szCs w:val="24"/>
        </w:rPr>
        <w:t>, the State or local educational authority, or applicable agency</w:t>
      </w:r>
      <w:r w:rsidRPr="007D0A45">
        <w:rPr>
          <w:sz w:val="24"/>
          <w:szCs w:val="24"/>
        </w:rPr>
        <w:t xml:space="preserve"> must</w:t>
      </w:r>
      <w:r w:rsidR="00C22B31">
        <w:rPr>
          <w:sz w:val="24"/>
          <w:szCs w:val="24"/>
        </w:rPr>
        <w:t>:</w:t>
      </w:r>
      <w:r w:rsidRPr="007D0A45">
        <w:rPr>
          <w:sz w:val="24"/>
          <w:szCs w:val="24"/>
        </w:rPr>
        <w:t xml:space="preserve"> (1) designate </w:t>
      </w:r>
      <w:r w:rsidRPr="007D0A45" w:rsidR="009E0D02">
        <w:rPr>
          <w:sz w:val="24"/>
          <w:szCs w:val="24"/>
        </w:rPr>
        <w:t xml:space="preserve">as an authorized representative </w:t>
      </w:r>
      <w:r w:rsidRPr="007D0A45">
        <w:rPr>
          <w:sz w:val="24"/>
          <w:szCs w:val="24"/>
        </w:rPr>
        <w:t xml:space="preserve">the individual </w:t>
      </w:r>
      <w:r w:rsidRPr="007D0A45" w:rsidR="009E0D02">
        <w:rPr>
          <w:sz w:val="24"/>
          <w:szCs w:val="24"/>
        </w:rPr>
        <w:t xml:space="preserve">or entity to whom </w:t>
      </w:r>
      <w:r w:rsidRPr="007D0A45" w:rsidR="001D4398">
        <w:rPr>
          <w:sz w:val="24"/>
          <w:szCs w:val="24"/>
        </w:rPr>
        <w:t>the</w:t>
      </w:r>
      <w:r w:rsidRPr="007D0A45" w:rsidR="009E0D02">
        <w:rPr>
          <w:sz w:val="24"/>
          <w:szCs w:val="24"/>
        </w:rPr>
        <w:t xml:space="preserve"> disclosure is made; (2) specify the PII </w:t>
      </w:r>
      <w:r w:rsidR="003F6319">
        <w:rPr>
          <w:sz w:val="24"/>
          <w:szCs w:val="24"/>
        </w:rPr>
        <w:t>from</w:t>
      </w:r>
      <w:r w:rsidRPr="007D0A45" w:rsidR="009E0D02">
        <w:rPr>
          <w:sz w:val="24"/>
          <w:szCs w:val="24"/>
        </w:rPr>
        <w:t xml:space="preserve"> education records to be disclosed, and </w:t>
      </w:r>
      <w:r w:rsidRPr="007D0A45" w:rsidR="007D0A45">
        <w:rPr>
          <w:sz w:val="24"/>
          <w:szCs w:val="24"/>
        </w:rPr>
        <w:t>that the</w:t>
      </w:r>
      <w:r w:rsidRPr="007D0A45" w:rsidR="009E0D02">
        <w:rPr>
          <w:sz w:val="24"/>
          <w:szCs w:val="24"/>
        </w:rPr>
        <w:t xml:space="preserve"> purpose for which the PII </w:t>
      </w:r>
      <w:r w:rsidR="003F6319">
        <w:rPr>
          <w:sz w:val="24"/>
          <w:szCs w:val="24"/>
        </w:rPr>
        <w:t>from</w:t>
      </w:r>
      <w:r w:rsidRPr="007D0A45" w:rsidR="009E0D02">
        <w:rPr>
          <w:sz w:val="24"/>
          <w:szCs w:val="24"/>
        </w:rPr>
        <w:t xml:space="preserve"> education records is disclosed; (3)</w:t>
      </w:r>
      <w:r w:rsidRPr="007D0A45" w:rsidR="00630A1A">
        <w:rPr>
          <w:sz w:val="24"/>
          <w:szCs w:val="24"/>
        </w:rPr>
        <w:t xml:space="preserve"> describe, with sufficient specificity, the activity for which the PII </w:t>
      </w:r>
      <w:r w:rsidR="003F6319">
        <w:rPr>
          <w:sz w:val="24"/>
          <w:szCs w:val="24"/>
        </w:rPr>
        <w:t>from</w:t>
      </w:r>
      <w:r w:rsidRPr="007D0A45" w:rsidR="00630A1A">
        <w:rPr>
          <w:sz w:val="24"/>
          <w:szCs w:val="24"/>
        </w:rPr>
        <w:t xml:space="preserve"> education records will be used; (4)</w:t>
      </w:r>
      <w:r w:rsidRPr="007D0A45" w:rsidR="009E0D02">
        <w:rPr>
          <w:sz w:val="24"/>
          <w:szCs w:val="24"/>
        </w:rPr>
        <w:t xml:space="preserve"> require the authorized representative to destroy the PII </w:t>
      </w:r>
      <w:r w:rsidR="003F6319">
        <w:rPr>
          <w:sz w:val="24"/>
          <w:szCs w:val="24"/>
        </w:rPr>
        <w:t>from</w:t>
      </w:r>
      <w:r w:rsidRPr="007D0A45" w:rsidR="009E0D02">
        <w:rPr>
          <w:sz w:val="24"/>
          <w:szCs w:val="24"/>
        </w:rPr>
        <w:t xml:space="preserve"> education records when </w:t>
      </w:r>
      <w:r w:rsidRPr="007D0A45" w:rsidR="00630A1A">
        <w:rPr>
          <w:sz w:val="24"/>
          <w:szCs w:val="24"/>
        </w:rPr>
        <w:t>it</w:t>
      </w:r>
      <w:r w:rsidRPr="007D0A45" w:rsidR="009E0D02">
        <w:rPr>
          <w:sz w:val="24"/>
          <w:szCs w:val="24"/>
        </w:rPr>
        <w:t xml:space="preserve"> is no longer needed for the purpos</w:t>
      </w:r>
      <w:r w:rsidRPr="007D0A45" w:rsidR="00630A1A">
        <w:rPr>
          <w:sz w:val="24"/>
          <w:szCs w:val="24"/>
        </w:rPr>
        <w:t>e for which it was disclosed; (5</w:t>
      </w:r>
      <w:r w:rsidRPr="007D0A45" w:rsidR="009E0D02">
        <w:rPr>
          <w:sz w:val="24"/>
          <w:szCs w:val="24"/>
        </w:rPr>
        <w:t xml:space="preserve">) specify the time period in which the PII </w:t>
      </w:r>
      <w:r w:rsidR="003F6319">
        <w:rPr>
          <w:sz w:val="24"/>
          <w:szCs w:val="24"/>
        </w:rPr>
        <w:t>from</w:t>
      </w:r>
      <w:r w:rsidRPr="007D0A45" w:rsidR="009E0D02">
        <w:rPr>
          <w:sz w:val="24"/>
          <w:szCs w:val="24"/>
        </w:rPr>
        <w:t xml:space="preserve"> education records must be destroyed</w:t>
      </w:r>
      <w:r w:rsidRPr="007D0A45" w:rsidR="00630A1A">
        <w:rPr>
          <w:sz w:val="24"/>
          <w:szCs w:val="24"/>
        </w:rPr>
        <w:t>;</w:t>
      </w:r>
      <w:r w:rsidRPr="007D0A45" w:rsidR="009E0D02">
        <w:rPr>
          <w:sz w:val="24"/>
          <w:szCs w:val="24"/>
        </w:rPr>
        <w:t xml:space="preserve"> and (</w:t>
      </w:r>
      <w:r w:rsidRPr="007D0A45" w:rsidR="00630A1A">
        <w:rPr>
          <w:sz w:val="24"/>
          <w:szCs w:val="24"/>
        </w:rPr>
        <w:t>6</w:t>
      </w:r>
      <w:r w:rsidRPr="007D0A45" w:rsidR="009E0D02">
        <w:rPr>
          <w:sz w:val="24"/>
          <w:szCs w:val="24"/>
        </w:rPr>
        <w:t xml:space="preserve">) establish policies and procedures to protect the PII </w:t>
      </w:r>
      <w:r w:rsidR="003F6319">
        <w:rPr>
          <w:sz w:val="24"/>
          <w:szCs w:val="24"/>
        </w:rPr>
        <w:t>from</w:t>
      </w:r>
      <w:r w:rsidRPr="007D0A45" w:rsidR="009E0D02">
        <w:rPr>
          <w:sz w:val="24"/>
          <w:szCs w:val="24"/>
        </w:rPr>
        <w:t xml:space="preserve"> education records from further unauthorized disclosure</w:t>
      </w:r>
      <w:r w:rsidRPr="007D0A45" w:rsidR="00044423">
        <w:rPr>
          <w:sz w:val="24"/>
          <w:szCs w:val="24"/>
        </w:rPr>
        <w:t xml:space="preserve"> (34 CFR § 99.35(a)(3))</w:t>
      </w:r>
      <w:r w:rsidRPr="007D0A45" w:rsidR="009E0D02">
        <w:rPr>
          <w:sz w:val="24"/>
          <w:szCs w:val="24"/>
        </w:rPr>
        <w:t>.</w:t>
      </w:r>
    </w:p>
    <w:p w:rsidR="00365684" w:rsidP="003066C5" w:rsidRDefault="00365684" w14:paraId="02CA78BF" w14:textId="77777777">
      <w:pPr>
        <w:pStyle w:val="ListParagraph"/>
        <w:rPr>
          <w:sz w:val="24"/>
          <w:szCs w:val="24"/>
        </w:rPr>
      </w:pPr>
    </w:p>
    <w:p w:rsidR="003D5895" w:rsidP="00E81DC7" w:rsidRDefault="00F7506D" w14:paraId="2C86F25B" w14:textId="77777777">
      <w:pPr>
        <w:numPr>
          <w:ilvl w:val="0"/>
          <w:numId w:val="8"/>
        </w:numPr>
        <w:autoSpaceDE w:val="0"/>
        <w:autoSpaceDN w:val="0"/>
        <w:adjustRightInd w:val="0"/>
        <w:rPr>
          <w:sz w:val="24"/>
          <w:szCs w:val="24"/>
        </w:rPr>
      </w:pPr>
      <w:r>
        <w:rPr>
          <w:sz w:val="24"/>
          <w:szCs w:val="24"/>
        </w:rPr>
        <w:lastRenderedPageBreak/>
        <w:t xml:space="preserve">20 U.S.C. § 1232g(a)(5)(B) and </w:t>
      </w:r>
      <w:r w:rsidRPr="00BB7053" w:rsidR="00BB7053">
        <w:rPr>
          <w:sz w:val="24"/>
          <w:szCs w:val="24"/>
        </w:rPr>
        <w:t>34 CFR</w:t>
      </w:r>
      <w:r w:rsidR="0031367D">
        <w:rPr>
          <w:sz w:val="24"/>
          <w:szCs w:val="24"/>
        </w:rPr>
        <w:t xml:space="preserve">§ </w:t>
      </w:r>
      <w:r w:rsidRPr="00EA7F26" w:rsidR="003D5895">
        <w:rPr>
          <w:sz w:val="24"/>
          <w:szCs w:val="24"/>
        </w:rPr>
        <w:t xml:space="preserve">99.37 requires any educational agency or institution that elects to implement a directory information policy </w:t>
      </w:r>
      <w:r w:rsidR="007252CC">
        <w:rPr>
          <w:sz w:val="24"/>
          <w:szCs w:val="24"/>
        </w:rPr>
        <w:t xml:space="preserve">under FERPA </w:t>
      </w:r>
      <w:r w:rsidRPr="00EA7F26" w:rsidR="003D5895">
        <w:rPr>
          <w:sz w:val="24"/>
          <w:szCs w:val="24"/>
        </w:rPr>
        <w:t>to specify its policy in the public notice to parents and eligible students in attendance at the educational agency or institution</w:t>
      </w:r>
      <w:r w:rsidR="00C42FBF">
        <w:rPr>
          <w:sz w:val="24"/>
          <w:szCs w:val="24"/>
        </w:rPr>
        <w:t>.</w:t>
      </w:r>
    </w:p>
    <w:p w:rsidR="00991080" w:rsidP="003066C5" w:rsidRDefault="00991080" w14:paraId="500C6507" w14:textId="77777777">
      <w:pPr>
        <w:pStyle w:val="ListParagraph"/>
        <w:rPr>
          <w:sz w:val="24"/>
          <w:szCs w:val="24"/>
        </w:rPr>
      </w:pPr>
    </w:p>
    <w:p w:rsidRPr="00BB7053" w:rsidR="00991080" w:rsidP="00E81DC7" w:rsidRDefault="00991080" w14:paraId="068C9177" w14:textId="77777777">
      <w:pPr>
        <w:numPr>
          <w:ilvl w:val="0"/>
          <w:numId w:val="8"/>
        </w:numPr>
        <w:autoSpaceDE w:val="0"/>
        <w:autoSpaceDN w:val="0"/>
        <w:adjustRightInd w:val="0"/>
        <w:rPr>
          <w:sz w:val="24"/>
          <w:szCs w:val="24"/>
        </w:rPr>
      </w:pPr>
      <w:r>
        <w:rPr>
          <w:sz w:val="24"/>
          <w:szCs w:val="24"/>
        </w:rPr>
        <w:t>20 U.S.C. § 1232g(b)(2)(B) and 34 CFR § 99.31(a)(9) requires</w:t>
      </w:r>
      <w:r w:rsidR="0024261E">
        <w:rPr>
          <w:sz w:val="24"/>
          <w:szCs w:val="24"/>
        </w:rPr>
        <w:t xml:space="preserve"> that educational agencies and institutions</w:t>
      </w:r>
      <w:r w:rsidR="008D49C8">
        <w:rPr>
          <w:sz w:val="24"/>
          <w:szCs w:val="24"/>
        </w:rPr>
        <w:t xml:space="preserve"> make a reasonable effort to</w:t>
      </w:r>
      <w:r w:rsidR="0024261E">
        <w:rPr>
          <w:sz w:val="24"/>
          <w:szCs w:val="24"/>
        </w:rPr>
        <w:t xml:space="preserve"> notify parents or eligible students</w:t>
      </w:r>
      <w:r w:rsidR="00D33153">
        <w:rPr>
          <w:sz w:val="24"/>
          <w:szCs w:val="24"/>
        </w:rPr>
        <w:t xml:space="preserve"> if it receives a judicial order or lawfully issued subpoena which would require a disclosure of education records</w:t>
      </w:r>
      <w:r w:rsidR="008D49C8">
        <w:rPr>
          <w:sz w:val="24"/>
          <w:szCs w:val="24"/>
        </w:rPr>
        <w:t>, in advance of compliance</w:t>
      </w:r>
      <w:r w:rsidR="00D33153">
        <w:rPr>
          <w:sz w:val="24"/>
          <w:szCs w:val="24"/>
        </w:rPr>
        <w:t>.  Under 34 CFR § 99.33(b)(2), a party, such as a State educational agency, that receives a court order or lawfully issued subpoena and rediscloses PII from education records on behalf of an educational agency or institution</w:t>
      </w:r>
      <w:r w:rsidR="008D49C8">
        <w:rPr>
          <w:sz w:val="24"/>
          <w:szCs w:val="24"/>
        </w:rPr>
        <w:t xml:space="preserve"> in response to that order or subpoena under § 99.31(a)(9) must provide the notification required by that provision.  There are exceptions to the type of court orders and subpoenas that require notification.</w:t>
      </w:r>
    </w:p>
    <w:p w:rsidRPr="00580FDF" w:rsidR="0079231C" w:rsidP="002E7C1A" w:rsidRDefault="0079231C" w14:paraId="59B5467D" w14:textId="77777777">
      <w:pPr>
        <w:ind w:left="360"/>
        <w:rPr>
          <w:sz w:val="24"/>
          <w:szCs w:val="24"/>
        </w:rPr>
      </w:pPr>
    </w:p>
    <w:p w:rsidR="002C29DE" w:rsidP="00B54459" w:rsidRDefault="002C29DE" w14:paraId="1A5E1576" w14:textId="77777777">
      <w:pPr>
        <w:autoSpaceDE w:val="0"/>
        <w:autoSpaceDN w:val="0"/>
        <w:adjustRightInd w:val="0"/>
        <w:ind w:left="360"/>
        <w:rPr>
          <w:color w:val="000000"/>
          <w:sz w:val="24"/>
          <w:szCs w:val="24"/>
        </w:rPr>
      </w:pPr>
      <w:r>
        <w:rPr>
          <w:color w:val="000000"/>
          <w:sz w:val="24"/>
          <w:szCs w:val="24"/>
        </w:rPr>
        <w:t>This is an extension of a previously approved information collection request.</w:t>
      </w:r>
      <w:r w:rsidR="00C42FBF">
        <w:rPr>
          <w:color w:val="000000"/>
          <w:sz w:val="24"/>
          <w:szCs w:val="24"/>
        </w:rPr>
        <w:t xml:space="preserve">  Neither the statute nor the regulations have</w:t>
      </w:r>
      <w:r w:rsidR="00EA7F26">
        <w:rPr>
          <w:color w:val="000000"/>
          <w:sz w:val="24"/>
          <w:szCs w:val="24"/>
        </w:rPr>
        <w:t xml:space="preserve"> </w:t>
      </w:r>
      <w:r w:rsidR="00131732">
        <w:rPr>
          <w:color w:val="000000"/>
          <w:sz w:val="24"/>
          <w:szCs w:val="24"/>
        </w:rPr>
        <w:t xml:space="preserve">substantively </w:t>
      </w:r>
      <w:r w:rsidR="00EA7F26">
        <w:rPr>
          <w:color w:val="000000"/>
          <w:sz w:val="24"/>
          <w:szCs w:val="24"/>
        </w:rPr>
        <w:t>changed since approval of the prior information collection request.</w:t>
      </w:r>
      <w:r w:rsidR="00A66E07">
        <w:rPr>
          <w:color w:val="000000"/>
          <w:sz w:val="24"/>
          <w:szCs w:val="24"/>
        </w:rPr>
        <w:t xml:space="preserve">  (While the regulations were amended in 2017, the change was not substantive and did not affect burden estimates.)  </w:t>
      </w:r>
      <w:r w:rsidR="00DF48FB">
        <w:rPr>
          <w:color w:val="000000"/>
          <w:sz w:val="24"/>
          <w:szCs w:val="24"/>
        </w:rPr>
        <w:t>We have adjusted the number of educational agencies and institutions based on information collected by the Department.</w:t>
      </w:r>
    </w:p>
    <w:p w:rsidRPr="00B54459" w:rsidR="00385AE5" w:rsidP="00B54459" w:rsidRDefault="00385AE5" w14:paraId="266A007F" w14:textId="77777777">
      <w:pPr>
        <w:autoSpaceDE w:val="0"/>
        <w:autoSpaceDN w:val="0"/>
        <w:adjustRightInd w:val="0"/>
        <w:ind w:left="360"/>
        <w:rPr>
          <w:color w:val="000000"/>
          <w:sz w:val="24"/>
          <w:szCs w:val="24"/>
        </w:rPr>
      </w:pPr>
    </w:p>
    <w:p w:rsidRPr="00B237B0" w:rsidR="00621305" w:rsidRDefault="00621305" w14:paraId="4BA1DD8E" w14:textId="77777777">
      <w:pPr>
        <w:numPr>
          <w:ilvl w:val="0"/>
          <w:numId w:val="5"/>
        </w:numPr>
        <w:rPr>
          <w:sz w:val="24"/>
          <w:szCs w:val="24"/>
        </w:rPr>
      </w:pPr>
      <w:r w:rsidRPr="00B237B0">
        <w:rPr>
          <w:b/>
          <w:bCs/>
          <w:sz w:val="24"/>
          <w:szCs w:val="24"/>
        </w:rPr>
        <w:t>Purpose of Use of Information Collected.</w:t>
      </w:r>
    </w:p>
    <w:p w:rsidRPr="00B237B0" w:rsidR="00621305" w:rsidRDefault="00621305" w14:paraId="1BBD6D20" w14:textId="77777777">
      <w:pPr>
        <w:rPr>
          <w:sz w:val="24"/>
          <w:szCs w:val="24"/>
        </w:rPr>
      </w:pPr>
    </w:p>
    <w:p w:rsidRPr="00B237B0" w:rsidR="00621305" w:rsidRDefault="00621305" w14:paraId="4D10249D" w14:textId="77777777">
      <w:pPr>
        <w:ind w:left="360"/>
        <w:rPr>
          <w:sz w:val="24"/>
          <w:szCs w:val="24"/>
        </w:rPr>
      </w:pPr>
      <w:r w:rsidRPr="00B237B0">
        <w:rPr>
          <w:sz w:val="24"/>
          <w:szCs w:val="24"/>
        </w:rPr>
        <w:t xml:space="preserve">Educational agencies and institutions, such as </w:t>
      </w:r>
      <w:r w:rsidR="008C4D17">
        <w:rPr>
          <w:sz w:val="24"/>
          <w:szCs w:val="24"/>
        </w:rPr>
        <w:t xml:space="preserve">schools, </w:t>
      </w:r>
      <w:r w:rsidRPr="00B237B0">
        <w:rPr>
          <w:sz w:val="24"/>
          <w:szCs w:val="24"/>
        </w:rPr>
        <w:t>school districts and postsecondary institutions</w:t>
      </w:r>
      <w:r w:rsidR="008C4D17">
        <w:rPr>
          <w:sz w:val="24"/>
          <w:szCs w:val="24"/>
        </w:rPr>
        <w:t>,</w:t>
      </w:r>
      <w:r w:rsidRPr="00B237B0">
        <w:rPr>
          <w:sz w:val="24"/>
          <w:szCs w:val="24"/>
        </w:rPr>
        <w:t xml:space="preserve"> are required to annually notify parents and </w:t>
      </w:r>
      <w:r w:rsidR="008C4D17">
        <w:rPr>
          <w:sz w:val="24"/>
          <w:szCs w:val="24"/>
        </w:rPr>
        <w:t xml:space="preserve">eligible </w:t>
      </w:r>
      <w:r w:rsidRPr="00B237B0">
        <w:rPr>
          <w:sz w:val="24"/>
          <w:szCs w:val="24"/>
        </w:rPr>
        <w:t xml:space="preserve">students of their rights under FERPA. </w:t>
      </w:r>
      <w:r w:rsidR="006F270C">
        <w:rPr>
          <w:sz w:val="24"/>
          <w:szCs w:val="24"/>
        </w:rPr>
        <w:t xml:space="preserve"> 20 U.S.C. § 1232(e); 34 CFR § 99.7.</w:t>
      </w:r>
      <w:r w:rsidRPr="00B237B0">
        <w:rPr>
          <w:sz w:val="24"/>
          <w:szCs w:val="24"/>
        </w:rPr>
        <w:t xml:space="preserve"> </w:t>
      </w:r>
      <w:r w:rsidR="006F270C">
        <w:rPr>
          <w:sz w:val="24"/>
          <w:szCs w:val="24"/>
        </w:rPr>
        <w:t xml:space="preserve"> </w:t>
      </w:r>
      <w:r w:rsidRPr="00B237B0">
        <w:rPr>
          <w:sz w:val="24"/>
          <w:szCs w:val="24"/>
        </w:rPr>
        <w:t>A</w:t>
      </w:r>
      <w:r w:rsidR="008C4D17">
        <w:rPr>
          <w:sz w:val="24"/>
          <w:szCs w:val="24"/>
        </w:rPr>
        <w:t>n educational agency or institution</w:t>
      </w:r>
      <w:r w:rsidRPr="00B237B0">
        <w:rPr>
          <w:sz w:val="24"/>
          <w:szCs w:val="24"/>
        </w:rPr>
        <w:t xml:space="preserve"> is not required to notify parents and </w:t>
      </w:r>
      <w:r w:rsidR="008C4D17">
        <w:rPr>
          <w:sz w:val="24"/>
          <w:szCs w:val="24"/>
        </w:rPr>
        <w:t xml:space="preserve">eligible </w:t>
      </w:r>
      <w:r w:rsidRPr="00B237B0">
        <w:rPr>
          <w:sz w:val="24"/>
          <w:szCs w:val="24"/>
        </w:rPr>
        <w:t>students individually, but rather is required to provide the notice by any means that are reasonably likely to inform them of their rights under FERPA.  These means could include</w:t>
      </w:r>
      <w:r w:rsidR="0027626B">
        <w:rPr>
          <w:sz w:val="24"/>
          <w:szCs w:val="24"/>
        </w:rPr>
        <w:t>, but are not limited to,</w:t>
      </w:r>
      <w:r w:rsidRPr="00B237B0">
        <w:rPr>
          <w:sz w:val="24"/>
          <w:szCs w:val="24"/>
        </w:rPr>
        <w:t xml:space="preserve"> publication in the school activities calendar, newsletter, school website, student handbook, </w:t>
      </w:r>
      <w:r w:rsidR="0027626B">
        <w:rPr>
          <w:sz w:val="24"/>
          <w:szCs w:val="24"/>
        </w:rPr>
        <w:t>and/</w:t>
      </w:r>
      <w:r w:rsidRPr="00B237B0">
        <w:rPr>
          <w:sz w:val="24"/>
          <w:szCs w:val="24"/>
        </w:rPr>
        <w:t xml:space="preserve">or a combination of these methods. </w:t>
      </w:r>
    </w:p>
    <w:p w:rsidRPr="00B237B0" w:rsidR="00621305" w:rsidRDefault="00621305" w14:paraId="7F597984" w14:textId="77777777">
      <w:pPr>
        <w:ind w:left="360"/>
        <w:rPr>
          <w:sz w:val="24"/>
          <w:szCs w:val="24"/>
        </w:rPr>
      </w:pPr>
    </w:p>
    <w:p w:rsidRPr="00B237B0" w:rsidR="008569C6" w:rsidRDefault="00621305" w14:paraId="2697BF08" w14:textId="77777777">
      <w:pPr>
        <w:ind w:left="360"/>
        <w:rPr>
          <w:sz w:val="24"/>
          <w:szCs w:val="24"/>
        </w:rPr>
      </w:pPr>
      <w:r w:rsidRPr="00B237B0">
        <w:rPr>
          <w:sz w:val="24"/>
          <w:szCs w:val="24"/>
        </w:rPr>
        <w:t xml:space="preserve">In addition, educational agencies and institutions must keep a record of each request for access to and each disclosure of </w:t>
      </w:r>
      <w:r w:rsidR="00C42FBF">
        <w:rPr>
          <w:sz w:val="24"/>
          <w:szCs w:val="24"/>
        </w:rPr>
        <w:t>PII</w:t>
      </w:r>
      <w:r w:rsidRPr="00B237B0">
        <w:rPr>
          <w:sz w:val="24"/>
          <w:szCs w:val="24"/>
        </w:rPr>
        <w:t xml:space="preserve"> </w:t>
      </w:r>
      <w:r w:rsidRPr="002E7C1A">
        <w:rPr>
          <w:sz w:val="24"/>
          <w:szCs w:val="24"/>
        </w:rPr>
        <w:t xml:space="preserve">from </w:t>
      </w:r>
      <w:r w:rsidRPr="00B237B0">
        <w:rPr>
          <w:sz w:val="24"/>
          <w:szCs w:val="24"/>
        </w:rPr>
        <w:t xml:space="preserve">the education records of each student.  </w:t>
      </w:r>
      <w:smartTag w:uri="urn:schemas-microsoft-com:office:smarttags" w:element="PersonName">
        <w:r w:rsidRPr="00B237B0">
          <w:rPr>
            <w:sz w:val="24"/>
            <w:szCs w:val="24"/>
          </w:rPr>
          <w:t>FERPA</w:t>
        </w:r>
      </w:smartTag>
      <w:r w:rsidRPr="00B237B0">
        <w:rPr>
          <w:sz w:val="24"/>
          <w:szCs w:val="24"/>
        </w:rPr>
        <w:t xml:space="preserve"> includes several exceptions to the recordation requirement.  The recordation requirement does not apply to requests from </w:t>
      </w:r>
      <w:r w:rsidR="00F34903">
        <w:rPr>
          <w:sz w:val="24"/>
          <w:szCs w:val="24"/>
        </w:rPr>
        <w:t>n</w:t>
      </w:r>
      <w:r w:rsidRPr="00B237B0">
        <w:rPr>
          <w:sz w:val="24"/>
          <w:szCs w:val="24"/>
        </w:rPr>
        <w:t xml:space="preserve">or disclosures to:  (1) the parent or eligible student; (2) a school official with </w:t>
      </w:r>
      <w:r w:rsidR="00F34903">
        <w:rPr>
          <w:sz w:val="24"/>
          <w:szCs w:val="24"/>
        </w:rPr>
        <w:t xml:space="preserve">a </w:t>
      </w:r>
      <w:r w:rsidRPr="00B237B0">
        <w:rPr>
          <w:sz w:val="24"/>
          <w:szCs w:val="24"/>
        </w:rPr>
        <w:t xml:space="preserve">legitimate educational interest; (3) a party with written consent from the parent or eligible student; (4) a party seeking directory information; </w:t>
      </w:r>
      <w:r w:rsidR="006B11B2">
        <w:rPr>
          <w:sz w:val="24"/>
          <w:szCs w:val="24"/>
        </w:rPr>
        <w:t>and</w:t>
      </w:r>
      <w:r w:rsidRPr="00B237B0">
        <w:rPr>
          <w:sz w:val="24"/>
          <w:szCs w:val="24"/>
        </w:rPr>
        <w:t xml:space="preserve"> (5) a party seeking or receiving the records as directed by a Federal gran</w:t>
      </w:r>
      <w:r w:rsidR="00D00BFC">
        <w:rPr>
          <w:sz w:val="24"/>
          <w:szCs w:val="24"/>
        </w:rPr>
        <w:t>d</w:t>
      </w:r>
      <w:r w:rsidRPr="00B237B0">
        <w:rPr>
          <w:sz w:val="24"/>
          <w:szCs w:val="24"/>
        </w:rPr>
        <w:t xml:space="preserve"> jury or other law enforcement subpoena and </w:t>
      </w:r>
      <w:r w:rsidR="00613324">
        <w:rPr>
          <w:sz w:val="24"/>
          <w:szCs w:val="24"/>
        </w:rPr>
        <w:t xml:space="preserve">where </w:t>
      </w:r>
      <w:r w:rsidRPr="00B237B0">
        <w:rPr>
          <w:sz w:val="24"/>
          <w:szCs w:val="24"/>
        </w:rPr>
        <w:t>the issuing court or agency has ordered that the existence or contents of the subpoena or the information furnished in response not be disclosed</w:t>
      </w:r>
      <w:r w:rsidR="00613324">
        <w:rPr>
          <w:sz w:val="24"/>
          <w:szCs w:val="24"/>
        </w:rPr>
        <w:t xml:space="preserve">, or pursuant to an </w:t>
      </w:r>
      <w:r w:rsidR="00613324">
        <w:rPr>
          <w:i/>
          <w:sz w:val="24"/>
          <w:szCs w:val="24"/>
        </w:rPr>
        <w:t xml:space="preserve">ex parte </w:t>
      </w:r>
      <w:r w:rsidR="00613324">
        <w:rPr>
          <w:sz w:val="24"/>
          <w:szCs w:val="24"/>
        </w:rPr>
        <w:t xml:space="preserve">court order obtained by the United States Attorney General (or designee not lower than an Assistant Attorney General) concerning investigations or prosecutions of an offense listed in 18 U.S.C. </w:t>
      </w:r>
      <w:r w:rsidRPr="00FB572D" w:rsidR="00613324">
        <w:rPr>
          <w:sz w:val="24"/>
          <w:szCs w:val="24"/>
        </w:rPr>
        <w:t>§</w:t>
      </w:r>
      <w:r w:rsidR="00613324">
        <w:rPr>
          <w:sz w:val="24"/>
          <w:szCs w:val="24"/>
        </w:rPr>
        <w:t xml:space="preserve"> 2332b(g)(5)(B) or an act of domestic or international terrorism as defined in 18 U.S.C. </w:t>
      </w:r>
      <w:r w:rsidRPr="00FB572D" w:rsidR="00613324">
        <w:rPr>
          <w:sz w:val="24"/>
          <w:szCs w:val="24"/>
        </w:rPr>
        <w:t>§</w:t>
      </w:r>
      <w:r w:rsidR="00613324">
        <w:rPr>
          <w:sz w:val="24"/>
          <w:szCs w:val="24"/>
        </w:rPr>
        <w:t xml:space="preserve"> 2331</w:t>
      </w:r>
      <w:r w:rsidRPr="00B237B0">
        <w:rPr>
          <w:sz w:val="24"/>
          <w:szCs w:val="24"/>
        </w:rPr>
        <w:t xml:space="preserve">.  </w:t>
      </w:r>
    </w:p>
    <w:p w:rsidR="00A3533D" w:rsidRDefault="00A3533D" w14:paraId="268855F9" w14:textId="77777777">
      <w:pPr>
        <w:ind w:left="360"/>
        <w:rPr>
          <w:sz w:val="24"/>
          <w:szCs w:val="24"/>
        </w:rPr>
      </w:pPr>
    </w:p>
    <w:p w:rsidR="008D49C8" w:rsidRDefault="008D49C8" w14:paraId="5756F08C" w14:textId="77777777">
      <w:pPr>
        <w:ind w:left="360"/>
        <w:rPr>
          <w:sz w:val="24"/>
          <w:szCs w:val="24"/>
        </w:rPr>
      </w:pPr>
      <w:r>
        <w:rPr>
          <w:sz w:val="24"/>
          <w:szCs w:val="24"/>
        </w:rPr>
        <w:lastRenderedPageBreak/>
        <w:t xml:space="preserve">The general notification requirement required by 34 CFR § 99.31(a)(9) </w:t>
      </w:r>
      <w:proofErr w:type="gramStart"/>
      <w:r>
        <w:rPr>
          <w:sz w:val="24"/>
          <w:szCs w:val="24"/>
        </w:rPr>
        <w:t>with regard to</w:t>
      </w:r>
      <w:proofErr w:type="gramEnd"/>
      <w:r>
        <w:rPr>
          <w:sz w:val="24"/>
          <w:szCs w:val="24"/>
        </w:rPr>
        <w:t xml:space="preserve"> judicial orders and lawfully issued subpoenas is necessary so that the parent or eligible student may seek protective action, unless the disclosure is in compliance with certain types of judicial orders or subpoenas described above in the recordation explanation.</w:t>
      </w:r>
    </w:p>
    <w:p w:rsidRPr="00B237B0" w:rsidR="008D49C8" w:rsidRDefault="008D49C8" w14:paraId="3D570273" w14:textId="77777777">
      <w:pPr>
        <w:ind w:left="360"/>
        <w:rPr>
          <w:sz w:val="24"/>
          <w:szCs w:val="24"/>
        </w:rPr>
      </w:pPr>
    </w:p>
    <w:p w:rsidRPr="00B237B0" w:rsidR="00A3533D" w:rsidRDefault="00A3533D" w14:paraId="4E05DC94" w14:textId="77777777">
      <w:pPr>
        <w:ind w:left="360"/>
        <w:rPr>
          <w:sz w:val="24"/>
          <w:szCs w:val="24"/>
        </w:rPr>
      </w:pPr>
      <w:smartTag w:uri="urn:schemas-microsoft-com:office:smarttags" w:element="PersonName">
        <w:r w:rsidRPr="00FB572D">
          <w:rPr>
            <w:sz w:val="24"/>
            <w:szCs w:val="24"/>
          </w:rPr>
          <w:t>FERPA</w:t>
        </w:r>
      </w:smartTag>
      <w:r w:rsidRPr="00FB572D">
        <w:rPr>
          <w:sz w:val="24"/>
          <w:szCs w:val="24"/>
        </w:rPr>
        <w:t xml:space="preserve"> requires that educational agencies and institutions also record the names of additional parties</w:t>
      </w:r>
      <w:r w:rsidRPr="00FB572D" w:rsidR="004E65A3">
        <w:rPr>
          <w:sz w:val="24"/>
          <w:szCs w:val="24"/>
        </w:rPr>
        <w:t>, if any,</w:t>
      </w:r>
      <w:r w:rsidRPr="00FB572D">
        <w:rPr>
          <w:sz w:val="24"/>
          <w:szCs w:val="24"/>
        </w:rPr>
        <w:t xml:space="preserve"> to which the party </w:t>
      </w:r>
      <w:r w:rsidR="00897979">
        <w:rPr>
          <w:sz w:val="24"/>
          <w:szCs w:val="24"/>
        </w:rPr>
        <w:t xml:space="preserve">to whom the educational agency or institution discloses PII </w:t>
      </w:r>
      <w:r w:rsidR="002E7C1A">
        <w:rPr>
          <w:sz w:val="24"/>
          <w:szCs w:val="24"/>
        </w:rPr>
        <w:t>from</w:t>
      </w:r>
      <w:r w:rsidR="00897979">
        <w:rPr>
          <w:sz w:val="24"/>
          <w:szCs w:val="24"/>
        </w:rPr>
        <w:t xml:space="preserve"> education records </w:t>
      </w:r>
      <w:r w:rsidRPr="00FB572D">
        <w:rPr>
          <w:sz w:val="24"/>
          <w:szCs w:val="24"/>
        </w:rPr>
        <w:t>may</w:t>
      </w:r>
      <w:r w:rsidRPr="00FB572D" w:rsidR="004E65A3">
        <w:rPr>
          <w:sz w:val="24"/>
          <w:szCs w:val="24"/>
        </w:rPr>
        <w:t xml:space="preserve"> make further</w:t>
      </w:r>
      <w:r w:rsidRPr="00FB572D">
        <w:rPr>
          <w:sz w:val="24"/>
          <w:szCs w:val="24"/>
        </w:rPr>
        <w:t xml:space="preserve"> disclos</w:t>
      </w:r>
      <w:r w:rsidRPr="00FB572D" w:rsidR="004E65A3">
        <w:rPr>
          <w:sz w:val="24"/>
          <w:szCs w:val="24"/>
        </w:rPr>
        <w:t>ures of</w:t>
      </w:r>
      <w:r w:rsidRPr="00FB572D">
        <w:rPr>
          <w:sz w:val="24"/>
          <w:szCs w:val="24"/>
        </w:rPr>
        <w:t xml:space="preserve"> the information on behalf of the educational agency or institution</w:t>
      </w:r>
      <w:r w:rsidR="00897979">
        <w:rPr>
          <w:sz w:val="24"/>
          <w:szCs w:val="24"/>
        </w:rPr>
        <w:t xml:space="preserve">, and the legitimate interest under 34 CFR </w:t>
      </w:r>
      <w:r w:rsidRPr="00FB572D" w:rsidR="00897979">
        <w:rPr>
          <w:sz w:val="24"/>
          <w:szCs w:val="24"/>
        </w:rPr>
        <w:t>§</w:t>
      </w:r>
      <w:r w:rsidR="00897979">
        <w:rPr>
          <w:sz w:val="24"/>
          <w:szCs w:val="24"/>
        </w:rPr>
        <w:t xml:space="preserve"> 99.31 which each such additional party has in requesting or obtaining the information</w:t>
      </w:r>
      <w:r w:rsidRPr="00FB572D">
        <w:rPr>
          <w:sz w:val="24"/>
          <w:szCs w:val="24"/>
        </w:rPr>
        <w:t xml:space="preserve">.  The FERPA regulations require that State and local educational authorities and Federal officials </w:t>
      </w:r>
      <w:r w:rsidRPr="00FB572D" w:rsidR="004E65A3">
        <w:rPr>
          <w:sz w:val="24"/>
          <w:szCs w:val="24"/>
        </w:rPr>
        <w:t xml:space="preserve">and agencies </w:t>
      </w:r>
      <w:r w:rsidR="00564D36">
        <w:rPr>
          <w:sz w:val="24"/>
          <w:szCs w:val="24"/>
        </w:rPr>
        <w:t xml:space="preserve">listed in 34 CFR </w:t>
      </w:r>
      <w:r w:rsidRPr="00FB572D" w:rsidR="00564D36">
        <w:rPr>
          <w:sz w:val="24"/>
          <w:szCs w:val="24"/>
        </w:rPr>
        <w:t>§</w:t>
      </w:r>
      <w:r w:rsidR="00564D36">
        <w:rPr>
          <w:sz w:val="24"/>
          <w:szCs w:val="24"/>
        </w:rPr>
        <w:t xml:space="preserve"> 99.</w:t>
      </w:r>
      <w:r w:rsidR="00AB50A8">
        <w:rPr>
          <w:sz w:val="24"/>
          <w:szCs w:val="24"/>
        </w:rPr>
        <w:t>3</w:t>
      </w:r>
      <w:r w:rsidR="00564D36">
        <w:rPr>
          <w:sz w:val="24"/>
          <w:szCs w:val="24"/>
        </w:rPr>
        <w:t xml:space="preserve">1(a)(3) </w:t>
      </w:r>
      <w:r w:rsidRPr="00FB572D">
        <w:rPr>
          <w:sz w:val="24"/>
          <w:szCs w:val="24"/>
        </w:rPr>
        <w:t xml:space="preserve">that receive </w:t>
      </w:r>
      <w:r w:rsidR="00C42FBF">
        <w:rPr>
          <w:sz w:val="24"/>
          <w:szCs w:val="24"/>
        </w:rPr>
        <w:t>PII</w:t>
      </w:r>
      <w:r w:rsidRPr="00FB572D">
        <w:rPr>
          <w:sz w:val="24"/>
          <w:szCs w:val="24"/>
        </w:rPr>
        <w:t xml:space="preserve"> </w:t>
      </w:r>
      <w:r w:rsidRPr="002E7C1A">
        <w:rPr>
          <w:sz w:val="24"/>
          <w:szCs w:val="24"/>
        </w:rPr>
        <w:t>from s</w:t>
      </w:r>
      <w:r w:rsidRPr="00FB572D">
        <w:rPr>
          <w:sz w:val="24"/>
          <w:szCs w:val="24"/>
        </w:rPr>
        <w:t xml:space="preserve">tudents’ education records – such as </w:t>
      </w:r>
      <w:r w:rsidRPr="00FB572D" w:rsidR="00750E4E">
        <w:rPr>
          <w:sz w:val="24"/>
          <w:szCs w:val="24"/>
        </w:rPr>
        <w:t>a</w:t>
      </w:r>
      <w:r w:rsidRPr="00FB572D">
        <w:rPr>
          <w:sz w:val="24"/>
          <w:szCs w:val="24"/>
        </w:rPr>
        <w:t xml:space="preserve"> State department of education – </w:t>
      </w:r>
      <w:r w:rsidR="00564D36">
        <w:rPr>
          <w:sz w:val="24"/>
          <w:szCs w:val="24"/>
        </w:rPr>
        <w:t xml:space="preserve">maintain a </w:t>
      </w:r>
      <w:r w:rsidRPr="00FB572D">
        <w:rPr>
          <w:sz w:val="24"/>
          <w:szCs w:val="24"/>
        </w:rPr>
        <w:t xml:space="preserve">record </w:t>
      </w:r>
      <w:r w:rsidR="00564D36">
        <w:rPr>
          <w:sz w:val="24"/>
          <w:szCs w:val="24"/>
        </w:rPr>
        <w:t xml:space="preserve">of </w:t>
      </w:r>
      <w:r w:rsidRPr="00FB572D">
        <w:rPr>
          <w:sz w:val="24"/>
          <w:szCs w:val="24"/>
        </w:rPr>
        <w:t xml:space="preserve">any </w:t>
      </w:r>
      <w:r w:rsidRPr="00FB572D" w:rsidR="004E65A3">
        <w:rPr>
          <w:sz w:val="24"/>
          <w:szCs w:val="24"/>
        </w:rPr>
        <w:t xml:space="preserve">further </w:t>
      </w:r>
      <w:r w:rsidRPr="00FB572D">
        <w:rPr>
          <w:sz w:val="24"/>
          <w:szCs w:val="24"/>
        </w:rPr>
        <w:t>disclosures of the information</w:t>
      </w:r>
      <w:r w:rsidRPr="00FB572D" w:rsidR="004E65A3">
        <w:rPr>
          <w:sz w:val="24"/>
          <w:szCs w:val="24"/>
        </w:rPr>
        <w:t xml:space="preserve"> </w:t>
      </w:r>
      <w:r w:rsidR="006A22FA">
        <w:rPr>
          <w:sz w:val="24"/>
          <w:szCs w:val="24"/>
        </w:rPr>
        <w:t xml:space="preserve">that </w:t>
      </w:r>
      <w:r w:rsidRPr="00FB572D" w:rsidR="004E65A3">
        <w:rPr>
          <w:sz w:val="24"/>
          <w:szCs w:val="24"/>
        </w:rPr>
        <w:t>they make</w:t>
      </w:r>
      <w:r w:rsidRPr="00FB572D">
        <w:rPr>
          <w:sz w:val="24"/>
          <w:szCs w:val="24"/>
        </w:rPr>
        <w:t xml:space="preserve"> </w:t>
      </w:r>
      <w:r w:rsidR="006A22FA">
        <w:rPr>
          <w:sz w:val="24"/>
          <w:szCs w:val="24"/>
        </w:rPr>
        <w:t xml:space="preserve">on behalf of the educational agency or institution, </w:t>
      </w:r>
      <w:r w:rsidRPr="00FB572D">
        <w:rPr>
          <w:sz w:val="24"/>
          <w:szCs w:val="24"/>
        </w:rPr>
        <w:t xml:space="preserve">if the disclosing </w:t>
      </w:r>
      <w:r w:rsidR="006A22FA">
        <w:rPr>
          <w:sz w:val="24"/>
          <w:szCs w:val="24"/>
        </w:rPr>
        <w:t>educational agency or institution</w:t>
      </w:r>
      <w:r w:rsidRPr="00FB572D" w:rsidR="006A22FA">
        <w:rPr>
          <w:sz w:val="24"/>
          <w:szCs w:val="24"/>
        </w:rPr>
        <w:t xml:space="preserve"> </w:t>
      </w:r>
      <w:r w:rsidRPr="00FB572D">
        <w:rPr>
          <w:sz w:val="24"/>
          <w:szCs w:val="24"/>
        </w:rPr>
        <w:t>did not record</w:t>
      </w:r>
      <w:r w:rsidRPr="00FB572D" w:rsidR="004E65A3">
        <w:rPr>
          <w:sz w:val="24"/>
          <w:szCs w:val="24"/>
        </w:rPr>
        <w:t xml:space="preserve"> the further disclosures</w:t>
      </w:r>
      <w:r w:rsidRPr="00FB572D">
        <w:rPr>
          <w:sz w:val="24"/>
          <w:szCs w:val="24"/>
        </w:rPr>
        <w:t xml:space="preserve">, or if the information was received from another </w:t>
      </w:r>
      <w:r w:rsidR="006A22FA">
        <w:rPr>
          <w:sz w:val="24"/>
          <w:szCs w:val="24"/>
        </w:rPr>
        <w:t xml:space="preserve">State or local </w:t>
      </w:r>
      <w:r w:rsidRPr="00FB572D">
        <w:rPr>
          <w:sz w:val="24"/>
          <w:szCs w:val="24"/>
        </w:rPr>
        <w:t>education</w:t>
      </w:r>
      <w:r w:rsidR="006A22FA">
        <w:rPr>
          <w:sz w:val="24"/>
          <w:szCs w:val="24"/>
        </w:rPr>
        <w:t>al</w:t>
      </w:r>
      <w:r w:rsidRPr="00FB572D">
        <w:rPr>
          <w:sz w:val="24"/>
          <w:szCs w:val="24"/>
        </w:rPr>
        <w:t xml:space="preserve"> authority or Federal official </w:t>
      </w:r>
      <w:r w:rsidRPr="00FB572D" w:rsidR="004E65A3">
        <w:rPr>
          <w:sz w:val="24"/>
          <w:szCs w:val="24"/>
        </w:rPr>
        <w:t xml:space="preserve">or agency </w:t>
      </w:r>
      <w:r w:rsidRPr="00FB572D">
        <w:rPr>
          <w:sz w:val="24"/>
          <w:szCs w:val="24"/>
        </w:rPr>
        <w:t xml:space="preserve">listed in </w:t>
      </w:r>
      <w:r w:rsidRPr="00FB572D" w:rsidR="00D00BFC">
        <w:rPr>
          <w:sz w:val="24"/>
          <w:szCs w:val="24"/>
        </w:rPr>
        <w:t>§ 99.31(a)(3) of</w:t>
      </w:r>
      <w:r w:rsidRPr="00FB572D">
        <w:rPr>
          <w:sz w:val="24"/>
          <w:szCs w:val="24"/>
        </w:rPr>
        <w:t xml:space="preserve"> the FERPA regulations.</w:t>
      </w:r>
    </w:p>
    <w:p w:rsidRPr="00B237B0" w:rsidR="008569C6" w:rsidRDefault="008569C6" w14:paraId="51EBFBB2" w14:textId="77777777">
      <w:pPr>
        <w:ind w:left="360"/>
        <w:rPr>
          <w:sz w:val="24"/>
          <w:szCs w:val="24"/>
        </w:rPr>
      </w:pPr>
    </w:p>
    <w:p w:rsidR="00580FDF" w:rsidRDefault="00EA7F26" w14:paraId="6523C503" w14:textId="77777777">
      <w:pPr>
        <w:ind w:left="360"/>
        <w:rPr>
          <w:sz w:val="24"/>
          <w:szCs w:val="24"/>
        </w:rPr>
      </w:pPr>
      <w:r>
        <w:rPr>
          <w:sz w:val="24"/>
          <w:szCs w:val="24"/>
        </w:rPr>
        <w:t>E</w:t>
      </w:r>
      <w:r w:rsidRPr="00FB572D" w:rsidR="008569C6">
        <w:rPr>
          <w:sz w:val="24"/>
          <w:szCs w:val="24"/>
        </w:rPr>
        <w:t xml:space="preserve">ducational agencies and institutions must also maintain a listing in </w:t>
      </w:r>
      <w:r w:rsidR="009269B5">
        <w:rPr>
          <w:sz w:val="24"/>
          <w:szCs w:val="24"/>
        </w:rPr>
        <w:t xml:space="preserve">each </w:t>
      </w:r>
      <w:r w:rsidRPr="00FB572D" w:rsidR="008569C6">
        <w:rPr>
          <w:sz w:val="24"/>
          <w:szCs w:val="24"/>
        </w:rPr>
        <w:t>student</w:t>
      </w:r>
      <w:r w:rsidR="009269B5">
        <w:rPr>
          <w:sz w:val="24"/>
          <w:szCs w:val="24"/>
        </w:rPr>
        <w:t>’</w:t>
      </w:r>
      <w:r w:rsidRPr="00FB572D" w:rsidR="008569C6">
        <w:rPr>
          <w:sz w:val="24"/>
          <w:szCs w:val="24"/>
        </w:rPr>
        <w:t xml:space="preserve">s </w:t>
      </w:r>
      <w:r w:rsidR="009269B5">
        <w:rPr>
          <w:sz w:val="24"/>
          <w:szCs w:val="24"/>
        </w:rPr>
        <w:t xml:space="preserve">education </w:t>
      </w:r>
      <w:r w:rsidRPr="00FB572D" w:rsidR="008569C6">
        <w:rPr>
          <w:sz w:val="24"/>
          <w:szCs w:val="24"/>
        </w:rPr>
        <w:t xml:space="preserve">records of the State and local educational authorities and Federal officials and agencies </w:t>
      </w:r>
      <w:r w:rsidR="009269B5">
        <w:rPr>
          <w:sz w:val="24"/>
          <w:szCs w:val="24"/>
        </w:rPr>
        <w:t xml:space="preserve">listed in 34 CFR </w:t>
      </w:r>
      <w:r w:rsidRPr="00FB572D" w:rsidR="009269B5">
        <w:rPr>
          <w:sz w:val="24"/>
          <w:szCs w:val="24"/>
        </w:rPr>
        <w:t>§</w:t>
      </w:r>
      <w:r w:rsidR="009269B5">
        <w:rPr>
          <w:sz w:val="24"/>
          <w:szCs w:val="24"/>
        </w:rPr>
        <w:t xml:space="preserve"> 99.31(a)(3) </w:t>
      </w:r>
      <w:r w:rsidRPr="00FB572D" w:rsidR="008569C6">
        <w:rPr>
          <w:sz w:val="24"/>
          <w:szCs w:val="24"/>
        </w:rPr>
        <w:t xml:space="preserve">that may make further </w:t>
      </w:r>
      <w:r w:rsidR="009269B5">
        <w:rPr>
          <w:sz w:val="24"/>
          <w:szCs w:val="24"/>
        </w:rPr>
        <w:t xml:space="preserve">non-consensual </w:t>
      </w:r>
      <w:r w:rsidRPr="00FB572D" w:rsidR="008569C6">
        <w:rPr>
          <w:sz w:val="24"/>
          <w:szCs w:val="24"/>
        </w:rPr>
        <w:t xml:space="preserve">disclosures of </w:t>
      </w:r>
      <w:r w:rsidR="009269B5">
        <w:rPr>
          <w:sz w:val="24"/>
          <w:szCs w:val="24"/>
        </w:rPr>
        <w:t xml:space="preserve">PII </w:t>
      </w:r>
      <w:r w:rsidR="00E429FA">
        <w:rPr>
          <w:sz w:val="24"/>
          <w:szCs w:val="24"/>
        </w:rPr>
        <w:t xml:space="preserve">from </w:t>
      </w:r>
      <w:r w:rsidRPr="00FB572D" w:rsidR="008569C6">
        <w:rPr>
          <w:sz w:val="24"/>
          <w:szCs w:val="24"/>
        </w:rPr>
        <w:t>the students’ education records</w:t>
      </w:r>
      <w:r w:rsidRPr="00FB572D" w:rsidR="004E65A3">
        <w:rPr>
          <w:sz w:val="24"/>
          <w:szCs w:val="24"/>
        </w:rPr>
        <w:t xml:space="preserve"> on behalf of the agency or institution</w:t>
      </w:r>
      <w:r w:rsidR="009269B5">
        <w:rPr>
          <w:sz w:val="24"/>
          <w:szCs w:val="24"/>
        </w:rPr>
        <w:t xml:space="preserve">. This helps </w:t>
      </w:r>
      <w:r w:rsidR="00AB50A8">
        <w:rPr>
          <w:sz w:val="24"/>
          <w:szCs w:val="24"/>
        </w:rPr>
        <w:t xml:space="preserve">to </w:t>
      </w:r>
      <w:r w:rsidR="009269B5">
        <w:rPr>
          <w:sz w:val="24"/>
          <w:szCs w:val="24"/>
        </w:rPr>
        <w:t>ensure</w:t>
      </w:r>
      <w:r w:rsidRPr="00FB572D" w:rsidR="008569C6">
        <w:rPr>
          <w:sz w:val="24"/>
          <w:szCs w:val="24"/>
        </w:rPr>
        <w:t xml:space="preserve"> that parents and eligible students </w:t>
      </w:r>
      <w:r w:rsidR="009269B5">
        <w:rPr>
          <w:sz w:val="24"/>
          <w:szCs w:val="24"/>
        </w:rPr>
        <w:t xml:space="preserve">know that the record of disclosures maintained by an educational agency or institution may not contain all further disclosures made on behalf of the agency or institution by a State or Federal authority or official, and </w:t>
      </w:r>
      <w:r w:rsidR="00AB50A8">
        <w:rPr>
          <w:sz w:val="24"/>
          <w:szCs w:val="24"/>
        </w:rPr>
        <w:t xml:space="preserve">to </w:t>
      </w:r>
      <w:r w:rsidR="009269B5">
        <w:rPr>
          <w:sz w:val="24"/>
          <w:szCs w:val="24"/>
        </w:rPr>
        <w:t>alert parents and eligible students to the need to ask for access to this additional information</w:t>
      </w:r>
      <w:r w:rsidRPr="00FB572D" w:rsidR="008569C6">
        <w:rPr>
          <w:sz w:val="24"/>
          <w:szCs w:val="24"/>
        </w:rPr>
        <w:t xml:space="preserve">.  This requirement would only apply in those cases where educational agencies and institutions have </w:t>
      </w:r>
      <w:r w:rsidR="009E3434">
        <w:rPr>
          <w:sz w:val="24"/>
          <w:szCs w:val="24"/>
        </w:rPr>
        <w:t xml:space="preserve">non-consensually </w:t>
      </w:r>
      <w:r w:rsidRPr="00FB572D" w:rsidR="008569C6">
        <w:rPr>
          <w:sz w:val="24"/>
          <w:szCs w:val="24"/>
        </w:rPr>
        <w:t>disclos</w:t>
      </w:r>
      <w:r w:rsidRPr="00FB572D" w:rsidR="004E65A3">
        <w:rPr>
          <w:sz w:val="24"/>
          <w:szCs w:val="24"/>
        </w:rPr>
        <w:t xml:space="preserve">ed </w:t>
      </w:r>
      <w:r w:rsidR="00C42FBF">
        <w:rPr>
          <w:sz w:val="24"/>
          <w:szCs w:val="24"/>
        </w:rPr>
        <w:t>PII</w:t>
      </w:r>
      <w:r w:rsidRPr="00FB572D" w:rsidR="004E65A3">
        <w:rPr>
          <w:sz w:val="24"/>
          <w:szCs w:val="24"/>
        </w:rPr>
        <w:t xml:space="preserve"> </w:t>
      </w:r>
      <w:r w:rsidRPr="002E7C1A" w:rsidR="004E65A3">
        <w:rPr>
          <w:sz w:val="24"/>
          <w:szCs w:val="24"/>
        </w:rPr>
        <w:t xml:space="preserve">from </w:t>
      </w:r>
      <w:r w:rsidRPr="00FB572D" w:rsidR="004E65A3">
        <w:rPr>
          <w:sz w:val="24"/>
          <w:szCs w:val="24"/>
        </w:rPr>
        <w:t>education records</w:t>
      </w:r>
      <w:r w:rsidRPr="00FB572D" w:rsidR="008569C6">
        <w:rPr>
          <w:sz w:val="24"/>
          <w:szCs w:val="24"/>
        </w:rPr>
        <w:t xml:space="preserve"> to any of the authorities </w:t>
      </w:r>
      <w:r w:rsidR="009E3434">
        <w:rPr>
          <w:sz w:val="24"/>
          <w:szCs w:val="24"/>
        </w:rPr>
        <w:t xml:space="preserve">or officials </w:t>
      </w:r>
      <w:r w:rsidRPr="00FB572D" w:rsidR="008569C6">
        <w:rPr>
          <w:sz w:val="24"/>
          <w:szCs w:val="24"/>
        </w:rPr>
        <w:t xml:space="preserve">listed in § 99.31(a)(3) of the </w:t>
      </w:r>
      <w:smartTag w:uri="urn:schemas-microsoft-com:office:smarttags" w:element="PersonName">
        <w:r w:rsidR="008569C6" w:rsidRPr="00FB572D">
          <w:rPr>
            <w:sz w:val="24"/>
            <w:szCs w:val="24"/>
          </w:rPr>
          <w:t>FERPA</w:t>
        </w:r>
      </w:smartTag>
      <w:r w:rsidRPr="00FB572D" w:rsidR="008569C6">
        <w:rPr>
          <w:sz w:val="24"/>
          <w:szCs w:val="24"/>
        </w:rPr>
        <w:t xml:space="preserve"> regulations.  Under this exception to </w:t>
      </w:r>
      <w:smartTag w:uri="urn:schemas-microsoft-com:office:smarttags" w:element="PersonName">
        <w:r w:rsidR="008569C6" w:rsidRPr="00FB572D">
          <w:rPr>
            <w:sz w:val="24"/>
            <w:szCs w:val="24"/>
          </w:rPr>
          <w:t>FERPA</w:t>
        </w:r>
      </w:smartTag>
      <w:r w:rsidRPr="00FB572D" w:rsidR="008569C6">
        <w:rPr>
          <w:sz w:val="24"/>
          <w:szCs w:val="24"/>
        </w:rPr>
        <w:t xml:space="preserve">’s general rule of consent, educational agencies and institutions are permitted to </w:t>
      </w:r>
      <w:r w:rsidR="00622D20">
        <w:rPr>
          <w:sz w:val="24"/>
          <w:szCs w:val="24"/>
        </w:rPr>
        <w:t xml:space="preserve">non-consensually </w:t>
      </w:r>
      <w:r w:rsidRPr="00FB572D" w:rsidR="008569C6">
        <w:rPr>
          <w:sz w:val="24"/>
          <w:szCs w:val="24"/>
        </w:rPr>
        <w:t xml:space="preserve">disclose </w:t>
      </w:r>
      <w:r w:rsidR="00622D20">
        <w:rPr>
          <w:sz w:val="24"/>
          <w:szCs w:val="24"/>
        </w:rPr>
        <w:t xml:space="preserve">PII </w:t>
      </w:r>
      <w:r w:rsidR="002E7C1A">
        <w:rPr>
          <w:sz w:val="24"/>
          <w:szCs w:val="24"/>
        </w:rPr>
        <w:t>from</w:t>
      </w:r>
      <w:r w:rsidR="00622D20">
        <w:rPr>
          <w:sz w:val="24"/>
          <w:szCs w:val="24"/>
        </w:rPr>
        <w:t xml:space="preserve"> </w:t>
      </w:r>
      <w:r w:rsidRPr="00FB572D" w:rsidR="008569C6">
        <w:rPr>
          <w:sz w:val="24"/>
          <w:szCs w:val="24"/>
        </w:rPr>
        <w:t xml:space="preserve">education records to these </w:t>
      </w:r>
      <w:proofErr w:type="gramStart"/>
      <w:r w:rsidRPr="00FB572D" w:rsidR="008569C6">
        <w:rPr>
          <w:sz w:val="24"/>
          <w:szCs w:val="24"/>
        </w:rPr>
        <w:t>particular officials</w:t>
      </w:r>
      <w:proofErr w:type="gramEnd"/>
      <w:r w:rsidRPr="00FB572D" w:rsidR="008569C6">
        <w:rPr>
          <w:sz w:val="24"/>
          <w:szCs w:val="24"/>
        </w:rPr>
        <w:t xml:space="preserve"> and authorities for audit, evaluation, or compliance or enforcement activities, under the conditions </w:t>
      </w:r>
      <w:r w:rsidR="00622D20">
        <w:rPr>
          <w:sz w:val="24"/>
          <w:szCs w:val="24"/>
        </w:rPr>
        <w:t>set forth in</w:t>
      </w:r>
      <w:r w:rsidRPr="00FB572D" w:rsidR="008569C6">
        <w:rPr>
          <w:sz w:val="24"/>
          <w:szCs w:val="24"/>
        </w:rPr>
        <w:t xml:space="preserve"> § 99.35 of the </w:t>
      </w:r>
      <w:r w:rsidR="00622D20">
        <w:rPr>
          <w:sz w:val="24"/>
          <w:szCs w:val="24"/>
        </w:rPr>
        <w:t xml:space="preserve">FERPA </w:t>
      </w:r>
      <w:r w:rsidRPr="00FB572D" w:rsidR="008569C6">
        <w:rPr>
          <w:sz w:val="24"/>
          <w:szCs w:val="24"/>
        </w:rPr>
        <w:t>regulations.</w:t>
      </w:r>
    </w:p>
    <w:p w:rsidR="00580FDF" w:rsidRDefault="00580FDF" w14:paraId="2849ECC4" w14:textId="77777777">
      <w:pPr>
        <w:ind w:left="360"/>
        <w:rPr>
          <w:sz w:val="24"/>
          <w:szCs w:val="24"/>
        </w:rPr>
      </w:pPr>
    </w:p>
    <w:p w:rsidR="00580FDF" w:rsidP="00991080" w:rsidRDefault="00580FDF" w14:paraId="370CEB87" w14:textId="77777777">
      <w:pPr>
        <w:autoSpaceDE w:val="0"/>
        <w:autoSpaceDN w:val="0"/>
        <w:adjustRightInd w:val="0"/>
        <w:ind w:left="360"/>
        <w:rPr>
          <w:sz w:val="24"/>
          <w:szCs w:val="24"/>
        </w:rPr>
      </w:pPr>
      <w:r>
        <w:rPr>
          <w:rFonts w:eastAsia="Calibri"/>
          <w:sz w:val="24"/>
          <w:szCs w:val="24"/>
        </w:rPr>
        <w:t xml:space="preserve">Educational agencies and institutions must obtain a copy of </w:t>
      </w:r>
      <w:r w:rsidRPr="00E72875">
        <w:rPr>
          <w:rFonts w:eastAsia="Calibri"/>
          <w:sz w:val="24"/>
          <w:szCs w:val="24"/>
        </w:rPr>
        <w:t>the record of further disclosures maintained by a State or local educational authority or Federal official or agency and make it available in response to a parent’s or</w:t>
      </w:r>
      <w:r w:rsidR="002E7C1A">
        <w:rPr>
          <w:rFonts w:eastAsia="Calibri"/>
          <w:sz w:val="24"/>
          <w:szCs w:val="24"/>
        </w:rPr>
        <w:t xml:space="preserve"> eligible</w:t>
      </w:r>
      <w:r w:rsidRPr="00E72875">
        <w:rPr>
          <w:rFonts w:eastAsia="Calibri"/>
          <w:sz w:val="24"/>
          <w:szCs w:val="24"/>
        </w:rPr>
        <w:t xml:space="preserve"> student’s request to review the student’s record of disclosures</w:t>
      </w:r>
      <w:r>
        <w:rPr>
          <w:rFonts w:eastAsia="Calibri"/>
          <w:sz w:val="24"/>
          <w:szCs w:val="24"/>
        </w:rPr>
        <w:t xml:space="preserve">, as set forth in </w:t>
      </w:r>
      <w:r>
        <w:rPr>
          <w:sz w:val="24"/>
          <w:szCs w:val="24"/>
        </w:rPr>
        <w:t xml:space="preserve">34 CFR § 99.32(a)(4).  This requirement is so that parents and </w:t>
      </w:r>
      <w:r w:rsidR="002E7C1A">
        <w:rPr>
          <w:sz w:val="24"/>
          <w:szCs w:val="24"/>
        </w:rPr>
        <w:t xml:space="preserve">eligible </w:t>
      </w:r>
      <w:r>
        <w:rPr>
          <w:sz w:val="24"/>
          <w:szCs w:val="24"/>
        </w:rPr>
        <w:t xml:space="preserve">students may know which other officials have had access to their information.  </w:t>
      </w:r>
    </w:p>
    <w:p w:rsidR="00580FDF" w:rsidP="00991080" w:rsidRDefault="00580FDF" w14:paraId="05B46919" w14:textId="77777777">
      <w:pPr>
        <w:autoSpaceDE w:val="0"/>
        <w:autoSpaceDN w:val="0"/>
        <w:adjustRightInd w:val="0"/>
        <w:ind w:left="360"/>
        <w:rPr>
          <w:sz w:val="24"/>
          <w:szCs w:val="24"/>
        </w:rPr>
      </w:pPr>
    </w:p>
    <w:p w:rsidRPr="00B237B0" w:rsidR="009259A4" w:rsidP="00991080" w:rsidRDefault="002E7C1A" w14:paraId="75308965" w14:textId="77777777">
      <w:pPr>
        <w:autoSpaceDE w:val="0"/>
        <w:autoSpaceDN w:val="0"/>
        <w:adjustRightInd w:val="0"/>
        <w:ind w:left="360"/>
        <w:rPr>
          <w:sz w:val="24"/>
          <w:szCs w:val="24"/>
        </w:rPr>
      </w:pPr>
      <w:r>
        <w:rPr>
          <w:sz w:val="24"/>
          <w:szCs w:val="24"/>
        </w:rPr>
        <w:t xml:space="preserve">Under 34 CFR § 99.32(a)(5), educational </w:t>
      </w:r>
      <w:r w:rsidR="00580FDF">
        <w:rPr>
          <w:sz w:val="24"/>
          <w:szCs w:val="24"/>
        </w:rPr>
        <w:t>agencies and institutions must record the articulable and significant threat</w:t>
      </w:r>
      <w:r w:rsidR="00991080">
        <w:rPr>
          <w:sz w:val="24"/>
          <w:szCs w:val="24"/>
        </w:rPr>
        <w:t xml:space="preserve"> to the health or safety of a student or other individuals that formed the bas</w:t>
      </w:r>
      <w:r>
        <w:rPr>
          <w:sz w:val="24"/>
          <w:szCs w:val="24"/>
        </w:rPr>
        <w:t>i</w:t>
      </w:r>
      <w:r w:rsidR="00991080">
        <w:rPr>
          <w:sz w:val="24"/>
          <w:szCs w:val="24"/>
        </w:rPr>
        <w:t>s for the disclosure</w:t>
      </w:r>
      <w:r>
        <w:rPr>
          <w:sz w:val="24"/>
          <w:szCs w:val="24"/>
        </w:rPr>
        <w:t xml:space="preserve"> of PII from a student’s education records</w:t>
      </w:r>
      <w:r w:rsidR="00991080">
        <w:rPr>
          <w:sz w:val="24"/>
          <w:szCs w:val="24"/>
        </w:rPr>
        <w:t xml:space="preserve"> and the parties to whom information was disclosed under FERPA’s “health or safety emergency exception” in 34 CFR § 99.36 agency or institution.  This requirement is so that parents and </w:t>
      </w:r>
      <w:r w:rsidR="008D49C8">
        <w:rPr>
          <w:sz w:val="24"/>
          <w:szCs w:val="24"/>
        </w:rPr>
        <w:t xml:space="preserve">eligible </w:t>
      </w:r>
      <w:r w:rsidR="00991080">
        <w:rPr>
          <w:sz w:val="24"/>
          <w:szCs w:val="24"/>
        </w:rPr>
        <w:t xml:space="preserve">students may know what information has been disclosed in an emergency and to whom.  </w:t>
      </w:r>
    </w:p>
    <w:p w:rsidRPr="00B237B0" w:rsidR="008569C6" w:rsidRDefault="008569C6" w14:paraId="6213D310" w14:textId="77777777">
      <w:pPr>
        <w:ind w:left="360"/>
        <w:rPr>
          <w:sz w:val="24"/>
          <w:szCs w:val="24"/>
        </w:rPr>
      </w:pPr>
    </w:p>
    <w:p w:rsidR="00580FDF" w:rsidP="008569C6" w:rsidRDefault="00521CC9" w14:paraId="2D94F1E4" w14:textId="77777777">
      <w:pPr>
        <w:ind w:left="360"/>
        <w:rPr>
          <w:color w:val="000000"/>
          <w:sz w:val="24"/>
          <w:szCs w:val="24"/>
        </w:rPr>
      </w:pPr>
      <w:r w:rsidRPr="00FB572D">
        <w:rPr>
          <w:sz w:val="24"/>
          <w:szCs w:val="24"/>
        </w:rPr>
        <w:t xml:space="preserve">Further, </w:t>
      </w:r>
      <w:r w:rsidR="00385AE5">
        <w:rPr>
          <w:sz w:val="24"/>
          <w:szCs w:val="24"/>
        </w:rPr>
        <w:t xml:space="preserve">the </w:t>
      </w:r>
      <w:smartTag w:uri="urn:schemas-microsoft-com:office:smarttags" w:element="PersonName">
        <w:r w:rsidRPr="00FB572D">
          <w:rPr>
            <w:sz w:val="24"/>
            <w:szCs w:val="24"/>
          </w:rPr>
          <w:t>FERPA</w:t>
        </w:r>
      </w:smartTag>
      <w:r w:rsidRPr="00FB572D">
        <w:rPr>
          <w:sz w:val="24"/>
          <w:szCs w:val="24"/>
        </w:rPr>
        <w:t xml:space="preserve"> re</w:t>
      </w:r>
      <w:r w:rsidR="00385AE5">
        <w:rPr>
          <w:sz w:val="24"/>
          <w:szCs w:val="24"/>
        </w:rPr>
        <w:t>gulations re</w:t>
      </w:r>
      <w:r w:rsidRPr="00FB572D">
        <w:rPr>
          <w:sz w:val="24"/>
          <w:szCs w:val="24"/>
        </w:rPr>
        <w:t>quire an educational agency or institution to enter into a written agreement with an organization conducting</w:t>
      </w:r>
      <w:r w:rsidR="002F1E0B">
        <w:rPr>
          <w:sz w:val="24"/>
          <w:szCs w:val="24"/>
        </w:rPr>
        <w:t>, for or on behalf of the educational agency or institution,</w:t>
      </w:r>
      <w:r w:rsidRPr="00FB572D">
        <w:rPr>
          <w:sz w:val="24"/>
          <w:szCs w:val="24"/>
        </w:rPr>
        <w:t xml:space="preserve"> </w:t>
      </w:r>
      <w:r w:rsidR="002F1E0B">
        <w:rPr>
          <w:sz w:val="24"/>
          <w:szCs w:val="24"/>
        </w:rPr>
        <w:t xml:space="preserve">a </w:t>
      </w:r>
      <w:r w:rsidRPr="00FB572D">
        <w:rPr>
          <w:sz w:val="24"/>
          <w:szCs w:val="24"/>
        </w:rPr>
        <w:t>stud</w:t>
      </w:r>
      <w:r w:rsidR="002F1E0B">
        <w:rPr>
          <w:sz w:val="24"/>
          <w:szCs w:val="24"/>
        </w:rPr>
        <w:t>y</w:t>
      </w:r>
      <w:r w:rsidRPr="00FB572D">
        <w:rPr>
          <w:sz w:val="24"/>
          <w:szCs w:val="24"/>
        </w:rPr>
        <w:t xml:space="preserve"> </w:t>
      </w:r>
      <w:r w:rsidR="002F1E0B">
        <w:rPr>
          <w:sz w:val="24"/>
          <w:szCs w:val="24"/>
        </w:rPr>
        <w:t xml:space="preserve">to develop, validate, or administer predictive tests, administer </w:t>
      </w:r>
      <w:r w:rsidRPr="00FB572D">
        <w:rPr>
          <w:sz w:val="24"/>
          <w:szCs w:val="24"/>
        </w:rPr>
        <w:t>student aid</w:t>
      </w:r>
      <w:r w:rsidR="002F1E0B">
        <w:rPr>
          <w:sz w:val="24"/>
          <w:szCs w:val="24"/>
        </w:rPr>
        <w:t xml:space="preserve"> programs</w:t>
      </w:r>
      <w:r w:rsidRPr="00FB572D">
        <w:rPr>
          <w:sz w:val="24"/>
          <w:szCs w:val="24"/>
        </w:rPr>
        <w:t xml:space="preserve">, </w:t>
      </w:r>
      <w:r w:rsidR="002F1E0B">
        <w:rPr>
          <w:sz w:val="24"/>
          <w:szCs w:val="24"/>
        </w:rPr>
        <w:t>or</w:t>
      </w:r>
      <w:r w:rsidRPr="00FB572D" w:rsidR="002F1E0B">
        <w:rPr>
          <w:sz w:val="24"/>
          <w:szCs w:val="24"/>
        </w:rPr>
        <w:t xml:space="preserve"> </w:t>
      </w:r>
      <w:r w:rsidRPr="00FB572D">
        <w:rPr>
          <w:sz w:val="24"/>
          <w:szCs w:val="24"/>
        </w:rPr>
        <w:t>improve instruction.</w:t>
      </w:r>
      <w:r w:rsidR="00A9069A">
        <w:rPr>
          <w:sz w:val="24"/>
          <w:szCs w:val="24"/>
        </w:rPr>
        <w:t xml:space="preserve">  </w:t>
      </w:r>
      <w:r w:rsidRPr="00FB572D" w:rsidR="00A9069A">
        <w:rPr>
          <w:sz w:val="24"/>
          <w:szCs w:val="24"/>
        </w:rPr>
        <w:t>34 CFR § 99.31(a)(6)(ii</w:t>
      </w:r>
      <w:r w:rsidR="00A9069A">
        <w:rPr>
          <w:sz w:val="24"/>
          <w:szCs w:val="24"/>
        </w:rPr>
        <w:t>i</w:t>
      </w:r>
      <w:r w:rsidRPr="00FB572D" w:rsidR="00A9069A">
        <w:rPr>
          <w:sz w:val="24"/>
          <w:szCs w:val="24"/>
        </w:rPr>
        <w:t>)(C)</w:t>
      </w:r>
      <w:r w:rsidR="00A9069A">
        <w:rPr>
          <w:sz w:val="24"/>
          <w:szCs w:val="24"/>
        </w:rPr>
        <w:t>.</w:t>
      </w:r>
      <w:r w:rsidRPr="00FB572D" w:rsidR="00A9069A">
        <w:rPr>
          <w:sz w:val="24"/>
          <w:szCs w:val="24"/>
        </w:rPr>
        <w:t xml:space="preserve"> </w:t>
      </w:r>
      <w:r w:rsidRPr="00FB572D">
        <w:rPr>
          <w:sz w:val="24"/>
          <w:szCs w:val="24"/>
        </w:rPr>
        <w:t xml:space="preserve"> The written agreement requirement only applies if the educational agency or institution </w:t>
      </w:r>
      <w:r w:rsidR="00584281">
        <w:rPr>
          <w:sz w:val="24"/>
          <w:szCs w:val="24"/>
        </w:rPr>
        <w:t>non-consensually</w:t>
      </w:r>
      <w:r w:rsidRPr="00FB572D">
        <w:rPr>
          <w:sz w:val="24"/>
          <w:szCs w:val="24"/>
        </w:rPr>
        <w:t xml:space="preserve"> disclose</w:t>
      </w:r>
      <w:r w:rsidR="00584281">
        <w:rPr>
          <w:sz w:val="24"/>
          <w:szCs w:val="24"/>
        </w:rPr>
        <w:t>s</w:t>
      </w:r>
      <w:r w:rsidRPr="00FB572D">
        <w:rPr>
          <w:sz w:val="24"/>
          <w:szCs w:val="24"/>
        </w:rPr>
        <w:t xml:space="preserve"> </w:t>
      </w:r>
      <w:r w:rsidR="00C42FBF">
        <w:rPr>
          <w:sz w:val="24"/>
          <w:szCs w:val="24"/>
        </w:rPr>
        <w:t>PII</w:t>
      </w:r>
      <w:r w:rsidRPr="00FB572D">
        <w:rPr>
          <w:sz w:val="24"/>
          <w:szCs w:val="24"/>
        </w:rPr>
        <w:t xml:space="preserve"> </w:t>
      </w:r>
      <w:r w:rsidRPr="00FB572D" w:rsidR="001C3C29">
        <w:rPr>
          <w:sz w:val="24"/>
          <w:szCs w:val="24"/>
        </w:rPr>
        <w:t>from education</w:t>
      </w:r>
      <w:r w:rsidRPr="00FB572D">
        <w:rPr>
          <w:sz w:val="24"/>
          <w:szCs w:val="24"/>
        </w:rPr>
        <w:t xml:space="preserve"> records</w:t>
      </w:r>
      <w:r w:rsidR="00584281">
        <w:rPr>
          <w:sz w:val="24"/>
          <w:szCs w:val="24"/>
        </w:rPr>
        <w:t xml:space="preserve"> to the organization conducting the study</w:t>
      </w:r>
      <w:r w:rsidRPr="00FB572D">
        <w:rPr>
          <w:sz w:val="24"/>
          <w:szCs w:val="24"/>
        </w:rPr>
        <w:t xml:space="preserve">.  The </w:t>
      </w:r>
      <w:r w:rsidR="00584281">
        <w:rPr>
          <w:sz w:val="24"/>
          <w:szCs w:val="24"/>
        </w:rPr>
        <w:t xml:space="preserve">written </w:t>
      </w:r>
      <w:r w:rsidRPr="00FB572D">
        <w:rPr>
          <w:sz w:val="24"/>
          <w:szCs w:val="24"/>
        </w:rPr>
        <w:t xml:space="preserve">agreement must:  </w:t>
      </w:r>
      <w:r w:rsidR="007366F7">
        <w:rPr>
          <w:sz w:val="24"/>
          <w:szCs w:val="24"/>
        </w:rPr>
        <w:t xml:space="preserve">(1) specify the purpose, scope, and duration of the study and the PII </w:t>
      </w:r>
      <w:r w:rsidR="002E7C1A">
        <w:rPr>
          <w:sz w:val="24"/>
          <w:szCs w:val="24"/>
        </w:rPr>
        <w:t>from</w:t>
      </w:r>
      <w:r w:rsidR="007366F7">
        <w:rPr>
          <w:sz w:val="24"/>
          <w:szCs w:val="24"/>
        </w:rPr>
        <w:t xml:space="preserve"> education records being disclosed; (2) require the organization conducting the study to use the PII </w:t>
      </w:r>
      <w:r w:rsidR="002E7C1A">
        <w:rPr>
          <w:sz w:val="24"/>
          <w:szCs w:val="24"/>
        </w:rPr>
        <w:t>from</w:t>
      </w:r>
      <w:r w:rsidR="007366F7">
        <w:rPr>
          <w:sz w:val="24"/>
          <w:szCs w:val="24"/>
        </w:rPr>
        <w:t xml:space="preserve"> education records only to meet the purpose(s) of the study, as stated in the written agreement; (3) require the organization to conduct the study in a manner that does not permit personal identification of parents and students by anyone other than representatives of the organization with legitimate interests; and (4) require the organization to destroy </w:t>
      </w:r>
      <w:r w:rsidR="00796AF9">
        <w:rPr>
          <w:sz w:val="24"/>
          <w:szCs w:val="24"/>
        </w:rPr>
        <w:t xml:space="preserve"> </w:t>
      </w:r>
      <w:r w:rsidR="007366F7">
        <w:rPr>
          <w:sz w:val="24"/>
          <w:szCs w:val="24"/>
        </w:rPr>
        <w:t xml:space="preserve">all PII </w:t>
      </w:r>
      <w:r w:rsidR="002E7C1A">
        <w:rPr>
          <w:sz w:val="24"/>
          <w:szCs w:val="24"/>
        </w:rPr>
        <w:t>from</w:t>
      </w:r>
      <w:r w:rsidR="007366F7">
        <w:rPr>
          <w:sz w:val="24"/>
          <w:szCs w:val="24"/>
        </w:rPr>
        <w:t xml:space="preserve"> education records when the information is no longer needed for the purpose(s) for which the study was conducted and specify the time period in which the information must be destroyed</w:t>
      </w:r>
      <w:r w:rsidR="00733C85">
        <w:rPr>
          <w:sz w:val="24"/>
          <w:szCs w:val="24"/>
        </w:rPr>
        <w:t xml:space="preserve"> </w:t>
      </w:r>
      <w:r w:rsidRPr="004903D2" w:rsidR="004903D2">
        <w:rPr>
          <w:color w:val="000000"/>
          <w:sz w:val="24"/>
          <w:szCs w:val="24"/>
        </w:rPr>
        <w:t xml:space="preserve">.  </w:t>
      </w:r>
    </w:p>
    <w:p w:rsidR="00C06372" w:rsidP="009817F1" w:rsidRDefault="00C06372" w14:paraId="461092F1" w14:textId="77777777">
      <w:pPr>
        <w:autoSpaceDE w:val="0"/>
        <w:autoSpaceDN w:val="0"/>
        <w:adjustRightInd w:val="0"/>
        <w:ind w:left="360"/>
        <w:rPr>
          <w:sz w:val="24"/>
          <w:szCs w:val="24"/>
        </w:rPr>
      </w:pPr>
    </w:p>
    <w:p w:rsidR="00C06372" w:rsidP="009817F1" w:rsidRDefault="00503DA9" w14:paraId="04E1FC99" w14:textId="77777777">
      <w:pPr>
        <w:autoSpaceDE w:val="0"/>
        <w:autoSpaceDN w:val="0"/>
        <w:adjustRightInd w:val="0"/>
        <w:ind w:left="360"/>
        <w:rPr>
          <w:sz w:val="24"/>
          <w:szCs w:val="24"/>
        </w:rPr>
      </w:pPr>
      <w:r>
        <w:rPr>
          <w:sz w:val="24"/>
          <w:szCs w:val="24"/>
        </w:rPr>
        <w:t xml:space="preserve">The requirement in FERPA (20 U.S.C. § 1232g(a)(5)(B) and </w:t>
      </w:r>
      <w:r w:rsidRPr="00BB7053">
        <w:rPr>
          <w:sz w:val="24"/>
          <w:szCs w:val="24"/>
        </w:rPr>
        <w:t>34 CFR</w:t>
      </w:r>
      <w:r>
        <w:rPr>
          <w:sz w:val="24"/>
          <w:szCs w:val="24"/>
        </w:rPr>
        <w:t xml:space="preserve">§ </w:t>
      </w:r>
      <w:r w:rsidRPr="00EA7F26">
        <w:rPr>
          <w:sz w:val="24"/>
          <w:szCs w:val="24"/>
        </w:rPr>
        <w:t>99.37</w:t>
      </w:r>
      <w:r>
        <w:rPr>
          <w:sz w:val="24"/>
          <w:szCs w:val="24"/>
        </w:rPr>
        <w:t>) that educational agencies and institution</w:t>
      </w:r>
      <w:r w:rsidR="00C22B31">
        <w:rPr>
          <w:sz w:val="24"/>
          <w:szCs w:val="24"/>
        </w:rPr>
        <w:t>s</w:t>
      </w:r>
      <w:r>
        <w:rPr>
          <w:sz w:val="24"/>
          <w:szCs w:val="24"/>
        </w:rPr>
        <w:t xml:space="preserve"> that elect to have a directory information policy</w:t>
      </w:r>
      <w:r w:rsidRPr="00EA7F26">
        <w:rPr>
          <w:sz w:val="24"/>
          <w:szCs w:val="24"/>
        </w:rPr>
        <w:t xml:space="preserve"> </w:t>
      </w:r>
      <w:r>
        <w:rPr>
          <w:sz w:val="24"/>
          <w:szCs w:val="24"/>
        </w:rPr>
        <w:t>must publicly notify parents and eligible students in attendance about the directory information policy is necessary in order that parents and eligible student may opt out of the disclosure of directory information</w:t>
      </w:r>
      <w:r w:rsidR="009817F1">
        <w:rPr>
          <w:sz w:val="24"/>
          <w:szCs w:val="24"/>
        </w:rPr>
        <w:t>, should they choose</w:t>
      </w:r>
      <w:r>
        <w:rPr>
          <w:sz w:val="24"/>
          <w:szCs w:val="24"/>
        </w:rPr>
        <w:t xml:space="preserve">.  </w:t>
      </w:r>
    </w:p>
    <w:p w:rsidR="00C06372" w:rsidP="009817F1" w:rsidRDefault="00C06372" w14:paraId="6CA43346" w14:textId="77777777">
      <w:pPr>
        <w:autoSpaceDE w:val="0"/>
        <w:autoSpaceDN w:val="0"/>
        <w:adjustRightInd w:val="0"/>
        <w:ind w:left="360"/>
        <w:rPr>
          <w:sz w:val="24"/>
          <w:szCs w:val="24"/>
        </w:rPr>
      </w:pPr>
    </w:p>
    <w:p w:rsidR="00503DA9" w:rsidP="009817F1" w:rsidRDefault="00503DA9" w14:paraId="724FFF62" w14:textId="77777777">
      <w:pPr>
        <w:autoSpaceDE w:val="0"/>
        <w:autoSpaceDN w:val="0"/>
        <w:adjustRightInd w:val="0"/>
        <w:ind w:left="360"/>
        <w:rPr>
          <w:sz w:val="24"/>
          <w:szCs w:val="24"/>
        </w:rPr>
      </w:pPr>
      <w:r>
        <w:rPr>
          <w:sz w:val="24"/>
          <w:szCs w:val="24"/>
        </w:rPr>
        <w:t>The information collection requirements are necessary to carry out the purposes of FERPA.</w:t>
      </w:r>
    </w:p>
    <w:p w:rsidR="003066C5" w:rsidP="003066C5" w:rsidRDefault="003066C5" w14:paraId="020555A8" w14:textId="77777777">
      <w:pPr>
        <w:ind w:left="360"/>
        <w:rPr>
          <w:sz w:val="24"/>
          <w:szCs w:val="24"/>
        </w:rPr>
      </w:pPr>
    </w:p>
    <w:p w:rsidRPr="00B237B0" w:rsidR="008569C6" w:rsidP="008569C6" w:rsidRDefault="008569C6" w14:paraId="21B3B5AC" w14:textId="77777777">
      <w:pPr>
        <w:ind w:left="360"/>
        <w:rPr>
          <w:sz w:val="24"/>
          <w:szCs w:val="24"/>
        </w:rPr>
      </w:pPr>
    </w:p>
    <w:p w:rsidRPr="00B237B0" w:rsidR="00621305" w:rsidRDefault="00621305" w14:paraId="064D3E57" w14:textId="77777777">
      <w:pPr>
        <w:numPr>
          <w:ilvl w:val="0"/>
          <w:numId w:val="5"/>
        </w:numPr>
        <w:rPr>
          <w:sz w:val="24"/>
          <w:szCs w:val="24"/>
        </w:rPr>
      </w:pPr>
      <w:r w:rsidRPr="00B237B0">
        <w:rPr>
          <w:b/>
          <w:bCs/>
          <w:sz w:val="24"/>
          <w:szCs w:val="24"/>
        </w:rPr>
        <w:t>Consideration of Improved Information Technology.</w:t>
      </w:r>
    </w:p>
    <w:p w:rsidRPr="00B237B0" w:rsidR="00621305" w:rsidRDefault="00621305" w14:paraId="5C5D3239" w14:textId="77777777">
      <w:pPr>
        <w:rPr>
          <w:sz w:val="24"/>
          <w:szCs w:val="24"/>
        </w:rPr>
      </w:pPr>
    </w:p>
    <w:p w:rsidRPr="00B237B0" w:rsidR="00621305" w:rsidRDefault="00621305" w14:paraId="7E5C8B65" w14:textId="77777777">
      <w:pPr>
        <w:ind w:left="360"/>
        <w:rPr>
          <w:sz w:val="24"/>
          <w:szCs w:val="24"/>
        </w:rPr>
      </w:pPr>
      <w:r w:rsidRPr="00B237B0">
        <w:rPr>
          <w:sz w:val="24"/>
          <w:szCs w:val="24"/>
        </w:rPr>
        <w:t>The advancement</w:t>
      </w:r>
      <w:r w:rsidR="007E3CDC">
        <w:rPr>
          <w:sz w:val="24"/>
          <w:szCs w:val="24"/>
        </w:rPr>
        <w:t>,</w:t>
      </w:r>
      <w:r w:rsidRPr="00B237B0">
        <w:rPr>
          <w:sz w:val="24"/>
          <w:szCs w:val="24"/>
        </w:rPr>
        <w:t xml:space="preserve"> and more common use</w:t>
      </w:r>
      <w:r w:rsidR="007E3CDC">
        <w:rPr>
          <w:sz w:val="24"/>
          <w:szCs w:val="24"/>
        </w:rPr>
        <w:t>,</w:t>
      </w:r>
      <w:r w:rsidRPr="00B237B0">
        <w:rPr>
          <w:sz w:val="24"/>
          <w:szCs w:val="24"/>
        </w:rPr>
        <w:t xml:space="preserve"> of computer systems </w:t>
      </w:r>
      <w:r w:rsidRPr="00B237B0" w:rsidR="003408D6">
        <w:rPr>
          <w:sz w:val="24"/>
          <w:szCs w:val="24"/>
        </w:rPr>
        <w:t>ha</w:t>
      </w:r>
      <w:r w:rsidR="003408D6">
        <w:rPr>
          <w:sz w:val="24"/>
          <w:szCs w:val="24"/>
        </w:rPr>
        <w:t>ve</w:t>
      </w:r>
      <w:r w:rsidRPr="00B237B0">
        <w:rPr>
          <w:sz w:val="24"/>
          <w:szCs w:val="24"/>
        </w:rPr>
        <w:t xml:space="preserve"> dramatically reduced the burden of producing the </w:t>
      </w:r>
      <w:r w:rsidR="00EA52DB">
        <w:rPr>
          <w:sz w:val="24"/>
          <w:szCs w:val="24"/>
        </w:rPr>
        <w:t xml:space="preserve">annual </w:t>
      </w:r>
      <w:r w:rsidRPr="00B237B0">
        <w:rPr>
          <w:sz w:val="24"/>
          <w:szCs w:val="24"/>
        </w:rPr>
        <w:t>notification of rights required under the FERPA since it was enacted in 1974.</w:t>
      </w:r>
      <w:r w:rsidR="00385AE5">
        <w:rPr>
          <w:sz w:val="24"/>
          <w:szCs w:val="24"/>
        </w:rPr>
        <w:t xml:space="preserve"> </w:t>
      </w:r>
      <w:r w:rsidRPr="00B237B0">
        <w:rPr>
          <w:sz w:val="24"/>
          <w:szCs w:val="24"/>
        </w:rPr>
        <w:t xml:space="preserve"> Electronic systems also enable </w:t>
      </w:r>
      <w:r w:rsidR="009240B9">
        <w:rPr>
          <w:sz w:val="24"/>
          <w:szCs w:val="24"/>
        </w:rPr>
        <w:t>educational agencies and institutions</w:t>
      </w:r>
      <w:r w:rsidRPr="00B237B0" w:rsidR="009240B9">
        <w:rPr>
          <w:sz w:val="24"/>
          <w:szCs w:val="24"/>
        </w:rPr>
        <w:t xml:space="preserve"> </w:t>
      </w:r>
      <w:r w:rsidRPr="00B237B0">
        <w:rPr>
          <w:sz w:val="24"/>
          <w:szCs w:val="24"/>
        </w:rPr>
        <w:t xml:space="preserve">to </w:t>
      </w:r>
      <w:proofErr w:type="gramStart"/>
      <w:r w:rsidRPr="00B237B0">
        <w:rPr>
          <w:sz w:val="24"/>
          <w:szCs w:val="24"/>
        </w:rPr>
        <w:t xml:space="preserve">more easily create and maintain information </w:t>
      </w:r>
      <w:r w:rsidR="00751F14">
        <w:rPr>
          <w:sz w:val="24"/>
          <w:szCs w:val="24"/>
        </w:rPr>
        <w:t>necessary under FERPA’s</w:t>
      </w:r>
      <w:r w:rsidRPr="00B237B0">
        <w:rPr>
          <w:sz w:val="24"/>
          <w:szCs w:val="24"/>
        </w:rPr>
        <w:t xml:space="preserve"> recordation requirements</w:t>
      </w:r>
      <w:proofErr w:type="gramEnd"/>
      <w:r w:rsidRPr="00B237B0">
        <w:rPr>
          <w:sz w:val="24"/>
          <w:szCs w:val="24"/>
        </w:rPr>
        <w:t xml:space="preserve">.  </w:t>
      </w:r>
    </w:p>
    <w:p w:rsidR="00621305" w:rsidRDefault="00621305" w14:paraId="3F5CA7F7" w14:textId="77777777">
      <w:pPr>
        <w:rPr>
          <w:sz w:val="24"/>
          <w:szCs w:val="24"/>
        </w:rPr>
      </w:pPr>
    </w:p>
    <w:p w:rsidRPr="00A1523B" w:rsidR="00A1523B" w:rsidP="00A1523B" w:rsidRDefault="00A1523B" w14:paraId="60A47563" w14:textId="77777777">
      <w:pPr>
        <w:ind w:left="360"/>
        <w:rPr>
          <w:sz w:val="24"/>
          <w:szCs w:val="24"/>
        </w:rPr>
      </w:pPr>
      <w:r>
        <w:rPr>
          <w:sz w:val="24"/>
          <w:szCs w:val="24"/>
        </w:rPr>
        <w:t>S</w:t>
      </w:r>
      <w:r w:rsidRPr="00A1523B">
        <w:rPr>
          <w:sz w:val="24"/>
          <w:szCs w:val="24"/>
        </w:rPr>
        <w:t>chool officials</w:t>
      </w:r>
      <w:r>
        <w:rPr>
          <w:sz w:val="24"/>
          <w:szCs w:val="24"/>
        </w:rPr>
        <w:t xml:space="preserve"> are provided</w:t>
      </w:r>
      <w:r w:rsidRPr="00A1523B">
        <w:rPr>
          <w:sz w:val="24"/>
          <w:szCs w:val="24"/>
        </w:rPr>
        <w:t xml:space="preserve"> a model notification that can be adapted by </w:t>
      </w:r>
      <w:r w:rsidR="002814B0">
        <w:rPr>
          <w:sz w:val="24"/>
          <w:szCs w:val="24"/>
        </w:rPr>
        <w:t>educational agencies and institutions</w:t>
      </w:r>
      <w:r w:rsidRPr="00A1523B">
        <w:rPr>
          <w:sz w:val="24"/>
          <w:szCs w:val="24"/>
        </w:rPr>
        <w:t xml:space="preserve">.  The models are posted on the Department’s Protecting Student Privacy </w:t>
      </w:r>
      <w:r>
        <w:rPr>
          <w:sz w:val="24"/>
          <w:szCs w:val="24"/>
        </w:rPr>
        <w:t>website</w:t>
      </w:r>
      <w:r w:rsidRPr="00A1523B">
        <w:rPr>
          <w:sz w:val="24"/>
          <w:szCs w:val="24"/>
        </w:rPr>
        <w:t xml:space="preserve">:  </w:t>
      </w:r>
      <w:hyperlink w:history="1" r:id="rId8">
        <w:r w:rsidRPr="00A1523B">
          <w:rPr>
            <w:color w:val="0000FF"/>
            <w:sz w:val="24"/>
            <w:szCs w:val="24"/>
            <w:u w:val="single"/>
          </w:rPr>
          <w:t>https://studentprivacy.ed.gov/resources/ferpa-model-notification-rights-elementary-secondary-schools</w:t>
        </w:r>
      </w:hyperlink>
      <w:r w:rsidRPr="00A1523B">
        <w:rPr>
          <w:sz w:val="24"/>
          <w:szCs w:val="24"/>
        </w:rPr>
        <w:t xml:space="preserve"> and </w:t>
      </w:r>
      <w:hyperlink w:history="1" r:id="rId9">
        <w:r w:rsidRPr="00A1523B">
          <w:rPr>
            <w:color w:val="0000FF"/>
            <w:sz w:val="24"/>
            <w:szCs w:val="24"/>
            <w:u w:val="single"/>
          </w:rPr>
          <w:t>https://studentprivacy.ed.gov/resources/ferpa-model-notification-postsecondary-officials</w:t>
        </w:r>
      </w:hyperlink>
      <w:r w:rsidRPr="00A1523B">
        <w:rPr>
          <w:sz w:val="24"/>
          <w:szCs w:val="24"/>
        </w:rPr>
        <w:t xml:space="preserve">.  </w:t>
      </w:r>
      <w:r w:rsidR="002D7055">
        <w:rPr>
          <w:sz w:val="24"/>
          <w:szCs w:val="24"/>
        </w:rPr>
        <w:t xml:space="preserve">The Department’s </w:t>
      </w:r>
      <w:r w:rsidRPr="00A1523B">
        <w:rPr>
          <w:sz w:val="24"/>
          <w:szCs w:val="24"/>
        </w:rPr>
        <w:t>P</w:t>
      </w:r>
      <w:r w:rsidR="002D7055">
        <w:rPr>
          <w:sz w:val="24"/>
          <w:szCs w:val="24"/>
        </w:rPr>
        <w:t xml:space="preserve">rivacy and </w:t>
      </w:r>
      <w:r w:rsidRPr="00A1523B">
        <w:rPr>
          <w:sz w:val="24"/>
          <w:szCs w:val="24"/>
        </w:rPr>
        <w:t>T</w:t>
      </w:r>
      <w:r w:rsidR="002D7055">
        <w:rPr>
          <w:sz w:val="24"/>
          <w:szCs w:val="24"/>
        </w:rPr>
        <w:t xml:space="preserve">echnical </w:t>
      </w:r>
      <w:r w:rsidRPr="00A1523B">
        <w:rPr>
          <w:sz w:val="24"/>
          <w:szCs w:val="24"/>
        </w:rPr>
        <w:t>A</w:t>
      </w:r>
      <w:r w:rsidR="002D7055">
        <w:rPr>
          <w:sz w:val="24"/>
          <w:szCs w:val="24"/>
        </w:rPr>
        <w:t xml:space="preserve">ssistance </w:t>
      </w:r>
      <w:r w:rsidRPr="00A1523B">
        <w:rPr>
          <w:sz w:val="24"/>
          <w:szCs w:val="24"/>
        </w:rPr>
        <w:t>C</w:t>
      </w:r>
      <w:r w:rsidR="002D7055">
        <w:rPr>
          <w:sz w:val="24"/>
          <w:szCs w:val="24"/>
        </w:rPr>
        <w:t>enter (PTAC)</w:t>
      </w:r>
      <w:r w:rsidRPr="00A1523B">
        <w:rPr>
          <w:sz w:val="24"/>
          <w:szCs w:val="24"/>
        </w:rPr>
        <w:t xml:space="preserve"> routinely responds to telephone and email inquiries from school officials (elementary/secondary as well as postsecondary), providing them with technical assistance on FERPA.  The technical assistance often includes information on wher</w:t>
      </w:r>
      <w:r w:rsidR="00EA52DB">
        <w:rPr>
          <w:sz w:val="24"/>
          <w:szCs w:val="24"/>
        </w:rPr>
        <w:t>e</w:t>
      </w:r>
      <w:r w:rsidRPr="00A1523B">
        <w:rPr>
          <w:sz w:val="24"/>
          <w:szCs w:val="24"/>
        </w:rPr>
        <w:t xml:space="preserve"> to locate and download the model notifications.  In addition, the Department annually notifies </w:t>
      </w:r>
      <w:r w:rsidR="00E520B3">
        <w:rPr>
          <w:sz w:val="24"/>
          <w:szCs w:val="24"/>
        </w:rPr>
        <w:t>State educational agencies and local educational agencies (i.e.</w:t>
      </w:r>
      <w:r w:rsidR="00E85983">
        <w:rPr>
          <w:sz w:val="24"/>
          <w:szCs w:val="24"/>
        </w:rPr>
        <w:t>,</w:t>
      </w:r>
      <w:r w:rsidR="00E520B3">
        <w:rPr>
          <w:sz w:val="24"/>
          <w:szCs w:val="24"/>
        </w:rPr>
        <w:t xml:space="preserve"> </w:t>
      </w:r>
      <w:r w:rsidRPr="00A1523B">
        <w:rPr>
          <w:sz w:val="24"/>
          <w:szCs w:val="24"/>
        </w:rPr>
        <w:t>school districts</w:t>
      </w:r>
      <w:r w:rsidR="00E520B3">
        <w:rPr>
          <w:sz w:val="24"/>
          <w:szCs w:val="24"/>
        </w:rPr>
        <w:t>)</w:t>
      </w:r>
      <w:r w:rsidRPr="00A1523B">
        <w:rPr>
          <w:sz w:val="24"/>
          <w:szCs w:val="24"/>
        </w:rPr>
        <w:t xml:space="preserve"> of their obligations under FERPA, as required by the</w:t>
      </w:r>
      <w:r w:rsidR="00EA52DB">
        <w:rPr>
          <w:sz w:val="24"/>
          <w:szCs w:val="24"/>
        </w:rPr>
        <w:t xml:space="preserve"> Protection of Pupil Rights Amendment, 20 U.S.C. 1232h(c)(5)(C)</w:t>
      </w:r>
      <w:r w:rsidRPr="00A1523B">
        <w:rPr>
          <w:sz w:val="24"/>
          <w:szCs w:val="24"/>
        </w:rPr>
        <w:t xml:space="preserve">.  The </w:t>
      </w:r>
      <w:r w:rsidR="005E6F37">
        <w:rPr>
          <w:sz w:val="24"/>
          <w:szCs w:val="24"/>
        </w:rPr>
        <w:t xml:space="preserve">Department’s </w:t>
      </w:r>
      <w:r w:rsidRPr="00A1523B">
        <w:rPr>
          <w:sz w:val="24"/>
          <w:szCs w:val="24"/>
        </w:rPr>
        <w:t xml:space="preserve">annual notice </w:t>
      </w:r>
      <w:r w:rsidR="00EA7F26">
        <w:rPr>
          <w:sz w:val="24"/>
          <w:szCs w:val="24"/>
        </w:rPr>
        <w:t>provides a link to</w:t>
      </w:r>
      <w:r w:rsidRPr="00A1523B">
        <w:rPr>
          <w:sz w:val="24"/>
          <w:szCs w:val="24"/>
        </w:rPr>
        <w:t xml:space="preserve"> the model notification.  </w:t>
      </w:r>
      <w:r w:rsidRPr="00A1523B">
        <w:rPr>
          <w:sz w:val="24"/>
          <w:szCs w:val="24"/>
        </w:rPr>
        <w:lastRenderedPageBreak/>
        <w:t xml:space="preserve">This greatly reduces the burden on </w:t>
      </w:r>
      <w:r w:rsidR="00F121A4">
        <w:rPr>
          <w:sz w:val="24"/>
          <w:szCs w:val="24"/>
        </w:rPr>
        <w:t>educational agencies and institutions</w:t>
      </w:r>
      <w:r w:rsidRPr="00A1523B" w:rsidR="00F121A4">
        <w:rPr>
          <w:sz w:val="24"/>
          <w:szCs w:val="24"/>
        </w:rPr>
        <w:t xml:space="preserve"> </w:t>
      </w:r>
      <w:r w:rsidRPr="00A1523B">
        <w:rPr>
          <w:sz w:val="24"/>
          <w:szCs w:val="24"/>
        </w:rPr>
        <w:t>having to write the required notification.</w:t>
      </w:r>
    </w:p>
    <w:p w:rsidRPr="00B237B0" w:rsidR="00A1523B" w:rsidRDefault="00A1523B" w14:paraId="20383BD2" w14:textId="77777777">
      <w:pPr>
        <w:rPr>
          <w:sz w:val="24"/>
          <w:szCs w:val="24"/>
        </w:rPr>
      </w:pPr>
    </w:p>
    <w:p w:rsidRPr="00B237B0" w:rsidR="00521CC9" w:rsidRDefault="00521CC9" w14:paraId="285BAD80" w14:textId="77777777">
      <w:pPr>
        <w:ind w:left="360"/>
        <w:rPr>
          <w:sz w:val="24"/>
          <w:szCs w:val="24"/>
        </w:rPr>
      </w:pPr>
      <w:r w:rsidRPr="00FB572D">
        <w:rPr>
          <w:sz w:val="24"/>
          <w:szCs w:val="24"/>
        </w:rPr>
        <w:t>Other than the use of computers to reduce the burden, there is no specific technology that would reduce the burden of written agreements</w:t>
      </w:r>
      <w:r w:rsidR="001D59CA">
        <w:rPr>
          <w:sz w:val="24"/>
          <w:szCs w:val="24"/>
        </w:rPr>
        <w:t xml:space="preserve"> required under FERPA</w:t>
      </w:r>
      <w:r w:rsidRPr="00FB572D" w:rsidR="00A01223">
        <w:rPr>
          <w:sz w:val="24"/>
          <w:szCs w:val="24"/>
        </w:rPr>
        <w:t>.  However,</w:t>
      </w:r>
      <w:r w:rsidRPr="00FB572D">
        <w:rPr>
          <w:sz w:val="24"/>
          <w:szCs w:val="24"/>
        </w:rPr>
        <w:t xml:space="preserve"> </w:t>
      </w:r>
      <w:r w:rsidR="002D7F94">
        <w:rPr>
          <w:sz w:val="24"/>
          <w:szCs w:val="24"/>
        </w:rPr>
        <w:t>PTAC</w:t>
      </w:r>
      <w:r w:rsidRPr="00FB572D">
        <w:rPr>
          <w:sz w:val="24"/>
          <w:szCs w:val="24"/>
        </w:rPr>
        <w:t xml:space="preserve"> </w:t>
      </w:r>
      <w:r w:rsidR="00455065">
        <w:rPr>
          <w:sz w:val="24"/>
          <w:szCs w:val="24"/>
        </w:rPr>
        <w:t xml:space="preserve">provides, and </w:t>
      </w:r>
      <w:r w:rsidRPr="00FB572D">
        <w:rPr>
          <w:sz w:val="24"/>
          <w:szCs w:val="24"/>
        </w:rPr>
        <w:t xml:space="preserve">will </w:t>
      </w:r>
      <w:r w:rsidR="00455065">
        <w:rPr>
          <w:sz w:val="24"/>
          <w:szCs w:val="24"/>
        </w:rPr>
        <w:t xml:space="preserve">continue to </w:t>
      </w:r>
      <w:r w:rsidRPr="00FB572D">
        <w:rPr>
          <w:sz w:val="24"/>
          <w:szCs w:val="24"/>
        </w:rPr>
        <w:t>provide</w:t>
      </w:r>
      <w:r w:rsidR="00455065">
        <w:rPr>
          <w:sz w:val="24"/>
          <w:szCs w:val="24"/>
        </w:rPr>
        <w:t>,</w:t>
      </w:r>
      <w:r w:rsidRPr="00FB572D">
        <w:rPr>
          <w:sz w:val="24"/>
          <w:szCs w:val="24"/>
        </w:rPr>
        <w:t xml:space="preserve"> technical assistance and guidance to those educational agencies and institutions that request assistance.</w:t>
      </w:r>
    </w:p>
    <w:p w:rsidRPr="00B237B0" w:rsidR="00621305" w:rsidRDefault="00621305" w14:paraId="601BC28B" w14:textId="77777777">
      <w:pPr>
        <w:rPr>
          <w:sz w:val="24"/>
          <w:szCs w:val="24"/>
        </w:rPr>
      </w:pPr>
    </w:p>
    <w:p w:rsidRPr="00B237B0" w:rsidR="00621305" w:rsidRDefault="00621305" w14:paraId="24032D6F" w14:textId="77777777">
      <w:pPr>
        <w:numPr>
          <w:ilvl w:val="0"/>
          <w:numId w:val="5"/>
        </w:numPr>
        <w:rPr>
          <w:b/>
          <w:bCs/>
          <w:sz w:val="24"/>
          <w:szCs w:val="24"/>
        </w:rPr>
      </w:pPr>
      <w:r w:rsidRPr="00B237B0">
        <w:rPr>
          <w:b/>
          <w:bCs/>
          <w:sz w:val="24"/>
          <w:szCs w:val="24"/>
        </w:rPr>
        <w:t>Efforts to Identify Duplication.</w:t>
      </w:r>
    </w:p>
    <w:p w:rsidRPr="00B237B0" w:rsidR="00621305" w:rsidRDefault="00621305" w14:paraId="28F2B41F" w14:textId="77777777">
      <w:pPr>
        <w:ind w:left="360"/>
        <w:rPr>
          <w:b/>
          <w:bCs/>
          <w:sz w:val="24"/>
          <w:szCs w:val="24"/>
        </w:rPr>
      </w:pPr>
    </w:p>
    <w:p w:rsidRPr="00B237B0" w:rsidR="00621305" w:rsidRDefault="00621305" w14:paraId="01F4D6F7" w14:textId="77777777">
      <w:pPr>
        <w:ind w:left="360"/>
        <w:rPr>
          <w:sz w:val="24"/>
          <w:szCs w:val="24"/>
        </w:rPr>
      </w:pPr>
      <w:r w:rsidRPr="00B237B0">
        <w:rPr>
          <w:sz w:val="24"/>
          <w:szCs w:val="24"/>
        </w:rPr>
        <w:t>The provisions do not duplicate any other Federal requirements. No other agency has this information.</w:t>
      </w:r>
    </w:p>
    <w:p w:rsidRPr="00B237B0" w:rsidR="00621305" w:rsidRDefault="00621305" w14:paraId="28E78312" w14:textId="77777777">
      <w:pPr>
        <w:rPr>
          <w:sz w:val="24"/>
          <w:szCs w:val="24"/>
        </w:rPr>
      </w:pPr>
    </w:p>
    <w:p w:rsidRPr="00B237B0" w:rsidR="00621305" w:rsidRDefault="00621305" w14:paraId="549C0C00" w14:textId="77777777">
      <w:pPr>
        <w:numPr>
          <w:ilvl w:val="0"/>
          <w:numId w:val="5"/>
        </w:numPr>
        <w:rPr>
          <w:sz w:val="24"/>
          <w:szCs w:val="24"/>
        </w:rPr>
      </w:pPr>
      <w:r w:rsidRPr="00B237B0">
        <w:rPr>
          <w:b/>
          <w:bCs/>
          <w:sz w:val="24"/>
          <w:szCs w:val="24"/>
        </w:rPr>
        <w:t>Burden Minimization as Applied to Small Businesses.</w:t>
      </w:r>
    </w:p>
    <w:p w:rsidRPr="00B237B0" w:rsidR="00621305" w:rsidRDefault="00621305" w14:paraId="01855144" w14:textId="77777777">
      <w:pPr>
        <w:ind w:left="360"/>
        <w:rPr>
          <w:b/>
          <w:bCs/>
          <w:sz w:val="24"/>
          <w:szCs w:val="24"/>
        </w:rPr>
      </w:pPr>
    </w:p>
    <w:p w:rsidRPr="00B237B0" w:rsidR="00621305" w:rsidRDefault="00621305" w14:paraId="728B5B71" w14:textId="77777777">
      <w:pPr>
        <w:ind w:left="360"/>
        <w:rPr>
          <w:sz w:val="24"/>
          <w:szCs w:val="24"/>
        </w:rPr>
      </w:pPr>
      <w:r w:rsidRPr="00B237B0">
        <w:rPr>
          <w:sz w:val="24"/>
          <w:szCs w:val="24"/>
        </w:rPr>
        <w:t>These regulations are consistent with the Administration’s regulatory principles to minimize burden on small entities.</w:t>
      </w:r>
    </w:p>
    <w:p w:rsidRPr="00B237B0" w:rsidR="00621305" w:rsidRDefault="00621305" w14:paraId="673FF1AA" w14:textId="77777777">
      <w:pPr>
        <w:rPr>
          <w:sz w:val="24"/>
          <w:szCs w:val="24"/>
        </w:rPr>
      </w:pPr>
    </w:p>
    <w:p w:rsidRPr="00B237B0" w:rsidR="00621305" w:rsidRDefault="00621305" w14:paraId="1B26F6A1" w14:textId="77777777">
      <w:pPr>
        <w:numPr>
          <w:ilvl w:val="0"/>
          <w:numId w:val="5"/>
        </w:numPr>
        <w:rPr>
          <w:sz w:val="24"/>
          <w:szCs w:val="24"/>
        </w:rPr>
      </w:pPr>
      <w:r w:rsidRPr="00B237B0">
        <w:rPr>
          <w:b/>
          <w:bCs/>
          <w:sz w:val="24"/>
          <w:szCs w:val="24"/>
        </w:rPr>
        <w:t>Consequences of Less Frequent Data Collection.</w:t>
      </w:r>
    </w:p>
    <w:p w:rsidRPr="00B237B0" w:rsidR="00621305" w:rsidRDefault="00621305" w14:paraId="40D0393B" w14:textId="77777777">
      <w:pPr>
        <w:ind w:left="360"/>
        <w:rPr>
          <w:b/>
          <w:bCs/>
          <w:sz w:val="24"/>
          <w:szCs w:val="24"/>
        </w:rPr>
      </w:pPr>
    </w:p>
    <w:p w:rsidRPr="00B237B0" w:rsidR="00621305" w:rsidRDefault="00621305" w14:paraId="0F3075DC" w14:textId="77777777">
      <w:pPr>
        <w:ind w:left="360"/>
        <w:rPr>
          <w:sz w:val="24"/>
          <w:szCs w:val="24"/>
        </w:rPr>
      </w:pPr>
      <w:r w:rsidRPr="00B237B0">
        <w:rPr>
          <w:sz w:val="24"/>
          <w:szCs w:val="24"/>
        </w:rPr>
        <w:t>Should these collections of information under FERPA be conducted less frequently, the requirements of the Act would not be carried out.</w:t>
      </w:r>
    </w:p>
    <w:p w:rsidRPr="00B237B0" w:rsidR="00621305" w:rsidRDefault="00621305" w14:paraId="51264233" w14:textId="77777777">
      <w:pPr>
        <w:rPr>
          <w:sz w:val="24"/>
          <w:szCs w:val="24"/>
        </w:rPr>
      </w:pPr>
    </w:p>
    <w:p w:rsidRPr="00B237B0" w:rsidR="00621305" w:rsidRDefault="00621305" w14:paraId="43C69118" w14:textId="77777777">
      <w:pPr>
        <w:pStyle w:val="BodyText"/>
        <w:numPr>
          <w:ilvl w:val="0"/>
          <w:numId w:val="5"/>
        </w:numPr>
        <w:rPr>
          <w:szCs w:val="24"/>
        </w:rPr>
      </w:pPr>
      <w:r w:rsidRPr="00B237B0">
        <w:rPr>
          <w:b/>
          <w:bCs/>
          <w:szCs w:val="24"/>
        </w:rPr>
        <w:t>Special Circumstances Governing Data Collection.</w:t>
      </w:r>
    </w:p>
    <w:p w:rsidRPr="00B237B0" w:rsidR="00621305" w:rsidRDefault="00621305" w14:paraId="33B91525" w14:textId="77777777">
      <w:pPr>
        <w:pStyle w:val="BodyText"/>
        <w:ind w:left="360"/>
        <w:rPr>
          <w:b/>
          <w:bCs/>
          <w:szCs w:val="24"/>
        </w:rPr>
      </w:pPr>
    </w:p>
    <w:p w:rsidRPr="00B237B0" w:rsidR="00621305" w:rsidRDefault="00621305" w14:paraId="5E6CF499" w14:textId="77777777">
      <w:pPr>
        <w:pStyle w:val="BodyText"/>
        <w:ind w:left="360"/>
        <w:rPr>
          <w:szCs w:val="24"/>
        </w:rPr>
      </w:pPr>
      <w:r w:rsidRPr="00B237B0">
        <w:rPr>
          <w:szCs w:val="24"/>
        </w:rPr>
        <w:t>These information collection requirements are consistent with the guidelines in 5 CFR 1320.5(d)(2).</w:t>
      </w:r>
    </w:p>
    <w:p w:rsidRPr="00B237B0" w:rsidR="00621305" w:rsidRDefault="00621305" w14:paraId="14F0685A" w14:textId="77777777">
      <w:pPr>
        <w:rPr>
          <w:sz w:val="24"/>
          <w:szCs w:val="24"/>
        </w:rPr>
      </w:pPr>
    </w:p>
    <w:p w:rsidRPr="00B237B0" w:rsidR="00621305" w:rsidRDefault="00621305" w14:paraId="65E00535" w14:textId="77777777">
      <w:pPr>
        <w:numPr>
          <w:ilvl w:val="0"/>
          <w:numId w:val="5"/>
        </w:numPr>
        <w:rPr>
          <w:sz w:val="24"/>
          <w:szCs w:val="24"/>
        </w:rPr>
      </w:pPr>
      <w:r w:rsidRPr="00B237B0">
        <w:rPr>
          <w:b/>
          <w:bCs/>
          <w:sz w:val="24"/>
          <w:szCs w:val="24"/>
        </w:rPr>
        <w:t>Consultation</w:t>
      </w:r>
      <w:r w:rsidR="0072152A">
        <w:rPr>
          <w:b/>
          <w:bCs/>
          <w:sz w:val="24"/>
          <w:szCs w:val="24"/>
        </w:rPr>
        <w:t xml:space="preserve"> </w:t>
      </w:r>
      <w:r w:rsidR="000631F9">
        <w:rPr>
          <w:b/>
          <w:bCs/>
          <w:sz w:val="24"/>
          <w:szCs w:val="24"/>
        </w:rPr>
        <w:t>O</w:t>
      </w:r>
      <w:r w:rsidRPr="00B237B0">
        <w:rPr>
          <w:b/>
          <w:bCs/>
          <w:sz w:val="24"/>
          <w:szCs w:val="24"/>
        </w:rPr>
        <w:t>utside</w:t>
      </w:r>
      <w:r w:rsidR="0072152A">
        <w:rPr>
          <w:b/>
          <w:bCs/>
          <w:sz w:val="24"/>
          <w:szCs w:val="24"/>
        </w:rPr>
        <w:t xml:space="preserve"> </w:t>
      </w:r>
      <w:r w:rsidRPr="00B237B0">
        <w:rPr>
          <w:b/>
          <w:bCs/>
          <w:sz w:val="24"/>
          <w:szCs w:val="24"/>
        </w:rPr>
        <w:t>the Agency.</w:t>
      </w:r>
    </w:p>
    <w:p w:rsidR="00DF48FB" w:rsidP="00141230" w:rsidRDefault="00DF48FB" w14:paraId="5E34AB27" w14:textId="77777777">
      <w:pPr>
        <w:ind w:left="360"/>
        <w:rPr>
          <w:sz w:val="24"/>
          <w:szCs w:val="24"/>
        </w:rPr>
      </w:pPr>
    </w:p>
    <w:p w:rsidR="002C29DE" w:rsidP="00141230" w:rsidRDefault="00634B40" w14:paraId="2596DC66" w14:textId="77777777">
      <w:pPr>
        <w:ind w:left="360"/>
        <w:rPr>
          <w:sz w:val="24"/>
          <w:szCs w:val="24"/>
        </w:rPr>
      </w:pPr>
      <w:r>
        <w:rPr>
          <w:sz w:val="24"/>
          <w:szCs w:val="24"/>
        </w:rPr>
        <w:t>The Department routinely consults in an informal fashion with stakeholders, particularly with educational agencies and institutions</w:t>
      </w:r>
      <w:r w:rsidR="0031367D">
        <w:rPr>
          <w:sz w:val="24"/>
          <w:szCs w:val="24"/>
        </w:rPr>
        <w:t xml:space="preserve">. </w:t>
      </w:r>
      <w:r>
        <w:rPr>
          <w:sz w:val="24"/>
          <w:szCs w:val="24"/>
        </w:rPr>
        <w:t xml:space="preserve"> </w:t>
      </w:r>
      <w:r w:rsidR="009B44E5">
        <w:rPr>
          <w:sz w:val="24"/>
          <w:szCs w:val="24"/>
        </w:rPr>
        <w:t xml:space="preserve">A </w:t>
      </w:r>
      <w:r w:rsidR="00FC58C2">
        <w:rPr>
          <w:sz w:val="24"/>
          <w:szCs w:val="24"/>
        </w:rPr>
        <w:t>60-day</w:t>
      </w:r>
      <w:r w:rsidR="00D979A7">
        <w:rPr>
          <w:sz w:val="24"/>
          <w:szCs w:val="24"/>
        </w:rPr>
        <w:t xml:space="preserve"> notice was published on </w:t>
      </w:r>
      <w:r w:rsidR="00FC58C2">
        <w:rPr>
          <w:sz w:val="24"/>
          <w:szCs w:val="24"/>
        </w:rPr>
        <w:t>October 27, 2020</w:t>
      </w:r>
      <w:r w:rsidR="00D979A7">
        <w:rPr>
          <w:sz w:val="24"/>
          <w:szCs w:val="24"/>
        </w:rPr>
        <w:t xml:space="preserve"> (8</w:t>
      </w:r>
      <w:r w:rsidR="00FC58C2">
        <w:rPr>
          <w:sz w:val="24"/>
          <w:szCs w:val="24"/>
        </w:rPr>
        <w:t>5</w:t>
      </w:r>
      <w:r w:rsidR="00D979A7">
        <w:rPr>
          <w:sz w:val="24"/>
          <w:szCs w:val="24"/>
        </w:rPr>
        <w:t xml:space="preserve"> FR </w:t>
      </w:r>
      <w:r w:rsidR="00FC58C2">
        <w:rPr>
          <w:sz w:val="24"/>
          <w:szCs w:val="24"/>
        </w:rPr>
        <w:t>68061</w:t>
      </w:r>
      <w:r w:rsidR="00D979A7">
        <w:rPr>
          <w:sz w:val="24"/>
          <w:szCs w:val="24"/>
        </w:rPr>
        <w:t>)</w:t>
      </w:r>
      <w:r w:rsidR="009B44E5">
        <w:rPr>
          <w:sz w:val="24"/>
          <w:szCs w:val="24"/>
        </w:rPr>
        <w:t>.</w:t>
      </w:r>
      <w:r w:rsidR="00D979A7">
        <w:rPr>
          <w:sz w:val="24"/>
          <w:szCs w:val="24"/>
        </w:rPr>
        <w:t xml:space="preserve"> While two public comments were received, neither were substantive. A </w:t>
      </w:r>
      <w:r w:rsidR="00FC58C2">
        <w:rPr>
          <w:sz w:val="24"/>
          <w:szCs w:val="24"/>
        </w:rPr>
        <w:t>30-day</w:t>
      </w:r>
      <w:r w:rsidR="00D979A7">
        <w:rPr>
          <w:sz w:val="24"/>
          <w:szCs w:val="24"/>
        </w:rPr>
        <w:t xml:space="preserve"> notice will be published.</w:t>
      </w:r>
    </w:p>
    <w:p w:rsidR="001535DA" w:rsidP="00141230" w:rsidRDefault="001535DA" w14:paraId="2791F7BE" w14:textId="77777777">
      <w:pPr>
        <w:ind w:left="360"/>
        <w:rPr>
          <w:sz w:val="24"/>
          <w:szCs w:val="24"/>
        </w:rPr>
      </w:pPr>
    </w:p>
    <w:p w:rsidRPr="00B237B0" w:rsidR="00621305" w:rsidRDefault="00621305" w14:paraId="25DA00D4" w14:textId="77777777">
      <w:pPr>
        <w:numPr>
          <w:ilvl w:val="0"/>
          <w:numId w:val="5"/>
        </w:numPr>
        <w:rPr>
          <w:sz w:val="24"/>
          <w:szCs w:val="24"/>
        </w:rPr>
      </w:pPr>
      <w:r w:rsidRPr="00B237B0">
        <w:rPr>
          <w:b/>
          <w:bCs/>
          <w:sz w:val="24"/>
          <w:szCs w:val="24"/>
        </w:rPr>
        <w:t>Payments or Gifts to Respondents.</w:t>
      </w:r>
    </w:p>
    <w:p w:rsidRPr="00B237B0" w:rsidR="00621305" w:rsidRDefault="00621305" w14:paraId="375E7F76" w14:textId="77777777">
      <w:pPr>
        <w:ind w:left="360"/>
        <w:rPr>
          <w:b/>
          <w:bCs/>
          <w:sz w:val="24"/>
          <w:szCs w:val="24"/>
        </w:rPr>
      </w:pPr>
    </w:p>
    <w:p w:rsidRPr="00B237B0" w:rsidR="00621305" w:rsidRDefault="00C42FBF" w14:paraId="3F4C9F6B" w14:textId="77777777">
      <w:pPr>
        <w:ind w:left="360"/>
        <w:rPr>
          <w:sz w:val="24"/>
          <w:szCs w:val="24"/>
        </w:rPr>
      </w:pPr>
      <w:r>
        <w:rPr>
          <w:sz w:val="24"/>
          <w:szCs w:val="24"/>
        </w:rPr>
        <w:t>No gifts or payments are involved.</w:t>
      </w:r>
    </w:p>
    <w:p w:rsidR="00C23A97" w:rsidRDefault="00C23A97" w14:paraId="798CA5A2" w14:textId="77777777">
      <w:pPr>
        <w:ind w:left="360"/>
        <w:rPr>
          <w:sz w:val="24"/>
          <w:szCs w:val="24"/>
        </w:rPr>
      </w:pPr>
    </w:p>
    <w:p w:rsidRPr="00B237B0" w:rsidR="00621305" w:rsidRDefault="00621305" w14:paraId="23BB28EC" w14:textId="77777777">
      <w:pPr>
        <w:numPr>
          <w:ilvl w:val="0"/>
          <w:numId w:val="5"/>
        </w:numPr>
        <w:rPr>
          <w:sz w:val="24"/>
          <w:szCs w:val="24"/>
        </w:rPr>
      </w:pPr>
      <w:r w:rsidRPr="00B237B0">
        <w:rPr>
          <w:b/>
          <w:bCs/>
          <w:sz w:val="24"/>
          <w:szCs w:val="24"/>
        </w:rPr>
        <w:t>Assurance of Confidentiality.</w:t>
      </w:r>
    </w:p>
    <w:p w:rsidRPr="00B237B0" w:rsidR="00621305" w:rsidRDefault="00621305" w14:paraId="5E1D9CF4" w14:textId="77777777">
      <w:pPr>
        <w:rPr>
          <w:b/>
          <w:bCs/>
          <w:sz w:val="24"/>
          <w:szCs w:val="24"/>
        </w:rPr>
      </w:pPr>
    </w:p>
    <w:p w:rsidRPr="00B237B0" w:rsidR="00621305" w:rsidRDefault="00621305" w14:paraId="311B37D3" w14:textId="77777777">
      <w:pPr>
        <w:ind w:left="360"/>
        <w:rPr>
          <w:sz w:val="24"/>
          <w:szCs w:val="24"/>
        </w:rPr>
      </w:pPr>
      <w:r w:rsidRPr="00B237B0">
        <w:rPr>
          <w:sz w:val="24"/>
          <w:szCs w:val="24"/>
        </w:rPr>
        <w:t>FERPA requires that educational agencies and institutions protect the privacy of student’s education records, including the privacy of the record of request for the student’s education records</w:t>
      </w:r>
      <w:r w:rsidR="00BB3B5A">
        <w:rPr>
          <w:sz w:val="24"/>
          <w:szCs w:val="24"/>
        </w:rPr>
        <w:t xml:space="preserve"> </w:t>
      </w:r>
      <w:r w:rsidR="007230D4">
        <w:rPr>
          <w:sz w:val="24"/>
          <w:szCs w:val="24"/>
        </w:rPr>
        <w:t>that is</w:t>
      </w:r>
      <w:r w:rsidR="00BB3B5A">
        <w:rPr>
          <w:sz w:val="24"/>
          <w:szCs w:val="24"/>
        </w:rPr>
        <w:t xml:space="preserve"> required by FERPA’s recordation requirements in 34 CFR § 99.32</w:t>
      </w:r>
      <w:r w:rsidRPr="00B237B0">
        <w:rPr>
          <w:sz w:val="24"/>
          <w:szCs w:val="24"/>
        </w:rPr>
        <w:t>.  As the respondents of the information collection requirements, officials</w:t>
      </w:r>
      <w:r w:rsidR="00BB3B5A">
        <w:rPr>
          <w:sz w:val="24"/>
          <w:szCs w:val="24"/>
        </w:rPr>
        <w:t xml:space="preserve"> at State educational authorities, school districts, postsecondary institutions, as well as certain Federal officials </w:t>
      </w:r>
      <w:r w:rsidR="00BB3B5A">
        <w:rPr>
          <w:sz w:val="24"/>
          <w:szCs w:val="24"/>
        </w:rPr>
        <w:lastRenderedPageBreak/>
        <w:t>that may have access to education records</w:t>
      </w:r>
      <w:r w:rsidRPr="00B237B0">
        <w:rPr>
          <w:sz w:val="24"/>
          <w:szCs w:val="24"/>
        </w:rPr>
        <w:t xml:space="preserve"> do not need assurance of confidentiality because the requirements are intended to advance the privacy rights of parents and eligible students.</w:t>
      </w:r>
    </w:p>
    <w:p w:rsidRPr="00B237B0" w:rsidR="001535DA" w:rsidRDefault="001535DA" w14:paraId="7C3964CD" w14:textId="77777777">
      <w:pPr>
        <w:rPr>
          <w:sz w:val="24"/>
          <w:szCs w:val="24"/>
        </w:rPr>
      </w:pPr>
    </w:p>
    <w:p w:rsidRPr="00B237B0" w:rsidR="00621305" w:rsidRDefault="00621305" w14:paraId="40DD13CB" w14:textId="77777777">
      <w:pPr>
        <w:numPr>
          <w:ilvl w:val="0"/>
          <w:numId w:val="5"/>
        </w:numPr>
        <w:rPr>
          <w:sz w:val="24"/>
          <w:szCs w:val="24"/>
        </w:rPr>
      </w:pPr>
      <w:r w:rsidRPr="00B237B0">
        <w:rPr>
          <w:b/>
          <w:bCs/>
          <w:sz w:val="24"/>
          <w:szCs w:val="24"/>
        </w:rPr>
        <w:t>Questions of Sensitive Nature.</w:t>
      </w:r>
    </w:p>
    <w:p w:rsidRPr="00B237B0" w:rsidR="00621305" w:rsidRDefault="00621305" w14:paraId="7C4D2E61" w14:textId="77777777">
      <w:pPr>
        <w:ind w:left="360"/>
        <w:rPr>
          <w:b/>
          <w:bCs/>
          <w:sz w:val="24"/>
          <w:szCs w:val="24"/>
        </w:rPr>
      </w:pPr>
    </w:p>
    <w:p w:rsidRPr="00B237B0" w:rsidR="00621305" w:rsidRDefault="001B72C0" w14:paraId="37F94510" w14:textId="77777777">
      <w:pPr>
        <w:ind w:left="360"/>
        <w:rPr>
          <w:sz w:val="24"/>
          <w:szCs w:val="24"/>
        </w:rPr>
      </w:pPr>
      <w:r>
        <w:rPr>
          <w:sz w:val="24"/>
          <w:szCs w:val="24"/>
        </w:rPr>
        <w:t>FERPA</w:t>
      </w:r>
      <w:r w:rsidRPr="00B237B0" w:rsidR="00621305">
        <w:rPr>
          <w:sz w:val="24"/>
          <w:szCs w:val="24"/>
        </w:rPr>
        <w:t xml:space="preserve"> does not address nor call for questions of a sensitive nature.</w:t>
      </w:r>
    </w:p>
    <w:p w:rsidRPr="00B237B0" w:rsidR="001535DA" w:rsidRDefault="001535DA" w14:paraId="70DB3A2C" w14:textId="77777777">
      <w:pPr>
        <w:rPr>
          <w:sz w:val="24"/>
          <w:szCs w:val="24"/>
        </w:rPr>
      </w:pPr>
    </w:p>
    <w:p w:rsidRPr="00B237B0" w:rsidR="00621305" w:rsidRDefault="00621305" w14:paraId="25538F24" w14:textId="77777777">
      <w:pPr>
        <w:numPr>
          <w:ilvl w:val="0"/>
          <w:numId w:val="5"/>
        </w:numPr>
        <w:rPr>
          <w:b/>
          <w:bCs/>
          <w:sz w:val="24"/>
          <w:szCs w:val="24"/>
        </w:rPr>
      </w:pPr>
      <w:r w:rsidRPr="00B237B0">
        <w:rPr>
          <w:b/>
          <w:bCs/>
          <w:sz w:val="24"/>
          <w:szCs w:val="24"/>
        </w:rPr>
        <w:t>Annual Hour Burden for Respondents/</w:t>
      </w:r>
      <w:r w:rsidRPr="00B237B0" w:rsidR="002A1303">
        <w:rPr>
          <w:b/>
          <w:bCs/>
          <w:sz w:val="24"/>
          <w:szCs w:val="24"/>
        </w:rPr>
        <w:t>Record keepers</w:t>
      </w:r>
    </w:p>
    <w:p w:rsidRPr="00B237B0" w:rsidR="00621305" w:rsidRDefault="00621305" w14:paraId="11A713F3" w14:textId="77777777">
      <w:pPr>
        <w:ind w:left="360"/>
        <w:rPr>
          <w:b/>
          <w:bCs/>
          <w:sz w:val="24"/>
          <w:szCs w:val="24"/>
        </w:rPr>
      </w:pPr>
    </w:p>
    <w:p w:rsidRPr="00B237B0" w:rsidR="00621305" w:rsidRDefault="00621305" w14:paraId="51B509C6" w14:textId="77777777">
      <w:pPr>
        <w:ind w:left="360"/>
        <w:rPr>
          <w:b/>
          <w:bCs/>
          <w:sz w:val="24"/>
          <w:szCs w:val="24"/>
        </w:rPr>
      </w:pPr>
      <w:r w:rsidRPr="00B237B0">
        <w:rPr>
          <w:b/>
          <w:bCs/>
          <w:sz w:val="24"/>
          <w:szCs w:val="24"/>
        </w:rPr>
        <w:t>FERPA’s Annual Notification of Rights Requirement (34 CFR § 99.7)</w:t>
      </w:r>
    </w:p>
    <w:p w:rsidRPr="00B237B0" w:rsidR="00621305" w:rsidRDefault="00621305" w14:paraId="2944C91F" w14:textId="77777777">
      <w:pPr>
        <w:ind w:left="360"/>
        <w:rPr>
          <w:b/>
          <w:bCs/>
          <w:sz w:val="24"/>
          <w:szCs w:val="24"/>
        </w:rPr>
      </w:pPr>
    </w:p>
    <w:p w:rsidRPr="00B237B0" w:rsidR="00621305" w:rsidRDefault="00621305" w14:paraId="4EE47C15" w14:textId="77777777">
      <w:pPr>
        <w:ind w:left="360"/>
        <w:rPr>
          <w:sz w:val="24"/>
          <w:szCs w:val="24"/>
        </w:rPr>
      </w:pPr>
      <w:r w:rsidRPr="00B237B0">
        <w:rPr>
          <w:sz w:val="24"/>
          <w:szCs w:val="24"/>
        </w:rPr>
        <w:t xml:space="preserve">There are approximately </w:t>
      </w:r>
      <w:r w:rsidR="00BB4CF9">
        <w:rPr>
          <w:sz w:val="24"/>
          <w:szCs w:val="24"/>
        </w:rPr>
        <w:t>21</w:t>
      </w:r>
      <w:r w:rsidR="008A5E85">
        <w:rPr>
          <w:sz w:val="24"/>
          <w:szCs w:val="24"/>
        </w:rPr>
        <w:t>,</w:t>
      </w:r>
      <w:r w:rsidR="00BB4CF9">
        <w:rPr>
          <w:sz w:val="24"/>
          <w:szCs w:val="24"/>
        </w:rPr>
        <w:t xml:space="preserve">189 </w:t>
      </w:r>
      <w:r w:rsidRPr="00B237B0">
        <w:rPr>
          <w:sz w:val="24"/>
          <w:szCs w:val="24"/>
        </w:rPr>
        <w:t>school districts</w:t>
      </w:r>
      <w:r w:rsidR="00BB4CF9">
        <w:rPr>
          <w:sz w:val="24"/>
          <w:szCs w:val="24"/>
        </w:rPr>
        <w:t>, independent charter schools,</w:t>
      </w:r>
      <w:r w:rsidRPr="00B237B0">
        <w:rPr>
          <w:sz w:val="24"/>
          <w:szCs w:val="24"/>
        </w:rPr>
        <w:t xml:space="preserve"> and postsecondary institutions affected by </w:t>
      </w:r>
      <w:r w:rsidRPr="00FB572D" w:rsidR="004E65A3">
        <w:rPr>
          <w:sz w:val="24"/>
          <w:szCs w:val="24"/>
        </w:rPr>
        <w:t xml:space="preserve">the annual notification of rights requirement in </w:t>
      </w:r>
      <w:smartTag w:uri="urn:schemas-microsoft-com:office:smarttags" w:element="PersonName">
        <w:r w:rsidR="004E65A3" w:rsidRPr="00FB572D">
          <w:rPr>
            <w:sz w:val="24"/>
            <w:szCs w:val="24"/>
          </w:rPr>
          <w:t>FERPA</w:t>
        </w:r>
      </w:smartTag>
      <w:r w:rsidRPr="00FB572D" w:rsidR="004E65A3">
        <w:rPr>
          <w:sz w:val="24"/>
          <w:szCs w:val="24"/>
        </w:rPr>
        <w:t xml:space="preserve"> (34 CFR § 99.7)</w:t>
      </w:r>
      <w:r w:rsidRPr="00FB572D">
        <w:rPr>
          <w:sz w:val="24"/>
          <w:szCs w:val="24"/>
        </w:rPr>
        <w:t>.</w:t>
      </w:r>
      <w:r w:rsidRPr="00B237B0">
        <w:rPr>
          <w:sz w:val="24"/>
          <w:szCs w:val="24"/>
        </w:rPr>
        <w:t xml:space="preserve"> We estimate that an average of .25 hours (15 minutes) per response is required for the annual notification of rights requirement.  </w:t>
      </w:r>
      <w:r w:rsidRPr="00DF48FB">
        <w:rPr>
          <w:sz w:val="24"/>
          <w:szCs w:val="24"/>
        </w:rPr>
        <w:t xml:space="preserve">From administrative experience, we have determined that, at the elementary/secondary level, school districts (as opposed to individual schools) are the entities that typically issue the annual notification of </w:t>
      </w:r>
      <w:smartTag w:uri="urn:schemas-microsoft-com:office:smarttags" w:element="PersonName">
        <w:r w:rsidRPr="00DF48FB">
          <w:rPr>
            <w:sz w:val="24"/>
            <w:szCs w:val="24"/>
          </w:rPr>
          <w:t>FERPA</w:t>
        </w:r>
      </w:smartTag>
      <w:r w:rsidRPr="00DF48FB">
        <w:rPr>
          <w:sz w:val="24"/>
          <w:szCs w:val="24"/>
        </w:rPr>
        <w:t xml:space="preserve"> rights.</w:t>
      </w:r>
      <w:r w:rsidR="000537FB">
        <w:rPr>
          <w:sz w:val="24"/>
          <w:szCs w:val="24"/>
        </w:rPr>
        <w:t xml:space="preserve">  We are also including</w:t>
      </w:r>
      <w:r w:rsidR="00482E4D">
        <w:rPr>
          <w:sz w:val="24"/>
          <w:szCs w:val="24"/>
        </w:rPr>
        <w:t xml:space="preserve"> an additional number </w:t>
      </w:r>
      <w:r w:rsidR="00ED2105">
        <w:rPr>
          <w:sz w:val="24"/>
          <w:szCs w:val="24"/>
        </w:rPr>
        <w:t>o</w:t>
      </w:r>
      <w:r w:rsidR="00482E4D">
        <w:rPr>
          <w:sz w:val="24"/>
          <w:szCs w:val="24"/>
        </w:rPr>
        <w:t>f independent charter schools</w:t>
      </w:r>
      <w:r w:rsidR="00ED2105">
        <w:rPr>
          <w:sz w:val="24"/>
          <w:szCs w:val="24"/>
        </w:rPr>
        <w:t xml:space="preserve"> that are not part of school districts</w:t>
      </w:r>
      <w:r w:rsidR="00482E4D">
        <w:rPr>
          <w:sz w:val="24"/>
          <w:szCs w:val="24"/>
        </w:rPr>
        <w:t>.</w:t>
      </w:r>
      <w:r w:rsidRPr="00B237B0">
        <w:rPr>
          <w:sz w:val="24"/>
          <w:szCs w:val="24"/>
        </w:rPr>
        <w:t xml:space="preserve"> At the postsecondary level, it is the individual institutions that issue the notice.  Following is a breakdown of school districts</w:t>
      </w:r>
      <w:r w:rsidR="00482E4D">
        <w:rPr>
          <w:sz w:val="24"/>
          <w:szCs w:val="24"/>
        </w:rPr>
        <w:t>, charter schools,</w:t>
      </w:r>
      <w:r w:rsidRPr="00B237B0">
        <w:rPr>
          <w:sz w:val="24"/>
          <w:szCs w:val="24"/>
        </w:rPr>
        <w:t xml:space="preserve"> and postsecondary institutions:</w:t>
      </w:r>
    </w:p>
    <w:p w:rsidRPr="00B237B0" w:rsidR="00621305" w:rsidRDefault="00621305" w14:paraId="2E7918F5" w14:textId="77777777">
      <w:pPr>
        <w:rPr>
          <w:sz w:val="24"/>
          <w:szCs w:val="24"/>
        </w:rPr>
      </w:pPr>
    </w:p>
    <w:p w:rsidR="00621305" w:rsidRDefault="00621305" w14:paraId="76BF34FC" w14:textId="77777777">
      <w:pPr>
        <w:ind w:left="720" w:firstLine="720"/>
        <w:rPr>
          <w:sz w:val="24"/>
          <w:szCs w:val="24"/>
        </w:rPr>
      </w:pPr>
      <w:r w:rsidRPr="00B237B0">
        <w:rPr>
          <w:sz w:val="24"/>
          <w:szCs w:val="24"/>
        </w:rPr>
        <w:t>No.  School Districts</w:t>
      </w:r>
      <w:r w:rsidR="00482E4D">
        <w:rPr>
          <w:sz w:val="24"/>
          <w:szCs w:val="24"/>
        </w:rPr>
        <w:t xml:space="preserve"> &amp; </w:t>
      </w:r>
      <w:r w:rsidRPr="00B237B0">
        <w:rPr>
          <w:sz w:val="24"/>
          <w:szCs w:val="24"/>
        </w:rPr>
        <w:t xml:space="preserve"> </w:t>
      </w:r>
    </w:p>
    <w:p w:rsidRPr="00B237B0" w:rsidR="00482E4D" w:rsidRDefault="00482E4D" w14:paraId="20609A6A" w14:textId="77777777">
      <w:pPr>
        <w:ind w:left="720" w:firstLine="720"/>
        <w:rPr>
          <w:sz w:val="24"/>
          <w:szCs w:val="24"/>
        </w:rPr>
      </w:pPr>
      <w:r>
        <w:rPr>
          <w:sz w:val="24"/>
          <w:szCs w:val="24"/>
        </w:rPr>
        <w:t>No.  Independent Charter Schools:  16,606</w:t>
      </w:r>
    </w:p>
    <w:p w:rsidRPr="00B237B0" w:rsidR="00621305" w:rsidRDefault="00621305" w14:paraId="35109985" w14:textId="77777777">
      <w:pPr>
        <w:rPr>
          <w:sz w:val="24"/>
          <w:szCs w:val="24"/>
          <w:u w:val="single"/>
        </w:rPr>
      </w:pPr>
      <w:r w:rsidRPr="00B237B0">
        <w:rPr>
          <w:sz w:val="24"/>
          <w:szCs w:val="24"/>
        </w:rPr>
        <w:t xml:space="preserve">    </w:t>
      </w:r>
      <w:r w:rsidRPr="00B237B0">
        <w:rPr>
          <w:sz w:val="24"/>
          <w:szCs w:val="24"/>
        </w:rPr>
        <w:tab/>
      </w:r>
      <w:r w:rsidRPr="00B237B0">
        <w:rPr>
          <w:sz w:val="24"/>
          <w:szCs w:val="24"/>
        </w:rPr>
        <w:tab/>
      </w:r>
      <w:r w:rsidRPr="00B237B0">
        <w:rPr>
          <w:sz w:val="24"/>
          <w:szCs w:val="24"/>
          <w:u w:val="single"/>
        </w:rPr>
        <w:t>Burden Hours:        x        .25</w:t>
      </w:r>
    </w:p>
    <w:p w:rsidRPr="00B237B0" w:rsidR="00621305" w:rsidRDefault="00621305" w14:paraId="58DE41F5" w14:textId="77777777">
      <w:pPr>
        <w:rPr>
          <w:sz w:val="24"/>
          <w:szCs w:val="24"/>
        </w:rPr>
      </w:pPr>
    </w:p>
    <w:p w:rsidRPr="00B237B0" w:rsidR="00621305" w:rsidRDefault="00621305" w14:paraId="61952826" w14:textId="77777777">
      <w:pPr>
        <w:ind w:left="720" w:firstLine="720"/>
        <w:rPr>
          <w:sz w:val="24"/>
          <w:szCs w:val="24"/>
        </w:rPr>
      </w:pPr>
      <w:r w:rsidRPr="00B237B0">
        <w:rPr>
          <w:sz w:val="24"/>
          <w:szCs w:val="24"/>
        </w:rPr>
        <w:t xml:space="preserve">Total Burden Hours </w:t>
      </w:r>
      <w:proofErr w:type="gramStart"/>
      <w:r w:rsidRPr="00B237B0">
        <w:rPr>
          <w:sz w:val="24"/>
          <w:szCs w:val="24"/>
        </w:rPr>
        <w:t xml:space="preserve">= </w:t>
      </w:r>
      <w:r w:rsidRPr="00B237B0" w:rsidR="00FE5CD5">
        <w:rPr>
          <w:sz w:val="24"/>
          <w:szCs w:val="24"/>
        </w:rPr>
        <w:t xml:space="preserve"> </w:t>
      </w:r>
      <w:r w:rsidR="00482E4D">
        <w:rPr>
          <w:sz w:val="24"/>
          <w:szCs w:val="24"/>
        </w:rPr>
        <w:t>4,151</w:t>
      </w:r>
      <w:proofErr w:type="gramEnd"/>
      <w:r w:rsidRPr="00B237B0">
        <w:rPr>
          <w:sz w:val="24"/>
          <w:szCs w:val="24"/>
        </w:rPr>
        <w:t xml:space="preserve"> </w:t>
      </w:r>
    </w:p>
    <w:p w:rsidRPr="00B237B0" w:rsidR="00621305" w:rsidRDefault="00621305" w14:paraId="323212F8" w14:textId="77777777">
      <w:pPr>
        <w:rPr>
          <w:sz w:val="24"/>
          <w:szCs w:val="24"/>
        </w:rPr>
      </w:pPr>
    </w:p>
    <w:p w:rsidRPr="00B237B0" w:rsidR="00621305" w:rsidRDefault="00621305" w14:paraId="460E93C7" w14:textId="77777777">
      <w:pPr>
        <w:ind w:left="720" w:firstLine="720"/>
        <w:rPr>
          <w:sz w:val="24"/>
          <w:szCs w:val="24"/>
        </w:rPr>
      </w:pPr>
      <w:r w:rsidRPr="00B237B0">
        <w:rPr>
          <w:sz w:val="24"/>
          <w:szCs w:val="24"/>
        </w:rPr>
        <w:t xml:space="preserve">No. </w:t>
      </w:r>
      <w:proofErr w:type="spellStart"/>
      <w:r w:rsidRPr="00B237B0">
        <w:rPr>
          <w:sz w:val="24"/>
          <w:szCs w:val="24"/>
        </w:rPr>
        <w:t>Postsec</w:t>
      </w:r>
      <w:proofErr w:type="spellEnd"/>
      <w:r w:rsidRPr="00B237B0">
        <w:rPr>
          <w:sz w:val="24"/>
          <w:szCs w:val="24"/>
        </w:rPr>
        <w:t xml:space="preserve">. Inst.: </w:t>
      </w:r>
      <w:r w:rsidRPr="00B237B0">
        <w:rPr>
          <w:sz w:val="24"/>
          <w:szCs w:val="24"/>
        </w:rPr>
        <w:tab/>
        <w:t xml:space="preserve"> </w:t>
      </w:r>
      <w:r w:rsidR="00BB4CF9">
        <w:rPr>
          <w:sz w:val="24"/>
          <w:szCs w:val="24"/>
        </w:rPr>
        <w:t>4,58</w:t>
      </w:r>
      <w:r w:rsidRPr="00B237B0">
        <w:rPr>
          <w:sz w:val="24"/>
          <w:szCs w:val="24"/>
        </w:rPr>
        <w:t>3</w:t>
      </w:r>
    </w:p>
    <w:p w:rsidRPr="00B237B0" w:rsidR="00621305" w:rsidRDefault="00621305" w14:paraId="38481169" w14:textId="77777777">
      <w:pPr>
        <w:pStyle w:val="Heading1"/>
        <w:ind w:left="720" w:firstLine="720"/>
        <w:rPr>
          <w:sz w:val="24"/>
          <w:szCs w:val="24"/>
        </w:rPr>
      </w:pPr>
      <w:r w:rsidRPr="00B237B0">
        <w:rPr>
          <w:sz w:val="24"/>
          <w:szCs w:val="24"/>
        </w:rPr>
        <w:t>Burden Hours: x              .25</w:t>
      </w:r>
    </w:p>
    <w:p w:rsidRPr="00B237B0" w:rsidR="00621305" w:rsidRDefault="00621305" w14:paraId="3FD0B400" w14:textId="77777777">
      <w:pPr>
        <w:rPr>
          <w:sz w:val="24"/>
          <w:szCs w:val="24"/>
          <w:u w:val="single"/>
        </w:rPr>
      </w:pPr>
    </w:p>
    <w:p w:rsidRPr="00B237B0" w:rsidR="00621305" w:rsidRDefault="00FE5CD5" w14:paraId="44962915" w14:textId="77777777">
      <w:pPr>
        <w:ind w:left="720" w:firstLine="720"/>
        <w:rPr>
          <w:sz w:val="24"/>
          <w:szCs w:val="24"/>
        </w:rPr>
      </w:pPr>
      <w:r w:rsidRPr="00B237B0">
        <w:rPr>
          <w:sz w:val="24"/>
          <w:szCs w:val="24"/>
        </w:rPr>
        <w:t>Total Burden Hours = 1,</w:t>
      </w:r>
      <w:r w:rsidR="00BB4CF9">
        <w:rPr>
          <w:sz w:val="24"/>
          <w:szCs w:val="24"/>
        </w:rPr>
        <w:t>146</w:t>
      </w:r>
    </w:p>
    <w:p w:rsidRPr="00B237B0" w:rsidR="00621305" w:rsidRDefault="00621305" w14:paraId="4FB2F69A" w14:textId="77777777">
      <w:pPr>
        <w:rPr>
          <w:sz w:val="24"/>
          <w:szCs w:val="24"/>
        </w:rPr>
      </w:pPr>
    </w:p>
    <w:p w:rsidRPr="00B237B0" w:rsidR="00621305" w:rsidRDefault="00621305" w14:paraId="1FAB41F9" w14:textId="77777777">
      <w:pPr>
        <w:ind w:left="720" w:firstLine="720"/>
        <w:rPr>
          <w:sz w:val="24"/>
          <w:szCs w:val="24"/>
        </w:rPr>
      </w:pPr>
      <w:r w:rsidRPr="00B237B0">
        <w:rPr>
          <w:sz w:val="24"/>
          <w:szCs w:val="24"/>
        </w:rPr>
        <w:t>School District</w:t>
      </w:r>
      <w:r w:rsidR="00482E4D">
        <w:rPr>
          <w:sz w:val="24"/>
          <w:szCs w:val="24"/>
        </w:rPr>
        <w:t>/Ind. Charter Schools</w:t>
      </w:r>
      <w:r w:rsidRPr="00B237B0" w:rsidR="00FE5CD5">
        <w:rPr>
          <w:sz w:val="24"/>
          <w:szCs w:val="24"/>
        </w:rPr>
        <w:t xml:space="preserve"> Burden Hours: </w:t>
      </w:r>
      <w:r w:rsidR="00482E4D">
        <w:rPr>
          <w:sz w:val="24"/>
          <w:szCs w:val="24"/>
        </w:rPr>
        <w:t>4,151</w:t>
      </w:r>
    </w:p>
    <w:p w:rsidRPr="00B237B0" w:rsidR="00621305" w:rsidRDefault="00621305" w14:paraId="080EA0A3" w14:textId="77777777">
      <w:pPr>
        <w:pStyle w:val="Heading2"/>
        <w:ind w:left="720" w:firstLine="720"/>
        <w:rPr>
          <w:szCs w:val="24"/>
        </w:rPr>
      </w:pPr>
      <w:proofErr w:type="spellStart"/>
      <w:r w:rsidRPr="00B237B0">
        <w:rPr>
          <w:szCs w:val="24"/>
        </w:rPr>
        <w:t>Postsec</w:t>
      </w:r>
      <w:proofErr w:type="spellEnd"/>
      <w:r w:rsidRPr="00B237B0" w:rsidR="00FE5CD5">
        <w:rPr>
          <w:szCs w:val="24"/>
        </w:rPr>
        <w:t>. Inst. Burden Hours: + 1,</w:t>
      </w:r>
      <w:r w:rsidR="00BB4CF9">
        <w:rPr>
          <w:szCs w:val="24"/>
        </w:rPr>
        <w:t>14</w:t>
      </w:r>
      <w:r w:rsidRPr="00B237B0" w:rsidR="00FE5CD5">
        <w:rPr>
          <w:szCs w:val="24"/>
        </w:rPr>
        <w:t>6</w:t>
      </w:r>
    </w:p>
    <w:p w:rsidRPr="00B237B0" w:rsidR="00621305" w:rsidRDefault="00621305" w14:paraId="34354304" w14:textId="77777777">
      <w:pPr>
        <w:ind w:left="720" w:firstLine="720"/>
        <w:rPr>
          <w:sz w:val="24"/>
          <w:szCs w:val="24"/>
        </w:rPr>
      </w:pPr>
      <w:r w:rsidRPr="00B237B0">
        <w:rPr>
          <w:sz w:val="24"/>
          <w:szCs w:val="24"/>
        </w:rPr>
        <w:t>Grand Total Burden Hours:      5,</w:t>
      </w:r>
      <w:r w:rsidR="00BB4CF9">
        <w:rPr>
          <w:sz w:val="24"/>
          <w:szCs w:val="24"/>
        </w:rPr>
        <w:t>297</w:t>
      </w:r>
    </w:p>
    <w:p w:rsidRPr="00B237B0" w:rsidR="00621305" w:rsidRDefault="00621305" w14:paraId="7A58B3F6" w14:textId="77777777">
      <w:pPr>
        <w:rPr>
          <w:sz w:val="24"/>
          <w:szCs w:val="24"/>
        </w:rPr>
      </w:pPr>
    </w:p>
    <w:p w:rsidRPr="00B237B0" w:rsidR="00621305" w:rsidRDefault="00621305" w14:paraId="37FCD775" w14:textId="77777777">
      <w:pPr>
        <w:ind w:left="420"/>
        <w:rPr>
          <w:sz w:val="24"/>
          <w:szCs w:val="24"/>
        </w:rPr>
      </w:pPr>
      <w:r w:rsidRPr="00B237B0">
        <w:rPr>
          <w:sz w:val="24"/>
          <w:szCs w:val="24"/>
        </w:rPr>
        <w:t xml:space="preserve">Since most </w:t>
      </w:r>
      <w:r w:rsidR="00FE7DED">
        <w:rPr>
          <w:sz w:val="24"/>
          <w:szCs w:val="24"/>
        </w:rPr>
        <w:t xml:space="preserve">educational </w:t>
      </w:r>
      <w:r w:rsidRPr="00B237B0">
        <w:rPr>
          <w:sz w:val="24"/>
          <w:szCs w:val="24"/>
        </w:rPr>
        <w:t xml:space="preserve">agencies and institutions met major requirements during the early years after </w:t>
      </w:r>
      <w:smartTag w:uri="urn:schemas-microsoft-com:office:smarttags" w:element="PersonName">
        <w:r w:rsidRPr="00B237B0">
          <w:rPr>
            <w:sz w:val="24"/>
            <w:szCs w:val="24"/>
          </w:rPr>
          <w:t>FERPA</w:t>
        </w:r>
      </w:smartTag>
      <w:r w:rsidRPr="00B237B0">
        <w:rPr>
          <w:sz w:val="24"/>
          <w:szCs w:val="24"/>
        </w:rPr>
        <w:t>’s passage in 1974 and after publication of the revised regulations in 1988</w:t>
      </w:r>
      <w:r w:rsidR="0031367D">
        <w:rPr>
          <w:sz w:val="24"/>
          <w:szCs w:val="24"/>
        </w:rPr>
        <w:t xml:space="preserve"> </w:t>
      </w:r>
      <w:proofErr w:type="gramStart"/>
      <w:r w:rsidR="0031367D">
        <w:rPr>
          <w:sz w:val="24"/>
          <w:szCs w:val="24"/>
        </w:rPr>
        <w:t>with regard to</w:t>
      </w:r>
      <w:proofErr w:type="gramEnd"/>
      <w:r w:rsidR="0031367D">
        <w:rPr>
          <w:sz w:val="24"/>
          <w:szCs w:val="24"/>
        </w:rPr>
        <w:t xml:space="preserve"> notification of FERPA rights</w:t>
      </w:r>
      <w:r w:rsidRPr="00B237B0">
        <w:rPr>
          <w:sz w:val="24"/>
          <w:szCs w:val="24"/>
        </w:rPr>
        <w:t xml:space="preserve">, the year-to-year cost is minimal. </w:t>
      </w:r>
    </w:p>
    <w:p w:rsidRPr="00B237B0" w:rsidR="007D4B81" w:rsidRDefault="007D4B81" w14:paraId="79E27D57" w14:textId="77777777">
      <w:pPr>
        <w:ind w:left="420"/>
        <w:rPr>
          <w:sz w:val="24"/>
          <w:szCs w:val="24"/>
        </w:rPr>
      </w:pPr>
    </w:p>
    <w:p w:rsidRPr="00FB572D" w:rsidR="007D4B81" w:rsidP="00CF6DC9" w:rsidRDefault="007D4B81" w14:paraId="00EF6AA5" w14:textId="77777777">
      <w:pPr>
        <w:ind w:left="360"/>
        <w:rPr>
          <w:b/>
          <w:sz w:val="24"/>
          <w:szCs w:val="24"/>
        </w:rPr>
      </w:pPr>
      <w:smartTag w:uri="urn:schemas-microsoft-com:office:smarttags" w:element="PersonName">
        <w:r w:rsidRPr="00FB572D">
          <w:rPr>
            <w:b/>
            <w:sz w:val="24"/>
            <w:szCs w:val="24"/>
          </w:rPr>
          <w:t>FERPA</w:t>
        </w:r>
      </w:smartTag>
      <w:r w:rsidRPr="00FB572D">
        <w:rPr>
          <w:b/>
          <w:sz w:val="24"/>
          <w:szCs w:val="24"/>
        </w:rPr>
        <w:t>’s Written Agreement Requirement</w:t>
      </w:r>
      <w:r w:rsidR="00CF6DC9">
        <w:rPr>
          <w:b/>
          <w:sz w:val="24"/>
          <w:szCs w:val="24"/>
        </w:rPr>
        <w:t xml:space="preserve"> for Studies</w:t>
      </w:r>
      <w:r w:rsidRPr="00FB572D">
        <w:rPr>
          <w:b/>
          <w:sz w:val="24"/>
          <w:szCs w:val="24"/>
        </w:rPr>
        <w:t xml:space="preserve"> (34 CFR § 99.31(a)(6)(</w:t>
      </w:r>
      <w:r w:rsidR="00695874">
        <w:rPr>
          <w:b/>
          <w:sz w:val="24"/>
          <w:szCs w:val="24"/>
        </w:rPr>
        <w:t>i</w:t>
      </w:r>
      <w:r w:rsidRPr="00FB572D">
        <w:rPr>
          <w:b/>
          <w:sz w:val="24"/>
          <w:szCs w:val="24"/>
        </w:rPr>
        <w:t>ii)(C)(1)-(4))</w:t>
      </w:r>
    </w:p>
    <w:p w:rsidRPr="00FB572D" w:rsidR="007D4B81" w:rsidRDefault="007D4B81" w14:paraId="7BDAEF1D" w14:textId="77777777">
      <w:pPr>
        <w:ind w:left="420"/>
        <w:rPr>
          <w:b/>
          <w:sz w:val="24"/>
          <w:szCs w:val="24"/>
        </w:rPr>
      </w:pPr>
    </w:p>
    <w:p w:rsidR="007D4B81" w:rsidP="007D4B81" w:rsidRDefault="007D4B81" w14:paraId="19142E10" w14:textId="77777777">
      <w:pPr>
        <w:pStyle w:val="BodyTextIndent2"/>
        <w:rPr>
          <w:szCs w:val="24"/>
        </w:rPr>
      </w:pPr>
      <w:r w:rsidRPr="00FB572D">
        <w:rPr>
          <w:szCs w:val="24"/>
        </w:rPr>
        <w:t xml:space="preserve">20 U.S.C. § 1232g(b)(1)(F) permits </w:t>
      </w:r>
      <w:r w:rsidR="00F23DAA">
        <w:rPr>
          <w:szCs w:val="24"/>
        </w:rPr>
        <w:t xml:space="preserve">educational agencies and institutions to </w:t>
      </w:r>
      <w:r w:rsidRPr="00FB572D">
        <w:rPr>
          <w:szCs w:val="24"/>
        </w:rPr>
        <w:t>non</w:t>
      </w:r>
      <w:r w:rsidR="00F23DAA">
        <w:rPr>
          <w:szCs w:val="24"/>
        </w:rPr>
        <w:t>-</w:t>
      </w:r>
      <w:r w:rsidRPr="00FB572D">
        <w:rPr>
          <w:szCs w:val="24"/>
        </w:rPr>
        <w:t>consensual</w:t>
      </w:r>
      <w:r w:rsidR="00F23DAA">
        <w:rPr>
          <w:szCs w:val="24"/>
        </w:rPr>
        <w:t>ly</w:t>
      </w:r>
      <w:r w:rsidRPr="00FB572D">
        <w:rPr>
          <w:szCs w:val="24"/>
        </w:rPr>
        <w:t xml:space="preserve"> disclose </w:t>
      </w:r>
      <w:r w:rsidR="00C42FBF">
        <w:rPr>
          <w:szCs w:val="24"/>
        </w:rPr>
        <w:t>PII</w:t>
      </w:r>
      <w:r w:rsidRPr="00FB572D">
        <w:rPr>
          <w:szCs w:val="24"/>
        </w:rPr>
        <w:t xml:space="preserve"> from students’ education records to organizations conducting studies</w:t>
      </w:r>
      <w:r w:rsidR="00695874">
        <w:rPr>
          <w:szCs w:val="24"/>
        </w:rPr>
        <w:t>,</w:t>
      </w:r>
      <w:r w:rsidR="00A9069A">
        <w:rPr>
          <w:szCs w:val="24"/>
        </w:rPr>
        <w:t xml:space="preserve"> </w:t>
      </w:r>
      <w:r w:rsidRPr="00FB572D">
        <w:rPr>
          <w:szCs w:val="24"/>
        </w:rPr>
        <w:t xml:space="preserve">for, or on </w:t>
      </w:r>
      <w:r w:rsidRPr="00FB572D">
        <w:rPr>
          <w:szCs w:val="24"/>
        </w:rPr>
        <w:lastRenderedPageBreak/>
        <w:t xml:space="preserve">behalf of </w:t>
      </w:r>
      <w:r w:rsidR="00F23DAA">
        <w:rPr>
          <w:szCs w:val="24"/>
        </w:rPr>
        <w:t xml:space="preserve">the </w:t>
      </w:r>
      <w:r w:rsidRPr="00FB572D">
        <w:rPr>
          <w:szCs w:val="24"/>
        </w:rPr>
        <w:t>educational agenc</w:t>
      </w:r>
      <w:r w:rsidR="00F23DAA">
        <w:rPr>
          <w:szCs w:val="24"/>
        </w:rPr>
        <w:t>ies</w:t>
      </w:r>
      <w:r w:rsidRPr="00FB572D">
        <w:rPr>
          <w:szCs w:val="24"/>
        </w:rPr>
        <w:t xml:space="preserve"> or institution</w:t>
      </w:r>
      <w:r w:rsidR="00F23DAA">
        <w:rPr>
          <w:szCs w:val="24"/>
        </w:rPr>
        <w:t>s</w:t>
      </w:r>
      <w:r w:rsidR="00695874">
        <w:rPr>
          <w:szCs w:val="24"/>
        </w:rPr>
        <w:t>,</w:t>
      </w:r>
      <w:r w:rsidRPr="00FB572D" w:rsidR="004E65A3">
        <w:rPr>
          <w:szCs w:val="24"/>
        </w:rPr>
        <w:t xml:space="preserve"> </w:t>
      </w:r>
      <w:r w:rsidR="00695874">
        <w:rPr>
          <w:szCs w:val="24"/>
        </w:rPr>
        <w:t xml:space="preserve">to develop, validate, or administer predictive tests; administer student aid programs; </w:t>
      </w:r>
      <w:proofErr w:type="gramStart"/>
      <w:r w:rsidR="00695874">
        <w:rPr>
          <w:szCs w:val="24"/>
        </w:rPr>
        <w:t>or,</w:t>
      </w:r>
      <w:proofErr w:type="gramEnd"/>
      <w:r w:rsidR="00695874">
        <w:rPr>
          <w:szCs w:val="24"/>
        </w:rPr>
        <w:t xml:space="preserve"> improve instruction</w:t>
      </w:r>
      <w:r w:rsidRPr="00FB572D">
        <w:rPr>
          <w:szCs w:val="24"/>
        </w:rPr>
        <w:t xml:space="preserve">.  </w:t>
      </w:r>
      <w:r w:rsidR="00E441E0">
        <w:rPr>
          <w:szCs w:val="24"/>
        </w:rPr>
        <w:t>I</w:t>
      </w:r>
      <w:r w:rsidRPr="00FB572D">
        <w:rPr>
          <w:szCs w:val="24"/>
        </w:rPr>
        <w:t xml:space="preserve">f an educational agency or institution discloses </w:t>
      </w:r>
      <w:r w:rsidR="00C42FBF">
        <w:rPr>
          <w:szCs w:val="24"/>
        </w:rPr>
        <w:t>PII</w:t>
      </w:r>
      <w:r w:rsidRPr="00FB572D">
        <w:rPr>
          <w:szCs w:val="24"/>
        </w:rPr>
        <w:t xml:space="preserve"> </w:t>
      </w:r>
      <w:r w:rsidR="007230D4">
        <w:rPr>
          <w:szCs w:val="24"/>
        </w:rPr>
        <w:t>from</w:t>
      </w:r>
      <w:r w:rsidR="007D5355">
        <w:rPr>
          <w:szCs w:val="24"/>
        </w:rPr>
        <w:t xml:space="preserve"> education records </w:t>
      </w:r>
      <w:r w:rsidRPr="00FB572D">
        <w:rPr>
          <w:szCs w:val="24"/>
        </w:rPr>
        <w:t xml:space="preserve">under this exception to </w:t>
      </w:r>
      <w:r w:rsidR="007D5355">
        <w:rPr>
          <w:szCs w:val="24"/>
        </w:rPr>
        <w:t xml:space="preserve">FERPA’s written </w:t>
      </w:r>
      <w:r w:rsidRPr="00FB572D">
        <w:rPr>
          <w:szCs w:val="24"/>
        </w:rPr>
        <w:t>consent</w:t>
      </w:r>
      <w:r w:rsidR="007D5355">
        <w:rPr>
          <w:szCs w:val="24"/>
        </w:rPr>
        <w:t xml:space="preserve"> requirement</w:t>
      </w:r>
      <w:r w:rsidRPr="00FB572D" w:rsidR="00AB5C67">
        <w:rPr>
          <w:szCs w:val="24"/>
        </w:rPr>
        <w:t>,</w:t>
      </w:r>
      <w:r w:rsidRPr="00FB572D">
        <w:rPr>
          <w:szCs w:val="24"/>
        </w:rPr>
        <w:t xml:space="preserve"> it must enter into a written agreement with the organization that is conducting the study (34 CFR § 99.31(a)(6)(i</w:t>
      </w:r>
      <w:r w:rsidR="00695874">
        <w:rPr>
          <w:szCs w:val="24"/>
        </w:rPr>
        <w:t>i</w:t>
      </w:r>
      <w:r w:rsidRPr="00FB572D">
        <w:rPr>
          <w:szCs w:val="24"/>
        </w:rPr>
        <w:t>i)(C)(1)-(4)).  The written agreement must specify the purpose</w:t>
      </w:r>
      <w:r w:rsidR="00C745FC">
        <w:rPr>
          <w:szCs w:val="24"/>
        </w:rPr>
        <w:t>(s)</w:t>
      </w:r>
      <w:r w:rsidRPr="00FB572D">
        <w:rPr>
          <w:szCs w:val="24"/>
        </w:rPr>
        <w:t>, scope, and duration of the study or studies and the information to be disclosed</w:t>
      </w:r>
      <w:r w:rsidR="00C745FC">
        <w:rPr>
          <w:szCs w:val="24"/>
        </w:rPr>
        <w:t>;</w:t>
      </w:r>
      <w:r w:rsidRPr="00FB572D">
        <w:rPr>
          <w:szCs w:val="24"/>
        </w:rPr>
        <w:t xml:space="preserve"> </w:t>
      </w:r>
      <w:r w:rsidR="00C745FC">
        <w:rPr>
          <w:szCs w:val="24"/>
        </w:rPr>
        <w:t xml:space="preserve">require the organization to use PII </w:t>
      </w:r>
      <w:r w:rsidR="00E429FA">
        <w:rPr>
          <w:szCs w:val="24"/>
        </w:rPr>
        <w:t>from</w:t>
      </w:r>
      <w:r w:rsidR="00C745FC">
        <w:rPr>
          <w:szCs w:val="24"/>
        </w:rPr>
        <w:t xml:space="preserve"> education records only to meet the purpose(s) of the study, as stated in the written agreement; </w:t>
      </w:r>
      <w:r w:rsidRPr="00FB572D">
        <w:rPr>
          <w:szCs w:val="24"/>
        </w:rPr>
        <w:t>require the organization to conduct the study in a manner that does not permit personal identification of parents and students by anyone other than representatives of the organization with legitimate interests</w:t>
      </w:r>
      <w:r w:rsidR="00C745FC">
        <w:rPr>
          <w:szCs w:val="24"/>
        </w:rPr>
        <w:t>;</w:t>
      </w:r>
      <w:r w:rsidRPr="00FB572D">
        <w:rPr>
          <w:szCs w:val="24"/>
        </w:rPr>
        <w:t xml:space="preserve"> </w:t>
      </w:r>
      <w:r w:rsidR="00E34244">
        <w:rPr>
          <w:szCs w:val="24"/>
        </w:rPr>
        <w:t xml:space="preserve">and, </w:t>
      </w:r>
      <w:r w:rsidRPr="00FB572D">
        <w:rPr>
          <w:szCs w:val="24"/>
        </w:rPr>
        <w:t xml:space="preserve">require the </w:t>
      </w:r>
      <w:r w:rsidR="003A1357">
        <w:rPr>
          <w:szCs w:val="24"/>
        </w:rPr>
        <w:t xml:space="preserve">organization to destroy </w:t>
      </w:r>
      <w:r w:rsidR="00C745FC">
        <w:rPr>
          <w:szCs w:val="24"/>
        </w:rPr>
        <w:t xml:space="preserve"> all PII </w:t>
      </w:r>
      <w:r w:rsidR="007230D4">
        <w:rPr>
          <w:szCs w:val="24"/>
        </w:rPr>
        <w:t>from</w:t>
      </w:r>
      <w:r w:rsidR="00C745FC">
        <w:rPr>
          <w:szCs w:val="24"/>
        </w:rPr>
        <w:t xml:space="preserve"> education records</w:t>
      </w:r>
      <w:r w:rsidRPr="00FB572D">
        <w:rPr>
          <w:szCs w:val="24"/>
        </w:rPr>
        <w:t xml:space="preserve"> when the </w:t>
      </w:r>
      <w:r w:rsidR="00C745FC">
        <w:rPr>
          <w:szCs w:val="24"/>
        </w:rPr>
        <w:t xml:space="preserve">information is no longer needed for the purpose(s) for which the </w:t>
      </w:r>
      <w:r w:rsidRPr="00FB572D">
        <w:rPr>
          <w:szCs w:val="24"/>
        </w:rPr>
        <w:t xml:space="preserve">study </w:t>
      </w:r>
      <w:r w:rsidR="00C745FC">
        <w:rPr>
          <w:szCs w:val="24"/>
        </w:rPr>
        <w:t>was conducted</w:t>
      </w:r>
      <w:r w:rsidRPr="00FB572D">
        <w:rPr>
          <w:szCs w:val="24"/>
        </w:rPr>
        <w:t xml:space="preserve">, and specify the </w:t>
      </w:r>
      <w:r w:rsidRPr="00CF6DC9">
        <w:rPr>
          <w:szCs w:val="24"/>
        </w:rPr>
        <w:t>time period for destruction of the information.</w:t>
      </w:r>
    </w:p>
    <w:p w:rsidRPr="00B91A27" w:rsidR="00B91A27" w:rsidP="00B91A27" w:rsidRDefault="00B91A27" w14:paraId="3637EADD" w14:textId="77777777">
      <w:pPr>
        <w:rPr>
          <w:rFonts w:eastAsia="Calibri"/>
          <w:color w:val="000000"/>
          <w:sz w:val="28"/>
          <w:szCs w:val="28"/>
        </w:rPr>
      </w:pPr>
    </w:p>
    <w:p w:rsidRPr="00B91A27" w:rsidR="00B91A27" w:rsidP="00B91A27" w:rsidRDefault="00B91A27" w14:paraId="1A39EBF7" w14:textId="77777777">
      <w:pPr>
        <w:ind w:left="360"/>
        <w:rPr>
          <w:rFonts w:eastAsia="Calibri"/>
          <w:sz w:val="24"/>
          <w:szCs w:val="24"/>
        </w:rPr>
      </w:pPr>
      <w:r w:rsidRPr="001D4602">
        <w:rPr>
          <w:rFonts w:eastAsia="Calibri"/>
          <w:sz w:val="24"/>
          <w:szCs w:val="24"/>
        </w:rPr>
        <w:t>As previously discussed with OMB</w:t>
      </w:r>
      <w:r w:rsidRPr="001D4602" w:rsidR="00BA7F50">
        <w:rPr>
          <w:rFonts w:eastAsia="Calibri"/>
          <w:sz w:val="24"/>
          <w:szCs w:val="24"/>
        </w:rPr>
        <w:t xml:space="preserve"> when we submitted our last two Information Collection statements</w:t>
      </w:r>
      <w:r w:rsidRPr="001D4602">
        <w:rPr>
          <w:rFonts w:eastAsia="Calibri"/>
          <w:sz w:val="24"/>
          <w:szCs w:val="24"/>
        </w:rPr>
        <w:t xml:space="preserve">, the Department does not have any information on how many educational agencies and institutions </w:t>
      </w:r>
      <w:proofErr w:type="gramStart"/>
      <w:r w:rsidRPr="001D4602">
        <w:rPr>
          <w:rFonts w:eastAsia="Calibri"/>
          <w:sz w:val="24"/>
          <w:szCs w:val="24"/>
        </w:rPr>
        <w:t>actually disclose</w:t>
      </w:r>
      <w:proofErr w:type="gramEnd"/>
      <w:r w:rsidRPr="001D4602">
        <w:rPr>
          <w:rFonts w:eastAsia="Calibri"/>
          <w:sz w:val="24"/>
          <w:szCs w:val="24"/>
        </w:rPr>
        <w:t xml:space="preserve"> information to organizations under this exception.  Therefore, we are unable to estimate the additional burden, if any, for the requirements in § 99.31(a)(6)(ii)(C).</w:t>
      </w:r>
      <w:r w:rsidRPr="001D4602">
        <w:rPr>
          <w:rFonts w:eastAsia="Calibri"/>
          <w:b/>
          <w:bCs/>
          <w:sz w:val="24"/>
          <w:szCs w:val="24"/>
        </w:rPr>
        <w:t xml:space="preserve">  </w:t>
      </w:r>
      <w:r w:rsidRPr="001D4602">
        <w:rPr>
          <w:rFonts w:eastAsia="Calibri"/>
          <w:sz w:val="24"/>
          <w:szCs w:val="24"/>
        </w:rPr>
        <w:t xml:space="preserve">However, it is our opinion that </w:t>
      </w:r>
      <w:r w:rsidRPr="001D4602" w:rsidR="00BA7F50">
        <w:rPr>
          <w:rFonts w:eastAsia="Calibri"/>
          <w:sz w:val="24"/>
          <w:szCs w:val="24"/>
        </w:rPr>
        <w:t>the</w:t>
      </w:r>
      <w:r w:rsidRPr="001D4602">
        <w:rPr>
          <w:rFonts w:eastAsia="Calibri"/>
          <w:sz w:val="24"/>
          <w:szCs w:val="24"/>
        </w:rPr>
        <w:t xml:space="preserve"> burden of entering into written agreements to comply with this </w:t>
      </w:r>
      <w:r w:rsidRPr="001D4602" w:rsidR="00BA7F50">
        <w:rPr>
          <w:rFonts w:eastAsia="Calibri"/>
          <w:sz w:val="24"/>
          <w:szCs w:val="24"/>
        </w:rPr>
        <w:t>exception</w:t>
      </w:r>
      <w:r w:rsidRPr="001D4602">
        <w:rPr>
          <w:rFonts w:eastAsia="Calibri"/>
          <w:sz w:val="24"/>
          <w:szCs w:val="24"/>
        </w:rPr>
        <w:t xml:space="preserve"> is unlikely to be significant because most educational agencies and institutions already specify the terms under which </w:t>
      </w:r>
      <w:r w:rsidR="00C22B31">
        <w:rPr>
          <w:rFonts w:eastAsia="Calibri"/>
          <w:sz w:val="24"/>
          <w:szCs w:val="24"/>
        </w:rPr>
        <w:t>PII</w:t>
      </w:r>
      <w:r w:rsidRPr="001D4602">
        <w:rPr>
          <w:rFonts w:eastAsia="Calibri"/>
          <w:sz w:val="24"/>
          <w:szCs w:val="24"/>
        </w:rPr>
        <w:t xml:space="preserve"> can be used when it is disclosed to organizations for these types of studies.  </w:t>
      </w:r>
      <w:r w:rsidRPr="001D4602" w:rsidR="00BA7F50">
        <w:rPr>
          <w:rFonts w:eastAsia="Calibri"/>
          <w:sz w:val="24"/>
          <w:szCs w:val="24"/>
        </w:rPr>
        <w:t>T</w:t>
      </w:r>
      <w:r w:rsidRPr="001D4602">
        <w:rPr>
          <w:rFonts w:eastAsia="Calibri"/>
          <w:sz w:val="24"/>
          <w:szCs w:val="24"/>
        </w:rPr>
        <w:t xml:space="preserve">he Department believes the benefits of the written agreement outweigh </w:t>
      </w:r>
      <w:r w:rsidRPr="001D4602" w:rsidR="00BA7F50">
        <w:rPr>
          <w:rFonts w:eastAsia="Calibri"/>
          <w:sz w:val="24"/>
          <w:szCs w:val="24"/>
        </w:rPr>
        <w:t>the</w:t>
      </w:r>
      <w:r w:rsidRPr="001D4602">
        <w:rPr>
          <w:rFonts w:eastAsia="Calibri"/>
          <w:sz w:val="24"/>
          <w:szCs w:val="24"/>
        </w:rPr>
        <w:t xml:space="preserve"> burden because it will ensure better compliance with FERPA and provide clarity for both researchers and educational agencies and institutions about the restrictions and use of </w:t>
      </w:r>
      <w:r w:rsidR="00C22B31">
        <w:rPr>
          <w:rFonts w:eastAsia="Calibri"/>
          <w:sz w:val="24"/>
          <w:szCs w:val="24"/>
        </w:rPr>
        <w:t>PII</w:t>
      </w:r>
      <w:r w:rsidRPr="001D4602">
        <w:rPr>
          <w:rFonts w:eastAsia="Calibri"/>
          <w:sz w:val="24"/>
          <w:szCs w:val="24"/>
        </w:rPr>
        <w:t xml:space="preserve"> disclosed under § 99.31(a)(6) for studies.</w:t>
      </w:r>
      <w:r w:rsidRPr="00B91A27">
        <w:rPr>
          <w:rFonts w:eastAsia="Calibri"/>
          <w:sz w:val="24"/>
          <w:szCs w:val="24"/>
        </w:rPr>
        <w:t xml:space="preserve">    </w:t>
      </w:r>
    </w:p>
    <w:p w:rsidR="00B91A27" w:rsidP="00B91A27" w:rsidRDefault="00B91A27" w14:paraId="3B1E27BD" w14:textId="77777777">
      <w:pPr>
        <w:rPr>
          <w:rFonts w:eastAsia="Calibri"/>
          <w:color w:val="000000"/>
          <w:sz w:val="28"/>
          <w:szCs w:val="28"/>
        </w:rPr>
      </w:pPr>
    </w:p>
    <w:p w:rsidRPr="00CF6DC9" w:rsidR="00050873" w:rsidP="0044731D" w:rsidRDefault="00EF7FEE" w14:paraId="0EE762AB" w14:textId="77777777">
      <w:pPr>
        <w:autoSpaceDE w:val="0"/>
        <w:autoSpaceDN w:val="0"/>
        <w:adjustRightInd w:val="0"/>
        <w:ind w:left="360"/>
        <w:rPr>
          <w:color w:val="000000"/>
          <w:sz w:val="24"/>
          <w:szCs w:val="24"/>
        </w:rPr>
      </w:pPr>
      <w:r w:rsidRPr="004E1FA9">
        <w:rPr>
          <w:sz w:val="24"/>
          <w:szCs w:val="24"/>
        </w:rPr>
        <w:t xml:space="preserve">Without more information on the practices of schools in this regard, </w:t>
      </w:r>
      <w:r w:rsidR="004E1FA9">
        <w:rPr>
          <w:sz w:val="24"/>
          <w:szCs w:val="24"/>
        </w:rPr>
        <w:t xml:space="preserve">we have no basis on which to </w:t>
      </w:r>
      <w:r w:rsidRPr="004E1FA9">
        <w:rPr>
          <w:sz w:val="24"/>
          <w:szCs w:val="24"/>
        </w:rPr>
        <w:t>accurately estimate the specific burden hours for this recordkeeping requirement.</w:t>
      </w:r>
      <w:r w:rsidRPr="004E1FA9" w:rsidR="00E11205">
        <w:rPr>
          <w:sz w:val="24"/>
          <w:szCs w:val="24"/>
        </w:rPr>
        <w:t xml:space="preserve">  While we do not know the number of times an educational agency or institution would enter into an agreement with an organization to conduct a study for or on its behalf, we assume that the number would vary greatly from year to year, depending on need and budgets.</w:t>
      </w:r>
      <w:r w:rsidRPr="004E1FA9">
        <w:rPr>
          <w:sz w:val="24"/>
          <w:szCs w:val="24"/>
        </w:rPr>
        <w:t xml:space="preserve"> </w:t>
      </w:r>
      <w:r w:rsidRPr="004E1FA9" w:rsidR="00E11205">
        <w:rPr>
          <w:sz w:val="24"/>
          <w:szCs w:val="24"/>
        </w:rPr>
        <w:t xml:space="preserve"> </w:t>
      </w:r>
      <w:r w:rsidRPr="004E1FA9">
        <w:rPr>
          <w:sz w:val="24"/>
          <w:szCs w:val="24"/>
        </w:rPr>
        <w:t xml:space="preserve">However, </w:t>
      </w:r>
      <w:r w:rsidRPr="004E1FA9" w:rsidR="00E11205">
        <w:rPr>
          <w:sz w:val="24"/>
          <w:szCs w:val="24"/>
        </w:rPr>
        <w:t xml:space="preserve">from administrative experience, </w:t>
      </w:r>
      <w:r w:rsidRPr="004E1FA9">
        <w:rPr>
          <w:sz w:val="24"/>
          <w:szCs w:val="24"/>
        </w:rPr>
        <w:t>we</w:t>
      </w:r>
      <w:r w:rsidRPr="004E1FA9" w:rsidR="00E11205">
        <w:rPr>
          <w:sz w:val="24"/>
          <w:szCs w:val="24"/>
        </w:rPr>
        <w:t xml:space="preserve"> understand that many educational agencies and institutions </w:t>
      </w:r>
      <w:r w:rsidRPr="004E1FA9" w:rsidR="004E1FA9">
        <w:rPr>
          <w:sz w:val="24"/>
          <w:szCs w:val="24"/>
        </w:rPr>
        <w:t>already utilize business</w:t>
      </w:r>
      <w:r w:rsidRPr="004E1FA9" w:rsidR="00E11205">
        <w:rPr>
          <w:sz w:val="24"/>
          <w:szCs w:val="24"/>
        </w:rPr>
        <w:t xml:space="preserve"> contracts with </w:t>
      </w:r>
      <w:r w:rsidRPr="004E1FA9" w:rsidR="004E1FA9">
        <w:rPr>
          <w:sz w:val="24"/>
          <w:szCs w:val="24"/>
        </w:rPr>
        <w:t xml:space="preserve">third parties </w:t>
      </w:r>
      <w:r w:rsidRPr="004E1FA9" w:rsidR="00E11205">
        <w:rPr>
          <w:sz w:val="24"/>
          <w:szCs w:val="24"/>
        </w:rPr>
        <w:t xml:space="preserve">to conduct these </w:t>
      </w:r>
      <w:r w:rsidRPr="001D4602" w:rsidR="00E11205">
        <w:rPr>
          <w:sz w:val="24"/>
          <w:szCs w:val="24"/>
        </w:rPr>
        <w:t>studies</w:t>
      </w:r>
      <w:r w:rsidRPr="001D4602" w:rsidR="00B91A27">
        <w:rPr>
          <w:sz w:val="24"/>
          <w:szCs w:val="24"/>
        </w:rPr>
        <w:t xml:space="preserve"> and through these contracts </w:t>
      </w:r>
      <w:r w:rsidRPr="001D4602" w:rsidR="00B91A27">
        <w:rPr>
          <w:rFonts w:eastAsia="Calibri"/>
          <w:sz w:val="24"/>
          <w:szCs w:val="24"/>
        </w:rPr>
        <w:t xml:space="preserve">already specify the terms under which </w:t>
      </w:r>
      <w:r w:rsidR="00C22B31">
        <w:rPr>
          <w:rFonts w:eastAsia="Calibri"/>
          <w:sz w:val="24"/>
          <w:szCs w:val="24"/>
        </w:rPr>
        <w:t>PII</w:t>
      </w:r>
      <w:r w:rsidRPr="001D4602" w:rsidR="00B91A27">
        <w:rPr>
          <w:rFonts w:eastAsia="Calibri"/>
          <w:sz w:val="24"/>
          <w:szCs w:val="24"/>
        </w:rPr>
        <w:t xml:space="preserve"> can be used when it is disclosed to organizations for these types of studies.</w:t>
      </w:r>
      <w:r w:rsidRPr="004E1FA9" w:rsidR="00E11205">
        <w:rPr>
          <w:sz w:val="24"/>
          <w:szCs w:val="24"/>
        </w:rPr>
        <w:t xml:space="preserve">  Utilizing </w:t>
      </w:r>
      <w:r w:rsidRPr="004E1FA9" w:rsidR="004E1FA9">
        <w:rPr>
          <w:sz w:val="24"/>
          <w:szCs w:val="24"/>
        </w:rPr>
        <w:t xml:space="preserve">business </w:t>
      </w:r>
      <w:r w:rsidRPr="004E1FA9" w:rsidR="00E11205">
        <w:rPr>
          <w:sz w:val="24"/>
          <w:szCs w:val="24"/>
        </w:rPr>
        <w:t>contracts</w:t>
      </w:r>
      <w:r w:rsidRPr="004E1FA9">
        <w:rPr>
          <w:sz w:val="24"/>
          <w:szCs w:val="24"/>
        </w:rPr>
        <w:t xml:space="preserve"> make</w:t>
      </w:r>
      <w:r w:rsidRPr="004E1FA9" w:rsidR="004E1FA9">
        <w:rPr>
          <w:sz w:val="24"/>
          <w:szCs w:val="24"/>
        </w:rPr>
        <w:t>s</w:t>
      </w:r>
      <w:r w:rsidRPr="004E1FA9">
        <w:rPr>
          <w:sz w:val="24"/>
          <w:szCs w:val="24"/>
        </w:rPr>
        <w:t xml:space="preserve"> it less burdensome to </w:t>
      </w:r>
      <w:r w:rsidRPr="004E1FA9" w:rsidR="00E11205">
        <w:rPr>
          <w:sz w:val="24"/>
          <w:szCs w:val="24"/>
        </w:rPr>
        <w:t xml:space="preserve">meet the requirements of this provision in FERPA.  As is customary, the Department provides technical assistance to educational agencies and institutions </w:t>
      </w:r>
      <w:proofErr w:type="gramStart"/>
      <w:r w:rsidRPr="004E1FA9" w:rsidR="00E11205">
        <w:rPr>
          <w:sz w:val="24"/>
          <w:szCs w:val="24"/>
        </w:rPr>
        <w:t>with regard to</w:t>
      </w:r>
      <w:proofErr w:type="gramEnd"/>
      <w:r w:rsidRPr="004E1FA9" w:rsidR="00E11205">
        <w:rPr>
          <w:sz w:val="24"/>
          <w:szCs w:val="24"/>
        </w:rPr>
        <w:t xml:space="preserve"> what information</w:t>
      </w:r>
      <w:r w:rsidRPr="004E1FA9" w:rsidR="004E1FA9">
        <w:rPr>
          <w:sz w:val="24"/>
          <w:szCs w:val="24"/>
        </w:rPr>
        <w:t xml:space="preserve"> needs to be included in the contract or written agreement in order to meet the FERPA requirements</w:t>
      </w:r>
      <w:r w:rsidRPr="004E1FA9">
        <w:rPr>
          <w:sz w:val="24"/>
          <w:szCs w:val="24"/>
        </w:rPr>
        <w:t>.</w:t>
      </w:r>
      <w:r w:rsidRPr="00CF6DC9">
        <w:rPr>
          <w:sz w:val="24"/>
          <w:szCs w:val="24"/>
        </w:rPr>
        <w:t xml:space="preserve">  </w:t>
      </w:r>
    </w:p>
    <w:p w:rsidR="00A66E07" w:rsidP="0044731D" w:rsidRDefault="00A66E07" w14:paraId="5DC0E7E7" w14:textId="77777777">
      <w:pPr>
        <w:autoSpaceDE w:val="0"/>
        <w:autoSpaceDN w:val="0"/>
        <w:adjustRightInd w:val="0"/>
        <w:ind w:left="360"/>
        <w:rPr>
          <w:color w:val="000000"/>
          <w:sz w:val="24"/>
          <w:szCs w:val="24"/>
        </w:rPr>
      </w:pPr>
    </w:p>
    <w:p w:rsidRPr="00B237B0" w:rsidR="00621305" w:rsidRDefault="00621305" w14:paraId="4C8D6215" w14:textId="77777777">
      <w:pPr>
        <w:pStyle w:val="BodyTextIndent3"/>
        <w:rPr>
          <w:b/>
          <w:bCs/>
          <w:szCs w:val="24"/>
        </w:rPr>
      </w:pPr>
      <w:r w:rsidRPr="00B237B0">
        <w:rPr>
          <w:b/>
          <w:bCs/>
          <w:szCs w:val="24"/>
        </w:rPr>
        <w:t>FERPA’s Recordkeeping Requirement (34 CFR § 99.32)</w:t>
      </w:r>
    </w:p>
    <w:p w:rsidRPr="00B237B0" w:rsidR="00621305" w:rsidRDefault="00621305" w14:paraId="66F89F4F" w14:textId="77777777">
      <w:pPr>
        <w:pStyle w:val="BodyTextIndent3"/>
        <w:rPr>
          <w:szCs w:val="24"/>
        </w:rPr>
      </w:pPr>
    </w:p>
    <w:p w:rsidR="009C6859" w:rsidRDefault="00565C40" w14:paraId="6B04982D" w14:textId="77777777">
      <w:pPr>
        <w:pStyle w:val="BodyTextIndent3"/>
        <w:rPr>
          <w:szCs w:val="24"/>
        </w:rPr>
      </w:pPr>
      <w:r>
        <w:rPr>
          <w:szCs w:val="24"/>
        </w:rPr>
        <w:t>In 2010, w</w:t>
      </w:r>
      <w:r w:rsidRPr="00B237B0" w:rsidR="00621305">
        <w:rPr>
          <w:szCs w:val="24"/>
        </w:rPr>
        <w:t>e informally contacted eight school officials – three officials at elementary/secondary school districts</w:t>
      </w:r>
      <w:r w:rsidR="003B4EDB">
        <w:rPr>
          <w:szCs w:val="24"/>
        </w:rPr>
        <w:t>,</w:t>
      </w:r>
      <w:r w:rsidRPr="00B237B0" w:rsidR="00621305">
        <w:rPr>
          <w:szCs w:val="24"/>
        </w:rPr>
        <w:t xml:space="preserve"> one official at an elementary school</w:t>
      </w:r>
      <w:r w:rsidR="003B4EDB">
        <w:rPr>
          <w:szCs w:val="24"/>
        </w:rPr>
        <w:t>,</w:t>
      </w:r>
      <w:r w:rsidRPr="00B237B0" w:rsidR="00621305">
        <w:rPr>
          <w:szCs w:val="24"/>
        </w:rPr>
        <w:t xml:space="preserve"> and four officials at postsecondary institutions</w:t>
      </w:r>
      <w:r w:rsidR="003B4EDB">
        <w:rPr>
          <w:szCs w:val="24"/>
        </w:rPr>
        <w:t xml:space="preserve"> – to find out about their individual recordkeeping practices</w:t>
      </w:r>
      <w:r w:rsidRPr="00B237B0" w:rsidR="00621305">
        <w:rPr>
          <w:szCs w:val="24"/>
        </w:rPr>
        <w:t xml:space="preserve">.   </w:t>
      </w:r>
      <w:r w:rsidRPr="00B237B0" w:rsidR="00621305">
        <w:rPr>
          <w:szCs w:val="24"/>
        </w:rPr>
        <w:lastRenderedPageBreak/>
        <w:t>Most of the schools we contacted use</w:t>
      </w:r>
      <w:r w:rsidR="007D21F4">
        <w:rPr>
          <w:szCs w:val="24"/>
        </w:rPr>
        <w:t>d</w:t>
      </w:r>
      <w:r w:rsidRPr="00B237B0" w:rsidR="00621305">
        <w:rPr>
          <w:szCs w:val="24"/>
        </w:rPr>
        <w:t xml:space="preserve"> a paper-based system for recordkeeping, while some of the postsecondary institutions use</w:t>
      </w:r>
      <w:r w:rsidR="007D21F4">
        <w:rPr>
          <w:szCs w:val="24"/>
        </w:rPr>
        <w:t>d</w:t>
      </w:r>
      <w:r w:rsidRPr="00B237B0" w:rsidR="00621305">
        <w:rPr>
          <w:szCs w:val="24"/>
        </w:rPr>
        <w:t xml:space="preserve"> both paper-based and electronic.  From our informal </w:t>
      </w:r>
      <w:proofErr w:type="gramStart"/>
      <w:r w:rsidRPr="00B237B0" w:rsidR="00621305">
        <w:rPr>
          <w:szCs w:val="24"/>
        </w:rPr>
        <w:t xml:space="preserve">review,  </w:t>
      </w:r>
      <w:r w:rsidR="00113120">
        <w:rPr>
          <w:szCs w:val="24"/>
        </w:rPr>
        <w:t>it</w:t>
      </w:r>
      <w:proofErr w:type="gramEnd"/>
      <w:r w:rsidR="00113120">
        <w:rPr>
          <w:szCs w:val="24"/>
        </w:rPr>
        <w:t xml:space="preserve"> appears </w:t>
      </w:r>
      <w:r w:rsidRPr="00B237B0" w:rsidR="00621305">
        <w:rPr>
          <w:szCs w:val="24"/>
        </w:rPr>
        <w:t xml:space="preserve">that recordkeeping is </w:t>
      </w:r>
      <w:r w:rsidR="00113120">
        <w:rPr>
          <w:szCs w:val="24"/>
        </w:rPr>
        <w:t xml:space="preserve">typically </w:t>
      </w:r>
      <w:r w:rsidRPr="00B237B0" w:rsidR="00621305">
        <w:rPr>
          <w:szCs w:val="24"/>
        </w:rPr>
        <w:t xml:space="preserve">done at the individual </w:t>
      </w:r>
      <w:r w:rsidR="00113120">
        <w:rPr>
          <w:szCs w:val="24"/>
        </w:rPr>
        <w:t xml:space="preserve">elementary and secondary </w:t>
      </w:r>
      <w:r w:rsidRPr="00B237B0" w:rsidR="00621305">
        <w:rPr>
          <w:szCs w:val="24"/>
        </w:rPr>
        <w:t>school</w:t>
      </w:r>
      <w:r w:rsidR="00EB39BF">
        <w:rPr>
          <w:szCs w:val="24"/>
        </w:rPr>
        <w:t xml:space="preserve"> level</w:t>
      </w:r>
      <w:r w:rsidRPr="00B237B0" w:rsidR="00621305">
        <w:rPr>
          <w:szCs w:val="24"/>
        </w:rPr>
        <w:t xml:space="preserve"> (as opposed to the school district level) and the individual postsecondary institution</w:t>
      </w:r>
      <w:r w:rsidR="00EB39BF">
        <w:rPr>
          <w:szCs w:val="24"/>
        </w:rPr>
        <w:t xml:space="preserve"> level</w:t>
      </w:r>
      <w:r w:rsidRPr="00B237B0" w:rsidR="00621305">
        <w:rPr>
          <w:szCs w:val="24"/>
        </w:rPr>
        <w:t xml:space="preserve">.  </w:t>
      </w:r>
      <w:r w:rsidR="007B195D">
        <w:rPr>
          <w:szCs w:val="24"/>
        </w:rPr>
        <w:t xml:space="preserve">As a result, it was </w:t>
      </w:r>
      <w:r w:rsidRPr="00B237B0" w:rsidR="00621305">
        <w:rPr>
          <w:szCs w:val="24"/>
        </w:rPr>
        <w:t>estimate</w:t>
      </w:r>
      <w:r w:rsidR="007B195D">
        <w:rPr>
          <w:szCs w:val="24"/>
        </w:rPr>
        <w:t>d</w:t>
      </w:r>
      <w:r w:rsidRPr="00B237B0" w:rsidR="00621305">
        <w:rPr>
          <w:szCs w:val="24"/>
        </w:rPr>
        <w:t xml:space="preserve"> that an average of .0833 hours (5 minutes) per disclosure is required for the recordkeeping requirement.  The average number of disclosures</w:t>
      </w:r>
      <w:r w:rsidR="004E65A3">
        <w:rPr>
          <w:szCs w:val="24"/>
        </w:rPr>
        <w:t xml:space="preserve"> of individual student records</w:t>
      </w:r>
      <w:r w:rsidRPr="00B237B0" w:rsidR="00621305">
        <w:rPr>
          <w:szCs w:val="24"/>
        </w:rPr>
        <w:t xml:space="preserve"> per year </w:t>
      </w:r>
      <w:r w:rsidR="007B195D">
        <w:rPr>
          <w:szCs w:val="24"/>
        </w:rPr>
        <w:t>was</w:t>
      </w:r>
      <w:r w:rsidRPr="00B237B0" w:rsidR="00621305">
        <w:rPr>
          <w:szCs w:val="24"/>
        </w:rPr>
        <w:t xml:space="preserve"> based on responses from the eight school officials.  (Based on the type and size of the school, the </w:t>
      </w:r>
      <w:r w:rsidRPr="00B237B0" w:rsidR="00F259B6">
        <w:rPr>
          <w:szCs w:val="24"/>
        </w:rPr>
        <w:t>number of releases varies</w:t>
      </w:r>
      <w:r w:rsidRPr="00B237B0" w:rsidR="00621305">
        <w:rPr>
          <w:szCs w:val="24"/>
        </w:rPr>
        <w:t>.)</w:t>
      </w:r>
      <w:r w:rsidR="004E65A3">
        <w:rPr>
          <w:szCs w:val="24"/>
        </w:rPr>
        <w:t xml:space="preserve">  </w:t>
      </w:r>
    </w:p>
    <w:p w:rsidR="009C6859" w:rsidRDefault="009C6859" w14:paraId="2A4EE791" w14:textId="77777777">
      <w:pPr>
        <w:pStyle w:val="BodyTextIndent3"/>
        <w:rPr>
          <w:szCs w:val="24"/>
        </w:rPr>
      </w:pPr>
    </w:p>
    <w:p w:rsidR="00750E4E" w:rsidRDefault="00C14DD5" w14:paraId="30166AD6" w14:textId="77777777">
      <w:pPr>
        <w:pStyle w:val="BodyTextIndent3"/>
        <w:rPr>
          <w:szCs w:val="24"/>
        </w:rPr>
      </w:pPr>
      <w:r w:rsidRPr="00FB572D">
        <w:rPr>
          <w:szCs w:val="24"/>
        </w:rPr>
        <w:t xml:space="preserve">It </w:t>
      </w:r>
      <w:r w:rsidR="007D21F4">
        <w:rPr>
          <w:szCs w:val="24"/>
        </w:rPr>
        <w:t>was</w:t>
      </w:r>
      <w:r w:rsidRPr="00FB572D">
        <w:rPr>
          <w:szCs w:val="24"/>
        </w:rPr>
        <w:t xml:space="preserve"> not clear that schools recognize that </w:t>
      </w:r>
      <w:smartTag w:uri="urn:schemas-microsoft-com:office:smarttags" w:element="PersonName">
        <w:r w:rsidRPr="00FB572D">
          <w:rPr>
            <w:szCs w:val="24"/>
          </w:rPr>
          <w:t>FERPA</w:t>
        </w:r>
      </w:smartTag>
      <w:r w:rsidRPr="00FB572D">
        <w:rPr>
          <w:szCs w:val="24"/>
        </w:rPr>
        <w:t xml:space="preserve"> requires that they record </w:t>
      </w:r>
      <w:r w:rsidR="006A5CC8">
        <w:rPr>
          <w:szCs w:val="24"/>
        </w:rPr>
        <w:t xml:space="preserve">non-consensual </w:t>
      </w:r>
      <w:r w:rsidRPr="00FB572D">
        <w:rPr>
          <w:szCs w:val="24"/>
        </w:rPr>
        <w:t>disclosures made of</w:t>
      </w:r>
      <w:r w:rsidRPr="00FB572D" w:rsidR="009C6859">
        <w:rPr>
          <w:szCs w:val="24"/>
        </w:rPr>
        <w:t xml:space="preserve"> </w:t>
      </w:r>
      <w:r w:rsidR="00C42FBF">
        <w:rPr>
          <w:szCs w:val="24"/>
        </w:rPr>
        <w:t>PII</w:t>
      </w:r>
      <w:r w:rsidRPr="00FB572D" w:rsidR="009C6859">
        <w:rPr>
          <w:szCs w:val="24"/>
        </w:rPr>
        <w:t xml:space="preserve"> </w:t>
      </w:r>
      <w:r w:rsidRPr="00EF7FEE" w:rsidR="009C6859">
        <w:rPr>
          <w:szCs w:val="24"/>
        </w:rPr>
        <w:t>from students’</w:t>
      </w:r>
      <w:r w:rsidRPr="00FB572D" w:rsidR="009C6859">
        <w:rPr>
          <w:szCs w:val="24"/>
        </w:rPr>
        <w:t xml:space="preserve"> education records</w:t>
      </w:r>
      <w:r w:rsidRPr="00FB572D">
        <w:rPr>
          <w:szCs w:val="24"/>
        </w:rPr>
        <w:t xml:space="preserve"> to </w:t>
      </w:r>
      <w:r w:rsidR="007E1CFE">
        <w:rPr>
          <w:szCs w:val="24"/>
        </w:rPr>
        <w:t xml:space="preserve">local and </w:t>
      </w:r>
      <w:r w:rsidRPr="00FB572D">
        <w:rPr>
          <w:szCs w:val="24"/>
        </w:rPr>
        <w:t xml:space="preserve">State </w:t>
      </w:r>
      <w:r w:rsidR="007E1CFE">
        <w:rPr>
          <w:szCs w:val="24"/>
        </w:rPr>
        <w:t xml:space="preserve">educational </w:t>
      </w:r>
      <w:r w:rsidRPr="00FB572D">
        <w:rPr>
          <w:szCs w:val="24"/>
        </w:rPr>
        <w:t>authorities</w:t>
      </w:r>
      <w:r w:rsidR="007E1CFE">
        <w:rPr>
          <w:szCs w:val="24"/>
        </w:rPr>
        <w:t xml:space="preserve"> and certain Federal officials and agencies</w:t>
      </w:r>
      <w:r w:rsidRPr="00FB572D" w:rsidR="009C6859">
        <w:rPr>
          <w:szCs w:val="24"/>
        </w:rPr>
        <w:t xml:space="preserve">, such as </w:t>
      </w:r>
      <w:r w:rsidRPr="00FB572D">
        <w:rPr>
          <w:szCs w:val="24"/>
        </w:rPr>
        <w:t xml:space="preserve">when a school </w:t>
      </w:r>
      <w:r w:rsidR="006A5CC8">
        <w:rPr>
          <w:szCs w:val="24"/>
        </w:rPr>
        <w:t xml:space="preserve">non-consensually </w:t>
      </w:r>
      <w:r w:rsidRPr="00FB572D">
        <w:rPr>
          <w:szCs w:val="24"/>
        </w:rPr>
        <w:t xml:space="preserve">discloses </w:t>
      </w:r>
      <w:r w:rsidRPr="00EF7FEE" w:rsidR="00C42FBF">
        <w:rPr>
          <w:szCs w:val="24"/>
        </w:rPr>
        <w:t>PII</w:t>
      </w:r>
      <w:r w:rsidRPr="00EF7FEE">
        <w:rPr>
          <w:szCs w:val="24"/>
        </w:rPr>
        <w:t xml:space="preserve"> </w:t>
      </w:r>
      <w:r w:rsidR="00EF7FEE">
        <w:rPr>
          <w:szCs w:val="24"/>
        </w:rPr>
        <w:t xml:space="preserve">from education records </w:t>
      </w:r>
      <w:r w:rsidRPr="00FB572D">
        <w:rPr>
          <w:szCs w:val="24"/>
        </w:rPr>
        <w:t xml:space="preserve">on all students in attendance </w:t>
      </w:r>
      <w:r w:rsidRPr="00FB572D" w:rsidR="009C6859">
        <w:rPr>
          <w:szCs w:val="24"/>
        </w:rPr>
        <w:t xml:space="preserve">to a State education department on the elementary/secondary level or to the State postsecondary educational authority on the college level.  Without more information on the practices of schools in this regard, it is difficult to </w:t>
      </w:r>
      <w:r w:rsidRPr="00FB572D">
        <w:rPr>
          <w:szCs w:val="24"/>
        </w:rPr>
        <w:t xml:space="preserve">accurately </w:t>
      </w:r>
      <w:r w:rsidRPr="00FB572D" w:rsidR="009C6859">
        <w:rPr>
          <w:szCs w:val="24"/>
        </w:rPr>
        <w:t>estimate the</w:t>
      </w:r>
      <w:r w:rsidRPr="00FB572D">
        <w:rPr>
          <w:szCs w:val="24"/>
        </w:rPr>
        <w:t xml:space="preserve"> specific</w:t>
      </w:r>
      <w:r w:rsidRPr="00FB572D" w:rsidR="009C6859">
        <w:rPr>
          <w:szCs w:val="24"/>
        </w:rPr>
        <w:t xml:space="preserve"> burden hours for this </w:t>
      </w:r>
      <w:r w:rsidRPr="00FB572D">
        <w:rPr>
          <w:szCs w:val="24"/>
        </w:rPr>
        <w:t>recordkeeping requirement</w:t>
      </w:r>
      <w:r w:rsidRPr="00FB572D" w:rsidR="009C6859">
        <w:rPr>
          <w:szCs w:val="24"/>
        </w:rPr>
        <w:t xml:space="preserve">.  </w:t>
      </w:r>
      <w:r w:rsidRPr="00FB572D">
        <w:rPr>
          <w:szCs w:val="24"/>
        </w:rPr>
        <w:t>However, w</w:t>
      </w:r>
      <w:r w:rsidRPr="00FB572D" w:rsidR="009C6859">
        <w:rPr>
          <w:szCs w:val="24"/>
        </w:rPr>
        <w:t>e assume</w:t>
      </w:r>
      <w:r w:rsidR="00F16CCB">
        <w:rPr>
          <w:szCs w:val="24"/>
        </w:rPr>
        <w:t xml:space="preserve">d </w:t>
      </w:r>
      <w:r w:rsidRPr="00FB572D" w:rsidR="009C6859">
        <w:rPr>
          <w:szCs w:val="24"/>
        </w:rPr>
        <w:t>that many of these schools, especially at the postsecondary level</w:t>
      </w:r>
      <w:r w:rsidRPr="00FB572D" w:rsidR="00033190">
        <w:rPr>
          <w:szCs w:val="24"/>
        </w:rPr>
        <w:t xml:space="preserve"> and more urban school districts</w:t>
      </w:r>
      <w:r w:rsidRPr="00FB572D" w:rsidR="009C6859">
        <w:rPr>
          <w:szCs w:val="24"/>
        </w:rPr>
        <w:t>, utilize computerized</w:t>
      </w:r>
      <w:r w:rsidRPr="00FB572D">
        <w:rPr>
          <w:szCs w:val="24"/>
        </w:rPr>
        <w:t xml:space="preserve"> methods to record disclosures</w:t>
      </w:r>
      <w:r w:rsidRPr="00FB572D" w:rsidR="009C6859">
        <w:rPr>
          <w:szCs w:val="24"/>
        </w:rPr>
        <w:t xml:space="preserve">, which would make it </w:t>
      </w:r>
      <w:r w:rsidRPr="00FB572D">
        <w:rPr>
          <w:szCs w:val="24"/>
        </w:rPr>
        <w:t>less burdensome</w:t>
      </w:r>
      <w:r w:rsidRPr="00FB572D" w:rsidR="009C6859">
        <w:rPr>
          <w:szCs w:val="24"/>
        </w:rPr>
        <w:t xml:space="preserve"> to record disclosures for large numbers of students.</w:t>
      </w:r>
      <w:r w:rsidRPr="00FB572D" w:rsidR="001E7030">
        <w:rPr>
          <w:szCs w:val="24"/>
        </w:rPr>
        <w:t xml:space="preserve">  Where there are large numbers of disclosures</w:t>
      </w:r>
      <w:r w:rsidRPr="00FB572D">
        <w:rPr>
          <w:szCs w:val="24"/>
        </w:rPr>
        <w:t xml:space="preserve"> and no computerized method is used to indicate that a disclosure occurred, </w:t>
      </w:r>
      <w:r w:rsidRPr="00FB572D" w:rsidR="001E7030">
        <w:rPr>
          <w:szCs w:val="24"/>
        </w:rPr>
        <w:t>schools</w:t>
      </w:r>
      <w:r w:rsidR="002D7F94">
        <w:rPr>
          <w:szCs w:val="24"/>
        </w:rPr>
        <w:t xml:space="preserve"> have been advised</w:t>
      </w:r>
      <w:r w:rsidRPr="00FB572D">
        <w:rPr>
          <w:szCs w:val="24"/>
        </w:rPr>
        <w:t xml:space="preserve"> that they may utilize a single notice about the mass disclosure.  When a parent or </w:t>
      </w:r>
      <w:r w:rsidR="00240C62">
        <w:rPr>
          <w:szCs w:val="24"/>
        </w:rPr>
        <w:t xml:space="preserve">eligible </w:t>
      </w:r>
      <w:r w:rsidRPr="00FB572D">
        <w:rPr>
          <w:szCs w:val="24"/>
        </w:rPr>
        <w:t xml:space="preserve">student requests access to </w:t>
      </w:r>
      <w:r w:rsidR="000F56E4">
        <w:rPr>
          <w:szCs w:val="24"/>
        </w:rPr>
        <w:t>the school’s</w:t>
      </w:r>
      <w:r w:rsidRPr="00FB572D">
        <w:rPr>
          <w:szCs w:val="24"/>
        </w:rPr>
        <w:t xml:space="preserve"> record of disclosure</w:t>
      </w:r>
      <w:r w:rsidR="003D23AD">
        <w:rPr>
          <w:szCs w:val="24"/>
        </w:rPr>
        <w:t xml:space="preserve">s of PII </w:t>
      </w:r>
      <w:r w:rsidR="00EF7FEE">
        <w:rPr>
          <w:szCs w:val="24"/>
        </w:rPr>
        <w:t>from</w:t>
      </w:r>
      <w:r w:rsidRPr="00EF7FEE" w:rsidR="002D33C0">
        <w:rPr>
          <w:szCs w:val="24"/>
        </w:rPr>
        <w:t xml:space="preserve"> </w:t>
      </w:r>
      <w:r w:rsidRPr="00EF7FEE" w:rsidR="000F56E4">
        <w:rPr>
          <w:szCs w:val="24"/>
        </w:rPr>
        <w:t>the student’s</w:t>
      </w:r>
      <w:r w:rsidRPr="00EF7FEE" w:rsidR="003D23AD">
        <w:rPr>
          <w:szCs w:val="24"/>
        </w:rPr>
        <w:t xml:space="preserve"> education records</w:t>
      </w:r>
      <w:r w:rsidRPr="00FB572D">
        <w:rPr>
          <w:szCs w:val="24"/>
        </w:rPr>
        <w:t>,</w:t>
      </w:r>
      <w:r w:rsidRPr="00FB572D" w:rsidR="001E7030">
        <w:rPr>
          <w:szCs w:val="24"/>
        </w:rPr>
        <w:t xml:space="preserve"> </w:t>
      </w:r>
      <w:r w:rsidRPr="00FB572D" w:rsidR="00760287">
        <w:rPr>
          <w:szCs w:val="24"/>
        </w:rPr>
        <w:t xml:space="preserve">the </w:t>
      </w:r>
      <w:r w:rsidRPr="00FB572D">
        <w:rPr>
          <w:szCs w:val="24"/>
        </w:rPr>
        <w:t xml:space="preserve">school </w:t>
      </w:r>
      <w:r w:rsidRPr="00FB572D" w:rsidR="001E7030">
        <w:rPr>
          <w:szCs w:val="24"/>
        </w:rPr>
        <w:t xml:space="preserve">may </w:t>
      </w:r>
      <w:r w:rsidRPr="00FB572D" w:rsidR="00760287">
        <w:rPr>
          <w:szCs w:val="24"/>
        </w:rPr>
        <w:t xml:space="preserve">provide </w:t>
      </w:r>
      <w:r w:rsidRPr="00FB572D" w:rsidR="001E7030">
        <w:rPr>
          <w:szCs w:val="24"/>
        </w:rPr>
        <w:t>the</w:t>
      </w:r>
      <w:r w:rsidRPr="00FB572D" w:rsidR="00760287">
        <w:rPr>
          <w:szCs w:val="24"/>
        </w:rPr>
        <w:t xml:space="preserve"> notice with the information concerning the disclosure to the parent or </w:t>
      </w:r>
      <w:r w:rsidR="003D23AD">
        <w:rPr>
          <w:szCs w:val="24"/>
        </w:rPr>
        <w:t xml:space="preserve">eligible </w:t>
      </w:r>
      <w:r w:rsidRPr="00FB572D" w:rsidR="00760287">
        <w:rPr>
          <w:szCs w:val="24"/>
        </w:rPr>
        <w:t>student</w:t>
      </w:r>
      <w:r w:rsidRPr="00FB572D" w:rsidR="001E7030">
        <w:rPr>
          <w:szCs w:val="24"/>
        </w:rPr>
        <w:t xml:space="preserve"> </w:t>
      </w:r>
      <w:r w:rsidRPr="00FB572D">
        <w:rPr>
          <w:szCs w:val="24"/>
        </w:rPr>
        <w:t>a</w:t>
      </w:r>
      <w:r w:rsidRPr="00FB572D" w:rsidR="00033190">
        <w:rPr>
          <w:szCs w:val="24"/>
        </w:rPr>
        <w:t xml:space="preserve">t the time of the </w:t>
      </w:r>
      <w:r w:rsidR="007E1CFE">
        <w:rPr>
          <w:szCs w:val="24"/>
        </w:rPr>
        <w:t xml:space="preserve">school’s response to that </w:t>
      </w:r>
      <w:r w:rsidRPr="00FB572D" w:rsidR="00033190">
        <w:rPr>
          <w:szCs w:val="24"/>
        </w:rPr>
        <w:t>request</w:t>
      </w:r>
      <w:r w:rsidRPr="00FB572D" w:rsidR="001E7030">
        <w:rPr>
          <w:szCs w:val="24"/>
        </w:rPr>
        <w:t>, thereby minimizing the burden on the school</w:t>
      </w:r>
      <w:r w:rsidR="007E1CFE">
        <w:rPr>
          <w:szCs w:val="24"/>
        </w:rPr>
        <w:t xml:space="preserve"> to maintain the record of disclosure in each affected student’s education records</w:t>
      </w:r>
      <w:r w:rsidR="00697806">
        <w:rPr>
          <w:szCs w:val="24"/>
        </w:rPr>
        <w:t>.</w:t>
      </w:r>
      <w:r w:rsidRPr="00FB572D" w:rsidR="001E7030">
        <w:rPr>
          <w:szCs w:val="24"/>
        </w:rPr>
        <w:t xml:space="preserve">  However, because</w:t>
      </w:r>
      <w:r w:rsidRPr="00FB572D" w:rsidR="009C6859">
        <w:rPr>
          <w:szCs w:val="24"/>
        </w:rPr>
        <w:t xml:space="preserve"> these </w:t>
      </w:r>
      <w:proofErr w:type="spellStart"/>
      <w:r w:rsidRPr="00FB572D" w:rsidR="002A1303">
        <w:rPr>
          <w:szCs w:val="24"/>
        </w:rPr>
        <w:t>recordations</w:t>
      </w:r>
      <w:proofErr w:type="spellEnd"/>
      <w:r w:rsidRPr="00FB572D" w:rsidR="009C6859">
        <w:rPr>
          <w:szCs w:val="24"/>
        </w:rPr>
        <w:t xml:space="preserve"> are not exempt from </w:t>
      </w:r>
      <w:smartTag w:uri="urn:schemas-microsoft-com:office:smarttags" w:element="PersonName">
        <w:r w:rsidR="009C6859" w:rsidRPr="00FB572D">
          <w:rPr>
            <w:szCs w:val="24"/>
          </w:rPr>
          <w:t>FERPA</w:t>
        </w:r>
      </w:smartTag>
      <w:r w:rsidRPr="00FB572D" w:rsidR="009C6859">
        <w:rPr>
          <w:szCs w:val="24"/>
        </w:rPr>
        <w:t>’s recordkeeping requirement, we have included an estimate for the burden of recording</w:t>
      </w:r>
      <w:r w:rsidRPr="00FB572D" w:rsidR="001E7030">
        <w:rPr>
          <w:szCs w:val="24"/>
        </w:rPr>
        <w:t xml:space="preserve"> disclosures of all students in attendance to </w:t>
      </w:r>
      <w:r w:rsidR="007E1CFE">
        <w:rPr>
          <w:szCs w:val="24"/>
        </w:rPr>
        <w:t xml:space="preserve">local and </w:t>
      </w:r>
      <w:r w:rsidRPr="00FB572D" w:rsidR="001E7030">
        <w:rPr>
          <w:szCs w:val="24"/>
        </w:rPr>
        <w:t xml:space="preserve">State </w:t>
      </w:r>
      <w:r w:rsidR="007E1CFE">
        <w:rPr>
          <w:szCs w:val="24"/>
        </w:rPr>
        <w:t xml:space="preserve">educational </w:t>
      </w:r>
      <w:r w:rsidRPr="00FB572D" w:rsidR="001E7030">
        <w:rPr>
          <w:szCs w:val="24"/>
        </w:rPr>
        <w:t>authorities</w:t>
      </w:r>
      <w:r w:rsidRPr="007E1CFE" w:rsidR="007E1CFE">
        <w:t xml:space="preserve"> </w:t>
      </w:r>
      <w:r w:rsidRPr="007E1CFE" w:rsidR="007E1CFE">
        <w:rPr>
          <w:szCs w:val="24"/>
        </w:rPr>
        <w:t>and certain Federal officials and agencies</w:t>
      </w:r>
      <w:r w:rsidRPr="00FB572D" w:rsidR="001E7030">
        <w:rPr>
          <w:szCs w:val="24"/>
        </w:rPr>
        <w:t xml:space="preserve">.  We estimate that schools must share this information with </w:t>
      </w:r>
      <w:r w:rsidR="007E1CFE">
        <w:rPr>
          <w:szCs w:val="24"/>
        </w:rPr>
        <w:t xml:space="preserve">local and </w:t>
      </w:r>
      <w:r w:rsidRPr="00FB572D" w:rsidR="001E7030">
        <w:rPr>
          <w:szCs w:val="24"/>
        </w:rPr>
        <w:t xml:space="preserve">State officials </w:t>
      </w:r>
      <w:r w:rsidRPr="007E1CFE" w:rsidR="007E1CFE">
        <w:rPr>
          <w:szCs w:val="24"/>
        </w:rPr>
        <w:t xml:space="preserve">and certain Federal officials and agencies </w:t>
      </w:r>
      <w:r w:rsidRPr="00FB572D" w:rsidR="001E7030">
        <w:rPr>
          <w:szCs w:val="24"/>
        </w:rPr>
        <w:t xml:space="preserve">twice a year and estimate that it would take schools 1 hour to either make the recording via their computer system or </w:t>
      </w:r>
      <w:r w:rsidRPr="00FB572D" w:rsidR="00760287">
        <w:rPr>
          <w:szCs w:val="24"/>
        </w:rPr>
        <w:t xml:space="preserve">develop a notation and </w:t>
      </w:r>
      <w:r w:rsidRPr="00FB572D" w:rsidR="001E7030">
        <w:rPr>
          <w:szCs w:val="24"/>
        </w:rPr>
        <w:t xml:space="preserve">make </w:t>
      </w:r>
      <w:r w:rsidRPr="00FB572D" w:rsidR="00760287">
        <w:rPr>
          <w:szCs w:val="24"/>
        </w:rPr>
        <w:t>it</w:t>
      </w:r>
      <w:r w:rsidRPr="00FB572D" w:rsidR="001E7030">
        <w:rPr>
          <w:szCs w:val="24"/>
        </w:rPr>
        <w:t xml:space="preserve"> available to</w:t>
      </w:r>
      <w:r w:rsidRPr="00FB572D" w:rsidR="00033190">
        <w:rPr>
          <w:szCs w:val="24"/>
        </w:rPr>
        <w:t xml:space="preserve"> parents or </w:t>
      </w:r>
      <w:r w:rsidR="00AF78D1">
        <w:rPr>
          <w:szCs w:val="24"/>
        </w:rPr>
        <w:t xml:space="preserve">eligible </w:t>
      </w:r>
      <w:r w:rsidRPr="00FB572D" w:rsidR="001E7030">
        <w:rPr>
          <w:szCs w:val="24"/>
        </w:rPr>
        <w:t xml:space="preserve">students asking to inspect this record.  As explained elsewhere, it is our administrative experience that few parents and </w:t>
      </w:r>
      <w:r w:rsidR="00AF78D1">
        <w:rPr>
          <w:szCs w:val="24"/>
        </w:rPr>
        <w:t xml:space="preserve">eligible </w:t>
      </w:r>
      <w:r w:rsidRPr="00FB572D" w:rsidR="001E7030">
        <w:rPr>
          <w:szCs w:val="24"/>
        </w:rPr>
        <w:t>students request to see this record.</w:t>
      </w:r>
      <w:r w:rsidRPr="00FB572D" w:rsidR="009C6859">
        <w:rPr>
          <w:szCs w:val="24"/>
        </w:rPr>
        <w:t xml:space="preserve">   </w:t>
      </w:r>
      <w:r w:rsidRPr="00FB572D" w:rsidR="00621305">
        <w:rPr>
          <w:szCs w:val="24"/>
        </w:rPr>
        <w:t xml:space="preserve">  </w:t>
      </w:r>
    </w:p>
    <w:p w:rsidRPr="00FB572D" w:rsidR="00340C7A" w:rsidRDefault="00340C7A" w14:paraId="670D6051" w14:textId="77777777">
      <w:pPr>
        <w:pStyle w:val="BodyTextIndent3"/>
        <w:rPr>
          <w:szCs w:val="24"/>
          <w:highlight w:val="yellow"/>
        </w:rPr>
      </w:pPr>
    </w:p>
    <w:p w:rsidRPr="00B237B0" w:rsidR="00621305" w:rsidRDefault="00621305" w14:paraId="0734F5B2" w14:textId="77777777">
      <w:pPr>
        <w:pStyle w:val="BodyTextIndent3"/>
        <w:rPr>
          <w:szCs w:val="24"/>
        </w:rPr>
      </w:pPr>
      <w:r w:rsidRPr="00FB572D">
        <w:rPr>
          <w:szCs w:val="24"/>
        </w:rPr>
        <w:t>F</w:t>
      </w:r>
      <w:r w:rsidRPr="00FB572D" w:rsidR="00FB4899">
        <w:rPr>
          <w:szCs w:val="24"/>
        </w:rPr>
        <w:t xml:space="preserve">or the general recordkeeping requirement of </w:t>
      </w:r>
      <w:r w:rsidR="003F6A8A">
        <w:rPr>
          <w:szCs w:val="24"/>
        </w:rPr>
        <w:t xml:space="preserve">34 CFR </w:t>
      </w:r>
      <w:r w:rsidRPr="00FB572D" w:rsidR="00FB4899">
        <w:rPr>
          <w:szCs w:val="24"/>
        </w:rPr>
        <w:t>§ 99.32(a)</w:t>
      </w:r>
      <w:r w:rsidRPr="00FB572D" w:rsidR="00D5523E">
        <w:rPr>
          <w:szCs w:val="24"/>
        </w:rPr>
        <w:t xml:space="preserve"> for recordation of individual disclosures</w:t>
      </w:r>
      <w:r w:rsidRPr="00FB572D" w:rsidR="003E4E2E">
        <w:rPr>
          <w:szCs w:val="24"/>
        </w:rPr>
        <w:t>,</w:t>
      </w:r>
      <w:r w:rsidRPr="00B237B0" w:rsidR="003E4E2E">
        <w:rPr>
          <w:szCs w:val="24"/>
        </w:rPr>
        <w:t xml:space="preserve"> </w:t>
      </w:r>
      <w:r w:rsidR="007F2516">
        <w:rPr>
          <w:szCs w:val="24"/>
        </w:rPr>
        <w:t xml:space="preserve">the </w:t>
      </w:r>
      <w:r w:rsidRPr="00B237B0" w:rsidR="003E4E2E">
        <w:rPr>
          <w:szCs w:val="24"/>
        </w:rPr>
        <w:t>f</w:t>
      </w:r>
      <w:r w:rsidRPr="00B237B0">
        <w:rPr>
          <w:szCs w:val="24"/>
        </w:rPr>
        <w:t>ollowing is a breakdown of individual schools (public elementary, secondary, or combined) and postsecondary institutions:</w:t>
      </w:r>
    </w:p>
    <w:p w:rsidRPr="00B237B0" w:rsidR="00621305" w:rsidRDefault="00621305" w14:paraId="15C26138" w14:textId="77777777">
      <w:pPr>
        <w:pStyle w:val="BodyTextIndent3"/>
        <w:rPr>
          <w:szCs w:val="24"/>
        </w:rPr>
      </w:pPr>
    </w:p>
    <w:p w:rsidRPr="00B237B0" w:rsidR="00621305" w:rsidRDefault="00621305" w14:paraId="5D18539F" w14:textId="77777777">
      <w:pPr>
        <w:pStyle w:val="BodyTextIndent3"/>
        <w:rPr>
          <w:szCs w:val="24"/>
        </w:rPr>
      </w:pPr>
      <w:r w:rsidRPr="00B237B0">
        <w:rPr>
          <w:szCs w:val="24"/>
        </w:rPr>
        <w:tab/>
      </w:r>
      <w:r w:rsidRPr="00B237B0">
        <w:rPr>
          <w:szCs w:val="24"/>
        </w:rPr>
        <w:tab/>
        <w:t>No. of Schools:</w:t>
      </w:r>
      <w:r w:rsidRPr="00B237B0">
        <w:rPr>
          <w:szCs w:val="24"/>
        </w:rPr>
        <w:tab/>
      </w:r>
      <w:r w:rsidRPr="00B237B0">
        <w:rPr>
          <w:szCs w:val="24"/>
        </w:rPr>
        <w:tab/>
        <w:t xml:space="preserve">          </w:t>
      </w:r>
      <w:r w:rsidR="0004428C">
        <w:rPr>
          <w:szCs w:val="24"/>
        </w:rPr>
        <w:t>98,176</w:t>
      </w:r>
    </w:p>
    <w:p w:rsidRPr="00B237B0" w:rsidR="00494F2F" w:rsidRDefault="00494F2F" w14:paraId="094CD009" w14:textId="77777777">
      <w:pPr>
        <w:pStyle w:val="BodyTextIndent3"/>
        <w:rPr>
          <w:szCs w:val="24"/>
          <w:u w:val="single"/>
        </w:rPr>
      </w:pPr>
      <w:r w:rsidRPr="00B237B0">
        <w:rPr>
          <w:szCs w:val="24"/>
        </w:rPr>
        <w:tab/>
      </w:r>
      <w:r w:rsidRPr="00B237B0">
        <w:rPr>
          <w:szCs w:val="24"/>
        </w:rPr>
        <w:tab/>
      </w:r>
      <w:r w:rsidRPr="00B237B0">
        <w:rPr>
          <w:szCs w:val="24"/>
          <w:u w:val="single"/>
        </w:rPr>
        <w:t>Average No. of Disclosures: x</w:t>
      </w:r>
      <w:r w:rsidRPr="00B237B0">
        <w:rPr>
          <w:szCs w:val="24"/>
          <w:u w:val="single"/>
        </w:rPr>
        <w:tab/>
        <w:t xml:space="preserve">    192</w:t>
      </w:r>
    </w:p>
    <w:p w:rsidRPr="00B237B0" w:rsidR="00494F2F" w:rsidRDefault="00494F2F" w14:paraId="62D59181" w14:textId="77777777">
      <w:pPr>
        <w:pStyle w:val="BodyTextIndent3"/>
        <w:rPr>
          <w:szCs w:val="24"/>
        </w:rPr>
      </w:pPr>
      <w:r w:rsidRPr="00B237B0">
        <w:rPr>
          <w:szCs w:val="24"/>
        </w:rPr>
        <w:tab/>
      </w:r>
      <w:r w:rsidRPr="00B237B0">
        <w:rPr>
          <w:szCs w:val="24"/>
        </w:rPr>
        <w:tab/>
      </w:r>
      <w:r w:rsidRPr="00B237B0" w:rsidR="002A1303">
        <w:rPr>
          <w:szCs w:val="24"/>
        </w:rPr>
        <w:t xml:space="preserve"># </w:t>
      </w:r>
      <w:r w:rsidR="002A1303">
        <w:rPr>
          <w:szCs w:val="24"/>
        </w:rPr>
        <w:t>Of</w:t>
      </w:r>
      <w:r w:rsidRPr="00B237B0" w:rsidR="002A1303">
        <w:rPr>
          <w:szCs w:val="24"/>
        </w:rPr>
        <w:t xml:space="preserve"> Responses</w:t>
      </w:r>
      <w:r w:rsidRPr="00B237B0" w:rsidR="002A1303">
        <w:rPr>
          <w:szCs w:val="24"/>
        </w:rPr>
        <w:tab/>
      </w:r>
      <w:r w:rsidRPr="00B237B0" w:rsidR="002A1303">
        <w:rPr>
          <w:szCs w:val="24"/>
        </w:rPr>
        <w:tab/>
        <w:t xml:space="preserve">    18,</w:t>
      </w:r>
      <w:r w:rsidR="0004428C">
        <w:rPr>
          <w:szCs w:val="24"/>
        </w:rPr>
        <w:t>849,792</w:t>
      </w:r>
    </w:p>
    <w:p w:rsidRPr="00B237B0" w:rsidR="00494F2F" w:rsidRDefault="00494F2F" w14:paraId="363BF075" w14:textId="77777777">
      <w:pPr>
        <w:pStyle w:val="BodyTextIndent3"/>
        <w:rPr>
          <w:szCs w:val="24"/>
        </w:rPr>
      </w:pPr>
    </w:p>
    <w:p w:rsidRPr="00B237B0" w:rsidR="00621305" w:rsidRDefault="00621305" w14:paraId="3484963D" w14:textId="77777777">
      <w:pPr>
        <w:pStyle w:val="BodyTextIndent3"/>
        <w:rPr>
          <w:szCs w:val="24"/>
          <w:u w:val="single"/>
        </w:rPr>
      </w:pPr>
      <w:r w:rsidRPr="00B237B0">
        <w:rPr>
          <w:szCs w:val="24"/>
        </w:rPr>
        <w:tab/>
      </w:r>
      <w:r w:rsidRPr="00B237B0">
        <w:rPr>
          <w:szCs w:val="24"/>
        </w:rPr>
        <w:tab/>
      </w:r>
      <w:r w:rsidRPr="00B237B0">
        <w:rPr>
          <w:szCs w:val="24"/>
          <w:u w:val="single"/>
        </w:rPr>
        <w:t>Hours</w:t>
      </w:r>
      <w:r w:rsidRPr="00B237B0" w:rsidR="00494F2F">
        <w:rPr>
          <w:szCs w:val="24"/>
          <w:u w:val="single"/>
        </w:rPr>
        <w:t>/Response</w:t>
      </w:r>
      <w:r w:rsidRPr="00B237B0">
        <w:rPr>
          <w:szCs w:val="24"/>
          <w:u w:val="single"/>
        </w:rPr>
        <w:t>:   x</w:t>
      </w:r>
      <w:r w:rsidRPr="00B237B0">
        <w:rPr>
          <w:szCs w:val="24"/>
          <w:u w:val="single"/>
        </w:rPr>
        <w:tab/>
        <w:t xml:space="preserve">    </w:t>
      </w:r>
      <w:r w:rsidRPr="00B237B0">
        <w:rPr>
          <w:szCs w:val="24"/>
          <w:u w:val="single"/>
        </w:rPr>
        <w:tab/>
      </w:r>
      <w:proofErr w:type="gramStart"/>
      <w:r w:rsidRPr="00B237B0">
        <w:rPr>
          <w:szCs w:val="24"/>
          <w:u w:val="single"/>
        </w:rPr>
        <w:tab/>
        <w:t xml:space="preserve">  .</w:t>
      </w:r>
      <w:proofErr w:type="gramEnd"/>
      <w:r w:rsidRPr="00B237B0">
        <w:rPr>
          <w:szCs w:val="24"/>
          <w:u w:val="single"/>
        </w:rPr>
        <w:t>0833</w:t>
      </w:r>
    </w:p>
    <w:p w:rsidRPr="00B237B0" w:rsidR="00621305" w:rsidRDefault="00621305" w14:paraId="5D8484EA" w14:textId="77777777">
      <w:pPr>
        <w:pStyle w:val="BodyTextIndent3"/>
        <w:rPr>
          <w:szCs w:val="24"/>
        </w:rPr>
      </w:pPr>
      <w:r w:rsidRPr="00B237B0">
        <w:rPr>
          <w:szCs w:val="24"/>
        </w:rPr>
        <w:lastRenderedPageBreak/>
        <w:tab/>
      </w:r>
      <w:r w:rsidRPr="00B237B0">
        <w:rPr>
          <w:szCs w:val="24"/>
        </w:rPr>
        <w:tab/>
      </w:r>
    </w:p>
    <w:p w:rsidRPr="00B237B0" w:rsidR="00621305" w:rsidRDefault="00494F2F" w14:paraId="3FEBEE48" w14:textId="77777777">
      <w:pPr>
        <w:pStyle w:val="BodyTextIndent3"/>
        <w:rPr>
          <w:szCs w:val="24"/>
        </w:rPr>
      </w:pPr>
      <w:r w:rsidRPr="00B237B0">
        <w:rPr>
          <w:szCs w:val="24"/>
        </w:rPr>
        <w:tab/>
      </w:r>
      <w:r w:rsidRPr="00B237B0">
        <w:rPr>
          <w:szCs w:val="24"/>
        </w:rPr>
        <w:tab/>
        <w:t>Burden Hours</w:t>
      </w:r>
      <w:r w:rsidRPr="00B237B0">
        <w:rPr>
          <w:szCs w:val="24"/>
        </w:rPr>
        <w:tab/>
      </w:r>
      <w:r w:rsidRPr="00B237B0">
        <w:rPr>
          <w:szCs w:val="24"/>
        </w:rPr>
        <w:tab/>
        <w:t xml:space="preserve">                   1,5</w:t>
      </w:r>
      <w:r w:rsidR="0004428C">
        <w:rPr>
          <w:szCs w:val="24"/>
        </w:rPr>
        <w:t>70,188</w:t>
      </w:r>
      <w:r w:rsidRPr="00B237B0" w:rsidR="00621305">
        <w:rPr>
          <w:szCs w:val="24"/>
        </w:rPr>
        <w:t xml:space="preserve">         </w:t>
      </w:r>
    </w:p>
    <w:p w:rsidRPr="00B237B0" w:rsidR="00621305" w:rsidRDefault="00621305" w14:paraId="592121DD" w14:textId="77777777">
      <w:pPr>
        <w:pStyle w:val="BodyTextIndent3"/>
        <w:rPr>
          <w:szCs w:val="24"/>
        </w:rPr>
      </w:pPr>
    </w:p>
    <w:p w:rsidRPr="00B237B0" w:rsidR="00621305" w:rsidRDefault="00621305" w14:paraId="671CEFBA" w14:textId="77777777">
      <w:pPr>
        <w:pStyle w:val="BodyTextIndent3"/>
        <w:rPr>
          <w:szCs w:val="24"/>
        </w:rPr>
      </w:pPr>
      <w:r w:rsidRPr="00B237B0">
        <w:rPr>
          <w:szCs w:val="24"/>
        </w:rPr>
        <w:tab/>
      </w:r>
      <w:r w:rsidRPr="00B237B0">
        <w:rPr>
          <w:szCs w:val="24"/>
        </w:rPr>
        <w:tab/>
      </w:r>
      <w:r w:rsidRPr="00B237B0">
        <w:rPr>
          <w:szCs w:val="24"/>
        </w:rPr>
        <w:tab/>
      </w:r>
      <w:r w:rsidRPr="00B237B0">
        <w:rPr>
          <w:szCs w:val="24"/>
        </w:rPr>
        <w:tab/>
      </w:r>
    </w:p>
    <w:p w:rsidRPr="00B237B0" w:rsidR="00621305" w:rsidRDefault="00621305" w14:paraId="5C25A79B" w14:textId="77777777">
      <w:pPr>
        <w:pStyle w:val="BodyTextIndent3"/>
        <w:rPr>
          <w:szCs w:val="24"/>
        </w:rPr>
      </w:pPr>
      <w:r w:rsidRPr="00B237B0">
        <w:rPr>
          <w:szCs w:val="24"/>
        </w:rPr>
        <w:tab/>
      </w:r>
      <w:r w:rsidRPr="00B237B0">
        <w:rPr>
          <w:szCs w:val="24"/>
        </w:rPr>
        <w:tab/>
        <w:t xml:space="preserve">No. of </w:t>
      </w:r>
      <w:proofErr w:type="spellStart"/>
      <w:r w:rsidRPr="00B237B0">
        <w:rPr>
          <w:szCs w:val="24"/>
        </w:rPr>
        <w:t>Postsec</w:t>
      </w:r>
      <w:proofErr w:type="spellEnd"/>
      <w:r w:rsidRPr="00B237B0">
        <w:rPr>
          <w:szCs w:val="24"/>
        </w:rPr>
        <w:t>. Inst.:</w:t>
      </w:r>
      <w:r w:rsidRPr="00B237B0">
        <w:rPr>
          <w:szCs w:val="24"/>
        </w:rPr>
        <w:tab/>
      </w:r>
      <w:r w:rsidRPr="00B237B0">
        <w:rPr>
          <w:szCs w:val="24"/>
        </w:rPr>
        <w:tab/>
      </w:r>
      <w:proofErr w:type="gramStart"/>
      <w:r w:rsidRPr="00B237B0">
        <w:rPr>
          <w:szCs w:val="24"/>
        </w:rPr>
        <w:tab/>
      </w:r>
      <w:r w:rsidRPr="00B237B0" w:rsidR="00494F2F">
        <w:rPr>
          <w:szCs w:val="24"/>
        </w:rPr>
        <w:t xml:space="preserve">  </w:t>
      </w:r>
      <w:r w:rsidR="00BB4CF9">
        <w:rPr>
          <w:szCs w:val="24"/>
        </w:rPr>
        <w:t>4,58</w:t>
      </w:r>
      <w:r w:rsidRPr="00B237B0">
        <w:rPr>
          <w:szCs w:val="24"/>
        </w:rPr>
        <w:t>3</w:t>
      </w:r>
      <w:proofErr w:type="gramEnd"/>
    </w:p>
    <w:p w:rsidRPr="00B237B0" w:rsidR="00494F2F" w:rsidRDefault="00494F2F" w14:paraId="2B9BDADF" w14:textId="77777777">
      <w:pPr>
        <w:pStyle w:val="BodyTextIndent3"/>
        <w:rPr>
          <w:szCs w:val="24"/>
          <w:u w:val="single"/>
        </w:rPr>
      </w:pPr>
      <w:r w:rsidRPr="00B237B0">
        <w:rPr>
          <w:szCs w:val="24"/>
        </w:rPr>
        <w:tab/>
      </w:r>
      <w:r w:rsidRPr="00B237B0">
        <w:rPr>
          <w:szCs w:val="24"/>
        </w:rPr>
        <w:tab/>
      </w:r>
      <w:r w:rsidRPr="00B237B0">
        <w:rPr>
          <w:szCs w:val="24"/>
          <w:u w:val="single"/>
        </w:rPr>
        <w:t>Average No. of Disclosures: x</w:t>
      </w:r>
      <w:r w:rsidRPr="00B237B0">
        <w:rPr>
          <w:szCs w:val="24"/>
          <w:u w:val="single"/>
        </w:rPr>
        <w:tab/>
        <w:t xml:space="preserve">     192</w:t>
      </w:r>
    </w:p>
    <w:p w:rsidRPr="00B237B0" w:rsidR="00494F2F" w:rsidRDefault="00494F2F" w14:paraId="152876A1" w14:textId="77777777">
      <w:pPr>
        <w:pStyle w:val="BodyTextIndent3"/>
        <w:rPr>
          <w:szCs w:val="24"/>
        </w:rPr>
      </w:pPr>
      <w:r w:rsidRPr="00B237B0">
        <w:rPr>
          <w:szCs w:val="24"/>
        </w:rPr>
        <w:tab/>
      </w:r>
      <w:r w:rsidRPr="00B237B0">
        <w:rPr>
          <w:szCs w:val="24"/>
        </w:rPr>
        <w:tab/>
        <w:t># of Responses</w:t>
      </w:r>
      <w:r w:rsidRPr="00B237B0">
        <w:rPr>
          <w:szCs w:val="24"/>
        </w:rPr>
        <w:tab/>
      </w:r>
      <w:r w:rsidRPr="00B237B0">
        <w:rPr>
          <w:szCs w:val="24"/>
        </w:rPr>
        <w:tab/>
        <w:t xml:space="preserve">       </w:t>
      </w:r>
      <w:r w:rsidR="00C22B31">
        <w:rPr>
          <w:szCs w:val="24"/>
        </w:rPr>
        <w:t xml:space="preserve">   </w:t>
      </w:r>
      <w:r w:rsidR="00BB4CF9">
        <w:rPr>
          <w:szCs w:val="24"/>
        </w:rPr>
        <w:t>879,936</w:t>
      </w:r>
    </w:p>
    <w:p w:rsidRPr="00B237B0" w:rsidR="00494F2F" w:rsidRDefault="00494F2F" w14:paraId="4C5BBB41" w14:textId="77777777">
      <w:pPr>
        <w:pStyle w:val="BodyTextIndent3"/>
        <w:rPr>
          <w:szCs w:val="24"/>
        </w:rPr>
      </w:pPr>
    </w:p>
    <w:p w:rsidRPr="00B237B0" w:rsidR="00621305" w:rsidRDefault="00621305" w14:paraId="762B925D" w14:textId="77777777">
      <w:pPr>
        <w:pStyle w:val="BodyTextIndent3"/>
        <w:rPr>
          <w:szCs w:val="24"/>
        </w:rPr>
      </w:pPr>
      <w:r w:rsidRPr="00B237B0">
        <w:rPr>
          <w:szCs w:val="24"/>
        </w:rPr>
        <w:tab/>
      </w:r>
      <w:r w:rsidRPr="00B237B0">
        <w:rPr>
          <w:szCs w:val="24"/>
        </w:rPr>
        <w:tab/>
      </w:r>
      <w:r w:rsidRPr="00B237B0">
        <w:rPr>
          <w:szCs w:val="24"/>
          <w:u w:val="single"/>
        </w:rPr>
        <w:t>Hours</w:t>
      </w:r>
      <w:r w:rsidRPr="00B237B0" w:rsidR="00494F2F">
        <w:rPr>
          <w:szCs w:val="24"/>
          <w:u w:val="single"/>
        </w:rPr>
        <w:t>/Response</w:t>
      </w:r>
      <w:r w:rsidRPr="00B237B0">
        <w:rPr>
          <w:szCs w:val="24"/>
          <w:u w:val="single"/>
        </w:rPr>
        <w:t>:  x</w:t>
      </w:r>
      <w:r w:rsidRPr="00B237B0">
        <w:rPr>
          <w:szCs w:val="24"/>
          <w:u w:val="single"/>
        </w:rPr>
        <w:tab/>
      </w:r>
      <w:r w:rsidRPr="00B237B0">
        <w:rPr>
          <w:szCs w:val="24"/>
          <w:u w:val="single"/>
        </w:rPr>
        <w:tab/>
      </w:r>
      <w:proofErr w:type="gramStart"/>
      <w:r w:rsidRPr="00B237B0" w:rsidR="00494F2F">
        <w:rPr>
          <w:szCs w:val="24"/>
          <w:u w:val="single"/>
        </w:rPr>
        <w:tab/>
      </w:r>
      <w:r w:rsidRPr="00B237B0">
        <w:rPr>
          <w:szCs w:val="24"/>
          <w:u w:val="single"/>
        </w:rPr>
        <w:t xml:space="preserve">  .</w:t>
      </w:r>
      <w:proofErr w:type="gramEnd"/>
      <w:r w:rsidRPr="00B237B0">
        <w:rPr>
          <w:szCs w:val="24"/>
          <w:u w:val="single"/>
        </w:rPr>
        <w:t>0833</w:t>
      </w:r>
    </w:p>
    <w:p w:rsidRPr="00B237B0" w:rsidR="00621305" w:rsidRDefault="00621305" w14:paraId="009AED41" w14:textId="77777777">
      <w:pPr>
        <w:pStyle w:val="BodyTextIndent3"/>
        <w:rPr>
          <w:szCs w:val="24"/>
        </w:rPr>
      </w:pPr>
    </w:p>
    <w:p w:rsidRPr="00B237B0" w:rsidR="00621305" w:rsidRDefault="00621305" w14:paraId="528C86A4" w14:textId="77777777">
      <w:pPr>
        <w:pStyle w:val="BodyTextIndent3"/>
        <w:rPr>
          <w:szCs w:val="24"/>
        </w:rPr>
      </w:pPr>
      <w:r w:rsidRPr="00B237B0">
        <w:rPr>
          <w:szCs w:val="24"/>
        </w:rPr>
        <w:tab/>
      </w:r>
      <w:r w:rsidRPr="00B237B0">
        <w:rPr>
          <w:szCs w:val="24"/>
        </w:rPr>
        <w:tab/>
      </w:r>
      <w:r w:rsidRPr="00B237B0" w:rsidR="00494F2F">
        <w:rPr>
          <w:szCs w:val="24"/>
        </w:rPr>
        <w:t>Burden Hours</w:t>
      </w:r>
      <w:r w:rsidRPr="00B237B0" w:rsidR="00494F2F">
        <w:rPr>
          <w:szCs w:val="24"/>
        </w:rPr>
        <w:tab/>
      </w:r>
      <w:r w:rsidRPr="00B237B0" w:rsidR="00494F2F">
        <w:rPr>
          <w:szCs w:val="24"/>
        </w:rPr>
        <w:tab/>
      </w:r>
      <w:r w:rsidRPr="00B237B0" w:rsidR="00494F2F">
        <w:rPr>
          <w:szCs w:val="24"/>
        </w:rPr>
        <w:tab/>
        <w:t xml:space="preserve">          </w:t>
      </w:r>
      <w:r w:rsidR="00C22B31">
        <w:rPr>
          <w:szCs w:val="24"/>
        </w:rPr>
        <w:t xml:space="preserve">  </w:t>
      </w:r>
      <w:r w:rsidR="00BB4CF9">
        <w:rPr>
          <w:szCs w:val="24"/>
        </w:rPr>
        <w:t>73,299</w:t>
      </w:r>
      <w:r w:rsidRPr="00B237B0">
        <w:rPr>
          <w:szCs w:val="24"/>
        </w:rPr>
        <w:tab/>
      </w:r>
    </w:p>
    <w:p w:rsidRPr="00B237B0" w:rsidR="00621305" w:rsidRDefault="00621305" w14:paraId="74162BFA" w14:textId="77777777">
      <w:pPr>
        <w:pStyle w:val="BodyTextIndent3"/>
        <w:rPr>
          <w:szCs w:val="24"/>
        </w:rPr>
      </w:pPr>
      <w:r w:rsidRPr="00B237B0">
        <w:rPr>
          <w:szCs w:val="24"/>
        </w:rPr>
        <w:tab/>
      </w:r>
    </w:p>
    <w:p w:rsidRPr="00B237B0" w:rsidR="00621305" w:rsidRDefault="00621305" w14:paraId="11A1F86E" w14:textId="77777777">
      <w:pPr>
        <w:pStyle w:val="BodyTextIndent3"/>
        <w:rPr>
          <w:szCs w:val="24"/>
        </w:rPr>
      </w:pPr>
      <w:r w:rsidRPr="00B237B0">
        <w:rPr>
          <w:szCs w:val="24"/>
        </w:rPr>
        <w:tab/>
      </w:r>
      <w:r w:rsidRPr="00B237B0">
        <w:rPr>
          <w:szCs w:val="24"/>
        </w:rPr>
        <w:tab/>
      </w:r>
      <w:r w:rsidRPr="00B237B0">
        <w:rPr>
          <w:szCs w:val="24"/>
        </w:rPr>
        <w:tab/>
      </w:r>
    </w:p>
    <w:p w:rsidRPr="00B237B0" w:rsidR="00621305" w:rsidRDefault="00621305" w14:paraId="0DC448F0" w14:textId="77777777">
      <w:pPr>
        <w:pStyle w:val="BodyTextIndent3"/>
        <w:rPr>
          <w:szCs w:val="24"/>
        </w:rPr>
      </w:pPr>
    </w:p>
    <w:p w:rsidRPr="00B237B0" w:rsidR="00621305" w:rsidRDefault="00621305" w14:paraId="3E2EE2C6" w14:textId="77777777">
      <w:pPr>
        <w:pStyle w:val="BodyTextIndent3"/>
        <w:rPr>
          <w:szCs w:val="24"/>
        </w:rPr>
      </w:pPr>
      <w:r w:rsidRPr="00B237B0">
        <w:rPr>
          <w:szCs w:val="24"/>
        </w:rPr>
        <w:tab/>
      </w:r>
      <w:r w:rsidRPr="00B237B0">
        <w:rPr>
          <w:szCs w:val="24"/>
        </w:rPr>
        <w:tab/>
        <w:t>Elementary/Secondary S</w:t>
      </w:r>
      <w:r w:rsidRPr="00B237B0" w:rsidR="00494F2F">
        <w:rPr>
          <w:szCs w:val="24"/>
        </w:rPr>
        <w:t>chool Burden Hours:</w:t>
      </w:r>
      <w:r w:rsidRPr="00B237B0" w:rsidR="00494F2F">
        <w:rPr>
          <w:szCs w:val="24"/>
        </w:rPr>
        <w:tab/>
        <w:t>1,5</w:t>
      </w:r>
      <w:r w:rsidR="0004428C">
        <w:rPr>
          <w:szCs w:val="24"/>
        </w:rPr>
        <w:t>70,188</w:t>
      </w:r>
    </w:p>
    <w:p w:rsidRPr="00B237B0" w:rsidR="00621305" w:rsidRDefault="00621305" w14:paraId="27BE99A0" w14:textId="77777777">
      <w:pPr>
        <w:pStyle w:val="BodyTextIndent3"/>
        <w:rPr>
          <w:szCs w:val="24"/>
        </w:rPr>
      </w:pPr>
      <w:r w:rsidRPr="00B237B0">
        <w:rPr>
          <w:szCs w:val="24"/>
        </w:rPr>
        <w:tab/>
      </w:r>
      <w:r w:rsidRPr="00B237B0">
        <w:rPr>
          <w:szCs w:val="24"/>
        </w:rPr>
        <w:tab/>
      </w:r>
      <w:proofErr w:type="spellStart"/>
      <w:r w:rsidRPr="00B237B0">
        <w:rPr>
          <w:szCs w:val="24"/>
          <w:u w:val="single"/>
        </w:rPr>
        <w:t>Postsec</w:t>
      </w:r>
      <w:proofErr w:type="spellEnd"/>
      <w:r w:rsidRPr="00B237B0">
        <w:rPr>
          <w:szCs w:val="24"/>
          <w:u w:val="single"/>
        </w:rPr>
        <w:t>. Inst. Burden Hours:</w:t>
      </w:r>
      <w:r w:rsidRPr="00B237B0">
        <w:rPr>
          <w:szCs w:val="24"/>
          <w:u w:val="single"/>
        </w:rPr>
        <w:tab/>
        <w:t xml:space="preserve">          +   </w:t>
      </w:r>
      <w:r w:rsidRPr="00B237B0">
        <w:rPr>
          <w:szCs w:val="24"/>
          <w:u w:val="single"/>
        </w:rPr>
        <w:tab/>
      </w:r>
      <w:r w:rsidRPr="00B237B0">
        <w:rPr>
          <w:szCs w:val="24"/>
          <w:u w:val="single"/>
        </w:rPr>
        <w:tab/>
        <w:t xml:space="preserve">   </w:t>
      </w:r>
      <w:r w:rsidR="00C22B31">
        <w:rPr>
          <w:szCs w:val="24"/>
          <w:u w:val="single"/>
        </w:rPr>
        <w:t xml:space="preserve">  </w:t>
      </w:r>
      <w:r w:rsidR="0004428C">
        <w:rPr>
          <w:szCs w:val="24"/>
          <w:u w:val="single"/>
        </w:rPr>
        <w:t>73,299</w:t>
      </w:r>
    </w:p>
    <w:p w:rsidR="00D5523E" w:rsidP="00D5523E" w:rsidRDefault="00621305" w14:paraId="561864D8" w14:textId="77777777">
      <w:pPr>
        <w:pStyle w:val="BodyTextIndent3"/>
        <w:rPr>
          <w:szCs w:val="24"/>
        </w:rPr>
      </w:pPr>
      <w:r w:rsidRPr="00B237B0">
        <w:rPr>
          <w:szCs w:val="24"/>
        </w:rPr>
        <w:tab/>
      </w:r>
      <w:r w:rsidRPr="00B237B0">
        <w:rPr>
          <w:szCs w:val="24"/>
        </w:rPr>
        <w:tab/>
        <w:t>Total Burden Hours</w:t>
      </w:r>
      <w:r w:rsidR="00D5523E">
        <w:rPr>
          <w:szCs w:val="24"/>
        </w:rPr>
        <w:t xml:space="preserve"> for recordation </w:t>
      </w:r>
    </w:p>
    <w:p w:rsidR="00621305" w:rsidP="00D5523E" w:rsidRDefault="00D5523E" w14:paraId="00E18485" w14:textId="77777777">
      <w:pPr>
        <w:pStyle w:val="BodyTextIndent3"/>
        <w:ind w:left="1860" w:firstLine="300"/>
        <w:rPr>
          <w:szCs w:val="24"/>
        </w:rPr>
      </w:pPr>
      <w:r w:rsidRPr="00FB572D">
        <w:rPr>
          <w:szCs w:val="24"/>
        </w:rPr>
        <w:t>of individual</w:t>
      </w:r>
      <w:r>
        <w:rPr>
          <w:szCs w:val="24"/>
        </w:rPr>
        <w:t xml:space="preserve"> disclosures</w:t>
      </w:r>
      <w:r w:rsidRPr="00B237B0" w:rsidR="00621305">
        <w:rPr>
          <w:szCs w:val="24"/>
        </w:rPr>
        <w:t>:</w:t>
      </w:r>
      <w:r w:rsidRPr="00B237B0" w:rsidR="00621305">
        <w:rPr>
          <w:szCs w:val="24"/>
        </w:rPr>
        <w:tab/>
      </w:r>
      <w:r w:rsidRPr="00B237B0" w:rsidR="00621305">
        <w:rPr>
          <w:szCs w:val="24"/>
        </w:rPr>
        <w:tab/>
      </w:r>
      <w:r w:rsidRPr="00B237B0" w:rsidR="00621305">
        <w:rPr>
          <w:szCs w:val="24"/>
        </w:rPr>
        <w:tab/>
      </w:r>
      <w:r w:rsidR="0004428C">
        <w:rPr>
          <w:szCs w:val="24"/>
        </w:rPr>
        <w:t>1,643,487</w:t>
      </w:r>
    </w:p>
    <w:p w:rsidR="00033190" w:rsidP="00033190" w:rsidRDefault="00033190" w14:paraId="66A591D2" w14:textId="77777777">
      <w:pPr>
        <w:pStyle w:val="BodyTextIndent3"/>
        <w:ind w:left="0"/>
        <w:rPr>
          <w:szCs w:val="24"/>
        </w:rPr>
      </w:pPr>
    </w:p>
    <w:p w:rsidR="00033190" w:rsidP="00033190" w:rsidRDefault="00033190" w14:paraId="78D80545" w14:textId="77777777">
      <w:pPr>
        <w:pStyle w:val="BodyTextIndent3"/>
        <w:ind w:left="0"/>
        <w:rPr>
          <w:szCs w:val="24"/>
        </w:rPr>
      </w:pPr>
    </w:p>
    <w:p w:rsidRPr="00EF7FEE" w:rsidR="00033190" w:rsidP="00033190" w:rsidRDefault="00033190" w14:paraId="124F2786" w14:textId="77777777">
      <w:pPr>
        <w:pStyle w:val="BodyTextIndent3"/>
        <w:rPr>
          <w:szCs w:val="24"/>
        </w:rPr>
      </w:pPr>
      <w:r w:rsidRPr="00EF7FEE">
        <w:rPr>
          <w:szCs w:val="24"/>
        </w:rPr>
        <w:t xml:space="preserve">For the recordkeeping requirement for disclosures of all students in attendance to </w:t>
      </w:r>
      <w:r w:rsidRPr="00EF7FEE" w:rsidR="007E1CFE">
        <w:rPr>
          <w:szCs w:val="24"/>
        </w:rPr>
        <w:t xml:space="preserve">local and </w:t>
      </w:r>
      <w:r w:rsidRPr="00EF7FEE">
        <w:rPr>
          <w:szCs w:val="24"/>
        </w:rPr>
        <w:t>State educational authorities</w:t>
      </w:r>
      <w:r w:rsidRPr="00EF7FEE" w:rsidR="007E1CFE">
        <w:t xml:space="preserve"> </w:t>
      </w:r>
      <w:r w:rsidRPr="00EF7FEE" w:rsidR="007E1CFE">
        <w:rPr>
          <w:szCs w:val="24"/>
        </w:rPr>
        <w:t>and Federal officials and agencies</w:t>
      </w:r>
      <w:r w:rsidRPr="00EF7FEE" w:rsidR="00AD03EB">
        <w:rPr>
          <w:szCs w:val="24"/>
        </w:rPr>
        <w:t xml:space="preserve"> listed in 34 CFR § 99.31(a)(3)</w:t>
      </w:r>
      <w:r w:rsidRPr="00EF7FEE">
        <w:rPr>
          <w:szCs w:val="24"/>
        </w:rPr>
        <w:t xml:space="preserve">, </w:t>
      </w:r>
      <w:r w:rsidRPr="00EF7FEE" w:rsidR="00507F9C">
        <w:rPr>
          <w:szCs w:val="24"/>
        </w:rPr>
        <w:t xml:space="preserve">the </w:t>
      </w:r>
      <w:r w:rsidRPr="00EF7FEE">
        <w:rPr>
          <w:szCs w:val="24"/>
        </w:rPr>
        <w:t>following is a breakdown of individual schools (public elementary, secondary, or combined) and postsecondary institutions:</w:t>
      </w:r>
    </w:p>
    <w:p w:rsidRPr="00EF7FEE" w:rsidR="00033190" w:rsidP="00033190" w:rsidRDefault="00033190" w14:paraId="01ABF21C" w14:textId="77777777">
      <w:pPr>
        <w:pStyle w:val="BodyTextIndent3"/>
        <w:ind w:left="0"/>
        <w:rPr>
          <w:szCs w:val="24"/>
        </w:rPr>
      </w:pPr>
    </w:p>
    <w:p w:rsidRPr="00EF7FEE" w:rsidR="00033190" w:rsidP="00033190" w:rsidRDefault="00033190" w14:paraId="3C73D904" w14:textId="77777777">
      <w:pPr>
        <w:pStyle w:val="BodyTextIndent3"/>
        <w:rPr>
          <w:szCs w:val="24"/>
        </w:rPr>
      </w:pPr>
      <w:r w:rsidRPr="00EF7FEE">
        <w:rPr>
          <w:szCs w:val="24"/>
        </w:rPr>
        <w:tab/>
      </w:r>
      <w:r w:rsidRPr="00EF7FEE">
        <w:rPr>
          <w:szCs w:val="24"/>
        </w:rPr>
        <w:tab/>
        <w:t>No. of Schools:</w:t>
      </w:r>
      <w:r w:rsidRPr="00EF7FEE">
        <w:rPr>
          <w:szCs w:val="24"/>
        </w:rPr>
        <w:tab/>
      </w:r>
      <w:r w:rsidRPr="00EF7FEE">
        <w:rPr>
          <w:szCs w:val="24"/>
        </w:rPr>
        <w:tab/>
        <w:t xml:space="preserve">           </w:t>
      </w:r>
      <w:r w:rsidRPr="00EF7FEE" w:rsidR="0004428C">
        <w:rPr>
          <w:szCs w:val="24"/>
        </w:rPr>
        <w:t>98,176</w:t>
      </w:r>
    </w:p>
    <w:p w:rsidRPr="00EF7FEE" w:rsidR="00033190" w:rsidP="00033190" w:rsidRDefault="00033190" w14:paraId="435934D0" w14:textId="77777777">
      <w:pPr>
        <w:pStyle w:val="BodyTextIndent3"/>
        <w:rPr>
          <w:szCs w:val="24"/>
          <w:u w:val="single"/>
        </w:rPr>
      </w:pPr>
      <w:r w:rsidRPr="00EF7FEE">
        <w:rPr>
          <w:szCs w:val="24"/>
        </w:rPr>
        <w:tab/>
      </w:r>
      <w:r w:rsidRPr="00EF7FEE">
        <w:rPr>
          <w:szCs w:val="24"/>
        </w:rPr>
        <w:tab/>
      </w:r>
      <w:r w:rsidRPr="00EF7FEE">
        <w:rPr>
          <w:szCs w:val="24"/>
          <w:u w:val="single"/>
        </w:rPr>
        <w:t>Average No. of Disclosures: x</w:t>
      </w:r>
      <w:r w:rsidRPr="00EF7FEE">
        <w:rPr>
          <w:szCs w:val="24"/>
          <w:u w:val="single"/>
        </w:rPr>
        <w:tab/>
        <w:t xml:space="preserve">      </w:t>
      </w:r>
      <w:r w:rsidR="00C22B31">
        <w:rPr>
          <w:szCs w:val="24"/>
          <w:u w:val="single"/>
        </w:rPr>
        <w:t xml:space="preserve"> </w:t>
      </w:r>
      <w:r w:rsidRPr="00EF7FEE">
        <w:rPr>
          <w:szCs w:val="24"/>
          <w:u w:val="single"/>
        </w:rPr>
        <w:t xml:space="preserve"> 2</w:t>
      </w:r>
    </w:p>
    <w:p w:rsidRPr="00EF7FEE" w:rsidR="00033190" w:rsidP="00033190" w:rsidRDefault="00033190" w14:paraId="504BEF8C" w14:textId="77777777">
      <w:pPr>
        <w:pStyle w:val="BodyTextIndent3"/>
        <w:rPr>
          <w:szCs w:val="24"/>
        </w:rPr>
      </w:pPr>
      <w:r w:rsidRPr="00EF7FEE">
        <w:rPr>
          <w:szCs w:val="24"/>
        </w:rPr>
        <w:tab/>
      </w:r>
      <w:r w:rsidRPr="00EF7FEE">
        <w:rPr>
          <w:szCs w:val="24"/>
        </w:rPr>
        <w:tab/>
        <w:t># of Responses</w:t>
      </w:r>
      <w:r w:rsidRPr="00EF7FEE">
        <w:rPr>
          <w:szCs w:val="24"/>
        </w:rPr>
        <w:tab/>
      </w:r>
      <w:r w:rsidRPr="00EF7FEE">
        <w:rPr>
          <w:szCs w:val="24"/>
        </w:rPr>
        <w:tab/>
        <w:t xml:space="preserve">        </w:t>
      </w:r>
      <w:r w:rsidR="00C22B31">
        <w:rPr>
          <w:szCs w:val="24"/>
        </w:rPr>
        <w:t xml:space="preserve"> </w:t>
      </w:r>
      <w:r w:rsidRPr="00EF7FEE">
        <w:rPr>
          <w:szCs w:val="24"/>
        </w:rPr>
        <w:t>19</w:t>
      </w:r>
      <w:r w:rsidRPr="00EF7FEE" w:rsidR="0004428C">
        <w:rPr>
          <w:szCs w:val="24"/>
        </w:rPr>
        <w:t>6,352</w:t>
      </w:r>
    </w:p>
    <w:p w:rsidRPr="00EF7FEE" w:rsidR="00033190" w:rsidP="00033190" w:rsidRDefault="00033190" w14:paraId="0C319B7D" w14:textId="77777777">
      <w:pPr>
        <w:pStyle w:val="BodyTextIndent3"/>
        <w:rPr>
          <w:szCs w:val="24"/>
        </w:rPr>
      </w:pPr>
    </w:p>
    <w:p w:rsidRPr="00EF7FEE" w:rsidR="00033190" w:rsidP="00033190" w:rsidRDefault="00033190" w14:paraId="6626C4C7" w14:textId="77777777">
      <w:pPr>
        <w:pStyle w:val="BodyTextIndent3"/>
        <w:rPr>
          <w:szCs w:val="24"/>
          <w:u w:val="single"/>
        </w:rPr>
      </w:pPr>
      <w:r w:rsidRPr="00EF7FEE">
        <w:rPr>
          <w:szCs w:val="24"/>
        </w:rPr>
        <w:tab/>
      </w:r>
      <w:r w:rsidRPr="00EF7FEE">
        <w:rPr>
          <w:szCs w:val="24"/>
        </w:rPr>
        <w:tab/>
      </w:r>
      <w:r w:rsidRPr="00EF7FEE">
        <w:rPr>
          <w:szCs w:val="24"/>
          <w:u w:val="single"/>
        </w:rPr>
        <w:t>Hours/Response:   x</w:t>
      </w:r>
      <w:r w:rsidRPr="00EF7FEE">
        <w:rPr>
          <w:szCs w:val="24"/>
          <w:u w:val="single"/>
        </w:rPr>
        <w:tab/>
        <w:t xml:space="preserve">    </w:t>
      </w:r>
      <w:r w:rsidRPr="00EF7FEE">
        <w:rPr>
          <w:szCs w:val="24"/>
          <w:u w:val="single"/>
        </w:rPr>
        <w:tab/>
      </w:r>
      <w:r w:rsidRPr="00EF7FEE">
        <w:rPr>
          <w:szCs w:val="24"/>
          <w:u w:val="single"/>
        </w:rPr>
        <w:tab/>
        <w:t xml:space="preserve">       1</w:t>
      </w:r>
    </w:p>
    <w:p w:rsidRPr="00EF7FEE" w:rsidR="00033190" w:rsidP="00033190" w:rsidRDefault="00033190" w14:paraId="7857F33C" w14:textId="77777777">
      <w:pPr>
        <w:pStyle w:val="BodyTextIndent3"/>
        <w:rPr>
          <w:szCs w:val="24"/>
        </w:rPr>
      </w:pPr>
      <w:r w:rsidRPr="00EF7FEE">
        <w:rPr>
          <w:szCs w:val="24"/>
        </w:rPr>
        <w:tab/>
      </w:r>
      <w:r w:rsidRPr="00EF7FEE">
        <w:rPr>
          <w:szCs w:val="24"/>
        </w:rPr>
        <w:tab/>
      </w:r>
    </w:p>
    <w:p w:rsidRPr="00EF7FEE" w:rsidR="00033190" w:rsidP="00033190" w:rsidRDefault="00033190" w14:paraId="611B490B" w14:textId="77777777">
      <w:pPr>
        <w:pStyle w:val="BodyTextIndent3"/>
        <w:rPr>
          <w:szCs w:val="24"/>
        </w:rPr>
      </w:pPr>
      <w:r w:rsidRPr="00EF7FEE">
        <w:rPr>
          <w:szCs w:val="24"/>
        </w:rPr>
        <w:tab/>
      </w:r>
      <w:r w:rsidRPr="00EF7FEE">
        <w:rPr>
          <w:szCs w:val="24"/>
        </w:rPr>
        <w:tab/>
        <w:t>Burden Hours</w:t>
      </w:r>
      <w:r w:rsidRPr="00EF7FEE">
        <w:rPr>
          <w:szCs w:val="24"/>
        </w:rPr>
        <w:tab/>
      </w:r>
      <w:r w:rsidRPr="00EF7FEE">
        <w:rPr>
          <w:szCs w:val="24"/>
        </w:rPr>
        <w:tab/>
        <w:t xml:space="preserve">                     19</w:t>
      </w:r>
      <w:r w:rsidRPr="00EF7FEE" w:rsidR="0004428C">
        <w:rPr>
          <w:szCs w:val="24"/>
        </w:rPr>
        <w:t>6,352</w:t>
      </w:r>
      <w:r w:rsidRPr="00EF7FEE">
        <w:rPr>
          <w:szCs w:val="24"/>
        </w:rPr>
        <w:t xml:space="preserve">         </w:t>
      </w:r>
    </w:p>
    <w:p w:rsidRPr="007A16B4" w:rsidR="00033190" w:rsidP="00033190" w:rsidRDefault="00033190" w14:paraId="6ECE1BC3" w14:textId="77777777">
      <w:pPr>
        <w:pStyle w:val="BodyTextIndent3"/>
        <w:rPr>
          <w:szCs w:val="24"/>
          <w:highlight w:val="yellow"/>
        </w:rPr>
      </w:pPr>
    </w:p>
    <w:p w:rsidRPr="00EF7FEE" w:rsidR="00033190" w:rsidP="00033190" w:rsidRDefault="00033190" w14:paraId="740BEFD6" w14:textId="77777777">
      <w:pPr>
        <w:pStyle w:val="BodyTextIndent3"/>
        <w:rPr>
          <w:szCs w:val="24"/>
        </w:rPr>
      </w:pPr>
      <w:r w:rsidRPr="00EF7FEE">
        <w:rPr>
          <w:szCs w:val="24"/>
        </w:rPr>
        <w:tab/>
      </w:r>
      <w:r w:rsidRPr="00EF7FEE">
        <w:rPr>
          <w:szCs w:val="24"/>
        </w:rPr>
        <w:tab/>
      </w:r>
      <w:r w:rsidRPr="00EF7FEE">
        <w:rPr>
          <w:szCs w:val="24"/>
        </w:rPr>
        <w:tab/>
      </w:r>
      <w:r w:rsidRPr="00EF7FEE">
        <w:rPr>
          <w:szCs w:val="24"/>
        </w:rPr>
        <w:tab/>
      </w:r>
    </w:p>
    <w:p w:rsidRPr="00EF7FEE" w:rsidR="00033190" w:rsidP="00033190" w:rsidRDefault="00033190" w14:paraId="08FCE972" w14:textId="77777777">
      <w:pPr>
        <w:pStyle w:val="BodyTextIndent3"/>
        <w:rPr>
          <w:szCs w:val="24"/>
        </w:rPr>
      </w:pPr>
      <w:r w:rsidRPr="00EF7FEE">
        <w:rPr>
          <w:szCs w:val="24"/>
        </w:rPr>
        <w:tab/>
      </w:r>
      <w:r w:rsidRPr="00EF7FEE">
        <w:rPr>
          <w:szCs w:val="24"/>
        </w:rPr>
        <w:tab/>
        <w:t xml:space="preserve">No. of </w:t>
      </w:r>
      <w:proofErr w:type="spellStart"/>
      <w:r w:rsidRPr="00EF7FEE">
        <w:rPr>
          <w:szCs w:val="24"/>
        </w:rPr>
        <w:t>Postsec</w:t>
      </w:r>
      <w:proofErr w:type="spellEnd"/>
      <w:r w:rsidRPr="00EF7FEE">
        <w:rPr>
          <w:szCs w:val="24"/>
        </w:rPr>
        <w:t>. Inst.:</w:t>
      </w:r>
      <w:r w:rsidRPr="00EF7FEE">
        <w:rPr>
          <w:szCs w:val="24"/>
        </w:rPr>
        <w:tab/>
      </w:r>
      <w:r w:rsidRPr="00EF7FEE">
        <w:rPr>
          <w:szCs w:val="24"/>
        </w:rPr>
        <w:tab/>
      </w:r>
      <w:r w:rsidRPr="00EF7FEE">
        <w:rPr>
          <w:szCs w:val="24"/>
        </w:rPr>
        <w:tab/>
        <w:t xml:space="preserve">  </w:t>
      </w:r>
      <w:r w:rsidR="00C22B31">
        <w:rPr>
          <w:szCs w:val="24"/>
        </w:rPr>
        <w:t xml:space="preserve"> </w:t>
      </w:r>
      <w:r w:rsidRPr="00EF7FEE" w:rsidR="008C55E3">
        <w:rPr>
          <w:szCs w:val="24"/>
        </w:rPr>
        <w:t>4,583</w:t>
      </w:r>
    </w:p>
    <w:p w:rsidRPr="00EF7FEE" w:rsidR="00033190" w:rsidP="00033190" w:rsidRDefault="00033190" w14:paraId="699461E6" w14:textId="77777777">
      <w:pPr>
        <w:pStyle w:val="BodyTextIndent3"/>
        <w:rPr>
          <w:szCs w:val="24"/>
          <w:u w:val="single"/>
        </w:rPr>
      </w:pPr>
      <w:r w:rsidRPr="00EF7FEE">
        <w:rPr>
          <w:szCs w:val="24"/>
        </w:rPr>
        <w:tab/>
      </w:r>
      <w:r w:rsidRPr="00EF7FEE">
        <w:rPr>
          <w:szCs w:val="24"/>
        </w:rPr>
        <w:tab/>
      </w:r>
      <w:r w:rsidRPr="00EF7FEE">
        <w:rPr>
          <w:szCs w:val="24"/>
          <w:u w:val="single"/>
        </w:rPr>
        <w:t>Average No. of Disclosures: x</w:t>
      </w:r>
      <w:r w:rsidRPr="00EF7FEE">
        <w:rPr>
          <w:szCs w:val="24"/>
          <w:u w:val="single"/>
        </w:rPr>
        <w:tab/>
        <w:t xml:space="preserve">          2</w:t>
      </w:r>
    </w:p>
    <w:p w:rsidRPr="00EF7FEE" w:rsidR="00033190" w:rsidP="00033190" w:rsidRDefault="00033190" w14:paraId="7C7CAA30" w14:textId="77777777">
      <w:pPr>
        <w:pStyle w:val="BodyTextIndent3"/>
        <w:rPr>
          <w:szCs w:val="24"/>
        </w:rPr>
      </w:pPr>
      <w:r w:rsidRPr="00EF7FEE">
        <w:rPr>
          <w:szCs w:val="24"/>
        </w:rPr>
        <w:tab/>
      </w:r>
      <w:r w:rsidRPr="00EF7FEE">
        <w:rPr>
          <w:szCs w:val="24"/>
        </w:rPr>
        <w:tab/>
        <w:t># of Responses</w:t>
      </w:r>
      <w:r w:rsidRPr="00EF7FEE">
        <w:rPr>
          <w:szCs w:val="24"/>
        </w:rPr>
        <w:tab/>
      </w:r>
      <w:r w:rsidRPr="00EF7FEE">
        <w:rPr>
          <w:szCs w:val="24"/>
        </w:rPr>
        <w:tab/>
        <w:t xml:space="preserve">            </w:t>
      </w:r>
      <w:r w:rsidR="00C22B31">
        <w:rPr>
          <w:szCs w:val="24"/>
        </w:rPr>
        <w:t xml:space="preserve">   </w:t>
      </w:r>
      <w:r w:rsidRPr="00EF7FEE" w:rsidR="008C55E3">
        <w:rPr>
          <w:szCs w:val="24"/>
        </w:rPr>
        <w:t>9,166</w:t>
      </w:r>
    </w:p>
    <w:p w:rsidRPr="007A16B4" w:rsidR="00033190" w:rsidP="00033190" w:rsidRDefault="00033190" w14:paraId="5599FA62" w14:textId="77777777">
      <w:pPr>
        <w:pStyle w:val="BodyTextIndent3"/>
        <w:rPr>
          <w:szCs w:val="24"/>
          <w:highlight w:val="yellow"/>
        </w:rPr>
      </w:pPr>
    </w:p>
    <w:p w:rsidRPr="00EF7FEE" w:rsidR="00033190" w:rsidP="00033190" w:rsidRDefault="00033190" w14:paraId="0F2760B0" w14:textId="77777777">
      <w:pPr>
        <w:pStyle w:val="BodyTextIndent3"/>
        <w:rPr>
          <w:szCs w:val="24"/>
        </w:rPr>
      </w:pPr>
      <w:r w:rsidRPr="00EF7FEE">
        <w:rPr>
          <w:szCs w:val="24"/>
        </w:rPr>
        <w:tab/>
      </w:r>
      <w:r w:rsidRPr="00EF7FEE">
        <w:rPr>
          <w:szCs w:val="24"/>
        </w:rPr>
        <w:tab/>
      </w:r>
      <w:r w:rsidRPr="00EF7FEE">
        <w:rPr>
          <w:szCs w:val="24"/>
          <w:u w:val="single"/>
        </w:rPr>
        <w:t>Hours/Response:  x</w:t>
      </w:r>
      <w:r w:rsidRPr="00EF7FEE">
        <w:rPr>
          <w:szCs w:val="24"/>
          <w:u w:val="single"/>
        </w:rPr>
        <w:tab/>
      </w:r>
      <w:r w:rsidRPr="00EF7FEE">
        <w:rPr>
          <w:szCs w:val="24"/>
          <w:u w:val="single"/>
        </w:rPr>
        <w:tab/>
      </w:r>
      <w:r w:rsidRPr="00EF7FEE">
        <w:rPr>
          <w:szCs w:val="24"/>
          <w:u w:val="single"/>
        </w:rPr>
        <w:tab/>
        <w:t xml:space="preserve"> </w:t>
      </w:r>
      <w:r w:rsidRPr="00EF7FEE" w:rsidR="00760287">
        <w:rPr>
          <w:szCs w:val="24"/>
          <w:u w:val="single"/>
        </w:rPr>
        <w:t xml:space="preserve">        1</w:t>
      </w:r>
    </w:p>
    <w:p w:rsidRPr="007A16B4" w:rsidR="00033190" w:rsidP="00033190" w:rsidRDefault="00033190" w14:paraId="74B506AB" w14:textId="77777777">
      <w:pPr>
        <w:pStyle w:val="BodyTextIndent3"/>
        <w:rPr>
          <w:szCs w:val="24"/>
          <w:highlight w:val="yellow"/>
        </w:rPr>
      </w:pPr>
    </w:p>
    <w:p w:rsidRPr="00EF7FEE" w:rsidR="00033190" w:rsidP="00033190" w:rsidRDefault="00033190" w14:paraId="5FCDB9F1" w14:textId="77777777">
      <w:pPr>
        <w:pStyle w:val="BodyTextIndent3"/>
        <w:rPr>
          <w:szCs w:val="24"/>
        </w:rPr>
      </w:pPr>
      <w:r w:rsidRPr="00EF7FEE">
        <w:rPr>
          <w:szCs w:val="24"/>
        </w:rPr>
        <w:tab/>
      </w:r>
      <w:r w:rsidRPr="00EF7FEE">
        <w:rPr>
          <w:szCs w:val="24"/>
        </w:rPr>
        <w:tab/>
        <w:t>Burden Hours</w:t>
      </w:r>
      <w:r w:rsidRPr="00EF7FEE">
        <w:rPr>
          <w:szCs w:val="24"/>
        </w:rPr>
        <w:tab/>
      </w:r>
      <w:r w:rsidRPr="00EF7FEE">
        <w:rPr>
          <w:szCs w:val="24"/>
        </w:rPr>
        <w:tab/>
      </w:r>
      <w:r w:rsidRPr="00EF7FEE">
        <w:rPr>
          <w:szCs w:val="24"/>
        </w:rPr>
        <w:tab/>
        <w:t xml:space="preserve">          </w:t>
      </w:r>
      <w:r w:rsidRPr="00EF7FEE" w:rsidR="00760287">
        <w:rPr>
          <w:szCs w:val="24"/>
        </w:rPr>
        <w:t xml:space="preserve">  </w:t>
      </w:r>
      <w:r w:rsidR="00C22B31">
        <w:rPr>
          <w:szCs w:val="24"/>
        </w:rPr>
        <w:t xml:space="preserve">  </w:t>
      </w:r>
      <w:r w:rsidRPr="00EF7FEE" w:rsidR="008C55E3">
        <w:rPr>
          <w:szCs w:val="24"/>
        </w:rPr>
        <w:t>9,166</w:t>
      </w:r>
      <w:r w:rsidRPr="00EF7FEE">
        <w:rPr>
          <w:szCs w:val="24"/>
        </w:rPr>
        <w:tab/>
      </w:r>
    </w:p>
    <w:p w:rsidRPr="00EF7FEE" w:rsidR="00033190" w:rsidP="00033190" w:rsidRDefault="00033190" w14:paraId="72633B13" w14:textId="77777777">
      <w:pPr>
        <w:pStyle w:val="BodyTextIndent3"/>
        <w:rPr>
          <w:szCs w:val="24"/>
        </w:rPr>
      </w:pPr>
      <w:r w:rsidRPr="00EF7FEE">
        <w:rPr>
          <w:szCs w:val="24"/>
        </w:rPr>
        <w:tab/>
      </w:r>
    </w:p>
    <w:p w:rsidRPr="00EF7FEE" w:rsidR="00033190" w:rsidP="00033190" w:rsidRDefault="00033190" w14:paraId="63DE30A6" w14:textId="77777777">
      <w:pPr>
        <w:pStyle w:val="BodyTextIndent3"/>
        <w:rPr>
          <w:szCs w:val="24"/>
        </w:rPr>
      </w:pPr>
      <w:r w:rsidRPr="00EF7FEE">
        <w:rPr>
          <w:szCs w:val="24"/>
        </w:rPr>
        <w:tab/>
      </w:r>
      <w:r w:rsidRPr="00EF7FEE">
        <w:rPr>
          <w:szCs w:val="24"/>
        </w:rPr>
        <w:tab/>
      </w:r>
      <w:r w:rsidRPr="00EF7FEE">
        <w:rPr>
          <w:szCs w:val="24"/>
        </w:rPr>
        <w:tab/>
      </w:r>
    </w:p>
    <w:p w:rsidRPr="00EF7FEE" w:rsidR="00033190" w:rsidP="00033190" w:rsidRDefault="00033190" w14:paraId="5DFD4E1C" w14:textId="77777777">
      <w:pPr>
        <w:pStyle w:val="BodyTextIndent3"/>
        <w:rPr>
          <w:szCs w:val="24"/>
        </w:rPr>
      </w:pPr>
      <w:r w:rsidRPr="00EF7FEE">
        <w:rPr>
          <w:szCs w:val="24"/>
        </w:rPr>
        <w:tab/>
      </w:r>
      <w:r w:rsidRPr="00EF7FEE">
        <w:rPr>
          <w:szCs w:val="24"/>
        </w:rPr>
        <w:tab/>
        <w:t>Elementary/Secondary School Burden Hours:</w:t>
      </w:r>
      <w:r w:rsidRPr="00EF7FEE">
        <w:rPr>
          <w:szCs w:val="24"/>
        </w:rPr>
        <w:tab/>
      </w:r>
      <w:r w:rsidRPr="00EF7FEE" w:rsidR="00760287">
        <w:rPr>
          <w:szCs w:val="24"/>
        </w:rPr>
        <w:t xml:space="preserve"> 19</w:t>
      </w:r>
      <w:r w:rsidRPr="00EF7FEE" w:rsidR="008C55E3">
        <w:rPr>
          <w:szCs w:val="24"/>
        </w:rPr>
        <w:t>6,352</w:t>
      </w:r>
    </w:p>
    <w:p w:rsidRPr="00EF7FEE" w:rsidR="00033190" w:rsidP="00033190" w:rsidRDefault="00033190" w14:paraId="59AA6109" w14:textId="77777777">
      <w:pPr>
        <w:pStyle w:val="BodyTextIndent3"/>
        <w:rPr>
          <w:szCs w:val="24"/>
        </w:rPr>
      </w:pPr>
      <w:r w:rsidRPr="00EF7FEE">
        <w:rPr>
          <w:szCs w:val="24"/>
        </w:rPr>
        <w:tab/>
      </w:r>
      <w:r w:rsidRPr="00EF7FEE">
        <w:rPr>
          <w:szCs w:val="24"/>
        </w:rPr>
        <w:tab/>
      </w:r>
      <w:proofErr w:type="spellStart"/>
      <w:r w:rsidRPr="00EF7FEE">
        <w:rPr>
          <w:szCs w:val="24"/>
          <w:u w:val="single"/>
        </w:rPr>
        <w:t>Postsec</w:t>
      </w:r>
      <w:proofErr w:type="spellEnd"/>
      <w:r w:rsidRPr="00EF7FEE">
        <w:rPr>
          <w:szCs w:val="24"/>
          <w:u w:val="single"/>
        </w:rPr>
        <w:t>. Inst. Burden Hours:</w:t>
      </w:r>
      <w:r w:rsidRPr="00EF7FEE">
        <w:rPr>
          <w:szCs w:val="24"/>
          <w:u w:val="single"/>
        </w:rPr>
        <w:tab/>
        <w:t xml:space="preserve">          +   </w:t>
      </w:r>
      <w:r w:rsidRPr="00EF7FEE">
        <w:rPr>
          <w:szCs w:val="24"/>
          <w:u w:val="single"/>
        </w:rPr>
        <w:tab/>
      </w:r>
      <w:r w:rsidRPr="00EF7FEE">
        <w:rPr>
          <w:szCs w:val="24"/>
          <w:u w:val="single"/>
        </w:rPr>
        <w:tab/>
        <w:t xml:space="preserve">   </w:t>
      </w:r>
      <w:r w:rsidRPr="00EF7FEE" w:rsidR="00760287">
        <w:rPr>
          <w:szCs w:val="24"/>
          <w:u w:val="single"/>
        </w:rPr>
        <w:t xml:space="preserve">  </w:t>
      </w:r>
      <w:r w:rsidRPr="00EF7FEE" w:rsidR="008C55E3">
        <w:rPr>
          <w:szCs w:val="24"/>
          <w:u w:val="single"/>
        </w:rPr>
        <w:t>9,166</w:t>
      </w:r>
    </w:p>
    <w:p w:rsidRPr="00EF7FEE" w:rsidR="00D5523E" w:rsidP="00D5523E" w:rsidRDefault="00033190" w14:paraId="78598071" w14:textId="77777777">
      <w:pPr>
        <w:pStyle w:val="BodyTextIndent3"/>
        <w:rPr>
          <w:szCs w:val="24"/>
        </w:rPr>
      </w:pPr>
      <w:r w:rsidRPr="00EF7FEE">
        <w:rPr>
          <w:szCs w:val="24"/>
        </w:rPr>
        <w:tab/>
      </w:r>
      <w:r w:rsidRPr="00EF7FEE">
        <w:rPr>
          <w:szCs w:val="24"/>
        </w:rPr>
        <w:tab/>
        <w:t>Total Burden Hours</w:t>
      </w:r>
      <w:r w:rsidRPr="00EF7FEE" w:rsidR="00D5523E">
        <w:rPr>
          <w:szCs w:val="24"/>
        </w:rPr>
        <w:t xml:space="preserve"> for recordation </w:t>
      </w:r>
    </w:p>
    <w:p w:rsidR="00033190" w:rsidP="00D5523E" w:rsidRDefault="00D5523E" w14:paraId="1CA157A7" w14:textId="77777777">
      <w:pPr>
        <w:pStyle w:val="BodyTextIndent3"/>
        <w:ind w:left="1860" w:firstLine="300"/>
        <w:rPr>
          <w:szCs w:val="24"/>
        </w:rPr>
      </w:pPr>
      <w:r w:rsidRPr="00EF7FEE">
        <w:rPr>
          <w:szCs w:val="24"/>
        </w:rPr>
        <w:lastRenderedPageBreak/>
        <w:t>of disclosures of all students</w:t>
      </w:r>
      <w:r w:rsidRPr="00EF7FEE" w:rsidR="00033190">
        <w:rPr>
          <w:szCs w:val="24"/>
        </w:rPr>
        <w:t>:</w:t>
      </w:r>
      <w:r w:rsidRPr="00EF7FEE" w:rsidR="00033190">
        <w:rPr>
          <w:szCs w:val="24"/>
        </w:rPr>
        <w:tab/>
      </w:r>
      <w:r w:rsidRPr="00EF7FEE" w:rsidR="00760287">
        <w:rPr>
          <w:szCs w:val="24"/>
        </w:rPr>
        <w:t xml:space="preserve">   </w:t>
      </w:r>
      <w:r w:rsidRPr="00EF7FEE">
        <w:rPr>
          <w:szCs w:val="24"/>
        </w:rPr>
        <w:t xml:space="preserve">     </w:t>
      </w:r>
      <w:r w:rsidRPr="00EF7FEE">
        <w:rPr>
          <w:szCs w:val="24"/>
        </w:rPr>
        <w:tab/>
      </w:r>
      <w:r w:rsidRPr="00EF7FEE">
        <w:rPr>
          <w:szCs w:val="24"/>
        </w:rPr>
        <w:tab/>
        <w:t xml:space="preserve">    </w:t>
      </w:r>
      <w:r w:rsidRPr="00EF7FEE" w:rsidR="00760287">
        <w:rPr>
          <w:szCs w:val="24"/>
        </w:rPr>
        <w:t>20</w:t>
      </w:r>
      <w:r w:rsidRPr="00EF7FEE" w:rsidR="008C55E3">
        <w:rPr>
          <w:szCs w:val="24"/>
        </w:rPr>
        <w:t>5</w:t>
      </w:r>
      <w:r w:rsidRPr="00EF7FEE" w:rsidR="00760287">
        <w:rPr>
          <w:szCs w:val="24"/>
        </w:rPr>
        <w:t>,</w:t>
      </w:r>
      <w:r w:rsidRPr="00EF7FEE" w:rsidR="008C55E3">
        <w:rPr>
          <w:szCs w:val="24"/>
        </w:rPr>
        <w:t>518</w:t>
      </w:r>
    </w:p>
    <w:p w:rsidR="00033190" w:rsidP="00033190" w:rsidRDefault="00033190" w14:paraId="74AC6B05" w14:textId="77777777">
      <w:pPr>
        <w:pStyle w:val="BodyTextIndent3"/>
        <w:ind w:left="0"/>
        <w:rPr>
          <w:szCs w:val="24"/>
        </w:rPr>
      </w:pPr>
    </w:p>
    <w:p w:rsidR="00866883" w:rsidP="00033190" w:rsidRDefault="00866883" w14:paraId="1592985A" w14:textId="77777777">
      <w:pPr>
        <w:pStyle w:val="BodyTextIndent3"/>
        <w:ind w:left="0"/>
        <w:rPr>
          <w:szCs w:val="24"/>
        </w:rPr>
      </w:pPr>
    </w:p>
    <w:p w:rsidRPr="00D5523E" w:rsidR="00D5523E" w:rsidP="00033190" w:rsidRDefault="00D5523E" w14:paraId="33EB8026" w14:textId="77777777">
      <w:pPr>
        <w:pStyle w:val="BodyTextIndent3"/>
        <w:ind w:left="0"/>
        <w:rPr>
          <w:b/>
          <w:szCs w:val="24"/>
        </w:rPr>
      </w:pPr>
      <w:r>
        <w:rPr>
          <w:szCs w:val="24"/>
        </w:rPr>
        <w:tab/>
      </w:r>
    </w:p>
    <w:p w:rsidRPr="005F1991" w:rsidR="00D5523E" w:rsidP="00D5523E" w:rsidRDefault="00D5523E" w14:paraId="6CA00845" w14:textId="77777777">
      <w:pPr>
        <w:pStyle w:val="BodyTextIndent3"/>
        <w:rPr>
          <w:b/>
          <w:szCs w:val="24"/>
        </w:rPr>
      </w:pPr>
      <w:r w:rsidRPr="005F1991">
        <w:rPr>
          <w:b/>
          <w:szCs w:val="24"/>
        </w:rPr>
        <w:t xml:space="preserve">Total Burden Hours for recordation </w:t>
      </w:r>
    </w:p>
    <w:p w:rsidRPr="00D5523E" w:rsidR="00033190" w:rsidP="008C55E3" w:rsidRDefault="00D5523E" w14:paraId="526A306F" w14:textId="77777777">
      <w:pPr>
        <w:pStyle w:val="BodyTextIndent3"/>
        <w:ind w:left="1140" w:firstLine="300"/>
        <w:rPr>
          <w:b/>
          <w:szCs w:val="24"/>
          <w:highlight w:val="yellow"/>
        </w:rPr>
      </w:pPr>
      <w:r w:rsidRPr="005F1991">
        <w:rPr>
          <w:b/>
          <w:szCs w:val="24"/>
        </w:rPr>
        <w:t>of individual disclosures:</w:t>
      </w:r>
      <w:r w:rsidRPr="005F1991">
        <w:rPr>
          <w:b/>
          <w:szCs w:val="24"/>
        </w:rPr>
        <w:tab/>
      </w:r>
      <w:r w:rsidRPr="005F1991">
        <w:rPr>
          <w:b/>
          <w:szCs w:val="24"/>
        </w:rPr>
        <w:tab/>
      </w:r>
      <w:r w:rsidRPr="005F1991">
        <w:rPr>
          <w:b/>
          <w:szCs w:val="24"/>
        </w:rPr>
        <w:tab/>
      </w:r>
      <w:r w:rsidR="008C55E3">
        <w:rPr>
          <w:b/>
          <w:szCs w:val="24"/>
        </w:rPr>
        <w:t>1,643,487</w:t>
      </w:r>
    </w:p>
    <w:p w:rsidRPr="00EF7FEE" w:rsidR="00D5523E" w:rsidP="00D5523E" w:rsidRDefault="00D5523E" w14:paraId="4ED0E56B" w14:textId="77777777">
      <w:pPr>
        <w:pStyle w:val="BodyTextIndent3"/>
        <w:rPr>
          <w:b/>
          <w:szCs w:val="24"/>
        </w:rPr>
      </w:pPr>
      <w:r w:rsidRPr="00EF7FEE">
        <w:rPr>
          <w:b/>
          <w:szCs w:val="24"/>
        </w:rPr>
        <w:t xml:space="preserve">Total Burden Hours for recordation </w:t>
      </w:r>
    </w:p>
    <w:p w:rsidRPr="005F1991" w:rsidR="00D5523E" w:rsidP="00D5523E" w:rsidRDefault="00D5523E" w14:paraId="3EFE2492" w14:textId="77777777">
      <w:pPr>
        <w:pStyle w:val="BodyTextIndent3"/>
        <w:ind w:left="1140" w:firstLine="300"/>
        <w:rPr>
          <w:b/>
          <w:szCs w:val="24"/>
          <w:u w:val="single"/>
        </w:rPr>
      </w:pPr>
      <w:r w:rsidRPr="00EF7FEE">
        <w:rPr>
          <w:b/>
          <w:szCs w:val="24"/>
          <w:u w:val="single"/>
        </w:rPr>
        <w:t>of disclosures of all students:</w:t>
      </w:r>
      <w:r w:rsidRPr="00EF7FEE">
        <w:rPr>
          <w:b/>
          <w:szCs w:val="24"/>
          <w:u w:val="single"/>
        </w:rPr>
        <w:tab/>
      </w:r>
      <w:r w:rsidRPr="00EF7FEE">
        <w:rPr>
          <w:b/>
          <w:szCs w:val="24"/>
          <w:u w:val="single"/>
        </w:rPr>
        <w:tab/>
        <w:t xml:space="preserve">   </w:t>
      </w:r>
      <w:r w:rsidRPr="00EF7FEE" w:rsidR="008C55E3">
        <w:rPr>
          <w:b/>
          <w:szCs w:val="24"/>
          <w:u w:val="single"/>
        </w:rPr>
        <w:t>205,518</w:t>
      </w:r>
    </w:p>
    <w:p w:rsidRPr="00D5523E" w:rsidR="00033190" w:rsidP="00033190" w:rsidRDefault="00033190" w14:paraId="36CDC1B1" w14:textId="77777777">
      <w:pPr>
        <w:pStyle w:val="BodyTextIndent3"/>
        <w:ind w:left="0"/>
        <w:rPr>
          <w:b/>
          <w:szCs w:val="24"/>
          <w:highlight w:val="yellow"/>
          <w:u w:val="single"/>
        </w:rPr>
      </w:pPr>
    </w:p>
    <w:p w:rsidRPr="00D5523E" w:rsidR="00621305" w:rsidRDefault="00D5523E" w14:paraId="0E8C762D" w14:textId="77777777">
      <w:pPr>
        <w:pStyle w:val="BodyTextIndent3"/>
        <w:rPr>
          <w:b/>
          <w:szCs w:val="24"/>
        </w:rPr>
      </w:pPr>
      <w:r w:rsidRPr="005F1991">
        <w:rPr>
          <w:b/>
          <w:szCs w:val="24"/>
        </w:rPr>
        <w:t>Total Burden Hours for Recordation</w:t>
      </w:r>
      <w:r w:rsidRPr="005F1991">
        <w:rPr>
          <w:b/>
          <w:szCs w:val="24"/>
        </w:rPr>
        <w:tab/>
      </w:r>
      <w:r w:rsidRPr="005F1991">
        <w:rPr>
          <w:b/>
          <w:szCs w:val="24"/>
        </w:rPr>
        <w:tab/>
      </w:r>
      <w:r w:rsidR="006C7B3C">
        <w:rPr>
          <w:b/>
          <w:szCs w:val="24"/>
        </w:rPr>
        <w:tab/>
      </w:r>
      <w:r w:rsidRPr="005F1991">
        <w:rPr>
          <w:b/>
          <w:szCs w:val="24"/>
        </w:rPr>
        <w:t>1,8</w:t>
      </w:r>
      <w:r w:rsidR="008C55E3">
        <w:rPr>
          <w:b/>
          <w:szCs w:val="24"/>
        </w:rPr>
        <w:t>49,005</w:t>
      </w:r>
    </w:p>
    <w:p w:rsidRPr="00B237B0" w:rsidR="00621305" w:rsidP="00E34845" w:rsidRDefault="00621305" w14:paraId="3D9E4BC7" w14:textId="77777777">
      <w:pPr>
        <w:pStyle w:val="BodyTextIndent3"/>
        <w:rPr>
          <w:szCs w:val="24"/>
          <w:u w:val="single"/>
        </w:rPr>
      </w:pPr>
      <w:r w:rsidRPr="00B237B0">
        <w:rPr>
          <w:szCs w:val="24"/>
        </w:rPr>
        <w:tab/>
      </w:r>
      <w:r w:rsidRPr="00B237B0">
        <w:rPr>
          <w:b/>
          <w:bCs/>
          <w:szCs w:val="24"/>
        </w:rPr>
        <w:tab/>
      </w:r>
      <w:r w:rsidRPr="00B237B0">
        <w:rPr>
          <w:b/>
          <w:bCs/>
          <w:szCs w:val="24"/>
        </w:rPr>
        <w:tab/>
      </w:r>
      <w:r w:rsidRPr="00B237B0">
        <w:rPr>
          <w:szCs w:val="24"/>
        </w:rPr>
        <w:tab/>
      </w:r>
      <w:r w:rsidRPr="00B237B0">
        <w:rPr>
          <w:szCs w:val="24"/>
        </w:rPr>
        <w:tab/>
      </w:r>
      <w:r w:rsidRPr="00B237B0">
        <w:rPr>
          <w:szCs w:val="24"/>
        </w:rPr>
        <w:tab/>
      </w:r>
      <w:r w:rsidRPr="00B237B0">
        <w:rPr>
          <w:szCs w:val="24"/>
        </w:rPr>
        <w:tab/>
      </w:r>
      <w:r w:rsidRPr="00B237B0">
        <w:rPr>
          <w:szCs w:val="24"/>
        </w:rPr>
        <w:tab/>
      </w:r>
      <w:r w:rsidRPr="00B237B0">
        <w:rPr>
          <w:szCs w:val="24"/>
          <w:u w:val="single"/>
        </w:rPr>
        <w:t xml:space="preserve">    </w:t>
      </w:r>
    </w:p>
    <w:p w:rsidRPr="00B237B0" w:rsidR="00621305" w:rsidP="00DD6495" w:rsidRDefault="00621305" w14:paraId="7CCDEA4E" w14:textId="77777777">
      <w:pPr>
        <w:ind w:left="420"/>
        <w:rPr>
          <w:sz w:val="24"/>
          <w:szCs w:val="24"/>
        </w:rPr>
      </w:pPr>
      <w:r w:rsidRPr="00B237B0">
        <w:rPr>
          <w:sz w:val="24"/>
          <w:szCs w:val="24"/>
        </w:rPr>
        <w:t xml:space="preserve">The number of school districts and the number of postsecondary institutions subject to </w:t>
      </w:r>
      <w:smartTag w:uri="urn:schemas-microsoft-com:office:smarttags" w:element="PersonName">
        <w:r w:rsidRPr="00B237B0">
          <w:rPr>
            <w:sz w:val="24"/>
            <w:szCs w:val="24"/>
          </w:rPr>
          <w:t>FERPA</w:t>
        </w:r>
      </w:smartTag>
      <w:r w:rsidRPr="00B237B0">
        <w:rPr>
          <w:sz w:val="24"/>
          <w:szCs w:val="24"/>
        </w:rPr>
        <w:t xml:space="preserve"> </w:t>
      </w:r>
      <w:r w:rsidR="00D5523E">
        <w:rPr>
          <w:sz w:val="24"/>
          <w:szCs w:val="24"/>
        </w:rPr>
        <w:t>is</w:t>
      </w:r>
      <w:r w:rsidRPr="00B237B0">
        <w:rPr>
          <w:sz w:val="24"/>
          <w:szCs w:val="24"/>
        </w:rPr>
        <w:t xml:space="preserve"> based on the number of </w:t>
      </w:r>
      <w:proofErr w:type="gramStart"/>
      <w:r w:rsidRPr="00B237B0">
        <w:rPr>
          <w:sz w:val="24"/>
          <w:szCs w:val="24"/>
        </w:rPr>
        <w:t>public school</w:t>
      </w:r>
      <w:proofErr w:type="gramEnd"/>
      <w:r w:rsidRPr="00B237B0">
        <w:rPr>
          <w:sz w:val="24"/>
          <w:szCs w:val="24"/>
        </w:rPr>
        <w:t xml:space="preserve"> districts and the number of Title IV postsecondary institutions, as reported in the </w:t>
      </w:r>
      <w:smartTag w:uri="urn:schemas-microsoft-com:office:smarttags" w:element="place">
        <w:smartTag w:uri="urn:schemas-microsoft-com:office:smarttags" w:element="PlaceName">
          <w:r w:rsidRPr="00B237B0">
            <w:rPr>
              <w:sz w:val="24"/>
              <w:szCs w:val="24"/>
            </w:rPr>
            <w:t>National</w:t>
          </w:r>
        </w:smartTag>
        <w:r w:rsidRPr="00B237B0">
          <w:rPr>
            <w:sz w:val="24"/>
            <w:szCs w:val="24"/>
          </w:rPr>
          <w:t xml:space="preserve"> </w:t>
        </w:r>
        <w:smartTag w:uri="urn:schemas-microsoft-com:office:smarttags" w:element="PlaceType">
          <w:r w:rsidRPr="00B237B0">
            <w:rPr>
              <w:sz w:val="24"/>
              <w:szCs w:val="24"/>
            </w:rPr>
            <w:t>Center</w:t>
          </w:r>
        </w:smartTag>
      </w:smartTag>
      <w:r w:rsidRPr="00B237B0">
        <w:rPr>
          <w:sz w:val="24"/>
          <w:szCs w:val="24"/>
        </w:rPr>
        <w:t xml:space="preserve"> for Education Statistics’ (NCES’) Digest of Education Statistics.  </w:t>
      </w:r>
      <w:r w:rsidRPr="00B237B0">
        <w:rPr>
          <w:i/>
          <w:iCs/>
          <w:sz w:val="24"/>
          <w:szCs w:val="24"/>
        </w:rPr>
        <w:t xml:space="preserve">See </w:t>
      </w:r>
      <w:hyperlink w:history="1" r:id="rId10">
        <w:r w:rsidRPr="00B237B0">
          <w:rPr>
            <w:rStyle w:val="Hyperlink"/>
            <w:sz w:val="24"/>
            <w:szCs w:val="24"/>
          </w:rPr>
          <w:t>http://nces.ed.gov/programs/digest/d07/tables/dt07_005.asp</w:t>
        </w:r>
      </w:hyperlink>
      <w:r w:rsidRPr="00B237B0">
        <w:rPr>
          <w:sz w:val="24"/>
          <w:szCs w:val="24"/>
        </w:rPr>
        <w:t xml:space="preserve">.  The number of affected schools reported to </w:t>
      </w:r>
      <w:r w:rsidR="00D20381">
        <w:rPr>
          <w:sz w:val="24"/>
          <w:szCs w:val="24"/>
        </w:rPr>
        <w:t>the Office of Management and Budget (</w:t>
      </w:r>
      <w:r w:rsidRPr="00B237B0">
        <w:rPr>
          <w:sz w:val="24"/>
          <w:szCs w:val="24"/>
        </w:rPr>
        <w:t>OMB</w:t>
      </w:r>
      <w:r w:rsidR="00D20381">
        <w:rPr>
          <w:sz w:val="24"/>
          <w:szCs w:val="24"/>
        </w:rPr>
        <w:t>)</w:t>
      </w:r>
      <w:r w:rsidRPr="00B237B0">
        <w:rPr>
          <w:sz w:val="24"/>
          <w:szCs w:val="24"/>
        </w:rPr>
        <w:t xml:space="preserve"> in previous years was higher, but we believe this number that is based on NCES’ count is more accurate.</w:t>
      </w:r>
    </w:p>
    <w:p w:rsidR="00653B1C" w:rsidP="00DD6495" w:rsidRDefault="00653B1C" w14:paraId="02A2AA73" w14:textId="77777777">
      <w:pPr>
        <w:ind w:left="420"/>
        <w:rPr>
          <w:sz w:val="24"/>
          <w:szCs w:val="24"/>
        </w:rPr>
      </w:pPr>
    </w:p>
    <w:p w:rsidRPr="005F1991" w:rsidR="007B7F49" w:rsidP="007B7F49" w:rsidRDefault="005B5DC7" w14:paraId="3571B7D9" w14:textId="77777777">
      <w:pPr>
        <w:pStyle w:val="BodyTextIndent2"/>
        <w:ind w:left="420"/>
        <w:rPr>
          <w:szCs w:val="24"/>
        </w:rPr>
      </w:pPr>
      <w:r>
        <w:rPr>
          <w:szCs w:val="24"/>
        </w:rPr>
        <w:t xml:space="preserve">Local and </w:t>
      </w:r>
      <w:r w:rsidRPr="005F1991" w:rsidR="007B7F49">
        <w:rPr>
          <w:szCs w:val="24"/>
        </w:rPr>
        <w:t>State educational authorities and Federal officials</w:t>
      </w:r>
      <w:r w:rsidRPr="005F1991" w:rsidR="00D5523E">
        <w:rPr>
          <w:szCs w:val="24"/>
        </w:rPr>
        <w:t xml:space="preserve"> and agencies</w:t>
      </w:r>
      <w:r w:rsidRPr="005F1991" w:rsidR="007B7F49">
        <w:rPr>
          <w:szCs w:val="24"/>
        </w:rPr>
        <w:t xml:space="preserve"> </w:t>
      </w:r>
      <w:r w:rsidR="002E16A2">
        <w:rPr>
          <w:szCs w:val="24"/>
        </w:rPr>
        <w:t xml:space="preserve">listed in 34 CFR § 99.31(a)(3) </w:t>
      </w:r>
      <w:r w:rsidRPr="005F1991" w:rsidR="007B7F49">
        <w:rPr>
          <w:szCs w:val="24"/>
        </w:rPr>
        <w:t xml:space="preserve">that maintain records of redisclosures </w:t>
      </w:r>
      <w:r w:rsidR="001A638B">
        <w:rPr>
          <w:szCs w:val="24"/>
        </w:rPr>
        <w:t xml:space="preserve">of PII </w:t>
      </w:r>
      <w:r w:rsidR="00EF7FEE">
        <w:rPr>
          <w:szCs w:val="24"/>
        </w:rPr>
        <w:t>from</w:t>
      </w:r>
      <w:r w:rsidR="001A638B">
        <w:rPr>
          <w:szCs w:val="24"/>
        </w:rPr>
        <w:t xml:space="preserve"> education records </w:t>
      </w:r>
      <w:r w:rsidR="00770204">
        <w:rPr>
          <w:szCs w:val="24"/>
        </w:rPr>
        <w:t>must</w:t>
      </w:r>
      <w:r w:rsidRPr="005F1991" w:rsidR="007B7F49">
        <w:rPr>
          <w:szCs w:val="24"/>
        </w:rPr>
        <w:t xml:space="preserve"> make </w:t>
      </w:r>
      <w:r w:rsidR="00770204">
        <w:rPr>
          <w:szCs w:val="24"/>
        </w:rPr>
        <w:t xml:space="preserve">such redisclosure records </w:t>
      </w:r>
      <w:r w:rsidRPr="005F1991" w:rsidR="007B7F49">
        <w:rPr>
          <w:szCs w:val="24"/>
        </w:rPr>
        <w:t>available</w:t>
      </w:r>
      <w:r w:rsidR="001A638B">
        <w:rPr>
          <w:szCs w:val="24"/>
        </w:rPr>
        <w:t>, upon request,</w:t>
      </w:r>
      <w:r w:rsidRPr="005F1991" w:rsidR="007B7F49">
        <w:rPr>
          <w:szCs w:val="24"/>
        </w:rPr>
        <w:t xml:space="preserve"> to the educational agency or institution </w:t>
      </w:r>
      <w:r w:rsidR="001A638B">
        <w:rPr>
          <w:szCs w:val="24"/>
        </w:rPr>
        <w:t xml:space="preserve">from which the PII </w:t>
      </w:r>
      <w:r w:rsidR="00E429FA">
        <w:rPr>
          <w:szCs w:val="24"/>
        </w:rPr>
        <w:t>from</w:t>
      </w:r>
      <w:r w:rsidR="001A638B">
        <w:rPr>
          <w:szCs w:val="24"/>
        </w:rPr>
        <w:t xml:space="preserve"> education records originated</w:t>
      </w:r>
      <w:r w:rsidRPr="005F1991" w:rsidR="007B7F49">
        <w:rPr>
          <w:szCs w:val="24"/>
        </w:rPr>
        <w:t xml:space="preserve">, so that the agency or institution can make that record available to a parent or eligible student who has asked to inspect and review </w:t>
      </w:r>
      <w:r w:rsidR="00810ADF">
        <w:rPr>
          <w:szCs w:val="24"/>
        </w:rPr>
        <w:t>it</w:t>
      </w:r>
      <w:r w:rsidRPr="005F1991" w:rsidR="007B7F49">
        <w:rPr>
          <w:szCs w:val="24"/>
        </w:rPr>
        <w:t>.</w:t>
      </w:r>
      <w:r w:rsidRPr="005F1991" w:rsidR="007F6FB9">
        <w:rPr>
          <w:szCs w:val="24"/>
        </w:rPr>
        <w:t xml:space="preserve">  </w:t>
      </w:r>
      <w:r w:rsidR="00941C9B">
        <w:rPr>
          <w:szCs w:val="24"/>
        </w:rPr>
        <w:t>Our estimate is</w:t>
      </w:r>
      <w:r w:rsidRPr="005F1991" w:rsidR="007F6FB9">
        <w:rPr>
          <w:szCs w:val="24"/>
        </w:rPr>
        <w:t xml:space="preserve"> that two educational authorities or agencies in each State and the District of Columbia (one for K-12 and one for postsecondary) and the Department itself, for a total of 103 authorities, will maintain the required records of redisclosures.</w:t>
      </w:r>
      <w:r w:rsidRPr="005F1991" w:rsidR="007B7F49">
        <w:rPr>
          <w:szCs w:val="24"/>
        </w:rPr>
        <w:t xml:space="preserve">  </w:t>
      </w:r>
      <w:r w:rsidR="00522A94">
        <w:rPr>
          <w:szCs w:val="24"/>
        </w:rPr>
        <w:t xml:space="preserve">It is also </w:t>
      </w:r>
      <w:r w:rsidR="00941C9B">
        <w:rPr>
          <w:szCs w:val="24"/>
        </w:rPr>
        <w:t>estimate</w:t>
      </w:r>
      <w:r w:rsidR="00522A94">
        <w:rPr>
          <w:szCs w:val="24"/>
        </w:rPr>
        <w:t>d</w:t>
      </w:r>
      <w:r w:rsidR="00B35246">
        <w:rPr>
          <w:szCs w:val="24"/>
        </w:rPr>
        <w:t xml:space="preserve"> </w:t>
      </w:r>
      <w:r w:rsidRPr="005F1991" w:rsidR="007B7F49">
        <w:rPr>
          <w:szCs w:val="24"/>
        </w:rPr>
        <w:t xml:space="preserve">that it will take .25 hours (15 minutes) per disclosure </w:t>
      </w:r>
      <w:r w:rsidRPr="005F1991" w:rsidR="00AB5C67">
        <w:rPr>
          <w:szCs w:val="24"/>
        </w:rPr>
        <w:t>t</w:t>
      </w:r>
      <w:r w:rsidRPr="005F1991" w:rsidR="007B7F49">
        <w:rPr>
          <w:szCs w:val="24"/>
        </w:rPr>
        <w:t>o locate and print a record of disclosures for this requirement.  Based on our administrative experience over the years, we assume that few parents and students request this information and, therefore, use an estimate that one tenth of one percent of a total of 68.1 million students will make such a request each year, or 68,076 requests.  This translates to an average of 3 disclosures per school. (</w:t>
      </w:r>
      <w:r w:rsidR="00F259B6">
        <w:rPr>
          <w:szCs w:val="24"/>
        </w:rPr>
        <w:t>We d</w:t>
      </w:r>
      <w:r w:rsidRPr="005F1991" w:rsidR="007B7F49">
        <w:rPr>
          <w:szCs w:val="24"/>
        </w:rPr>
        <w:t>ivide</w:t>
      </w:r>
      <w:r w:rsidRPr="005F1991" w:rsidR="007F6FB9">
        <w:rPr>
          <w:szCs w:val="24"/>
        </w:rPr>
        <w:t>d</w:t>
      </w:r>
      <w:r w:rsidRPr="005F1991" w:rsidR="007B7F49">
        <w:rPr>
          <w:szCs w:val="24"/>
        </w:rPr>
        <w:t xml:space="preserve"> total number of schools by total number of requests.)</w:t>
      </w:r>
      <w:r w:rsidRPr="005F1991" w:rsidR="007F6FB9">
        <w:rPr>
          <w:szCs w:val="24"/>
        </w:rPr>
        <w:t xml:space="preserve">  The </w:t>
      </w:r>
      <w:r w:rsidRPr="005F1991" w:rsidR="00AB5C67">
        <w:rPr>
          <w:szCs w:val="24"/>
        </w:rPr>
        <w:t xml:space="preserve">total </w:t>
      </w:r>
      <w:r w:rsidRPr="005F1991" w:rsidR="007F6FB9">
        <w:rPr>
          <w:szCs w:val="24"/>
        </w:rPr>
        <w:t xml:space="preserve">number of disclosures by State and Federal educational authorities will be the same as that calculated for schools.  </w:t>
      </w:r>
    </w:p>
    <w:p w:rsidRPr="00B237B0" w:rsidR="007B7F49" w:rsidP="007B7F49" w:rsidRDefault="007B7F49" w14:paraId="66A6D0E8" w14:textId="77777777">
      <w:pPr>
        <w:pStyle w:val="BodyTextIndent2"/>
        <w:ind w:left="0"/>
        <w:rPr>
          <w:szCs w:val="24"/>
          <w:highlight w:val="yellow"/>
        </w:rPr>
      </w:pPr>
    </w:p>
    <w:p w:rsidRPr="005F1991" w:rsidR="007B7F49" w:rsidP="007B7F49" w:rsidRDefault="007B7F49" w14:paraId="28A9334B" w14:textId="77777777">
      <w:pPr>
        <w:pStyle w:val="BodyTextIndent2"/>
        <w:ind w:left="0"/>
        <w:rPr>
          <w:szCs w:val="24"/>
        </w:rPr>
      </w:pPr>
      <w:r w:rsidRPr="005F1991">
        <w:rPr>
          <w:szCs w:val="24"/>
        </w:rPr>
        <w:tab/>
        <w:t>No.</w:t>
      </w:r>
      <w:r w:rsidR="00150CC8">
        <w:rPr>
          <w:szCs w:val="24"/>
        </w:rPr>
        <w:t xml:space="preserve"> </w:t>
      </w:r>
      <w:r w:rsidRPr="005F1991">
        <w:rPr>
          <w:szCs w:val="24"/>
        </w:rPr>
        <w:t>of Schools</w:t>
      </w:r>
      <w:r w:rsidRPr="005F1991" w:rsidR="009E7257">
        <w:rPr>
          <w:szCs w:val="24"/>
        </w:rPr>
        <w:t xml:space="preserve"> &amp;</w:t>
      </w:r>
      <w:r w:rsidRPr="005F1991">
        <w:rPr>
          <w:szCs w:val="24"/>
        </w:rPr>
        <w:t xml:space="preserve"> </w:t>
      </w:r>
      <w:proofErr w:type="spellStart"/>
      <w:r w:rsidRPr="005F1991">
        <w:rPr>
          <w:szCs w:val="24"/>
        </w:rPr>
        <w:t>Postsec</w:t>
      </w:r>
      <w:proofErr w:type="spellEnd"/>
      <w:r w:rsidRPr="005F1991">
        <w:rPr>
          <w:szCs w:val="24"/>
        </w:rPr>
        <w:t>. Inst.:</w:t>
      </w:r>
      <w:r w:rsidRPr="005F1991">
        <w:rPr>
          <w:szCs w:val="24"/>
        </w:rPr>
        <w:tab/>
      </w:r>
      <w:r w:rsidR="008A5E85">
        <w:rPr>
          <w:szCs w:val="24"/>
        </w:rPr>
        <w:t>21,189</w:t>
      </w:r>
    </w:p>
    <w:p w:rsidRPr="005F1991" w:rsidR="007B7F49" w:rsidP="007B7F49" w:rsidRDefault="007B7F49" w14:paraId="7E218402" w14:textId="77777777">
      <w:pPr>
        <w:pStyle w:val="BodyTextIndent2"/>
        <w:ind w:left="0"/>
        <w:rPr>
          <w:szCs w:val="24"/>
          <w:u w:val="single"/>
        </w:rPr>
      </w:pPr>
      <w:r w:rsidRPr="005F1991">
        <w:rPr>
          <w:szCs w:val="24"/>
        </w:rPr>
        <w:tab/>
      </w:r>
      <w:r w:rsidRPr="005F1991">
        <w:rPr>
          <w:szCs w:val="24"/>
          <w:u w:val="single"/>
        </w:rPr>
        <w:t xml:space="preserve">Average No. of </w:t>
      </w:r>
      <w:r w:rsidRPr="005F1991" w:rsidR="001F0999">
        <w:rPr>
          <w:szCs w:val="24"/>
          <w:u w:val="single"/>
        </w:rPr>
        <w:t>Disclosures</w:t>
      </w:r>
      <w:r w:rsidRPr="005F1991">
        <w:rPr>
          <w:szCs w:val="24"/>
          <w:u w:val="single"/>
        </w:rPr>
        <w:t xml:space="preserve">:   </w:t>
      </w:r>
      <w:r w:rsidRPr="005F1991">
        <w:rPr>
          <w:szCs w:val="24"/>
          <w:u w:val="single"/>
        </w:rPr>
        <w:tab/>
        <w:t xml:space="preserve">     </w:t>
      </w:r>
      <w:proofErr w:type="gramStart"/>
      <w:r w:rsidRPr="005F1991">
        <w:rPr>
          <w:szCs w:val="24"/>
          <w:u w:val="single"/>
        </w:rPr>
        <w:t>x  3</w:t>
      </w:r>
      <w:proofErr w:type="gramEnd"/>
    </w:p>
    <w:p w:rsidRPr="005F1991" w:rsidR="007B7F49" w:rsidP="007B7F49" w:rsidRDefault="007B7F49" w14:paraId="66D230AB" w14:textId="77777777">
      <w:pPr>
        <w:pStyle w:val="BodyTextIndent2"/>
        <w:ind w:left="0"/>
        <w:rPr>
          <w:szCs w:val="24"/>
        </w:rPr>
      </w:pPr>
      <w:r w:rsidRPr="005F1991">
        <w:rPr>
          <w:szCs w:val="24"/>
        </w:rPr>
        <w:tab/>
      </w:r>
      <w:r w:rsidRPr="005F1991" w:rsidR="00B237B0">
        <w:rPr>
          <w:szCs w:val="24"/>
        </w:rPr>
        <w:t># of Responses</w:t>
      </w:r>
      <w:r w:rsidRPr="005F1991">
        <w:rPr>
          <w:szCs w:val="24"/>
        </w:rPr>
        <w:tab/>
      </w:r>
      <w:r w:rsidRPr="005F1991">
        <w:rPr>
          <w:szCs w:val="24"/>
        </w:rPr>
        <w:tab/>
      </w:r>
      <w:r w:rsidRPr="005F1991">
        <w:rPr>
          <w:szCs w:val="24"/>
        </w:rPr>
        <w:tab/>
        <w:t>6</w:t>
      </w:r>
      <w:r w:rsidR="008A5E85">
        <w:rPr>
          <w:szCs w:val="24"/>
        </w:rPr>
        <w:t>3,567</w:t>
      </w:r>
    </w:p>
    <w:p w:rsidRPr="00B237B0" w:rsidR="007B7F49" w:rsidP="007B7F49" w:rsidRDefault="007B7F49" w14:paraId="28A1F859" w14:textId="77777777">
      <w:pPr>
        <w:pStyle w:val="BodyTextIndent2"/>
        <w:ind w:left="0"/>
        <w:rPr>
          <w:szCs w:val="24"/>
          <w:highlight w:val="yellow"/>
        </w:rPr>
      </w:pPr>
    </w:p>
    <w:p w:rsidRPr="005F1991" w:rsidR="007B7F49" w:rsidP="007B7F49" w:rsidRDefault="007B7F49" w14:paraId="68C13B35" w14:textId="77777777">
      <w:pPr>
        <w:pStyle w:val="BodyTextIndent2"/>
        <w:ind w:left="0"/>
        <w:rPr>
          <w:szCs w:val="24"/>
          <w:u w:val="single"/>
        </w:rPr>
      </w:pPr>
      <w:r w:rsidRPr="005F1991">
        <w:rPr>
          <w:szCs w:val="24"/>
        </w:rPr>
        <w:tab/>
      </w:r>
      <w:r w:rsidRPr="005F1991">
        <w:rPr>
          <w:szCs w:val="24"/>
          <w:u w:val="single"/>
        </w:rPr>
        <w:t xml:space="preserve">Hours/Response: </w:t>
      </w:r>
      <w:r w:rsidRPr="005F1991">
        <w:rPr>
          <w:szCs w:val="24"/>
          <w:u w:val="single"/>
        </w:rPr>
        <w:tab/>
        <w:t>x</w:t>
      </w:r>
      <w:r w:rsidRPr="005F1991">
        <w:rPr>
          <w:szCs w:val="24"/>
          <w:u w:val="single"/>
        </w:rPr>
        <w:tab/>
      </w:r>
      <w:r w:rsidRPr="005F1991">
        <w:rPr>
          <w:szCs w:val="24"/>
          <w:u w:val="single"/>
        </w:rPr>
        <w:tab/>
        <w:t xml:space="preserve">      .25</w:t>
      </w:r>
    </w:p>
    <w:p w:rsidRPr="00B237B0" w:rsidR="007B7F49" w:rsidP="007B7F49" w:rsidRDefault="007B7F49" w14:paraId="58094807" w14:textId="77777777">
      <w:pPr>
        <w:pStyle w:val="BodyTextIndent2"/>
        <w:ind w:left="0"/>
        <w:rPr>
          <w:szCs w:val="24"/>
          <w:highlight w:val="yellow"/>
        </w:rPr>
      </w:pPr>
    </w:p>
    <w:p w:rsidRPr="005F1991" w:rsidR="007B7F49" w:rsidP="007B7F49" w:rsidRDefault="007B7F49" w14:paraId="771D2455" w14:textId="77777777">
      <w:pPr>
        <w:pStyle w:val="BodyTextIndent2"/>
        <w:ind w:left="0"/>
        <w:rPr>
          <w:szCs w:val="24"/>
        </w:rPr>
      </w:pPr>
      <w:r w:rsidRPr="005F1991">
        <w:rPr>
          <w:szCs w:val="24"/>
        </w:rPr>
        <w:tab/>
        <w:t>Burden Hours</w:t>
      </w:r>
      <w:r w:rsidRPr="005F1991">
        <w:rPr>
          <w:szCs w:val="24"/>
        </w:rPr>
        <w:tab/>
      </w:r>
      <w:r w:rsidRPr="005F1991">
        <w:rPr>
          <w:szCs w:val="24"/>
        </w:rPr>
        <w:tab/>
      </w:r>
      <w:r w:rsidRPr="005F1991">
        <w:rPr>
          <w:szCs w:val="24"/>
        </w:rPr>
        <w:tab/>
      </w:r>
      <w:r w:rsidRPr="005F1991">
        <w:rPr>
          <w:szCs w:val="24"/>
        </w:rPr>
        <w:tab/>
        <w:t>15,</w:t>
      </w:r>
      <w:r w:rsidR="008A5E85">
        <w:rPr>
          <w:szCs w:val="24"/>
        </w:rPr>
        <w:t>892</w:t>
      </w:r>
    </w:p>
    <w:p w:rsidRPr="00B237B0" w:rsidR="009E7257" w:rsidP="007B7F49" w:rsidRDefault="009E7257" w14:paraId="3407D162" w14:textId="77777777">
      <w:pPr>
        <w:pStyle w:val="BodyTextIndent2"/>
        <w:ind w:left="0"/>
        <w:rPr>
          <w:szCs w:val="24"/>
          <w:highlight w:val="yellow"/>
        </w:rPr>
      </w:pPr>
    </w:p>
    <w:p w:rsidRPr="005F1991" w:rsidR="007F6FB9" w:rsidP="007B7F49" w:rsidRDefault="009E7257" w14:paraId="2AF863DC" w14:textId="77777777">
      <w:pPr>
        <w:pStyle w:val="BodyTextIndent2"/>
        <w:ind w:left="0"/>
        <w:rPr>
          <w:szCs w:val="24"/>
        </w:rPr>
      </w:pPr>
      <w:r w:rsidRPr="005F1991">
        <w:rPr>
          <w:szCs w:val="24"/>
        </w:rPr>
        <w:tab/>
      </w:r>
      <w:r w:rsidRPr="005F1991" w:rsidR="007F6FB9">
        <w:rPr>
          <w:szCs w:val="24"/>
        </w:rPr>
        <w:t xml:space="preserve">Average </w:t>
      </w:r>
      <w:r w:rsidRPr="005F1991">
        <w:rPr>
          <w:szCs w:val="24"/>
        </w:rPr>
        <w:t>No. of</w:t>
      </w:r>
      <w:r w:rsidRPr="005F1991" w:rsidR="007F6FB9">
        <w:rPr>
          <w:szCs w:val="24"/>
        </w:rPr>
        <w:t xml:space="preserve"> Disclosures by </w:t>
      </w:r>
    </w:p>
    <w:p w:rsidRPr="00B237B0" w:rsidR="009E7257" w:rsidP="007F6FB9" w:rsidRDefault="007F6FB9" w14:paraId="161BBECC" w14:textId="77777777">
      <w:pPr>
        <w:pStyle w:val="BodyTextIndent2"/>
        <w:ind w:left="0" w:firstLine="720"/>
        <w:rPr>
          <w:szCs w:val="24"/>
          <w:highlight w:val="yellow"/>
          <w:u w:val="single"/>
        </w:rPr>
      </w:pPr>
      <w:r w:rsidRPr="005F1991">
        <w:rPr>
          <w:szCs w:val="24"/>
          <w:u w:val="single"/>
        </w:rPr>
        <w:t xml:space="preserve">    </w:t>
      </w:r>
      <w:r w:rsidRPr="005F1991" w:rsidR="009E7257">
        <w:rPr>
          <w:szCs w:val="24"/>
          <w:u w:val="single"/>
        </w:rPr>
        <w:t>State &amp; Fed. Ed. Authorities:</w:t>
      </w:r>
      <w:r w:rsidRPr="005F1991" w:rsidR="009E7257">
        <w:rPr>
          <w:szCs w:val="24"/>
          <w:u w:val="single"/>
        </w:rPr>
        <w:tab/>
        <w:t xml:space="preserve">      </w:t>
      </w:r>
      <w:r w:rsidRPr="005F1991">
        <w:rPr>
          <w:szCs w:val="24"/>
          <w:u w:val="single"/>
        </w:rPr>
        <w:t>6</w:t>
      </w:r>
      <w:r w:rsidR="008A5E85">
        <w:rPr>
          <w:szCs w:val="24"/>
          <w:u w:val="single"/>
        </w:rPr>
        <w:t>3,567</w:t>
      </w:r>
    </w:p>
    <w:p w:rsidRPr="005F1991" w:rsidR="009E7257" w:rsidP="007B7F49" w:rsidRDefault="009E7257" w14:paraId="417363B6" w14:textId="77777777">
      <w:pPr>
        <w:pStyle w:val="BodyTextIndent2"/>
        <w:ind w:left="0"/>
        <w:rPr>
          <w:szCs w:val="24"/>
        </w:rPr>
      </w:pPr>
      <w:r w:rsidRPr="005F1991">
        <w:rPr>
          <w:szCs w:val="24"/>
        </w:rPr>
        <w:lastRenderedPageBreak/>
        <w:tab/>
      </w:r>
    </w:p>
    <w:p w:rsidRPr="005F1991" w:rsidR="009E7257" w:rsidP="007B7F49" w:rsidRDefault="009E7257" w14:paraId="02C52186" w14:textId="77777777">
      <w:pPr>
        <w:pStyle w:val="BodyTextIndent2"/>
        <w:ind w:left="0"/>
        <w:rPr>
          <w:szCs w:val="24"/>
          <w:u w:val="single"/>
        </w:rPr>
      </w:pPr>
      <w:r w:rsidRPr="005F1991">
        <w:rPr>
          <w:szCs w:val="24"/>
        </w:rPr>
        <w:tab/>
      </w:r>
      <w:r w:rsidRPr="005F1991">
        <w:rPr>
          <w:szCs w:val="24"/>
          <w:u w:val="single"/>
        </w:rPr>
        <w:t>Hours/Response:</w:t>
      </w:r>
      <w:r w:rsidRPr="005F1991">
        <w:rPr>
          <w:szCs w:val="24"/>
          <w:u w:val="single"/>
        </w:rPr>
        <w:tab/>
        <w:t>x</w:t>
      </w:r>
      <w:r w:rsidRPr="005F1991">
        <w:rPr>
          <w:szCs w:val="24"/>
          <w:u w:val="single"/>
        </w:rPr>
        <w:tab/>
        <w:t xml:space="preserve">                    .25</w:t>
      </w:r>
    </w:p>
    <w:p w:rsidRPr="00B237B0" w:rsidR="009E7257" w:rsidP="007B7F49" w:rsidRDefault="009E7257" w14:paraId="5FA3D470" w14:textId="77777777">
      <w:pPr>
        <w:pStyle w:val="BodyTextIndent2"/>
        <w:ind w:left="0"/>
        <w:rPr>
          <w:szCs w:val="24"/>
          <w:highlight w:val="yellow"/>
          <w:u w:val="single"/>
        </w:rPr>
      </w:pPr>
    </w:p>
    <w:p w:rsidRPr="005F1991" w:rsidR="009E7257" w:rsidP="007B7F49" w:rsidRDefault="009E7257" w14:paraId="2B19C6D3" w14:textId="77777777">
      <w:pPr>
        <w:pStyle w:val="BodyTextIndent2"/>
        <w:ind w:left="0"/>
        <w:rPr>
          <w:szCs w:val="24"/>
        </w:rPr>
      </w:pPr>
      <w:r w:rsidRPr="005F1991">
        <w:rPr>
          <w:szCs w:val="24"/>
        </w:rPr>
        <w:tab/>
        <w:t>Burden Hours</w:t>
      </w:r>
      <w:r w:rsidRPr="005F1991">
        <w:rPr>
          <w:szCs w:val="24"/>
        </w:rPr>
        <w:tab/>
      </w:r>
      <w:r w:rsidRPr="005F1991">
        <w:rPr>
          <w:szCs w:val="24"/>
        </w:rPr>
        <w:tab/>
      </w:r>
      <w:r w:rsidRPr="005F1991">
        <w:rPr>
          <w:szCs w:val="24"/>
        </w:rPr>
        <w:tab/>
      </w:r>
      <w:proofErr w:type="gramStart"/>
      <w:r w:rsidRPr="005F1991">
        <w:rPr>
          <w:szCs w:val="24"/>
        </w:rPr>
        <w:tab/>
        <w:t xml:space="preserve">  </w:t>
      </w:r>
      <w:r w:rsidRPr="005F1991" w:rsidR="007F6FB9">
        <w:rPr>
          <w:szCs w:val="24"/>
        </w:rPr>
        <w:t>15,</w:t>
      </w:r>
      <w:r w:rsidR="008A5E85">
        <w:rPr>
          <w:szCs w:val="24"/>
        </w:rPr>
        <w:t>892</w:t>
      </w:r>
      <w:proofErr w:type="gramEnd"/>
      <w:r w:rsidRPr="005F1991">
        <w:rPr>
          <w:szCs w:val="24"/>
        </w:rPr>
        <w:t xml:space="preserve">   </w:t>
      </w:r>
    </w:p>
    <w:p w:rsidRPr="00B237B0" w:rsidR="009E7257" w:rsidP="007B7F49" w:rsidRDefault="009E7257" w14:paraId="16ED59FB" w14:textId="77777777">
      <w:pPr>
        <w:pStyle w:val="BodyTextIndent2"/>
        <w:ind w:left="0"/>
        <w:rPr>
          <w:szCs w:val="24"/>
          <w:highlight w:val="yellow"/>
        </w:rPr>
      </w:pPr>
    </w:p>
    <w:p w:rsidRPr="00B237B0" w:rsidR="009E7257" w:rsidP="007B7F49" w:rsidRDefault="009E7257" w14:paraId="2AA1B70B" w14:textId="77777777">
      <w:pPr>
        <w:pStyle w:val="BodyTextIndent2"/>
        <w:ind w:left="0"/>
        <w:rPr>
          <w:szCs w:val="24"/>
          <w:highlight w:val="yellow"/>
        </w:rPr>
      </w:pPr>
    </w:p>
    <w:p w:rsidRPr="005F1991" w:rsidR="009E7257" w:rsidP="007B7F49" w:rsidRDefault="009E7257" w14:paraId="18F7F811" w14:textId="77777777">
      <w:pPr>
        <w:pStyle w:val="BodyTextIndent2"/>
        <w:ind w:left="0"/>
        <w:rPr>
          <w:szCs w:val="24"/>
        </w:rPr>
      </w:pPr>
      <w:r w:rsidRPr="005F1991">
        <w:rPr>
          <w:szCs w:val="24"/>
        </w:rPr>
        <w:tab/>
        <w:t>School Burden Hours:</w:t>
      </w:r>
      <w:r w:rsidRPr="005F1991">
        <w:rPr>
          <w:szCs w:val="24"/>
        </w:rPr>
        <w:tab/>
      </w:r>
      <w:r w:rsidRPr="005F1991">
        <w:rPr>
          <w:szCs w:val="24"/>
        </w:rPr>
        <w:tab/>
      </w:r>
      <w:r w:rsidRPr="005F1991">
        <w:rPr>
          <w:szCs w:val="24"/>
        </w:rPr>
        <w:tab/>
        <w:t>15,</w:t>
      </w:r>
      <w:r w:rsidR="008A5E85">
        <w:rPr>
          <w:szCs w:val="24"/>
        </w:rPr>
        <w:t>892</w:t>
      </w:r>
      <w:r w:rsidRPr="005F1991" w:rsidDel="008A5E85" w:rsidR="008A5E85">
        <w:rPr>
          <w:szCs w:val="24"/>
        </w:rPr>
        <w:t xml:space="preserve"> </w:t>
      </w:r>
    </w:p>
    <w:p w:rsidRPr="005F1991" w:rsidR="009E7257" w:rsidP="007B7F49" w:rsidRDefault="009E7257" w14:paraId="7BF45A32" w14:textId="77777777">
      <w:pPr>
        <w:pStyle w:val="BodyTextIndent2"/>
        <w:ind w:left="0"/>
        <w:rPr>
          <w:szCs w:val="24"/>
          <w:u w:val="single"/>
        </w:rPr>
      </w:pPr>
      <w:r w:rsidRPr="005F1991">
        <w:rPr>
          <w:szCs w:val="24"/>
        </w:rPr>
        <w:tab/>
      </w:r>
      <w:r w:rsidRPr="005F1991">
        <w:rPr>
          <w:szCs w:val="24"/>
          <w:u w:val="single"/>
        </w:rPr>
        <w:t>State &amp; Fed. Burden Hours:</w:t>
      </w:r>
      <w:r w:rsidRPr="005F1991">
        <w:rPr>
          <w:szCs w:val="24"/>
          <w:u w:val="single"/>
        </w:rPr>
        <w:tab/>
        <w:t>+</w:t>
      </w:r>
      <w:r w:rsidRPr="005F1991">
        <w:rPr>
          <w:szCs w:val="24"/>
          <w:u w:val="single"/>
        </w:rPr>
        <w:tab/>
      </w:r>
      <w:r w:rsidRPr="005F1991" w:rsidR="00B35C92">
        <w:rPr>
          <w:szCs w:val="24"/>
          <w:u w:val="single"/>
        </w:rPr>
        <w:t>15,</w:t>
      </w:r>
      <w:r w:rsidR="008A5E85">
        <w:rPr>
          <w:szCs w:val="24"/>
          <w:u w:val="single"/>
        </w:rPr>
        <w:t>892</w:t>
      </w:r>
    </w:p>
    <w:p w:rsidRPr="005F1991" w:rsidR="009E7257" w:rsidP="007B7F49" w:rsidRDefault="009E7257" w14:paraId="68352EF1" w14:textId="77777777">
      <w:pPr>
        <w:pStyle w:val="BodyTextIndent2"/>
        <w:ind w:left="0"/>
        <w:rPr>
          <w:b/>
          <w:szCs w:val="24"/>
        </w:rPr>
      </w:pPr>
      <w:r w:rsidRPr="005F1991">
        <w:rPr>
          <w:szCs w:val="24"/>
        </w:rPr>
        <w:tab/>
      </w:r>
      <w:r w:rsidRPr="005F1991">
        <w:rPr>
          <w:b/>
          <w:szCs w:val="24"/>
        </w:rPr>
        <w:t>Total Burden Hours</w:t>
      </w:r>
      <w:r w:rsidRPr="005F1991">
        <w:rPr>
          <w:szCs w:val="24"/>
        </w:rPr>
        <w:tab/>
      </w:r>
      <w:r w:rsidRPr="005F1991">
        <w:rPr>
          <w:szCs w:val="24"/>
        </w:rPr>
        <w:tab/>
      </w:r>
      <w:r w:rsidRPr="005F1991">
        <w:rPr>
          <w:szCs w:val="24"/>
        </w:rPr>
        <w:tab/>
      </w:r>
      <w:r w:rsidRPr="005F1991" w:rsidR="00B35C92">
        <w:rPr>
          <w:b/>
          <w:szCs w:val="24"/>
        </w:rPr>
        <w:t>3</w:t>
      </w:r>
      <w:r w:rsidR="008A5E85">
        <w:rPr>
          <w:b/>
          <w:szCs w:val="24"/>
        </w:rPr>
        <w:t>1,784</w:t>
      </w:r>
    </w:p>
    <w:p w:rsidRPr="00B237B0" w:rsidR="009E7257" w:rsidP="007B7F49" w:rsidRDefault="009E7257" w14:paraId="5B56BA47" w14:textId="77777777">
      <w:pPr>
        <w:pStyle w:val="BodyTextIndent2"/>
        <w:ind w:left="0"/>
        <w:rPr>
          <w:szCs w:val="24"/>
          <w:highlight w:val="yellow"/>
        </w:rPr>
      </w:pPr>
    </w:p>
    <w:p w:rsidRPr="00B237B0" w:rsidR="00150CC8" w:rsidP="007B7F49" w:rsidRDefault="00150CC8" w14:paraId="293510C2" w14:textId="77777777">
      <w:pPr>
        <w:pStyle w:val="BodyTextIndent2"/>
        <w:ind w:left="0"/>
        <w:rPr>
          <w:b/>
          <w:szCs w:val="24"/>
        </w:rPr>
      </w:pPr>
    </w:p>
    <w:p w:rsidR="00B237B0" w:rsidP="00497015" w:rsidRDefault="00B237B0" w14:paraId="73D0A995" w14:textId="77777777">
      <w:pPr>
        <w:pStyle w:val="BodyTextIndent2"/>
        <w:ind w:left="0"/>
        <w:rPr>
          <w:color w:val="000000"/>
        </w:rPr>
      </w:pPr>
      <w:r w:rsidRPr="005F1991">
        <w:t xml:space="preserve">We estimate that two educational authorities or agencies in each State and the District of Columbia (one for K-12 and one for postsecondary) and the Department itself, for a total of 103 authorities, will maintain the required records of redisclosures.  (We anticipate that educational agencies and institutions will record under </w:t>
      </w:r>
      <w:r w:rsidR="00FE5776">
        <w:t xml:space="preserve">34 CFR </w:t>
      </w:r>
      <w:r w:rsidRPr="005F1991">
        <w:t>§</w:t>
      </w:r>
      <w:r w:rsidR="00565C40">
        <w:t xml:space="preserve"> </w:t>
      </w:r>
      <w:r w:rsidRPr="005F1991">
        <w:t xml:space="preserve">99.32(b)(1) any further disclosures made by the other Federal officials listed in </w:t>
      </w:r>
      <w:r w:rsidR="00FE5776">
        <w:t xml:space="preserve">34 CFR </w:t>
      </w:r>
      <w:r w:rsidRPr="005F1991">
        <w:t>§</w:t>
      </w:r>
      <w:r w:rsidR="00565C40">
        <w:t xml:space="preserve"> </w:t>
      </w:r>
      <w:r w:rsidRPr="005F1991">
        <w:t xml:space="preserve">99.31(a)(3), the U.S. Comptroller General and the U.S. Attorney General, as is currently required for redisclosures made by other parties on behalf of the educational agency or institution.  See 34 CFR § 99.32(b)(1).) </w:t>
      </w:r>
      <w:r w:rsidR="00B12869">
        <w:t xml:space="preserve"> </w:t>
      </w:r>
      <w:r w:rsidRPr="005F1991">
        <w:t xml:space="preserve">We estimate further that these authorities will need to record two redisclosures per year from their records.  </w:t>
      </w:r>
      <w:r w:rsidRPr="005F1991" w:rsidR="00EC721F">
        <w:t>We estimate that an average of .0833 hours (5 minutes) per disclosure is required for this recordkeeping requirement.</w:t>
      </w:r>
      <w:r w:rsidR="006E58B3">
        <w:t xml:space="preserve">  </w:t>
      </w:r>
      <w:r w:rsidRPr="005F1991">
        <w:rPr>
          <w:color w:val="000000"/>
        </w:rPr>
        <w:t>We also assume for purposes of this analysis that State educational authorities and the Department already have software that will allow them to record these disclosures electronically.</w:t>
      </w:r>
      <w:r w:rsidRPr="00B237B0">
        <w:rPr>
          <w:color w:val="000000"/>
        </w:rPr>
        <w:t xml:space="preserve">    </w:t>
      </w:r>
    </w:p>
    <w:p w:rsidRPr="00B237B0" w:rsidR="00497015" w:rsidP="00497015" w:rsidRDefault="00497015" w14:paraId="2706A16E" w14:textId="77777777">
      <w:pPr>
        <w:pStyle w:val="BodyTextIndent2"/>
        <w:ind w:left="0"/>
      </w:pPr>
    </w:p>
    <w:p w:rsidRPr="005F1991" w:rsidR="00EC721F" w:rsidP="00EC721F" w:rsidRDefault="00B237B0" w14:paraId="446BCCCE" w14:textId="77777777">
      <w:pPr>
        <w:ind w:firstLine="720"/>
        <w:rPr>
          <w:sz w:val="24"/>
          <w:szCs w:val="24"/>
        </w:rPr>
      </w:pPr>
      <w:r w:rsidRPr="005F1991">
        <w:rPr>
          <w:sz w:val="24"/>
          <w:szCs w:val="24"/>
        </w:rPr>
        <w:t xml:space="preserve">No. of </w:t>
      </w:r>
      <w:r w:rsidRPr="005F1991" w:rsidR="00EC721F">
        <w:rPr>
          <w:sz w:val="24"/>
          <w:szCs w:val="24"/>
        </w:rPr>
        <w:t>St. &amp; Fed. Edu. Authorities:</w:t>
      </w:r>
      <w:r w:rsidRPr="005F1991" w:rsidR="00EC721F">
        <w:rPr>
          <w:sz w:val="24"/>
          <w:szCs w:val="24"/>
        </w:rPr>
        <w:tab/>
        <w:t>103</w:t>
      </w:r>
    </w:p>
    <w:p w:rsidRPr="005F1991" w:rsidR="00EC721F" w:rsidP="00EC721F" w:rsidRDefault="00EC721F" w14:paraId="769CDE7D" w14:textId="77777777">
      <w:pPr>
        <w:ind w:firstLine="720"/>
        <w:rPr>
          <w:sz w:val="24"/>
          <w:szCs w:val="24"/>
          <w:u w:val="single"/>
        </w:rPr>
      </w:pPr>
      <w:r w:rsidRPr="005F1991">
        <w:rPr>
          <w:sz w:val="24"/>
          <w:szCs w:val="24"/>
          <w:u w:val="single"/>
        </w:rPr>
        <w:t>Average No. of Disclosures:      x</w:t>
      </w:r>
      <w:r w:rsidRPr="005F1991">
        <w:rPr>
          <w:sz w:val="24"/>
          <w:szCs w:val="24"/>
          <w:u w:val="single"/>
        </w:rPr>
        <w:tab/>
        <w:t xml:space="preserve">    2</w:t>
      </w:r>
    </w:p>
    <w:p w:rsidRPr="005F1991" w:rsidR="00EC721F" w:rsidP="00EC721F" w:rsidRDefault="00EC721F" w14:paraId="7B105193" w14:textId="77777777">
      <w:pPr>
        <w:ind w:firstLine="720"/>
        <w:rPr>
          <w:sz w:val="24"/>
          <w:szCs w:val="24"/>
        </w:rPr>
      </w:pPr>
      <w:r w:rsidRPr="005F1991">
        <w:rPr>
          <w:sz w:val="24"/>
          <w:szCs w:val="24"/>
        </w:rPr>
        <w:t># of Responses</w:t>
      </w:r>
      <w:r w:rsidRPr="005F1991">
        <w:rPr>
          <w:sz w:val="24"/>
          <w:szCs w:val="24"/>
        </w:rPr>
        <w:tab/>
      </w:r>
      <w:r w:rsidRPr="005F1991">
        <w:rPr>
          <w:sz w:val="24"/>
          <w:szCs w:val="24"/>
        </w:rPr>
        <w:tab/>
      </w:r>
      <w:r w:rsidRPr="005F1991">
        <w:rPr>
          <w:sz w:val="24"/>
          <w:szCs w:val="24"/>
        </w:rPr>
        <w:tab/>
        <w:t>206</w:t>
      </w:r>
    </w:p>
    <w:p w:rsidRPr="00D62D7B" w:rsidR="00EC721F" w:rsidP="00EC721F" w:rsidRDefault="00EC721F" w14:paraId="3C167175" w14:textId="77777777">
      <w:pPr>
        <w:ind w:firstLine="720"/>
        <w:rPr>
          <w:sz w:val="24"/>
          <w:szCs w:val="24"/>
          <w:highlight w:val="yellow"/>
          <w:u w:val="single"/>
        </w:rPr>
      </w:pPr>
    </w:p>
    <w:p w:rsidRPr="005F1991" w:rsidR="00EC721F" w:rsidP="00EC721F" w:rsidRDefault="00EC721F" w14:paraId="440B757D" w14:textId="77777777">
      <w:pPr>
        <w:ind w:firstLine="720"/>
        <w:rPr>
          <w:sz w:val="24"/>
          <w:szCs w:val="24"/>
        </w:rPr>
      </w:pPr>
      <w:r w:rsidRPr="005F1991">
        <w:rPr>
          <w:sz w:val="24"/>
          <w:szCs w:val="24"/>
          <w:u w:val="single"/>
        </w:rPr>
        <w:t>Hours/Response:   x</w:t>
      </w:r>
      <w:r w:rsidRPr="005F1991">
        <w:rPr>
          <w:sz w:val="24"/>
          <w:szCs w:val="24"/>
          <w:u w:val="single"/>
        </w:rPr>
        <w:tab/>
      </w:r>
      <w:r w:rsidRPr="005F1991">
        <w:rPr>
          <w:sz w:val="24"/>
          <w:szCs w:val="24"/>
          <w:u w:val="single"/>
        </w:rPr>
        <w:tab/>
      </w:r>
      <w:r w:rsidRPr="005F1991">
        <w:rPr>
          <w:sz w:val="24"/>
          <w:szCs w:val="24"/>
          <w:u w:val="single"/>
        </w:rPr>
        <w:tab/>
        <w:t>.0833</w:t>
      </w:r>
    </w:p>
    <w:p w:rsidRPr="00D62D7B" w:rsidR="00EC721F" w:rsidP="00EC721F" w:rsidRDefault="00EC721F" w14:paraId="06A70A0A" w14:textId="77777777">
      <w:pPr>
        <w:ind w:firstLine="720"/>
        <w:rPr>
          <w:sz w:val="24"/>
          <w:szCs w:val="24"/>
          <w:highlight w:val="yellow"/>
        </w:rPr>
      </w:pPr>
    </w:p>
    <w:p w:rsidRPr="005F1991" w:rsidR="00EC721F" w:rsidP="00EC721F" w:rsidRDefault="00EC721F" w14:paraId="5138DC00" w14:textId="77777777">
      <w:pPr>
        <w:ind w:firstLine="720"/>
        <w:rPr>
          <w:sz w:val="24"/>
          <w:szCs w:val="24"/>
        </w:rPr>
      </w:pPr>
      <w:r w:rsidRPr="005F1991">
        <w:rPr>
          <w:sz w:val="24"/>
          <w:szCs w:val="24"/>
        </w:rPr>
        <w:t>Burden Hours</w:t>
      </w:r>
      <w:r w:rsidRPr="005F1991">
        <w:rPr>
          <w:sz w:val="24"/>
          <w:szCs w:val="24"/>
        </w:rPr>
        <w:tab/>
      </w:r>
      <w:r w:rsidRPr="005F1991">
        <w:rPr>
          <w:sz w:val="24"/>
          <w:szCs w:val="24"/>
        </w:rPr>
        <w:tab/>
      </w:r>
      <w:r w:rsidRPr="005F1991">
        <w:rPr>
          <w:sz w:val="24"/>
          <w:szCs w:val="24"/>
        </w:rPr>
        <w:tab/>
      </w:r>
      <w:r w:rsidRPr="005F1991">
        <w:rPr>
          <w:sz w:val="24"/>
          <w:szCs w:val="24"/>
        </w:rPr>
        <w:tab/>
        <w:t>17</w:t>
      </w:r>
    </w:p>
    <w:p w:rsidR="00EC721F" w:rsidP="00F83A73" w:rsidRDefault="00EC721F" w14:paraId="0D5CD8F3" w14:textId="77777777">
      <w:pPr>
        <w:rPr>
          <w:sz w:val="24"/>
          <w:szCs w:val="24"/>
          <w:highlight w:val="yellow"/>
        </w:rPr>
      </w:pPr>
    </w:p>
    <w:p w:rsidR="00DF1D49" w:rsidP="00E429FA" w:rsidRDefault="00DF1D49" w14:paraId="3DFB99CD" w14:textId="77777777">
      <w:pPr>
        <w:rPr>
          <w:b/>
          <w:sz w:val="24"/>
          <w:szCs w:val="24"/>
        </w:rPr>
      </w:pPr>
    </w:p>
    <w:p w:rsidRPr="00FB572D" w:rsidR="00DF1D49" w:rsidP="00E429FA" w:rsidRDefault="00DF1D49" w14:paraId="784817CC" w14:textId="77777777">
      <w:pPr>
        <w:rPr>
          <w:b/>
          <w:sz w:val="24"/>
          <w:szCs w:val="24"/>
        </w:rPr>
      </w:pPr>
      <w:smartTag w:uri="urn:schemas-microsoft-com:office:smarttags" w:element="PersonName">
        <w:r w:rsidRPr="00FB572D">
          <w:rPr>
            <w:b/>
            <w:sz w:val="24"/>
            <w:szCs w:val="24"/>
          </w:rPr>
          <w:t>FERPA</w:t>
        </w:r>
      </w:smartTag>
      <w:r w:rsidRPr="00FB572D">
        <w:rPr>
          <w:b/>
          <w:sz w:val="24"/>
          <w:szCs w:val="24"/>
        </w:rPr>
        <w:t>’s Written Agreement Requirement</w:t>
      </w:r>
      <w:r>
        <w:rPr>
          <w:b/>
          <w:sz w:val="24"/>
          <w:szCs w:val="24"/>
        </w:rPr>
        <w:t xml:space="preserve"> for Designating an Authorized Representative</w:t>
      </w:r>
      <w:r w:rsidRPr="00FB572D">
        <w:rPr>
          <w:b/>
          <w:sz w:val="24"/>
          <w:szCs w:val="24"/>
        </w:rPr>
        <w:t xml:space="preserve"> (34 CFR § 99.3</w:t>
      </w:r>
      <w:r>
        <w:rPr>
          <w:b/>
          <w:sz w:val="24"/>
          <w:szCs w:val="24"/>
        </w:rPr>
        <w:t>5</w:t>
      </w:r>
      <w:r w:rsidRPr="00FB572D">
        <w:rPr>
          <w:b/>
          <w:sz w:val="24"/>
          <w:szCs w:val="24"/>
        </w:rPr>
        <w:t>(a)(</w:t>
      </w:r>
      <w:r>
        <w:rPr>
          <w:b/>
          <w:sz w:val="24"/>
          <w:szCs w:val="24"/>
        </w:rPr>
        <w:t>3)</w:t>
      </w:r>
      <w:r w:rsidRPr="00FB572D">
        <w:rPr>
          <w:b/>
          <w:sz w:val="24"/>
          <w:szCs w:val="24"/>
        </w:rPr>
        <w:t>)</w:t>
      </w:r>
    </w:p>
    <w:p w:rsidR="00DF1D49" w:rsidP="00E136ED" w:rsidRDefault="00DF1D49" w14:paraId="00C5F482" w14:textId="77777777">
      <w:pPr>
        <w:rPr>
          <w:sz w:val="24"/>
          <w:szCs w:val="24"/>
        </w:rPr>
      </w:pPr>
    </w:p>
    <w:p w:rsidR="00DF48FB" w:rsidP="00E136ED" w:rsidRDefault="00E441E0" w14:paraId="4541DB65" w14:textId="77777777">
      <w:pPr>
        <w:rPr>
          <w:sz w:val="24"/>
          <w:szCs w:val="24"/>
        </w:rPr>
      </w:pPr>
      <w:r w:rsidRPr="00DF48FB">
        <w:rPr>
          <w:sz w:val="24"/>
          <w:szCs w:val="24"/>
        </w:rPr>
        <w:t>An</w:t>
      </w:r>
      <w:r w:rsidR="00102792">
        <w:rPr>
          <w:sz w:val="24"/>
          <w:szCs w:val="24"/>
        </w:rPr>
        <w:t xml:space="preserve"> agency headed by an official listed in </w:t>
      </w:r>
      <w:r w:rsidR="00EE18B5">
        <w:rPr>
          <w:sz w:val="24"/>
          <w:szCs w:val="24"/>
        </w:rPr>
        <w:t xml:space="preserve">34 CFR </w:t>
      </w:r>
      <w:r w:rsidR="00102792">
        <w:rPr>
          <w:sz w:val="24"/>
          <w:szCs w:val="24"/>
        </w:rPr>
        <w:t xml:space="preserve">§ 99.31(a)(3) </w:t>
      </w:r>
      <w:r>
        <w:rPr>
          <w:sz w:val="24"/>
          <w:szCs w:val="24"/>
        </w:rPr>
        <w:t xml:space="preserve">is required </w:t>
      </w:r>
      <w:r w:rsidR="00102792">
        <w:rPr>
          <w:sz w:val="24"/>
          <w:szCs w:val="24"/>
        </w:rPr>
        <w:t>to use a written agreement</w:t>
      </w:r>
      <w:r w:rsidR="006B5D4A">
        <w:rPr>
          <w:sz w:val="24"/>
          <w:szCs w:val="24"/>
        </w:rPr>
        <w:t xml:space="preserve"> (34 CFR § 99.35(a)(3))</w:t>
      </w:r>
      <w:r w:rsidR="006E58B3">
        <w:rPr>
          <w:sz w:val="24"/>
          <w:szCs w:val="24"/>
        </w:rPr>
        <w:t xml:space="preserve"> </w:t>
      </w:r>
      <w:r w:rsidRPr="00B7406B" w:rsidR="00B7406B">
        <w:rPr>
          <w:sz w:val="24"/>
          <w:szCs w:val="24"/>
        </w:rPr>
        <w:t xml:space="preserve">when non-consensually disclosing PII </w:t>
      </w:r>
      <w:r w:rsidR="00DF1D49">
        <w:rPr>
          <w:sz w:val="24"/>
          <w:szCs w:val="24"/>
        </w:rPr>
        <w:t>from</w:t>
      </w:r>
      <w:r w:rsidRPr="00B7406B" w:rsidR="00B7406B">
        <w:rPr>
          <w:sz w:val="24"/>
          <w:szCs w:val="24"/>
        </w:rPr>
        <w:t xml:space="preserve"> education records to an authorized representative, other than an employee, in connection with an audit or evaluation of Federal- or State-supported education programs, or for the enforcement of or compliance with Federal legal requirements that relate to those programs.  </w:t>
      </w:r>
      <w:r w:rsidR="007D0A45">
        <w:rPr>
          <w:sz w:val="24"/>
          <w:szCs w:val="24"/>
        </w:rPr>
        <w:t>In t</w:t>
      </w:r>
      <w:r w:rsidR="00102792">
        <w:rPr>
          <w:sz w:val="24"/>
          <w:szCs w:val="24"/>
        </w:rPr>
        <w:t>he written agreement</w:t>
      </w:r>
      <w:r w:rsidR="007D0A45">
        <w:rPr>
          <w:sz w:val="24"/>
          <w:szCs w:val="24"/>
        </w:rPr>
        <w:t>, the State or local education</w:t>
      </w:r>
      <w:r w:rsidR="008F4B6A">
        <w:rPr>
          <w:sz w:val="24"/>
          <w:szCs w:val="24"/>
        </w:rPr>
        <w:t>al</w:t>
      </w:r>
      <w:r w:rsidR="007D0A45">
        <w:rPr>
          <w:sz w:val="24"/>
          <w:szCs w:val="24"/>
        </w:rPr>
        <w:t xml:space="preserve"> authority, or applicable </w:t>
      </w:r>
      <w:r w:rsidR="005B5DC7">
        <w:rPr>
          <w:sz w:val="24"/>
          <w:szCs w:val="24"/>
        </w:rPr>
        <w:t xml:space="preserve">Federal </w:t>
      </w:r>
      <w:r w:rsidR="007D0A45">
        <w:rPr>
          <w:sz w:val="24"/>
          <w:szCs w:val="24"/>
        </w:rPr>
        <w:t>agency</w:t>
      </w:r>
      <w:r w:rsidR="005B5DC7">
        <w:rPr>
          <w:sz w:val="24"/>
          <w:szCs w:val="24"/>
        </w:rPr>
        <w:t xml:space="preserve"> or official</w:t>
      </w:r>
      <w:r w:rsidR="00102792">
        <w:rPr>
          <w:sz w:val="24"/>
          <w:szCs w:val="24"/>
        </w:rPr>
        <w:t xml:space="preserve"> must:  </w:t>
      </w:r>
      <w:r w:rsidRPr="004903D2" w:rsidR="00565C40">
        <w:rPr>
          <w:color w:val="000000"/>
          <w:sz w:val="24"/>
          <w:szCs w:val="24"/>
        </w:rPr>
        <w:t>(1) designate as an authorized representative</w:t>
      </w:r>
      <w:r w:rsidR="007D0A45">
        <w:rPr>
          <w:color w:val="000000"/>
          <w:sz w:val="24"/>
          <w:szCs w:val="24"/>
        </w:rPr>
        <w:t xml:space="preserve"> the individual or entity to whom the disclosure is made</w:t>
      </w:r>
      <w:r w:rsidRPr="004903D2" w:rsidR="00565C40">
        <w:rPr>
          <w:color w:val="000000"/>
          <w:sz w:val="24"/>
          <w:szCs w:val="24"/>
        </w:rPr>
        <w:t xml:space="preserve">; (2) specify the PII from education records to be disclosed; (3) specify that the purpose for which the PII from education records is disclosed to the authorized representative is to carry out an audit or evaluation of Federal- or State-supported education programs, or to enforce or to </w:t>
      </w:r>
      <w:r w:rsidRPr="004903D2" w:rsidR="00565C40">
        <w:rPr>
          <w:color w:val="000000"/>
          <w:sz w:val="24"/>
          <w:szCs w:val="24"/>
        </w:rPr>
        <w:lastRenderedPageBreak/>
        <w:t>comply with Federal legal requirements that relate to those programs; (4) describe</w:t>
      </w:r>
      <w:r w:rsidR="00DE1D64">
        <w:rPr>
          <w:color w:val="000000"/>
          <w:sz w:val="24"/>
          <w:szCs w:val="24"/>
        </w:rPr>
        <w:t>, with sufficient specificity,</w:t>
      </w:r>
      <w:r w:rsidRPr="004903D2" w:rsidR="00565C40">
        <w:rPr>
          <w:color w:val="000000"/>
          <w:sz w:val="24"/>
          <w:szCs w:val="24"/>
        </w:rPr>
        <w:t xml:space="preserve"> the activity </w:t>
      </w:r>
      <w:r w:rsidR="00DE1D64">
        <w:rPr>
          <w:color w:val="000000"/>
          <w:sz w:val="24"/>
          <w:szCs w:val="24"/>
        </w:rPr>
        <w:t xml:space="preserve">for which the PII </w:t>
      </w:r>
      <w:r w:rsidR="00DF1D49">
        <w:rPr>
          <w:color w:val="000000"/>
          <w:sz w:val="24"/>
          <w:szCs w:val="24"/>
        </w:rPr>
        <w:t>from</w:t>
      </w:r>
      <w:r w:rsidR="00DE1D64">
        <w:rPr>
          <w:color w:val="000000"/>
          <w:sz w:val="24"/>
          <w:szCs w:val="24"/>
        </w:rPr>
        <w:t xml:space="preserve"> education records will be used </w:t>
      </w:r>
      <w:r w:rsidRPr="004903D2" w:rsidR="00565C40">
        <w:rPr>
          <w:color w:val="000000"/>
          <w:sz w:val="24"/>
          <w:szCs w:val="24"/>
        </w:rPr>
        <w:t xml:space="preserve">to make clear that it legitimately fits within the exception of </w:t>
      </w:r>
      <w:r w:rsidR="00DE1D64">
        <w:rPr>
          <w:color w:val="000000"/>
          <w:sz w:val="24"/>
          <w:szCs w:val="24"/>
        </w:rPr>
        <w:t xml:space="preserve">34 CFR </w:t>
      </w:r>
      <w:r w:rsidRPr="004903D2" w:rsidR="00565C40">
        <w:rPr>
          <w:color w:val="000000"/>
          <w:sz w:val="24"/>
          <w:szCs w:val="24"/>
        </w:rPr>
        <w:t>§</w:t>
      </w:r>
      <w:r w:rsidRPr="004903D2" w:rsidR="00DE1D64">
        <w:rPr>
          <w:color w:val="000000"/>
          <w:sz w:val="24"/>
          <w:szCs w:val="24"/>
        </w:rPr>
        <w:t>§</w:t>
      </w:r>
      <w:r w:rsidR="00DE1D64">
        <w:rPr>
          <w:color w:val="000000"/>
          <w:sz w:val="24"/>
          <w:szCs w:val="24"/>
        </w:rPr>
        <w:t xml:space="preserve"> </w:t>
      </w:r>
      <w:r w:rsidRPr="004903D2" w:rsidR="00565C40">
        <w:rPr>
          <w:color w:val="000000"/>
          <w:sz w:val="24"/>
          <w:szCs w:val="24"/>
        </w:rPr>
        <w:t>99.31</w:t>
      </w:r>
      <w:r w:rsidR="00DE1D64">
        <w:rPr>
          <w:color w:val="000000"/>
          <w:sz w:val="24"/>
          <w:szCs w:val="24"/>
        </w:rPr>
        <w:t>(a)(3) and 99.35</w:t>
      </w:r>
      <w:r w:rsidRPr="004903D2" w:rsidR="00565C40">
        <w:rPr>
          <w:color w:val="000000"/>
          <w:sz w:val="24"/>
          <w:szCs w:val="24"/>
        </w:rPr>
        <w:t xml:space="preserve">; (5) require the authorized representative to destroy PII </w:t>
      </w:r>
      <w:r w:rsidR="00E429FA">
        <w:rPr>
          <w:color w:val="000000"/>
          <w:sz w:val="24"/>
          <w:szCs w:val="24"/>
        </w:rPr>
        <w:t>from</w:t>
      </w:r>
      <w:r w:rsidRPr="004903D2" w:rsidR="00DE1D64">
        <w:rPr>
          <w:color w:val="000000"/>
          <w:sz w:val="24"/>
          <w:szCs w:val="24"/>
        </w:rPr>
        <w:t xml:space="preserve"> </w:t>
      </w:r>
      <w:r w:rsidRPr="004903D2" w:rsidR="00565C40">
        <w:rPr>
          <w:color w:val="000000"/>
          <w:sz w:val="24"/>
          <w:szCs w:val="24"/>
        </w:rPr>
        <w:t xml:space="preserve">education records when the information is no longer needed for the purpose </w:t>
      </w:r>
      <w:r w:rsidR="00DE1D64">
        <w:rPr>
          <w:color w:val="000000"/>
          <w:sz w:val="24"/>
          <w:szCs w:val="24"/>
        </w:rPr>
        <w:t>for which it was disclosed</w:t>
      </w:r>
      <w:r w:rsidRPr="004903D2" w:rsidR="00565C40">
        <w:rPr>
          <w:color w:val="000000"/>
          <w:sz w:val="24"/>
          <w:szCs w:val="24"/>
        </w:rPr>
        <w:t xml:space="preserve">; (6) specify the time period in which the PII from education records must be destroyed; and (7) establish policies and procedures, consistent with FERPA and other Federal and State confidentiality and privacy </w:t>
      </w:r>
      <w:r w:rsidR="00DE1D64">
        <w:rPr>
          <w:color w:val="000000"/>
          <w:sz w:val="24"/>
          <w:szCs w:val="24"/>
        </w:rPr>
        <w:t>laws</w:t>
      </w:r>
      <w:r w:rsidRPr="004903D2" w:rsidR="00565C40">
        <w:rPr>
          <w:color w:val="000000"/>
          <w:sz w:val="24"/>
          <w:szCs w:val="24"/>
        </w:rPr>
        <w:t xml:space="preserve">, to protect </w:t>
      </w:r>
      <w:r w:rsidR="00DE1D64">
        <w:rPr>
          <w:color w:val="000000"/>
          <w:sz w:val="24"/>
          <w:szCs w:val="24"/>
        </w:rPr>
        <w:t xml:space="preserve">the </w:t>
      </w:r>
      <w:r w:rsidRPr="004903D2" w:rsidR="00565C40">
        <w:rPr>
          <w:color w:val="000000"/>
          <w:sz w:val="24"/>
          <w:szCs w:val="24"/>
        </w:rPr>
        <w:t xml:space="preserve">PII from education records from further </w:t>
      </w:r>
      <w:r w:rsidR="00DE1D64">
        <w:rPr>
          <w:color w:val="000000"/>
          <w:sz w:val="24"/>
          <w:szCs w:val="24"/>
        </w:rPr>
        <w:t xml:space="preserve">unauthorized </w:t>
      </w:r>
      <w:r w:rsidRPr="004903D2" w:rsidR="00565C40">
        <w:rPr>
          <w:color w:val="000000"/>
          <w:sz w:val="24"/>
          <w:szCs w:val="24"/>
        </w:rPr>
        <w:t xml:space="preserve">disclosure  and use.  </w:t>
      </w:r>
      <w:r w:rsidR="00102792">
        <w:rPr>
          <w:sz w:val="24"/>
          <w:szCs w:val="24"/>
        </w:rPr>
        <w:t xml:space="preserve">We estimate that the burden for </w:t>
      </w:r>
      <w:proofErr w:type="gramStart"/>
      <w:r w:rsidR="00102792">
        <w:rPr>
          <w:sz w:val="24"/>
          <w:szCs w:val="24"/>
        </w:rPr>
        <w:t>States  at</w:t>
      </w:r>
      <w:proofErr w:type="gramEnd"/>
      <w:r w:rsidR="00102792">
        <w:rPr>
          <w:sz w:val="24"/>
          <w:szCs w:val="24"/>
        </w:rPr>
        <w:t xml:space="preserve"> 40 hours annually for each educational authority (one for K-12 and one for postsecondary).</w:t>
      </w:r>
      <w:r w:rsidR="008F4B6A">
        <w:rPr>
          <w:sz w:val="24"/>
          <w:szCs w:val="24"/>
        </w:rPr>
        <w:t xml:space="preserve"> </w:t>
      </w:r>
      <w:r w:rsidR="00102792">
        <w:rPr>
          <w:sz w:val="24"/>
          <w:szCs w:val="24"/>
        </w:rPr>
        <w:t xml:space="preserve"> </w:t>
      </w:r>
      <w:proofErr w:type="gramStart"/>
      <w:r w:rsidR="00102792">
        <w:rPr>
          <w:sz w:val="24"/>
          <w:szCs w:val="24"/>
        </w:rPr>
        <w:t>This 40 hours of burden</w:t>
      </w:r>
      <w:proofErr w:type="gramEnd"/>
      <w:r w:rsidR="00102792">
        <w:rPr>
          <w:sz w:val="24"/>
          <w:szCs w:val="24"/>
        </w:rPr>
        <w:t xml:space="preserve"> was reached by estimating that 103 State </w:t>
      </w:r>
      <w:r w:rsidR="008F4B6A">
        <w:rPr>
          <w:sz w:val="24"/>
          <w:szCs w:val="24"/>
        </w:rPr>
        <w:t xml:space="preserve">educational </w:t>
      </w:r>
      <w:r w:rsidR="00102792">
        <w:rPr>
          <w:sz w:val="24"/>
          <w:szCs w:val="24"/>
        </w:rPr>
        <w:t>authorities may handle the agreements up to 10 times per year with an estimated time of 4 hours per agreement.</w:t>
      </w:r>
      <w:r w:rsidR="00792FC7">
        <w:rPr>
          <w:sz w:val="24"/>
          <w:szCs w:val="24"/>
        </w:rPr>
        <w:t xml:space="preserve"> </w:t>
      </w:r>
    </w:p>
    <w:p w:rsidR="0027594A" w:rsidP="00E136ED" w:rsidRDefault="00792FC7" w14:paraId="0A8A8611" w14:textId="77777777">
      <w:pPr>
        <w:rPr>
          <w:sz w:val="24"/>
          <w:szCs w:val="24"/>
        </w:rPr>
      </w:pPr>
      <w:r>
        <w:rPr>
          <w:sz w:val="24"/>
          <w:szCs w:val="24"/>
        </w:rPr>
        <w:t xml:space="preserve"> </w:t>
      </w:r>
    </w:p>
    <w:p w:rsidRPr="0027594A" w:rsidR="0027594A" w:rsidP="006E58B3" w:rsidRDefault="0027594A" w14:paraId="7F45E6FB" w14:textId="77777777">
      <w:pPr>
        <w:autoSpaceDE w:val="0"/>
        <w:autoSpaceDN w:val="0"/>
        <w:adjustRightInd w:val="0"/>
        <w:rPr>
          <w:sz w:val="24"/>
          <w:szCs w:val="24"/>
        </w:rPr>
      </w:pPr>
      <w:r w:rsidRPr="0027594A">
        <w:rPr>
          <w:color w:val="000000"/>
          <w:sz w:val="24"/>
          <w:szCs w:val="24"/>
        </w:rPr>
        <w:t xml:space="preserve">In addition, the burden for large LEAs and postsecondary </w:t>
      </w:r>
      <w:r w:rsidR="008F4B6A">
        <w:rPr>
          <w:color w:val="000000"/>
          <w:sz w:val="24"/>
          <w:szCs w:val="24"/>
        </w:rPr>
        <w:t xml:space="preserve">educational authorities </w:t>
      </w:r>
      <w:r w:rsidRPr="0027594A">
        <w:rPr>
          <w:color w:val="000000"/>
          <w:sz w:val="24"/>
          <w:szCs w:val="24"/>
        </w:rPr>
        <w:t xml:space="preserve">(1,452 educational agencies and institutions with a student population of over 10,000) is estimated to be 4 hours annually.  Assuming each large LEA and postsecondary </w:t>
      </w:r>
      <w:r w:rsidR="004B61EC">
        <w:rPr>
          <w:color w:val="000000"/>
          <w:sz w:val="24"/>
          <w:szCs w:val="24"/>
        </w:rPr>
        <w:t xml:space="preserve">educational authority </w:t>
      </w:r>
      <w:r w:rsidRPr="0027594A">
        <w:rPr>
          <w:color w:val="000000"/>
          <w:sz w:val="24"/>
          <w:szCs w:val="24"/>
        </w:rPr>
        <w:t xml:space="preserve">handles the agreements up to 1 time per year with an estimated 4 hours per agreement, the total anticipated increase in annual burden for large LEAs and postsecondary </w:t>
      </w:r>
      <w:r w:rsidR="008F4B6A">
        <w:rPr>
          <w:color w:val="000000"/>
          <w:sz w:val="24"/>
          <w:szCs w:val="24"/>
        </w:rPr>
        <w:t xml:space="preserve">educational authorities </w:t>
      </w:r>
      <w:r w:rsidRPr="0027594A">
        <w:rPr>
          <w:color w:val="000000"/>
          <w:sz w:val="24"/>
          <w:szCs w:val="24"/>
        </w:rPr>
        <w:t>would be 5,808 hours for this requirement.</w:t>
      </w:r>
      <w:r w:rsidR="006E58B3">
        <w:rPr>
          <w:color w:val="000000"/>
          <w:sz w:val="24"/>
          <w:szCs w:val="24"/>
        </w:rPr>
        <w:t xml:space="preserve">  </w:t>
      </w:r>
      <w:r w:rsidRPr="0027594A">
        <w:rPr>
          <w:color w:val="000000"/>
          <w:sz w:val="24"/>
          <w:szCs w:val="24"/>
        </w:rPr>
        <w:t>The total estimated burden under this provision is 9,928 hours.</w:t>
      </w:r>
    </w:p>
    <w:p w:rsidRPr="0027594A" w:rsidR="00207E6C" w:rsidP="00E34845" w:rsidRDefault="00207E6C" w14:paraId="37BB1CDA" w14:textId="77777777">
      <w:pPr>
        <w:rPr>
          <w:sz w:val="24"/>
          <w:szCs w:val="24"/>
          <w:highlight w:val="yellow"/>
        </w:rPr>
      </w:pPr>
    </w:p>
    <w:p w:rsidRPr="005F1991" w:rsidR="003418AF" w:rsidP="003418AF" w:rsidRDefault="003418AF" w14:paraId="204E9FCE" w14:textId="77777777">
      <w:pPr>
        <w:ind w:firstLine="720"/>
        <w:rPr>
          <w:sz w:val="24"/>
          <w:szCs w:val="24"/>
        </w:rPr>
      </w:pPr>
      <w:r w:rsidRPr="005F1991">
        <w:rPr>
          <w:sz w:val="24"/>
          <w:szCs w:val="24"/>
        </w:rPr>
        <w:t>No. of St. &amp; Fed. Edu. Authorities:</w:t>
      </w:r>
      <w:r w:rsidRPr="005F1991">
        <w:rPr>
          <w:sz w:val="24"/>
          <w:szCs w:val="24"/>
        </w:rPr>
        <w:tab/>
        <w:t>103</w:t>
      </w:r>
    </w:p>
    <w:p w:rsidRPr="005F1991" w:rsidR="003418AF" w:rsidP="003418AF" w:rsidRDefault="003418AF" w14:paraId="035555B1" w14:textId="77777777">
      <w:pPr>
        <w:ind w:firstLine="720"/>
        <w:rPr>
          <w:sz w:val="24"/>
          <w:szCs w:val="24"/>
          <w:u w:val="single"/>
        </w:rPr>
      </w:pPr>
      <w:r w:rsidRPr="005F1991">
        <w:rPr>
          <w:sz w:val="24"/>
          <w:szCs w:val="24"/>
          <w:u w:val="single"/>
        </w:rPr>
        <w:t>Average No. of Disclosures:      x</w:t>
      </w:r>
      <w:proofErr w:type="gramStart"/>
      <w:r w:rsidRPr="005F1991">
        <w:rPr>
          <w:sz w:val="24"/>
          <w:szCs w:val="24"/>
          <w:u w:val="single"/>
        </w:rPr>
        <w:tab/>
        <w:t xml:space="preserve">  </w:t>
      </w:r>
      <w:r>
        <w:rPr>
          <w:sz w:val="24"/>
          <w:szCs w:val="24"/>
          <w:u w:val="single"/>
        </w:rPr>
        <w:t>10</w:t>
      </w:r>
      <w:proofErr w:type="gramEnd"/>
    </w:p>
    <w:p w:rsidRPr="005F1991" w:rsidR="003418AF" w:rsidP="003418AF" w:rsidRDefault="003418AF" w14:paraId="7BC50F16" w14:textId="77777777">
      <w:pPr>
        <w:ind w:firstLine="720"/>
        <w:rPr>
          <w:sz w:val="24"/>
          <w:szCs w:val="24"/>
        </w:rPr>
      </w:pPr>
      <w:r w:rsidRPr="005F1991">
        <w:rPr>
          <w:sz w:val="24"/>
          <w:szCs w:val="24"/>
        </w:rPr>
        <w:t># of Responses</w:t>
      </w:r>
      <w:r w:rsidRPr="005F1991">
        <w:rPr>
          <w:sz w:val="24"/>
          <w:szCs w:val="24"/>
        </w:rPr>
        <w:tab/>
      </w:r>
      <w:r w:rsidRPr="005F1991">
        <w:rPr>
          <w:sz w:val="24"/>
          <w:szCs w:val="24"/>
        </w:rPr>
        <w:tab/>
      </w:r>
      <w:r>
        <w:rPr>
          <w:sz w:val="24"/>
          <w:szCs w:val="24"/>
        </w:rPr>
        <w:t xml:space="preserve">         1,030</w:t>
      </w:r>
    </w:p>
    <w:p w:rsidRPr="00D62D7B" w:rsidR="003418AF" w:rsidP="003418AF" w:rsidRDefault="003418AF" w14:paraId="51E0AA24" w14:textId="77777777">
      <w:pPr>
        <w:ind w:firstLine="720"/>
        <w:rPr>
          <w:sz w:val="24"/>
          <w:szCs w:val="24"/>
          <w:highlight w:val="yellow"/>
          <w:u w:val="single"/>
        </w:rPr>
      </w:pPr>
    </w:p>
    <w:p w:rsidRPr="005F1991" w:rsidR="003418AF" w:rsidP="003418AF" w:rsidRDefault="003418AF" w14:paraId="32EC0E41" w14:textId="77777777">
      <w:pPr>
        <w:ind w:firstLine="720"/>
        <w:rPr>
          <w:sz w:val="24"/>
          <w:szCs w:val="24"/>
        </w:rPr>
      </w:pPr>
      <w:r w:rsidRPr="005F1991">
        <w:rPr>
          <w:sz w:val="24"/>
          <w:szCs w:val="24"/>
          <w:u w:val="single"/>
        </w:rPr>
        <w:t>Hours/Response:   x</w:t>
      </w:r>
      <w:r w:rsidRPr="005F1991">
        <w:rPr>
          <w:sz w:val="24"/>
          <w:szCs w:val="24"/>
          <w:u w:val="single"/>
        </w:rPr>
        <w:tab/>
      </w:r>
      <w:r w:rsidRPr="005F1991">
        <w:rPr>
          <w:sz w:val="24"/>
          <w:szCs w:val="24"/>
          <w:u w:val="single"/>
        </w:rPr>
        <w:tab/>
      </w:r>
      <w:r w:rsidRPr="005F1991">
        <w:rPr>
          <w:sz w:val="24"/>
          <w:szCs w:val="24"/>
          <w:u w:val="single"/>
        </w:rPr>
        <w:tab/>
      </w:r>
      <w:r>
        <w:rPr>
          <w:sz w:val="24"/>
          <w:szCs w:val="24"/>
          <w:u w:val="single"/>
        </w:rPr>
        <w:t xml:space="preserve">4__   </w:t>
      </w:r>
    </w:p>
    <w:p w:rsidRPr="00D62D7B" w:rsidR="003418AF" w:rsidP="003418AF" w:rsidRDefault="003418AF" w14:paraId="24EBB206" w14:textId="77777777">
      <w:pPr>
        <w:ind w:firstLine="720"/>
        <w:rPr>
          <w:sz w:val="24"/>
          <w:szCs w:val="24"/>
          <w:highlight w:val="yellow"/>
        </w:rPr>
      </w:pPr>
    </w:p>
    <w:p w:rsidRPr="005F1991" w:rsidR="003418AF" w:rsidP="003418AF" w:rsidRDefault="003418AF" w14:paraId="011964EE" w14:textId="77777777">
      <w:pPr>
        <w:ind w:firstLine="720"/>
        <w:rPr>
          <w:sz w:val="24"/>
          <w:szCs w:val="24"/>
        </w:rPr>
      </w:pPr>
      <w:r w:rsidRPr="005F1991">
        <w:rPr>
          <w:sz w:val="24"/>
          <w:szCs w:val="24"/>
        </w:rPr>
        <w:t>Burden Hours</w:t>
      </w:r>
      <w:r w:rsidRPr="005F1991">
        <w:rPr>
          <w:sz w:val="24"/>
          <w:szCs w:val="24"/>
        </w:rPr>
        <w:tab/>
      </w:r>
      <w:r w:rsidRPr="005F1991">
        <w:rPr>
          <w:sz w:val="24"/>
          <w:szCs w:val="24"/>
        </w:rPr>
        <w:tab/>
      </w:r>
      <w:r w:rsidRPr="005F1991">
        <w:rPr>
          <w:sz w:val="24"/>
          <w:szCs w:val="24"/>
        </w:rPr>
        <w:tab/>
      </w:r>
      <w:r>
        <w:rPr>
          <w:sz w:val="24"/>
          <w:szCs w:val="24"/>
        </w:rPr>
        <w:t xml:space="preserve">         4,120</w:t>
      </w:r>
      <w:r w:rsidRPr="005F1991">
        <w:rPr>
          <w:sz w:val="24"/>
          <w:szCs w:val="24"/>
        </w:rPr>
        <w:tab/>
      </w:r>
    </w:p>
    <w:p w:rsidR="003418AF" w:rsidP="003418AF" w:rsidRDefault="003418AF" w14:paraId="46419C48" w14:textId="77777777">
      <w:pPr>
        <w:rPr>
          <w:sz w:val="24"/>
          <w:szCs w:val="24"/>
          <w:highlight w:val="yellow"/>
        </w:rPr>
      </w:pPr>
    </w:p>
    <w:p w:rsidR="003418AF" w:rsidP="003418AF" w:rsidRDefault="003418AF" w14:paraId="5E155B3C" w14:textId="77777777"/>
    <w:p w:rsidR="003418AF" w:rsidP="003418AF" w:rsidRDefault="003418AF" w14:paraId="7459F35F" w14:textId="77777777"/>
    <w:p w:rsidRPr="005F1991" w:rsidR="003418AF" w:rsidP="003418AF" w:rsidRDefault="003418AF" w14:paraId="39DA76E7" w14:textId="77777777">
      <w:pPr>
        <w:ind w:firstLine="720"/>
        <w:rPr>
          <w:sz w:val="24"/>
          <w:szCs w:val="24"/>
        </w:rPr>
      </w:pPr>
      <w:r w:rsidRPr="005F1991">
        <w:rPr>
          <w:sz w:val="24"/>
          <w:szCs w:val="24"/>
        </w:rPr>
        <w:t xml:space="preserve">No. of </w:t>
      </w:r>
      <w:r>
        <w:rPr>
          <w:sz w:val="24"/>
          <w:szCs w:val="24"/>
        </w:rPr>
        <w:t xml:space="preserve">Large LEAs &amp; Post. </w:t>
      </w:r>
      <w:r w:rsidR="004B61EC">
        <w:rPr>
          <w:sz w:val="24"/>
          <w:szCs w:val="24"/>
        </w:rPr>
        <w:t>Edu. Authorities</w:t>
      </w:r>
      <w:r w:rsidRPr="005F1991">
        <w:rPr>
          <w:sz w:val="24"/>
          <w:szCs w:val="24"/>
        </w:rPr>
        <w:t>:</w:t>
      </w:r>
      <w:r>
        <w:rPr>
          <w:sz w:val="24"/>
          <w:szCs w:val="24"/>
        </w:rPr>
        <w:t xml:space="preserve">     1,452</w:t>
      </w:r>
      <w:r w:rsidRPr="005F1991">
        <w:rPr>
          <w:sz w:val="24"/>
          <w:szCs w:val="24"/>
        </w:rPr>
        <w:tab/>
      </w:r>
    </w:p>
    <w:p w:rsidRPr="005F1991" w:rsidR="003418AF" w:rsidP="003418AF" w:rsidRDefault="003418AF" w14:paraId="0D104B45" w14:textId="77777777">
      <w:pPr>
        <w:ind w:firstLine="720"/>
        <w:rPr>
          <w:sz w:val="24"/>
          <w:szCs w:val="24"/>
          <w:u w:val="single"/>
        </w:rPr>
      </w:pPr>
      <w:r w:rsidRPr="005F1991">
        <w:rPr>
          <w:sz w:val="24"/>
          <w:szCs w:val="24"/>
          <w:u w:val="single"/>
        </w:rPr>
        <w:t xml:space="preserve">Average No. of Disclosures:      </w:t>
      </w:r>
      <w:r w:rsidR="006E58B3">
        <w:rPr>
          <w:sz w:val="24"/>
          <w:szCs w:val="24"/>
          <w:u w:val="single"/>
        </w:rPr>
        <w:tab/>
      </w:r>
      <w:r w:rsidR="006E58B3">
        <w:rPr>
          <w:sz w:val="24"/>
          <w:szCs w:val="24"/>
          <w:u w:val="single"/>
        </w:rPr>
        <w:tab/>
        <w:t xml:space="preserve">       </w:t>
      </w:r>
      <w:r w:rsidRPr="005F1991">
        <w:rPr>
          <w:sz w:val="24"/>
          <w:szCs w:val="24"/>
          <w:u w:val="single"/>
        </w:rPr>
        <w:t xml:space="preserve">x   </w:t>
      </w:r>
      <w:r>
        <w:rPr>
          <w:sz w:val="24"/>
          <w:szCs w:val="24"/>
          <w:u w:val="single"/>
        </w:rPr>
        <w:t>1</w:t>
      </w:r>
      <w:r w:rsidRPr="005F1991">
        <w:rPr>
          <w:sz w:val="24"/>
          <w:szCs w:val="24"/>
          <w:u w:val="single"/>
        </w:rPr>
        <w:t xml:space="preserve"> </w:t>
      </w:r>
    </w:p>
    <w:p w:rsidRPr="005F1991" w:rsidR="003418AF" w:rsidP="003418AF" w:rsidRDefault="003418AF" w14:paraId="45245741" w14:textId="77777777">
      <w:pPr>
        <w:ind w:firstLine="720"/>
        <w:rPr>
          <w:sz w:val="24"/>
          <w:szCs w:val="24"/>
        </w:rPr>
      </w:pPr>
      <w:r w:rsidRPr="005F1991">
        <w:rPr>
          <w:sz w:val="24"/>
          <w:szCs w:val="24"/>
        </w:rPr>
        <w:t># of Responses</w:t>
      </w:r>
      <w:r w:rsidRPr="005F1991">
        <w:rPr>
          <w:sz w:val="24"/>
          <w:szCs w:val="24"/>
        </w:rPr>
        <w:tab/>
      </w:r>
      <w:r w:rsidRPr="005F1991">
        <w:rPr>
          <w:sz w:val="24"/>
          <w:szCs w:val="24"/>
        </w:rPr>
        <w:tab/>
      </w:r>
      <w:r>
        <w:rPr>
          <w:sz w:val="24"/>
          <w:szCs w:val="24"/>
        </w:rPr>
        <w:t xml:space="preserve">         </w:t>
      </w:r>
      <w:r w:rsidR="006E58B3">
        <w:rPr>
          <w:sz w:val="24"/>
          <w:szCs w:val="24"/>
        </w:rPr>
        <w:t xml:space="preserve">                    </w:t>
      </w:r>
      <w:r>
        <w:rPr>
          <w:sz w:val="24"/>
          <w:szCs w:val="24"/>
        </w:rPr>
        <w:t>1,452</w:t>
      </w:r>
    </w:p>
    <w:p w:rsidRPr="00D62D7B" w:rsidR="003418AF" w:rsidP="003418AF" w:rsidRDefault="003418AF" w14:paraId="1E343381" w14:textId="77777777">
      <w:pPr>
        <w:ind w:firstLine="720"/>
        <w:rPr>
          <w:sz w:val="24"/>
          <w:szCs w:val="24"/>
          <w:highlight w:val="yellow"/>
          <w:u w:val="single"/>
        </w:rPr>
      </w:pPr>
    </w:p>
    <w:p w:rsidRPr="005F1991" w:rsidR="003418AF" w:rsidP="003418AF" w:rsidRDefault="003418AF" w14:paraId="53A89C00" w14:textId="77777777">
      <w:pPr>
        <w:ind w:firstLine="720"/>
        <w:rPr>
          <w:sz w:val="24"/>
          <w:szCs w:val="24"/>
        </w:rPr>
      </w:pPr>
      <w:r w:rsidRPr="005F1991">
        <w:rPr>
          <w:sz w:val="24"/>
          <w:szCs w:val="24"/>
          <w:u w:val="single"/>
        </w:rPr>
        <w:t>Hours/Response:   x</w:t>
      </w:r>
      <w:r w:rsidRPr="005F1991">
        <w:rPr>
          <w:sz w:val="24"/>
          <w:szCs w:val="24"/>
          <w:u w:val="single"/>
        </w:rPr>
        <w:tab/>
      </w:r>
      <w:r w:rsidRPr="005F1991">
        <w:rPr>
          <w:sz w:val="24"/>
          <w:szCs w:val="24"/>
          <w:u w:val="single"/>
        </w:rPr>
        <w:tab/>
      </w:r>
      <w:r>
        <w:rPr>
          <w:sz w:val="24"/>
          <w:szCs w:val="24"/>
          <w:u w:val="single"/>
        </w:rPr>
        <w:t xml:space="preserve">              4</w:t>
      </w:r>
    </w:p>
    <w:p w:rsidRPr="00D62D7B" w:rsidR="003418AF" w:rsidP="003418AF" w:rsidRDefault="003418AF" w14:paraId="0675986D" w14:textId="77777777">
      <w:pPr>
        <w:ind w:firstLine="720"/>
        <w:rPr>
          <w:sz w:val="24"/>
          <w:szCs w:val="24"/>
          <w:highlight w:val="yellow"/>
        </w:rPr>
      </w:pPr>
    </w:p>
    <w:p w:rsidR="003418AF" w:rsidP="003418AF" w:rsidRDefault="003418AF" w14:paraId="68653AB4" w14:textId="77777777">
      <w:pPr>
        <w:ind w:firstLine="720"/>
        <w:rPr>
          <w:sz w:val="24"/>
          <w:szCs w:val="24"/>
        </w:rPr>
      </w:pPr>
      <w:r w:rsidRPr="005F1991">
        <w:rPr>
          <w:sz w:val="24"/>
          <w:szCs w:val="24"/>
        </w:rPr>
        <w:t>Burden Hours</w:t>
      </w:r>
      <w:r w:rsidRPr="005F1991">
        <w:rPr>
          <w:sz w:val="24"/>
          <w:szCs w:val="24"/>
        </w:rPr>
        <w:tab/>
      </w:r>
      <w:r w:rsidRPr="005F1991">
        <w:rPr>
          <w:sz w:val="24"/>
          <w:szCs w:val="24"/>
        </w:rPr>
        <w:tab/>
      </w:r>
      <w:r w:rsidRPr="005F1991">
        <w:rPr>
          <w:sz w:val="24"/>
          <w:szCs w:val="24"/>
        </w:rPr>
        <w:tab/>
      </w:r>
      <w:r>
        <w:rPr>
          <w:sz w:val="24"/>
          <w:szCs w:val="24"/>
        </w:rPr>
        <w:t xml:space="preserve">         5,808</w:t>
      </w:r>
      <w:r w:rsidRPr="005F1991">
        <w:rPr>
          <w:sz w:val="24"/>
          <w:szCs w:val="24"/>
        </w:rPr>
        <w:tab/>
      </w:r>
    </w:p>
    <w:p w:rsidR="003418AF" w:rsidP="003418AF" w:rsidRDefault="003418AF" w14:paraId="0E89F292" w14:textId="77777777">
      <w:pPr>
        <w:ind w:firstLine="720"/>
        <w:rPr>
          <w:sz w:val="24"/>
          <w:szCs w:val="24"/>
        </w:rPr>
      </w:pPr>
    </w:p>
    <w:p w:rsidR="003418AF" w:rsidP="003418AF" w:rsidRDefault="003418AF" w14:paraId="5D2B8315" w14:textId="77777777">
      <w:pPr>
        <w:ind w:firstLine="720"/>
        <w:rPr>
          <w:sz w:val="24"/>
          <w:szCs w:val="24"/>
        </w:rPr>
      </w:pPr>
    </w:p>
    <w:p w:rsidR="003418AF" w:rsidP="003418AF" w:rsidRDefault="003418AF" w14:paraId="6950B7BC" w14:textId="77777777">
      <w:pPr>
        <w:ind w:firstLine="720"/>
        <w:rPr>
          <w:sz w:val="24"/>
          <w:szCs w:val="24"/>
        </w:rPr>
      </w:pPr>
      <w:r>
        <w:rPr>
          <w:sz w:val="24"/>
          <w:szCs w:val="24"/>
        </w:rPr>
        <w:t>State &amp; Fed. Burden Hours:</w:t>
      </w:r>
      <w:r>
        <w:rPr>
          <w:sz w:val="24"/>
          <w:szCs w:val="24"/>
        </w:rPr>
        <w:tab/>
        <w:t xml:space="preserve">         4,120</w:t>
      </w:r>
    </w:p>
    <w:p w:rsidRPr="00F523E3" w:rsidR="003418AF" w:rsidP="003418AF" w:rsidRDefault="003418AF" w14:paraId="58A591D8" w14:textId="77777777">
      <w:pPr>
        <w:ind w:firstLine="720"/>
        <w:rPr>
          <w:sz w:val="24"/>
          <w:szCs w:val="24"/>
          <w:u w:val="single"/>
        </w:rPr>
      </w:pPr>
      <w:r w:rsidRPr="00F523E3">
        <w:rPr>
          <w:sz w:val="24"/>
          <w:szCs w:val="24"/>
          <w:u w:val="single"/>
        </w:rPr>
        <w:t>School Burden Hours:</w:t>
      </w:r>
      <w:r w:rsidRPr="00F523E3">
        <w:rPr>
          <w:sz w:val="24"/>
          <w:szCs w:val="24"/>
          <w:u w:val="single"/>
        </w:rPr>
        <w:tab/>
        <w:t xml:space="preserve">                     5,808   </w:t>
      </w:r>
    </w:p>
    <w:p w:rsidRPr="00F523E3" w:rsidR="003418AF" w:rsidP="003418AF" w:rsidRDefault="003418AF" w14:paraId="62D8F08C" w14:textId="77777777">
      <w:pPr>
        <w:rPr>
          <w:sz w:val="24"/>
          <w:szCs w:val="24"/>
        </w:rPr>
      </w:pPr>
      <w:r w:rsidRPr="00F523E3">
        <w:rPr>
          <w:sz w:val="24"/>
          <w:szCs w:val="24"/>
        </w:rPr>
        <w:t xml:space="preserve">         </w:t>
      </w:r>
      <w:r w:rsidRPr="00F523E3">
        <w:rPr>
          <w:sz w:val="24"/>
          <w:szCs w:val="24"/>
        </w:rPr>
        <w:tab/>
        <w:t xml:space="preserve">Total Burden Hours for </w:t>
      </w:r>
    </w:p>
    <w:p w:rsidRPr="00F523E3" w:rsidR="003418AF" w:rsidP="003418AF" w:rsidRDefault="003418AF" w14:paraId="379105F9" w14:textId="77777777">
      <w:pPr>
        <w:rPr>
          <w:sz w:val="24"/>
          <w:szCs w:val="24"/>
        </w:rPr>
      </w:pPr>
      <w:r w:rsidRPr="00F523E3">
        <w:rPr>
          <w:sz w:val="24"/>
          <w:szCs w:val="24"/>
        </w:rPr>
        <w:tab/>
        <w:t xml:space="preserve">   Written Agreements:</w:t>
      </w:r>
      <w:r w:rsidRPr="00F523E3">
        <w:rPr>
          <w:sz w:val="24"/>
          <w:szCs w:val="24"/>
        </w:rPr>
        <w:tab/>
        <w:t xml:space="preserve">         9,928</w:t>
      </w:r>
    </w:p>
    <w:p w:rsidR="003418AF" w:rsidP="003418AF" w:rsidRDefault="003418AF" w14:paraId="519EF680" w14:textId="77777777"/>
    <w:p w:rsidRPr="00B237B0" w:rsidR="006B5D4A" w:rsidP="006B5D4A" w:rsidRDefault="006B5D4A" w14:paraId="5A636C8F" w14:textId="77777777">
      <w:pPr>
        <w:rPr>
          <w:b/>
          <w:bCs/>
          <w:sz w:val="24"/>
          <w:szCs w:val="24"/>
        </w:rPr>
      </w:pPr>
      <w:r w:rsidRPr="00B237B0">
        <w:rPr>
          <w:b/>
          <w:bCs/>
          <w:sz w:val="24"/>
          <w:szCs w:val="24"/>
        </w:rPr>
        <w:t xml:space="preserve">FERPA’s </w:t>
      </w:r>
      <w:r>
        <w:rPr>
          <w:b/>
          <w:bCs/>
          <w:sz w:val="24"/>
          <w:szCs w:val="24"/>
        </w:rPr>
        <w:t>Directory Information</w:t>
      </w:r>
      <w:r w:rsidRPr="00B237B0">
        <w:rPr>
          <w:b/>
          <w:bCs/>
          <w:sz w:val="24"/>
          <w:szCs w:val="24"/>
        </w:rPr>
        <w:t xml:space="preserve"> Notification Requirement (34 CFR § 99.</w:t>
      </w:r>
      <w:r>
        <w:rPr>
          <w:b/>
          <w:bCs/>
          <w:sz w:val="24"/>
          <w:szCs w:val="24"/>
        </w:rPr>
        <w:t>3</w:t>
      </w:r>
      <w:r w:rsidRPr="00B237B0">
        <w:rPr>
          <w:b/>
          <w:bCs/>
          <w:sz w:val="24"/>
          <w:szCs w:val="24"/>
        </w:rPr>
        <w:t>7)</w:t>
      </w:r>
    </w:p>
    <w:p w:rsidR="006B5D4A" w:rsidP="003418AF" w:rsidRDefault="006B5D4A" w14:paraId="33487E8B" w14:textId="77777777"/>
    <w:p w:rsidR="006B5D4A" w:rsidP="003418AF" w:rsidRDefault="006B5D4A" w14:paraId="7F2B771B" w14:textId="77777777">
      <w:pPr>
        <w:rPr>
          <w:sz w:val="24"/>
          <w:szCs w:val="24"/>
        </w:rPr>
      </w:pPr>
      <w:r>
        <w:rPr>
          <w:sz w:val="24"/>
          <w:szCs w:val="24"/>
        </w:rPr>
        <w:lastRenderedPageBreak/>
        <w:t xml:space="preserve">We estimate that the burden on educational agencies and institutions to notify parents and eligible students in attendance about their directory information policy would be minimal, as most educational agencies and institutions include the directory information notice as part of their annual notification of FERPA rights (34 CFR § 99.7).  </w:t>
      </w:r>
    </w:p>
    <w:p w:rsidR="006B5D4A" w:rsidP="003418AF" w:rsidRDefault="006B5D4A" w14:paraId="41853421" w14:textId="77777777">
      <w:pPr>
        <w:rPr>
          <w:sz w:val="24"/>
          <w:szCs w:val="24"/>
        </w:rPr>
      </w:pPr>
    </w:p>
    <w:p w:rsidR="006B5D4A" w:rsidP="006B5D4A" w:rsidRDefault="006B5D4A" w14:paraId="2E2DB06E" w14:textId="77777777">
      <w:pPr>
        <w:rPr>
          <w:bCs/>
          <w:sz w:val="24"/>
          <w:szCs w:val="24"/>
        </w:rPr>
      </w:pPr>
      <w:r w:rsidRPr="00B237B0">
        <w:rPr>
          <w:b/>
          <w:bCs/>
          <w:sz w:val="24"/>
          <w:szCs w:val="24"/>
        </w:rPr>
        <w:t>FERPA’s Notification Requirement</w:t>
      </w:r>
      <w:r>
        <w:rPr>
          <w:b/>
          <w:bCs/>
          <w:sz w:val="24"/>
          <w:szCs w:val="24"/>
        </w:rPr>
        <w:t xml:space="preserve"> Concerning Compliance with a Judicial Order or Lawfully Issued Subpoena</w:t>
      </w:r>
      <w:r w:rsidRPr="00B237B0">
        <w:rPr>
          <w:b/>
          <w:bCs/>
          <w:sz w:val="24"/>
          <w:szCs w:val="24"/>
        </w:rPr>
        <w:t xml:space="preserve"> (34 CFR § 99.</w:t>
      </w:r>
      <w:r>
        <w:rPr>
          <w:b/>
          <w:bCs/>
          <w:sz w:val="24"/>
          <w:szCs w:val="24"/>
        </w:rPr>
        <w:t>31(a)(9)</w:t>
      </w:r>
      <w:r w:rsidRPr="00B237B0">
        <w:rPr>
          <w:b/>
          <w:bCs/>
          <w:sz w:val="24"/>
          <w:szCs w:val="24"/>
        </w:rPr>
        <w:t>)</w:t>
      </w:r>
    </w:p>
    <w:p w:rsidR="006B5D4A" w:rsidP="006B5D4A" w:rsidRDefault="006B5D4A" w14:paraId="29D628A8" w14:textId="77777777">
      <w:pPr>
        <w:rPr>
          <w:bCs/>
          <w:sz w:val="24"/>
          <w:szCs w:val="24"/>
        </w:rPr>
      </w:pPr>
    </w:p>
    <w:p w:rsidRPr="006B5D4A" w:rsidR="006B5D4A" w:rsidP="006B5D4A" w:rsidRDefault="006B5D4A" w14:paraId="17E26D74" w14:textId="77777777">
      <w:pPr>
        <w:rPr>
          <w:bCs/>
          <w:sz w:val="24"/>
          <w:szCs w:val="24"/>
        </w:rPr>
      </w:pPr>
      <w:r>
        <w:rPr>
          <w:bCs/>
          <w:sz w:val="24"/>
          <w:szCs w:val="24"/>
        </w:rPr>
        <w:t>We estimate that the burden on educational agencies and institutions</w:t>
      </w:r>
      <w:r w:rsidR="00C90492">
        <w:rPr>
          <w:bCs/>
          <w:sz w:val="24"/>
          <w:szCs w:val="24"/>
        </w:rPr>
        <w:t xml:space="preserve"> would be minimal, as FERPA simply requires that a reasonable effort be made to notify parents or eligible students before complying with certain judicial orders and lawfully issued subpoenas and does not dictate the </w:t>
      </w:r>
      <w:proofErr w:type="gramStart"/>
      <w:r w:rsidR="00C90492">
        <w:rPr>
          <w:bCs/>
          <w:sz w:val="24"/>
          <w:szCs w:val="24"/>
        </w:rPr>
        <w:t>manner in which</w:t>
      </w:r>
      <w:proofErr w:type="gramEnd"/>
      <w:r w:rsidR="00C90492">
        <w:rPr>
          <w:bCs/>
          <w:sz w:val="24"/>
          <w:szCs w:val="24"/>
        </w:rPr>
        <w:t xml:space="preserve"> notification must be made.  The Department routinely provides technical assistance to educational agencies and institutions that request assistance with this requirement, but we have no way of knowing how many educational agencies and institutions receive judicial orders and lawfully issued subpoenas.  Therefore, we are unable to estimate any relevant burden.</w:t>
      </w:r>
    </w:p>
    <w:p w:rsidRPr="00883CCF" w:rsidR="00750E4E" w:rsidP="00883CCF" w:rsidRDefault="00883CCF" w14:paraId="648DCC5C" w14:textId="77777777">
      <w:pPr>
        <w:rPr>
          <w:b/>
          <w:sz w:val="24"/>
          <w:szCs w:val="24"/>
          <w:u w:val="single"/>
        </w:rPr>
      </w:pPr>
      <w:r w:rsidRPr="00883CCF">
        <w:rPr>
          <w:b/>
          <w:sz w:val="24"/>
          <w:szCs w:val="24"/>
          <w:u w:val="single"/>
        </w:rPr>
        <w:t>GRAND TOTAL</w:t>
      </w:r>
    </w:p>
    <w:p w:rsidRPr="00B66BFF" w:rsidR="00883CCF" w:rsidRDefault="00883CCF" w14:paraId="2EE5E1BB" w14:textId="77777777">
      <w:pPr>
        <w:pStyle w:val="BodyTextIndent3"/>
        <w:rPr>
          <w:b/>
          <w:szCs w:val="24"/>
        </w:rPr>
      </w:pPr>
      <w:r>
        <w:rPr>
          <w:b/>
          <w:szCs w:val="24"/>
        </w:rPr>
        <w:t>Total Number of Respondents:</w:t>
      </w:r>
      <w:r>
        <w:rPr>
          <w:b/>
          <w:szCs w:val="24"/>
        </w:rPr>
        <w:tab/>
      </w:r>
      <w:r w:rsidRPr="00B66BFF">
        <w:rPr>
          <w:b/>
          <w:szCs w:val="24"/>
        </w:rPr>
        <w:t xml:space="preserve">    10</w:t>
      </w:r>
      <w:r w:rsidRPr="00B66BFF" w:rsidR="00C3009D">
        <w:rPr>
          <w:b/>
          <w:szCs w:val="24"/>
        </w:rPr>
        <w:t>5,399</w:t>
      </w:r>
      <w:r w:rsidR="00C3009D">
        <w:rPr>
          <w:b/>
          <w:color w:val="000000"/>
          <w:szCs w:val="24"/>
        </w:rPr>
        <w:t xml:space="preserve">    </w:t>
      </w:r>
      <w:r w:rsidR="00AE3AD7">
        <w:rPr>
          <w:b/>
          <w:color w:val="000000"/>
          <w:szCs w:val="24"/>
        </w:rPr>
        <w:t xml:space="preserve">  </w:t>
      </w:r>
      <w:r w:rsidRPr="00E136ED">
        <w:rPr>
          <w:b/>
          <w:color w:val="000000"/>
          <w:szCs w:val="24"/>
        </w:rPr>
        <w:t>Total Number of Responses:</w:t>
      </w:r>
      <w:r w:rsidRPr="00E136ED">
        <w:rPr>
          <w:b/>
          <w:color w:val="000000"/>
          <w:szCs w:val="24"/>
        </w:rPr>
        <w:tab/>
      </w:r>
      <w:r w:rsidRPr="00B66BFF">
        <w:rPr>
          <w:b/>
          <w:szCs w:val="24"/>
        </w:rPr>
        <w:t>20,29</w:t>
      </w:r>
      <w:r w:rsidRPr="00B66BFF" w:rsidR="004A7542">
        <w:rPr>
          <w:b/>
          <w:szCs w:val="24"/>
        </w:rPr>
        <w:t>3,021</w:t>
      </w:r>
      <w:r w:rsidR="004A7542">
        <w:rPr>
          <w:b/>
          <w:color w:val="000000"/>
          <w:szCs w:val="24"/>
        </w:rPr>
        <w:t xml:space="preserve"> </w:t>
      </w:r>
      <w:r w:rsidR="00C3009D">
        <w:rPr>
          <w:b/>
          <w:color w:val="000000"/>
          <w:szCs w:val="24"/>
        </w:rPr>
        <w:t xml:space="preserve">  </w:t>
      </w:r>
      <w:r>
        <w:rPr>
          <w:b/>
          <w:szCs w:val="24"/>
        </w:rPr>
        <w:t xml:space="preserve">Total Number of Burden Hours:  </w:t>
      </w:r>
      <w:r w:rsidR="007C0BEC">
        <w:rPr>
          <w:b/>
          <w:szCs w:val="24"/>
        </w:rPr>
        <w:t xml:space="preserve"> </w:t>
      </w:r>
      <w:r w:rsidRPr="00B66BFF" w:rsidR="007C0BEC">
        <w:rPr>
          <w:b/>
          <w:szCs w:val="24"/>
        </w:rPr>
        <w:t>1,9</w:t>
      </w:r>
      <w:r w:rsidRPr="00B66BFF" w:rsidR="004A7542">
        <w:rPr>
          <w:b/>
          <w:szCs w:val="24"/>
        </w:rPr>
        <w:t xml:space="preserve">14,593   </w:t>
      </w:r>
    </w:p>
    <w:p w:rsidRPr="00B66BFF" w:rsidR="00A36728" w:rsidRDefault="00A36728" w14:paraId="44118386" w14:textId="77777777">
      <w:pPr>
        <w:pStyle w:val="BodyTextIndent3"/>
        <w:rPr>
          <w:b/>
          <w:szCs w:val="24"/>
        </w:rPr>
      </w:pPr>
    </w:p>
    <w:p w:rsidR="00A36728" w:rsidRDefault="00A36728" w14:paraId="6EEF752F" w14:textId="77777777">
      <w:pPr>
        <w:pStyle w:val="BodyTextIndent3"/>
        <w:rPr>
          <w:b/>
          <w:szCs w:val="24"/>
        </w:rPr>
      </w:pPr>
    </w:p>
    <w:p w:rsidR="00A36728" w:rsidP="00A36728" w:rsidRDefault="00A36728" w14:paraId="736F6D2E" w14:textId="77777777">
      <w:pPr>
        <w:rPr>
          <w:sz w:val="24"/>
        </w:rPr>
      </w:pPr>
      <w:r w:rsidRPr="00A36728">
        <w:rPr>
          <w:sz w:val="24"/>
        </w:rPr>
        <w:t xml:space="preserve">This is a list of the regulatory requirements which is provided with more detailed </w:t>
      </w:r>
      <w:r w:rsidR="00B12869">
        <w:rPr>
          <w:sz w:val="24"/>
        </w:rPr>
        <w:t>d</w:t>
      </w:r>
      <w:r w:rsidRPr="00A36728">
        <w:rPr>
          <w:sz w:val="24"/>
        </w:rPr>
        <w:t xml:space="preserve">escription </w:t>
      </w:r>
      <w:r w:rsidR="008F6168">
        <w:rPr>
          <w:sz w:val="24"/>
        </w:rPr>
        <w:t xml:space="preserve">(above) </w:t>
      </w:r>
      <w:r w:rsidRPr="00A36728">
        <w:rPr>
          <w:sz w:val="24"/>
        </w:rPr>
        <w:t>in the Supporting Statement, A12</w:t>
      </w:r>
      <w:r w:rsidR="00B12869">
        <w:rPr>
          <w:sz w:val="24"/>
        </w:rPr>
        <w:t>.</w:t>
      </w:r>
      <w:r w:rsidRPr="00A36728">
        <w:rPr>
          <w:sz w:val="24"/>
        </w:rPr>
        <w:t xml:space="preserve">  Each requirement lists the burden for schools, institutions</w:t>
      </w:r>
      <w:r w:rsidR="00AE3AD7">
        <w:rPr>
          <w:sz w:val="24"/>
        </w:rPr>
        <w:t>,</w:t>
      </w:r>
      <w:r w:rsidRPr="00A36728">
        <w:rPr>
          <w:sz w:val="24"/>
        </w:rPr>
        <w:t xml:space="preserve"> and/or </w:t>
      </w:r>
      <w:r w:rsidR="00E94BF2">
        <w:rPr>
          <w:sz w:val="24"/>
        </w:rPr>
        <w:t>S</w:t>
      </w:r>
      <w:r w:rsidRPr="00A36728">
        <w:rPr>
          <w:sz w:val="24"/>
        </w:rPr>
        <w:t>tate</w:t>
      </w:r>
      <w:r w:rsidR="00AE3AD7">
        <w:rPr>
          <w:sz w:val="24"/>
        </w:rPr>
        <w:t xml:space="preserve"> or local</w:t>
      </w:r>
      <w:r w:rsidRPr="00A36728">
        <w:rPr>
          <w:sz w:val="24"/>
        </w:rPr>
        <w:t xml:space="preserve"> education</w:t>
      </w:r>
      <w:r w:rsidR="00E94BF2">
        <w:rPr>
          <w:sz w:val="24"/>
        </w:rPr>
        <w:t>al</w:t>
      </w:r>
      <w:r w:rsidRPr="00A36728">
        <w:rPr>
          <w:sz w:val="24"/>
        </w:rPr>
        <w:t xml:space="preserve"> authorities with the number of responses and total burden hours.  </w:t>
      </w:r>
    </w:p>
    <w:p w:rsidR="00E14C83" w:rsidP="00A36728" w:rsidRDefault="00E14C83" w14:paraId="14BC6723" w14:textId="77777777">
      <w:pPr>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4"/>
        <w:gridCol w:w="1340"/>
        <w:gridCol w:w="977"/>
        <w:gridCol w:w="1160"/>
        <w:gridCol w:w="997"/>
        <w:gridCol w:w="945"/>
        <w:gridCol w:w="1388"/>
        <w:gridCol w:w="866"/>
        <w:gridCol w:w="899"/>
      </w:tblGrid>
      <w:tr w:rsidRPr="00E14C83" w:rsidR="00DA61D3" w:rsidTr="00E14C83" w14:paraId="5D006C99" w14:textId="77777777">
        <w:trPr>
          <w:trHeight w:val="710"/>
        </w:trPr>
        <w:tc>
          <w:tcPr>
            <w:tcW w:w="1004" w:type="dxa"/>
          </w:tcPr>
          <w:p w:rsidRPr="00E14C83" w:rsidR="00E14C83" w:rsidP="00F72C24" w:rsidRDefault="00E14C83" w14:paraId="1ACD7312" w14:textId="77777777">
            <w:pPr>
              <w:rPr>
                <w:sz w:val="16"/>
                <w:szCs w:val="16"/>
              </w:rPr>
            </w:pPr>
            <w:r w:rsidRPr="00E14C83">
              <w:rPr>
                <w:sz w:val="16"/>
                <w:szCs w:val="16"/>
              </w:rPr>
              <w:t>Remove</w:t>
            </w:r>
          </w:p>
        </w:tc>
        <w:tc>
          <w:tcPr>
            <w:tcW w:w="1340" w:type="dxa"/>
          </w:tcPr>
          <w:p w:rsidRPr="00E14C83" w:rsidR="00E14C83" w:rsidP="00F72C24" w:rsidRDefault="00E14C83" w14:paraId="56C44CB5" w14:textId="77777777">
            <w:pPr>
              <w:rPr>
                <w:sz w:val="16"/>
                <w:szCs w:val="16"/>
              </w:rPr>
            </w:pPr>
            <w:r w:rsidRPr="00E14C83">
              <w:rPr>
                <w:sz w:val="16"/>
                <w:szCs w:val="16"/>
              </w:rPr>
              <w:t>IC Title</w:t>
            </w:r>
          </w:p>
        </w:tc>
        <w:tc>
          <w:tcPr>
            <w:tcW w:w="977" w:type="dxa"/>
          </w:tcPr>
          <w:p w:rsidRPr="00E14C83" w:rsidR="00E14C83" w:rsidP="00F72C24" w:rsidRDefault="00E14C83" w14:paraId="43BFAD6C" w14:textId="77777777">
            <w:pPr>
              <w:rPr>
                <w:sz w:val="16"/>
                <w:szCs w:val="16"/>
              </w:rPr>
            </w:pPr>
            <w:r w:rsidRPr="00E14C83">
              <w:rPr>
                <w:sz w:val="16"/>
                <w:szCs w:val="16"/>
              </w:rPr>
              <w:t>Status</w:t>
            </w:r>
          </w:p>
        </w:tc>
        <w:tc>
          <w:tcPr>
            <w:tcW w:w="1160" w:type="dxa"/>
          </w:tcPr>
          <w:p w:rsidRPr="00E14C83" w:rsidR="00E14C83" w:rsidP="00F72C24" w:rsidRDefault="00E14C83" w14:paraId="2B6CD0C4" w14:textId="77777777">
            <w:pPr>
              <w:rPr>
                <w:sz w:val="16"/>
                <w:szCs w:val="16"/>
              </w:rPr>
            </w:pPr>
            <w:r w:rsidRPr="00E14C83">
              <w:rPr>
                <w:sz w:val="16"/>
                <w:szCs w:val="16"/>
              </w:rPr>
              <w:t>Responses</w:t>
            </w:r>
          </w:p>
        </w:tc>
        <w:tc>
          <w:tcPr>
            <w:tcW w:w="997" w:type="dxa"/>
          </w:tcPr>
          <w:p w:rsidRPr="00E14C83" w:rsidR="00E14C83" w:rsidP="00F72C24" w:rsidRDefault="00E14C83" w14:paraId="0891C274" w14:textId="77777777">
            <w:pPr>
              <w:rPr>
                <w:sz w:val="16"/>
                <w:szCs w:val="16"/>
              </w:rPr>
            </w:pPr>
            <w:r w:rsidRPr="00E14C83">
              <w:rPr>
                <w:sz w:val="16"/>
                <w:szCs w:val="16"/>
              </w:rPr>
              <w:t>Hours</w:t>
            </w:r>
          </w:p>
        </w:tc>
        <w:tc>
          <w:tcPr>
            <w:tcW w:w="945" w:type="dxa"/>
          </w:tcPr>
          <w:p w:rsidRPr="00E14C83" w:rsidR="00E14C83" w:rsidP="00F72C24" w:rsidRDefault="00E14C83" w14:paraId="5ADD880C" w14:textId="77777777">
            <w:pPr>
              <w:rPr>
                <w:sz w:val="16"/>
                <w:szCs w:val="16"/>
              </w:rPr>
            </w:pPr>
            <w:r w:rsidRPr="00E14C83">
              <w:rPr>
                <w:sz w:val="16"/>
                <w:szCs w:val="16"/>
              </w:rPr>
              <w:t>Dollars</w:t>
            </w:r>
          </w:p>
        </w:tc>
        <w:tc>
          <w:tcPr>
            <w:tcW w:w="1388" w:type="dxa"/>
          </w:tcPr>
          <w:p w:rsidRPr="00E14C83" w:rsidR="00E14C83" w:rsidP="00F72C24" w:rsidRDefault="00E14C83" w14:paraId="7FB91F21" w14:textId="77777777">
            <w:pPr>
              <w:rPr>
                <w:sz w:val="16"/>
                <w:szCs w:val="16"/>
              </w:rPr>
            </w:pPr>
            <w:r w:rsidRPr="00E14C83">
              <w:rPr>
                <w:sz w:val="16"/>
                <w:szCs w:val="16"/>
              </w:rPr>
              <w:t>Document</w:t>
            </w:r>
          </w:p>
          <w:p w:rsidRPr="00E14C83" w:rsidR="00E14C83" w:rsidP="00F72C24" w:rsidRDefault="00E14C83" w14:paraId="7BEC2EF8" w14:textId="77777777">
            <w:pPr>
              <w:rPr>
                <w:sz w:val="16"/>
                <w:szCs w:val="16"/>
              </w:rPr>
            </w:pPr>
            <w:r w:rsidRPr="00E14C83">
              <w:rPr>
                <w:sz w:val="16"/>
                <w:szCs w:val="16"/>
              </w:rPr>
              <w:t>Type</w:t>
            </w:r>
          </w:p>
        </w:tc>
        <w:tc>
          <w:tcPr>
            <w:tcW w:w="866" w:type="dxa"/>
          </w:tcPr>
          <w:p w:rsidRPr="00E14C83" w:rsidR="00E14C83" w:rsidP="00F72C24" w:rsidRDefault="00E14C83" w14:paraId="2ED2D535" w14:textId="77777777">
            <w:pPr>
              <w:rPr>
                <w:sz w:val="16"/>
                <w:szCs w:val="16"/>
              </w:rPr>
            </w:pPr>
            <w:r w:rsidRPr="00E14C83">
              <w:rPr>
                <w:sz w:val="16"/>
                <w:szCs w:val="16"/>
              </w:rPr>
              <w:t xml:space="preserve">Form No. </w:t>
            </w:r>
          </w:p>
        </w:tc>
        <w:tc>
          <w:tcPr>
            <w:tcW w:w="899" w:type="dxa"/>
          </w:tcPr>
          <w:p w:rsidRPr="00E14C83" w:rsidR="00E14C83" w:rsidP="00F72C24" w:rsidRDefault="00E14C83" w14:paraId="694A287F" w14:textId="77777777">
            <w:pPr>
              <w:rPr>
                <w:sz w:val="16"/>
                <w:szCs w:val="16"/>
              </w:rPr>
            </w:pPr>
            <w:r w:rsidRPr="00E14C83">
              <w:rPr>
                <w:sz w:val="16"/>
                <w:szCs w:val="16"/>
              </w:rPr>
              <w:t>Form Name</w:t>
            </w:r>
          </w:p>
        </w:tc>
      </w:tr>
      <w:tr w:rsidRPr="00E14C83" w:rsidR="00DA61D3" w:rsidTr="00E14C83" w14:paraId="75A8C167" w14:textId="77777777">
        <w:tc>
          <w:tcPr>
            <w:tcW w:w="1004" w:type="dxa"/>
            <w:vAlign w:val="center"/>
          </w:tcPr>
          <w:p w:rsidRPr="00E14C83" w:rsidR="00E14C83" w:rsidP="00F72C24" w:rsidRDefault="00E14C83" w14:paraId="745308F6" w14:textId="77777777">
            <w:pPr>
              <w:rPr>
                <w:color w:val="000000"/>
                <w:sz w:val="16"/>
                <w:szCs w:val="16"/>
              </w:rPr>
            </w:pPr>
          </w:p>
        </w:tc>
        <w:tc>
          <w:tcPr>
            <w:tcW w:w="1340" w:type="dxa"/>
            <w:vAlign w:val="center"/>
          </w:tcPr>
          <w:p w:rsidRPr="00AE5924" w:rsidR="00E14C83" w:rsidP="00F72C24" w:rsidRDefault="00E14C83" w14:paraId="308BCE56" w14:textId="77777777">
            <w:pPr>
              <w:rPr>
                <w:sz w:val="16"/>
                <w:szCs w:val="16"/>
              </w:rPr>
            </w:pPr>
            <w:hyperlink w:history="1" r:id="rId11">
              <w:r w:rsidRPr="00AE5924">
                <w:rPr>
                  <w:rStyle w:val="Hyperlink"/>
                  <w:color w:val="auto"/>
                  <w:sz w:val="16"/>
                  <w:szCs w:val="16"/>
                  <w:u w:val="none"/>
                </w:rPr>
                <w:t>Annual Notification of Rights Requirement (Section 99.7) for School Districts</w:t>
              </w:r>
            </w:hyperlink>
            <w:r w:rsidRPr="00AE5924">
              <w:rPr>
                <w:sz w:val="16"/>
                <w:szCs w:val="16"/>
              </w:rPr>
              <w:t xml:space="preserve"> </w:t>
            </w:r>
          </w:p>
        </w:tc>
        <w:tc>
          <w:tcPr>
            <w:tcW w:w="977" w:type="dxa"/>
          </w:tcPr>
          <w:p w:rsidRPr="00E14C83" w:rsidR="00E14C83" w:rsidP="00F72C24" w:rsidRDefault="00E14C83" w14:paraId="7E779494" w14:textId="77777777">
            <w:pPr>
              <w:rPr>
                <w:sz w:val="16"/>
                <w:szCs w:val="16"/>
              </w:rPr>
            </w:pPr>
            <w:r w:rsidRPr="00E14C83">
              <w:rPr>
                <w:sz w:val="16"/>
                <w:szCs w:val="16"/>
              </w:rPr>
              <w:t>No Change</w:t>
            </w:r>
          </w:p>
        </w:tc>
        <w:tc>
          <w:tcPr>
            <w:tcW w:w="1160" w:type="dxa"/>
          </w:tcPr>
          <w:p w:rsidRPr="00E14C83" w:rsidR="00E14C83" w:rsidP="00F72C24" w:rsidRDefault="00B717AF" w14:paraId="4C8BDBB7" w14:textId="77777777">
            <w:pPr>
              <w:rPr>
                <w:sz w:val="16"/>
                <w:szCs w:val="16"/>
              </w:rPr>
            </w:pPr>
            <w:r>
              <w:rPr>
                <w:sz w:val="16"/>
                <w:szCs w:val="16"/>
              </w:rPr>
              <w:t>16,606</w:t>
            </w:r>
          </w:p>
        </w:tc>
        <w:tc>
          <w:tcPr>
            <w:tcW w:w="997" w:type="dxa"/>
          </w:tcPr>
          <w:p w:rsidRPr="00E14C83" w:rsidR="00E14C83" w:rsidP="00F72C24" w:rsidRDefault="00B717AF" w14:paraId="2C78CF54" w14:textId="77777777">
            <w:pPr>
              <w:rPr>
                <w:sz w:val="16"/>
                <w:szCs w:val="16"/>
              </w:rPr>
            </w:pPr>
            <w:r>
              <w:rPr>
                <w:sz w:val="16"/>
                <w:szCs w:val="16"/>
              </w:rPr>
              <w:t>4,151</w:t>
            </w:r>
          </w:p>
        </w:tc>
        <w:tc>
          <w:tcPr>
            <w:tcW w:w="945" w:type="dxa"/>
          </w:tcPr>
          <w:p w:rsidRPr="00E14C83" w:rsidR="00E14C83" w:rsidP="00F72C24" w:rsidRDefault="00E14C83" w14:paraId="31B686CF" w14:textId="77777777">
            <w:pPr>
              <w:rPr>
                <w:sz w:val="16"/>
                <w:szCs w:val="16"/>
              </w:rPr>
            </w:pPr>
            <w:r w:rsidRPr="00E14C83">
              <w:rPr>
                <w:sz w:val="16"/>
                <w:szCs w:val="16"/>
              </w:rPr>
              <w:t>0</w:t>
            </w:r>
          </w:p>
        </w:tc>
        <w:tc>
          <w:tcPr>
            <w:tcW w:w="1388" w:type="dxa"/>
          </w:tcPr>
          <w:p w:rsidRPr="00E14C83" w:rsidR="00E14C83" w:rsidP="00F72C24" w:rsidRDefault="00E14C83" w14:paraId="425E7D01" w14:textId="77777777">
            <w:pPr>
              <w:rPr>
                <w:sz w:val="16"/>
                <w:szCs w:val="16"/>
              </w:rPr>
            </w:pPr>
            <w:r w:rsidRPr="00E14C83">
              <w:rPr>
                <w:sz w:val="16"/>
                <w:szCs w:val="16"/>
              </w:rPr>
              <w:t xml:space="preserve">Other Regulatory Requirement </w:t>
            </w:r>
          </w:p>
        </w:tc>
        <w:tc>
          <w:tcPr>
            <w:tcW w:w="866" w:type="dxa"/>
          </w:tcPr>
          <w:p w:rsidRPr="00E14C83" w:rsidR="00E14C83" w:rsidP="00F72C24" w:rsidRDefault="00E14C83" w14:paraId="3DEE65FB" w14:textId="77777777">
            <w:pPr>
              <w:rPr>
                <w:sz w:val="16"/>
                <w:szCs w:val="16"/>
              </w:rPr>
            </w:pPr>
          </w:p>
        </w:tc>
        <w:tc>
          <w:tcPr>
            <w:tcW w:w="899" w:type="dxa"/>
          </w:tcPr>
          <w:p w:rsidRPr="00E14C83" w:rsidR="00E14C83" w:rsidP="00F72C24" w:rsidRDefault="00E14C83" w14:paraId="7DCB271F" w14:textId="77777777">
            <w:pPr>
              <w:rPr>
                <w:sz w:val="16"/>
                <w:szCs w:val="16"/>
              </w:rPr>
            </w:pPr>
          </w:p>
        </w:tc>
      </w:tr>
      <w:tr w:rsidRPr="00E14C83" w:rsidR="00DA61D3" w:rsidTr="00E14C83" w14:paraId="4D2D5D29" w14:textId="77777777">
        <w:tc>
          <w:tcPr>
            <w:tcW w:w="1004" w:type="dxa"/>
          </w:tcPr>
          <w:p w:rsidRPr="00E14C83" w:rsidR="00E14C83" w:rsidP="00F72C24" w:rsidRDefault="00E14C83" w14:paraId="6610710B" w14:textId="77777777">
            <w:pPr>
              <w:rPr>
                <w:sz w:val="16"/>
                <w:szCs w:val="16"/>
              </w:rPr>
            </w:pPr>
          </w:p>
        </w:tc>
        <w:tc>
          <w:tcPr>
            <w:tcW w:w="1340" w:type="dxa"/>
          </w:tcPr>
          <w:p w:rsidRPr="00AE5924" w:rsidR="00E14C83" w:rsidP="00F72C24" w:rsidRDefault="00E14C83" w14:paraId="1FCDB11A" w14:textId="77777777">
            <w:pPr>
              <w:rPr>
                <w:sz w:val="16"/>
                <w:szCs w:val="16"/>
              </w:rPr>
            </w:pPr>
            <w:hyperlink w:history="1" r:id="rId12">
              <w:r w:rsidRPr="00AE5924">
                <w:rPr>
                  <w:rStyle w:val="Hyperlink"/>
                  <w:color w:val="auto"/>
                  <w:sz w:val="16"/>
                  <w:szCs w:val="16"/>
                  <w:u w:val="none"/>
                </w:rPr>
                <w:t>Annual Notification of Rights Requirement (Section 99.7) for Postsecondary Institutions</w:t>
              </w:r>
            </w:hyperlink>
          </w:p>
        </w:tc>
        <w:tc>
          <w:tcPr>
            <w:tcW w:w="977" w:type="dxa"/>
          </w:tcPr>
          <w:p w:rsidRPr="00E14C83" w:rsidR="00E14C83" w:rsidP="00F72C24" w:rsidRDefault="00E14C83" w14:paraId="311000D2" w14:textId="77777777">
            <w:pPr>
              <w:rPr>
                <w:sz w:val="16"/>
                <w:szCs w:val="16"/>
              </w:rPr>
            </w:pPr>
            <w:r w:rsidRPr="00E14C83">
              <w:rPr>
                <w:sz w:val="16"/>
                <w:szCs w:val="16"/>
              </w:rPr>
              <w:t xml:space="preserve">No Change </w:t>
            </w:r>
          </w:p>
        </w:tc>
        <w:tc>
          <w:tcPr>
            <w:tcW w:w="1160" w:type="dxa"/>
          </w:tcPr>
          <w:p w:rsidRPr="00E14C83" w:rsidR="00E14C83" w:rsidP="00F72C24" w:rsidRDefault="00B717AF" w14:paraId="4DFC51FA" w14:textId="77777777">
            <w:pPr>
              <w:rPr>
                <w:sz w:val="16"/>
                <w:szCs w:val="16"/>
              </w:rPr>
            </w:pPr>
            <w:r>
              <w:rPr>
                <w:sz w:val="16"/>
                <w:szCs w:val="16"/>
              </w:rPr>
              <w:t>4,582</w:t>
            </w:r>
          </w:p>
        </w:tc>
        <w:tc>
          <w:tcPr>
            <w:tcW w:w="997" w:type="dxa"/>
          </w:tcPr>
          <w:p w:rsidRPr="00E14C83" w:rsidR="00E14C83" w:rsidP="00F72C24" w:rsidRDefault="00B717AF" w14:paraId="63E1CDEB" w14:textId="77777777">
            <w:pPr>
              <w:rPr>
                <w:sz w:val="16"/>
                <w:szCs w:val="16"/>
              </w:rPr>
            </w:pPr>
            <w:r>
              <w:rPr>
                <w:sz w:val="16"/>
                <w:szCs w:val="16"/>
              </w:rPr>
              <w:t>1,146</w:t>
            </w:r>
          </w:p>
        </w:tc>
        <w:tc>
          <w:tcPr>
            <w:tcW w:w="945" w:type="dxa"/>
          </w:tcPr>
          <w:p w:rsidRPr="00E14C83" w:rsidR="00E14C83" w:rsidP="00F72C24" w:rsidRDefault="00E14C83" w14:paraId="68A59200" w14:textId="77777777">
            <w:pPr>
              <w:rPr>
                <w:sz w:val="16"/>
                <w:szCs w:val="16"/>
              </w:rPr>
            </w:pPr>
            <w:r w:rsidRPr="00E14C83">
              <w:rPr>
                <w:sz w:val="16"/>
                <w:szCs w:val="16"/>
              </w:rPr>
              <w:t>0</w:t>
            </w:r>
          </w:p>
        </w:tc>
        <w:tc>
          <w:tcPr>
            <w:tcW w:w="1388" w:type="dxa"/>
          </w:tcPr>
          <w:p w:rsidRPr="00E14C83" w:rsidR="00E14C83" w:rsidP="00F72C24" w:rsidRDefault="00E14C83" w14:paraId="32DEFDD7" w14:textId="77777777">
            <w:pPr>
              <w:rPr>
                <w:sz w:val="16"/>
                <w:szCs w:val="16"/>
              </w:rPr>
            </w:pPr>
            <w:r w:rsidRPr="00E14C83">
              <w:rPr>
                <w:sz w:val="16"/>
                <w:szCs w:val="16"/>
              </w:rPr>
              <w:t>Other Regulatory Requirement</w:t>
            </w:r>
          </w:p>
        </w:tc>
        <w:tc>
          <w:tcPr>
            <w:tcW w:w="866" w:type="dxa"/>
          </w:tcPr>
          <w:p w:rsidRPr="00E14C83" w:rsidR="00E14C83" w:rsidP="00F72C24" w:rsidRDefault="00E14C83" w14:paraId="2FBCF3E7" w14:textId="77777777">
            <w:pPr>
              <w:rPr>
                <w:sz w:val="16"/>
                <w:szCs w:val="16"/>
              </w:rPr>
            </w:pPr>
          </w:p>
        </w:tc>
        <w:tc>
          <w:tcPr>
            <w:tcW w:w="899" w:type="dxa"/>
          </w:tcPr>
          <w:p w:rsidRPr="00E14C83" w:rsidR="00E14C83" w:rsidP="00F72C24" w:rsidRDefault="00E14C83" w14:paraId="7EE5B3BD" w14:textId="77777777">
            <w:pPr>
              <w:rPr>
                <w:sz w:val="16"/>
                <w:szCs w:val="16"/>
              </w:rPr>
            </w:pPr>
          </w:p>
        </w:tc>
      </w:tr>
      <w:tr w:rsidRPr="00E14C83" w:rsidR="00DA61D3" w:rsidTr="00E14C83" w14:paraId="5608BA42" w14:textId="77777777">
        <w:tc>
          <w:tcPr>
            <w:tcW w:w="1004" w:type="dxa"/>
          </w:tcPr>
          <w:p w:rsidRPr="00E14C83" w:rsidR="00E14C83" w:rsidP="00F72C24" w:rsidRDefault="00E14C83" w14:paraId="605BBF57" w14:textId="77777777">
            <w:pPr>
              <w:rPr>
                <w:sz w:val="16"/>
                <w:szCs w:val="16"/>
              </w:rPr>
            </w:pPr>
          </w:p>
        </w:tc>
        <w:tc>
          <w:tcPr>
            <w:tcW w:w="1340" w:type="dxa"/>
          </w:tcPr>
          <w:p w:rsidR="00AE5924" w:rsidP="00AE5924" w:rsidRDefault="00E14C83" w14:paraId="3AC85774" w14:textId="77777777">
            <w:pPr>
              <w:rPr>
                <w:sz w:val="16"/>
                <w:szCs w:val="16"/>
              </w:rPr>
            </w:pPr>
            <w:hyperlink w:history="1" r:id="rId13">
              <w:r w:rsidR="00AE5924">
                <w:rPr>
                  <w:color w:val="000000"/>
                  <w:sz w:val="16"/>
                  <w:szCs w:val="16"/>
                </w:rPr>
                <w:t>FERPA</w:t>
              </w:r>
            </w:hyperlink>
            <w:r w:rsidR="00AE5924">
              <w:rPr>
                <w:sz w:val="16"/>
                <w:szCs w:val="16"/>
              </w:rPr>
              <w:t xml:space="preserve"> Recordkeeping Requirement (99.32) </w:t>
            </w:r>
          </w:p>
          <w:p w:rsidRPr="00AE5924" w:rsidR="00E14C83" w:rsidP="008F4B6A" w:rsidRDefault="00AE5924" w14:paraId="32CFD7BB" w14:textId="77777777">
            <w:pPr>
              <w:rPr>
                <w:sz w:val="16"/>
                <w:szCs w:val="16"/>
              </w:rPr>
            </w:pPr>
            <w:r>
              <w:rPr>
                <w:sz w:val="16"/>
                <w:szCs w:val="16"/>
              </w:rPr>
              <w:t xml:space="preserve">for </w:t>
            </w:r>
            <w:r w:rsidR="008F4B6A">
              <w:rPr>
                <w:sz w:val="16"/>
                <w:szCs w:val="16"/>
              </w:rPr>
              <w:t>S</w:t>
            </w:r>
            <w:r>
              <w:rPr>
                <w:sz w:val="16"/>
                <w:szCs w:val="16"/>
              </w:rPr>
              <w:t>chools</w:t>
            </w:r>
          </w:p>
        </w:tc>
        <w:tc>
          <w:tcPr>
            <w:tcW w:w="977" w:type="dxa"/>
          </w:tcPr>
          <w:p w:rsidRPr="00E14C83" w:rsidR="00E14C83" w:rsidP="00F72C24" w:rsidRDefault="00E14C83" w14:paraId="6A93EB8F" w14:textId="77777777">
            <w:pPr>
              <w:rPr>
                <w:sz w:val="16"/>
                <w:szCs w:val="16"/>
              </w:rPr>
            </w:pPr>
            <w:r w:rsidRPr="00E14C83">
              <w:rPr>
                <w:sz w:val="16"/>
                <w:szCs w:val="16"/>
              </w:rPr>
              <w:t>No Change</w:t>
            </w:r>
          </w:p>
        </w:tc>
        <w:tc>
          <w:tcPr>
            <w:tcW w:w="1160" w:type="dxa"/>
          </w:tcPr>
          <w:p w:rsidRPr="00E14C83" w:rsidR="00E14C83" w:rsidP="00F72C24" w:rsidRDefault="00B717AF" w14:paraId="47C0C9DB" w14:textId="77777777">
            <w:pPr>
              <w:rPr>
                <w:sz w:val="16"/>
                <w:szCs w:val="16"/>
              </w:rPr>
            </w:pPr>
            <w:r>
              <w:rPr>
                <w:sz w:val="16"/>
                <w:szCs w:val="16"/>
              </w:rPr>
              <w:t>18,849,792</w:t>
            </w:r>
          </w:p>
        </w:tc>
        <w:tc>
          <w:tcPr>
            <w:tcW w:w="997" w:type="dxa"/>
          </w:tcPr>
          <w:p w:rsidRPr="00E14C83" w:rsidR="00E14C83" w:rsidP="00F72C24" w:rsidRDefault="00B717AF" w14:paraId="4A0CA888" w14:textId="77777777">
            <w:pPr>
              <w:rPr>
                <w:sz w:val="16"/>
                <w:szCs w:val="16"/>
              </w:rPr>
            </w:pPr>
            <w:r>
              <w:rPr>
                <w:sz w:val="16"/>
                <w:szCs w:val="16"/>
              </w:rPr>
              <w:t>157,188</w:t>
            </w:r>
          </w:p>
        </w:tc>
        <w:tc>
          <w:tcPr>
            <w:tcW w:w="945" w:type="dxa"/>
          </w:tcPr>
          <w:p w:rsidRPr="00E14C83" w:rsidR="00E14C83" w:rsidP="00F72C24" w:rsidRDefault="00E14C83" w14:paraId="62AA384E" w14:textId="77777777">
            <w:pPr>
              <w:rPr>
                <w:sz w:val="16"/>
                <w:szCs w:val="16"/>
              </w:rPr>
            </w:pPr>
            <w:r w:rsidRPr="00E14C83">
              <w:rPr>
                <w:sz w:val="16"/>
                <w:szCs w:val="16"/>
              </w:rPr>
              <w:t>0</w:t>
            </w:r>
          </w:p>
        </w:tc>
        <w:tc>
          <w:tcPr>
            <w:tcW w:w="1388" w:type="dxa"/>
          </w:tcPr>
          <w:p w:rsidRPr="00E14C83" w:rsidR="00E14C83" w:rsidP="00F72C24" w:rsidRDefault="00E14C83" w14:paraId="373EEC71" w14:textId="77777777">
            <w:pPr>
              <w:rPr>
                <w:sz w:val="16"/>
                <w:szCs w:val="16"/>
              </w:rPr>
            </w:pPr>
            <w:r w:rsidRPr="00E14C83">
              <w:rPr>
                <w:sz w:val="16"/>
                <w:szCs w:val="16"/>
              </w:rPr>
              <w:t>Other Regulatory Requirement</w:t>
            </w:r>
          </w:p>
        </w:tc>
        <w:tc>
          <w:tcPr>
            <w:tcW w:w="866" w:type="dxa"/>
          </w:tcPr>
          <w:p w:rsidRPr="00E14C83" w:rsidR="00E14C83" w:rsidP="00F72C24" w:rsidRDefault="00E14C83" w14:paraId="0401784E" w14:textId="77777777">
            <w:pPr>
              <w:rPr>
                <w:sz w:val="16"/>
                <w:szCs w:val="16"/>
              </w:rPr>
            </w:pPr>
          </w:p>
        </w:tc>
        <w:tc>
          <w:tcPr>
            <w:tcW w:w="899" w:type="dxa"/>
          </w:tcPr>
          <w:p w:rsidRPr="00E14C83" w:rsidR="00E14C83" w:rsidP="00F72C24" w:rsidRDefault="00E14C83" w14:paraId="4771063A" w14:textId="77777777">
            <w:pPr>
              <w:rPr>
                <w:sz w:val="16"/>
                <w:szCs w:val="16"/>
              </w:rPr>
            </w:pPr>
          </w:p>
        </w:tc>
      </w:tr>
      <w:tr w:rsidRPr="00E14C83" w:rsidR="00DA61D3" w:rsidTr="00E14C83" w14:paraId="08B08F84" w14:textId="77777777">
        <w:tc>
          <w:tcPr>
            <w:tcW w:w="1004" w:type="dxa"/>
          </w:tcPr>
          <w:p w:rsidRPr="00E14C83" w:rsidR="00E14C83" w:rsidP="00F72C24" w:rsidRDefault="00E14C83" w14:paraId="27DE51FE" w14:textId="77777777">
            <w:pPr>
              <w:rPr>
                <w:sz w:val="16"/>
                <w:szCs w:val="16"/>
              </w:rPr>
            </w:pPr>
          </w:p>
        </w:tc>
        <w:tc>
          <w:tcPr>
            <w:tcW w:w="1340" w:type="dxa"/>
          </w:tcPr>
          <w:p w:rsidRPr="00AE5924" w:rsidR="00E14C83" w:rsidP="00F72C24" w:rsidRDefault="00E14C83" w14:paraId="16FC32DA" w14:textId="77777777">
            <w:pPr>
              <w:rPr>
                <w:sz w:val="16"/>
                <w:szCs w:val="16"/>
              </w:rPr>
            </w:pPr>
            <w:hyperlink w:history="1" r:id="rId14">
              <w:r w:rsidRPr="00AE5924">
                <w:rPr>
                  <w:rStyle w:val="Hyperlink"/>
                  <w:color w:val="auto"/>
                  <w:sz w:val="16"/>
                  <w:szCs w:val="16"/>
                  <w:u w:val="none"/>
                </w:rPr>
                <w:t>FERPA Recordkeeping Requirement (Section 99.32) for Postsecondary Institutions</w:t>
              </w:r>
            </w:hyperlink>
          </w:p>
        </w:tc>
        <w:tc>
          <w:tcPr>
            <w:tcW w:w="977" w:type="dxa"/>
          </w:tcPr>
          <w:p w:rsidRPr="00E14C83" w:rsidR="00E14C83" w:rsidP="00F72C24" w:rsidRDefault="00E14C83" w14:paraId="643783CD" w14:textId="77777777">
            <w:pPr>
              <w:rPr>
                <w:sz w:val="16"/>
                <w:szCs w:val="16"/>
              </w:rPr>
            </w:pPr>
            <w:r w:rsidRPr="00E14C83">
              <w:rPr>
                <w:sz w:val="16"/>
                <w:szCs w:val="16"/>
              </w:rPr>
              <w:t>No Change</w:t>
            </w:r>
          </w:p>
        </w:tc>
        <w:tc>
          <w:tcPr>
            <w:tcW w:w="1160" w:type="dxa"/>
          </w:tcPr>
          <w:p w:rsidRPr="00E14C83" w:rsidR="00E14C83" w:rsidP="00F72C24" w:rsidRDefault="00B717AF" w14:paraId="40C82890" w14:textId="77777777">
            <w:pPr>
              <w:rPr>
                <w:sz w:val="16"/>
                <w:szCs w:val="16"/>
              </w:rPr>
            </w:pPr>
            <w:r>
              <w:rPr>
                <w:sz w:val="16"/>
                <w:szCs w:val="16"/>
              </w:rPr>
              <w:t>879,936</w:t>
            </w:r>
          </w:p>
        </w:tc>
        <w:tc>
          <w:tcPr>
            <w:tcW w:w="997" w:type="dxa"/>
          </w:tcPr>
          <w:p w:rsidRPr="00E14C83" w:rsidR="00E14C83" w:rsidP="00F72C24" w:rsidRDefault="00B717AF" w14:paraId="59C8F507" w14:textId="77777777">
            <w:pPr>
              <w:rPr>
                <w:sz w:val="16"/>
                <w:szCs w:val="16"/>
              </w:rPr>
            </w:pPr>
            <w:r>
              <w:rPr>
                <w:sz w:val="16"/>
                <w:szCs w:val="16"/>
              </w:rPr>
              <w:t>73,299</w:t>
            </w:r>
          </w:p>
        </w:tc>
        <w:tc>
          <w:tcPr>
            <w:tcW w:w="945" w:type="dxa"/>
          </w:tcPr>
          <w:p w:rsidRPr="00E14C83" w:rsidR="00E14C83" w:rsidP="00F72C24" w:rsidRDefault="00E14C83" w14:paraId="0D6CE9C8" w14:textId="77777777">
            <w:pPr>
              <w:rPr>
                <w:sz w:val="16"/>
                <w:szCs w:val="16"/>
              </w:rPr>
            </w:pPr>
            <w:r w:rsidRPr="00E14C83">
              <w:rPr>
                <w:sz w:val="16"/>
                <w:szCs w:val="16"/>
              </w:rPr>
              <w:t>0</w:t>
            </w:r>
          </w:p>
        </w:tc>
        <w:tc>
          <w:tcPr>
            <w:tcW w:w="1388" w:type="dxa"/>
          </w:tcPr>
          <w:p w:rsidRPr="00E14C83" w:rsidR="00E14C83" w:rsidP="00F72C24" w:rsidRDefault="00E14C83" w14:paraId="26516823" w14:textId="77777777">
            <w:pPr>
              <w:rPr>
                <w:sz w:val="16"/>
                <w:szCs w:val="16"/>
              </w:rPr>
            </w:pPr>
            <w:r w:rsidRPr="00E14C83">
              <w:rPr>
                <w:sz w:val="16"/>
                <w:szCs w:val="16"/>
              </w:rPr>
              <w:t>Other Regulatory Requirement</w:t>
            </w:r>
          </w:p>
        </w:tc>
        <w:tc>
          <w:tcPr>
            <w:tcW w:w="866" w:type="dxa"/>
          </w:tcPr>
          <w:p w:rsidRPr="00E14C83" w:rsidR="00E14C83" w:rsidP="00F72C24" w:rsidRDefault="00E14C83" w14:paraId="1C14CF53" w14:textId="77777777">
            <w:pPr>
              <w:rPr>
                <w:sz w:val="16"/>
                <w:szCs w:val="16"/>
              </w:rPr>
            </w:pPr>
          </w:p>
        </w:tc>
        <w:tc>
          <w:tcPr>
            <w:tcW w:w="899" w:type="dxa"/>
          </w:tcPr>
          <w:p w:rsidRPr="00E14C83" w:rsidR="00E14C83" w:rsidP="00F72C24" w:rsidRDefault="00E14C83" w14:paraId="65625700" w14:textId="77777777">
            <w:pPr>
              <w:rPr>
                <w:sz w:val="16"/>
                <w:szCs w:val="16"/>
              </w:rPr>
            </w:pPr>
          </w:p>
        </w:tc>
      </w:tr>
      <w:tr w:rsidRPr="00E14C83" w:rsidR="00DA61D3" w:rsidTr="00E14C83" w14:paraId="4B0ABF21" w14:textId="77777777">
        <w:tc>
          <w:tcPr>
            <w:tcW w:w="1004" w:type="dxa"/>
          </w:tcPr>
          <w:p w:rsidRPr="00E429FA" w:rsidR="00E14C83" w:rsidP="00F72C24" w:rsidRDefault="00E14C83" w14:paraId="787E7FBC" w14:textId="77777777">
            <w:pPr>
              <w:rPr>
                <w:sz w:val="16"/>
                <w:szCs w:val="16"/>
              </w:rPr>
            </w:pPr>
          </w:p>
        </w:tc>
        <w:tc>
          <w:tcPr>
            <w:tcW w:w="1340" w:type="dxa"/>
            <w:vAlign w:val="center"/>
          </w:tcPr>
          <w:p w:rsidRPr="00E429FA" w:rsidR="00E14C83" w:rsidP="00F72C24" w:rsidRDefault="00E14C83" w14:paraId="27F745C3" w14:textId="77777777">
            <w:pPr>
              <w:rPr>
                <w:sz w:val="16"/>
                <w:szCs w:val="16"/>
              </w:rPr>
            </w:pPr>
            <w:hyperlink w:history="1" r:id="rId15">
              <w:r w:rsidRPr="00E429FA">
                <w:rPr>
                  <w:rStyle w:val="Hyperlink"/>
                  <w:color w:val="auto"/>
                  <w:sz w:val="16"/>
                  <w:szCs w:val="16"/>
                  <w:u w:val="none"/>
                </w:rPr>
                <w:t xml:space="preserve">FERPA Section </w:t>
              </w:r>
              <w:r w:rsidRPr="00E429FA">
                <w:rPr>
                  <w:rStyle w:val="Hyperlink"/>
                  <w:color w:val="auto"/>
                  <w:sz w:val="16"/>
                  <w:szCs w:val="16"/>
                  <w:u w:val="none"/>
                </w:rPr>
                <w:lastRenderedPageBreak/>
                <w:t>99.32 Recordkeeping Requirement for Disclosures (Schools)</w:t>
              </w:r>
            </w:hyperlink>
            <w:r w:rsidRPr="00E429FA">
              <w:rPr>
                <w:sz w:val="16"/>
                <w:szCs w:val="16"/>
              </w:rPr>
              <w:t xml:space="preserve"> </w:t>
            </w:r>
            <w:r w:rsidR="00DA61D3">
              <w:rPr>
                <w:sz w:val="16"/>
                <w:szCs w:val="16"/>
              </w:rPr>
              <w:t>to § 99.31(a)(3) entities</w:t>
            </w:r>
          </w:p>
        </w:tc>
        <w:tc>
          <w:tcPr>
            <w:tcW w:w="977" w:type="dxa"/>
          </w:tcPr>
          <w:p w:rsidRPr="00E14C83" w:rsidR="00E14C83" w:rsidP="00F72C24" w:rsidRDefault="00E14C83" w14:paraId="543C040F" w14:textId="77777777">
            <w:pPr>
              <w:rPr>
                <w:sz w:val="16"/>
                <w:szCs w:val="16"/>
              </w:rPr>
            </w:pPr>
            <w:r w:rsidRPr="00E14C83">
              <w:rPr>
                <w:sz w:val="16"/>
                <w:szCs w:val="16"/>
              </w:rPr>
              <w:lastRenderedPageBreak/>
              <w:t>No Change</w:t>
            </w:r>
          </w:p>
        </w:tc>
        <w:tc>
          <w:tcPr>
            <w:tcW w:w="1160" w:type="dxa"/>
          </w:tcPr>
          <w:p w:rsidRPr="00E14C83" w:rsidR="00E14C83" w:rsidP="00DA61D3" w:rsidRDefault="00B717AF" w14:paraId="1D749276" w14:textId="77777777">
            <w:pPr>
              <w:rPr>
                <w:sz w:val="16"/>
                <w:szCs w:val="16"/>
              </w:rPr>
            </w:pPr>
            <w:r>
              <w:rPr>
                <w:sz w:val="16"/>
                <w:szCs w:val="16"/>
              </w:rPr>
              <w:t>1</w:t>
            </w:r>
            <w:r w:rsidR="00DA61D3">
              <w:rPr>
                <w:sz w:val="16"/>
                <w:szCs w:val="16"/>
              </w:rPr>
              <w:t>96,352</w:t>
            </w:r>
          </w:p>
        </w:tc>
        <w:tc>
          <w:tcPr>
            <w:tcW w:w="997" w:type="dxa"/>
          </w:tcPr>
          <w:p w:rsidRPr="00E14C83" w:rsidR="00E14C83" w:rsidP="00DA61D3" w:rsidRDefault="00B717AF" w14:paraId="1C2378A2" w14:textId="77777777">
            <w:pPr>
              <w:rPr>
                <w:sz w:val="16"/>
                <w:szCs w:val="16"/>
              </w:rPr>
            </w:pPr>
            <w:r>
              <w:rPr>
                <w:sz w:val="16"/>
                <w:szCs w:val="16"/>
              </w:rPr>
              <w:t>1</w:t>
            </w:r>
            <w:r w:rsidR="00DA61D3">
              <w:rPr>
                <w:sz w:val="16"/>
                <w:szCs w:val="16"/>
              </w:rPr>
              <w:t>96,352</w:t>
            </w:r>
          </w:p>
        </w:tc>
        <w:tc>
          <w:tcPr>
            <w:tcW w:w="945" w:type="dxa"/>
          </w:tcPr>
          <w:p w:rsidRPr="00E14C83" w:rsidR="00E14C83" w:rsidP="00F72C24" w:rsidRDefault="00E14C83" w14:paraId="17D7A86F" w14:textId="77777777">
            <w:pPr>
              <w:rPr>
                <w:sz w:val="16"/>
                <w:szCs w:val="16"/>
              </w:rPr>
            </w:pPr>
            <w:r w:rsidRPr="00E14C83">
              <w:rPr>
                <w:sz w:val="16"/>
                <w:szCs w:val="16"/>
              </w:rPr>
              <w:t>0</w:t>
            </w:r>
          </w:p>
        </w:tc>
        <w:tc>
          <w:tcPr>
            <w:tcW w:w="1388" w:type="dxa"/>
          </w:tcPr>
          <w:p w:rsidRPr="00E14C83" w:rsidR="00E14C83" w:rsidP="00F72C24" w:rsidRDefault="00E14C83" w14:paraId="47656C09" w14:textId="77777777">
            <w:pPr>
              <w:rPr>
                <w:sz w:val="16"/>
                <w:szCs w:val="16"/>
              </w:rPr>
            </w:pPr>
            <w:r w:rsidRPr="00E14C83">
              <w:rPr>
                <w:sz w:val="16"/>
                <w:szCs w:val="16"/>
              </w:rPr>
              <w:t xml:space="preserve">Other Regulatory </w:t>
            </w:r>
            <w:r w:rsidRPr="00E14C83">
              <w:rPr>
                <w:sz w:val="16"/>
                <w:szCs w:val="16"/>
              </w:rPr>
              <w:lastRenderedPageBreak/>
              <w:t>Requirement</w:t>
            </w:r>
          </w:p>
        </w:tc>
        <w:tc>
          <w:tcPr>
            <w:tcW w:w="866" w:type="dxa"/>
          </w:tcPr>
          <w:p w:rsidRPr="00E14C83" w:rsidR="00E14C83" w:rsidP="00F72C24" w:rsidRDefault="00E14C83" w14:paraId="18EE7A93" w14:textId="77777777">
            <w:pPr>
              <w:rPr>
                <w:sz w:val="16"/>
                <w:szCs w:val="16"/>
              </w:rPr>
            </w:pPr>
          </w:p>
        </w:tc>
        <w:tc>
          <w:tcPr>
            <w:tcW w:w="899" w:type="dxa"/>
          </w:tcPr>
          <w:p w:rsidRPr="00E14C83" w:rsidR="00E14C83" w:rsidP="00F72C24" w:rsidRDefault="00E14C83" w14:paraId="0FE1230F" w14:textId="77777777">
            <w:pPr>
              <w:rPr>
                <w:sz w:val="16"/>
                <w:szCs w:val="16"/>
              </w:rPr>
            </w:pPr>
          </w:p>
        </w:tc>
      </w:tr>
      <w:tr w:rsidRPr="00E14C83" w:rsidR="00DA61D3" w:rsidTr="00E14C83" w14:paraId="32E63336" w14:textId="77777777">
        <w:tc>
          <w:tcPr>
            <w:tcW w:w="1004" w:type="dxa"/>
          </w:tcPr>
          <w:p w:rsidRPr="00E429FA" w:rsidR="00E14C83" w:rsidP="00F72C24" w:rsidRDefault="00E14C83" w14:paraId="7653362B" w14:textId="77777777">
            <w:pPr>
              <w:rPr>
                <w:sz w:val="16"/>
                <w:szCs w:val="16"/>
              </w:rPr>
            </w:pPr>
          </w:p>
        </w:tc>
        <w:tc>
          <w:tcPr>
            <w:tcW w:w="1340" w:type="dxa"/>
            <w:vAlign w:val="center"/>
          </w:tcPr>
          <w:p w:rsidRPr="00E429FA" w:rsidR="00E14C83" w:rsidP="00F72C24" w:rsidRDefault="00E14C83" w14:paraId="71520003" w14:textId="77777777">
            <w:pPr>
              <w:rPr>
                <w:sz w:val="16"/>
                <w:szCs w:val="16"/>
              </w:rPr>
            </w:pPr>
            <w:hyperlink w:history="1" r:id="rId16">
              <w:r w:rsidRPr="00E429FA">
                <w:rPr>
                  <w:rStyle w:val="Hyperlink"/>
                  <w:color w:val="auto"/>
                  <w:sz w:val="16"/>
                  <w:szCs w:val="16"/>
                  <w:u w:val="none"/>
                </w:rPr>
                <w:t>FERPA Section 99.32 Recordkeeping Requirement for Disclosures (Postsecondary Institutions)</w:t>
              </w:r>
            </w:hyperlink>
            <w:r w:rsidRPr="00E429FA">
              <w:rPr>
                <w:sz w:val="16"/>
                <w:szCs w:val="16"/>
              </w:rPr>
              <w:t xml:space="preserve"> </w:t>
            </w:r>
            <w:r w:rsidR="00DA61D3">
              <w:rPr>
                <w:sz w:val="16"/>
                <w:szCs w:val="16"/>
              </w:rPr>
              <w:t>to § 99.31(a)(3) entities</w:t>
            </w:r>
          </w:p>
        </w:tc>
        <w:tc>
          <w:tcPr>
            <w:tcW w:w="977" w:type="dxa"/>
          </w:tcPr>
          <w:p w:rsidRPr="00E14C83" w:rsidR="00E14C83" w:rsidP="00F72C24" w:rsidRDefault="00E14C83" w14:paraId="71D75E9C" w14:textId="77777777">
            <w:pPr>
              <w:rPr>
                <w:sz w:val="16"/>
                <w:szCs w:val="16"/>
              </w:rPr>
            </w:pPr>
            <w:r w:rsidRPr="00E14C83">
              <w:rPr>
                <w:sz w:val="16"/>
                <w:szCs w:val="16"/>
              </w:rPr>
              <w:t>No Change</w:t>
            </w:r>
          </w:p>
        </w:tc>
        <w:tc>
          <w:tcPr>
            <w:tcW w:w="1160" w:type="dxa"/>
          </w:tcPr>
          <w:p w:rsidRPr="00E14C83" w:rsidR="00E14C83" w:rsidP="00F72C24" w:rsidRDefault="00B717AF" w14:paraId="6E5579AF" w14:textId="77777777">
            <w:pPr>
              <w:rPr>
                <w:sz w:val="16"/>
                <w:szCs w:val="16"/>
              </w:rPr>
            </w:pPr>
            <w:r>
              <w:rPr>
                <w:sz w:val="16"/>
                <w:szCs w:val="16"/>
              </w:rPr>
              <w:t>9,166</w:t>
            </w:r>
          </w:p>
        </w:tc>
        <w:tc>
          <w:tcPr>
            <w:tcW w:w="997" w:type="dxa"/>
          </w:tcPr>
          <w:p w:rsidRPr="00E14C83" w:rsidR="00E14C83" w:rsidP="00F72C24" w:rsidRDefault="00DA61D3" w14:paraId="602A27E2" w14:textId="77777777">
            <w:pPr>
              <w:rPr>
                <w:sz w:val="16"/>
                <w:szCs w:val="16"/>
              </w:rPr>
            </w:pPr>
            <w:r>
              <w:rPr>
                <w:sz w:val="16"/>
                <w:szCs w:val="16"/>
              </w:rPr>
              <w:t>9</w:t>
            </w:r>
            <w:r w:rsidR="00B717AF">
              <w:rPr>
                <w:sz w:val="16"/>
                <w:szCs w:val="16"/>
              </w:rPr>
              <w:t>,166</w:t>
            </w:r>
          </w:p>
        </w:tc>
        <w:tc>
          <w:tcPr>
            <w:tcW w:w="945" w:type="dxa"/>
          </w:tcPr>
          <w:p w:rsidRPr="00E14C83" w:rsidR="00E14C83" w:rsidP="00F72C24" w:rsidRDefault="00E14C83" w14:paraId="4C48E5F0" w14:textId="77777777">
            <w:pPr>
              <w:rPr>
                <w:sz w:val="16"/>
                <w:szCs w:val="16"/>
              </w:rPr>
            </w:pPr>
            <w:r w:rsidRPr="00E14C83">
              <w:rPr>
                <w:sz w:val="16"/>
                <w:szCs w:val="16"/>
              </w:rPr>
              <w:t>0</w:t>
            </w:r>
          </w:p>
        </w:tc>
        <w:tc>
          <w:tcPr>
            <w:tcW w:w="1388" w:type="dxa"/>
          </w:tcPr>
          <w:p w:rsidRPr="00E14C83" w:rsidR="00E14C83" w:rsidP="00F72C24" w:rsidRDefault="00E14C83" w14:paraId="23AA040D" w14:textId="77777777">
            <w:pPr>
              <w:rPr>
                <w:sz w:val="16"/>
                <w:szCs w:val="16"/>
              </w:rPr>
            </w:pPr>
            <w:r w:rsidRPr="00E14C83">
              <w:rPr>
                <w:sz w:val="16"/>
                <w:szCs w:val="16"/>
              </w:rPr>
              <w:t>Other Regulatory Requirement</w:t>
            </w:r>
          </w:p>
        </w:tc>
        <w:tc>
          <w:tcPr>
            <w:tcW w:w="866" w:type="dxa"/>
          </w:tcPr>
          <w:p w:rsidRPr="00E14C83" w:rsidR="00E14C83" w:rsidP="00F72C24" w:rsidRDefault="00E14C83" w14:paraId="4C6A34B9" w14:textId="77777777">
            <w:pPr>
              <w:rPr>
                <w:sz w:val="16"/>
                <w:szCs w:val="16"/>
              </w:rPr>
            </w:pPr>
          </w:p>
        </w:tc>
        <w:tc>
          <w:tcPr>
            <w:tcW w:w="899" w:type="dxa"/>
          </w:tcPr>
          <w:p w:rsidRPr="00E14C83" w:rsidR="00E14C83" w:rsidP="00F72C24" w:rsidRDefault="00E14C83" w14:paraId="21757A6C" w14:textId="77777777">
            <w:pPr>
              <w:rPr>
                <w:sz w:val="16"/>
                <w:szCs w:val="16"/>
              </w:rPr>
            </w:pPr>
          </w:p>
        </w:tc>
      </w:tr>
      <w:tr w:rsidRPr="00E14C83" w:rsidR="00DA61D3" w:rsidTr="00E14C83" w14:paraId="08B77176" w14:textId="77777777">
        <w:tc>
          <w:tcPr>
            <w:tcW w:w="1004" w:type="dxa"/>
          </w:tcPr>
          <w:p w:rsidRPr="00E14C83" w:rsidR="00E14C83" w:rsidP="00F72C24" w:rsidRDefault="00E14C83" w14:paraId="44477E60" w14:textId="77777777">
            <w:pPr>
              <w:rPr>
                <w:sz w:val="16"/>
                <w:szCs w:val="16"/>
              </w:rPr>
            </w:pPr>
          </w:p>
        </w:tc>
        <w:tc>
          <w:tcPr>
            <w:tcW w:w="1340" w:type="dxa"/>
            <w:vAlign w:val="center"/>
          </w:tcPr>
          <w:p w:rsidRPr="00AE5924" w:rsidR="00E14C83" w:rsidP="00F72C24" w:rsidRDefault="00E14C83" w14:paraId="05C807F6" w14:textId="77777777">
            <w:pPr>
              <w:rPr>
                <w:sz w:val="16"/>
                <w:szCs w:val="16"/>
              </w:rPr>
            </w:pPr>
            <w:hyperlink w:history="1" r:id="rId17">
              <w:r w:rsidRPr="00AE5924">
                <w:rPr>
                  <w:rStyle w:val="Hyperlink"/>
                  <w:color w:val="auto"/>
                  <w:sz w:val="16"/>
                  <w:szCs w:val="16"/>
                  <w:u w:val="none"/>
                </w:rPr>
                <w:t>FERPA Section 99.32(a)(4) Regulatory Requirement for Schools and Postsecondary Institutions</w:t>
              </w:r>
            </w:hyperlink>
            <w:r w:rsidRPr="00AE5924">
              <w:rPr>
                <w:sz w:val="16"/>
                <w:szCs w:val="16"/>
              </w:rPr>
              <w:t xml:space="preserve"> </w:t>
            </w:r>
          </w:p>
        </w:tc>
        <w:tc>
          <w:tcPr>
            <w:tcW w:w="977" w:type="dxa"/>
          </w:tcPr>
          <w:p w:rsidRPr="00E14C83" w:rsidR="00E14C83" w:rsidP="00F72C24" w:rsidRDefault="00E14C83" w14:paraId="65E62F19" w14:textId="77777777">
            <w:pPr>
              <w:rPr>
                <w:sz w:val="16"/>
                <w:szCs w:val="16"/>
              </w:rPr>
            </w:pPr>
            <w:r w:rsidRPr="00E14C83">
              <w:rPr>
                <w:sz w:val="16"/>
                <w:szCs w:val="16"/>
              </w:rPr>
              <w:t>No Change</w:t>
            </w:r>
          </w:p>
        </w:tc>
        <w:tc>
          <w:tcPr>
            <w:tcW w:w="1160" w:type="dxa"/>
          </w:tcPr>
          <w:p w:rsidRPr="00E14C83" w:rsidR="00E14C83" w:rsidP="00F72C24" w:rsidRDefault="00B717AF" w14:paraId="4AA9BDE7" w14:textId="77777777">
            <w:pPr>
              <w:rPr>
                <w:sz w:val="16"/>
                <w:szCs w:val="16"/>
              </w:rPr>
            </w:pPr>
            <w:r>
              <w:rPr>
                <w:sz w:val="16"/>
                <w:szCs w:val="16"/>
              </w:rPr>
              <w:t>63,567</w:t>
            </w:r>
          </w:p>
        </w:tc>
        <w:tc>
          <w:tcPr>
            <w:tcW w:w="997" w:type="dxa"/>
          </w:tcPr>
          <w:p w:rsidRPr="00E14C83" w:rsidR="00E14C83" w:rsidP="00F72C24" w:rsidRDefault="00B717AF" w14:paraId="6CE72F5E" w14:textId="77777777">
            <w:pPr>
              <w:rPr>
                <w:sz w:val="16"/>
                <w:szCs w:val="16"/>
              </w:rPr>
            </w:pPr>
            <w:r>
              <w:rPr>
                <w:sz w:val="16"/>
                <w:szCs w:val="16"/>
              </w:rPr>
              <w:t>15,892</w:t>
            </w:r>
          </w:p>
        </w:tc>
        <w:tc>
          <w:tcPr>
            <w:tcW w:w="945" w:type="dxa"/>
          </w:tcPr>
          <w:p w:rsidRPr="00E14C83" w:rsidR="00E14C83" w:rsidP="00F72C24" w:rsidRDefault="00E14C83" w14:paraId="7C110AED" w14:textId="77777777">
            <w:pPr>
              <w:rPr>
                <w:sz w:val="16"/>
                <w:szCs w:val="16"/>
              </w:rPr>
            </w:pPr>
            <w:r w:rsidRPr="00E14C83">
              <w:rPr>
                <w:sz w:val="16"/>
                <w:szCs w:val="16"/>
              </w:rPr>
              <w:t>0</w:t>
            </w:r>
          </w:p>
        </w:tc>
        <w:tc>
          <w:tcPr>
            <w:tcW w:w="1388" w:type="dxa"/>
          </w:tcPr>
          <w:p w:rsidRPr="00E14C83" w:rsidR="00E14C83" w:rsidP="00F72C24" w:rsidRDefault="00E14C83" w14:paraId="34DD27F3" w14:textId="77777777">
            <w:pPr>
              <w:rPr>
                <w:sz w:val="16"/>
                <w:szCs w:val="16"/>
              </w:rPr>
            </w:pPr>
            <w:r w:rsidRPr="00E14C83">
              <w:rPr>
                <w:sz w:val="16"/>
                <w:szCs w:val="16"/>
              </w:rPr>
              <w:t>Other Regulatory Requirement</w:t>
            </w:r>
          </w:p>
        </w:tc>
        <w:tc>
          <w:tcPr>
            <w:tcW w:w="866" w:type="dxa"/>
          </w:tcPr>
          <w:p w:rsidRPr="00E14C83" w:rsidR="00E14C83" w:rsidP="00F72C24" w:rsidRDefault="00E14C83" w14:paraId="235266E0" w14:textId="77777777">
            <w:pPr>
              <w:rPr>
                <w:sz w:val="16"/>
                <w:szCs w:val="16"/>
              </w:rPr>
            </w:pPr>
          </w:p>
        </w:tc>
        <w:tc>
          <w:tcPr>
            <w:tcW w:w="899" w:type="dxa"/>
          </w:tcPr>
          <w:p w:rsidRPr="00E14C83" w:rsidR="00E14C83" w:rsidP="00F72C24" w:rsidRDefault="00E14C83" w14:paraId="2B4171CC" w14:textId="77777777">
            <w:pPr>
              <w:rPr>
                <w:sz w:val="16"/>
                <w:szCs w:val="16"/>
              </w:rPr>
            </w:pPr>
          </w:p>
        </w:tc>
      </w:tr>
      <w:tr w:rsidRPr="00E14C83" w:rsidR="00DA61D3" w:rsidTr="00E14C83" w14:paraId="168C96FE" w14:textId="77777777">
        <w:tc>
          <w:tcPr>
            <w:tcW w:w="1004" w:type="dxa"/>
          </w:tcPr>
          <w:p w:rsidRPr="00E14C83" w:rsidR="00E14C83" w:rsidP="00F72C24" w:rsidRDefault="00E14C83" w14:paraId="008860E3" w14:textId="77777777">
            <w:pPr>
              <w:rPr>
                <w:sz w:val="16"/>
                <w:szCs w:val="16"/>
              </w:rPr>
            </w:pPr>
          </w:p>
        </w:tc>
        <w:tc>
          <w:tcPr>
            <w:tcW w:w="1340" w:type="dxa"/>
            <w:vAlign w:val="center"/>
          </w:tcPr>
          <w:p w:rsidRPr="00AE5924" w:rsidR="00E14C83" w:rsidP="00DF1D49" w:rsidRDefault="00E14C83" w14:paraId="0AF98D9B" w14:textId="77777777">
            <w:pPr>
              <w:rPr>
                <w:sz w:val="16"/>
                <w:szCs w:val="16"/>
              </w:rPr>
            </w:pPr>
            <w:hyperlink w:history="1" r:id="rId18">
              <w:r w:rsidRPr="00AE5924">
                <w:rPr>
                  <w:rStyle w:val="Hyperlink"/>
                  <w:color w:val="auto"/>
                  <w:sz w:val="16"/>
                  <w:szCs w:val="16"/>
                  <w:u w:val="none"/>
                </w:rPr>
                <w:t xml:space="preserve">FERPA Section 99.32(a)(4) for </w:t>
              </w:r>
            </w:hyperlink>
            <w:r w:rsidR="00E429FA">
              <w:rPr>
                <w:sz w:val="16"/>
                <w:szCs w:val="16"/>
              </w:rPr>
              <w:t>re-disclosure by § 99.31(a)(3) entities</w:t>
            </w:r>
          </w:p>
        </w:tc>
        <w:tc>
          <w:tcPr>
            <w:tcW w:w="977" w:type="dxa"/>
          </w:tcPr>
          <w:p w:rsidRPr="00E14C83" w:rsidR="00E14C83" w:rsidP="00F72C24" w:rsidRDefault="00E14C83" w14:paraId="22BA1C13" w14:textId="77777777">
            <w:pPr>
              <w:rPr>
                <w:sz w:val="16"/>
                <w:szCs w:val="16"/>
              </w:rPr>
            </w:pPr>
            <w:r w:rsidRPr="00E14C83">
              <w:rPr>
                <w:sz w:val="16"/>
                <w:szCs w:val="16"/>
              </w:rPr>
              <w:t>No Change</w:t>
            </w:r>
          </w:p>
        </w:tc>
        <w:tc>
          <w:tcPr>
            <w:tcW w:w="1160" w:type="dxa"/>
          </w:tcPr>
          <w:p w:rsidRPr="00E14C83" w:rsidR="00E14C83" w:rsidP="00F72C24" w:rsidRDefault="00B717AF" w14:paraId="58D3BCAF" w14:textId="77777777">
            <w:pPr>
              <w:rPr>
                <w:sz w:val="16"/>
                <w:szCs w:val="16"/>
              </w:rPr>
            </w:pPr>
            <w:r>
              <w:rPr>
                <w:sz w:val="16"/>
                <w:szCs w:val="16"/>
              </w:rPr>
              <w:t>63,567</w:t>
            </w:r>
          </w:p>
        </w:tc>
        <w:tc>
          <w:tcPr>
            <w:tcW w:w="997" w:type="dxa"/>
          </w:tcPr>
          <w:p w:rsidRPr="00E14C83" w:rsidR="00E14C83" w:rsidP="00F72C24" w:rsidRDefault="00B717AF" w14:paraId="4DFA7B79" w14:textId="77777777">
            <w:pPr>
              <w:rPr>
                <w:sz w:val="16"/>
                <w:szCs w:val="16"/>
              </w:rPr>
            </w:pPr>
            <w:r>
              <w:rPr>
                <w:sz w:val="16"/>
                <w:szCs w:val="16"/>
              </w:rPr>
              <w:t>15,892</w:t>
            </w:r>
          </w:p>
        </w:tc>
        <w:tc>
          <w:tcPr>
            <w:tcW w:w="945" w:type="dxa"/>
          </w:tcPr>
          <w:p w:rsidRPr="00E14C83" w:rsidR="00E14C83" w:rsidP="00F72C24" w:rsidRDefault="00E14C83" w14:paraId="1D5FB6B6" w14:textId="77777777">
            <w:pPr>
              <w:rPr>
                <w:sz w:val="16"/>
                <w:szCs w:val="16"/>
              </w:rPr>
            </w:pPr>
            <w:r w:rsidRPr="00E14C83">
              <w:rPr>
                <w:sz w:val="16"/>
                <w:szCs w:val="16"/>
              </w:rPr>
              <w:t>0</w:t>
            </w:r>
          </w:p>
        </w:tc>
        <w:tc>
          <w:tcPr>
            <w:tcW w:w="1388" w:type="dxa"/>
          </w:tcPr>
          <w:p w:rsidRPr="00E14C83" w:rsidR="00E14C83" w:rsidP="00F72C24" w:rsidRDefault="00E14C83" w14:paraId="7BF13137" w14:textId="77777777">
            <w:pPr>
              <w:rPr>
                <w:sz w:val="16"/>
                <w:szCs w:val="16"/>
              </w:rPr>
            </w:pPr>
            <w:r w:rsidRPr="00E14C83">
              <w:rPr>
                <w:sz w:val="16"/>
                <w:szCs w:val="16"/>
              </w:rPr>
              <w:t>Other Regulatory Requirement</w:t>
            </w:r>
          </w:p>
        </w:tc>
        <w:tc>
          <w:tcPr>
            <w:tcW w:w="866" w:type="dxa"/>
          </w:tcPr>
          <w:p w:rsidRPr="00E14C83" w:rsidR="00E14C83" w:rsidP="00F72C24" w:rsidRDefault="00E14C83" w14:paraId="6EFA07A9" w14:textId="77777777">
            <w:pPr>
              <w:rPr>
                <w:sz w:val="16"/>
                <w:szCs w:val="16"/>
              </w:rPr>
            </w:pPr>
          </w:p>
        </w:tc>
        <w:tc>
          <w:tcPr>
            <w:tcW w:w="899" w:type="dxa"/>
          </w:tcPr>
          <w:p w:rsidRPr="00E14C83" w:rsidR="00E14C83" w:rsidP="00F72C24" w:rsidRDefault="00E14C83" w14:paraId="0904C1D4" w14:textId="77777777">
            <w:pPr>
              <w:rPr>
                <w:sz w:val="16"/>
                <w:szCs w:val="16"/>
              </w:rPr>
            </w:pPr>
          </w:p>
        </w:tc>
      </w:tr>
      <w:tr w:rsidRPr="00E14C83" w:rsidR="00DA61D3" w:rsidTr="00E14C83" w14:paraId="3B6C6C8C" w14:textId="77777777">
        <w:tc>
          <w:tcPr>
            <w:tcW w:w="1004" w:type="dxa"/>
          </w:tcPr>
          <w:p w:rsidRPr="00E14C83" w:rsidR="00E14C83" w:rsidP="00F72C24" w:rsidRDefault="00E14C83" w14:paraId="2A8951DC" w14:textId="77777777">
            <w:pPr>
              <w:rPr>
                <w:sz w:val="16"/>
                <w:szCs w:val="16"/>
              </w:rPr>
            </w:pPr>
          </w:p>
        </w:tc>
        <w:tc>
          <w:tcPr>
            <w:tcW w:w="1340" w:type="dxa"/>
            <w:vAlign w:val="center"/>
          </w:tcPr>
          <w:p w:rsidRPr="00AE5924" w:rsidR="00E14C83" w:rsidP="00E429FA" w:rsidRDefault="00E14C83" w14:paraId="7116389D" w14:textId="77777777">
            <w:pPr>
              <w:rPr>
                <w:sz w:val="16"/>
                <w:szCs w:val="16"/>
              </w:rPr>
            </w:pPr>
            <w:hyperlink w:history="1" r:id="rId19">
              <w:r w:rsidRPr="00AE5924">
                <w:rPr>
                  <w:rStyle w:val="Hyperlink"/>
                  <w:color w:val="auto"/>
                  <w:sz w:val="16"/>
                  <w:szCs w:val="16"/>
                  <w:u w:val="none"/>
                </w:rPr>
                <w:t xml:space="preserve">FERPA Section 99.32(b)(2) for </w:t>
              </w:r>
            </w:hyperlink>
            <w:proofErr w:type="spellStart"/>
            <w:r w:rsidR="00E429FA">
              <w:rPr>
                <w:sz w:val="16"/>
                <w:szCs w:val="16"/>
              </w:rPr>
              <w:t>recordantion</w:t>
            </w:r>
            <w:proofErr w:type="spellEnd"/>
            <w:r w:rsidR="00E429FA">
              <w:rPr>
                <w:sz w:val="16"/>
                <w:szCs w:val="16"/>
              </w:rPr>
              <w:t xml:space="preserve"> by § 99.31(a)(3) entities</w:t>
            </w:r>
            <w:r w:rsidRPr="00AE5924">
              <w:rPr>
                <w:sz w:val="16"/>
                <w:szCs w:val="16"/>
              </w:rPr>
              <w:t xml:space="preserve"> </w:t>
            </w:r>
          </w:p>
        </w:tc>
        <w:tc>
          <w:tcPr>
            <w:tcW w:w="977" w:type="dxa"/>
          </w:tcPr>
          <w:p w:rsidRPr="00E14C83" w:rsidR="00E14C83" w:rsidP="00F72C24" w:rsidRDefault="00E14C83" w14:paraId="7C86DB1D" w14:textId="77777777">
            <w:pPr>
              <w:rPr>
                <w:sz w:val="16"/>
                <w:szCs w:val="16"/>
              </w:rPr>
            </w:pPr>
            <w:r w:rsidRPr="00E14C83">
              <w:rPr>
                <w:sz w:val="16"/>
                <w:szCs w:val="16"/>
              </w:rPr>
              <w:t>No Change</w:t>
            </w:r>
          </w:p>
        </w:tc>
        <w:tc>
          <w:tcPr>
            <w:tcW w:w="1160" w:type="dxa"/>
          </w:tcPr>
          <w:p w:rsidRPr="00E14C83" w:rsidR="00E14C83" w:rsidP="00F72C24" w:rsidRDefault="00E14C83" w14:paraId="5C90DFF2" w14:textId="77777777">
            <w:pPr>
              <w:rPr>
                <w:sz w:val="16"/>
                <w:szCs w:val="16"/>
              </w:rPr>
            </w:pPr>
            <w:r w:rsidRPr="00E14C83">
              <w:rPr>
                <w:sz w:val="16"/>
                <w:szCs w:val="16"/>
              </w:rPr>
              <w:t>206</w:t>
            </w:r>
          </w:p>
        </w:tc>
        <w:tc>
          <w:tcPr>
            <w:tcW w:w="997" w:type="dxa"/>
          </w:tcPr>
          <w:p w:rsidRPr="00E14C83" w:rsidR="00E14C83" w:rsidP="00F72C24" w:rsidRDefault="00E14C83" w14:paraId="3CEC1CDB" w14:textId="77777777">
            <w:pPr>
              <w:rPr>
                <w:sz w:val="16"/>
                <w:szCs w:val="16"/>
              </w:rPr>
            </w:pPr>
            <w:r w:rsidRPr="00E14C83">
              <w:rPr>
                <w:sz w:val="16"/>
                <w:szCs w:val="16"/>
              </w:rPr>
              <w:t>17</w:t>
            </w:r>
          </w:p>
        </w:tc>
        <w:tc>
          <w:tcPr>
            <w:tcW w:w="945" w:type="dxa"/>
          </w:tcPr>
          <w:p w:rsidRPr="00E14C83" w:rsidR="00E14C83" w:rsidP="00F72C24" w:rsidRDefault="00E14C83" w14:paraId="491BE483" w14:textId="77777777">
            <w:pPr>
              <w:rPr>
                <w:sz w:val="16"/>
                <w:szCs w:val="16"/>
              </w:rPr>
            </w:pPr>
            <w:r w:rsidRPr="00E14C83">
              <w:rPr>
                <w:sz w:val="16"/>
                <w:szCs w:val="16"/>
              </w:rPr>
              <w:t>0</w:t>
            </w:r>
          </w:p>
        </w:tc>
        <w:tc>
          <w:tcPr>
            <w:tcW w:w="1388" w:type="dxa"/>
          </w:tcPr>
          <w:p w:rsidRPr="00E14C83" w:rsidR="00E14C83" w:rsidP="00F72C24" w:rsidRDefault="00E14C83" w14:paraId="4E1A3F18" w14:textId="77777777">
            <w:pPr>
              <w:rPr>
                <w:sz w:val="16"/>
                <w:szCs w:val="16"/>
              </w:rPr>
            </w:pPr>
            <w:r w:rsidRPr="00E14C83">
              <w:rPr>
                <w:sz w:val="16"/>
                <w:szCs w:val="16"/>
              </w:rPr>
              <w:t>Other Regulatory Requirement</w:t>
            </w:r>
          </w:p>
        </w:tc>
        <w:tc>
          <w:tcPr>
            <w:tcW w:w="866" w:type="dxa"/>
          </w:tcPr>
          <w:p w:rsidRPr="00E14C83" w:rsidR="00E14C83" w:rsidP="00F72C24" w:rsidRDefault="00E14C83" w14:paraId="5FF35CD3" w14:textId="77777777">
            <w:pPr>
              <w:rPr>
                <w:sz w:val="16"/>
                <w:szCs w:val="16"/>
              </w:rPr>
            </w:pPr>
          </w:p>
        </w:tc>
        <w:tc>
          <w:tcPr>
            <w:tcW w:w="899" w:type="dxa"/>
          </w:tcPr>
          <w:p w:rsidRPr="00E14C83" w:rsidR="00E14C83" w:rsidP="00F72C24" w:rsidRDefault="00E14C83" w14:paraId="163CF414" w14:textId="77777777">
            <w:pPr>
              <w:rPr>
                <w:sz w:val="16"/>
                <w:szCs w:val="16"/>
              </w:rPr>
            </w:pPr>
          </w:p>
        </w:tc>
      </w:tr>
      <w:tr w:rsidRPr="00E14C83" w:rsidR="00DA61D3" w:rsidTr="00E14C83" w14:paraId="3101068E" w14:textId="77777777">
        <w:tc>
          <w:tcPr>
            <w:tcW w:w="1004" w:type="dxa"/>
          </w:tcPr>
          <w:p w:rsidRPr="00F46626" w:rsidR="00E14C83" w:rsidP="00F72C24" w:rsidRDefault="00E14C83" w14:paraId="498D0310" w14:textId="77777777">
            <w:pPr>
              <w:rPr>
                <w:color w:val="000000"/>
                <w:sz w:val="16"/>
                <w:szCs w:val="16"/>
              </w:rPr>
            </w:pPr>
          </w:p>
        </w:tc>
        <w:tc>
          <w:tcPr>
            <w:tcW w:w="1340" w:type="dxa"/>
            <w:vAlign w:val="center"/>
          </w:tcPr>
          <w:p w:rsidR="00A265E9" w:rsidP="00F72C24" w:rsidRDefault="00E14C83" w14:paraId="41BB4C3D" w14:textId="77777777">
            <w:pPr>
              <w:rPr>
                <w:color w:val="000000"/>
                <w:sz w:val="16"/>
                <w:szCs w:val="16"/>
              </w:rPr>
            </w:pPr>
            <w:r w:rsidRPr="00F46626">
              <w:rPr>
                <w:color w:val="000000"/>
                <w:sz w:val="16"/>
                <w:szCs w:val="16"/>
              </w:rPr>
              <w:t>FERPA Section 99.35</w:t>
            </w:r>
            <w:r w:rsidR="00A265E9">
              <w:rPr>
                <w:color w:val="000000"/>
                <w:sz w:val="16"/>
                <w:szCs w:val="16"/>
              </w:rPr>
              <w:t xml:space="preserve"> </w:t>
            </w:r>
            <w:r w:rsidR="00205FE0">
              <w:rPr>
                <w:color w:val="000000"/>
                <w:sz w:val="16"/>
                <w:szCs w:val="16"/>
              </w:rPr>
              <w:t>(</w:t>
            </w:r>
            <w:r w:rsidRPr="00F46626">
              <w:rPr>
                <w:color w:val="000000"/>
                <w:sz w:val="16"/>
                <w:szCs w:val="16"/>
              </w:rPr>
              <w:t>a) (3)</w:t>
            </w:r>
          </w:p>
          <w:p w:rsidRPr="00F46626" w:rsidR="00E14C83" w:rsidP="00F72C24" w:rsidRDefault="00DA61D3" w14:paraId="49688851" w14:textId="77777777">
            <w:pPr>
              <w:rPr>
                <w:color w:val="000000"/>
                <w:sz w:val="16"/>
                <w:szCs w:val="16"/>
              </w:rPr>
            </w:pPr>
            <w:r>
              <w:rPr>
                <w:color w:val="000000"/>
                <w:sz w:val="16"/>
                <w:szCs w:val="16"/>
              </w:rPr>
              <w:t>F</w:t>
            </w:r>
            <w:r w:rsidRPr="00F46626" w:rsidR="00E14C83">
              <w:rPr>
                <w:color w:val="000000"/>
                <w:sz w:val="16"/>
                <w:szCs w:val="16"/>
              </w:rPr>
              <w:t>or</w:t>
            </w:r>
            <w:r>
              <w:rPr>
                <w:color w:val="000000"/>
                <w:sz w:val="16"/>
                <w:szCs w:val="16"/>
              </w:rPr>
              <w:t xml:space="preserve"> State educational authorities</w:t>
            </w:r>
            <w:r w:rsidRPr="00F46626" w:rsidR="00E14C83">
              <w:rPr>
                <w:color w:val="000000"/>
                <w:sz w:val="16"/>
                <w:szCs w:val="16"/>
              </w:rPr>
              <w:t xml:space="preserve">                 </w:t>
            </w:r>
          </w:p>
          <w:p w:rsidRPr="00F46626" w:rsidR="00E14C83" w:rsidP="00F72C24" w:rsidRDefault="00E14C83" w14:paraId="4A426231" w14:textId="77777777">
            <w:pPr>
              <w:rPr>
                <w:color w:val="000000"/>
                <w:sz w:val="16"/>
                <w:szCs w:val="16"/>
              </w:rPr>
            </w:pPr>
          </w:p>
        </w:tc>
        <w:tc>
          <w:tcPr>
            <w:tcW w:w="977" w:type="dxa"/>
          </w:tcPr>
          <w:p w:rsidRPr="00F46626" w:rsidR="00E14C83" w:rsidP="00F72C24" w:rsidRDefault="005D618F" w14:paraId="6FBDD8AD" w14:textId="77777777">
            <w:pPr>
              <w:rPr>
                <w:color w:val="000000"/>
                <w:sz w:val="16"/>
                <w:szCs w:val="16"/>
              </w:rPr>
            </w:pPr>
            <w:r>
              <w:rPr>
                <w:color w:val="000000"/>
                <w:sz w:val="16"/>
                <w:szCs w:val="16"/>
              </w:rPr>
              <w:t>No Change</w:t>
            </w:r>
          </w:p>
        </w:tc>
        <w:tc>
          <w:tcPr>
            <w:tcW w:w="1160" w:type="dxa"/>
          </w:tcPr>
          <w:p w:rsidRPr="00F46626" w:rsidR="00E14C83" w:rsidP="00F72C24" w:rsidRDefault="00F860DF" w14:paraId="612E4DBF" w14:textId="77777777">
            <w:pPr>
              <w:rPr>
                <w:color w:val="000000"/>
                <w:sz w:val="16"/>
                <w:szCs w:val="16"/>
              </w:rPr>
            </w:pPr>
            <w:r w:rsidRPr="00F46626">
              <w:rPr>
                <w:color w:val="000000"/>
                <w:sz w:val="16"/>
                <w:szCs w:val="16"/>
              </w:rPr>
              <w:t>1030</w:t>
            </w:r>
          </w:p>
        </w:tc>
        <w:tc>
          <w:tcPr>
            <w:tcW w:w="997" w:type="dxa"/>
          </w:tcPr>
          <w:p w:rsidRPr="00F46626" w:rsidR="00E14C83" w:rsidP="00F72C24" w:rsidRDefault="00E14C83" w14:paraId="48697D9D" w14:textId="77777777">
            <w:pPr>
              <w:rPr>
                <w:color w:val="000000"/>
                <w:sz w:val="16"/>
                <w:szCs w:val="16"/>
              </w:rPr>
            </w:pPr>
            <w:r w:rsidRPr="00F46626">
              <w:rPr>
                <w:color w:val="000000"/>
                <w:sz w:val="16"/>
                <w:szCs w:val="16"/>
              </w:rPr>
              <w:t>4120</w:t>
            </w:r>
          </w:p>
        </w:tc>
        <w:tc>
          <w:tcPr>
            <w:tcW w:w="945" w:type="dxa"/>
          </w:tcPr>
          <w:p w:rsidRPr="00F46626" w:rsidR="00E14C83" w:rsidP="00F72C24" w:rsidRDefault="00E14C83" w14:paraId="1204D916" w14:textId="77777777">
            <w:pPr>
              <w:rPr>
                <w:color w:val="000000"/>
                <w:sz w:val="16"/>
                <w:szCs w:val="16"/>
              </w:rPr>
            </w:pPr>
            <w:r w:rsidRPr="00F46626">
              <w:rPr>
                <w:color w:val="000000"/>
                <w:sz w:val="16"/>
                <w:szCs w:val="16"/>
              </w:rPr>
              <w:t>0</w:t>
            </w:r>
          </w:p>
        </w:tc>
        <w:tc>
          <w:tcPr>
            <w:tcW w:w="1388" w:type="dxa"/>
          </w:tcPr>
          <w:p w:rsidRPr="00F46626" w:rsidR="00E14C83" w:rsidP="00F72C24" w:rsidRDefault="00E14C83" w14:paraId="5F08EDCB" w14:textId="77777777">
            <w:pPr>
              <w:rPr>
                <w:color w:val="000000"/>
                <w:sz w:val="16"/>
                <w:szCs w:val="16"/>
              </w:rPr>
            </w:pPr>
            <w:r w:rsidRPr="00F46626">
              <w:rPr>
                <w:color w:val="000000"/>
                <w:sz w:val="16"/>
                <w:szCs w:val="16"/>
              </w:rPr>
              <w:t>Other Regulatory Requirement</w:t>
            </w:r>
          </w:p>
        </w:tc>
        <w:tc>
          <w:tcPr>
            <w:tcW w:w="866" w:type="dxa"/>
          </w:tcPr>
          <w:p w:rsidRPr="00E14C83" w:rsidR="00E14C83" w:rsidP="00F72C24" w:rsidRDefault="00E14C83" w14:paraId="7497658D" w14:textId="77777777">
            <w:pPr>
              <w:rPr>
                <w:sz w:val="16"/>
                <w:szCs w:val="16"/>
              </w:rPr>
            </w:pPr>
          </w:p>
        </w:tc>
        <w:tc>
          <w:tcPr>
            <w:tcW w:w="899" w:type="dxa"/>
          </w:tcPr>
          <w:p w:rsidRPr="00E14C83" w:rsidR="00E14C83" w:rsidP="00F72C24" w:rsidRDefault="00E14C83" w14:paraId="6F1FC622" w14:textId="77777777">
            <w:pPr>
              <w:rPr>
                <w:sz w:val="16"/>
                <w:szCs w:val="16"/>
              </w:rPr>
            </w:pPr>
          </w:p>
        </w:tc>
      </w:tr>
      <w:tr w:rsidRPr="00E14C83" w:rsidR="00DA61D3" w:rsidTr="00E14C83" w14:paraId="5E7306FE" w14:textId="77777777">
        <w:tc>
          <w:tcPr>
            <w:tcW w:w="1004" w:type="dxa"/>
          </w:tcPr>
          <w:p w:rsidRPr="00F46626" w:rsidR="00E14C83" w:rsidP="00F72C24" w:rsidRDefault="00E14C83" w14:paraId="0F654756" w14:textId="77777777">
            <w:pPr>
              <w:rPr>
                <w:color w:val="000000"/>
                <w:sz w:val="16"/>
                <w:szCs w:val="16"/>
              </w:rPr>
            </w:pPr>
          </w:p>
        </w:tc>
        <w:tc>
          <w:tcPr>
            <w:tcW w:w="1340" w:type="dxa"/>
            <w:vAlign w:val="center"/>
          </w:tcPr>
          <w:p w:rsidRPr="00F46626" w:rsidR="00E14C83" w:rsidP="00F72C24" w:rsidRDefault="00E14C83" w14:paraId="3B6E683D" w14:textId="77777777">
            <w:pPr>
              <w:rPr>
                <w:color w:val="000000"/>
                <w:sz w:val="16"/>
                <w:szCs w:val="16"/>
              </w:rPr>
            </w:pPr>
            <w:r w:rsidRPr="00F46626">
              <w:rPr>
                <w:color w:val="000000"/>
                <w:sz w:val="16"/>
                <w:szCs w:val="16"/>
              </w:rPr>
              <w:t>FERPA Section 99.35</w:t>
            </w:r>
            <w:r w:rsidR="00205FE0">
              <w:rPr>
                <w:color w:val="000000"/>
                <w:sz w:val="16"/>
                <w:szCs w:val="16"/>
              </w:rPr>
              <w:t>(</w:t>
            </w:r>
            <w:r w:rsidRPr="00F46626">
              <w:rPr>
                <w:color w:val="000000"/>
                <w:sz w:val="16"/>
                <w:szCs w:val="16"/>
              </w:rPr>
              <w:t xml:space="preserve">a) (3) For large </w:t>
            </w:r>
            <w:proofErr w:type="gramStart"/>
            <w:r w:rsidRPr="00F46626">
              <w:rPr>
                <w:color w:val="000000"/>
                <w:sz w:val="16"/>
                <w:szCs w:val="16"/>
              </w:rPr>
              <w:t>LE</w:t>
            </w:r>
            <w:r w:rsidR="000813B5">
              <w:rPr>
                <w:color w:val="000000"/>
                <w:sz w:val="16"/>
                <w:szCs w:val="16"/>
              </w:rPr>
              <w:t>A</w:t>
            </w:r>
            <w:r w:rsidRPr="00F46626">
              <w:rPr>
                <w:color w:val="000000"/>
                <w:sz w:val="16"/>
                <w:szCs w:val="16"/>
              </w:rPr>
              <w:t>s</w:t>
            </w:r>
            <w:r w:rsidR="00F860DF">
              <w:rPr>
                <w:color w:val="000000"/>
                <w:sz w:val="16"/>
                <w:szCs w:val="16"/>
              </w:rPr>
              <w:t xml:space="preserve"> </w:t>
            </w:r>
            <w:r w:rsidR="007B7E1A">
              <w:rPr>
                <w:color w:val="000000"/>
                <w:sz w:val="16"/>
                <w:szCs w:val="16"/>
              </w:rPr>
              <w:t xml:space="preserve"> </w:t>
            </w:r>
            <w:r w:rsidRPr="00F46626">
              <w:rPr>
                <w:color w:val="000000"/>
                <w:sz w:val="16"/>
                <w:szCs w:val="16"/>
              </w:rPr>
              <w:t>and</w:t>
            </w:r>
            <w:proofErr w:type="gramEnd"/>
            <w:r w:rsidRPr="00F46626">
              <w:rPr>
                <w:color w:val="000000"/>
                <w:sz w:val="16"/>
                <w:szCs w:val="16"/>
              </w:rPr>
              <w:t xml:space="preserve"> </w:t>
            </w:r>
          </w:p>
          <w:p w:rsidRPr="00F46626" w:rsidR="00E14C83" w:rsidP="00F72C24" w:rsidRDefault="00E14C83" w14:paraId="15A1B644" w14:textId="77777777">
            <w:pPr>
              <w:rPr>
                <w:color w:val="000000"/>
                <w:sz w:val="16"/>
                <w:szCs w:val="16"/>
              </w:rPr>
            </w:pPr>
            <w:r w:rsidRPr="00F46626">
              <w:rPr>
                <w:color w:val="000000"/>
                <w:sz w:val="16"/>
                <w:szCs w:val="16"/>
              </w:rPr>
              <w:t xml:space="preserve">postsecondary </w:t>
            </w:r>
            <w:r w:rsidR="00E429FA">
              <w:rPr>
                <w:color w:val="000000"/>
                <w:sz w:val="16"/>
                <w:szCs w:val="16"/>
              </w:rPr>
              <w:t>e</w:t>
            </w:r>
            <w:r w:rsidR="004B61EC">
              <w:rPr>
                <w:color w:val="000000"/>
                <w:sz w:val="16"/>
                <w:szCs w:val="16"/>
              </w:rPr>
              <w:t>ducational</w:t>
            </w:r>
          </w:p>
          <w:p w:rsidRPr="00F46626" w:rsidR="00E14C83" w:rsidP="00F72C24" w:rsidRDefault="00DA61D3" w14:paraId="77DA1AD4" w14:textId="77777777">
            <w:pPr>
              <w:rPr>
                <w:color w:val="000000"/>
                <w:sz w:val="16"/>
                <w:szCs w:val="16"/>
              </w:rPr>
            </w:pPr>
            <w:r>
              <w:rPr>
                <w:color w:val="000000"/>
                <w:sz w:val="16"/>
                <w:szCs w:val="16"/>
              </w:rPr>
              <w:t>a</w:t>
            </w:r>
            <w:r w:rsidRPr="00F46626" w:rsidR="00E14C83">
              <w:rPr>
                <w:color w:val="000000"/>
                <w:sz w:val="16"/>
                <w:szCs w:val="16"/>
              </w:rPr>
              <w:t xml:space="preserve">uthorities                                                               </w:t>
            </w:r>
          </w:p>
        </w:tc>
        <w:tc>
          <w:tcPr>
            <w:tcW w:w="977" w:type="dxa"/>
          </w:tcPr>
          <w:p w:rsidRPr="00F46626" w:rsidR="00E14C83" w:rsidP="00F72C24" w:rsidRDefault="005D618F" w14:paraId="054425D7" w14:textId="77777777">
            <w:pPr>
              <w:rPr>
                <w:color w:val="000000"/>
                <w:sz w:val="16"/>
                <w:szCs w:val="16"/>
              </w:rPr>
            </w:pPr>
            <w:r>
              <w:rPr>
                <w:color w:val="000000"/>
                <w:sz w:val="16"/>
                <w:szCs w:val="16"/>
              </w:rPr>
              <w:t>No Change</w:t>
            </w:r>
          </w:p>
        </w:tc>
        <w:tc>
          <w:tcPr>
            <w:tcW w:w="1160" w:type="dxa"/>
            <w:vAlign w:val="center"/>
          </w:tcPr>
          <w:p w:rsidRPr="00F46626" w:rsidR="00E14C83" w:rsidP="00DA61D3" w:rsidRDefault="00F860DF" w14:paraId="226C4F19" w14:textId="77777777">
            <w:pPr>
              <w:rPr>
                <w:color w:val="000000"/>
                <w:sz w:val="16"/>
                <w:szCs w:val="16"/>
              </w:rPr>
            </w:pPr>
            <w:r>
              <w:rPr>
                <w:color w:val="000000"/>
                <w:sz w:val="16"/>
                <w:szCs w:val="16"/>
              </w:rPr>
              <w:t>1452</w:t>
            </w:r>
          </w:p>
        </w:tc>
        <w:tc>
          <w:tcPr>
            <w:tcW w:w="997" w:type="dxa"/>
            <w:vAlign w:val="center"/>
          </w:tcPr>
          <w:p w:rsidRPr="00F46626" w:rsidR="00E14C83" w:rsidP="00DA61D3" w:rsidRDefault="00F860DF" w14:paraId="30232915" w14:textId="77777777">
            <w:pPr>
              <w:rPr>
                <w:color w:val="000000"/>
                <w:sz w:val="16"/>
                <w:szCs w:val="16"/>
              </w:rPr>
            </w:pPr>
            <w:r>
              <w:rPr>
                <w:color w:val="000000"/>
                <w:sz w:val="16"/>
                <w:szCs w:val="16"/>
              </w:rPr>
              <w:t>5808</w:t>
            </w:r>
          </w:p>
        </w:tc>
        <w:tc>
          <w:tcPr>
            <w:tcW w:w="945" w:type="dxa"/>
          </w:tcPr>
          <w:p w:rsidRPr="00F46626" w:rsidR="00E14C83" w:rsidP="00F72C24" w:rsidRDefault="00E14C83" w14:paraId="4FEBCA8B" w14:textId="77777777">
            <w:pPr>
              <w:rPr>
                <w:color w:val="000000"/>
                <w:sz w:val="16"/>
                <w:szCs w:val="16"/>
              </w:rPr>
            </w:pPr>
            <w:r w:rsidRPr="00F46626">
              <w:rPr>
                <w:color w:val="000000"/>
                <w:sz w:val="16"/>
                <w:szCs w:val="16"/>
              </w:rPr>
              <w:t>0</w:t>
            </w:r>
          </w:p>
        </w:tc>
        <w:tc>
          <w:tcPr>
            <w:tcW w:w="1388" w:type="dxa"/>
          </w:tcPr>
          <w:p w:rsidRPr="00F46626" w:rsidR="00E14C83" w:rsidP="00F72C24" w:rsidRDefault="00F860DF" w14:paraId="23C60E04" w14:textId="77777777">
            <w:pPr>
              <w:rPr>
                <w:color w:val="000000"/>
                <w:sz w:val="16"/>
                <w:szCs w:val="16"/>
              </w:rPr>
            </w:pPr>
            <w:r w:rsidRPr="00F46626">
              <w:rPr>
                <w:color w:val="000000"/>
                <w:sz w:val="16"/>
                <w:szCs w:val="16"/>
              </w:rPr>
              <w:t>Other Regulatory Requirement</w:t>
            </w:r>
          </w:p>
        </w:tc>
        <w:tc>
          <w:tcPr>
            <w:tcW w:w="866" w:type="dxa"/>
          </w:tcPr>
          <w:p w:rsidRPr="00E14C83" w:rsidR="00E14C83" w:rsidP="00F72C24" w:rsidRDefault="00E14C83" w14:paraId="001468ED" w14:textId="77777777">
            <w:pPr>
              <w:rPr>
                <w:sz w:val="16"/>
                <w:szCs w:val="16"/>
              </w:rPr>
            </w:pPr>
          </w:p>
        </w:tc>
        <w:tc>
          <w:tcPr>
            <w:tcW w:w="899" w:type="dxa"/>
          </w:tcPr>
          <w:p w:rsidRPr="00E14C83" w:rsidR="00E14C83" w:rsidP="00F72C24" w:rsidRDefault="00E14C83" w14:paraId="2A0A0BCA" w14:textId="77777777">
            <w:pPr>
              <w:rPr>
                <w:sz w:val="16"/>
                <w:szCs w:val="16"/>
              </w:rPr>
            </w:pPr>
          </w:p>
        </w:tc>
      </w:tr>
    </w:tbl>
    <w:p w:rsidR="00205FE0" w:rsidP="00A36728" w:rsidRDefault="00205FE0" w14:paraId="7DE0381A" w14:textId="77777777">
      <w:pPr>
        <w:rPr>
          <w:sz w:val="24"/>
        </w:rPr>
      </w:pPr>
    </w:p>
    <w:p w:rsidR="00205FE0" w:rsidP="00A36728" w:rsidRDefault="00205FE0" w14:paraId="1DD54AFD" w14:textId="77777777">
      <w:pPr>
        <w:rPr>
          <w:color w:val="000000"/>
          <w:sz w:val="24"/>
          <w:szCs w:val="24"/>
        </w:rPr>
      </w:pPr>
      <w:r w:rsidRPr="00205FE0">
        <w:rPr>
          <w:sz w:val="24"/>
          <w:szCs w:val="24"/>
        </w:rPr>
        <w:t>Total responses under this ICR:</w:t>
      </w:r>
      <w:r w:rsidR="000E7453">
        <w:rPr>
          <w:sz w:val="24"/>
          <w:szCs w:val="24"/>
        </w:rPr>
        <w:t xml:space="preserve"> </w:t>
      </w:r>
      <w:r w:rsidRPr="00205FE0">
        <w:rPr>
          <w:sz w:val="24"/>
          <w:szCs w:val="24"/>
        </w:rPr>
        <w:t xml:space="preserve"> </w:t>
      </w:r>
      <w:r w:rsidRPr="00205FE0">
        <w:rPr>
          <w:color w:val="000000"/>
          <w:sz w:val="24"/>
          <w:szCs w:val="24"/>
        </w:rPr>
        <w:t>20,293,021</w:t>
      </w:r>
      <w:r>
        <w:rPr>
          <w:color w:val="000000"/>
          <w:sz w:val="24"/>
          <w:szCs w:val="24"/>
        </w:rPr>
        <w:t xml:space="preserve">        </w:t>
      </w:r>
      <w:r w:rsidRPr="00205FE0">
        <w:rPr>
          <w:color w:val="000000"/>
          <w:sz w:val="24"/>
          <w:szCs w:val="24"/>
        </w:rPr>
        <w:t xml:space="preserve">  Total </w:t>
      </w:r>
      <w:r>
        <w:rPr>
          <w:color w:val="000000"/>
          <w:sz w:val="24"/>
          <w:szCs w:val="24"/>
        </w:rPr>
        <w:t>b</w:t>
      </w:r>
      <w:r w:rsidRPr="00205FE0">
        <w:rPr>
          <w:color w:val="000000"/>
          <w:sz w:val="24"/>
          <w:szCs w:val="24"/>
        </w:rPr>
        <w:t xml:space="preserve">urden </w:t>
      </w:r>
      <w:r>
        <w:rPr>
          <w:color w:val="000000"/>
          <w:sz w:val="24"/>
          <w:szCs w:val="24"/>
        </w:rPr>
        <w:t>h</w:t>
      </w:r>
      <w:r w:rsidRPr="00205FE0">
        <w:rPr>
          <w:color w:val="000000"/>
          <w:sz w:val="24"/>
          <w:szCs w:val="24"/>
        </w:rPr>
        <w:t>ours under this ICR</w:t>
      </w:r>
      <w:r>
        <w:rPr>
          <w:color w:val="000000"/>
          <w:sz w:val="24"/>
          <w:szCs w:val="24"/>
        </w:rPr>
        <w:t xml:space="preserve">: </w:t>
      </w:r>
      <w:r w:rsidRPr="00205FE0">
        <w:rPr>
          <w:color w:val="000000"/>
          <w:sz w:val="24"/>
          <w:szCs w:val="24"/>
        </w:rPr>
        <w:t xml:space="preserve"> 1,914,593</w:t>
      </w:r>
    </w:p>
    <w:p w:rsidRPr="00205FE0" w:rsidR="00205FE0" w:rsidP="00A36728" w:rsidRDefault="00205FE0" w14:paraId="1AAA8409" w14:textId="77777777">
      <w:pPr>
        <w:rPr>
          <w:sz w:val="24"/>
          <w:szCs w:val="24"/>
        </w:rPr>
      </w:pPr>
    </w:p>
    <w:p w:rsidRPr="00B237B0" w:rsidR="004A7542" w:rsidRDefault="004A7542" w14:paraId="1A98029F" w14:textId="77777777">
      <w:pPr>
        <w:pStyle w:val="BodyTextIndent3"/>
        <w:rPr>
          <w:szCs w:val="24"/>
          <w:u w:val="single"/>
        </w:rPr>
      </w:pPr>
    </w:p>
    <w:p w:rsidRPr="00B237B0" w:rsidR="00621305" w:rsidRDefault="00621305" w14:paraId="54A94DD3" w14:textId="77777777">
      <w:pPr>
        <w:numPr>
          <w:ilvl w:val="0"/>
          <w:numId w:val="5"/>
        </w:numPr>
        <w:rPr>
          <w:sz w:val="24"/>
          <w:szCs w:val="24"/>
        </w:rPr>
      </w:pPr>
      <w:r w:rsidRPr="00B237B0">
        <w:rPr>
          <w:b/>
          <w:bCs/>
          <w:sz w:val="24"/>
          <w:szCs w:val="24"/>
        </w:rPr>
        <w:t>Annual Cost Burden to Respondents</w:t>
      </w:r>
    </w:p>
    <w:p w:rsidRPr="00B237B0" w:rsidR="00621305" w:rsidRDefault="00621305" w14:paraId="7E1B7D1A" w14:textId="77777777">
      <w:pPr>
        <w:ind w:left="360"/>
        <w:rPr>
          <w:b/>
          <w:bCs/>
          <w:sz w:val="24"/>
          <w:szCs w:val="24"/>
        </w:rPr>
      </w:pPr>
    </w:p>
    <w:p w:rsidRPr="00B237B0" w:rsidR="00621305" w:rsidRDefault="00621305" w14:paraId="7F9B4C65" w14:textId="77777777">
      <w:pPr>
        <w:ind w:left="360"/>
        <w:rPr>
          <w:sz w:val="24"/>
          <w:szCs w:val="24"/>
        </w:rPr>
      </w:pPr>
      <w:r w:rsidRPr="00B237B0">
        <w:rPr>
          <w:sz w:val="24"/>
          <w:szCs w:val="24"/>
        </w:rPr>
        <w:t xml:space="preserve">The total for the capital and start-up cost components of both information collection requirements is zero. The information collection requirements under FERPA do not require the purchase of any capital equipment nor create any start-up costs.  Computers and word processing software used to complete this information collection are part of the </w:t>
      </w:r>
      <w:r w:rsidRPr="00B237B0" w:rsidR="001F0999">
        <w:rPr>
          <w:sz w:val="24"/>
          <w:szCs w:val="24"/>
        </w:rPr>
        <w:t>respondents’</w:t>
      </w:r>
      <w:r w:rsidRPr="00B237B0">
        <w:rPr>
          <w:sz w:val="24"/>
          <w:szCs w:val="24"/>
        </w:rPr>
        <w:t xml:space="preserve"> customary and usual business or private practices, and therefore are not included.</w:t>
      </w:r>
    </w:p>
    <w:p w:rsidRPr="00B237B0" w:rsidR="00621305" w:rsidRDefault="00621305" w14:paraId="03CECBEF" w14:textId="77777777">
      <w:pPr>
        <w:rPr>
          <w:sz w:val="24"/>
          <w:szCs w:val="24"/>
        </w:rPr>
      </w:pPr>
    </w:p>
    <w:p w:rsidRPr="00B237B0" w:rsidR="00621305" w:rsidRDefault="00621305" w14:paraId="2F725270" w14:textId="77777777">
      <w:pPr>
        <w:ind w:left="360"/>
        <w:rPr>
          <w:sz w:val="24"/>
          <w:szCs w:val="24"/>
        </w:rPr>
      </w:pPr>
      <w:r w:rsidRPr="00B237B0">
        <w:rPr>
          <w:sz w:val="24"/>
          <w:szCs w:val="24"/>
        </w:rPr>
        <w:t>The total for operation and maintenance for this information collection is zero. The information collection does not create costs associated with generating, maintaining, and disclosing or providing the information that is not already identified in question 12 of this supporting statement.</w:t>
      </w:r>
    </w:p>
    <w:p w:rsidRPr="00B237B0" w:rsidR="00621305" w:rsidRDefault="00621305" w14:paraId="4FD15885" w14:textId="77777777">
      <w:pPr>
        <w:rPr>
          <w:sz w:val="24"/>
          <w:szCs w:val="24"/>
        </w:rPr>
      </w:pPr>
    </w:p>
    <w:p w:rsidRPr="00B237B0" w:rsidR="00621305" w:rsidRDefault="00621305" w14:paraId="2D3DCB3F" w14:textId="77777777">
      <w:pPr>
        <w:numPr>
          <w:ilvl w:val="0"/>
          <w:numId w:val="5"/>
        </w:numPr>
        <w:rPr>
          <w:sz w:val="24"/>
          <w:szCs w:val="24"/>
        </w:rPr>
      </w:pPr>
      <w:r w:rsidRPr="00B237B0">
        <w:rPr>
          <w:b/>
          <w:bCs/>
          <w:sz w:val="24"/>
          <w:szCs w:val="24"/>
        </w:rPr>
        <w:t>Estimated Annual Cost to the Federal Government.</w:t>
      </w:r>
    </w:p>
    <w:p w:rsidRPr="00B237B0" w:rsidR="00621305" w:rsidRDefault="00621305" w14:paraId="36AAFD10" w14:textId="77777777">
      <w:pPr>
        <w:ind w:left="360"/>
        <w:rPr>
          <w:b/>
          <w:bCs/>
          <w:sz w:val="24"/>
          <w:szCs w:val="24"/>
        </w:rPr>
      </w:pPr>
    </w:p>
    <w:p w:rsidRPr="00B237B0" w:rsidR="00621305" w:rsidRDefault="00621305" w14:paraId="58BB2C19" w14:textId="77777777">
      <w:pPr>
        <w:ind w:left="360"/>
        <w:rPr>
          <w:sz w:val="24"/>
          <w:szCs w:val="24"/>
        </w:rPr>
      </w:pPr>
      <w:r w:rsidRPr="00B237B0">
        <w:rPr>
          <w:sz w:val="24"/>
          <w:szCs w:val="24"/>
        </w:rPr>
        <w:t xml:space="preserve">No measurable percentage of staff time is devoted to assisting educational agencies and institutions in either of these information collection requirements.  </w:t>
      </w:r>
      <w:proofErr w:type="gramStart"/>
      <w:r w:rsidRPr="00B237B0">
        <w:rPr>
          <w:sz w:val="24"/>
          <w:szCs w:val="24"/>
        </w:rPr>
        <w:t>With regard to</w:t>
      </w:r>
      <w:proofErr w:type="gramEnd"/>
      <w:r w:rsidRPr="00B237B0">
        <w:rPr>
          <w:sz w:val="24"/>
          <w:szCs w:val="24"/>
        </w:rPr>
        <w:t xml:space="preserve"> the annual notification requirement, as explained in the response to question 3, the Department posts model notifications (one for elementary/secondary and one for postsecondary) on its website.  The model can</w:t>
      </w:r>
      <w:r w:rsidR="00AB5C67">
        <w:rPr>
          <w:sz w:val="24"/>
          <w:szCs w:val="24"/>
        </w:rPr>
        <w:t xml:space="preserve"> be </w:t>
      </w:r>
      <w:r w:rsidRPr="00B237B0">
        <w:rPr>
          <w:sz w:val="24"/>
          <w:szCs w:val="24"/>
        </w:rPr>
        <w:t xml:space="preserve">downloaded and easily be adapted by schools for use.  </w:t>
      </w:r>
      <w:proofErr w:type="gramStart"/>
      <w:r w:rsidRPr="00B237B0">
        <w:rPr>
          <w:sz w:val="24"/>
          <w:szCs w:val="24"/>
        </w:rPr>
        <w:t>With regard to</w:t>
      </w:r>
      <w:proofErr w:type="gramEnd"/>
      <w:r w:rsidRPr="00B237B0">
        <w:rPr>
          <w:sz w:val="24"/>
          <w:szCs w:val="24"/>
        </w:rPr>
        <w:t xml:space="preserve"> the recordkeeping requirements, staff routinely provides technical assistance on other aspects of the law, but the recordkeeping requirements have become routine with schools and appear to not be an issue of concern.      </w:t>
      </w:r>
    </w:p>
    <w:p w:rsidRPr="00B237B0" w:rsidR="00621305" w:rsidRDefault="00621305" w14:paraId="1F979A65" w14:textId="77777777">
      <w:pPr>
        <w:ind w:left="360"/>
        <w:rPr>
          <w:sz w:val="24"/>
          <w:szCs w:val="24"/>
        </w:rPr>
      </w:pPr>
    </w:p>
    <w:p w:rsidRPr="00B237B0" w:rsidR="00621305" w:rsidRDefault="00621305" w14:paraId="160AC9F8" w14:textId="77777777">
      <w:pPr>
        <w:numPr>
          <w:ilvl w:val="0"/>
          <w:numId w:val="5"/>
        </w:numPr>
        <w:rPr>
          <w:sz w:val="24"/>
          <w:szCs w:val="24"/>
        </w:rPr>
      </w:pPr>
      <w:r w:rsidRPr="00B237B0">
        <w:rPr>
          <w:b/>
          <w:bCs/>
          <w:sz w:val="24"/>
          <w:szCs w:val="24"/>
        </w:rPr>
        <w:t xml:space="preserve">Reasons for Changes to Burden Hours Estimated </w:t>
      </w:r>
    </w:p>
    <w:p w:rsidR="00621305" w:rsidRDefault="00621305" w14:paraId="36F2E831" w14:textId="77777777">
      <w:pPr>
        <w:ind w:left="360"/>
        <w:rPr>
          <w:sz w:val="24"/>
          <w:szCs w:val="24"/>
        </w:rPr>
      </w:pPr>
    </w:p>
    <w:p w:rsidR="009B44E5" w:rsidP="00A374E9" w:rsidRDefault="002C29DE" w14:paraId="1FC26304" w14:textId="77777777">
      <w:pPr>
        <w:ind w:left="360"/>
        <w:rPr>
          <w:sz w:val="24"/>
          <w:szCs w:val="24"/>
        </w:rPr>
      </w:pPr>
      <w:r>
        <w:rPr>
          <w:sz w:val="24"/>
          <w:szCs w:val="24"/>
        </w:rPr>
        <w:t>This is an extension of a previously approved information collection request. There are no changes in burden and responses.</w:t>
      </w:r>
      <w:r w:rsidRPr="00B237B0" w:rsidR="00A374E9">
        <w:rPr>
          <w:sz w:val="24"/>
          <w:szCs w:val="24"/>
        </w:rPr>
        <w:t xml:space="preserve"> </w:t>
      </w:r>
    </w:p>
    <w:p w:rsidRPr="00B237B0" w:rsidR="00A374E9" w:rsidP="00A374E9" w:rsidRDefault="00A374E9" w14:paraId="7F5D414E" w14:textId="77777777">
      <w:pPr>
        <w:ind w:left="360"/>
        <w:rPr>
          <w:sz w:val="24"/>
          <w:szCs w:val="24"/>
        </w:rPr>
      </w:pPr>
    </w:p>
    <w:p w:rsidRPr="00B237B0" w:rsidR="00621305" w:rsidRDefault="00621305" w14:paraId="379F37A9" w14:textId="77777777">
      <w:pPr>
        <w:numPr>
          <w:ilvl w:val="0"/>
          <w:numId w:val="5"/>
        </w:numPr>
        <w:rPr>
          <w:sz w:val="24"/>
          <w:szCs w:val="24"/>
        </w:rPr>
      </w:pPr>
      <w:r w:rsidRPr="00B237B0">
        <w:rPr>
          <w:b/>
          <w:bCs/>
          <w:sz w:val="24"/>
          <w:szCs w:val="24"/>
        </w:rPr>
        <w:t>Collection of Information with Public Results.</w:t>
      </w:r>
    </w:p>
    <w:p w:rsidRPr="00B237B0" w:rsidR="00621305" w:rsidRDefault="00621305" w14:paraId="72271EA4" w14:textId="77777777">
      <w:pPr>
        <w:ind w:left="360"/>
        <w:rPr>
          <w:sz w:val="24"/>
          <w:szCs w:val="24"/>
        </w:rPr>
      </w:pPr>
    </w:p>
    <w:p w:rsidRPr="00B237B0" w:rsidR="00621305" w:rsidRDefault="00621305" w14:paraId="61CF6805" w14:textId="77777777">
      <w:pPr>
        <w:pStyle w:val="BodyTextIndent2"/>
        <w:rPr>
          <w:szCs w:val="24"/>
        </w:rPr>
      </w:pPr>
      <w:r w:rsidRPr="00B237B0">
        <w:rPr>
          <w:szCs w:val="24"/>
        </w:rPr>
        <w:t>The results of the collection of information will not be published.</w:t>
      </w:r>
    </w:p>
    <w:p w:rsidRPr="00B237B0" w:rsidR="00621305" w:rsidRDefault="00621305" w14:paraId="6CD67E20" w14:textId="77777777">
      <w:pPr>
        <w:rPr>
          <w:sz w:val="24"/>
          <w:szCs w:val="24"/>
        </w:rPr>
      </w:pPr>
    </w:p>
    <w:p w:rsidRPr="00B237B0" w:rsidR="00621305" w:rsidRDefault="00621305" w14:paraId="7BB18A8E" w14:textId="77777777">
      <w:pPr>
        <w:numPr>
          <w:ilvl w:val="0"/>
          <w:numId w:val="5"/>
        </w:numPr>
        <w:rPr>
          <w:sz w:val="24"/>
          <w:szCs w:val="24"/>
        </w:rPr>
      </w:pPr>
      <w:r w:rsidRPr="00B237B0">
        <w:rPr>
          <w:b/>
          <w:bCs/>
          <w:sz w:val="24"/>
          <w:szCs w:val="24"/>
        </w:rPr>
        <w:t xml:space="preserve"> Approval to Not Display Expiration Date.</w:t>
      </w:r>
    </w:p>
    <w:p w:rsidRPr="00B237B0" w:rsidR="00621305" w:rsidRDefault="00621305" w14:paraId="651D7061" w14:textId="77777777">
      <w:pPr>
        <w:ind w:left="360"/>
        <w:rPr>
          <w:b/>
          <w:bCs/>
          <w:sz w:val="24"/>
          <w:szCs w:val="24"/>
        </w:rPr>
      </w:pPr>
    </w:p>
    <w:p w:rsidRPr="00B237B0" w:rsidR="00621305" w:rsidRDefault="003F6319" w14:paraId="356D30C0" w14:textId="77777777">
      <w:pPr>
        <w:ind w:left="360"/>
        <w:rPr>
          <w:sz w:val="24"/>
          <w:szCs w:val="24"/>
        </w:rPr>
      </w:pPr>
      <w:r>
        <w:rPr>
          <w:sz w:val="24"/>
          <w:szCs w:val="24"/>
        </w:rPr>
        <w:t xml:space="preserve">The Department </w:t>
      </w:r>
      <w:r w:rsidRPr="00B237B0" w:rsidR="00621305">
        <w:rPr>
          <w:sz w:val="24"/>
          <w:szCs w:val="24"/>
        </w:rPr>
        <w:t>is not seeking this approval.</w:t>
      </w:r>
    </w:p>
    <w:p w:rsidRPr="00B237B0" w:rsidR="00621305" w:rsidRDefault="00621305" w14:paraId="38F404BA" w14:textId="77777777">
      <w:pPr>
        <w:rPr>
          <w:sz w:val="24"/>
          <w:szCs w:val="24"/>
        </w:rPr>
      </w:pPr>
    </w:p>
    <w:p w:rsidRPr="00B237B0" w:rsidR="00621305" w:rsidRDefault="00621305" w14:paraId="04661849" w14:textId="77777777">
      <w:pPr>
        <w:numPr>
          <w:ilvl w:val="0"/>
          <w:numId w:val="5"/>
        </w:numPr>
        <w:rPr>
          <w:sz w:val="24"/>
          <w:szCs w:val="24"/>
        </w:rPr>
      </w:pPr>
      <w:r w:rsidRPr="00B237B0">
        <w:rPr>
          <w:b/>
          <w:bCs/>
          <w:sz w:val="24"/>
          <w:szCs w:val="24"/>
        </w:rPr>
        <w:t xml:space="preserve"> Exception to the Certification Statement.</w:t>
      </w:r>
    </w:p>
    <w:p w:rsidRPr="00B237B0" w:rsidR="00621305" w:rsidRDefault="00621305" w14:paraId="5BBE4B49" w14:textId="77777777">
      <w:pPr>
        <w:ind w:left="360"/>
        <w:rPr>
          <w:b/>
          <w:bCs/>
          <w:sz w:val="24"/>
          <w:szCs w:val="24"/>
        </w:rPr>
      </w:pPr>
    </w:p>
    <w:p w:rsidRPr="00B237B0" w:rsidR="00621305" w:rsidRDefault="003F6319" w14:paraId="2E5B1426" w14:textId="77777777">
      <w:pPr>
        <w:pStyle w:val="BodyTextIndent2"/>
        <w:rPr>
          <w:szCs w:val="24"/>
        </w:rPr>
      </w:pPr>
      <w:r>
        <w:rPr>
          <w:szCs w:val="24"/>
        </w:rPr>
        <w:t xml:space="preserve">The Department </w:t>
      </w:r>
      <w:r w:rsidRPr="00B237B0" w:rsidR="00621305">
        <w:rPr>
          <w:szCs w:val="24"/>
        </w:rPr>
        <w:t>is not requesting any exceptions to the “Certification for Paperwork Reduction Act Submissions.”</w:t>
      </w:r>
    </w:p>
    <w:sectPr w:rsidRPr="00B237B0" w:rsidR="00621305">
      <w:footerReference w:type="even" r:id="rId20"/>
      <w:footerReference w:type="default" r:id="rId2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296E9" w14:textId="77777777" w:rsidR="00CB0865" w:rsidRDefault="00CB0865">
      <w:r>
        <w:separator/>
      </w:r>
    </w:p>
  </w:endnote>
  <w:endnote w:type="continuationSeparator" w:id="0">
    <w:p w14:paraId="7F40AE5E" w14:textId="77777777" w:rsidR="00CB0865" w:rsidRDefault="00CB0865">
      <w:r>
        <w:continuationSeparator/>
      </w:r>
    </w:p>
  </w:endnote>
  <w:endnote w:type="continuationNotice" w:id="1">
    <w:p w14:paraId="74ECD071" w14:textId="77777777" w:rsidR="00CB0865" w:rsidRDefault="00CB0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773F6" w14:textId="77777777" w:rsidR="009B5B22" w:rsidRDefault="009B5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98803A" w14:textId="77777777" w:rsidR="009B5B22" w:rsidRDefault="009B5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4F089" w14:textId="77777777" w:rsidR="009B5B22" w:rsidRDefault="009B5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79A7">
      <w:rPr>
        <w:rStyle w:val="PageNumber"/>
        <w:noProof/>
      </w:rPr>
      <w:t>10</w:t>
    </w:r>
    <w:r>
      <w:rPr>
        <w:rStyle w:val="PageNumber"/>
      </w:rPr>
      <w:fldChar w:fldCharType="end"/>
    </w:r>
  </w:p>
  <w:p w14:paraId="4A7C901C" w14:textId="77777777" w:rsidR="009B5B22" w:rsidRDefault="009B5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07007" w14:textId="77777777" w:rsidR="00CB0865" w:rsidRDefault="00CB0865">
      <w:r>
        <w:separator/>
      </w:r>
    </w:p>
  </w:footnote>
  <w:footnote w:type="continuationSeparator" w:id="0">
    <w:p w14:paraId="4661D1B2" w14:textId="77777777" w:rsidR="00CB0865" w:rsidRDefault="00CB0865">
      <w:r>
        <w:continuationSeparator/>
      </w:r>
    </w:p>
  </w:footnote>
  <w:footnote w:type="continuationNotice" w:id="1">
    <w:p w14:paraId="3DCDA0CE" w14:textId="77777777" w:rsidR="00CB0865" w:rsidRDefault="00CB08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5CA0"/>
    <w:multiLevelType w:val="singleLevel"/>
    <w:tmpl w:val="31B4139E"/>
    <w:lvl w:ilvl="0">
      <w:start w:val="4"/>
      <w:numFmt w:val="decimal"/>
      <w:lvlText w:val="%1."/>
      <w:lvlJc w:val="left"/>
      <w:pPr>
        <w:tabs>
          <w:tab w:val="num" w:pos="360"/>
        </w:tabs>
        <w:ind w:left="360" w:hanging="360"/>
      </w:pPr>
    </w:lvl>
  </w:abstractNum>
  <w:abstractNum w:abstractNumId="1" w15:restartNumberingAfterBreak="0">
    <w:nsid w:val="0223313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9886A07"/>
    <w:multiLevelType w:val="hybridMultilevel"/>
    <w:tmpl w:val="EC2291FE"/>
    <w:lvl w:ilvl="0" w:tplc="6BCE4B8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F4DA3"/>
    <w:multiLevelType w:val="hybridMultilevel"/>
    <w:tmpl w:val="E7E4A3DA"/>
    <w:lvl w:ilvl="0" w:tplc="52D29558">
      <w:start w:val="2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7A20C0"/>
    <w:multiLevelType w:val="hybridMultilevel"/>
    <w:tmpl w:val="52E2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450F5"/>
    <w:multiLevelType w:val="singleLevel"/>
    <w:tmpl w:val="C4C8B494"/>
    <w:lvl w:ilvl="0">
      <w:start w:val="1"/>
      <w:numFmt w:val="decimal"/>
      <w:lvlText w:val="%1."/>
      <w:lvlJc w:val="left"/>
      <w:pPr>
        <w:tabs>
          <w:tab w:val="num" w:pos="360"/>
        </w:tabs>
        <w:ind w:left="360" w:hanging="360"/>
      </w:pPr>
    </w:lvl>
  </w:abstractNum>
  <w:abstractNum w:abstractNumId="6" w15:restartNumberingAfterBreak="0">
    <w:nsid w:val="3C012679"/>
    <w:multiLevelType w:val="hybridMultilevel"/>
    <w:tmpl w:val="7024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71810"/>
    <w:multiLevelType w:val="singleLevel"/>
    <w:tmpl w:val="5FD83982"/>
    <w:lvl w:ilvl="0">
      <w:start w:val="13"/>
      <w:numFmt w:val="decimal"/>
      <w:lvlText w:val="%1."/>
      <w:lvlJc w:val="left"/>
      <w:pPr>
        <w:tabs>
          <w:tab w:val="num" w:pos="360"/>
        </w:tabs>
        <w:ind w:left="360" w:hanging="360"/>
      </w:pPr>
    </w:lvl>
  </w:abstractNum>
  <w:abstractNum w:abstractNumId="8" w15:restartNumberingAfterBreak="0">
    <w:nsid w:val="46417BC5"/>
    <w:multiLevelType w:val="hybridMultilevel"/>
    <w:tmpl w:val="3CDC5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573314"/>
    <w:multiLevelType w:val="hybridMultilevel"/>
    <w:tmpl w:val="822AEDC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0" w15:restartNumberingAfterBreak="0">
    <w:nsid w:val="5ED42494"/>
    <w:multiLevelType w:val="hybridMultilevel"/>
    <w:tmpl w:val="D73A7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7"/>
  </w:num>
  <w:num w:numId="5">
    <w:abstractNumId w:val="2"/>
  </w:num>
  <w:num w:numId="6">
    <w:abstractNumId w:val="3"/>
  </w:num>
  <w:num w:numId="7">
    <w:abstractNumId w:val="9"/>
  </w:num>
  <w:num w:numId="8">
    <w:abstractNumId w:val="8"/>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3A97"/>
    <w:rsid w:val="00010F57"/>
    <w:rsid w:val="00011963"/>
    <w:rsid w:val="00011A54"/>
    <w:rsid w:val="00021925"/>
    <w:rsid w:val="00033190"/>
    <w:rsid w:val="0004428C"/>
    <w:rsid w:val="00044423"/>
    <w:rsid w:val="00050873"/>
    <w:rsid w:val="00051108"/>
    <w:rsid w:val="00053399"/>
    <w:rsid w:val="000537FB"/>
    <w:rsid w:val="00055812"/>
    <w:rsid w:val="00060F09"/>
    <w:rsid w:val="000631F9"/>
    <w:rsid w:val="0006488F"/>
    <w:rsid w:val="00064F07"/>
    <w:rsid w:val="00075FFD"/>
    <w:rsid w:val="000813B5"/>
    <w:rsid w:val="00092088"/>
    <w:rsid w:val="00092DE5"/>
    <w:rsid w:val="00094639"/>
    <w:rsid w:val="0009713F"/>
    <w:rsid w:val="000A4D35"/>
    <w:rsid w:val="000A5838"/>
    <w:rsid w:val="000B59B0"/>
    <w:rsid w:val="000C1805"/>
    <w:rsid w:val="000C63C9"/>
    <w:rsid w:val="000D58D6"/>
    <w:rsid w:val="000E0E78"/>
    <w:rsid w:val="000E1587"/>
    <w:rsid w:val="000E7453"/>
    <w:rsid w:val="000E7A4B"/>
    <w:rsid w:val="000F27E4"/>
    <w:rsid w:val="000F30D0"/>
    <w:rsid w:val="000F56E4"/>
    <w:rsid w:val="000F7E52"/>
    <w:rsid w:val="00102792"/>
    <w:rsid w:val="00110342"/>
    <w:rsid w:val="00113120"/>
    <w:rsid w:val="00115560"/>
    <w:rsid w:val="001155CE"/>
    <w:rsid w:val="001215A2"/>
    <w:rsid w:val="00131732"/>
    <w:rsid w:val="00133C28"/>
    <w:rsid w:val="001370E7"/>
    <w:rsid w:val="001403A9"/>
    <w:rsid w:val="001407A2"/>
    <w:rsid w:val="00140DA6"/>
    <w:rsid w:val="00141230"/>
    <w:rsid w:val="00143E1B"/>
    <w:rsid w:val="0014472A"/>
    <w:rsid w:val="00150CC8"/>
    <w:rsid w:val="00152CA0"/>
    <w:rsid w:val="001535DA"/>
    <w:rsid w:val="00155116"/>
    <w:rsid w:val="0015796A"/>
    <w:rsid w:val="00167A3D"/>
    <w:rsid w:val="00181704"/>
    <w:rsid w:val="00184421"/>
    <w:rsid w:val="001873DB"/>
    <w:rsid w:val="00191963"/>
    <w:rsid w:val="001979E1"/>
    <w:rsid w:val="001A2383"/>
    <w:rsid w:val="001A638B"/>
    <w:rsid w:val="001A7FA0"/>
    <w:rsid w:val="001B4C59"/>
    <w:rsid w:val="001B72C0"/>
    <w:rsid w:val="001C11FE"/>
    <w:rsid w:val="001C3C29"/>
    <w:rsid w:val="001D20FA"/>
    <w:rsid w:val="001D4398"/>
    <w:rsid w:val="001D4602"/>
    <w:rsid w:val="001D59CA"/>
    <w:rsid w:val="001E7030"/>
    <w:rsid w:val="001F0999"/>
    <w:rsid w:val="001F1E17"/>
    <w:rsid w:val="002013B6"/>
    <w:rsid w:val="00205FE0"/>
    <w:rsid w:val="00207E6C"/>
    <w:rsid w:val="00210C13"/>
    <w:rsid w:val="002241A9"/>
    <w:rsid w:val="002312BA"/>
    <w:rsid w:val="00233853"/>
    <w:rsid w:val="00236B52"/>
    <w:rsid w:val="00237477"/>
    <w:rsid w:val="002377DF"/>
    <w:rsid w:val="00240534"/>
    <w:rsid w:val="00240668"/>
    <w:rsid w:val="00240C62"/>
    <w:rsid w:val="00241275"/>
    <w:rsid w:val="0024261E"/>
    <w:rsid w:val="00243377"/>
    <w:rsid w:val="0025467D"/>
    <w:rsid w:val="00260EF6"/>
    <w:rsid w:val="00262213"/>
    <w:rsid w:val="0026627C"/>
    <w:rsid w:val="0026657E"/>
    <w:rsid w:val="00266C75"/>
    <w:rsid w:val="00270B92"/>
    <w:rsid w:val="002736CD"/>
    <w:rsid w:val="0027594A"/>
    <w:rsid w:val="0027626B"/>
    <w:rsid w:val="0027663E"/>
    <w:rsid w:val="002814B0"/>
    <w:rsid w:val="00282533"/>
    <w:rsid w:val="00287826"/>
    <w:rsid w:val="002A0C1A"/>
    <w:rsid w:val="002A1303"/>
    <w:rsid w:val="002B10D8"/>
    <w:rsid w:val="002B25E8"/>
    <w:rsid w:val="002B3A5C"/>
    <w:rsid w:val="002B6422"/>
    <w:rsid w:val="002C29DE"/>
    <w:rsid w:val="002C35C3"/>
    <w:rsid w:val="002D3117"/>
    <w:rsid w:val="002D33C0"/>
    <w:rsid w:val="002D7055"/>
    <w:rsid w:val="002D7F94"/>
    <w:rsid w:val="002E16A2"/>
    <w:rsid w:val="002E4DFD"/>
    <w:rsid w:val="002E7C1A"/>
    <w:rsid w:val="002F1E0B"/>
    <w:rsid w:val="002F283C"/>
    <w:rsid w:val="0030379E"/>
    <w:rsid w:val="003066C5"/>
    <w:rsid w:val="00307A98"/>
    <w:rsid w:val="0031367D"/>
    <w:rsid w:val="00323D2B"/>
    <w:rsid w:val="003242CE"/>
    <w:rsid w:val="0032500E"/>
    <w:rsid w:val="00325C67"/>
    <w:rsid w:val="0033447C"/>
    <w:rsid w:val="00335D35"/>
    <w:rsid w:val="00340797"/>
    <w:rsid w:val="003408D6"/>
    <w:rsid w:val="00340C7A"/>
    <w:rsid w:val="003418AF"/>
    <w:rsid w:val="00351BE6"/>
    <w:rsid w:val="00352A6B"/>
    <w:rsid w:val="00355D02"/>
    <w:rsid w:val="0035717B"/>
    <w:rsid w:val="0036266C"/>
    <w:rsid w:val="00362A77"/>
    <w:rsid w:val="00365684"/>
    <w:rsid w:val="0036626F"/>
    <w:rsid w:val="0037279B"/>
    <w:rsid w:val="00375FFD"/>
    <w:rsid w:val="00383B2F"/>
    <w:rsid w:val="00385AE5"/>
    <w:rsid w:val="003876A7"/>
    <w:rsid w:val="00396C2F"/>
    <w:rsid w:val="003A0F58"/>
    <w:rsid w:val="003A1357"/>
    <w:rsid w:val="003A27D5"/>
    <w:rsid w:val="003B2FBB"/>
    <w:rsid w:val="003B3ACB"/>
    <w:rsid w:val="003B4A95"/>
    <w:rsid w:val="003B4EDB"/>
    <w:rsid w:val="003C3216"/>
    <w:rsid w:val="003D23AD"/>
    <w:rsid w:val="003D5895"/>
    <w:rsid w:val="003E01BC"/>
    <w:rsid w:val="003E2536"/>
    <w:rsid w:val="003E25F8"/>
    <w:rsid w:val="003E4E2E"/>
    <w:rsid w:val="003F05DC"/>
    <w:rsid w:val="003F6319"/>
    <w:rsid w:val="003F6A8A"/>
    <w:rsid w:val="004044E6"/>
    <w:rsid w:val="00411A85"/>
    <w:rsid w:val="004216BD"/>
    <w:rsid w:val="00422B4D"/>
    <w:rsid w:val="00441990"/>
    <w:rsid w:val="00446A20"/>
    <w:rsid w:val="0044731D"/>
    <w:rsid w:val="00450ED6"/>
    <w:rsid w:val="00455065"/>
    <w:rsid w:val="00457743"/>
    <w:rsid w:val="00460EC1"/>
    <w:rsid w:val="00462D17"/>
    <w:rsid w:val="00482E4D"/>
    <w:rsid w:val="004903D2"/>
    <w:rsid w:val="004927AF"/>
    <w:rsid w:val="00494F2F"/>
    <w:rsid w:val="00497015"/>
    <w:rsid w:val="004A08B6"/>
    <w:rsid w:val="004A7051"/>
    <w:rsid w:val="004A7542"/>
    <w:rsid w:val="004B2280"/>
    <w:rsid w:val="004B333F"/>
    <w:rsid w:val="004B61EC"/>
    <w:rsid w:val="004C554C"/>
    <w:rsid w:val="004C7799"/>
    <w:rsid w:val="004D34DF"/>
    <w:rsid w:val="004E0E2E"/>
    <w:rsid w:val="004E1EBB"/>
    <w:rsid w:val="004E1FA9"/>
    <w:rsid w:val="004E31F6"/>
    <w:rsid w:val="004E65A3"/>
    <w:rsid w:val="004F26E2"/>
    <w:rsid w:val="004F7756"/>
    <w:rsid w:val="0050377E"/>
    <w:rsid w:val="00503DA9"/>
    <w:rsid w:val="00504B86"/>
    <w:rsid w:val="00505712"/>
    <w:rsid w:val="00507F9C"/>
    <w:rsid w:val="00521CC9"/>
    <w:rsid w:val="00522A94"/>
    <w:rsid w:val="00523ACC"/>
    <w:rsid w:val="0052506A"/>
    <w:rsid w:val="00527882"/>
    <w:rsid w:val="00531D7C"/>
    <w:rsid w:val="00534EA1"/>
    <w:rsid w:val="00552DB8"/>
    <w:rsid w:val="005538F9"/>
    <w:rsid w:val="00563A29"/>
    <w:rsid w:val="00564D36"/>
    <w:rsid w:val="00565C40"/>
    <w:rsid w:val="0057222C"/>
    <w:rsid w:val="00580C3B"/>
    <w:rsid w:val="00580FDF"/>
    <w:rsid w:val="00584281"/>
    <w:rsid w:val="00585430"/>
    <w:rsid w:val="00586766"/>
    <w:rsid w:val="005A0936"/>
    <w:rsid w:val="005B07A0"/>
    <w:rsid w:val="005B0EC2"/>
    <w:rsid w:val="005B5429"/>
    <w:rsid w:val="005B5DC7"/>
    <w:rsid w:val="005C41FE"/>
    <w:rsid w:val="005C5DBA"/>
    <w:rsid w:val="005D19FE"/>
    <w:rsid w:val="005D618F"/>
    <w:rsid w:val="005E3C00"/>
    <w:rsid w:val="005E6F37"/>
    <w:rsid w:val="005F1991"/>
    <w:rsid w:val="00603F7C"/>
    <w:rsid w:val="00606546"/>
    <w:rsid w:val="00606EF3"/>
    <w:rsid w:val="00611D37"/>
    <w:rsid w:val="00613324"/>
    <w:rsid w:val="00620C9D"/>
    <w:rsid w:val="00621305"/>
    <w:rsid w:val="0062255F"/>
    <w:rsid w:val="00622D20"/>
    <w:rsid w:val="00630A1A"/>
    <w:rsid w:val="00634B40"/>
    <w:rsid w:val="0064216C"/>
    <w:rsid w:val="0064680B"/>
    <w:rsid w:val="00646A5F"/>
    <w:rsid w:val="0065279B"/>
    <w:rsid w:val="00653A40"/>
    <w:rsid w:val="00653B1C"/>
    <w:rsid w:val="00657A47"/>
    <w:rsid w:val="00665065"/>
    <w:rsid w:val="0067542D"/>
    <w:rsid w:val="006925DD"/>
    <w:rsid w:val="0069536A"/>
    <w:rsid w:val="00695874"/>
    <w:rsid w:val="00697806"/>
    <w:rsid w:val="006A0374"/>
    <w:rsid w:val="006A22FA"/>
    <w:rsid w:val="006A39F8"/>
    <w:rsid w:val="006A5CC8"/>
    <w:rsid w:val="006A6BF0"/>
    <w:rsid w:val="006B11B2"/>
    <w:rsid w:val="006B3D18"/>
    <w:rsid w:val="006B5D4A"/>
    <w:rsid w:val="006B6087"/>
    <w:rsid w:val="006B7AFF"/>
    <w:rsid w:val="006C7B3C"/>
    <w:rsid w:val="006E08E3"/>
    <w:rsid w:val="006E37CF"/>
    <w:rsid w:val="006E58B3"/>
    <w:rsid w:val="006F1755"/>
    <w:rsid w:val="006F21AC"/>
    <w:rsid w:val="006F270C"/>
    <w:rsid w:val="0070052E"/>
    <w:rsid w:val="0070199A"/>
    <w:rsid w:val="0070617D"/>
    <w:rsid w:val="0071545D"/>
    <w:rsid w:val="0072152A"/>
    <w:rsid w:val="00721B78"/>
    <w:rsid w:val="00722EF9"/>
    <w:rsid w:val="007230D4"/>
    <w:rsid w:val="007252CC"/>
    <w:rsid w:val="0072570C"/>
    <w:rsid w:val="00726CAA"/>
    <w:rsid w:val="00733C85"/>
    <w:rsid w:val="007366F7"/>
    <w:rsid w:val="00740277"/>
    <w:rsid w:val="00741282"/>
    <w:rsid w:val="00741EB1"/>
    <w:rsid w:val="00747099"/>
    <w:rsid w:val="00750E4E"/>
    <w:rsid w:val="00751F14"/>
    <w:rsid w:val="007523C4"/>
    <w:rsid w:val="00760287"/>
    <w:rsid w:val="00761E81"/>
    <w:rsid w:val="00766648"/>
    <w:rsid w:val="00770204"/>
    <w:rsid w:val="00770CD0"/>
    <w:rsid w:val="00780907"/>
    <w:rsid w:val="00783045"/>
    <w:rsid w:val="00790403"/>
    <w:rsid w:val="00792306"/>
    <w:rsid w:val="0079231C"/>
    <w:rsid w:val="00792FC7"/>
    <w:rsid w:val="00796AF9"/>
    <w:rsid w:val="007A16B4"/>
    <w:rsid w:val="007A24DA"/>
    <w:rsid w:val="007B195D"/>
    <w:rsid w:val="007B262F"/>
    <w:rsid w:val="007B7E1A"/>
    <w:rsid w:val="007B7F49"/>
    <w:rsid w:val="007C0BEC"/>
    <w:rsid w:val="007C2730"/>
    <w:rsid w:val="007C53CB"/>
    <w:rsid w:val="007D0A45"/>
    <w:rsid w:val="007D21F4"/>
    <w:rsid w:val="007D4B81"/>
    <w:rsid w:val="007D5355"/>
    <w:rsid w:val="007E04A5"/>
    <w:rsid w:val="007E089C"/>
    <w:rsid w:val="007E1CFE"/>
    <w:rsid w:val="007E3CDC"/>
    <w:rsid w:val="007E4364"/>
    <w:rsid w:val="007E482F"/>
    <w:rsid w:val="007E7724"/>
    <w:rsid w:val="007F2516"/>
    <w:rsid w:val="007F265A"/>
    <w:rsid w:val="007F32EF"/>
    <w:rsid w:val="007F5C26"/>
    <w:rsid w:val="007F6279"/>
    <w:rsid w:val="007F6FB9"/>
    <w:rsid w:val="008003D8"/>
    <w:rsid w:val="00810ADF"/>
    <w:rsid w:val="0082059B"/>
    <w:rsid w:val="00824435"/>
    <w:rsid w:val="008272E9"/>
    <w:rsid w:val="00832F70"/>
    <w:rsid w:val="0083651B"/>
    <w:rsid w:val="00844BCA"/>
    <w:rsid w:val="008517B2"/>
    <w:rsid w:val="008569C6"/>
    <w:rsid w:val="008575D7"/>
    <w:rsid w:val="00861F26"/>
    <w:rsid w:val="00866883"/>
    <w:rsid w:val="008677BC"/>
    <w:rsid w:val="00871AC9"/>
    <w:rsid w:val="008729F0"/>
    <w:rsid w:val="00880107"/>
    <w:rsid w:val="0088064F"/>
    <w:rsid w:val="00882F1D"/>
    <w:rsid w:val="00883CCF"/>
    <w:rsid w:val="00895244"/>
    <w:rsid w:val="008954C6"/>
    <w:rsid w:val="0089599F"/>
    <w:rsid w:val="00897979"/>
    <w:rsid w:val="008A28B6"/>
    <w:rsid w:val="008A5E85"/>
    <w:rsid w:val="008A612B"/>
    <w:rsid w:val="008A683D"/>
    <w:rsid w:val="008B2FCC"/>
    <w:rsid w:val="008C4D17"/>
    <w:rsid w:val="008C55E3"/>
    <w:rsid w:val="008C6621"/>
    <w:rsid w:val="008D08FA"/>
    <w:rsid w:val="008D0B0C"/>
    <w:rsid w:val="008D49C8"/>
    <w:rsid w:val="008E1059"/>
    <w:rsid w:val="008E727D"/>
    <w:rsid w:val="008F43E0"/>
    <w:rsid w:val="008F4B6A"/>
    <w:rsid w:val="008F6168"/>
    <w:rsid w:val="008F6B29"/>
    <w:rsid w:val="00901EEB"/>
    <w:rsid w:val="00907BC9"/>
    <w:rsid w:val="009138CA"/>
    <w:rsid w:val="009240B9"/>
    <w:rsid w:val="009259A4"/>
    <w:rsid w:val="009269B5"/>
    <w:rsid w:val="00933679"/>
    <w:rsid w:val="00940364"/>
    <w:rsid w:val="00941C9B"/>
    <w:rsid w:val="00946B84"/>
    <w:rsid w:val="00952199"/>
    <w:rsid w:val="009600C4"/>
    <w:rsid w:val="00964F5A"/>
    <w:rsid w:val="0096726C"/>
    <w:rsid w:val="009740C0"/>
    <w:rsid w:val="00974985"/>
    <w:rsid w:val="00974A48"/>
    <w:rsid w:val="009752D5"/>
    <w:rsid w:val="00975D3D"/>
    <w:rsid w:val="009817F1"/>
    <w:rsid w:val="00981E50"/>
    <w:rsid w:val="0098602A"/>
    <w:rsid w:val="00991080"/>
    <w:rsid w:val="0099153B"/>
    <w:rsid w:val="00994990"/>
    <w:rsid w:val="009A3433"/>
    <w:rsid w:val="009A493B"/>
    <w:rsid w:val="009A4971"/>
    <w:rsid w:val="009B44E5"/>
    <w:rsid w:val="009B57B3"/>
    <w:rsid w:val="009B5B22"/>
    <w:rsid w:val="009B5D27"/>
    <w:rsid w:val="009B7C23"/>
    <w:rsid w:val="009C1CD4"/>
    <w:rsid w:val="009C493E"/>
    <w:rsid w:val="009C60A2"/>
    <w:rsid w:val="009C6859"/>
    <w:rsid w:val="009D2FA7"/>
    <w:rsid w:val="009D42F1"/>
    <w:rsid w:val="009D6652"/>
    <w:rsid w:val="009E0D02"/>
    <w:rsid w:val="009E3434"/>
    <w:rsid w:val="009E7257"/>
    <w:rsid w:val="009F28E6"/>
    <w:rsid w:val="00A01223"/>
    <w:rsid w:val="00A1523B"/>
    <w:rsid w:val="00A1635A"/>
    <w:rsid w:val="00A265E9"/>
    <w:rsid w:val="00A315DB"/>
    <w:rsid w:val="00A3533D"/>
    <w:rsid w:val="00A36728"/>
    <w:rsid w:val="00A374E9"/>
    <w:rsid w:val="00A50C90"/>
    <w:rsid w:val="00A51987"/>
    <w:rsid w:val="00A5657C"/>
    <w:rsid w:val="00A56CD5"/>
    <w:rsid w:val="00A5760D"/>
    <w:rsid w:val="00A606D9"/>
    <w:rsid w:val="00A64EFF"/>
    <w:rsid w:val="00A66E07"/>
    <w:rsid w:val="00A80328"/>
    <w:rsid w:val="00A80FC2"/>
    <w:rsid w:val="00A82D73"/>
    <w:rsid w:val="00A863C9"/>
    <w:rsid w:val="00A9069A"/>
    <w:rsid w:val="00A924AC"/>
    <w:rsid w:val="00A9261E"/>
    <w:rsid w:val="00A9436B"/>
    <w:rsid w:val="00A94BD6"/>
    <w:rsid w:val="00AA0755"/>
    <w:rsid w:val="00AA2BBD"/>
    <w:rsid w:val="00AB04B1"/>
    <w:rsid w:val="00AB16AD"/>
    <w:rsid w:val="00AB3F00"/>
    <w:rsid w:val="00AB4BCD"/>
    <w:rsid w:val="00AB50A8"/>
    <w:rsid w:val="00AB50AD"/>
    <w:rsid w:val="00AB5C67"/>
    <w:rsid w:val="00AC164A"/>
    <w:rsid w:val="00AC348C"/>
    <w:rsid w:val="00AC3605"/>
    <w:rsid w:val="00AD03EB"/>
    <w:rsid w:val="00AD39D3"/>
    <w:rsid w:val="00AE3AD7"/>
    <w:rsid w:val="00AE3F4B"/>
    <w:rsid w:val="00AE5924"/>
    <w:rsid w:val="00AE6EAF"/>
    <w:rsid w:val="00AF40EF"/>
    <w:rsid w:val="00AF5B16"/>
    <w:rsid w:val="00AF78D1"/>
    <w:rsid w:val="00B00B28"/>
    <w:rsid w:val="00B12869"/>
    <w:rsid w:val="00B1363B"/>
    <w:rsid w:val="00B1477B"/>
    <w:rsid w:val="00B15CD4"/>
    <w:rsid w:val="00B237B0"/>
    <w:rsid w:val="00B252E8"/>
    <w:rsid w:val="00B260CE"/>
    <w:rsid w:val="00B32EC7"/>
    <w:rsid w:val="00B330F9"/>
    <w:rsid w:val="00B35246"/>
    <w:rsid w:val="00B35C92"/>
    <w:rsid w:val="00B46155"/>
    <w:rsid w:val="00B516E6"/>
    <w:rsid w:val="00B534D0"/>
    <w:rsid w:val="00B54459"/>
    <w:rsid w:val="00B576C5"/>
    <w:rsid w:val="00B64AC2"/>
    <w:rsid w:val="00B650E3"/>
    <w:rsid w:val="00B66BFF"/>
    <w:rsid w:val="00B717AF"/>
    <w:rsid w:val="00B728D0"/>
    <w:rsid w:val="00B7406B"/>
    <w:rsid w:val="00B751F7"/>
    <w:rsid w:val="00B81814"/>
    <w:rsid w:val="00B91A27"/>
    <w:rsid w:val="00B91B4F"/>
    <w:rsid w:val="00BA2D2A"/>
    <w:rsid w:val="00BA73E6"/>
    <w:rsid w:val="00BA7F50"/>
    <w:rsid w:val="00BB3B5A"/>
    <w:rsid w:val="00BB4CF9"/>
    <w:rsid w:val="00BB7053"/>
    <w:rsid w:val="00BD64B5"/>
    <w:rsid w:val="00BE2757"/>
    <w:rsid w:val="00BE439F"/>
    <w:rsid w:val="00BE66A5"/>
    <w:rsid w:val="00BF3C34"/>
    <w:rsid w:val="00BF3DB7"/>
    <w:rsid w:val="00BF6F48"/>
    <w:rsid w:val="00C00B27"/>
    <w:rsid w:val="00C06372"/>
    <w:rsid w:val="00C13223"/>
    <w:rsid w:val="00C13391"/>
    <w:rsid w:val="00C14192"/>
    <w:rsid w:val="00C14284"/>
    <w:rsid w:val="00C14DD5"/>
    <w:rsid w:val="00C179C6"/>
    <w:rsid w:val="00C22B31"/>
    <w:rsid w:val="00C23A97"/>
    <w:rsid w:val="00C23E15"/>
    <w:rsid w:val="00C3009D"/>
    <w:rsid w:val="00C353BE"/>
    <w:rsid w:val="00C4215D"/>
    <w:rsid w:val="00C42F07"/>
    <w:rsid w:val="00C42FBF"/>
    <w:rsid w:val="00C4495E"/>
    <w:rsid w:val="00C4684D"/>
    <w:rsid w:val="00C50EEF"/>
    <w:rsid w:val="00C6387F"/>
    <w:rsid w:val="00C664A8"/>
    <w:rsid w:val="00C66A42"/>
    <w:rsid w:val="00C713FD"/>
    <w:rsid w:val="00C745FC"/>
    <w:rsid w:val="00C758E8"/>
    <w:rsid w:val="00C759FE"/>
    <w:rsid w:val="00C767C9"/>
    <w:rsid w:val="00C83990"/>
    <w:rsid w:val="00C86D6F"/>
    <w:rsid w:val="00C90492"/>
    <w:rsid w:val="00CB0865"/>
    <w:rsid w:val="00CB6767"/>
    <w:rsid w:val="00CB7DF4"/>
    <w:rsid w:val="00CC1AB1"/>
    <w:rsid w:val="00CC2D19"/>
    <w:rsid w:val="00CC76C7"/>
    <w:rsid w:val="00CD027E"/>
    <w:rsid w:val="00CD627C"/>
    <w:rsid w:val="00CD7689"/>
    <w:rsid w:val="00CD7874"/>
    <w:rsid w:val="00CF28A7"/>
    <w:rsid w:val="00CF3B24"/>
    <w:rsid w:val="00CF6DC9"/>
    <w:rsid w:val="00D00BFC"/>
    <w:rsid w:val="00D011AE"/>
    <w:rsid w:val="00D021AA"/>
    <w:rsid w:val="00D20381"/>
    <w:rsid w:val="00D33153"/>
    <w:rsid w:val="00D36FD0"/>
    <w:rsid w:val="00D41F31"/>
    <w:rsid w:val="00D42E28"/>
    <w:rsid w:val="00D5361D"/>
    <w:rsid w:val="00D536B1"/>
    <w:rsid w:val="00D5523E"/>
    <w:rsid w:val="00D55D4F"/>
    <w:rsid w:val="00D56F54"/>
    <w:rsid w:val="00D62D7B"/>
    <w:rsid w:val="00D64D77"/>
    <w:rsid w:val="00D67B23"/>
    <w:rsid w:val="00D67BC5"/>
    <w:rsid w:val="00D979A7"/>
    <w:rsid w:val="00DA4633"/>
    <w:rsid w:val="00DA61D3"/>
    <w:rsid w:val="00DA69AA"/>
    <w:rsid w:val="00DA7D89"/>
    <w:rsid w:val="00DB4010"/>
    <w:rsid w:val="00DC6872"/>
    <w:rsid w:val="00DC75DC"/>
    <w:rsid w:val="00DD261E"/>
    <w:rsid w:val="00DD3C81"/>
    <w:rsid w:val="00DD5068"/>
    <w:rsid w:val="00DD6495"/>
    <w:rsid w:val="00DD7D7A"/>
    <w:rsid w:val="00DE1D64"/>
    <w:rsid w:val="00DF002F"/>
    <w:rsid w:val="00DF1C4F"/>
    <w:rsid w:val="00DF1D49"/>
    <w:rsid w:val="00DF48FB"/>
    <w:rsid w:val="00E11205"/>
    <w:rsid w:val="00E136ED"/>
    <w:rsid w:val="00E13CF6"/>
    <w:rsid w:val="00E14C83"/>
    <w:rsid w:val="00E20570"/>
    <w:rsid w:val="00E27117"/>
    <w:rsid w:val="00E33ED9"/>
    <w:rsid w:val="00E34244"/>
    <w:rsid w:val="00E34845"/>
    <w:rsid w:val="00E40AC5"/>
    <w:rsid w:val="00E40CFC"/>
    <w:rsid w:val="00E429FA"/>
    <w:rsid w:val="00E43074"/>
    <w:rsid w:val="00E441E0"/>
    <w:rsid w:val="00E44BB7"/>
    <w:rsid w:val="00E520B3"/>
    <w:rsid w:val="00E557AB"/>
    <w:rsid w:val="00E72875"/>
    <w:rsid w:val="00E81DC7"/>
    <w:rsid w:val="00E81E52"/>
    <w:rsid w:val="00E858BB"/>
    <w:rsid w:val="00E85983"/>
    <w:rsid w:val="00E91306"/>
    <w:rsid w:val="00E9168A"/>
    <w:rsid w:val="00E94BF2"/>
    <w:rsid w:val="00E976B0"/>
    <w:rsid w:val="00E977D4"/>
    <w:rsid w:val="00EA52DB"/>
    <w:rsid w:val="00EA61A6"/>
    <w:rsid w:val="00EA7F26"/>
    <w:rsid w:val="00EB39BF"/>
    <w:rsid w:val="00EB68DB"/>
    <w:rsid w:val="00EC721F"/>
    <w:rsid w:val="00EC7A4D"/>
    <w:rsid w:val="00ED2105"/>
    <w:rsid w:val="00ED747B"/>
    <w:rsid w:val="00EE18B5"/>
    <w:rsid w:val="00EE1E17"/>
    <w:rsid w:val="00EF4457"/>
    <w:rsid w:val="00EF5E69"/>
    <w:rsid w:val="00EF7FEE"/>
    <w:rsid w:val="00F121A4"/>
    <w:rsid w:val="00F126B7"/>
    <w:rsid w:val="00F163AE"/>
    <w:rsid w:val="00F16CCB"/>
    <w:rsid w:val="00F21F19"/>
    <w:rsid w:val="00F22381"/>
    <w:rsid w:val="00F23DAA"/>
    <w:rsid w:val="00F2412F"/>
    <w:rsid w:val="00F259B6"/>
    <w:rsid w:val="00F262D7"/>
    <w:rsid w:val="00F33F50"/>
    <w:rsid w:val="00F34903"/>
    <w:rsid w:val="00F43B14"/>
    <w:rsid w:val="00F4565C"/>
    <w:rsid w:val="00F46626"/>
    <w:rsid w:val="00F47887"/>
    <w:rsid w:val="00F533C0"/>
    <w:rsid w:val="00F53DF9"/>
    <w:rsid w:val="00F5522E"/>
    <w:rsid w:val="00F61BF2"/>
    <w:rsid w:val="00F629E2"/>
    <w:rsid w:val="00F6510A"/>
    <w:rsid w:val="00F72C24"/>
    <w:rsid w:val="00F7506D"/>
    <w:rsid w:val="00F766E1"/>
    <w:rsid w:val="00F83A73"/>
    <w:rsid w:val="00F860DF"/>
    <w:rsid w:val="00FA003E"/>
    <w:rsid w:val="00FA2656"/>
    <w:rsid w:val="00FA5F16"/>
    <w:rsid w:val="00FA7599"/>
    <w:rsid w:val="00FB03B8"/>
    <w:rsid w:val="00FB4899"/>
    <w:rsid w:val="00FB572D"/>
    <w:rsid w:val="00FC2C1A"/>
    <w:rsid w:val="00FC58C2"/>
    <w:rsid w:val="00FC7864"/>
    <w:rsid w:val="00FC7B7A"/>
    <w:rsid w:val="00FD5555"/>
    <w:rsid w:val="00FD7BFD"/>
    <w:rsid w:val="00FE24B6"/>
    <w:rsid w:val="00FE34B9"/>
    <w:rsid w:val="00FE5776"/>
    <w:rsid w:val="00FE5CD5"/>
    <w:rsid w:val="00FE65DF"/>
    <w:rsid w:val="00FE6876"/>
    <w:rsid w:val="00FE6AF0"/>
    <w:rsid w:val="00FE7DED"/>
    <w:rsid w:val="00FF3F75"/>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B8C1FAE"/>
  <w15:chartTrackingRefBased/>
  <w15:docId w15:val="{EEDE0D43-B586-47FD-9967-7B71CDFC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360"/>
    </w:pPr>
    <w:rPr>
      <w:b/>
      <w:bCs/>
      <w:sz w:val="24"/>
    </w:rPr>
  </w:style>
  <w:style w:type="paragraph" w:styleId="BodyTextIndent2">
    <w:name w:val="Body Text Indent 2"/>
    <w:basedOn w:val="Normal"/>
    <w:pPr>
      <w:ind w:left="360"/>
    </w:pPr>
    <w:rPr>
      <w:sz w:val="24"/>
    </w:rPr>
  </w:style>
  <w:style w:type="paragraph" w:styleId="BodyTextIndent3">
    <w:name w:val="Body Text Indent 3"/>
    <w:basedOn w:val="Normal"/>
    <w:pPr>
      <w:ind w:left="42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TMLPreformatted">
    <w:name w:val="HTML Preformatted"/>
    <w:basedOn w:val="Normal"/>
    <w:rsid w:val="008D0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onText">
    <w:name w:val="Balloon Text"/>
    <w:basedOn w:val="Normal"/>
    <w:semiHidden/>
    <w:rsid w:val="00A82D73"/>
    <w:rPr>
      <w:rFonts w:ascii="Tahoma" w:hAnsi="Tahoma" w:cs="Tahoma"/>
      <w:sz w:val="16"/>
      <w:szCs w:val="16"/>
    </w:rPr>
  </w:style>
  <w:style w:type="character" w:styleId="CommentReference">
    <w:name w:val="annotation reference"/>
    <w:rsid w:val="00CF3B24"/>
    <w:rPr>
      <w:sz w:val="16"/>
      <w:szCs w:val="16"/>
    </w:rPr>
  </w:style>
  <w:style w:type="paragraph" w:styleId="CommentText">
    <w:name w:val="annotation text"/>
    <w:basedOn w:val="Normal"/>
    <w:link w:val="CommentTextChar"/>
    <w:rsid w:val="00CF3B24"/>
  </w:style>
  <w:style w:type="character" w:customStyle="1" w:styleId="CommentTextChar">
    <w:name w:val="Comment Text Char"/>
    <w:basedOn w:val="DefaultParagraphFont"/>
    <w:link w:val="CommentText"/>
    <w:rsid w:val="00CF3B24"/>
  </w:style>
  <w:style w:type="paragraph" w:styleId="CommentSubject">
    <w:name w:val="annotation subject"/>
    <w:basedOn w:val="CommentText"/>
    <w:next w:val="CommentText"/>
    <w:link w:val="CommentSubjectChar"/>
    <w:rsid w:val="00CF3B24"/>
    <w:rPr>
      <w:b/>
      <w:bCs/>
    </w:rPr>
  </w:style>
  <w:style w:type="character" w:customStyle="1" w:styleId="CommentSubjectChar">
    <w:name w:val="Comment Subject Char"/>
    <w:link w:val="CommentSubject"/>
    <w:rsid w:val="00CF3B24"/>
    <w:rPr>
      <w:b/>
      <w:bCs/>
    </w:rPr>
  </w:style>
  <w:style w:type="table" w:styleId="TableGrid">
    <w:name w:val="Table Grid"/>
    <w:basedOn w:val="TableNormal"/>
    <w:uiPriority w:val="59"/>
    <w:rsid w:val="00E14C8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C29DE"/>
    <w:pPr>
      <w:tabs>
        <w:tab w:val="center" w:pos="4680"/>
        <w:tab w:val="right" w:pos="9360"/>
      </w:tabs>
    </w:pPr>
  </w:style>
  <w:style w:type="character" w:customStyle="1" w:styleId="HeaderChar">
    <w:name w:val="Header Char"/>
    <w:basedOn w:val="DefaultParagraphFont"/>
    <w:link w:val="Header"/>
    <w:rsid w:val="002C29DE"/>
  </w:style>
  <w:style w:type="paragraph" w:styleId="NoSpacing">
    <w:name w:val="No Spacing"/>
    <w:uiPriority w:val="1"/>
    <w:qFormat/>
    <w:rsid w:val="00832F70"/>
    <w:rPr>
      <w:rFonts w:ascii="Verdana" w:eastAsia="Calibri" w:hAnsi="Verdana"/>
      <w:sz w:val="22"/>
      <w:szCs w:val="22"/>
    </w:rPr>
  </w:style>
  <w:style w:type="paragraph" w:styleId="ListParagraph">
    <w:name w:val="List Paragraph"/>
    <w:basedOn w:val="Normal"/>
    <w:uiPriority w:val="34"/>
    <w:qFormat/>
    <w:rsid w:val="00365684"/>
    <w:pPr>
      <w:ind w:left="720"/>
    </w:pPr>
  </w:style>
  <w:style w:type="paragraph" w:customStyle="1" w:styleId="Default">
    <w:name w:val="Default"/>
    <w:rsid w:val="00DF002F"/>
    <w:pPr>
      <w:autoSpaceDE w:val="0"/>
      <w:autoSpaceDN w:val="0"/>
      <w:adjustRightInd w:val="0"/>
    </w:pPr>
    <w:rPr>
      <w:color w:val="000000"/>
      <w:sz w:val="24"/>
      <w:szCs w:val="24"/>
    </w:rPr>
  </w:style>
  <w:style w:type="paragraph" w:customStyle="1" w:styleId="CM10">
    <w:name w:val="CM10"/>
    <w:basedOn w:val="Default"/>
    <w:next w:val="Default"/>
    <w:uiPriority w:val="99"/>
    <w:rsid w:val="00DF002F"/>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02624">
      <w:bodyDiv w:val="1"/>
      <w:marLeft w:val="0"/>
      <w:marRight w:val="0"/>
      <w:marTop w:val="0"/>
      <w:marBottom w:val="0"/>
      <w:divBdr>
        <w:top w:val="none" w:sz="0" w:space="0" w:color="auto"/>
        <w:left w:val="none" w:sz="0" w:space="0" w:color="auto"/>
        <w:bottom w:val="none" w:sz="0" w:space="0" w:color="auto"/>
        <w:right w:val="none" w:sz="0" w:space="0" w:color="auto"/>
      </w:divBdr>
    </w:div>
    <w:div w:id="280453799">
      <w:bodyDiv w:val="1"/>
      <w:marLeft w:val="0"/>
      <w:marRight w:val="0"/>
      <w:marTop w:val="0"/>
      <w:marBottom w:val="0"/>
      <w:divBdr>
        <w:top w:val="none" w:sz="0" w:space="0" w:color="auto"/>
        <w:left w:val="none" w:sz="0" w:space="0" w:color="auto"/>
        <w:bottom w:val="none" w:sz="0" w:space="0" w:color="auto"/>
        <w:right w:val="none" w:sz="0" w:space="0" w:color="auto"/>
      </w:divBdr>
    </w:div>
    <w:div w:id="1838416605">
      <w:bodyDiv w:val="1"/>
      <w:marLeft w:val="0"/>
      <w:marRight w:val="0"/>
      <w:marTop w:val="0"/>
      <w:marBottom w:val="0"/>
      <w:divBdr>
        <w:top w:val="none" w:sz="0" w:space="0" w:color="auto"/>
        <w:left w:val="none" w:sz="0" w:space="0" w:color="auto"/>
        <w:bottom w:val="none" w:sz="0" w:space="0" w:color="auto"/>
        <w:right w:val="none" w:sz="0" w:space="0" w:color="auto"/>
      </w:divBdr>
    </w:div>
    <w:div w:id="1876261793">
      <w:bodyDiv w:val="1"/>
      <w:marLeft w:val="0"/>
      <w:marRight w:val="0"/>
      <w:marTop w:val="0"/>
      <w:marBottom w:val="0"/>
      <w:divBdr>
        <w:top w:val="none" w:sz="0" w:space="0" w:color="auto"/>
        <w:left w:val="none" w:sz="0" w:space="0" w:color="auto"/>
        <w:bottom w:val="none" w:sz="0" w:space="0" w:color="auto"/>
        <w:right w:val="none" w:sz="0" w:space="0" w:color="auto"/>
      </w:divBdr>
    </w:div>
    <w:div w:id="1889681966">
      <w:bodyDiv w:val="1"/>
      <w:marLeft w:val="0"/>
      <w:marRight w:val="0"/>
      <w:marTop w:val="0"/>
      <w:marBottom w:val="0"/>
      <w:divBdr>
        <w:top w:val="none" w:sz="0" w:space="0" w:color="auto"/>
        <w:left w:val="none" w:sz="0" w:space="0" w:color="auto"/>
        <w:bottom w:val="none" w:sz="0" w:space="0" w:color="auto"/>
        <w:right w:val="none" w:sz="0" w:space="0" w:color="auto"/>
      </w:divBdr>
    </w:div>
    <w:div w:id="20789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tudentprivacy.ed.gov/resources/ferpa-model-notification-rights-elementary-secondary-schools" TargetMode="External"/><Relationship Id="rId13" Type="http://schemas.openxmlformats.org/officeDocument/2006/relationships/hyperlink" Target="https://www.rocis.gov/rocis/do/LoadIC?TYPE=EDIT&amp;ICID=185824&amp;record_owner_flag=A&amp;menu=currentICRPackage" TargetMode="External"/><Relationship Id="rId18" Type="http://schemas.openxmlformats.org/officeDocument/2006/relationships/hyperlink" Target="https://www.rocis.gov/rocis/do/LoadIC?TYPE=EDIT&amp;ICID=187377&amp;record_owner_flag=A&amp;menu=currentICRPackag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ocis.gov/rocis/do/LoadIC?TYPE=EDIT&amp;ICID=185823&amp;record_owner_flag=A&amp;menu=currentICRPackage" TargetMode="External"/><Relationship Id="rId17" Type="http://schemas.openxmlformats.org/officeDocument/2006/relationships/hyperlink" Target="https://www.rocis.gov/rocis/do/LoadIC?TYPE=EDIT&amp;ICID=187375&amp;record_owner_flag=A&amp;menu=currentICRPackage" TargetMode="External"/><Relationship Id="rId2" Type="http://schemas.openxmlformats.org/officeDocument/2006/relationships/numbering" Target="numbering.xml"/><Relationship Id="rId16" Type="http://schemas.openxmlformats.org/officeDocument/2006/relationships/hyperlink" Target="https://www.rocis.gov/rocis/do/LoadIC?TYPE=EDIT&amp;ICID=187374&amp;record_owner_flag=A&amp;menu=currentICRPack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cis.gov/rocis/do/LoadIC?TYPE=EDIT&amp;ICID=185822&amp;record_owner_flag=A&amp;menu=currentICRPackage" TargetMode="External"/><Relationship Id="rId5" Type="http://schemas.openxmlformats.org/officeDocument/2006/relationships/webSettings" Target="webSettings.xml"/><Relationship Id="rId15" Type="http://schemas.openxmlformats.org/officeDocument/2006/relationships/hyperlink" Target="https://www.rocis.gov/rocis/do/LoadIC?TYPE=EDIT&amp;ICID=187373&amp;record_owner_flag=A&amp;menu=currentICRPackage" TargetMode="External"/><Relationship Id="rId23" Type="http://schemas.openxmlformats.org/officeDocument/2006/relationships/theme" Target="theme/theme1.xml"/><Relationship Id="rId10" Type="http://schemas.openxmlformats.org/officeDocument/2006/relationships/hyperlink" Target="http://nces.ed.gov/programs/digest/d07/tables/dt07_005.asp" TargetMode="External"/><Relationship Id="rId19" Type="http://schemas.openxmlformats.org/officeDocument/2006/relationships/hyperlink" Target="https://www.rocis.gov/rocis/do/LoadIC?TYPE=EDIT&amp;ICID=187378&amp;record_owner_flag=A&amp;menu=currentICRPackage" TargetMode="External"/><Relationship Id="rId4" Type="http://schemas.openxmlformats.org/officeDocument/2006/relationships/settings" Target="settings.xml"/><Relationship Id="rId9" Type="http://schemas.openxmlformats.org/officeDocument/2006/relationships/hyperlink" Target="https://studentprivacy.ed.gov/resources/ferpa-model-notification-postsecondary-officials" TargetMode="External"/><Relationship Id="rId14" Type="http://schemas.openxmlformats.org/officeDocument/2006/relationships/hyperlink" Target="https://www.rocis.gov/rocis/do/LoadIC?TYPE=EDIT&amp;ICID=185825&amp;record_owner_flag=A&amp;menu=currentICRPacka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E3D3C-4478-424C-9F09-A0664D31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6357</Words>
  <Characters>36235</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Family Educational Rights and Privacy Act (FERPA) Support Statement</vt:lpstr>
    </vt:vector>
  </TitlesOfParts>
  <Company>Department of Education</Company>
  <LinksUpToDate>false</LinksUpToDate>
  <CharactersWithSpaces>42507</CharactersWithSpaces>
  <SharedDoc>false</SharedDoc>
  <HLinks>
    <vt:vector size="72" baseType="variant">
      <vt:variant>
        <vt:i4>8257647</vt:i4>
      </vt:variant>
      <vt:variant>
        <vt:i4>33</vt:i4>
      </vt:variant>
      <vt:variant>
        <vt:i4>0</vt:i4>
      </vt:variant>
      <vt:variant>
        <vt:i4>5</vt:i4>
      </vt:variant>
      <vt:variant>
        <vt:lpwstr>https://www.rocis.gov/rocis/do/LoadIC?TYPE=EDIT&amp;ICID=187378&amp;record_owner_flag=A&amp;menu=currentICRPackage</vt:lpwstr>
      </vt:variant>
      <vt:variant>
        <vt:lpwstr/>
      </vt:variant>
      <vt:variant>
        <vt:i4>8257632</vt:i4>
      </vt:variant>
      <vt:variant>
        <vt:i4>30</vt:i4>
      </vt:variant>
      <vt:variant>
        <vt:i4>0</vt:i4>
      </vt:variant>
      <vt:variant>
        <vt:i4>5</vt:i4>
      </vt:variant>
      <vt:variant>
        <vt:lpwstr>https://www.rocis.gov/rocis/do/LoadIC?TYPE=EDIT&amp;ICID=187377&amp;record_owner_flag=A&amp;menu=currentICRPackage</vt:lpwstr>
      </vt:variant>
      <vt:variant>
        <vt:lpwstr/>
      </vt:variant>
      <vt:variant>
        <vt:i4>8257634</vt:i4>
      </vt:variant>
      <vt:variant>
        <vt:i4>27</vt:i4>
      </vt:variant>
      <vt:variant>
        <vt:i4>0</vt:i4>
      </vt:variant>
      <vt:variant>
        <vt:i4>5</vt:i4>
      </vt:variant>
      <vt:variant>
        <vt:lpwstr>https://www.rocis.gov/rocis/do/LoadIC?TYPE=EDIT&amp;ICID=187375&amp;record_owner_flag=A&amp;menu=currentICRPackage</vt:lpwstr>
      </vt:variant>
      <vt:variant>
        <vt:lpwstr/>
      </vt:variant>
      <vt:variant>
        <vt:i4>8257635</vt:i4>
      </vt:variant>
      <vt:variant>
        <vt:i4>24</vt:i4>
      </vt:variant>
      <vt:variant>
        <vt:i4>0</vt:i4>
      </vt:variant>
      <vt:variant>
        <vt:i4>5</vt:i4>
      </vt:variant>
      <vt:variant>
        <vt:lpwstr>https://www.rocis.gov/rocis/do/LoadIC?TYPE=EDIT&amp;ICID=187374&amp;record_owner_flag=A&amp;menu=currentICRPackage</vt:lpwstr>
      </vt:variant>
      <vt:variant>
        <vt:lpwstr/>
      </vt:variant>
      <vt:variant>
        <vt:i4>8257636</vt:i4>
      </vt:variant>
      <vt:variant>
        <vt:i4>21</vt:i4>
      </vt:variant>
      <vt:variant>
        <vt:i4>0</vt:i4>
      </vt:variant>
      <vt:variant>
        <vt:i4>5</vt:i4>
      </vt:variant>
      <vt:variant>
        <vt:lpwstr>https://www.rocis.gov/rocis/do/LoadIC?TYPE=EDIT&amp;ICID=187373&amp;record_owner_flag=A&amp;menu=currentICRPackage</vt:lpwstr>
      </vt:variant>
      <vt:variant>
        <vt:lpwstr/>
      </vt:variant>
      <vt:variant>
        <vt:i4>7929961</vt:i4>
      </vt:variant>
      <vt:variant>
        <vt:i4>18</vt:i4>
      </vt:variant>
      <vt:variant>
        <vt:i4>0</vt:i4>
      </vt:variant>
      <vt:variant>
        <vt:i4>5</vt:i4>
      </vt:variant>
      <vt:variant>
        <vt:lpwstr>https://www.rocis.gov/rocis/do/LoadIC?TYPE=EDIT&amp;ICID=185825&amp;record_owner_flag=A&amp;menu=currentICRPackage</vt:lpwstr>
      </vt:variant>
      <vt:variant>
        <vt:lpwstr/>
      </vt:variant>
      <vt:variant>
        <vt:i4>7929960</vt:i4>
      </vt:variant>
      <vt:variant>
        <vt:i4>15</vt:i4>
      </vt:variant>
      <vt:variant>
        <vt:i4>0</vt:i4>
      </vt:variant>
      <vt:variant>
        <vt:i4>5</vt:i4>
      </vt:variant>
      <vt:variant>
        <vt:lpwstr>https://www.rocis.gov/rocis/do/LoadIC?TYPE=EDIT&amp;ICID=185824&amp;record_owner_flag=A&amp;menu=currentICRPackage</vt:lpwstr>
      </vt:variant>
      <vt:variant>
        <vt:lpwstr/>
      </vt:variant>
      <vt:variant>
        <vt:i4>7929967</vt:i4>
      </vt:variant>
      <vt:variant>
        <vt:i4>12</vt:i4>
      </vt:variant>
      <vt:variant>
        <vt:i4>0</vt:i4>
      </vt:variant>
      <vt:variant>
        <vt:i4>5</vt:i4>
      </vt:variant>
      <vt:variant>
        <vt:lpwstr>https://www.rocis.gov/rocis/do/LoadIC?TYPE=EDIT&amp;ICID=185823&amp;record_owner_flag=A&amp;menu=currentICRPackage</vt:lpwstr>
      </vt:variant>
      <vt:variant>
        <vt:lpwstr/>
      </vt:variant>
      <vt:variant>
        <vt:i4>7929966</vt:i4>
      </vt:variant>
      <vt:variant>
        <vt:i4>9</vt:i4>
      </vt:variant>
      <vt:variant>
        <vt:i4>0</vt:i4>
      </vt:variant>
      <vt:variant>
        <vt:i4>5</vt:i4>
      </vt:variant>
      <vt:variant>
        <vt:lpwstr>https://www.rocis.gov/rocis/do/LoadIC?TYPE=EDIT&amp;ICID=185822&amp;record_owner_flag=A&amp;menu=currentICRPackage</vt:lpwstr>
      </vt:variant>
      <vt:variant>
        <vt:lpwstr/>
      </vt:variant>
      <vt:variant>
        <vt:i4>7602253</vt:i4>
      </vt:variant>
      <vt:variant>
        <vt:i4>6</vt:i4>
      </vt:variant>
      <vt:variant>
        <vt:i4>0</vt:i4>
      </vt:variant>
      <vt:variant>
        <vt:i4>5</vt:i4>
      </vt:variant>
      <vt:variant>
        <vt:lpwstr>http://nces.ed.gov/programs/digest/d07/tables/dt07_005.asp</vt:lpwstr>
      </vt:variant>
      <vt:variant>
        <vt:lpwstr/>
      </vt:variant>
      <vt:variant>
        <vt:i4>6029334</vt:i4>
      </vt:variant>
      <vt:variant>
        <vt:i4>3</vt:i4>
      </vt:variant>
      <vt:variant>
        <vt:i4>0</vt:i4>
      </vt:variant>
      <vt:variant>
        <vt:i4>5</vt:i4>
      </vt:variant>
      <vt:variant>
        <vt:lpwstr>https://studentprivacy.ed.gov/resources/ferpa-model-notification-postsecondary-officials</vt:lpwstr>
      </vt:variant>
      <vt:variant>
        <vt:lpwstr/>
      </vt:variant>
      <vt:variant>
        <vt:i4>1769563</vt:i4>
      </vt:variant>
      <vt:variant>
        <vt:i4>0</vt:i4>
      </vt:variant>
      <vt:variant>
        <vt:i4>0</vt:i4>
      </vt:variant>
      <vt:variant>
        <vt:i4>5</vt:i4>
      </vt:variant>
      <vt:variant>
        <vt:lpwstr>https://studentprivacy.ed.gov/resources/ferpa-model-notification-rights-elementary-secondary-schools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Educational Rights and Privacy Act (FERPA) Support Statement</dc:title>
  <dc:subject/>
  <dc:creator>Rhonda Kelly</dc:creator>
  <cp:keywords/>
  <cp:lastModifiedBy>Valentine, Stephanie</cp:lastModifiedBy>
  <cp:revision>2</cp:revision>
  <cp:lastPrinted>2011-09-30T20:32:00Z</cp:lastPrinted>
  <dcterms:created xsi:type="dcterms:W3CDTF">2020-12-29T15:27:00Z</dcterms:created>
  <dcterms:modified xsi:type="dcterms:W3CDTF">2020-12-29T15:27:00Z</dcterms:modified>
</cp:coreProperties>
</file>