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1629A" w:rsidR="006E4D19" w:rsidP="00C1475C" w:rsidRDefault="00D32CE2" w14:paraId="50EE3CA7" w14:textId="7130F9BB">
      <w:pPr>
        <w:jc w:val="center"/>
      </w:pPr>
      <w:bookmarkStart w:name="_Hlk521291711" w:id="0"/>
      <w:bookmarkEnd w:id="0"/>
      <w:r w:rsidRPr="00C1629A">
        <w:t>S</w:t>
      </w:r>
      <w:r w:rsidRPr="00C1629A" w:rsidR="006E4D19">
        <w:t>upporting Statement</w:t>
      </w:r>
    </w:p>
    <w:p w:rsidRPr="00C1629A" w:rsidR="006E4D19" w:rsidP="00C1475C" w:rsidRDefault="006E4D19" w14:paraId="5E99A131" w14:textId="77777777">
      <w:pPr>
        <w:jc w:val="center"/>
      </w:pPr>
    </w:p>
    <w:p w:rsidRPr="00C1629A" w:rsidR="006E4D19" w:rsidP="00C1475C" w:rsidRDefault="006E4D19" w14:paraId="46C9BC6D" w14:textId="77777777">
      <w:pPr>
        <w:jc w:val="center"/>
      </w:pPr>
      <w:r w:rsidRPr="00C1629A">
        <w:t>for</w:t>
      </w:r>
    </w:p>
    <w:p w:rsidRPr="00C1629A" w:rsidR="006E4D19" w:rsidP="00C1475C" w:rsidRDefault="006E4D19" w14:paraId="444E8374" w14:textId="77777777">
      <w:pPr>
        <w:jc w:val="center"/>
      </w:pPr>
    </w:p>
    <w:p w:rsidRPr="00C1629A" w:rsidR="006E4D19" w:rsidP="00C1475C" w:rsidRDefault="006E4D19" w14:paraId="1315DB86" w14:textId="77777777">
      <w:pPr>
        <w:jc w:val="center"/>
      </w:pPr>
      <w:r w:rsidRPr="00C1629A">
        <w:t>Information Collection Request</w:t>
      </w:r>
    </w:p>
    <w:p w:rsidRPr="006E4D19" w:rsidR="00057B2C" w:rsidP="00C1475C" w:rsidRDefault="00057B2C" w14:paraId="48936A1D" w14:textId="77777777"/>
    <w:p w:rsidR="00057B2C" w:rsidP="00C1475C" w:rsidRDefault="00057B2C" w14:paraId="5A5AAA7B" w14:textId="210C2F12"/>
    <w:p w:rsidR="00C1629A" w:rsidP="00C1475C" w:rsidRDefault="00C1629A" w14:paraId="6B768B25" w14:textId="7140BBB4"/>
    <w:p w:rsidR="00C1629A" w:rsidP="00C1475C" w:rsidRDefault="00C1629A" w14:paraId="5B6DEFA3" w14:textId="6EDA68C0"/>
    <w:p w:rsidR="00C1629A" w:rsidP="00C1475C" w:rsidRDefault="00C1629A" w14:paraId="354DCAC9" w14:textId="6FA9E33C"/>
    <w:p w:rsidRPr="006E4D19" w:rsidR="00C1629A" w:rsidP="00C1475C" w:rsidRDefault="00C1629A" w14:paraId="52972285" w14:textId="77777777"/>
    <w:p w:rsidRPr="006E4D19" w:rsidR="00057B2C" w:rsidP="00C1475C" w:rsidRDefault="000F1F13" w14:paraId="6EA466B5" w14:textId="3384C02F">
      <w:pPr>
        <w:jc w:val="center"/>
      </w:pPr>
      <w:bookmarkStart w:name="_Hlk9322114" w:id="1"/>
      <w:r>
        <w:rPr>
          <w:b/>
        </w:rPr>
        <w:t xml:space="preserve">Waiver from Tier 4 </w:t>
      </w:r>
      <w:r w:rsidRPr="00C1629A" w:rsidR="00057B2C">
        <w:rPr>
          <w:b/>
        </w:rPr>
        <w:t>Emission</w:t>
      </w:r>
      <w:r>
        <w:rPr>
          <w:b/>
        </w:rPr>
        <w:t xml:space="preserve"> Standards </w:t>
      </w:r>
      <w:r w:rsidRPr="00C1629A" w:rsidR="00057B2C">
        <w:rPr>
          <w:b/>
        </w:rPr>
        <w:t xml:space="preserve">for </w:t>
      </w:r>
      <w:r>
        <w:rPr>
          <w:b/>
        </w:rPr>
        <w:t>Marine Diesel Engines</w:t>
      </w:r>
      <w:bookmarkEnd w:id="1"/>
    </w:p>
    <w:p w:rsidRPr="00A85452" w:rsidR="00057B2C" w:rsidP="00C1475C" w:rsidRDefault="00057B2C" w14:paraId="3405245E" w14:textId="77777777">
      <w:pPr>
        <w:jc w:val="center"/>
      </w:pPr>
    </w:p>
    <w:p w:rsidRPr="00A85452" w:rsidR="00057B2C" w:rsidP="00C1475C" w:rsidRDefault="00057B2C" w14:paraId="4450F24E" w14:textId="77777777">
      <w:pPr>
        <w:jc w:val="center"/>
      </w:pPr>
    </w:p>
    <w:p w:rsidRPr="00A85452" w:rsidR="00057B2C" w:rsidP="00C1475C" w:rsidRDefault="00F922FB" w14:paraId="706C711A" w14:textId="536C724D">
      <w:pPr>
        <w:jc w:val="center"/>
      </w:pPr>
      <w:r>
        <w:t xml:space="preserve">EPA ICR Number </w:t>
      </w:r>
      <w:r w:rsidR="00C443DA">
        <w:t>2602.</w:t>
      </w:r>
      <w:r w:rsidR="00055D5B">
        <w:t>02</w:t>
      </w:r>
      <w:r w:rsidRPr="00A85452">
        <w:t xml:space="preserve"> OMB Control Number 2060-</w:t>
      </w:r>
      <w:r w:rsidR="00B90DFF">
        <w:t>0726</w:t>
      </w:r>
    </w:p>
    <w:p w:rsidRPr="00A85452" w:rsidR="00057B2C" w:rsidP="00C1475C" w:rsidRDefault="00057B2C" w14:paraId="0B3BD953" w14:textId="77777777">
      <w:pPr>
        <w:jc w:val="center"/>
      </w:pPr>
    </w:p>
    <w:p w:rsidRPr="00A85452" w:rsidR="00057B2C" w:rsidP="00C1475C" w:rsidRDefault="00057B2C" w14:paraId="120D07C4" w14:textId="77777777">
      <w:pPr>
        <w:jc w:val="center"/>
      </w:pPr>
    </w:p>
    <w:p w:rsidR="000F1F13" w:rsidP="00F51BFD" w:rsidRDefault="000F1F13" w14:paraId="268D8717" w14:textId="77777777">
      <w:pPr>
        <w:jc w:val="center"/>
        <w:rPr>
          <w:lang w:val="es-PR"/>
        </w:rPr>
      </w:pPr>
    </w:p>
    <w:p w:rsidR="00057B2C" w:rsidP="00C1475C" w:rsidRDefault="00057B2C" w14:paraId="390EBBE8" w14:textId="7CE716CF">
      <w:pPr>
        <w:jc w:val="center"/>
        <w:rPr>
          <w:lang w:val="es-PR"/>
        </w:rPr>
      </w:pPr>
    </w:p>
    <w:p w:rsidR="00707A47" w:rsidP="00C1475C" w:rsidRDefault="00707A47" w14:paraId="4862FB9C" w14:textId="185B659E">
      <w:pPr>
        <w:jc w:val="center"/>
        <w:rPr>
          <w:lang w:val="es-PR"/>
        </w:rPr>
      </w:pPr>
    </w:p>
    <w:p w:rsidR="00707A47" w:rsidP="00C1475C" w:rsidRDefault="00707A47" w14:paraId="05561EFE" w14:textId="53EF996A">
      <w:pPr>
        <w:jc w:val="center"/>
        <w:rPr>
          <w:lang w:val="es-PR"/>
        </w:rPr>
      </w:pPr>
    </w:p>
    <w:p w:rsidR="00707A47" w:rsidP="00C1475C" w:rsidRDefault="00707A47" w14:paraId="29DD589E" w14:textId="2B9D6876">
      <w:pPr>
        <w:jc w:val="center"/>
        <w:rPr>
          <w:lang w:val="es-PR"/>
        </w:rPr>
      </w:pPr>
    </w:p>
    <w:p w:rsidR="00707A47" w:rsidP="00C1475C" w:rsidRDefault="00707A47" w14:paraId="50BD4025" w14:textId="0752BE03">
      <w:pPr>
        <w:jc w:val="center"/>
        <w:rPr>
          <w:lang w:val="es-PR"/>
        </w:rPr>
      </w:pPr>
    </w:p>
    <w:p w:rsidR="00707A47" w:rsidP="00C1475C" w:rsidRDefault="00707A47" w14:paraId="0C502227" w14:textId="793AFA52">
      <w:pPr>
        <w:jc w:val="center"/>
        <w:rPr>
          <w:lang w:val="es-PR"/>
        </w:rPr>
      </w:pPr>
    </w:p>
    <w:p w:rsidRPr="00C1629A" w:rsidR="00707A47" w:rsidP="00C1475C" w:rsidRDefault="00707A47" w14:paraId="66A218EB" w14:textId="77777777">
      <w:pPr>
        <w:jc w:val="center"/>
        <w:rPr>
          <w:lang w:val="es-PR"/>
        </w:rPr>
      </w:pPr>
    </w:p>
    <w:p w:rsidRPr="00C1629A" w:rsidR="00057B2C" w:rsidP="00C1475C" w:rsidRDefault="00BF7042" w14:paraId="054B8B07" w14:textId="311214E0">
      <w:pPr>
        <w:jc w:val="center"/>
        <w:rPr>
          <w:lang w:val="es-PR"/>
        </w:rPr>
      </w:pPr>
      <w:r>
        <w:rPr>
          <w:lang w:val="es-PR"/>
        </w:rPr>
        <w:t xml:space="preserve">August </w:t>
      </w:r>
      <w:r w:rsidR="009C106E">
        <w:rPr>
          <w:lang w:val="es-PR"/>
        </w:rPr>
        <w:t>2020</w:t>
      </w:r>
    </w:p>
    <w:p w:rsidRPr="00C1629A" w:rsidR="00057B2C" w:rsidP="00C1629A" w:rsidRDefault="00057B2C" w14:paraId="3E21338E" w14:textId="77777777">
      <w:pPr>
        <w:jc w:val="center"/>
        <w:rPr>
          <w:lang w:val="es-PR"/>
        </w:rPr>
      </w:pPr>
    </w:p>
    <w:p w:rsidRPr="00C1629A" w:rsidR="00057B2C" w:rsidP="00C1475C" w:rsidRDefault="00057B2C" w14:paraId="1AC3A847" w14:textId="77777777">
      <w:pPr>
        <w:jc w:val="center"/>
        <w:rPr>
          <w:lang w:val="es-PR"/>
        </w:rPr>
      </w:pPr>
    </w:p>
    <w:p w:rsidRPr="00C1629A" w:rsidR="00057B2C" w:rsidP="00C1475C" w:rsidRDefault="00057B2C" w14:paraId="5F1B6F87" w14:textId="77777777">
      <w:pPr>
        <w:jc w:val="center"/>
        <w:rPr>
          <w:lang w:val="es-PR"/>
        </w:rPr>
      </w:pPr>
    </w:p>
    <w:p w:rsidRPr="00C1629A" w:rsidR="00057B2C" w:rsidP="00C1475C" w:rsidRDefault="00057B2C" w14:paraId="1ED30D53" w14:textId="77777777">
      <w:pPr>
        <w:jc w:val="center"/>
        <w:rPr>
          <w:lang w:val="es-PR"/>
        </w:rPr>
      </w:pPr>
      <w:r w:rsidRPr="00C1629A">
        <w:rPr>
          <w:lang w:val="es-PR"/>
        </w:rPr>
        <w:t>Office of Transportation and Air Quality</w:t>
      </w:r>
    </w:p>
    <w:p w:rsidRPr="00C1629A" w:rsidR="00057B2C" w:rsidP="00C1475C" w:rsidRDefault="00057B2C" w14:paraId="21B2FBF3" w14:textId="77777777">
      <w:pPr>
        <w:jc w:val="center"/>
        <w:rPr>
          <w:lang w:val="es-PR"/>
        </w:rPr>
      </w:pPr>
      <w:r w:rsidRPr="00C1629A">
        <w:rPr>
          <w:lang w:val="es-PR"/>
        </w:rPr>
        <w:t>Office of Air and Radiation</w:t>
      </w:r>
    </w:p>
    <w:p w:rsidRPr="00A85452" w:rsidR="00057B2C" w:rsidP="00C1475C" w:rsidRDefault="00057B2C" w14:paraId="6A78681A" w14:textId="77777777">
      <w:pPr>
        <w:jc w:val="center"/>
        <w:sectPr w:rsidRPr="00A85452" w:rsidR="00057B2C" w:rsidSect="00E97C6F">
          <w:type w:val="continuous"/>
          <w:pgSz w:w="12240" w:h="15840" w:code="1"/>
          <w:pgMar w:top="1440" w:right="1008" w:bottom="1152" w:left="1080" w:header="1440" w:footer="1440" w:gutter="0"/>
          <w:cols w:space="720"/>
          <w:noEndnote/>
          <w:titlePg/>
          <w:docGrid w:linePitch="326"/>
        </w:sectPr>
      </w:pPr>
      <w:r w:rsidRPr="00C1629A">
        <w:rPr>
          <w:lang w:val="es-PR"/>
        </w:rPr>
        <w:t>U.S. Environmental Protection Agency</w:t>
      </w:r>
    </w:p>
    <w:p w:rsidR="00602F05" w:rsidRDefault="00602F05" w14:paraId="283E8A95" w14:textId="77777777">
      <w:pPr>
        <w:autoSpaceDE/>
        <w:autoSpaceDN/>
        <w:adjustRightInd/>
      </w:pPr>
      <w:r>
        <w:br w:type="page"/>
      </w:r>
    </w:p>
    <w:p w:rsidRPr="00F273D1" w:rsidR="00057B2C" w:rsidP="00C1475C" w:rsidRDefault="00057B2C" w14:paraId="02574781" w14:textId="77777777">
      <w:pPr>
        <w:rPr>
          <w:b/>
        </w:rPr>
      </w:pPr>
      <w:r w:rsidRPr="00F273D1">
        <w:rPr>
          <w:b/>
        </w:rPr>
        <w:lastRenderedPageBreak/>
        <w:t>1.</w:t>
      </w:r>
      <w:r w:rsidRPr="00F273D1" w:rsidR="00C1475C">
        <w:rPr>
          <w:b/>
        </w:rPr>
        <w:t xml:space="preserve">  </w:t>
      </w:r>
      <w:r w:rsidRPr="00F273D1">
        <w:rPr>
          <w:b/>
        </w:rPr>
        <w:t>Identification of the Information Collection</w:t>
      </w:r>
    </w:p>
    <w:p w:rsidRPr="00F273D1" w:rsidR="00057B2C" w:rsidP="00C1475C" w:rsidRDefault="00057B2C" w14:paraId="695EDD61" w14:textId="77777777">
      <w:pPr>
        <w:rPr>
          <w:u w:val="single"/>
        </w:rPr>
      </w:pPr>
    </w:p>
    <w:p w:rsidRPr="00F273D1" w:rsidR="00057B2C" w:rsidP="00C1475C" w:rsidRDefault="003052BD" w14:paraId="775FB0F2" w14:textId="50E34538">
      <w:pPr>
        <w:ind w:left="360"/>
        <w:rPr>
          <w:b/>
        </w:rPr>
      </w:pPr>
      <w:r w:rsidRPr="00F273D1">
        <w:rPr>
          <w:b/>
        </w:rPr>
        <w:t>1</w:t>
      </w:r>
      <w:r w:rsidRPr="00F273D1" w:rsidR="00057B2C">
        <w:rPr>
          <w:b/>
        </w:rPr>
        <w:t>(a) Title and Number of the Information Collection</w:t>
      </w:r>
    </w:p>
    <w:p w:rsidRPr="00F273D1" w:rsidR="00057B2C" w:rsidP="00C1475C" w:rsidRDefault="00057B2C" w14:paraId="2D143B89" w14:textId="77777777"/>
    <w:p w:rsidR="00057B2C" w:rsidP="00C1475C" w:rsidRDefault="00057B2C" w14:paraId="42CE5158" w14:textId="1126A283">
      <w:r w:rsidRPr="00F273D1">
        <w:tab/>
      </w:r>
      <w:r w:rsidRPr="000F1F13" w:rsidR="000F1F13">
        <w:t>Waiver from Tier 4 Emission Standards for Marine Diesel Engines</w:t>
      </w:r>
      <w:r w:rsidRPr="00F273D1" w:rsidR="00DC3D3D">
        <w:t xml:space="preserve">; EPA ICR Number </w:t>
      </w:r>
      <w:r w:rsidR="00C443DA">
        <w:t>2602.</w:t>
      </w:r>
      <w:r w:rsidR="00055D5B">
        <w:t>02</w:t>
      </w:r>
      <w:r w:rsidR="00C1629A">
        <w:t xml:space="preserve">; OMB Control Number </w:t>
      </w:r>
      <w:r w:rsidR="00B90DFF">
        <w:t>2060-0726</w:t>
      </w:r>
      <w:r w:rsidR="000F1F13">
        <w:t>.</w:t>
      </w:r>
    </w:p>
    <w:p w:rsidRPr="00F273D1" w:rsidR="00055D5B" w:rsidP="00C1475C" w:rsidRDefault="00055D5B" w14:paraId="4A44149C" w14:textId="77777777"/>
    <w:p w:rsidRPr="00F273D1" w:rsidR="00057B2C" w:rsidP="00C1475C" w:rsidRDefault="00C1629A" w14:paraId="085C96DF" w14:textId="0861BC74">
      <w:pPr>
        <w:ind w:left="360"/>
        <w:rPr>
          <w:b/>
        </w:rPr>
      </w:pPr>
      <w:r>
        <w:rPr>
          <w:b/>
        </w:rPr>
        <w:t>1(b)</w:t>
      </w:r>
      <w:r w:rsidRPr="00F273D1" w:rsidR="00C1475C">
        <w:rPr>
          <w:b/>
        </w:rPr>
        <w:t xml:space="preserve"> </w:t>
      </w:r>
      <w:r w:rsidRPr="00F273D1" w:rsidR="00057B2C">
        <w:rPr>
          <w:b/>
        </w:rPr>
        <w:t>Short Characterization</w:t>
      </w:r>
    </w:p>
    <w:p w:rsidRPr="00A85452" w:rsidR="00057B2C" w:rsidP="00C1475C" w:rsidRDefault="00057B2C" w14:paraId="63149F09" w14:textId="77777777"/>
    <w:p w:rsidR="008330F2" w:rsidP="008330F2" w:rsidRDefault="008330F2" w14:paraId="4EDBE9C9" w14:textId="12354925">
      <w:pPr>
        <w:ind w:firstLine="720"/>
      </w:pPr>
      <w:r>
        <w:t xml:space="preserve">EPA is amending its regulations at 40 CFR part 1042 to allow qualified boat builders to install engines that meet EPA’s Tier 3 emission standards instead of the Tier 4 emission standards. </w:t>
      </w:r>
      <w:r w:rsidR="00A718E6">
        <w:t>EPA</w:t>
      </w:r>
      <w:r>
        <w:t xml:space="preserve"> adopted the Tier 4 standards June 30, 2008 under the authority of the Clean Air Act (73 FR 37096). The relevant standards took effect January 1, 2017 for engines above 1,000 kW, and October 1, 2017 for 600-1,000 kW engines. The </w:t>
      </w:r>
      <w:r w:rsidR="000C29BF">
        <w:t>final</w:t>
      </w:r>
      <w:r>
        <w:t xml:space="preserve"> rule specifies that boat builders must submit information describing their need for regulatory relief and demonstrate that they meet the qualifying conditions.</w:t>
      </w:r>
    </w:p>
    <w:p w:rsidR="008330F2" w:rsidP="000F1F13" w:rsidRDefault="008330F2" w14:paraId="0F9CA4DE" w14:textId="77777777">
      <w:pPr>
        <w:rPr>
          <w:lang w:val="en-CA"/>
        </w:rPr>
      </w:pPr>
    </w:p>
    <w:p w:rsidRPr="00A85452" w:rsidR="00421E92" w:rsidP="000F1F13" w:rsidRDefault="00CC10B1" w14:paraId="0D61980A" w14:textId="0CA25A0C">
      <w:r w:rsidRPr="00972762">
        <w:rPr>
          <w:lang w:val="en-CA"/>
        </w:rPr>
        <w:fldChar w:fldCharType="begin"/>
      </w:r>
      <w:r w:rsidRPr="00972762">
        <w:rPr>
          <w:lang w:val="en-CA"/>
        </w:rPr>
        <w:instrText xml:space="preserve"> SEQ CHAPTER \h \r 1</w:instrText>
      </w:r>
      <w:r w:rsidRPr="00972762">
        <w:fldChar w:fldCharType="end"/>
      </w:r>
      <w:r w:rsidRPr="00972762">
        <w:tab/>
      </w:r>
      <w:r w:rsidR="00155591">
        <w:t>EPA is creat</w:t>
      </w:r>
      <w:r w:rsidR="000C29BF">
        <w:t>ing</w:t>
      </w:r>
      <w:r w:rsidR="00155591">
        <w:t xml:space="preserve"> a new exemption process to allow </w:t>
      </w:r>
      <w:r w:rsidR="006E393F">
        <w:t xml:space="preserve">boat builders </w:t>
      </w:r>
      <w:r w:rsidR="00155591">
        <w:t xml:space="preserve">to apply for relief from Tier 4 emission standards under 40 CFR part 1042. This exemption process </w:t>
      </w:r>
      <w:r w:rsidR="000C29BF">
        <w:t xml:space="preserve">will </w:t>
      </w:r>
      <w:r w:rsidR="00155591">
        <w:t xml:space="preserve">start in 2024. </w:t>
      </w:r>
    </w:p>
    <w:p w:rsidR="00FA7F43" w:rsidP="00C1475C" w:rsidRDefault="00FA7F43" w14:paraId="74126530" w14:textId="77777777">
      <w:pPr>
        <w:rPr>
          <w:b/>
        </w:rPr>
      </w:pPr>
    </w:p>
    <w:p w:rsidRPr="003E4BB6" w:rsidR="00057B2C" w:rsidP="00C1475C" w:rsidRDefault="00057B2C" w14:paraId="00C0CD11" w14:textId="77777777">
      <w:pPr>
        <w:rPr>
          <w:b/>
        </w:rPr>
      </w:pPr>
      <w:r w:rsidRPr="003E4BB6">
        <w:rPr>
          <w:b/>
        </w:rPr>
        <w:t>2.  Need for and Use of the Collection</w:t>
      </w:r>
    </w:p>
    <w:p w:rsidRPr="00A85452" w:rsidR="00057B2C" w:rsidP="00C1475C" w:rsidRDefault="00057B2C" w14:paraId="7F87A491" w14:textId="77777777"/>
    <w:p w:rsidRPr="00E85706" w:rsidR="00057B2C" w:rsidP="00E85706" w:rsidRDefault="005512E8" w14:paraId="11C15301" w14:textId="02244B60">
      <w:pPr>
        <w:ind w:left="360"/>
        <w:rPr>
          <w:b/>
        </w:rPr>
      </w:pPr>
      <w:r>
        <w:rPr>
          <w:b/>
        </w:rPr>
        <w:t xml:space="preserve">2(a) </w:t>
      </w:r>
      <w:r w:rsidRPr="003E4BB6" w:rsidR="00057B2C">
        <w:rPr>
          <w:b/>
        </w:rPr>
        <w:t>Need/Authority for the Collection</w:t>
      </w:r>
    </w:p>
    <w:p w:rsidRPr="00A85452" w:rsidR="00057B2C" w:rsidP="00C1475C" w:rsidRDefault="00057B2C" w14:paraId="409A03D6" w14:textId="77777777"/>
    <w:p w:rsidR="00731E50" w:rsidP="00C1475C" w:rsidRDefault="00E41C82" w14:paraId="429174F5" w14:textId="7CA521E0">
      <w:r>
        <w:t xml:space="preserve">The Clean Air Act directs EPA to set emission standards for </w:t>
      </w:r>
      <w:r w:rsidR="003615E7">
        <w:t xml:space="preserve">nonroad engines, including diesel engines installed in marine vessels. Engine manufacturers generally design their engines to meet those standards and apply for a certificate of conformity to document their commitment to meet emission standards for engines they produce. The </w:t>
      </w:r>
      <w:r w:rsidR="000C29BF">
        <w:t>final</w:t>
      </w:r>
      <w:r w:rsidR="003615E7">
        <w:t xml:space="preserve"> rule delays the implementation date for the Tier 4 standards for qualifying engines and vessels. This is intended to address the concerns about the feasibility of engine manufacturers meeting standards and the availability of those engines for boat builders. Starting in 2024, the Tier 4 standards will again apply </w:t>
      </w:r>
      <w:r w:rsidR="000C29BF">
        <w:t>to</w:t>
      </w:r>
      <w:r w:rsidR="003615E7">
        <w:t xml:space="preserve"> all vessels. As a contingency, EPA is proposing a waiver process to allow boat builders to qualify for a continued exemption from the Tier 4 standards if they are unable to find suitable engines for their high-speed vessel</w:t>
      </w:r>
      <w:r w:rsidR="00731E50">
        <w:t xml:space="preserve">s. </w:t>
      </w:r>
    </w:p>
    <w:p w:rsidRPr="00A85452" w:rsidR="00C76453" w:rsidP="00C1475C" w:rsidRDefault="00C76453" w14:paraId="6B54C760" w14:textId="77777777"/>
    <w:p w:rsidRPr="003E4BB6" w:rsidR="00057B2C" w:rsidP="00C1475C" w:rsidRDefault="009E2131" w14:paraId="26574D31" w14:textId="105EA93E">
      <w:pPr>
        <w:ind w:left="6480" w:hanging="6120"/>
        <w:rPr>
          <w:b/>
        </w:rPr>
      </w:pPr>
      <w:r>
        <w:rPr>
          <w:b/>
        </w:rPr>
        <w:t xml:space="preserve">2(b) </w:t>
      </w:r>
      <w:r w:rsidRPr="003E4BB6" w:rsidR="00057B2C">
        <w:rPr>
          <w:b/>
        </w:rPr>
        <w:t>Practical Utility/Users of the Data</w:t>
      </w:r>
      <w:r w:rsidRPr="003E4BB6" w:rsidR="001462EC">
        <w:rPr>
          <w:b/>
        </w:rPr>
        <w:t xml:space="preserve">  </w:t>
      </w:r>
    </w:p>
    <w:p w:rsidRPr="00A85452" w:rsidR="00057B2C" w:rsidP="00C1475C" w:rsidRDefault="00057B2C" w14:paraId="7E3911E9" w14:textId="77777777"/>
    <w:p w:rsidR="00057B2C" w:rsidP="00C1475C" w:rsidRDefault="00AA0475" w14:paraId="27402BD1" w14:textId="558D8577">
      <w:r>
        <w:rPr>
          <w:color w:val="000000"/>
        </w:rPr>
        <w:tab/>
      </w:r>
      <w:r w:rsidRPr="006164CB" w:rsidR="001939E5">
        <w:rPr>
          <w:color w:val="000000"/>
        </w:rPr>
        <w:t xml:space="preserve">EPA </w:t>
      </w:r>
      <w:r w:rsidR="000F1F13">
        <w:rPr>
          <w:color w:val="000000"/>
        </w:rPr>
        <w:t xml:space="preserve">will </w:t>
      </w:r>
      <w:r w:rsidR="005E5A71">
        <w:rPr>
          <w:color w:val="000000"/>
        </w:rPr>
        <w:t>use the information requested to determine if a boat builder qualifies for Tier 3 emission standards instead of Tier 4.</w:t>
      </w:r>
    </w:p>
    <w:p w:rsidRPr="00A85452" w:rsidR="00421E92" w:rsidP="00C1475C" w:rsidRDefault="00421E92" w14:paraId="4D87E095" w14:textId="61F93C57"/>
    <w:p w:rsidRPr="003E4BB6" w:rsidR="00057B2C" w:rsidP="00C1475C" w:rsidRDefault="00057B2C" w14:paraId="70BF9C5A" w14:textId="77777777">
      <w:pPr>
        <w:rPr>
          <w:b/>
        </w:rPr>
      </w:pPr>
      <w:r w:rsidRPr="003E4BB6">
        <w:rPr>
          <w:b/>
        </w:rPr>
        <w:t>3.</w:t>
      </w:r>
      <w:r w:rsidRPr="003E4BB6" w:rsidR="001462EC">
        <w:rPr>
          <w:b/>
        </w:rPr>
        <w:t xml:space="preserve">  </w:t>
      </w:r>
      <w:r w:rsidRPr="003E4BB6">
        <w:rPr>
          <w:b/>
        </w:rPr>
        <w:t>Nonduplication, Consultations and Other Collection Criteria</w:t>
      </w:r>
    </w:p>
    <w:p w:rsidRPr="00A85452" w:rsidR="00057B2C" w:rsidP="00C1475C" w:rsidRDefault="00057B2C" w14:paraId="01DE1BF0" w14:textId="77777777"/>
    <w:p w:rsidRPr="003E4BB6" w:rsidR="00057B2C" w:rsidP="00C1475C" w:rsidRDefault="001462EC" w14:paraId="40E287C0" w14:textId="21598C15">
      <w:pPr>
        <w:ind w:left="360"/>
        <w:rPr>
          <w:b/>
        </w:rPr>
      </w:pPr>
      <w:r w:rsidRPr="003E4BB6">
        <w:rPr>
          <w:b/>
        </w:rPr>
        <w:t xml:space="preserve">3(a) </w:t>
      </w:r>
      <w:r w:rsidRPr="003E4BB6" w:rsidR="00057B2C">
        <w:rPr>
          <w:b/>
        </w:rPr>
        <w:t>Nonduplication</w:t>
      </w:r>
    </w:p>
    <w:p w:rsidRPr="00A85452" w:rsidR="00057B2C" w:rsidP="00C1475C" w:rsidRDefault="00057B2C" w14:paraId="4D7EA81E" w14:textId="77777777"/>
    <w:p w:rsidR="00421E92" w:rsidP="00707A47" w:rsidRDefault="00707A47" w14:paraId="3841CA57" w14:textId="569781FF">
      <w:pPr>
        <w:ind w:firstLine="360"/>
      </w:pPr>
      <w:r>
        <w:t>This information is not available from any other source.</w:t>
      </w:r>
    </w:p>
    <w:p w:rsidR="00707A47" w:rsidP="00C1475C" w:rsidRDefault="00707A47" w14:paraId="0D62EB62" w14:textId="77777777"/>
    <w:p w:rsidRPr="003E4BB6" w:rsidR="00057B2C" w:rsidP="00C1475C" w:rsidRDefault="00057B2C" w14:paraId="3B88C00C" w14:textId="6A818DA9">
      <w:pPr>
        <w:ind w:left="360"/>
        <w:rPr>
          <w:b/>
        </w:rPr>
      </w:pPr>
      <w:r w:rsidRPr="003E4BB6">
        <w:rPr>
          <w:b/>
        </w:rPr>
        <w:t>3(b) Public Notice Required Prior to ICR Submission to OMB</w:t>
      </w:r>
    </w:p>
    <w:p w:rsidRPr="00A85452" w:rsidR="00057B2C" w:rsidP="00C1475C" w:rsidRDefault="00057B2C" w14:paraId="083C6D2C" w14:textId="77777777"/>
    <w:p w:rsidRPr="00A85452" w:rsidR="00421E92" w:rsidP="00C1475C" w:rsidRDefault="00D821CE" w14:paraId="0F245486" w14:textId="1C87149B">
      <w:r>
        <w:t xml:space="preserve">EPA published the proposed rule September 6, 2019 (84 FR 46909). EPA received public comments related to the scope and potential impacts of the proposed waiver provisions, but these comments were </w:t>
      </w:r>
      <w:r>
        <w:lastRenderedPageBreak/>
        <w:t>not directed at estimated information collection burden or other aspects of this information collection request.</w:t>
      </w:r>
    </w:p>
    <w:p w:rsidRPr="007E387F" w:rsidR="00057B2C" w:rsidP="00C1475C" w:rsidRDefault="001462EC" w14:paraId="7FCB5897" w14:textId="715E5019">
      <w:pPr>
        <w:keepNext/>
        <w:keepLines/>
        <w:ind w:left="360"/>
        <w:rPr>
          <w:b/>
        </w:rPr>
      </w:pPr>
      <w:r w:rsidRPr="007E387F">
        <w:rPr>
          <w:b/>
        </w:rPr>
        <w:t xml:space="preserve">3(c) </w:t>
      </w:r>
      <w:r w:rsidRPr="007E387F" w:rsidR="00057B2C">
        <w:rPr>
          <w:b/>
        </w:rPr>
        <w:t>Consultations</w:t>
      </w:r>
    </w:p>
    <w:p w:rsidRPr="00A85452" w:rsidR="00057B2C" w:rsidP="00C1475C" w:rsidRDefault="00057B2C" w14:paraId="371296BC" w14:textId="77777777">
      <w:pPr>
        <w:keepNext/>
        <w:keepLines/>
      </w:pPr>
    </w:p>
    <w:p w:rsidR="009F7A5F" w:rsidP="00CC390B" w:rsidRDefault="00707A47" w14:paraId="43D9B96C" w14:textId="1EF8CAB1">
      <w:pPr>
        <w:keepNext/>
        <w:keepLines/>
        <w:ind w:firstLine="720"/>
      </w:pPr>
      <w:r>
        <w:t xml:space="preserve">EPA </w:t>
      </w:r>
      <w:r w:rsidR="008330F2">
        <w:t>staff traveled to Washington</w:t>
      </w:r>
      <w:r w:rsidR="00903F08">
        <w:t>, Louisiana,</w:t>
      </w:r>
      <w:r w:rsidR="008330F2">
        <w:t xml:space="preserve"> and Maine to visit with boat builders affected by </w:t>
      </w:r>
      <w:r w:rsidR="00EF396C">
        <w:t>Tier 4 standards</w:t>
      </w:r>
      <w:r w:rsidR="008330F2">
        <w:t xml:space="preserve">. EPA staff also interacted with a wide range of industry participants at the </w:t>
      </w:r>
      <w:proofErr w:type="spellStart"/>
      <w:r w:rsidR="008330F2">
        <w:t>WorkBoat</w:t>
      </w:r>
      <w:proofErr w:type="spellEnd"/>
      <w:r w:rsidR="008330F2">
        <w:t xml:space="preserve"> Show in November 2018</w:t>
      </w:r>
      <w:r w:rsidR="00C76453">
        <w:t xml:space="preserve"> and December 2019</w:t>
      </w:r>
      <w:r w:rsidR="008330F2">
        <w:t xml:space="preserve">. These interactions have helped </w:t>
      </w:r>
      <w:r w:rsidR="00EF396C">
        <w:t xml:space="preserve">to gain an </w:t>
      </w:r>
      <w:r w:rsidR="008330F2">
        <w:t>understand</w:t>
      </w:r>
      <w:r w:rsidR="00EF396C">
        <w:t>ing of</w:t>
      </w:r>
      <w:r w:rsidR="008330F2">
        <w:t xml:space="preserve"> the technical and business dynamics for boat builders trying to build boats that comply with current regulatory requirements.</w:t>
      </w:r>
      <w:r w:rsidR="00CC390B">
        <w:t xml:space="preserve"> </w:t>
      </w:r>
    </w:p>
    <w:p w:rsidR="00602F05" w:rsidP="00C1475C" w:rsidRDefault="00602F05" w14:paraId="343EC3C4" w14:textId="77777777">
      <w:pPr>
        <w:ind w:left="360"/>
        <w:rPr>
          <w:b/>
        </w:rPr>
      </w:pPr>
      <w:bookmarkStart w:name="_GoBack" w:id="2"/>
      <w:bookmarkEnd w:id="2"/>
    </w:p>
    <w:p w:rsidRPr="007E387F" w:rsidR="00057B2C" w:rsidP="00C1475C" w:rsidRDefault="00940447" w14:paraId="66E8F8F6" w14:textId="47A840FB">
      <w:pPr>
        <w:ind w:left="360"/>
        <w:rPr>
          <w:b/>
        </w:rPr>
      </w:pPr>
      <w:r>
        <w:rPr>
          <w:b/>
        </w:rPr>
        <w:t xml:space="preserve">3(d) </w:t>
      </w:r>
      <w:r w:rsidRPr="007E387F" w:rsidR="00057B2C">
        <w:rPr>
          <w:b/>
        </w:rPr>
        <w:t>Effects of Less Frequent Collection</w:t>
      </w:r>
    </w:p>
    <w:p w:rsidR="00057B2C" w:rsidP="00C1475C" w:rsidRDefault="00057B2C" w14:paraId="12A3EF81" w14:textId="43213BE7"/>
    <w:p w:rsidR="007F1167" w:rsidP="00CC390B" w:rsidRDefault="00057B2C" w14:paraId="3E6068DF" w14:textId="490BF9E8">
      <w:r w:rsidRPr="00A85452">
        <w:tab/>
      </w:r>
      <w:r w:rsidR="00CC390B">
        <w:t>The information collection does not involve repeat submissions.</w:t>
      </w:r>
    </w:p>
    <w:p w:rsidR="00CC390B" w:rsidP="00CC390B" w:rsidRDefault="00CC390B" w14:paraId="6B7F23E7" w14:textId="77777777">
      <w:pPr>
        <w:rPr>
          <w:b/>
        </w:rPr>
      </w:pPr>
    </w:p>
    <w:p w:rsidRPr="007E387F" w:rsidR="00057B2C" w:rsidP="00C1475C" w:rsidRDefault="007038C8" w14:paraId="1377E933" w14:textId="3883C56F">
      <w:pPr>
        <w:ind w:left="360"/>
        <w:rPr>
          <w:b/>
        </w:rPr>
      </w:pPr>
      <w:r>
        <w:rPr>
          <w:b/>
        </w:rPr>
        <w:t xml:space="preserve">3(e) </w:t>
      </w:r>
      <w:r w:rsidRPr="00052BCD" w:rsidR="00057B2C">
        <w:rPr>
          <w:b/>
        </w:rPr>
        <w:t>General Guidelines</w:t>
      </w:r>
    </w:p>
    <w:p w:rsidRPr="00A85452" w:rsidR="00057B2C" w:rsidP="00C1475C" w:rsidRDefault="00057B2C" w14:paraId="7A39F608" w14:textId="77777777"/>
    <w:p w:rsidRPr="00787E91" w:rsidR="00CC390B" w:rsidP="00CC390B" w:rsidRDefault="00CC390B" w14:paraId="086DAA72" w14:textId="4E636E54">
      <w:pPr>
        <w:keepNext/>
        <w:keepLines/>
        <w:ind w:firstLine="720"/>
      </w:pPr>
      <w:r>
        <w:t>This collection of information is consistent with all OMB guidelines under 5 CFR 1320.6. EPA minimizes recordkeeping burden by allowing a variety of electronic and hard copy formats for records</w:t>
      </w:r>
      <w:r w:rsidR="007760FD">
        <w:t>.</w:t>
      </w:r>
      <w:r>
        <w:t xml:space="preserve"> </w:t>
      </w:r>
      <w:r w:rsidR="007760FD">
        <w:t>F</w:t>
      </w:r>
      <w:r>
        <w:t>acilities have flexibility to use a system that meets their needs and is consistent with other facility records maintenance practices.</w:t>
      </w:r>
    </w:p>
    <w:p w:rsidRPr="00A85452" w:rsidR="008E2203" w:rsidP="00C1475C" w:rsidRDefault="008E2203" w14:paraId="61262215" w14:textId="4FF1C05E"/>
    <w:p w:rsidRPr="007E387F" w:rsidR="00057B2C" w:rsidP="00C1475C" w:rsidRDefault="00940447" w14:paraId="0EF6592C" w14:textId="50B1CCAE">
      <w:pPr>
        <w:ind w:left="360"/>
        <w:rPr>
          <w:b/>
        </w:rPr>
      </w:pPr>
      <w:r>
        <w:rPr>
          <w:b/>
        </w:rPr>
        <w:t xml:space="preserve">3(f) </w:t>
      </w:r>
      <w:r w:rsidRPr="007E387F" w:rsidR="00057B2C">
        <w:rPr>
          <w:b/>
        </w:rPr>
        <w:t>Confidentiality</w:t>
      </w:r>
    </w:p>
    <w:p w:rsidRPr="00A85452" w:rsidR="00057B2C" w:rsidP="00C1475C" w:rsidRDefault="00057B2C" w14:paraId="1BC7A2C9" w14:textId="77777777"/>
    <w:p w:rsidR="003054E4" w:rsidP="003054E4" w:rsidRDefault="008D5847" w14:paraId="33504BC1" w14:textId="6DFA6AF8">
      <w:pPr>
        <w:keepNext/>
        <w:ind w:firstLine="720"/>
      </w:pPr>
      <w:r>
        <w:t>Any information submitted to the Agency for which a claim of confidentiality is made will be safeguarded according to the Agency policies set forth in</w:t>
      </w:r>
      <w:r w:rsidR="003054E4">
        <w:t xml:space="preserve"> 40 CFR part 2.</w:t>
      </w:r>
    </w:p>
    <w:p w:rsidR="008E2203" w:rsidP="003054E4" w:rsidRDefault="008E2203" w14:paraId="67997A21" w14:textId="1797BD92">
      <w:pPr>
        <w:rPr>
          <w:b/>
        </w:rPr>
      </w:pPr>
    </w:p>
    <w:p w:rsidRPr="007E387F" w:rsidR="00057B2C" w:rsidP="00C1475C" w:rsidRDefault="00057B2C" w14:paraId="05EF4432" w14:textId="1D0E434D">
      <w:pPr>
        <w:ind w:left="360"/>
        <w:rPr>
          <w:b/>
        </w:rPr>
      </w:pPr>
      <w:r w:rsidRPr="007E387F">
        <w:rPr>
          <w:b/>
        </w:rPr>
        <w:t>3(g)</w:t>
      </w:r>
      <w:r w:rsidR="00E26CF0">
        <w:rPr>
          <w:b/>
        </w:rPr>
        <w:t xml:space="preserve"> </w:t>
      </w:r>
      <w:r w:rsidRPr="007E387F">
        <w:rPr>
          <w:b/>
        </w:rPr>
        <w:t>Sensitive Questions</w:t>
      </w:r>
    </w:p>
    <w:p w:rsidRPr="00A85452" w:rsidR="00057B2C" w:rsidP="00C1475C" w:rsidRDefault="00057B2C" w14:paraId="4717DD79" w14:textId="77777777"/>
    <w:p w:rsidR="00057B2C" w:rsidP="00C1475C" w:rsidRDefault="00057B2C" w14:paraId="79984458" w14:textId="77777777">
      <w:r w:rsidRPr="00A85452">
        <w:tab/>
        <w:t xml:space="preserve">No sensitive questions are asked in this information collection. </w:t>
      </w:r>
    </w:p>
    <w:p w:rsidR="008E2203" w:rsidP="00C1475C" w:rsidRDefault="008E2203" w14:paraId="6182D88E" w14:textId="77777777"/>
    <w:p w:rsidRPr="007E387F" w:rsidR="00057B2C" w:rsidP="00C1475C" w:rsidRDefault="00057B2C" w14:paraId="210D812F" w14:textId="77777777">
      <w:pPr>
        <w:rPr>
          <w:b/>
        </w:rPr>
      </w:pPr>
      <w:r w:rsidRPr="007E387F">
        <w:rPr>
          <w:b/>
        </w:rPr>
        <w:t>4.</w:t>
      </w:r>
      <w:r w:rsidRPr="007E387F" w:rsidR="001462EC">
        <w:rPr>
          <w:b/>
        </w:rPr>
        <w:t xml:space="preserve">  </w:t>
      </w:r>
      <w:r w:rsidRPr="007E387F">
        <w:rPr>
          <w:b/>
        </w:rPr>
        <w:t>Respondents and Information Requested</w:t>
      </w:r>
    </w:p>
    <w:p w:rsidRPr="00A85452" w:rsidR="00057B2C" w:rsidP="00C1475C" w:rsidRDefault="00057B2C" w14:paraId="1E21A42B" w14:textId="77777777"/>
    <w:p w:rsidRPr="007E387F" w:rsidR="00057B2C" w:rsidP="00C1475C" w:rsidRDefault="00E26CF0" w14:paraId="0BA3D307" w14:textId="134C879B">
      <w:pPr>
        <w:ind w:left="360"/>
        <w:rPr>
          <w:b/>
        </w:rPr>
      </w:pPr>
      <w:r>
        <w:rPr>
          <w:b/>
        </w:rPr>
        <w:t>4(a) R</w:t>
      </w:r>
      <w:r w:rsidRPr="007E387F" w:rsidR="00057B2C">
        <w:rPr>
          <w:b/>
        </w:rPr>
        <w:t>espondents/</w:t>
      </w:r>
      <w:r w:rsidR="003054E4">
        <w:rPr>
          <w:b/>
        </w:rPr>
        <w:t>NAICS</w:t>
      </w:r>
      <w:r w:rsidRPr="007E387F" w:rsidR="00057B2C">
        <w:rPr>
          <w:b/>
        </w:rPr>
        <w:t xml:space="preserve"> Codes</w:t>
      </w:r>
    </w:p>
    <w:p w:rsidRPr="00A85452" w:rsidR="00057B2C" w:rsidP="00C1475C" w:rsidRDefault="00057B2C" w14:paraId="26E35902" w14:textId="77777777"/>
    <w:p w:rsidRPr="00A85452" w:rsidR="00057B2C" w:rsidP="00C1475C" w:rsidRDefault="00057B2C" w14:paraId="7ADA74AB" w14:textId="4DB988CF">
      <w:r w:rsidRPr="00A85452">
        <w:tab/>
        <w:t xml:space="preserve">Respondents are </w:t>
      </w:r>
      <w:r w:rsidR="00707A47">
        <w:t xml:space="preserve">boat builders. </w:t>
      </w:r>
      <w:r w:rsidR="006E393F">
        <w:t xml:space="preserve">Boat builders may rely on </w:t>
      </w:r>
      <w:r w:rsidR="00707A47">
        <w:t>information from engine manufacturers</w:t>
      </w:r>
      <w:r w:rsidR="006E393F">
        <w:t xml:space="preserve"> when submitting a request for an exemption</w:t>
      </w:r>
      <w:r w:rsidR="00707A47">
        <w:t>. Respondents fall in</w:t>
      </w:r>
      <w:r w:rsidR="007760FD">
        <w:t xml:space="preserve">to </w:t>
      </w:r>
      <w:r w:rsidR="00707A47">
        <w:t xml:space="preserve">the following categories under the </w:t>
      </w:r>
      <w:r w:rsidRPr="00A85452">
        <w:t>North American Industry Clas</w:t>
      </w:r>
      <w:r w:rsidR="00337153">
        <w:t>sification System (NAICS)</w:t>
      </w:r>
      <w:r w:rsidR="00707A47">
        <w:t>:</w:t>
      </w:r>
    </w:p>
    <w:p w:rsidR="00254C95" w:rsidP="00254C95" w:rsidRDefault="00254C95" w14:paraId="7D7A90ED" w14:textId="77777777">
      <w:pPr>
        <w:pStyle w:val="CM17"/>
        <w:widowControl/>
        <w:spacing w:after="0"/>
        <w:ind w:left="720"/>
      </w:pPr>
      <w:r>
        <w:t>333618</w:t>
      </w:r>
      <w:r>
        <w:tab/>
        <w:t>Other Engine Equipment Manufacturing</w:t>
      </w:r>
    </w:p>
    <w:p w:rsidR="003768BC" w:rsidP="003768BC" w:rsidRDefault="003768BC" w14:paraId="7941109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336611</w:t>
      </w:r>
      <w:r>
        <w:tab/>
      </w:r>
      <w:r w:rsidRPr="001F6E70">
        <w:t xml:space="preserve">Manufacturers of Marine Vessels; </w:t>
      </w:r>
    </w:p>
    <w:p w:rsidR="00337153" w:rsidP="00C1475C" w:rsidRDefault="00337153" w14:paraId="3525EF2D" w14:textId="7843F2EE">
      <w:pPr>
        <w:ind w:left="360"/>
        <w:rPr>
          <w:b/>
        </w:rPr>
      </w:pPr>
    </w:p>
    <w:p w:rsidRPr="007E387F" w:rsidR="00057B2C" w:rsidP="003054E4" w:rsidRDefault="003054E4" w14:paraId="6DD085F4" w14:textId="40CE5EF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b/>
      </w:r>
      <w:r w:rsidR="009E2131">
        <w:rPr>
          <w:b/>
        </w:rPr>
        <w:t xml:space="preserve">4(b) </w:t>
      </w:r>
      <w:r w:rsidRPr="007E387F" w:rsidR="00057B2C">
        <w:rPr>
          <w:b/>
        </w:rPr>
        <w:t>Information Requested</w:t>
      </w:r>
    </w:p>
    <w:p w:rsidRPr="00A85452" w:rsidR="00057B2C" w:rsidP="00C1475C" w:rsidRDefault="00057B2C" w14:paraId="73AFDD45" w14:textId="77777777"/>
    <w:p w:rsidR="008E3893" w:rsidP="006E393F" w:rsidRDefault="008D5847" w14:paraId="544A769E" w14:textId="578C6754">
      <w:pPr>
        <w:keepNext/>
        <w:keepLines/>
        <w:rPr>
          <w:spacing w:val="6"/>
        </w:rPr>
      </w:pPr>
      <w:bookmarkStart w:name="OLE_LINK1" w:id="3"/>
      <w:r>
        <w:tab/>
      </w:r>
      <w:r w:rsidR="006E393F">
        <w:t xml:space="preserve">Boat builders </w:t>
      </w:r>
      <w:r w:rsidR="003054E4">
        <w:t xml:space="preserve">must submit a </w:t>
      </w:r>
      <w:r w:rsidR="002A74AB">
        <w:t xml:space="preserve">written </w:t>
      </w:r>
      <w:r w:rsidR="003054E4">
        <w:t xml:space="preserve">request </w:t>
      </w:r>
      <w:r w:rsidR="002A74AB">
        <w:t>for</w:t>
      </w:r>
      <w:r w:rsidR="003054E4">
        <w:t xml:space="preserve"> approval for </w:t>
      </w:r>
      <w:r w:rsidR="006E393F">
        <w:t xml:space="preserve">an exemption </w:t>
      </w:r>
      <w:r w:rsidR="003054E4">
        <w:t xml:space="preserve">from the Tier 4 </w:t>
      </w:r>
      <w:r w:rsidR="002A74AB">
        <w:t xml:space="preserve">emission </w:t>
      </w:r>
      <w:r w:rsidR="003054E4">
        <w:t xml:space="preserve">standards. </w:t>
      </w:r>
      <w:bookmarkEnd w:id="3"/>
      <w:r w:rsidR="003054E4">
        <w:t xml:space="preserve"> </w:t>
      </w:r>
      <w:r w:rsidR="006E393F">
        <w:t xml:space="preserve">Boat builders </w:t>
      </w:r>
      <w:r w:rsidR="00EF396C">
        <w:t xml:space="preserve">must </w:t>
      </w:r>
      <w:r w:rsidRPr="45689225" w:rsidR="006E393F">
        <w:t xml:space="preserve">describe efforts taken to identify available engines certified to the Tier 4 standards and design efforts for installing engines in the subject vessels. The request must also identify the number of vessels needing exempt engines.  </w:t>
      </w:r>
    </w:p>
    <w:p w:rsidRPr="00A85452" w:rsidR="002B62AF" w:rsidP="00C1475C" w:rsidRDefault="002B62AF" w14:paraId="78AE1AED" w14:textId="77777777"/>
    <w:p w:rsidRPr="00FD364F" w:rsidR="00057B2C" w:rsidP="00C1475C" w:rsidRDefault="00057B2C" w14:paraId="4A4BDEC6" w14:textId="77777777">
      <w:pPr>
        <w:numPr>
          <w:ilvl w:val="12"/>
          <w:numId w:val="0"/>
        </w:numPr>
        <w:ind w:left="302" w:hanging="302"/>
        <w:rPr>
          <w:rStyle w:val="QuickFormat1"/>
          <w:rFonts w:ascii="Times New Roman" w:hAnsi="Times New Roman" w:cs="Times New Roman"/>
          <w:b/>
        </w:rPr>
      </w:pPr>
      <w:r w:rsidRPr="00FD364F">
        <w:rPr>
          <w:rStyle w:val="QuickFormat1"/>
          <w:rFonts w:ascii="Times New Roman" w:hAnsi="Times New Roman" w:cs="Times New Roman"/>
          <w:b/>
        </w:rPr>
        <w:lastRenderedPageBreak/>
        <w:t>5.</w:t>
      </w:r>
      <w:r w:rsidRPr="00FD364F" w:rsidR="00A23F7C">
        <w:rPr>
          <w:rStyle w:val="QuickFormat1"/>
          <w:rFonts w:ascii="Times New Roman" w:hAnsi="Times New Roman" w:cs="Times New Roman"/>
          <w:b/>
        </w:rPr>
        <w:t xml:space="preserve">  </w:t>
      </w:r>
      <w:r w:rsidRPr="00FD364F">
        <w:rPr>
          <w:rStyle w:val="QuickFormat1"/>
          <w:rFonts w:ascii="Times New Roman" w:hAnsi="Times New Roman" w:cs="Times New Roman"/>
          <w:b/>
        </w:rPr>
        <w:t>The Information Collected--Agency Activities, Collection Methodology, and Information Management</w:t>
      </w:r>
    </w:p>
    <w:p w:rsidRPr="00A85452" w:rsidR="00057B2C" w:rsidP="00C1475C" w:rsidRDefault="00057B2C" w14:paraId="5BAE2254" w14:textId="77777777">
      <w:pPr>
        <w:numPr>
          <w:ilvl w:val="12"/>
          <w:numId w:val="0"/>
        </w:numPr>
        <w:rPr>
          <w:rStyle w:val="QuickFormat1"/>
          <w:rFonts w:ascii="Times New Roman" w:hAnsi="Times New Roman" w:cs="Times New Roman"/>
        </w:rPr>
      </w:pPr>
    </w:p>
    <w:p w:rsidRPr="00FD364F" w:rsidR="00057B2C" w:rsidP="00C1475C" w:rsidRDefault="00057B2C" w14:paraId="4267C689" w14:textId="36BEBDA0">
      <w:pPr>
        <w:numPr>
          <w:ilvl w:val="12"/>
          <w:numId w:val="0"/>
        </w:numPr>
        <w:ind w:left="360"/>
        <w:rPr>
          <w:rStyle w:val="QuickFormat1"/>
          <w:rFonts w:ascii="Times New Roman" w:hAnsi="Times New Roman" w:cs="Times New Roman"/>
          <w:b/>
          <w:bCs/>
        </w:rPr>
      </w:pPr>
      <w:r w:rsidRPr="00FD364F">
        <w:rPr>
          <w:rStyle w:val="QuickFormat1"/>
          <w:rFonts w:ascii="Times New Roman" w:hAnsi="Times New Roman" w:cs="Times New Roman"/>
          <w:b/>
        </w:rPr>
        <w:t>5(a)</w:t>
      </w:r>
      <w:r w:rsidR="00B61C38">
        <w:rPr>
          <w:rStyle w:val="QuickFormat1"/>
          <w:rFonts w:ascii="Times New Roman" w:hAnsi="Times New Roman" w:cs="Times New Roman"/>
          <w:b/>
        </w:rPr>
        <w:t xml:space="preserve"> </w:t>
      </w:r>
      <w:r w:rsidRPr="00FD364F">
        <w:rPr>
          <w:rStyle w:val="QuickFormat1"/>
          <w:rFonts w:ascii="Times New Roman" w:hAnsi="Times New Roman" w:cs="Times New Roman"/>
          <w:b/>
        </w:rPr>
        <w:t>Agency Activities</w:t>
      </w:r>
    </w:p>
    <w:p w:rsidRPr="00A85452" w:rsidR="00057B2C" w:rsidP="00C1475C" w:rsidRDefault="00057B2C" w14:paraId="22383D54" w14:textId="77777777">
      <w:pPr>
        <w:numPr>
          <w:ilvl w:val="12"/>
          <w:numId w:val="0"/>
        </w:numPr>
        <w:rPr>
          <w:rStyle w:val="QuickFormat1"/>
          <w:rFonts w:ascii="Times New Roman" w:hAnsi="Times New Roman" w:cs="Times New Roman"/>
        </w:rPr>
      </w:pPr>
    </w:p>
    <w:p w:rsidRPr="00A85452" w:rsidR="00017BB3" w:rsidP="00A635A2" w:rsidRDefault="006E393F" w14:paraId="13736CA2" w14:textId="3F07EF35">
      <w:pPr>
        <w:numPr>
          <w:ilvl w:val="12"/>
          <w:numId w:val="0"/>
        </w:numPr>
        <w:ind w:firstLine="360"/>
      </w:pPr>
      <w:r>
        <w:t xml:space="preserve">EPA will review the information and evaluate (1) </w:t>
      </w:r>
      <w:r w:rsidR="00EF396C">
        <w:t xml:space="preserve">whether </w:t>
      </w:r>
      <w:r>
        <w:t xml:space="preserve">the boat builder </w:t>
      </w:r>
      <w:r w:rsidRPr="45689225">
        <w:t>describe</w:t>
      </w:r>
      <w:r>
        <w:t>d</w:t>
      </w:r>
      <w:r w:rsidRPr="45689225">
        <w:t xml:space="preserve"> efforts taken to identify available engines certified to the Tier 4 standards and design efforts for installing engines in the subject vessels</w:t>
      </w:r>
      <w:r w:rsidR="00A635A2">
        <w:t xml:space="preserve">, and (2) </w:t>
      </w:r>
      <w:r w:rsidR="00EF396C">
        <w:t xml:space="preserve">whether </w:t>
      </w:r>
      <w:r w:rsidR="00A635A2">
        <w:t xml:space="preserve">the boat builder </w:t>
      </w:r>
      <w:r w:rsidRPr="45689225">
        <w:t>identif</w:t>
      </w:r>
      <w:r w:rsidR="00A635A2">
        <w:t>ied</w:t>
      </w:r>
      <w:r w:rsidRPr="45689225">
        <w:t xml:space="preserve"> the number of vessels needing exempt engines.  </w:t>
      </w:r>
      <w:r>
        <w:t xml:space="preserve">EPA will inform the boat builder </w:t>
      </w:r>
      <w:r w:rsidR="0065769E">
        <w:t>whether</w:t>
      </w:r>
      <w:r>
        <w:t xml:space="preserve"> the request is approved.</w:t>
      </w:r>
      <w:r w:rsidDel="006E393F">
        <w:t xml:space="preserve"> </w:t>
      </w:r>
    </w:p>
    <w:p w:rsidRPr="00A85452" w:rsidR="00693595" w:rsidP="00C1475C" w:rsidRDefault="00693595" w14:paraId="5CD6E7E9" w14:textId="77777777"/>
    <w:p w:rsidRPr="00FD364F" w:rsidR="00057B2C" w:rsidP="00C1475C" w:rsidRDefault="008E1026" w14:paraId="3B8BBB2C" w14:textId="210BCE7E">
      <w:pPr>
        <w:numPr>
          <w:ilvl w:val="12"/>
          <w:numId w:val="0"/>
        </w:numPr>
        <w:ind w:left="360"/>
        <w:rPr>
          <w:b/>
          <w:bCs/>
        </w:rPr>
      </w:pPr>
      <w:r>
        <w:rPr>
          <w:b/>
        </w:rPr>
        <w:t xml:space="preserve">5(b) </w:t>
      </w:r>
      <w:r w:rsidRPr="00FD364F" w:rsidR="00057B2C">
        <w:rPr>
          <w:b/>
        </w:rPr>
        <w:t>Collection Methodology and Management</w:t>
      </w:r>
    </w:p>
    <w:p w:rsidRPr="00A85452" w:rsidR="00057B2C" w:rsidP="00C1475C" w:rsidRDefault="00057B2C" w14:paraId="7A98658A" w14:textId="77777777">
      <w:pPr>
        <w:numPr>
          <w:ilvl w:val="12"/>
          <w:numId w:val="0"/>
        </w:numPr>
      </w:pPr>
    </w:p>
    <w:p w:rsidR="00602F05" w:rsidP="003054E4" w:rsidRDefault="003054E4" w14:paraId="3244EF31" w14:textId="1FB3DF00">
      <w:pPr>
        <w:numPr>
          <w:ilvl w:val="12"/>
          <w:numId w:val="0"/>
        </w:numPr>
        <w:ind w:firstLine="360"/>
      </w:pPr>
      <w:r>
        <w:t>Manufacturers</w:t>
      </w:r>
      <w:r w:rsidR="00A635A2">
        <w:t xml:space="preserve"> must submit requests to EPA’s Compliance Division by e-mail. </w:t>
      </w:r>
      <w:r w:rsidR="0065769E">
        <w:t>The EPA</w:t>
      </w:r>
      <w:r>
        <w:t xml:space="preserve"> will maintain </w:t>
      </w:r>
      <w:r w:rsidR="00A635A2">
        <w:t xml:space="preserve">paper and electronic </w:t>
      </w:r>
      <w:r>
        <w:t>records of these files</w:t>
      </w:r>
      <w:r w:rsidR="00A635A2">
        <w:t xml:space="preserve"> for at least five years after the exemption no longer applies for a given boat builder</w:t>
      </w:r>
      <w:r>
        <w:t>.</w:t>
      </w:r>
    </w:p>
    <w:p w:rsidRPr="00A85452" w:rsidR="003054E4" w:rsidP="00C1475C" w:rsidRDefault="003054E4" w14:paraId="4AD3E2C4" w14:textId="77777777">
      <w:pPr>
        <w:numPr>
          <w:ilvl w:val="12"/>
          <w:numId w:val="0"/>
        </w:numPr>
      </w:pPr>
    </w:p>
    <w:p w:rsidRPr="00FD364F" w:rsidR="00057B2C" w:rsidP="00C1475C" w:rsidRDefault="00911C80" w14:paraId="01193423" w14:textId="7459D281">
      <w:pPr>
        <w:numPr>
          <w:ilvl w:val="12"/>
          <w:numId w:val="0"/>
        </w:numPr>
        <w:ind w:left="360"/>
        <w:rPr>
          <w:b/>
          <w:bCs/>
        </w:rPr>
      </w:pPr>
      <w:r w:rsidRPr="00B61C38">
        <w:rPr>
          <w:b/>
        </w:rPr>
        <w:t xml:space="preserve">5(c) </w:t>
      </w:r>
      <w:r w:rsidRPr="00B61C38" w:rsidR="00057B2C">
        <w:rPr>
          <w:b/>
        </w:rPr>
        <w:t>Small Entity Flexibility</w:t>
      </w:r>
    </w:p>
    <w:p w:rsidRPr="00A85452" w:rsidR="00057B2C" w:rsidP="00C1475C" w:rsidRDefault="00057B2C" w14:paraId="3EF1C09D" w14:textId="77777777">
      <w:pPr>
        <w:numPr>
          <w:ilvl w:val="12"/>
          <w:numId w:val="0"/>
        </w:numPr>
      </w:pPr>
    </w:p>
    <w:p w:rsidRPr="00A85452" w:rsidR="00057B2C" w:rsidP="003054E4" w:rsidRDefault="003054E4" w14:paraId="11244319" w14:textId="060694D5">
      <w:pPr>
        <w:numPr>
          <w:ilvl w:val="12"/>
          <w:numId w:val="0"/>
        </w:numPr>
        <w:ind w:firstLine="360"/>
      </w:pPr>
      <w:bookmarkStart w:name="_Hlk520670519" w:id="4"/>
      <w:r>
        <w:t>The intent of the waiver provisions is to provide regulatory relief for small businesses.</w:t>
      </w:r>
    </w:p>
    <w:bookmarkEnd w:id="4"/>
    <w:p w:rsidR="00057B2C" w:rsidP="00C1475C" w:rsidRDefault="00057B2C" w14:paraId="372EC98F" w14:textId="77777777">
      <w:pPr>
        <w:numPr>
          <w:ilvl w:val="12"/>
          <w:numId w:val="0"/>
        </w:numPr>
      </w:pPr>
    </w:p>
    <w:p w:rsidRPr="00FD364F" w:rsidR="00057B2C" w:rsidP="00C1475C" w:rsidRDefault="00254006" w14:paraId="18F744A0" w14:textId="40152851">
      <w:pPr>
        <w:numPr>
          <w:ilvl w:val="12"/>
          <w:numId w:val="0"/>
        </w:numPr>
        <w:ind w:left="360"/>
        <w:rPr>
          <w:b/>
        </w:rPr>
      </w:pPr>
      <w:r>
        <w:rPr>
          <w:b/>
        </w:rPr>
        <w:t>5(d)</w:t>
      </w:r>
      <w:r w:rsidRPr="00CC7F08" w:rsidR="009C5E7B">
        <w:rPr>
          <w:b/>
        </w:rPr>
        <w:t xml:space="preserve"> </w:t>
      </w:r>
      <w:r w:rsidRPr="00CC7F08" w:rsidR="00057B2C">
        <w:rPr>
          <w:b/>
        </w:rPr>
        <w:t>Collection Schedule</w:t>
      </w:r>
    </w:p>
    <w:p w:rsidRPr="00A85452" w:rsidR="00057B2C" w:rsidP="00C1475C" w:rsidRDefault="00057B2C" w14:paraId="61106126" w14:textId="77777777">
      <w:pPr>
        <w:numPr>
          <w:ilvl w:val="12"/>
          <w:numId w:val="0"/>
        </w:numPr>
      </w:pPr>
    </w:p>
    <w:p w:rsidR="00602F05" w:rsidP="003054E4" w:rsidRDefault="00057B2C" w14:paraId="7F79D722" w14:textId="06E304A5">
      <w:pPr>
        <w:numPr>
          <w:ilvl w:val="12"/>
          <w:numId w:val="0"/>
        </w:numPr>
      </w:pPr>
      <w:r w:rsidRPr="00A85452">
        <w:tab/>
      </w:r>
      <w:r w:rsidR="003054E4">
        <w:t>There is no collection schedule.</w:t>
      </w:r>
    </w:p>
    <w:p w:rsidR="003054E4" w:rsidP="003054E4" w:rsidRDefault="003054E4" w14:paraId="4E35F02D" w14:textId="77777777">
      <w:pPr>
        <w:numPr>
          <w:ilvl w:val="12"/>
          <w:numId w:val="0"/>
        </w:numPr>
        <w:rPr>
          <w:b/>
        </w:rPr>
      </w:pPr>
    </w:p>
    <w:p w:rsidRPr="00FD364F" w:rsidR="00057B2C" w:rsidP="00C1475C" w:rsidRDefault="00057B2C" w14:paraId="003F2F5D" w14:textId="77777777">
      <w:pPr>
        <w:numPr>
          <w:ilvl w:val="12"/>
          <w:numId w:val="0"/>
        </w:numPr>
        <w:rPr>
          <w:b/>
        </w:rPr>
      </w:pPr>
      <w:r w:rsidRPr="00FD364F">
        <w:rPr>
          <w:b/>
        </w:rPr>
        <w:t>6.</w:t>
      </w:r>
      <w:r w:rsidRPr="00FD364F" w:rsidR="009C5E7B">
        <w:rPr>
          <w:b/>
        </w:rPr>
        <w:t xml:space="preserve">  </w:t>
      </w:r>
      <w:r w:rsidRPr="00FD364F">
        <w:rPr>
          <w:b/>
        </w:rPr>
        <w:t>Estimating the Burden and Cost of the Collection</w:t>
      </w:r>
    </w:p>
    <w:p w:rsidR="00092DC9" w:rsidP="00092DC9" w:rsidRDefault="00092DC9" w14:paraId="20750C14" w14:textId="77777777">
      <w:pPr>
        <w:keepNext/>
        <w:ind w:firstLine="720"/>
      </w:pPr>
    </w:p>
    <w:p w:rsidRPr="006C7F2D" w:rsidR="00092DC9" w:rsidP="00092DC9" w:rsidRDefault="00092DC9" w14:paraId="4F544AB5" w14:textId="77777777">
      <w:pPr>
        <w:ind w:firstLine="720"/>
        <w:rPr>
          <w:b/>
          <w:bCs/>
        </w:rPr>
      </w:pPr>
      <w:r w:rsidRPr="006C7F2D">
        <w:rPr>
          <w:b/>
          <w:bCs/>
        </w:rPr>
        <w:t>6(a) Estimating Respondent Burden</w:t>
      </w:r>
    </w:p>
    <w:p w:rsidRPr="006C7F2D" w:rsidR="00092DC9" w:rsidP="00092DC9" w:rsidRDefault="00092DC9" w14:paraId="6FC2EA5A" w14:textId="77777777">
      <w:pPr>
        <w:keepNext/>
        <w:ind w:firstLine="720"/>
      </w:pPr>
    </w:p>
    <w:p w:rsidRPr="006C7F2D" w:rsidR="00092DC9" w:rsidP="00092DC9" w:rsidRDefault="00A635A2" w14:paraId="23A56E6A" w14:textId="6E2D6BDC">
      <w:pPr>
        <w:keepNext/>
        <w:ind w:firstLine="720"/>
      </w:pPr>
      <w:r>
        <w:t xml:space="preserve">The </w:t>
      </w:r>
      <w:r w:rsidR="0032261A">
        <w:t>final</w:t>
      </w:r>
      <w:r>
        <w:t xml:space="preserve"> rule delays the standards through model year 2023 to allow engine manufacturers and boat builders to meet the Tier 4 standards. </w:t>
      </w:r>
      <w:r w:rsidR="00092DC9">
        <w:t xml:space="preserve">The waiver provisions </w:t>
      </w:r>
      <w:r>
        <w:t xml:space="preserve">at 40 CFR 1042.145(m) </w:t>
      </w:r>
      <w:r w:rsidR="00C75F6A">
        <w:t xml:space="preserve">go into effect </w:t>
      </w:r>
      <w:r w:rsidR="00092DC9">
        <w:t xml:space="preserve">starting in 2024. The waiver provisions are intended as a precaution to allow </w:t>
      </w:r>
      <w:r w:rsidR="00903F08">
        <w:t xml:space="preserve">boat builders to continue making new boats </w:t>
      </w:r>
      <w:r w:rsidR="00092DC9">
        <w:t>if technolog</w:t>
      </w:r>
      <w:r w:rsidR="00F73215">
        <w:t>ical</w:t>
      </w:r>
      <w:r w:rsidR="00092DC9">
        <w:t xml:space="preserve"> and market developments don’t allow </w:t>
      </w:r>
      <w:r w:rsidR="00F73215">
        <w:t>boat builders to</w:t>
      </w:r>
      <w:r w:rsidR="00092DC9">
        <w:t xml:space="preserve"> fully comply with Tier 4 standards for all vessels. For purposes of th</w:t>
      </w:r>
      <w:r w:rsidR="002109F0">
        <w:t>is</w:t>
      </w:r>
      <w:r w:rsidR="00092DC9">
        <w:t xml:space="preserve"> information collection request, </w:t>
      </w:r>
      <w:r w:rsidR="00212B8D">
        <w:t xml:space="preserve">we </w:t>
      </w:r>
      <w:r w:rsidR="00F73215">
        <w:t xml:space="preserve">anticipate </w:t>
      </w:r>
      <w:r w:rsidR="00212B8D">
        <w:t xml:space="preserve">that boat builders will </w:t>
      </w:r>
      <w:r w:rsidR="002109F0">
        <w:t xml:space="preserve">not </w:t>
      </w:r>
      <w:r w:rsidR="00212B8D">
        <w:t>need</w:t>
      </w:r>
      <w:r w:rsidR="00F73215">
        <w:t xml:space="preserve"> regulatory </w:t>
      </w:r>
      <w:r w:rsidR="00212B8D">
        <w:t xml:space="preserve">relief </w:t>
      </w:r>
      <w:r w:rsidR="00F73215">
        <w:t>in addition to</w:t>
      </w:r>
      <w:r w:rsidR="00212B8D">
        <w:t xml:space="preserve"> delaying the </w:t>
      </w:r>
      <w:r w:rsidR="002109F0">
        <w:t xml:space="preserve">implementation of </w:t>
      </w:r>
      <w:r w:rsidR="00212B8D">
        <w:t>Tier 4 standards until 2024 for qualifying vessels.</w:t>
      </w:r>
    </w:p>
    <w:p w:rsidRPr="006C7F2D" w:rsidR="00092DC9" w:rsidP="00092DC9" w:rsidRDefault="00092DC9" w14:paraId="1C89ABC1" w14:textId="77777777"/>
    <w:p w:rsidRPr="006C7F2D" w:rsidR="00092DC9" w:rsidP="00092DC9" w:rsidRDefault="00092DC9" w14:paraId="688EDD62" w14:textId="77777777">
      <w:pPr>
        <w:keepNext/>
        <w:keepLines/>
        <w:ind w:firstLine="720"/>
        <w:rPr>
          <w:b/>
          <w:bCs/>
        </w:rPr>
      </w:pPr>
      <w:r w:rsidRPr="006C7F2D">
        <w:rPr>
          <w:b/>
          <w:bCs/>
        </w:rPr>
        <w:t>6(b) Estimating Respondent Costs</w:t>
      </w:r>
    </w:p>
    <w:p w:rsidRPr="006C7F2D" w:rsidR="00092DC9" w:rsidP="00092DC9" w:rsidRDefault="00092DC9" w14:paraId="4BCFE360" w14:textId="77777777">
      <w:pPr>
        <w:keepNext/>
        <w:keepLines/>
        <w:ind w:firstLine="720"/>
        <w:rPr>
          <w:b/>
          <w:bCs/>
        </w:rPr>
      </w:pPr>
    </w:p>
    <w:p w:rsidRPr="00085989" w:rsidR="00092DC9" w:rsidP="00092DC9" w:rsidRDefault="00092DC9" w14:paraId="0152AD80" w14:textId="303F58B4">
      <w:pPr>
        <w:keepNext/>
        <w:keepLines/>
        <w:ind w:firstLine="720"/>
      </w:pPr>
      <w:r w:rsidRPr="006C7F2D">
        <w:t xml:space="preserve">Costs to respondents associated with this information collection include labor costs.  </w:t>
      </w:r>
      <w:r w:rsidR="006E393F">
        <w:t xml:space="preserve">Boat builders </w:t>
      </w:r>
      <w:r w:rsidRPr="006C7F2D">
        <w:t>will incur no non-labor costs (e.g., the cost of purchasing and installing equipment or contractor costs associated with providing the required information).</w:t>
      </w:r>
      <w:r w:rsidRPr="00085989">
        <w:t xml:space="preserve"> </w:t>
      </w:r>
    </w:p>
    <w:p w:rsidRPr="00085989" w:rsidR="00092DC9" w:rsidP="00092DC9" w:rsidRDefault="00092DC9" w14:paraId="5BD6AFE3" w14:textId="77777777">
      <w:pPr>
        <w:ind w:firstLine="720"/>
      </w:pPr>
    </w:p>
    <w:p w:rsidRPr="006C7F2D" w:rsidR="00092DC9" w:rsidP="00092DC9" w:rsidRDefault="00092DC9" w14:paraId="56266DA2" w14:textId="5A3F9170">
      <w:pPr>
        <w:ind w:firstLine="720"/>
      </w:pPr>
      <w:r w:rsidRPr="00085989">
        <w:t xml:space="preserve">To calculate labor costs, EPA </w:t>
      </w:r>
      <w:r w:rsidR="00212B8D">
        <w:t>can estimate</w:t>
      </w:r>
      <w:r w:rsidRPr="00085989">
        <w:t xml:space="preserve"> technical, managerial, clerical, and legal loaded labor rates using labor rates from the Bureau of Labor Statistics</w:t>
      </w:r>
      <w:r w:rsidRPr="00085989">
        <w:rPr>
          <w:rStyle w:val="FootnoteReference"/>
        </w:rPr>
        <w:footnoteReference w:id="1"/>
      </w:r>
      <w:r w:rsidRPr="00085989">
        <w:t xml:space="preserve"> and applying a 60% loading </w:t>
      </w:r>
      <w:r w:rsidRPr="00085989">
        <w:lastRenderedPageBreak/>
        <w:t>factor.</w:t>
      </w:r>
      <w:r w:rsidRPr="00085989">
        <w:rPr>
          <w:rStyle w:val="FootnoteReference"/>
        </w:rPr>
        <w:footnoteReference w:id="2"/>
      </w:r>
      <w:r w:rsidRPr="00085989">
        <w:t>  T</w:t>
      </w:r>
      <w:r>
        <w:t xml:space="preserve">he labor rates are: </w:t>
      </w:r>
      <w:r w:rsidRPr="00085989">
        <w:t>$71.</w:t>
      </w:r>
      <w:r w:rsidRPr="006C7F2D">
        <w:t xml:space="preserve">03 for managers; $55.20 for Engineers/technicians; $29.65 for clerical staff, and $101.00 for legal staff.  </w:t>
      </w:r>
    </w:p>
    <w:p w:rsidRPr="006C7F2D" w:rsidR="00092DC9" w:rsidP="00092DC9" w:rsidRDefault="00092DC9" w14:paraId="1B48C0D0" w14:textId="77777777">
      <w:pPr>
        <w:ind w:firstLine="720"/>
      </w:pPr>
      <w:r w:rsidRPr="006C7F2D" w:rsidDel="00452B05">
        <w:t xml:space="preserve"> </w:t>
      </w:r>
    </w:p>
    <w:p w:rsidRPr="006C7F2D" w:rsidR="00092DC9" w:rsidP="00092DC9" w:rsidRDefault="00092DC9" w14:paraId="5119A0B0" w14:textId="1F37D0B5">
      <w:pPr>
        <w:ind w:firstLine="720"/>
      </w:pPr>
      <w:r w:rsidRPr="0056195F">
        <w:t xml:space="preserve">Since the </w:t>
      </w:r>
      <w:r w:rsidR="00212B8D">
        <w:t xml:space="preserve">waiver provisions are intended only as a precaution, </w:t>
      </w:r>
      <w:r w:rsidRPr="0056195F">
        <w:t>we don’t expect anyone to use the</w:t>
      </w:r>
      <w:r w:rsidR="00212B8D">
        <w:t>m</w:t>
      </w:r>
      <w:r w:rsidRPr="0056195F">
        <w:t>.</w:t>
      </w:r>
      <w:r>
        <w:t xml:space="preserve"> </w:t>
      </w:r>
      <w:r w:rsidR="00C76453">
        <w:t>If suitable certified engines continue to be unavailable, we would expect to pursue further changes to the regulation to allow boat builders to continue to install Tier 3 engines above 600 kW.</w:t>
      </w:r>
    </w:p>
    <w:p w:rsidRPr="006C7F2D" w:rsidR="00092DC9" w:rsidP="00092DC9" w:rsidRDefault="00092DC9" w14:paraId="5F365175" w14:textId="77777777">
      <w:pPr>
        <w:jc w:val="center"/>
        <w:rPr>
          <w:rFonts w:ascii="Calibri" w:hAnsi="Calibri"/>
          <w:b/>
          <w:sz w:val="26"/>
        </w:rPr>
      </w:pPr>
    </w:p>
    <w:p w:rsidRPr="006C7F2D" w:rsidR="00092DC9" w:rsidP="00092DC9" w:rsidRDefault="00092DC9" w14:paraId="41DFE752" w14:textId="77777777">
      <w:pPr>
        <w:ind w:firstLine="720"/>
        <w:rPr>
          <w:b/>
          <w:bCs/>
        </w:rPr>
      </w:pPr>
      <w:r w:rsidRPr="006C7F2D">
        <w:rPr>
          <w:b/>
          <w:bCs/>
        </w:rPr>
        <w:t>6(c) Estimating Agency Burden and Cost</w:t>
      </w:r>
    </w:p>
    <w:p w:rsidRPr="006C7F2D" w:rsidR="00092DC9" w:rsidP="00092DC9" w:rsidRDefault="00092DC9" w14:paraId="45BA0B42" w14:textId="77777777">
      <w:pPr>
        <w:ind w:firstLine="720"/>
        <w:rPr>
          <w:b/>
          <w:bCs/>
        </w:rPr>
      </w:pPr>
    </w:p>
    <w:p w:rsidRPr="006C7F2D" w:rsidR="00092DC9" w:rsidP="00092DC9" w:rsidRDefault="00092DC9" w14:paraId="0D4EADFC" w14:textId="77777777">
      <w:pPr>
        <w:ind w:firstLine="720"/>
        <w:rPr>
          <w:bCs/>
        </w:rPr>
      </w:pPr>
      <w:r w:rsidRPr="006C7F2D">
        <w:rPr>
          <w:bCs/>
        </w:rPr>
        <w:t>This section describes the burden and cost to the Federal government associated with this information collection.  Federal activities under this information collection include EPA oversight of the reporting program.</w:t>
      </w:r>
    </w:p>
    <w:p w:rsidRPr="006C7F2D" w:rsidR="00092DC9" w:rsidP="00092DC9" w:rsidRDefault="00092DC9" w14:paraId="1E754935" w14:textId="77777777">
      <w:pPr>
        <w:ind w:firstLine="720"/>
        <w:rPr>
          <w:bCs/>
        </w:rPr>
      </w:pPr>
    </w:p>
    <w:p w:rsidRPr="006C7F2D" w:rsidR="00092DC9" w:rsidP="00092DC9" w:rsidRDefault="00092DC9" w14:paraId="148633A0" w14:textId="77777777">
      <w:pPr>
        <w:ind w:firstLine="720"/>
        <w:rPr>
          <w:bCs/>
          <w:i/>
        </w:rPr>
      </w:pPr>
      <w:r w:rsidRPr="006C7F2D">
        <w:rPr>
          <w:bCs/>
          <w:i/>
        </w:rPr>
        <w:t xml:space="preserve">EPA burden and cost </w:t>
      </w:r>
    </w:p>
    <w:p w:rsidRPr="006C7F2D" w:rsidR="00092DC9" w:rsidP="00092DC9" w:rsidRDefault="00092DC9" w14:paraId="7B772B88" w14:textId="77777777">
      <w:pPr>
        <w:ind w:firstLine="720"/>
        <w:rPr>
          <w:bCs/>
        </w:rPr>
      </w:pPr>
    </w:p>
    <w:p w:rsidRPr="006C7F2D" w:rsidR="00092DC9" w:rsidP="00092DC9" w:rsidRDefault="00212B8D" w14:paraId="25CDF944" w14:textId="10FDB3E6">
      <w:pPr>
        <w:ind w:firstLine="720"/>
      </w:pPr>
      <w:r>
        <w:t xml:space="preserve">As described above, </w:t>
      </w:r>
      <w:r w:rsidRPr="0056195F" w:rsidR="00092DC9">
        <w:t xml:space="preserve">we don’t expect anyone to use the </w:t>
      </w:r>
      <w:r>
        <w:t>Tier 4 waiver provisions. There is accordingly no EPA burden or cost.</w:t>
      </w:r>
    </w:p>
    <w:p w:rsidRPr="006C7F2D" w:rsidR="00092DC9" w:rsidP="00092DC9" w:rsidRDefault="00092DC9" w14:paraId="69E07F17" w14:textId="77777777"/>
    <w:p w:rsidRPr="006C7F2D" w:rsidR="00092DC9" w:rsidP="00092DC9" w:rsidRDefault="00092DC9" w14:paraId="647889F1" w14:textId="77777777">
      <w:pPr>
        <w:ind w:firstLine="720"/>
        <w:rPr>
          <w:b/>
          <w:bCs/>
        </w:rPr>
      </w:pPr>
      <w:r w:rsidRPr="006C7F2D">
        <w:rPr>
          <w:b/>
          <w:bCs/>
        </w:rPr>
        <w:t>6(d) Estimating the Respondent Universe and Total Burden and Costs</w:t>
      </w:r>
    </w:p>
    <w:p w:rsidRPr="006C7F2D" w:rsidR="00092DC9" w:rsidP="00092DC9" w:rsidRDefault="00092DC9" w14:paraId="7F50D4AA" w14:textId="77777777">
      <w:pPr>
        <w:ind w:firstLine="720"/>
        <w:rPr>
          <w:b/>
          <w:bCs/>
        </w:rPr>
      </w:pPr>
    </w:p>
    <w:p w:rsidRPr="006C7F2D" w:rsidR="00092DC9" w:rsidP="00092DC9" w:rsidRDefault="00212B8D" w14:paraId="5AFB7019" w14:textId="4C7F585C">
      <w:pPr>
        <w:ind w:firstLine="720"/>
      </w:pPr>
      <w:r>
        <w:t xml:space="preserve">As described above, </w:t>
      </w:r>
      <w:r w:rsidRPr="0056195F">
        <w:t xml:space="preserve">we don’t expect anyone to use the </w:t>
      </w:r>
      <w:r>
        <w:t>Tier 4 waiver provisions. There is accordingly no respondent burden or cost.</w:t>
      </w:r>
    </w:p>
    <w:p w:rsidRPr="006C7F2D" w:rsidR="00092DC9" w:rsidP="00092DC9" w:rsidRDefault="00092DC9" w14:paraId="7B08501C" w14:textId="77777777">
      <w:pPr>
        <w:ind w:firstLine="720"/>
      </w:pPr>
    </w:p>
    <w:p w:rsidRPr="006C7F2D" w:rsidR="00092DC9" w:rsidP="00092DC9" w:rsidRDefault="00092DC9" w14:paraId="08F64AFF" w14:textId="77777777">
      <w:pPr>
        <w:ind w:firstLine="720"/>
        <w:rPr>
          <w:b/>
          <w:bCs/>
        </w:rPr>
      </w:pPr>
      <w:r w:rsidRPr="006C7F2D">
        <w:rPr>
          <w:b/>
          <w:bCs/>
        </w:rPr>
        <w:t>6(e) Bottom Line Burden Hours and Costs</w:t>
      </w:r>
    </w:p>
    <w:p w:rsidRPr="006C7F2D" w:rsidR="00092DC9" w:rsidP="00092DC9" w:rsidRDefault="00092DC9" w14:paraId="6BA7BFD2" w14:textId="77777777">
      <w:pPr>
        <w:ind w:firstLine="720"/>
        <w:rPr>
          <w:b/>
          <w:bCs/>
        </w:rPr>
      </w:pPr>
    </w:p>
    <w:p w:rsidRPr="006C7F2D" w:rsidR="00CC616D" w:rsidP="00CC616D" w:rsidRDefault="00CC616D" w14:paraId="3FE7729A" w14:textId="1AC97B5F">
      <w:pPr>
        <w:ind w:firstLine="720"/>
      </w:pPr>
      <w:r>
        <w:t xml:space="preserve">As described above, </w:t>
      </w:r>
      <w:r w:rsidRPr="0056195F">
        <w:t xml:space="preserve">we don’t expect anyone to use the </w:t>
      </w:r>
      <w:r>
        <w:t>Tier 4 waiver provisions. There is accordingly no agency or respondent burden or cost.</w:t>
      </w:r>
    </w:p>
    <w:p w:rsidRPr="006C7F2D" w:rsidR="00092DC9" w:rsidP="00092DC9" w:rsidRDefault="00092DC9" w14:paraId="73CC62B9" w14:textId="77777777">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2DC9" w:rsidP="00092DC9" w:rsidRDefault="00092DC9" w14:paraId="02F43EA9" w14:textId="77777777">
      <w:pPr>
        <w:keepNext/>
        <w:keepLines/>
        <w:ind w:firstLine="720"/>
        <w:rPr>
          <w:b/>
        </w:rPr>
      </w:pPr>
      <w:r>
        <w:rPr>
          <w:b/>
        </w:rPr>
        <w:t>6(f) Reason for Change in Burden</w:t>
      </w:r>
    </w:p>
    <w:p w:rsidR="00092DC9" w:rsidP="00092DC9" w:rsidRDefault="00092DC9" w14:paraId="6F1478C9" w14:textId="77777777">
      <w:pPr>
        <w:keepNext/>
        <w:keepLines/>
        <w:ind w:firstLine="720"/>
        <w:rPr>
          <w:b/>
        </w:rPr>
      </w:pPr>
    </w:p>
    <w:p w:rsidRPr="00C920B0" w:rsidR="00092DC9" w:rsidP="00092DC9" w:rsidRDefault="00092DC9" w14:paraId="7F6ABB57" w14:textId="63DA6193">
      <w:pPr>
        <w:keepNext/>
        <w:keepLines/>
      </w:pPr>
      <w:r w:rsidRPr="00C920B0">
        <w:tab/>
      </w:r>
      <w:r w:rsidR="00CC616D">
        <w:t>This is a new collection.</w:t>
      </w:r>
    </w:p>
    <w:p w:rsidR="00092DC9" w:rsidP="00092DC9" w:rsidRDefault="00092DC9" w14:paraId="3CA20758" w14:textId="77777777">
      <w:pPr>
        <w:keepNext/>
        <w:keepLines/>
        <w:rPr>
          <w:b/>
        </w:rPr>
      </w:pPr>
      <w:r w:rsidRPr="00C920B0">
        <w:tab/>
      </w:r>
    </w:p>
    <w:p w:rsidRPr="006C7F2D" w:rsidR="00092DC9" w:rsidP="00092DC9" w:rsidRDefault="00092DC9" w14:paraId="2F0095DC" w14:textId="77777777">
      <w:pPr>
        <w:keepNext/>
        <w:keepLines/>
        <w:ind w:firstLine="720"/>
        <w:rPr>
          <w:b/>
        </w:rPr>
      </w:pPr>
      <w:r w:rsidRPr="006C7F2D">
        <w:rPr>
          <w:b/>
        </w:rPr>
        <w:t>6(</w:t>
      </w:r>
      <w:r>
        <w:rPr>
          <w:b/>
        </w:rPr>
        <w:t>g</w:t>
      </w:r>
      <w:r w:rsidRPr="006C7F2D">
        <w:rPr>
          <w:b/>
        </w:rPr>
        <w:t>) Burden Statement</w:t>
      </w:r>
    </w:p>
    <w:p w:rsidRPr="006C7F2D" w:rsidR="00092DC9" w:rsidP="00092DC9" w:rsidRDefault="00092DC9" w14:paraId="4481D90F" w14:textId="77777777">
      <w:pPr>
        <w:keepNext/>
        <w:keepLines/>
        <w:rPr>
          <w:b/>
        </w:rPr>
      </w:pPr>
    </w:p>
    <w:p w:rsidR="00092DC9" w:rsidP="00092DC9" w:rsidRDefault="00092DC9" w14:paraId="447100DF" w14:textId="120CF514">
      <w:pPr>
        <w:keepNext/>
        <w:keepLines/>
        <w:ind w:firstLine="720"/>
        <w:rPr>
          <w:color w:val="000000"/>
        </w:rPr>
      </w:pPr>
      <w:r w:rsidRPr="006C7F2D">
        <w:rPr>
          <w:color w:val="000000"/>
        </w:rPr>
        <w:t xml:space="preserve">The respondent reporting burden for this collection of information is estimated to be an average of </w:t>
      </w:r>
      <w:r>
        <w:rPr>
          <w:color w:val="000000"/>
        </w:rPr>
        <w:t>0</w:t>
      </w:r>
      <w:r w:rsidRPr="006C7F2D">
        <w:rPr>
          <w:color w:val="000000"/>
        </w:rPr>
        <w:t xml:space="preserve"> hours and $</w:t>
      </w:r>
      <w:r>
        <w:rPr>
          <w:color w:val="000000"/>
        </w:rPr>
        <w:t>0</w:t>
      </w:r>
      <w:r w:rsidRPr="006C7F2D">
        <w:rPr>
          <w:color w:val="000000"/>
        </w:rPr>
        <w:t xml:space="preserve"> per year. </w:t>
      </w:r>
      <w:r w:rsidR="00C75F6A">
        <w:t xml:space="preserve">Responses to this collection of information are </w:t>
      </w:r>
      <w:r w:rsidR="00D821CE">
        <w:t>voluntary (40 CFR 1042.145)</w:t>
      </w:r>
      <w:r w:rsidR="00C75F6A">
        <w:t xml:space="preserve">. </w:t>
      </w:r>
      <w:r w:rsidRPr="006C7F2D">
        <w:rPr>
          <w:color w:val="000000"/>
        </w:rPr>
        <w:t>The average annual burden to EPA for this period is estimated to be 0 hours. Burden means the total time, effort, or financial resources expended by persons to generate, maintai</w:t>
      </w:r>
      <w:r w:rsidRPr="00085989">
        <w:rPr>
          <w:color w:val="000000"/>
        </w:rPr>
        <w:t>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w:t>
      </w:r>
      <w:r>
        <w:rPr>
          <w:color w:val="000000"/>
        </w:rPr>
        <w:t xml:space="preserve">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w:t>
      </w:r>
      <w:r w:rsidRPr="00EA01EB">
        <w:rPr>
          <w:color w:val="000000"/>
        </w:rPr>
        <w:t xml:space="preserve">in 40 CFR </w:t>
      </w:r>
      <w:r>
        <w:rPr>
          <w:color w:val="000000"/>
        </w:rPr>
        <w:t>p</w:t>
      </w:r>
      <w:r w:rsidRPr="00EA01EB">
        <w:rPr>
          <w:color w:val="000000"/>
        </w:rPr>
        <w:t>art 9</w:t>
      </w:r>
      <w:r>
        <w:rPr>
          <w:color w:val="000000"/>
        </w:rPr>
        <w:t>.</w:t>
      </w:r>
    </w:p>
    <w:p w:rsidR="00092DC9" w:rsidP="00092DC9" w:rsidRDefault="00092DC9" w14:paraId="3E3B3E7B" w14:textId="77777777">
      <w:pPr>
        <w:ind w:firstLine="720"/>
        <w:rPr>
          <w:color w:val="000000"/>
        </w:rPr>
      </w:pPr>
    </w:p>
    <w:p w:rsidRPr="00A85452" w:rsidR="001A126F" w:rsidP="00CC616D" w:rsidRDefault="001A126F" w14:paraId="549CE939" w14:textId="4D3A18A6">
      <w:pPr>
        <w:autoSpaceDE/>
        <w:autoSpaceDN/>
        <w:adjustRightInd/>
      </w:pPr>
    </w:p>
    <w:sectPr w:rsidRPr="00A85452" w:rsidR="001A126F" w:rsidSect="006C7F9A">
      <w:footerReference w:type="default" r:id="rId12"/>
      <w:type w:val="continuous"/>
      <w:pgSz w:w="12240" w:h="15840" w:code="1"/>
      <w:pgMar w:top="1008" w:right="1008" w:bottom="1008" w:left="1296" w:header="1152" w:footer="115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51AA0" w14:textId="77777777" w:rsidR="00E11834" w:rsidRDefault="00E11834">
      <w:r>
        <w:separator/>
      </w:r>
    </w:p>
  </w:endnote>
  <w:endnote w:type="continuationSeparator" w:id="0">
    <w:p w14:paraId="57563B5A" w14:textId="77777777" w:rsidR="00E11834" w:rsidRDefault="00E1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Courier Std">
    <w:altName w:val="Courier New"/>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AFC9F" w14:textId="77777777" w:rsidR="00707A47" w:rsidRDefault="00707A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F29DA" w14:textId="77777777" w:rsidR="00E11834" w:rsidRDefault="00E11834">
      <w:r>
        <w:separator/>
      </w:r>
    </w:p>
  </w:footnote>
  <w:footnote w:type="continuationSeparator" w:id="0">
    <w:p w14:paraId="2513940E" w14:textId="77777777" w:rsidR="00E11834" w:rsidRDefault="00E11834">
      <w:r>
        <w:continuationSeparator/>
      </w:r>
    </w:p>
  </w:footnote>
  <w:footnote w:id="1">
    <w:p w14:paraId="77776554" w14:textId="77777777" w:rsidR="00092DC9" w:rsidRPr="00E35FC8" w:rsidRDefault="00092DC9" w:rsidP="00092DC9">
      <w:pPr>
        <w:pStyle w:val="FootnoteText"/>
        <w:rPr>
          <w:rFonts w:eastAsia="Calibri"/>
          <w:sz w:val="22"/>
          <w:szCs w:val="22"/>
        </w:rPr>
      </w:pPr>
      <w:r>
        <w:rPr>
          <w:rStyle w:val="FootnoteReference"/>
        </w:rPr>
        <w:footnoteRef/>
      </w:r>
      <w:r>
        <w:t xml:space="preserve"> These rates reflect adjustments of the manufacturing sector's average productivity increase of 3.7% per year for 6 quarters between 2006 Q2 and 2007 Q4, based on the estimate released by the Bureau of Labor Statistics in March 2008.</w:t>
      </w:r>
    </w:p>
  </w:footnote>
  <w:footnote w:id="2">
    <w:p w14:paraId="3A7742A0" w14:textId="77777777" w:rsidR="00092DC9" w:rsidRDefault="00092DC9" w:rsidP="00092DC9">
      <w:pPr>
        <w:pStyle w:val="FootnoteText"/>
      </w:pPr>
      <w:r>
        <w:rPr>
          <w:rStyle w:val="FootnoteReference"/>
        </w:rPr>
        <w:footnoteRef/>
      </w:r>
      <w:r>
        <w:t xml:space="preserve"> The ICR Handbook (November 2005) recommends using a multiplier of 1.6 to account for benefits and overhead related to government wages; this is considered a conservative estimate (potentially high) for the private sector.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53F2FA2E"/>
    <w:lvl w:ilvl="0">
      <w:start w:val="1"/>
      <w:numFmt w:val="bullet"/>
      <w:lvlText w:val=""/>
      <w:lvlJc w:val="left"/>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1" w15:restartNumberingAfterBreak="0">
    <w:nsid w:val="01651ED8"/>
    <w:multiLevelType w:val="multilevel"/>
    <w:tmpl w:val="1552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57273"/>
    <w:multiLevelType w:val="hybridMultilevel"/>
    <w:tmpl w:val="EC121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D3A40"/>
    <w:multiLevelType w:val="hybridMultilevel"/>
    <w:tmpl w:val="CFB84C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B40A4A"/>
    <w:multiLevelType w:val="hybridMultilevel"/>
    <w:tmpl w:val="D10EA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D77888"/>
    <w:multiLevelType w:val="hybridMultilevel"/>
    <w:tmpl w:val="8FF09358"/>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6" w15:restartNumberingAfterBreak="0">
    <w:nsid w:val="08FC678F"/>
    <w:multiLevelType w:val="multilevel"/>
    <w:tmpl w:val="53F2FA2E"/>
    <w:lvl w:ilvl="0">
      <w:start w:val="1"/>
      <w:numFmt w:val="bullet"/>
      <w:lvlText w:val=""/>
      <w:lvlJc w:val="left"/>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7" w15:restartNumberingAfterBreak="0">
    <w:nsid w:val="09A93BEA"/>
    <w:multiLevelType w:val="hybridMultilevel"/>
    <w:tmpl w:val="70120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2DF2F9E"/>
    <w:multiLevelType w:val="hybridMultilevel"/>
    <w:tmpl w:val="0FD47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0F66D7"/>
    <w:multiLevelType w:val="hybridMultilevel"/>
    <w:tmpl w:val="B0289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8F58FD"/>
    <w:multiLevelType w:val="hybridMultilevel"/>
    <w:tmpl w:val="5CA81670"/>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1" w15:restartNumberingAfterBreak="0">
    <w:nsid w:val="1AEA336B"/>
    <w:multiLevelType w:val="hybridMultilevel"/>
    <w:tmpl w:val="952AEAEC"/>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2" w15:restartNumberingAfterBreak="0">
    <w:nsid w:val="1F390962"/>
    <w:multiLevelType w:val="hybridMultilevel"/>
    <w:tmpl w:val="BDCE0C9A"/>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3" w15:restartNumberingAfterBreak="0">
    <w:nsid w:val="1F966EBA"/>
    <w:multiLevelType w:val="multilevel"/>
    <w:tmpl w:val="53F2FA2E"/>
    <w:lvl w:ilvl="0">
      <w:start w:val="1"/>
      <w:numFmt w:val="bullet"/>
      <w:lvlText w:val=""/>
      <w:lvlJc w:val="left"/>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14" w15:restartNumberingAfterBreak="0">
    <w:nsid w:val="220F3FF5"/>
    <w:multiLevelType w:val="hybridMultilevel"/>
    <w:tmpl w:val="AC2A71C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2C7252C8"/>
    <w:multiLevelType w:val="hybridMultilevel"/>
    <w:tmpl w:val="0DA4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770DEC"/>
    <w:multiLevelType w:val="hybridMultilevel"/>
    <w:tmpl w:val="B2BA2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D7942B3"/>
    <w:multiLevelType w:val="hybridMultilevel"/>
    <w:tmpl w:val="73727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17905"/>
    <w:multiLevelType w:val="hybridMultilevel"/>
    <w:tmpl w:val="DED8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F329D"/>
    <w:multiLevelType w:val="hybridMultilevel"/>
    <w:tmpl w:val="D0D0326A"/>
    <w:lvl w:ilvl="0" w:tplc="F85EB2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E224FE"/>
    <w:multiLevelType w:val="multilevel"/>
    <w:tmpl w:val="53F2FA2E"/>
    <w:lvl w:ilvl="0">
      <w:start w:val="1"/>
      <w:numFmt w:val="bullet"/>
      <w:lvlText w:val=""/>
      <w:lvlJc w:val="left"/>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21" w15:restartNumberingAfterBreak="0">
    <w:nsid w:val="380E31C8"/>
    <w:multiLevelType w:val="hybridMultilevel"/>
    <w:tmpl w:val="991E99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38F67320"/>
    <w:multiLevelType w:val="hybridMultilevel"/>
    <w:tmpl w:val="EB547A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E4416A"/>
    <w:multiLevelType w:val="hybridMultilevel"/>
    <w:tmpl w:val="9CC26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064F4C"/>
    <w:multiLevelType w:val="hybridMultilevel"/>
    <w:tmpl w:val="C436C27C"/>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5" w15:restartNumberingAfterBreak="0">
    <w:nsid w:val="4A47452B"/>
    <w:multiLevelType w:val="hybridMultilevel"/>
    <w:tmpl w:val="6AD0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BC4447"/>
    <w:multiLevelType w:val="hybridMultilevel"/>
    <w:tmpl w:val="2D34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14664F"/>
    <w:multiLevelType w:val="hybridMultilevel"/>
    <w:tmpl w:val="454AA8EA"/>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8" w15:restartNumberingAfterBreak="0">
    <w:nsid w:val="548D7589"/>
    <w:multiLevelType w:val="hybridMultilevel"/>
    <w:tmpl w:val="DA2AF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1D5127"/>
    <w:multiLevelType w:val="multilevel"/>
    <w:tmpl w:val="0D861E46"/>
    <w:lvl w:ilvl="0">
      <w:start w:val="1"/>
      <w:numFmt w:val="bullet"/>
      <w:lvlText w:val=""/>
      <w:lvlJc w:val="left"/>
      <w:pPr>
        <w:tabs>
          <w:tab w:val="num" w:pos="720"/>
        </w:tabs>
        <w:ind w:left="720" w:hanging="360"/>
      </w:pPr>
      <w:rPr>
        <w:rFonts w:ascii="Symbol" w:hAnsi="Symbol" w:hint="default"/>
      </w:rPr>
    </w:lvl>
    <w:lvl w:ilvl="1">
      <w:start w:val="1"/>
      <w:numFmt w:val="none"/>
      <w:suff w:val="nothing"/>
      <w:lvlText w:val="(iv"/>
      <w:lvlJc w:val="left"/>
      <w:pPr>
        <w:ind w:left="360" w:firstLine="0"/>
      </w:pPr>
    </w:lvl>
    <w:lvl w:ilvl="2">
      <w:start w:val="1"/>
      <w:numFmt w:val="none"/>
      <w:suff w:val="nothing"/>
      <w:lvlText w:val="$"/>
      <w:lvlJc w:val="left"/>
      <w:pPr>
        <w:ind w:left="360" w:firstLine="0"/>
      </w:pPr>
      <w:rPr>
        <w:rFonts w:ascii="WP TypographicSymbols" w:hAnsi="WP TypographicSymbols"/>
      </w:rPr>
    </w:lvl>
    <w:lvl w:ilvl="3">
      <w:start w:val="1"/>
      <w:numFmt w:val="none"/>
      <w:suff w:val="nothing"/>
      <w:lvlText w:val="$"/>
      <w:lvlJc w:val="left"/>
      <w:pPr>
        <w:ind w:left="360" w:firstLine="0"/>
      </w:pPr>
      <w:rPr>
        <w:rFonts w:ascii="WP TypographicSymbols" w:hAnsi="WP TypographicSymbols"/>
      </w:rPr>
    </w:lvl>
    <w:lvl w:ilvl="4">
      <w:start w:val="1"/>
      <w:numFmt w:val="none"/>
      <w:suff w:val="nothing"/>
      <w:lvlText w:val="$"/>
      <w:lvlJc w:val="left"/>
      <w:pPr>
        <w:ind w:left="360" w:firstLine="0"/>
      </w:pPr>
      <w:rPr>
        <w:rFonts w:ascii="WP TypographicSymbols" w:hAnsi="WP TypographicSymbols"/>
      </w:rPr>
    </w:lvl>
    <w:lvl w:ilvl="5">
      <w:start w:val="1"/>
      <w:numFmt w:val="none"/>
      <w:suff w:val="nothing"/>
      <w:lvlText w:val="$"/>
      <w:lvlJc w:val="left"/>
      <w:pPr>
        <w:ind w:left="360" w:firstLine="0"/>
      </w:pPr>
      <w:rPr>
        <w:rFonts w:ascii="WP TypographicSymbols" w:hAnsi="WP TypographicSymbols"/>
      </w:rPr>
    </w:lvl>
    <w:lvl w:ilvl="6">
      <w:start w:val="1"/>
      <w:numFmt w:val="none"/>
      <w:suff w:val="nothing"/>
      <w:lvlText w:val="$"/>
      <w:lvlJc w:val="left"/>
      <w:pPr>
        <w:ind w:left="360" w:firstLine="0"/>
      </w:pPr>
      <w:rPr>
        <w:rFonts w:ascii="WP TypographicSymbols" w:hAnsi="WP TypographicSymbols"/>
      </w:rPr>
    </w:lvl>
    <w:lvl w:ilvl="7">
      <w:start w:val="1"/>
      <w:numFmt w:val="none"/>
      <w:suff w:val="nothing"/>
      <w:lvlText w:val="$"/>
      <w:lvlJc w:val="left"/>
      <w:pPr>
        <w:ind w:left="360" w:firstLine="0"/>
      </w:pPr>
      <w:rPr>
        <w:rFonts w:ascii="WP TypographicSymbols" w:hAnsi="WP TypographicSymbols"/>
      </w:rPr>
    </w:lvl>
    <w:lvl w:ilvl="8">
      <w:start w:val="1"/>
      <w:numFmt w:val="lowerRoman"/>
      <w:suff w:val="nothing"/>
      <w:lvlText w:val="%9)"/>
      <w:lvlJc w:val="left"/>
      <w:pPr>
        <w:ind w:left="360" w:firstLine="0"/>
      </w:pPr>
    </w:lvl>
  </w:abstractNum>
  <w:abstractNum w:abstractNumId="30" w15:restartNumberingAfterBreak="0">
    <w:nsid w:val="5FA17C94"/>
    <w:multiLevelType w:val="hybridMultilevel"/>
    <w:tmpl w:val="0C7667D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61525B38"/>
    <w:multiLevelType w:val="hybridMultilevel"/>
    <w:tmpl w:val="6BA29A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62FA697D"/>
    <w:multiLevelType w:val="hybridMultilevel"/>
    <w:tmpl w:val="45B0FCA2"/>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3" w15:restartNumberingAfterBreak="0">
    <w:nsid w:val="632A11E5"/>
    <w:multiLevelType w:val="hybridMultilevel"/>
    <w:tmpl w:val="4BE604FE"/>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64793BFA"/>
    <w:multiLevelType w:val="hybridMultilevel"/>
    <w:tmpl w:val="7054EA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670203D9"/>
    <w:multiLevelType w:val="hybridMultilevel"/>
    <w:tmpl w:val="0CAC80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86008D0"/>
    <w:multiLevelType w:val="hybridMultilevel"/>
    <w:tmpl w:val="24A88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AF569C"/>
    <w:multiLevelType w:val="hybridMultilevel"/>
    <w:tmpl w:val="BC4E7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FC1006A"/>
    <w:multiLevelType w:val="hybridMultilevel"/>
    <w:tmpl w:val="2D6AC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B45C88"/>
    <w:multiLevelType w:val="hybridMultilevel"/>
    <w:tmpl w:val="68F295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85323E"/>
    <w:multiLevelType w:val="hybridMultilevel"/>
    <w:tmpl w:val="82CA28A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1" w15:restartNumberingAfterBreak="0">
    <w:nsid w:val="75FC05F0"/>
    <w:multiLevelType w:val="hybridMultilevel"/>
    <w:tmpl w:val="F3CC82E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2" w15:restartNumberingAfterBreak="0">
    <w:nsid w:val="76810F2E"/>
    <w:multiLevelType w:val="hybridMultilevel"/>
    <w:tmpl w:val="2F96D8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A6675CA"/>
    <w:multiLevelType w:val="hybridMultilevel"/>
    <w:tmpl w:val="4B683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B2F160D"/>
    <w:multiLevelType w:val="hybridMultilevel"/>
    <w:tmpl w:val="61F2074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14"/>
  </w:num>
  <w:num w:numId="2">
    <w:abstractNumId w:val="41"/>
  </w:num>
  <w:num w:numId="3">
    <w:abstractNumId w:val="32"/>
  </w:num>
  <w:num w:numId="4">
    <w:abstractNumId w:val="24"/>
  </w:num>
  <w:num w:numId="5">
    <w:abstractNumId w:val="0"/>
  </w:num>
  <w:num w:numId="6">
    <w:abstractNumId w:val="5"/>
  </w:num>
  <w:num w:numId="7">
    <w:abstractNumId w:val="33"/>
  </w:num>
  <w:num w:numId="8">
    <w:abstractNumId w:val="27"/>
  </w:num>
  <w:num w:numId="9">
    <w:abstractNumId w:val="40"/>
  </w:num>
  <w:num w:numId="10">
    <w:abstractNumId w:val="10"/>
  </w:num>
  <w:num w:numId="11">
    <w:abstractNumId w:val="30"/>
  </w:num>
  <w:num w:numId="12">
    <w:abstractNumId w:val="20"/>
  </w:num>
  <w:num w:numId="13">
    <w:abstractNumId w:val="6"/>
  </w:num>
  <w:num w:numId="14">
    <w:abstractNumId w:val="13"/>
  </w:num>
  <w:num w:numId="15">
    <w:abstractNumId w:val="11"/>
  </w:num>
  <w:num w:numId="16">
    <w:abstractNumId w:val="12"/>
  </w:num>
  <w:num w:numId="17">
    <w:abstractNumId w:val="16"/>
  </w:num>
  <w:num w:numId="18">
    <w:abstractNumId w:val="31"/>
  </w:num>
  <w:num w:numId="19">
    <w:abstractNumId w:val="34"/>
  </w:num>
  <w:num w:numId="20">
    <w:abstractNumId w:val="9"/>
  </w:num>
  <w:num w:numId="21">
    <w:abstractNumId w:val="21"/>
  </w:num>
  <w:num w:numId="22">
    <w:abstractNumId w:val="43"/>
  </w:num>
  <w:num w:numId="23">
    <w:abstractNumId w:val="7"/>
  </w:num>
  <w:num w:numId="24">
    <w:abstractNumId w:val="42"/>
  </w:num>
  <w:num w:numId="25">
    <w:abstractNumId w:val="4"/>
  </w:num>
  <w:num w:numId="26">
    <w:abstractNumId w:val="37"/>
  </w:num>
  <w:num w:numId="27">
    <w:abstractNumId w:val="3"/>
  </w:num>
  <w:num w:numId="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36"/>
  </w:num>
  <w:num w:numId="31">
    <w:abstractNumId w:val="22"/>
  </w:num>
  <w:num w:numId="32">
    <w:abstractNumId w:val="28"/>
  </w:num>
  <w:num w:numId="33">
    <w:abstractNumId w:val="15"/>
  </w:num>
  <w:num w:numId="34">
    <w:abstractNumId w:val="38"/>
  </w:num>
  <w:num w:numId="35">
    <w:abstractNumId w:val="25"/>
  </w:num>
  <w:num w:numId="36">
    <w:abstractNumId w:val="18"/>
  </w:num>
  <w:num w:numId="37">
    <w:abstractNumId w:val="17"/>
  </w:num>
  <w:num w:numId="38">
    <w:abstractNumId w:val="23"/>
  </w:num>
  <w:num w:numId="39">
    <w:abstractNumId w:val="19"/>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8"/>
  </w:num>
  <w:num w:numId="43">
    <w:abstractNumId w:val="26"/>
  </w:num>
  <w:num w:numId="44">
    <w:abstractNumId w:val="44"/>
  </w:num>
  <w:num w:numId="45">
    <w:abstractNumId w:val="2"/>
  </w:num>
  <w:num w:numId="46">
    <w:abstractNumId w:val="3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12C"/>
    <w:rsid w:val="00003D68"/>
    <w:rsid w:val="0000474D"/>
    <w:rsid w:val="0001643D"/>
    <w:rsid w:val="00017546"/>
    <w:rsid w:val="00017BB3"/>
    <w:rsid w:val="00021B92"/>
    <w:rsid w:val="0002235E"/>
    <w:rsid w:val="00027BE5"/>
    <w:rsid w:val="00031BD9"/>
    <w:rsid w:val="0003449A"/>
    <w:rsid w:val="00034CCE"/>
    <w:rsid w:val="00036EE1"/>
    <w:rsid w:val="00040809"/>
    <w:rsid w:val="00040F2B"/>
    <w:rsid w:val="000424D8"/>
    <w:rsid w:val="00042749"/>
    <w:rsid w:val="00044734"/>
    <w:rsid w:val="00045DBB"/>
    <w:rsid w:val="00045E2F"/>
    <w:rsid w:val="00047043"/>
    <w:rsid w:val="00050CCA"/>
    <w:rsid w:val="000517B0"/>
    <w:rsid w:val="00051C05"/>
    <w:rsid w:val="00052BCD"/>
    <w:rsid w:val="00054CAC"/>
    <w:rsid w:val="00055765"/>
    <w:rsid w:val="00055D5B"/>
    <w:rsid w:val="00056BD3"/>
    <w:rsid w:val="00057B2C"/>
    <w:rsid w:val="00061245"/>
    <w:rsid w:val="0006180C"/>
    <w:rsid w:val="00062801"/>
    <w:rsid w:val="000633B6"/>
    <w:rsid w:val="000712FF"/>
    <w:rsid w:val="00074D2A"/>
    <w:rsid w:val="00080348"/>
    <w:rsid w:val="00080B4C"/>
    <w:rsid w:val="000833E2"/>
    <w:rsid w:val="000849E1"/>
    <w:rsid w:val="00085580"/>
    <w:rsid w:val="00090242"/>
    <w:rsid w:val="00092DC9"/>
    <w:rsid w:val="00093DA8"/>
    <w:rsid w:val="00094243"/>
    <w:rsid w:val="00094B91"/>
    <w:rsid w:val="00095F1B"/>
    <w:rsid w:val="0009643C"/>
    <w:rsid w:val="000A0FE1"/>
    <w:rsid w:val="000A3512"/>
    <w:rsid w:val="000A378E"/>
    <w:rsid w:val="000A3AB3"/>
    <w:rsid w:val="000B3576"/>
    <w:rsid w:val="000B3FD4"/>
    <w:rsid w:val="000B41B0"/>
    <w:rsid w:val="000B446D"/>
    <w:rsid w:val="000B48B7"/>
    <w:rsid w:val="000B68EA"/>
    <w:rsid w:val="000B7883"/>
    <w:rsid w:val="000C2111"/>
    <w:rsid w:val="000C29BF"/>
    <w:rsid w:val="000C3337"/>
    <w:rsid w:val="000C5952"/>
    <w:rsid w:val="000D31F1"/>
    <w:rsid w:val="000D5A0E"/>
    <w:rsid w:val="000D6761"/>
    <w:rsid w:val="000D7DFA"/>
    <w:rsid w:val="000E07EA"/>
    <w:rsid w:val="000E1898"/>
    <w:rsid w:val="000E2BD9"/>
    <w:rsid w:val="000E3B38"/>
    <w:rsid w:val="000E3E9F"/>
    <w:rsid w:val="000E63ED"/>
    <w:rsid w:val="000E70EC"/>
    <w:rsid w:val="000E712C"/>
    <w:rsid w:val="000E74D5"/>
    <w:rsid w:val="000E75C8"/>
    <w:rsid w:val="000F122A"/>
    <w:rsid w:val="000F1F13"/>
    <w:rsid w:val="000F3859"/>
    <w:rsid w:val="00100E34"/>
    <w:rsid w:val="00101F92"/>
    <w:rsid w:val="0010248A"/>
    <w:rsid w:val="00102881"/>
    <w:rsid w:val="001070FD"/>
    <w:rsid w:val="00112F22"/>
    <w:rsid w:val="00121B2D"/>
    <w:rsid w:val="001221CC"/>
    <w:rsid w:val="00124F38"/>
    <w:rsid w:val="00130678"/>
    <w:rsid w:val="00131124"/>
    <w:rsid w:val="00131ED8"/>
    <w:rsid w:val="001336A7"/>
    <w:rsid w:val="001352BF"/>
    <w:rsid w:val="00135C7E"/>
    <w:rsid w:val="001367D0"/>
    <w:rsid w:val="001376EF"/>
    <w:rsid w:val="00137D06"/>
    <w:rsid w:val="0014288D"/>
    <w:rsid w:val="00142949"/>
    <w:rsid w:val="001432A0"/>
    <w:rsid w:val="001462EC"/>
    <w:rsid w:val="00146FF3"/>
    <w:rsid w:val="00155591"/>
    <w:rsid w:val="00156813"/>
    <w:rsid w:val="00161FE6"/>
    <w:rsid w:val="0016243E"/>
    <w:rsid w:val="00164A78"/>
    <w:rsid w:val="00164E05"/>
    <w:rsid w:val="001669F9"/>
    <w:rsid w:val="00167E32"/>
    <w:rsid w:val="00170AE6"/>
    <w:rsid w:val="00176A67"/>
    <w:rsid w:val="00182257"/>
    <w:rsid w:val="001842A3"/>
    <w:rsid w:val="00185A75"/>
    <w:rsid w:val="00186A77"/>
    <w:rsid w:val="001873B7"/>
    <w:rsid w:val="001903FF"/>
    <w:rsid w:val="00191662"/>
    <w:rsid w:val="00191B9E"/>
    <w:rsid w:val="001939E5"/>
    <w:rsid w:val="00193DE2"/>
    <w:rsid w:val="00197EB4"/>
    <w:rsid w:val="001A126F"/>
    <w:rsid w:val="001A28B9"/>
    <w:rsid w:val="001A32D6"/>
    <w:rsid w:val="001A4743"/>
    <w:rsid w:val="001A6088"/>
    <w:rsid w:val="001A7BB6"/>
    <w:rsid w:val="001B01DA"/>
    <w:rsid w:val="001B0FB7"/>
    <w:rsid w:val="001B11D7"/>
    <w:rsid w:val="001B27A5"/>
    <w:rsid w:val="001B7638"/>
    <w:rsid w:val="001C1CA1"/>
    <w:rsid w:val="001C3996"/>
    <w:rsid w:val="001C39D4"/>
    <w:rsid w:val="001C5455"/>
    <w:rsid w:val="001C556D"/>
    <w:rsid w:val="001D2810"/>
    <w:rsid w:val="001D4CF7"/>
    <w:rsid w:val="001D61DA"/>
    <w:rsid w:val="001D7D9E"/>
    <w:rsid w:val="001E0098"/>
    <w:rsid w:val="001E3B06"/>
    <w:rsid w:val="001E781A"/>
    <w:rsid w:val="001E79EA"/>
    <w:rsid w:val="001F03AF"/>
    <w:rsid w:val="001F0D2F"/>
    <w:rsid w:val="001F219D"/>
    <w:rsid w:val="001F3683"/>
    <w:rsid w:val="001F3CF6"/>
    <w:rsid w:val="001F590C"/>
    <w:rsid w:val="00202458"/>
    <w:rsid w:val="00203432"/>
    <w:rsid w:val="00203C02"/>
    <w:rsid w:val="00204AE9"/>
    <w:rsid w:val="00207B1C"/>
    <w:rsid w:val="002109F0"/>
    <w:rsid w:val="00211E98"/>
    <w:rsid w:val="00212312"/>
    <w:rsid w:val="00212B8D"/>
    <w:rsid w:val="00212E6C"/>
    <w:rsid w:val="002165B6"/>
    <w:rsid w:val="0022087C"/>
    <w:rsid w:val="00221B06"/>
    <w:rsid w:val="00224E44"/>
    <w:rsid w:val="00227034"/>
    <w:rsid w:val="00230D10"/>
    <w:rsid w:val="0023157A"/>
    <w:rsid w:val="00232B60"/>
    <w:rsid w:val="002331AB"/>
    <w:rsid w:val="002403ED"/>
    <w:rsid w:val="00240965"/>
    <w:rsid w:val="00241121"/>
    <w:rsid w:val="00243D36"/>
    <w:rsid w:val="00250E25"/>
    <w:rsid w:val="00250EDD"/>
    <w:rsid w:val="00251931"/>
    <w:rsid w:val="00251B11"/>
    <w:rsid w:val="00254006"/>
    <w:rsid w:val="00254C95"/>
    <w:rsid w:val="00260796"/>
    <w:rsid w:val="00260B71"/>
    <w:rsid w:val="00264596"/>
    <w:rsid w:val="00272D62"/>
    <w:rsid w:val="00273CF8"/>
    <w:rsid w:val="00276D77"/>
    <w:rsid w:val="00277D35"/>
    <w:rsid w:val="00277E9F"/>
    <w:rsid w:val="00280530"/>
    <w:rsid w:val="00281EB0"/>
    <w:rsid w:val="00282EE7"/>
    <w:rsid w:val="00282F46"/>
    <w:rsid w:val="0029009C"/>
    <w:rsid w:val="00291289"/>
    <w:rsid w:val="00295884"/>
    <w:rsid w:val="00295DFF"/>
    <w:rsid w:val="00296BF2"/>
    <w:rsid w:val="002A097A"/>
    <w:rsid w:val="002A14EA"/>
    <w:rsid w:val="002A74AB"/>
    <w:rsid w:val="002A7992"/>
    <w:rsid w:val="002B0771"/>
    <w:rsid w:val="002B1112"/>
    <w:rsid w:val="002B4AFD"/>
    <w:rsid w:val="002B62AF"/>
    <w:rsid w:val="002B7DA9"/>
    <w:rsid w:val="002C12FC"/>
    <w:rsid w:val="002C3D21"/>
    <w:rsid w:val="002C427B"/>
    <w:rsid w:val="002D00F8"/>
    <w:rsid w:val="002D20DD"/>
    <w:rsid w:val="002D3E3E"/>
    <w:rsid w:val="002D420C"/>
    <w:rsid w:val="002D4895"/>
    <w:rsid w:val="002D4D6E"/>
    <w:rsid w:val="002D5AA3"/>
    <w:rsid w:val="002E0983"/>
    <w:rsid w:val="002E35E9"/>
    <w:rsid w:val="002E4B99"/>
    <w:rsid w:val="002E71CF"/>
    <w:rsid w:val="002E7AA4"/>
    <w:rsid w:val="002F1C2E"/>
    <w:rsid w:val="002F2DB9"/>
    <w:rsid w:val="002F4E5A"/>
    <w:rsid w:val="002F5D27"/>
    <w:rsid w:val="002F66A8"/>
    <w:rsid w:val="00301552"/>
    <w:rsid w:val="003033C7"/>
    <w:rsid w:val="00304D6F"/>
    <w:rsid w:val="003052BD"/>
    <w:rsid w:val="003054E4"/>
    <w:rsid w:val="00305AF8"/>
    <w:rsid w:val="00305F82"/>
    <w:rsid w:val="00306378"/>
    <w:rsid w:val="00307271"/>
    <w:rsid w:val="00312911"/>
    <w:rsid w:val="00314BC9"/>
    <w:rsid w:val="00317C5E"/>
    <w:rsid w:val="00320801"/>
    <w:rsid w:val="003210DE"/>
    <w:rsid w:val="0032261A"/>
    <w:rsid w:val="00324C9C"/>
    <w:rsid w:val="00324F4B"/>
    <w:rsid w:val="0032529A"/>
    <w:rsid w:val="003316C3"/>
    <w:rsid w:val="0033230A"/>
    <w:rsid w:val="003340B2"/>
    <w:rsid w:val="00334F6F"/>
    <w:rsid w:val="00337153"/>
    <w:rsid w:val="00341006"/>
    <w:rsid w:val="00345AAD"/>
    <w:rsid w:val="00347706"/>
    <w:rsid w:val="00350751"/>
    <w:rsid w:val="00351D7C"/>
    <w:rsid w:val="00352DD5"/>
    <w:rsid w:val="00356553"/>
    <w:rsid w:val="00361389"/>
    <w:rsid w:val="003615E7"/>
    <w:rsid w:val="00361B78"/>
    <w:rsid w:val="00363DFB"/>
    <w:rsid w:val="00363E14"/>
    <w:rsid w:val="00364DBF"/>
    <w:rsid w:val="003703AC"/>
    <w:rsid w:val="00372977"/>
    <w:rsid w:val="00372A89"/>
    <w:rsid w:val="00373572"/>
    <w:rsid w:val="00375567"/>
    <w:rsid w:val="003768BC"/>
    <w:rsid w:val="00382288"/>
    <w:rsid w:val="003826A1"/>
    <w:rsid w:val="00383CCC"/>
    <w:rsid w:val="00383E05"/>
    <w:rsid w:val="00390A0F"/>
    <w:rsid w:val="00390B69"/>
    <w:rsid w:val="00391FDF"/>
    <w:rsid w:val="003956C2"/>
    <w:rsid w:val="003A177D"/>
    <w:rsid w:val="003A463A"/>
    <w:rsid w:val="003A5E4A"/>
    <w:rsid w:val="003A7ACB"/>
    <w:rsid w:val="003B4967"/>
    <w:rsid w:val="003B5CCA"/>
    <w:rsid w:val="003B7C8F"/>
    <w:rsid w:val="003C1577"/>
    <w:rsid w:val="003C16D4"/>
    <w:rsid w:val="003C1897"/>
    <w:rsid w:val="003C428E"/>
    <w:rsid w:val="003C591A"/>
    <w:rsid w:val="003C6A8D"/>
    <w:rsid w:val="003C7FB8"/>
    <w:rsid w:val="003D04B4"/>
    <w:rsid w:val="003D2FE5"/>
    <w:rsid w:val="003D70E0"/>
    <w:rsid w:val="003E1327"/>
    <w:rsid w:val="003E1912"/>
    <w:rsid w:val="003E25B9"/>
    <w:rsid w:val="003E3300"/>
    <w:rsid w:val="003E4BB6"/>
    <w:rsid w:val="003E6ABC"/>
    <w:rsid w:val="003F1328"/>
    <w:rsid w:val="003F16FD"/>
    <w:rsid w:val="003F432A"/>
    <w:rsid w:val="003F4742"/>
    <w:rsid w:val="003F4DBA"/>
    <w:rsid w:val="003F75FA"/>
    <w:rsid w:val="00403446"/>
    <w:rsid w:val="00404042"/>
    <w:rsid w:val="00405CAA"/>
    <w:rsid w:val="00406DD7"/>
    <w:rsid w:val="0041004C"/>
    <w:rsid w:val="00410ACA"/>
    <w:rsid w:val="00412F97"/>
    <w:rsid w:val="00415B80"/>
    <w:rsid w:val="0041607A"/>
    <w:rsid w:val="0041759B"/>
    <w:rsid w:val="004201EB"/>
    <w:rsid w:val="00421E92"/>
    <w:rsid w:val="00423135"/>
    <w:rsid w:val="00425929"/>
    <w:rsid w:val="004306BC"/>
    <w:rsid w:val="00431109"/>
    <w:rsid w:val="00431715"/>
    <w:rsid w:val="004340BE"/>
    <w:rsid w:val="004346DC"/>
    <w:rsid w:val="00435E6E"/>
    <w:rsid w:val="00436A34"/>
    <w:rsid w:val="00436AB0"/>
    <w:rsid w:val="004375F4"/>
    <w:rsid w:val="00442BDE"/>
    <w:rsid w:val="00445533"/>
    <w:rsid w:val="00450BD5"/>
    <w:rsid w:val="00450F54"/>
    <w:rsid w:val="0046268F"/>
    <w:rsid w:val="00462B73"/>
    <w:rsid w:val="0046483F"/>
    <w:rsid w:val="00470E9F"/>
    <w:rsid w:val="00471338"/>
    <w:rsid w:val="0047191F"/>
    <w:rsid w:val="00474081"/>
    <w:rsid w:val="004829D6"/>
    <w:rsid w:val="004847A4"/>
    <w:rsid w:val="00486C75"/>
    <w:rsid w:val="00491B0D"/>
    <w:rsid w:val="00493D5F"/>
    <w:rsid w:val="004947BC"/>
    <w:rsid w:val="00494AF4"/>
    <w:rsid w:val="00495884"/>
    <w:rsid w:val="004A41ED"/>
    <w:rsid w:val="004A4350"/>
    <w:rsid w:val="004A69BF"/>
    <w:rsid w:val="004B0660"/>
    <w:rsid w:val="004B3D6C"/>
    <w:rsid w:val="004B473D"/>
    <w:rsid w:val="004B6363"/>
    <w:rsid w:val="004C31C3"/>
    <w:rsid w:val="004D0283"/>
    <w:rsid w:val="004D03F1"/>
    <w:rsid w:val="004D4257"/>
    <w:rsid w:val="004D4A69"/>
    <w:rsid w:val="004D585D"/>
    <w:rsid w:val="004D58B1"/>
    <w:rsid w:val="004E2412"/>
    <w:rsid w:val="004E7D97"/>
    <w:rsid w:val="004F2524"/>
    <w:rsid w:val="004F6F72"/>
    <w:rsid w:val="004F7EBC"/>
    <w:rsid w:val="00500A6B"/>
    <w:rsid w:val="005027E2"/>
    <w:rsid w:val="005031B5"/>
    <w:rsid w:val="00510830"/>
    <w:rsid w:val="00511735"/>
    <w:rsid w:val="00512642"/>
    <w:rsid w:val="00512EBD"/>
    <w:rsid w:val="0051566C"/>
    <w:rsid w:val="005177D7"/>
    <w:rsid w:val="0051796A"/>
    <w:rsid w:val="005213C6"/>
    <w:rsid w:val="00523234"/>
    <w:rsid w:val="005269F1"/>
    <w:rsid w:val="00527F0E"/>
    <w:rsid w:val="00531CB3"/>
    <w:rsid w:val="005361FD"/>
    <w:rsid w:val="00546FA8"/>
    <w:rsid w:val="0055079E"/>
    <w:rsid w:val="005512E8"/>
    <w:rsid w:val="00552204"/>
    <w:rsid w:val="00552357"/>
    <w:rsid w:val="0055476E"/>
    <w:rsid w:val="00562C1B"/>
    <w:rsid w:val="00564D09"/>
    <w:rsid w:val="005652C2"/>
    <w:rsid w:val="0056797E"/>
    <w:rsid w:val="00575C0B"/>
    <w:rsid w:val="00576793"/>
    <w:rsid w:val="00576AB6"/>
    <w:rsid w:val="00580EEB"/>
    <w:rsid w:val="00581F68"/>
    <w:rsid w:val="005821EC"/>
    <w:rsid w:val="00587F5A"/>
    <w:rsid w:val="00591934"/>
    <w:rsid w:val="005928CC"/>
    <w:rsid w:val="005940F4"/>
    <w:rsid w:val="00594491"/>
    <w:rsid w:val="005A5095"/>
    <w:rsid w:val="005A5AEE"/>
    <w:rsid w:val="005A6E84"/>
    <w:rsid w:val="005C1D4D"/>
    <w:rsid w:val="005C2770"/>
    <w:rsid w:val="005C2948"/>
    <w:rsid w:val="005C36A1"/>
    <w:rsid w:val="005C4261"/>
    <w:rsid w:val="005D00B6"/>
    <w:rsid w:val="005D4AB6"/>
    <w:rsid w:val="005E1530"/>
    <w:rsid w:val="005E16F1"/>
    <w:rsid w:val="005E5A71"/>
    <w:rsid w:val="005E6E11"/>
    <w:rsid w:val="005E7BFB"/>
    <w:rsid w:val="005F2BA9"/>
    <w:rsid w:val="005F5DC9"/>
    <w:rsid w:val="005F7DAA"/>
    <w:rsid w:val="00602F05"/>
    <w:rsid w:val="00607841"/>
    <w:rsid w:val="0061135C"/>
    <w:rsid w:val="00611D94"/>
    <w:rsid w:val="006141A9"/>
    <w:rsid w:val="00614765"/>
    <w:rsid w:val="00614CCA"/>
    <w:rsid w:val="006164CB"/>
    <w:rsid w:val="006209A0"/>
    <w:rsid w:val="006210C9"/>
    <w:rsid w:val="00621232"/>
    <w:rsid w:val="0062216B"/>
    <w:rsid w:val="00627A60"/>
    <w:rsid w:val="0063367D"/>
    <w:rsid w:val="00634C95"/>
    <w:rsid w:val="00634F53"/>
    <w:rsid w:val="00636F4F"/>
    <w:rsid w:val="0063781A"/>
    <w:rsid w:val="00640D13"/>
    <w:rsid w:val="00643886"/>
    <w:rsid w:val="00643C03"/>
    <w:rsid w:val="006555D9"/>
    <w:rsid w:val="0065769E"/>
    <w:rsid w:val="006639CC"/>
    <w:rsid w:val="00665CC4"/>
    <w:rsid w:val="00666CD4"/>
    <w:rsid w:val="00667FAA"/>
    <w:rsid w:val="00672978"/>
    <w:rsid w:val="00680DBB"/>
    <w:rsid w:val="006832BB"/>
    <w:rsid w:val="00687055"/>
    <w:rsid w:val="00690C96"/>
    <w:rsid w:val="00691E11"/>
    <w:rsid w:val="00691E9D"/>
    <w:rsid w:val="006921B2"/>
    <w:rsid w:val="00692C48"/>
    <w:rsid w:val="00693595"/>
    <w:rsid w:val="006A0D2F"/>
    <w:rsid w:val="006A1425"/>
    <w:rsid w:val="006A215C"/>
    <w:rsid w:val="006A4C85"/>
    <w:rsid w:val="006A5436"/>
    <w:rsid w:val="006A5C14"/>
    <w:rsid w:val="006A7E3C"/>
    <w:rsid w:val="006B0369"/>
    <w:rsid w:val="006B1331"/>
    <w:rsid w:val="006B137E"/>
    <w:rsid w:val="006B674F"/>
    <w:rsid w:val="006B6874"/>
    <w:rsid w:val="006B7D40"/>
    <w:rsid w:val="006C00D0"/>
    <w:rsid w:val="006C2804"/>
    <w:rsid w:val="006C42A9"/>
    <w:rsid w:val="006C5039"/>
    <w:rsid w:val="006C6EFA"/>
    <w:rsid w:val="006C7B18"/>
    <w:rsid w:val="006C7F9A"/>
    <w:rsid w:val="006D1480"/>
    <w:rsid w:val="006D4037"/>
    <w:rsid w:val="006D486A"/>
    <w:rsid w:val="006D5AC0"/>
    <w:rsid w:val="006E06D6"/>
    <w:rsid w:val="006E2E38"/>
    <w:rsid w:val="006E33CB"/>
    <w:rsid w:val="006E393F"/>
    <w:rsid w:val="006E4D19"/>
    <w:rsid w:val="006F0F6F"/>
    <w:rsid w:val="006F1022"/>
    <w:rsid w:val="006F1040"/>
    <w:rsid w:val="006F4816"/>
    <w:rsid w:val="006F61C8"/>
    <w:rsid w:val="006F6E41"/>
    <w:rsid w:val="006F7489"/>
    <w:rsid w:val="006F7E0D"/>
    <w:rsid w:val="0070023B"/>
    <w:rsid w:val="007008DF"/>
    <w:rsid w:val="0070281E"/>
    <w:rsid w:val="0070310E"/>
    <w:rsid w:val="007038C8"/>
    <w:rsid w:val="00705E39"/>
    <w:rsid w:val="00707A47"/>
    <w:rsid w:val="00707AAA"/>
    <w:rsid w:val="00707B31"/>
    <w:rsid w:val="00707D8C"/>
    <w:rsid w:val="007131FE"/>
    <w:rsid w:val="00720AFE"/>
    <w:rsid w:val="00720DA9"/>
    <w:rsid w:val="007217B7"/>
    <w:rsid w:val="00723453"/>
    <w:rsid w:val="00724CCC"/>
    <w:rsid w:val="00724DE2"/>
    <w:rsid w:val="00726D7C"/>
    <w:rsid w:val="007274FB"/>
    <w:rsid w:val="0072769E"/>
    <w:rsid w:val="00731E50"/>
    <w:rsid w:val="007342AA"/>
    <w:rsid w:val="00734D3B"/>
    <w:rsid w:val="0073615E"/>
    <w:rsid w:val="00737A5B"/>
    <w:rsid w:val="00737E47"/>
    <w:rsid w:val="007433A9"/>
    <w:rsid w:val="00745B02"/>
    <w:rsid w:val="007506AD"/>
    <w:rsid w:val="007509C3"/>
    <w:rsid w:val="00751E87"/>
    <w:rsid w:val="0075377B"/>
    <w:rsid w:val="00754065"/>
    <w:rsid w:val="007553A3"/>
    <w:rsid w:val="00755A5E"/>
    <w:rsid w:val="00757339"/>
    <w:rsid w:val="00761FD9"/>
    <w:rsid w:val="00763088"/>
    <w:rsid w:val="00763872"/>
    <w:rsid w:val="00763FC5"/>
    <w:rsid w:val="00766A81"/>
    <w:rsid w:val="00771AD1"/>
    <w:rsid w:val="007723EC"/>
    <w:rsid w:val="00772CC2"/>
    <w:rsid w:val="00773828"/>
    <w:rsid w:val="00773EB4"/>
    <w:rsid w:val="007760FD"/>
    <w:rsid w:val="00777F28"/>
    <w:rsid w:val="007811FB"/>
    <w:rsid w:val="00781B15"/>
    <w:rsid w:val="00782638"/>
    <w:rsid w:val="00783120"/>
    <w:rsid w:val="00784B44"/>
    <w:rsid w:val="007909D5"/>
    <w:rsid w:val="00791E06"/>
    <w:rsid w:val="007947EF"/>
    <w:rsid w:val="007A1441"/>
    <w:rsid w:val="007A4E9C"/>
    <w:rsid w:val="007B198C"/>
    <w:rsid w:val="007B37FF"/>
    <w:rsid w:val="007B3B6D"/>
    <w:rsid w:val="007C181F"/>
    <w:rsid w:val="007C2D2A"/>
    <w:rsid w:val="007C6F1F"/>
    <w:rsid w:val="007D14DE"/>
    <w:rsid w:val="007D1518"/>
    <w:rsid w:val="007D1FAE"/>
    <w:rsid w:val="007D3E6C"/>
    <w:rsid w:val="007D5091"/>
    <w:rsid w:val="007D6A0F"/>
    <w:rsid w:val="007D6B00"/>
    <w:rsid w:val="007D70CD"/>
    <w:rsid w:val="007E2714"/>
    <w:rsid w:val="007E387F"/>
    <w:rsid w:val="007E3F58"/>
    <w:rsid w:val="007E5A86"/>
    <w:rsid w:val="007E7C69"/>
    <w:rsid w:val="007F094C"/>
    <w:rsid w:val="007F1167"/>
    <w:rsid w:val="007F20F7"/>
    <w:rsid w:val="007F2BA0"/>
    <w:rsid w:val="0080051C"/>
    <w:rsid w:val="00802F46"/>
    <w:rsid w:val="00803899"/>
    <w:rsid w:val="0080562B"/>
    <w:rsid w:val="008067BB"/>
    <w:rsid w:val="00807C28"/>
    <w:rsid w:val="00810AF1"/>
    <w:rsid w:val="0081167B"/>
    <w:rsid w:val="008171FB"/>
    <w:rsid w:val="008216E2"/>
    <w:rsid w:val="008235B9"/>
    <w:rsid w:val="00830365"/>
    <w:rsid w:val="008310AB"/>
    <w:rsid w:val="00832774"/>
    <w:rsid w:val="008330F2"/>
    <w:rsid w:val="0084164E"/>
    <w:rsid w:val="00842EB9"/>
    <w:rsid w:val="00843131"/>
    <w:rsid w:val="00843C1A"/>
    <w:rsid w:val="008444CA"/>
    <w:rsid w:val="008463D0"/>
    <w:rsid w:val="008465A7"/>
    <w:rsid w:val="008526B0"/>
    <w:rsid w:val="0085578E"/>
    <w:rsid w:val="00856A2D"/>
    <w:rsid w:val="00857043"/>
    <w:rsid w:val="0086072E"/>
    <w:rsid w:val="008607F1"/>
    <w:rsid w:val="00860C4D"/>
    <w:rsid w:val="00866818"/>
    <w:rsid w:val="00870E8D"/>
    <w:rsid w:val="00875E29"/>
    <w:rsid w:val="00877DE0"/>
    <w:rsid w:val="00882A67"/>
    <w:rsid w:val="00883B36"/>
    <w:rsid w:val="00885457"/>
    <w:rsid w:val="00886668"/>
    <w:rsid w:val="008874BB"/>
    <w:rsid w:val="00890F49"/>
    <w:rsid w:val="00897A4B"/>
    <w:rsid w:val="008A51FB"/>
    <w:rsid w:val="008A74FA"/>
    <w:rsid w:val="008B18E9"/>
    <w:rsid w:val="008B4180"/>
    <w:rsid w:val="008B4B54"/>
    <w:rsid w:val="008B78F0"/>
    <w:rsid w:val="008B7E6A"/>
    <w:rsid w:val="008B7F1F"/>
    <w:rsid w:val="008C0977"/>
    <w:rsid w:val="008C5D89"/>
    <w:rsid w:val="008D060A"/>
    <w:rsid w:val="008D0DC5"/>
    <w:rsid w:val="008D4364"/>
    <w:rsid w:val="008D4BD9"/>
    <w:rsid w:val="008D5847"/>
    <w:rsid w:val="008D77E9"/>
    <w:rsid w:val="008E09CE"/>
    <w:rsid w:val="008E1026"/>
    <w:rsid w:val="008E2203"/>
    <w:rsid w:val="008E3728"/>
    <w:rsid w:val="008E3893"/>
    <w:rsid w:val="008E58CA"/>
    <w:rsid w:val="008E78C4"/>
    <w:rsid w:val="008F5484"/>
    <w:rsid w:val="008F5C4C"/>
    <w:rsid w:val="00903787"/>
    <w:rsid w:val="00903F08"/>
    <w:rsid w:val="00907127"/>
    <w:rsid w:val="009113FB"/>
    <w:rsid w:val="00911C80"/>
    <w:rsid w:val="00913F43"/>
    <w:rsid w:val="00914A69"/>
    <w:rsid w:val="00915EB1"/>
    <w:rsid w:val="0091649B"/>
    <w:rsid w:val="009171BB"/>
    <w:rsid w:val="0092448D"/>
    <w:rsid w:val="00924693"/>
    <w:rsid w:val="0092582A"/>
    <w:rsid w:val="0093623F"/>
    <w:rsid w:val="00940447"/>
    <w:rsid w:val="00941CDF"/>
    <w:rsid w:val="00941F60"/>
    <w:rsid w:val="009421D5"/>
    <w:rsid w:val="00943F79"/>
    <w:rsid w:val="00945AA9"/>
    <w:rsid w:val="00951493"/>
    <w:rsid w:val="00955569"/>
    <w:rsid w:val="00957001"/>
    <w:rsid w:val="00967AAC"/>
    <w:rsid w:val="00970B81"/>
    <w:rsid w:val="009742FF"/>
    <w:rsid w:val="00974E93"/>
    <w:rsid w:val="00980DA1"/>
    <w:rsid w:val="00981746"/>
    <w:rsid w:val="009831FD"/>
    <w:rsid w:val="009847FF"/>
    <w:rsid w:val="00986B2E"/>
    <w:rsid w:val="00986CB7"/>
    <w:rsid w:val="00987FF1"/>
    <w:rsid w:val="009923CB"/>
    <w:rsid w:val="00992955"/>
    <w:rsid w:val="0099437F"/>
    <w:rsid w:val="00994967"/>
    <w:rsid w:val="00994ADD"/>
    <w:rsid w:val="009A1E1D"/>
    <w:rsid w:val="009A3C72"/>
    <w:rsid w:val="009A543D"/>
    <w:rsid w:val="009A5EC2"/>
    <w:rsid w:val="009A6E41"/>
    <w:rsid w:val="009B0A70"/>
    <w:rsid w:val="009B0A91"/>
    <w:rsid w:val="009B644C"/>
    <w:rsid w:val="009B645D"/>
    <w:rsid w:val="009C106E"/>
    <w:rsid w:val="009C21FF"/>
    <w:rsid w:val="009C3633"/>
    <w:rsid w:val="009C5E7B"/>
    <w:rsid w:val="009D0835"/>
    <w:rsid w:val="009D0CDF"/>
    <w:rsid w:val="009D11FE"/>
    <w:rsid w:val="009D187A"/>
    <w:rsid w:val="009D2273"/>
    <w:rsid w:val="009D56BE"/>
    <w:rsid w:val="009D7C26"/>
    <w:rsid w:val="009E12D7"/>
    <w:rsid w:val="009E2131"/>
    <w:rsid w:val="009E39E3"/>
    <w:rsid w:val="009E3DDD"/>
    <w:rsid w:val="009E4B71"/>
    <w:rsid w:val="009E4DEB"/>
    <w:rsid w:val="009E7CF6"/>
    <w:rsid w:val="009F10F6"/>
    <w:rsid w:val="009F5BC3"/>
    <w:rsid w:val="009F7A5F"/>
    <w:rsid w:val="00A00E50"/>
    <w:rsid w:val="00A010D8"/>
    <w:rsid w:val="00A0426F"/>
    <w:rsid w:val="00A10980"/>
    <w:rsid w:val="00A11876"/>
    <w:rsid w:val="00A133B6"/>
    <w:rsid w:val="00A13F49"/>
    <w:rsid w:val="00A17149"/>
    <w:rsid w:val="00A2112D"/>
    <w:rsid w:val="00A22B38"/>
    <w:rsid w:val="00A23F7C"/>
    <w:rsid w:val="00A24B3F"/>
    <w:rsid w:val="00A34F9E"/>
    <w:rsid w:val="00A371B5"/>
    <w:rsid w:val="00A40740"/>
    <w:rsid w:val="00A40C45"/>
    <w:rsid w:val="00A4187B"/>
    <w:rsid w:val="00A423A9"/>
    <w:rsid w:val="00A42FF3"/>
    <w:rsid w:val="00A434B1"/>
    <w:rsid w:val="00A43FAC"/>
    <w:rsid w:val="00A44444"/>
    <w:rsid w:val="00A47085"/>
    <w:rsid w:val="00A475D6"/>
    <w:rsid w:val="00A50A6E"/>
    <w:rsid w:val="00A529F9"/>
    <w:rsid w:val="00A52C55"/>
    <w:rsid w:val="00A53564"/>
    <w:rsid w:val="00A55B3A"/>
    <w:rsid w:val="00A56D83"/>
    <w:rsid w:val="00A6013C"/>
    <w:rsid w:val="00A632C3"/>
    <w:rsid w:val="00A635A2"/>
    <w:rsid w:val="00A659B0"/>
    <w:rsid w:val="00A66B2C"/>
    <w:rsid w:val="00A67EC4"/>
    <w:rsid w:val="00A718E6"/>
    <w:rsid w:val="00A73EB7"/>
    <w:rsid w:val="00A74ED1"/>
    <w:rsid w:val="00A82E66"/>
    <w:rsid w:val="00A83852"/>
    <w:rsid w:val="00A84052"/>
    <w:rsid w:val="00A85452"/>
    <w:rsid w:val="00A86F91"/>
    <w:rsid w:val="00A91400"/>
    <w:rsid w:val="00A93CF7"/>
    <w:rsid w:val="00AA032C"/>
    <w:rsid w:val="00AA0475"/>
    <w:rsid w:val="00AA0DA6"/>
    <w:rsid w:val="00AA19BB"/>
    <w:rsid w:val="00AA281D"/>
    <w:rsid w:val="00AA67EA"/>
    <w:rsid w:val="00AB0757"/>
    <w:rsid w:val="00AB081B"/>
    <w:rsid w:val="00AB241F"/>
    <w:rsid w:val="00AB5A00"/>
    <w:rsid w:val="00AC0B72"/>
    <w:rsid w:val="00AC1B58"/>
    <w:rsid w:val="00AC2B86"/>
    <w:rsid w:val="00AC6F4F"/>
    <w:rsid w:val="00AD054A"/>
    <w:rsid w:val="00AD2DEB"/>
    <w:rsid w:val="00AD3FB4"/>
    <w:rsid w:val="00AD5864"/>
    <w:rsid w:val="00AD5B4D"/>
    <w:rsid w:val="00AD7BE8"/>
    <w:rsid w:val="00AE095E"/>
    <w:rsid w:val="00AE2CF5"/>
    <w:rsid w:val="00AE3B0B"/>
    <w:rsid w:val="00AE4A16"/>
    <w:rsid w:val="00AE535F"/>
    <w:rsid w:val="00AE6102"/>
    <w:rsid w:val="00AE75CB"/>
    <w:rsid w:val="00AF0AAA"/>
    <w:rsid w:val="00AF2C59"/>
    <w:rsid w:val="00AF765C"/>
    <w:rsid w:val="00B011F2"/>
    <w:rsid w:val="00B023B5"/>
    <w:rsid w:val="00B058DA"/>
    <w:rsid w:val="00B10FF4"/>
    <w:rsid w:val="00B1368B"/>
    <w:rsid w:val="00B17FE8"/>
    <w:rsid w:val="00B20792"/>
    <w:rsid w:val="00B20F30"/>
    <w:rsid w:val="00B21E70"/>
    <w:rsid w:val="00B2271C"/>
    <w:rsid w:val="00B248CB"/>
    <w:rsid w:val="00B25C2A"/>
    <w:rsid w:val="00B2661D"/>
    <w:rsid w:val="00B32054"/>
    <w:rsid w:val="00B34929"/>
    <w:rsid w:val="00B363C2"/>
    <w:rsid w:val="00B36DE0"/>
    <w:rsid w:val="00B40E78"/>
    <w:rsid w:val="00B40F2F"/>
    <w:rsid w:val="00B42BB4"/>
    <w:rsid w:val="00B451A7"/>
    <w:rsid w:val="00B45B55"/>
    <w:rsid w:val="00B46935"/>
    <w:rsid w:val="00B47AE8"/>
    <w:rsid w:val="00B47CFA"/>
    <w:rsid w:val="00B5069F"/>
    <w:rsid w:val="00B51E1D"/>
    <w:rsid w:val="00B545C0"/>
    <w:rsid w:val="00B56E8A"/>
    <w:rsid w:val="00B57890"/>
    <w:rsid w:val="00B61C38"/>
    <w:rsid w:val="00B61D15"/>
    <w:rsid w:val="00B6511D"/>
    <w:rsid w:val="00B65EA2"/>
    <w:rsid w:val="00B6794B"/>
    <w:rsid w:val="00B714CD"/>
    <w:rsid w:val="00B72F34"/>
    <w:rsid w:val="00B743EA"/>
    <w:rsid w:val="00B74AE6"/>
    <w:rsid w:val="00B75BDD"/>
    <w:rsid w:val="00B76727"/>
    <w:rsid w:val="00B76BAB"/>
    <w:rsid w:val="00B8417E"/>
    <w:rsid w:val="00B862B0"/>
    <w:rsid w:val="00B87FF3"/>
    <w:rsid w:val="00B90DFF"/>
    <w:rsid w:val="00B91198"/>
    <w:rsid w:val="00B91758"/>
    <w:rsid w:val="00B96EA9"/>
    <w:rsid w:val="00BA292B"/>
    <w:rsid w:val="00BA2B84"/>
    <w:rsid w:val="00BA3CC6"/>
    <w:rsid w:val="00BA4564"/>
    <w:rsid w:val="00BA6112"/>
    <w:rsid w:val="00BA700C"/>
    <w:rsid w:val="00BB0B6E"/>
    <w:rsid w:val="00BB0CFF"/>
    <w:rsid w:val="00BB1CD2"/>
    <w:rsid w:val="00BB626F"/>
    <w:rsid w:val="00BC0A0D"/>
    <w:rsid w:val="00BC40BC"/>
    <w:rsid w:val="00BC4415"/>
    <w:rsid w:val="00BC6ED3"/>
    <w:rsid w:val="00BD00C4"/>
    <w:rsid w:val="00BD3DB3"/>
    <w:rsid w:val="00BD65E0"/>
    <w:rsid w:val="00BD6B94"/>
    <w:rsid w:val="00BD6F31"/>
    <w:rsid w:val="00BD700C"/>
    <w:rsid w:val="00BD7A5A"/>
    <w:rsid w:val="00BF0532"/>
    <w:rsid w:val="00BF0EB8"/>
    <w:rsid w:val="00BF1049"/>
    <w:rsid w:val="00BF11FC"/>
    <w:rsid w:val="00BF3E13"/>
    <w:rsid w:val="00BF52BC"/>
    <w:rsid w:val="00BF6004"/>
    <w:rsid w:val="00BF6609"/>
    <w:rsid w:val="00BF7042"/>
    <w:rsid w:val="00C017C8"/>
    <w:rsid w:val="00C04B5B"/>
    <w:rsid w:val="00C04D35"/>
    <w:rsid w:val="00C04F6E"/>
    <w:rsid w:val="00C051E9"/>
    <w:rsid w:val="00C05ED1"/>
    <w:rsid w:val="00C1475C"/>
    <w:rsid w:val="00C14F72"/>
    <w:rsid w:val="00C15359"/>
    <w:rsid w:val="00C1629A"/>
    <w:rsid w:val="00C16DB4"/>
    <w:rsid w:val="00C20D4E"/>
    <w:rsid w:val="00C22027"/>
    <w:rsid w:val="00C22DE7"/>
    <w:rsid w:val="00C2470E"/>
    <w:rsid w:val="00C32A76"/>
    <w:rsid w:val="00C32E88"/>
    <w:rsid w:val="00C3318D"/>
    <w:rsid w:val="00C35B40"/>
    <w:rsid w:val="00C37C37"/>
    <w:rsid w:val="00C41784"/>
    <w:rsid w:val="00C4193A"/>
    <w:rsid w:val="00C43F09"/>
    <w:rsid w:val="00C443DA"/>
    <w:rsid w:val="00C448D9"/>
    <w:rsid w:val="00C45697"/>
    <w:rsid w:val="00C47F27"/>
    <w:rsid w:val="00C51321"/>
    <w:rsid w:val="00C531E1"/>
    <w:rsid w:val="00C5433A"/>
    <w:rsid w:val="00C628B4"/>
    <w:rsid w:val="00C63A9C"/>
    <w:rsid w:val="00C64ECC"/>
    <w:rsid w:val="00C66C63"/>
    <w:rsid w:val="00C67112"/>
    <w:rsid w:val="00C70025"/>
    <w:rsid w:val="00C709B1"/>
    <w:rsid w:val="00C72FE7"/>
    <w:rsid w:val="00C75B11"/>
    <w:rsid w:val="00C75F6A"/>
    <w:rsid w:val="00C76453"/>
    <w:rsid w:val="00C77A5F"/>
    <w:rsid w:val="00C82833"/>
    <w:rsid w:val="00C831BB"/>
    <w:rsid w:val="00C84C92"/>
    <w:rsid w:val="00C858FF"/>
    <w:rsid w:val="00C87571"/>
    <w:rsid w:val="00C938FB"/>
    <w:rsid w:val="00C93DDA"/>
    <w:rsid w:val="00C9640F"/>
    <w:rsid w:val="00C96DE3"/>
    <w:rsid w:val="00CA05D3"/>
    <w:rsid w:val="00CA6575"/>
    <w:rsid w:val="00CB47B3"/>
    <w:rsid w:val="00CB6191"/>
    <w:rsid w:val="00CB631D"/>
    <w:rsid w:val="00CB723A"/>
    <w:rsid w:val="00CC04D9"/>
    <w:rsid w:val="00CC10B1"/>
    <w:rsid w:val="00CC390B"/>
    <w:rsid w:val="00CC5490"/>
    <w:rsid w:val="00CC59BF"/>
    <w:rsid w:val="00CC616D"/>
    <w:rsid w:val="00CC7F08"/>
    <w:rsid w:val="00CD1C6F"/>
    <w:rsid w:val="00CD1E57"/>
    <w:rsid w:val="00CD2308"/>
    <w:rsid w:val="00CD30E6"/>
    <w:rsid w:val="00CD4DBF"/>
    <w:rsid w:val="00CD70C5"/>
    <w:rsid w:val="00CD75AE"/>
    <w:rsid w:val="00CE1661"/>
    <w:rsid w:val="00CE1ED3"/>
    <w:rsid w:val="00CE21A6"/>
    <w:rsid w:val="00CE2CDA"/>
    <w:rsid w:val="00CE64D5"/>
    <w:rsid w:val="00CF1020"/>
    <w:rsid w:val="00CF220C"/>
    <w:rsid w:val="00CF3051"/>
    <w:rsid w:val="00CF3559"/>
    <w:rsid w:val="00CF36C5"/>
    <w:rsid w:val="00CF69A7"/>
    <w:rsid w:val="00CF705E"/>
    <w:rsid w:val="00D002DC"/>
    <w:rsid w:val="00D04C83"/>
    <w:rsid w:val="00D05E3D"/>
    <w:rsid w:val="00D13D10"/>
    <w:rsid w:val="00D152DE"/>
    <w:rsid w:val="00D27BB9"/>
    <w:rsid w:val="00D31756"/>
    <w:rsid w:val="00D32CE2"/>
    <w:rsid w:val="00D3451E"/>
    <w:rsid w:val="00D35838"/>
    <w:rsid w:val="00D3632A"/>
    <w:rsid w:val="00D405F7"/>
    <w:rsid w:val="00D41055"/>
    <w:rsid w:val="00D430B5"/>
    <w:rsid w:val="00D43B68"/>
    <w:rsid w:val="00D469C4"/>
    <w:rsid w:val="00D47D33"/>
    <w:rsid w:val="00D523D3"/>
    <w:rsid w:val="00D529CD"/>
    <w:rsid w:val="00D612A6"/>
    <w:rsid w:val="00D61426"/>
    <w:rsid w:val="00D62419"/>
    <w:rsid w:val="00D629A1"/>
    <w:rsid w:val="00D65AA9"/>
    <w:rsid w:val="00D65EC5"/>
    <w:rsid w:val="00D66E15"/>
    <w:rsid w:val="00D709B9"/>
    <w:rsid w:val="00D70C55"/>
    <w:rsid w:val="00D72003"/>
    <w:rsid w:val="00D73F45"/>
    <w:rsid w:val="00D74D2F"/>
    <w:rsid w:val="00D7539C"/>
    <w:rsid w:val="00D8145E"/>
    <w:rsid w:val="00D821CE"/>
    <w:rsid w:val="00D856CC"/>
    <w:rsid w:val="00D867A0"/>
    <w:rsid w:val="00D926B4"/>
    <w:rsid w:val="00D92B00"/>
    <w:rsid w:val="00D93AF4"/>
    <w:rsid w:val="00D94629"/>
    <w:rsid w:val="00D95F81"/>
    <w:rsid w:val="00D96517"/>
    <w:rsid w:val="00D969FE"/>
    <w:rsid w:val="00D972FF"/>
    <w:rsid w:val="00D97B1B"/>
    <w:rsid w:val="00DA253E"/>
    <w:rsid w:val="00DB1E34"/>
    <w:rsid w:val="00DB25E2"/>
    <w:rsid w:val="00DB3D83"/>
    <w:rsid w:val="00DB3DA9"/>
    <w:rsid w:val="00DB4861"/>
    <w:rsid w:val="00DB58AE"/>
    <w:rsid w:val="00DB5E94"/>
    <w:rsid w:val="00DB6396"/>
    <w:rsid w:val="00DC03F0"/>
    <w:rsid w:val="00DC3570"/>
    <w:rsid w:val="00DC3D3D"/>
    <w:rsid w:val="00DC44BF"/>
    <w:rsid w:val="00DC5FAE"/>
    <w:rsid w:val="00DD0071"/>
    <w:rsid w:val="00DD1613"/>
    <w:rsid w:val="00DD3DDB"/>
    <w:rsid w:val="00DE05A6"/>
    <w:rsid w:val="00DE1200"/>
    <w:rsid w:val="00DE4F60"/>
    <w:rsid w:val="00DF016C"/>
    <w:rsid w:val="00DF20A8"/>
    <w:rsid w:val="00DF3F1E"/>
    <w:rsid w:val="00DF4268"/>
    <w:rsid w:val="00DF7C57"/>
    <w:rsid w:val="00E06C68"/>
    <w:rsid w:val="00E11834"/>
    <w:rsid w:val="00E1319C"/>
    <w:rsid w:val="00E155E6"/>
    <w:rsid w:val="00E21144"/>
    <w:rsid w:val="00E21177"/>
    <w:rsid w:val="00E2138D"/>
    <w:rsid w:val="00E21B1F"/>
    <w:rsid w:val="00E23A87"/>
    <w:rsid w:val="00E26CF0"/>
    <w:rsid w:val="00E3318A"/>
    <w:rsid w:val="00E33877"/>
    <w:rsid w:val="00E3557C"/>
    <w:rsid w:val="00E3707E"/>
    <w:rsid w:val="00E40349"/>
    <w:rsid w:val="00E41C82"/>
    <w:rsid w:val="00E43D20"/>
    <w:rsid w:val="00E44450"/>
    <w:rsid w:val="00E44FA7"/>
    <w:rsid w:val="00E46602"/>
    <w:rsid w:val="00E5555C"/>
    <w:rsid w:val="00E60DC6"/>
    <w:rsid w:val="00E6123B"/>
    <w:rsid w:val="00E6594B"/>
    <w:rsid w:val="00E74662"/>
    <w:rsid w:val="00E74CBF"/>
    <w:rsid w:val="00E75D70"/>
    <w:rsid w:val="00E767F9"/>
    <w:rsid w:val="00E83F98"/>
    <w:rsid w:val="00E854D2"/>
    <w:rsid w:val="00E8553F"/>
    <w:rsid w:val="00E85706"/>
    <w:rsid w:val="00E900F7"/>
    <w:rsid w:val="00E943A1"/>
    <w:rsid w:val="00E945BA"/>
    <w:rsid w:val="00E9712F"/>
    <w:rsid w:val="00E97C6F"/>
    <w:rsid w:val="00EA3204"/>
    <w:rsid w:val="00EA5038"/>
    <w:rsid w:val="00EA600F"/>
    <w:rsid w:val="00EA7FEA"/>
    <w:rsid w:val="00EB1494"/>
    <w:rsid w:val="00EB21AB"/>
    <w:rsid w:val="00EB3A19"/>
    <w:rsid w:val="00EB4EED"/>
    <w:rsid w:val="00EB7E37"/>
    <w:rsid w:val="00EC35D5"/>
    <w:rsid w:val="00EC3EBD"/>
    <w:rsid w:val="00ED073D"/>
    <w:rsid w:val="00ED2773"/>
    <w:rsid w:val="00ED44D2"/>
    <w:rsid w:val="00ED46D8"/>
    <w:rsid w:val="00ED5323"/>
    <w:rsid w:val="00ED5FFB"/>
    <w:rsid w:val="00ED6E2A"/>
    <w:rsid w:val="00EE4BD4"/>
    <w:rsid w:val="00EE5538"/>
    <w:rsid w:val="00EF0701"/>
    <w:rsid w:val="00EF1E39"/>
    <w:rsid w:val="00EF396C"/>
    <w:rsid w:val="00EF5CC8"/>
    <w:rsid w:val="00EF6858"/>
    <w:rsid w:val="00EF74F6"/>
    <w:rsid w:val="00F0188F"/>
    <w:rsid w:val="00F01F97"/>
    <w:rsid w:val="00F05867"/>
    <w:rsid w:val="00F07B1D"/>
    <w:rsid w:val="00F10E40"/>
    <w:rsid w:val="00F15A06"/>
    <w:rsid w:val="00F15C17"/>
    <w:rsid w:val="00F16192"/>
    <w:rsid w:val="00F16AAA"/>
    <w:rsid w:val="00F179EE"/>
    <w:rsid w:val="00F17C13"/>
    <w:rsid w:val="00F22EF8"/>
    <w:rsid w:val="00F25AA8"/>
    <w:rsid w:val="00F273D1"/>
    <w:rsid w:val="00F30D81"/>
    <w:rsid w:val="00F3101B"/>
    <w:rsid w:val="00F33296"/>
    <w:rsid w:val="00F35777"/>
    <w:rsid w:val="00F35AE6"/>
    <w:rsid w:val="00F35C0D"/>
    <w:rsid w:val="00F367AD"/>
    <w:rsid w:val="00F37CAF"/>
    <w:rsid w:val="00F44819"/>
    <w:rsid w:val="00F44959"/>
    <w:rsid w:val="00F51140"/>
    <w:rsid w:val="00F51BFD"/>
    <w:rsid w:val="00F51F13"/>
    <w:rsid w:val="00F54BAE"/>
    <w:rsid w:val="00F60F82"/>
    <w:rsid w:val="00F6103C"/>
    <w:rsid w:val="00F61950"/>
    <w:rsid w:val="00F62812"/>
    <w:rsid w:val="00F7008A"/>
    <w:rsid w:val="00F7145F"/>
    <w:rsid w:val="00F7258C"/>
    <w:rsid w:val="00F73215"/>
    <w:rsid w:val="00F7345B"/>
    <w:rsid w:val="00F7413A"/>
    <w:rsid w:val="00F7479F"/>
    <w:rsid w:val="00F74AB3"/>
    <w:rsid w:val="00F75D55"/>
    <w:rsid w:val="00F7718C"/>
    <w:rsid w:val="00F77ACB"/>
    <w:rsid w:val="00F80F26"/>
    <w:rsid w:val="00F81E63"/>
    <w:rsid w:val="00F82393"/>
    <w:rsid w:val="00F828FA"/>
    <w:rsid w:val="00F82E22"/>
    <w:rsid w:val="00F84E77"/>
    <w:rsid w:val="00F86221"/>
    <w:rsid w:val="00F922FB"/>
    <w:rsid w:val="00F93A72"/>
    <w:rsid w:val="00F95677"/>
    <w:rsid w:val="00FA0A88"/>
    <w:rsid w:val="00FA11D3"/>
    <w:rsid w:val="00FA4C6B"/>
    <w:rsid w:val="00FA60CC"/>
    <w:rsid w:val="00FA69E9"/>
    <w:rsid w:val="00FA7F43"/>
    <w:rsid w:val="00FB21FA"/>
    <w:rsid w:val="00FB2B35"/>
    <w:rsid w:val="00FB75F5"/>
    <w:rsid w:val="00FB7F9F"/>
    <w:rsid w:val="00FC10E3"/>
    <w:rsid w:val="00FC1D01"/>
    <w:rsid w:val="00FC2297"/>
    <w:rsid w:val="00FC50F6"/>
    <w:rsid w:val="00FC536C"/>
    <w:rsid w:val="00FD01D3"/>
    <w:rsid w:val="00FD2E7D"/>
    <w:rsid w:val="00FD364F"/>
    <w:rsid w:val="00FD483C"/>
    <w:rsid w:val="00FE003B"/>
    <w:rsid w:val="00FE1DCB"/>
    <w:rsid w:val="00FE2E45"/>
    <w:rsid w:val="00FE46D7"/>
    <w:rsid w:val="00FE5F71"/>
    <w:rsid w:val="00FE7798"/>
    <w:rsid w:val="00FF1B82"/>
    <w:rsid w:val="00FF624B"/>
    <w:rsid w:val="00FF6D00"/>
    <w:rsid w:val="00FF78FC"/>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3287A68"/>
  <w15:chartTrackingRefBased/>
  <w15:docId w15:val="{C1A3094D-B1B0-48E9-89C9-2979A597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PR" w:eastAsia="es-P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header" w:uiPriority="99"/>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B2C"/>
    <w:pPr>
      <w:autoSpaceDE w:val="0"/>
      <w:autoSpaceDN w:val="0"/>
      <w:adjustRightInd w:val="0"/>
    </w:pPr>
    <w:rPr>
      <w:sz w:val="24"/>
      <w:szCs w:val="24"/>
      <w:lang w:val="en-US" w:eastAsia="en-US"/>
    </w:rPr>
  </w:style>
  <w:style w:type="paragraph" w:styleId="Heading1">
    <w:name w:val="heading 1"/>
    <w:basedOn w:val="Normal"/>
    <w:next w:val="Normal"/>
    <w:link w:val="Heading1Char"/>
    <w:qFormat/>
    <w:rsid w:val="00C220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900F7"/>
    <w:pPr>
      <w:autoSpaceDE/>
      <w:autoSpaceDN/>
      <w:adjustRightInd/>
      <w:spacing w:before="100" w:beforeAutospacing="1" w:after="100" w:afterAutospacing="1"/>
      <w:outlineLvl w:val="1"/>
    </w:pPr>
    <w:rPr>
      <w:b/>
      <w:bCs/>
    </w:rPr>
  </w:style>
  <w:style w:type="paragraph" w:styleId="Heading3">
    <w:name w:val="heading 3"/>
    <w:basedOn w:val="Normal"/>
    <w:next w:val="Normal"/>
    <w:link w:val="Heading3Char"/>
    <w:semiHidden/>
    <w:unhideWhenUsed/>
    <w:qFormat/>
    <w:rsid w:val="00383E0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712C"/>
    <w:pPr>
      <w:spacing w:before="100" w:beforeAutospacing="1" w:after="100" w:afterAutospacing="1"/>
    </w:pPr>
  </w:style>
  <w:style w:type="character" w:styleId="Strong">
    <w:name w:val="Strong"/>
    <w:qFormat/>
    <w:rsid w:val="000E712C"/>
    <w:rPr>
      <w:b/>
      <w:bCs/>
    </w:rPr>
  </w:style>
  <w:style w:type="character" w:styleId="Hyperlink">
    <w:name w:val="Hyperlink"/>
    <w:rsid w:val="000E712C"/>
    <w:rPr>
      <w:color w:val="0000FF"/>
      <w:u w:val="single"/>
    </w:rPr>
  </w:style>
  <w:style w:type="character" w:styleId="FollowedHyperlink">
    <w:name w:val="FollowedHyperlink"/>
    <w:rsid w:val="000E712C"/>
    <w:rPr>
      <w:color w:val="0000FF"/>
      <w:u w:val="single"/>
    </w:rPr>
  </w:style>
  <w:style w:type="character" w:styleId="Emphasis">
    <w:name w:val="Emphasis"/>
    <w:qFormat/>
    <w:rsid w:val="000E712C"/>
    <w:rPr>
      <w:i/>
      <w:iCs/>
    </w:rPr>
  </w:style>
  <w:style w:type="paragraph" w:customStyle="1" w:styleId="Level1">
    <w:name w:val="Level 1"/>
    <w:rsid w:val="00057B2C"/>
    <w:pPr>
      <w:autoSpaceDE w:val="0"/>
      <w:autoSpaceDN w:val="0"/>
      <w:adjustRightInd w:val="0"/>
      <w:ind w:left="720"/>
    </w:pPr>
    <w:rPr>
      <w:rFonts w:ascii="Courier" w:hAnsi="Courier"/>
      <w:sz w:val="24"/>
      <w:szCs w:val="24"/>
      <w:lang w:val="en-US" w:eastAsia="en-US"/>
    </w:rPr>
  </w:style>
  <w:style w:type="paragraph" w:customStyle="1" w:styleId="Level5">
    <w:name w:val="Level 5"/>
    <w:rsid w:val="00057B2C"/>
    <w:pPr>
      <w:autoSpaceDE w:val="0"/>
      <w:autoSpaceDN w:val="0"/>
      <w:adjustRightInd w:val="0"/>
      <w:ind w:left="3600"/>
    </w:pPr>
    <w:rPr>
      <w:rFonts w:ascii="Courier" w:hAnsi="Courier"/>
      <w:sz w:val="24"/>
      <w:szCs w:val="24"/>
      <w:lang w:val="en-US" w:eastAsia="en-US"/>
    </w:rPr>
  </w:style>
  <w:style w:type="paragraph" w:customStyle="1" w:styleId="Level6">
    <w:name w:val="Level 6"/>
    <w:rsid w:val="00057B2C"/>
    <w:pPr>
      <w:autoSpaceDE w:val="0"/>
      <w:autoSpaceDN w:val="0"/>
      <w:adjustRightInd w:val="0"/>
      <w:ind w:left="4320"/>
    </w:pPr>
    <w:rPr>
      <w:rFonts w:ascii="Courier" w:hAnsi="Courier"/>
      <w:sz w:val="24"/>
      <w:szCs w:val="24"/>
      <w:lang w:val="en-US" w:eastAsia="en-US"/>
    </w:rPr>
  </w:style>
  <w:style w:type="paragraph" w:customStyle="1" w:styleId="Level7">
    <w:name w:val="Level 7"/>
    <w:rsid w:val="00057B2C"/>
    <w:pPr>
      <w:autoSpaceDE w:val="0"/>
      <w:autoSpaceDN w:val="0"/>
      <w:adjustRightInd w:val="0"/>
      <w:ind w:left="5040"/>
    </w:pPr>
    <w:rPr>
      <w:rFonts w:ascii="Courier" w:hAnsi="Courier"/>
      <w:sz w:val="24"/>
      <w:szCs w:val="24"/>
      <w:lang w:val="en-US" w:eastAsia="en-US"/>
    </w:rPr>
  </w:style>
  <w:style w:type="character" w:customStyle="1" w:styleId="QuickFormat1">
    <w:name w:val="QuickFormat1"/>
    <w:rsid w:val="00057B2C"/>
    <w:rPr>
      <w:rFonts w:ascii="Courier New" w:hAnsi="Courier New" w:cs="Courier New"/>
    </w:rPr>
  </w:style>
  <w:style w:type="character" w:customStyle="1" w:styleId="QuickFormat2">
    <w:name w:val="QuickFormat2"/>
    <w:rsid w:val="00057B2C"/>
    <w:rPr>
      <w:rFonts w:ascii="Courier New" w:hAnsi="Courier New" w:cs="Courier New"/>
    </w:rPr>
  </w:style>
  <w:style w:type="character" w:customStyle="1" w:styleId="SYSHYPERTEXT">
    <w:name w:val="SYS_HYPERTEXT"/>
    <w:rsid w:val="00057B2C"/>
    <w:rPr>
      <w:color w:val="0000FF"/>
      <w:u w:val="single"/>
    </w:rPr>
  </w:style>
  <w:style w:type="character" w:styleId="CommentReference">
    <w:name w:val="annotation reference"/>
    <w:semiHidden/>
    <w:rsid w:val="001D7D9E"/>
    <w:rPr>
      <w:sz w:val="16"/>
      <w:szCs w:val="16"/>
    </w:rPr>
  </w:style>
  <w:style w:type="paragraph" w:styleId="CommentText">
    <w:name w:val="annotation text"/>
    <w:basedOn w:val="Normal"/>
    <w:semiHidden/>
    <w:rsid w:val="001D7D9E"/>
  </w:style>
  <w:style w:type="paragraph" w:styleId="CommentSubject">
    <w:name w:val="annotation subject"/>
    <w:basedOn w:val="CommentText"/>
    <w:next w:val="CommentText"/>
    <w:semiHidden/>
    <w:rsid w:val="001D7D9E"/>
    <w:rPr>
      <w:b/>
      <w:bCs/>
    </w:rPr>
  </w:style>
  <w:style w:type="paragraph" w:styleId="BalloonText">
    <w:name w:val="Balloon Text"/>
    <w:basedOn w:val="Normal"/>
    <w:semiHidden/>
    <w:rsid w:val="001D7D9E"/>
    <w:rPr>
      <w:rFonts w:ascii="Tahoma" w:hAnsi="Tahoma" w:cs="Tahoma"/>
      <w:sz w:val="16"/>
      <w:szCs w:val="16"/>
    </w:rPr>
  </w:style>
  <w:style w:type="character" w:customStyle="1" w:styleId="defaultlabelstyle6">
    <w:name w:val="defaultlabelstyle6"/>
    <w:rsid w:val="005D4AB6"/>
    <w:rPr>
      <w:rFonts w:ascii="Verdana" w:hAnsi="Verdana" w:hint="default"/>
      <w:color w:val="333333"/>
      <w:sz w:val="18"/>
      <w:szCs w:val="18"/>
    </w:rPr>
  </w:style>
  <w:style w:type="table" w:styleId="TableGrid">
    <w:name w:val="Table Grid"/>
    <w:basedOn w:val="TableNormal"/>
    <w:rsid w:val="00C72FE7"/>
    <w:pPr>
      <w:jc w:val="both"/>
    </w:pPr>
    <w:rPr>
      <w:rFonts w:ascii="New York" w:hAnsi="New York"/>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4C95"/>
    <w:pPr>
      <w:widowControl w:val="0"/>
      <w:autoSpaceDE w:val="0"/>
      <w:autoSpaceDN w:val="0"/>
      <w:adjustRightInd w:val="0"/>
    </w:pPr>
    <w:rPr>
      <w:rFonts w:cs="Courier Std"/>
      <w:color w:val="000000"/>
      <w:sz w:val="24"/>
      <w:szCs w:val="24"/>
      <w:lang w:val="en-US" w:eastAsia="en-US"/>
    </w:rPr>
  </w:style>
  <w:style w:type="paragraph" w:customStyle="1" w:styleId="CM17">
    <w:name w:val="CM17"/>
    <w:basedOn w:val="Default"/>
    <w:next w:val="Default"/>
    <w:rsid w:val="00254C95"/>
    <w:pPr>
      <w:spacing w:after="758"/>
    </w:pPr>
    <w:rPr>
      <w:rFonts w:cs="Times New Roman"/>
      <w:color w:val="auto"/>
    </w:rPr>
  </w:style>
  <w:style w:type="paragraph" w:customStyle="1" w:styleId="CM15">
    <w:name w:val="CM15"/>
    <w:basedOn w:val="Default"/>
    <w:next w:val="Default"/>
    <w:rsid w:val="00254C95"/>
    <w:pPr>
      <w:spacing w:after="250"/>
    </w:pPr>
    <w:rPr>
      <w:rFonts w:cs="Times New Roman"/>
      <w:color w:val="auto"/>
    </w:rPr>
  </w:style>
  <w:style w:type="paragraph" w:customStyle="1" w:styleId="CM18">
    <w:name w:val="CM18"/>
    <w:basedOn w:val="Default"/>
    <w:next w:val="Default"/>
    <w:rsid w:val="00254C95"/>
    <w:pPr>
      <w:spacing w:after="1273"/>
    </w:pPr>
    <w:rPr>
      <w:rFonts w:cs="Times New Roman"/>
      <w:color w:val="auto"/>
    </w:rPr>
  </w:style>
  <w:style w:type="paragraph" w:styleId="FootnoteText">
    <w:name w:val="footnote text"/>
    <w:aliases w:val=" Char,Char, Char4,Char4"/>
    <w:basedOn w:val="Normal"/>
    <w:link w:val="FootnoteTextChar"/>
    <w:rsid w:val="00254C95"/>
    <w:pPr>
      <w:autoSpaceDE/>
      <w:autoSpaceDN/>
      <w:adjustRightInd/>
    </w:pPr>
    <w:rPr>
      <w:sz w:val="20"/>
      <w:szCs w:val="20"/>
    </w:rPr>
  </w:style>
  <w:style w:type="character" w:customStyle="1" w:styleId="FootnoteTextChar">
    <w:name w:val="Footnote Text Char"/>
    <w:aliases w:val=" Char Char,Char Char, Char4 Char,Char4 Char"/>
    <w:link w:val="FootnoteText"/>
    <w:rsid w:val="00254C95"/>
    <w:rPr>
      <w:lang w:val="en-US" w:eastAsia="en-US"/>
    </w:rPr>
  </w:style>
  <w:style w:type="character" w:styleId="FootnoteReference">
    <w:name w:val="footnote reference"/>
    <w:rsid w:val="00254C95"/>
    <w:rPr>
      <w:vertAlign w:val="superscript"/>
    </w:rPr>
  </w:style>
  <w:style w:type="paragraph" w:customStyle="1" w:styleId="CM16">
    <w:name w:val="CM16"/>
    <w:basedOn w:val="Default"/>
    <w:next w:val="Default"/>
    <w:rsid w:val="002B62AF"/>
    <w:pPr>
      <w:spacing w:after="505"/>
    </w:pPr>
    <w:rPr>
      <w:rFonts w:cs="Times New Roman"/>
      <w:color w:val="auto"/>
    </w:rPr>
  </w:style>
  <w:style w:type="paragraph" w:customStyle="1" w:styleId="CM21">
    <w:name w:val="CM21"/>
    <w:basedOn w:val="Default"/>
    <w:next w:val="Default"/>
    <w:rsid w:val="002B62AF"/>
    <w:pPr>
      <w:spacing w:after="358"/>
    </w:pPr>
    <w:rPr>
      <w:rFonts w:cs="Times New Roman"/>
      <w:color w:val="auto"/>
    </w:rPr>
  </w:style>
  <w:style w:type="paragraph" w:customStyle="1" w:styleId="CM22">
    <w:name w:val="CM22"/>
    <w:basedOn w:val="Default"/>
    <w:next w:val="Default"/>
    <w:rsid w:val="002B62AF"/>
    <w:pPr>
      <w:spacing w:after="625"/>
    </w:pPr>
    <w:rPr>
      <w:rFonts w:cs="Times New Roman"/>
      <w:color w:val="auto"/>
    </w:rPr>
  </w:style>
  <w:style w:type="paragraph" w:customStyle="1" w:styleId="Table">
    <w:name w:val="Table"/>
    <w:basedOn w:val="Caption"/>
    <w:rsid w:val="002B62AF"/>
    <w:pPr>
      <w:autoSpaceDE/>
      <w:autoSpaceDN/>
      <w:adjustRightInd/>
      <w:jc w:val="center"/>
    </w:pPr>
    <w:rPr>
      <w:sz w:val="24"/>
    </w:rPr>
  </w:style>
  <w:style w:type="paragraph" w:styleId="Caption">
    <w:name w:val="caption"/>
    <w:basedOn w:val="Normal"/>
    <w:next w:val="Normal"/>
    <w:semiHidden/>
    <w:unhideWhenUsed/>
    <w:qFormat/>
    <w:rsid w:val="002B62AF"/>
    <w:rPr>
      <w:b/>
      <w:bCs/>
      <w:sz w:val="20"/>
      <w:szCs w:val="20"/>
    </w:rPr>
  </w:style>
  <w:style w:type="paragraph" w:customStyle="1" w:styleId="CM6">
    <w:name w:val="CM6"/>
    <w:basedOn w:val="Default"/>
    <w:next w:val="Default"/>
    <w:rsid w:val="002B62AF"/>
    <w:pPr>
      <w:spacing w:line="253" w:lineRule="atLeast"/>
    </w:pPr>
    <w:rPr>
      <w:rFonts w:cs="Times New Roman"/>
      <w:color w:val="auto"/>
    </w:rPr>
  </w:style>
  <w:style w:type="paragraph" w:customStyle="1" w:styleId="CM20">
    <w:name w:val="CM20"/>
    <w:basedOn w:val="Default"/>
    <w:next w:val="Default"/>
    <w:rsid w:val="002B62AF"/>
    <w:pPr>
      <w:spacing w:after="1023"/>
    </w:pPr>
    <w:rPr>
      <w:rFonts w:cs="Times New Roman"/>
      <w:color w:val="auto"/>
    </w:rPr>
  </w:style>
  <w:style w:type="paragraph" w:customStyle="1" w:styleId="CM11">
    <w:name w:val="CM11"/>
    <w:basedOn w:val="Default"/>
    <w:next w:val="Default"/>
    <w:rsid w:val="00F80F26"/>
    <w:pPr>
      <w:spacing w:line="251" w:lineRule="atLeast"/>
    </w:pPr>
    <w:rPr>
      <w:rFonts w:cs="Times New Roman"/>
      <w:color w:val="auto"/>
    </w:rPr>
  </w:style>
  <w:style w:type="paragraph" w:customStyle="1" w:styleId="Style5">
    <w:name w:val="Style 5"/>
    <w:basedOn w:val="Normal"/>
    <w:rsid w:val="00627A60"/>
    <w:pPr>
      <w:widowControl w:val="0"/>
    </w:pPr>
  </w:style>
  <w:style w:type="paragraph" w:customStyle="1" w:styleId="Style6">
    <w:name w:val="Style 6"/>
    <w:basedOn w:val="Normal"/>
    <w:rsid w:val="00627A60"/>
    <w:pPr>
      <w:widowControl w:val="0"/>
      <w:adjustRightInd/>
      <w:jc w:val="both"/>
    </w:pPr>
  </w:style>
  <w:style w:type="character" w:customStyle="1" w:styleId="WPHyperlink">
    <w:name w:val="WP_Hyperlink"/>
    <w:rsid w:val="004340BE"/>
    <w:rPr>
      <w:color w:val="0000FF"/>
      <w:u w:val="single"/>
    </w:rPr>
  </w:style>
  <w:style w:type="paragraph" w:customStyle="1" w:styleId="level10">
    <w:name w:val="_level1"/>
    <w:basedOn w:val="Normal"/>
    <w:rsid w:val="002C42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360" w:hanging="360"/>
    </w:pPr>
    <w:rPr>
      <w:szCs w:val="20"/>
      <w:lang w:eastAsia="es-PR"/>
    </w:rPr>
  </w:style>
  <w:style w:type="paragraph" w:styleId="Header">
    <w:name w:val="header"/>
    <w:basedOn w:val="Normal"/>
    <w:link w:val="HeaderChar"/>
    <w:uiPriority w:val="99"/>
    <w:rsid w:val="002C427B"/>
    <w:pPr>
      <w:tabs>
        <w:tab w:val="center" w:pos="4680"/>
        <w:tab w:val="right" w:pos="9360"/>
      </w:tabs>
    </w:pPr>
  </w:style>
  <w:style w:type="character" w:customStyle="1" w:styleId="HeaderChar">
    <w:name w:val="Header Char"/>
    <w:link w:val="Header"/>
    <w:uiPriority w:val="99"/>
    <w:rsid w:val="002C427B"/>
    <w:rPr>
      <w:sz w:val="24"/>
      <w:szCs w:val="24"/>
      <w:lang w:val="en-US" w:eastAsia="en-US"/>
    </w:rPr>
  </w:style>
  <w:style w:type="paragraph" w:styleId="Footer">
    <w:name w:val="footer"/>
    <w:basedOn w:val="Normal"/>
    <w:link w:val="FooterChar"/>
    <w:uiPriority w:val="99"/>
    <w:qFormat/>
    <w:rsid w:val="002C427B"/>
    <w:pPr>
      <w:tabs>
        <w:tab w:val="center" w:pos="4680"/>
        <w:tab w:val="right" w:pos="9360"/>
      </w:tabs>
    </w:pPr>
  </w:style>
  <w:style w:type="character" w:customStyle="1" w:styleId="FooterChar">
    <w:name w:val="Footer Char"/>
    <w:link w:val="Footer"/>
    <w:uiPriority w:val="99"/>
    <w:rsid w:val="002C427B"/>
    <w:rPr>
      <w:sz w:val="24"/>
      <w:szCs w:val="24"/>
      <w:lang w:val="en-US" w:eastAsia="en-US"/>
    </w:rPr>
  </w:style>
  <w:style w:type="paragraph" w:styleId="NoSpacing">
    <w:name w:val="No Spacing"/>
    <w:uiPriority w:val="1"/>
    <w:qFormat/>
    <w:rsid w:val="00B32054"/>
    <w:rPr>
      <w:rFonts w:ascii="Calibri" w:eastAsia="Calibri" w:hAnsi="Calibri"/>
      <w:color w:val="44546A"/>
      <w:lang w:val="en-US" w:eastAsia="en-US"/>
    </w:rPr>
  </w:style>
  <w:style w:type="table" w:styleId="TableClassic1">
    <w:name w:val="Table Classic 1"/>
    <w:basedOn w:val="TableNormal"/>
    <w:rsid w:val="00B8417E"/>
    <w:pPr>
      <w:widowControl w:val="0"/>
      <w:autoSpaceDE w:val="0"/>
      <w:autoSpaceDN w:val="0"/>
      <w:adjustRightInd w:val="0"/>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AA0475"/>
    <w:pPr>
      <w:ind w:left="720"/>
      <w:contextualSpacing/>
    </w:pPr>
  </w:style>
  <w:style w:type="paragraph" w:customStyle="1" w:styleId="GroupWiseView">
    <w:name w:val="GroupWiseView"/>
    <w:basedOn w:val="Normal"/>
    <w:rsid w:val="003C428E"/>
    <w:pPr>
      <w:adjustRightInd/>
    </w:pPr>
    <w:rPr>
      <w:rFonts w:ascii="Tahoma" w:eastAsiaTheme="minorHAnsi" w:hAnsi="Tahoma" w:cs="Tahoma"/>
      <w:sz w:val="16"/>
      <w:szCs w:val="16"/>
    </w:rPr>
  </w:style>
  <w:style w:type="table" w:customStyle="1" w:styleId="TableGrid1">
    <w:name w:val="Table Grid1"/>
    <w:basedOn w:val="TableNormal"/>
    <w:next w:val="TableGrid"/>
    <w:uiPriority w:val="39"/>
    <w:rsid w:val="00ED46D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D46D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1552"/>
    <w:rPr>
      <w:sz w:val="24"/>
      <w:szCs w:val="24"/>
      <w:lang w:val="en-US" w:eastAsia="en-US"/>
    </w:rPr>
  </w:style>
  <w:style w:type="character" w:customStyle="1" w:styleId="Heading2Char">
    <w:name w:val="Heading 2 Char"/>
    <w:basedOn w:val="DefaultParagraphFont"/>
    <w:link w:val="Heading2"/>
    <w:uiPriority w:val="9"/>
    <w:rsid w:val="00E900F7"/>
    <w:rPr>
      <w:b/>
      <w:bCs/>
      <w:sz w:val="24"/>
      <w:szCs w:val="24"/>
      <w:lang w:val="en-US" w:eastAsia="en-US"/>
    </w:rPr>
  </w:style>
  <w:style w:type="character" w:customStyle="1" w:styleId="giy1lsjpvd">
    <w:name w:val="giy1lsjpvd"/>
    <w:basedOn w:val="DefaultParagraphFont"/>
    <w:rsid w:val="00E900F7"/>
  </w:style>
  <w:style w:type="character" w:styleId="UnresolvedMention">
    <w:name w:val="Unresolved Mention"/>
    <w:basedOn w:val="DefaultParagraphFont"/>
    <w:uiPriority w:val="99"/>
    <w:semiHidden/>
    <w:unhideWhenUsed/>
    <w:rsid w:val="008874BB"/>
    <w:rPr>
      <w:color w:val="808080"/>
      <w:shd w:val="clear" w:color="auto" w:fill="E6E6E6"/>
    </w:rPr>
  </w:style>
  <w:style w:type="paragraph" w:customStyle="1" w:styleId="Clear">
    <w:name w:val="Clear"/>
    <w:basedOn w:val="Normal"/>
    <w:rsid w:val="00314BC9"/>
    <w:pPr>
      <w:autoSpaceDE/>
      <w:autoSpaceDN/>
      <w:adjustRightInd/>
    </w:pPr>
    <w:rPr>
      <w:lang w:val="en-CA"/>
    </w:rPr>
  </w:style>
  <w:style w:type="character" w:customStyle="1" w:styleId="Heading3Char">
    <w:name w:val="Heading 3 Char"/>
    <w:basedOn w:val="DefaultParagraphFont"/>
    <w:link w:val="Heading3"/>
    <w:semiHidden/>
    <w:rsid w:val="00383E05"/>
    <w:rPr>
      <w:rFonts w:asciiTheme="majorHAnsi" w:eastAsiaTheme="majorEastAsia" w:hAnsiTheme="majorHAnsi" w:cstheme="majorBidi"/>
      <w:color w:val="1F4D78" w:themeColor="accent1" w:themeShade="7F"/>
      <w:sz w:val="24"/>
      <w:szCs w:val="24"/>
      <w:lang w:val="en-US" w:eastAsia="en-US"/>
    </w:rPr>
  </w:style>
  <w:style w:type="paragraph" w:styleId="Index1">
    <w:name w:val="index 1"/>
    <w:basedOn w:val="Normal"/>
    <w:next w:val="Normal"/>
    <w:autoRedefine/>
    <w:uiPriority w:val="99"/>
    <w:rsid w:val="002E35E9"/>
    <w:pPr>
      <w:ind w:left="240" w:hanging="240"/>
    </w:pPr>
  </w:style>
  <w:style w:type="character" w:customStyle="1" w:styleId="Heading1Char">
    <w:name w:val="Heading 1 Char"/>
    <w:basedOn w:val="DefaultParagraphFont"/>
    <w:link w:val="Heading1"/>
    <w:rsid w:val="00C22027"/>
    <w:rPr>
      <w:rFonts w:asciiTheme="majorHAnsi" w:eastAsiaTheme="majorEastAsia" w:hAnsiTheme="majorHAnsi" w:cstheme="majorBidi"/>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2135">
      <w:bodyDiv w:val="1"/>
      <w:marLeft w:val="0"/>
      <w:marRight w:val="0"/>
      <w:marTop w:val="0"/>
      <w:marBottom w:val="0"/>
      <w:divBdr>
        <w:top w:val="none" w:sz="0" w:space="0" w:color="auto"/>
        <w:left w:val="none" w:sz="0" w:space="0" w:color="auto"/>
        <w:bottom w:val="none" w:sz="0" w:space="0" w:color="auto"/>
        <w:right w:val="none" w:sz="0" w:space="0" w:color="auto"/>
      </w:divBdr>
    </w:div>
    <w:div w:id="39525193">
      <w:bodyDiv w:val="1"/>
      <w:marLeft w:val="0"/>
      <w:marRight w:val="0"/>
      <w:marTop w:val="0"/>
      <w:marBottom w:val="0"/>
      <w:divBdr>
        <w:top w:val="none" w:sz="0" w:space="0" w:color="auto"/>
        <w:left w:val="none" w:sz="0" w:space="0" w:color="auto"/>
        <w:bottom w:val="none" w:sz="0" w:space="0" w:color="auto"/>
        <w:right w:val="none" w:sz="0" w:space="0" w:color="auto"/>
      </w:divBdr>
    </w:div>
    <w:div w:id="99422730">
      <w:bodyDiv w:val="1"/>
      <w:marLeft w:val="0"/>
      <w:marRight w:val="0"/>
      <w:marTop w:val="0"/>
      <w:marBottom w:val="0"/>
      <w:divBdr>
        <w:top w:val="none" w:sz="0" w:space="0" w:color="auto"/>
        <w:left w:val="none" w:sz="0" w:space="0" w:color="auto"/>
        <w:bottom w:val="none" w:sz="0" w:space="0" w:color="auto"/>
        <w:right w:val="none" w:sz="0" w:space="0" w:color="auto"/>
      </w:divBdr>
    </w:div>
    <w:div w:id="185218404">
      <w:bodyDiv w:val="1"/>
      <w:marLeft w:val="0"/>
      <w:marRight w:val="0"/>
      <w:marTop w:val="0"/>
      <w:marBottom w:val="0"/>
      <w:divBdr>
        <w:top w:val="none" w:sz="0" w:space="0" w:color="auto"/>
        <w:left w:val="none" w:sz="0" w:space="0" w:color="auto"/>
        <w:bottom w:val="none" w:sz="0" w:space="0" w:color="auto"/>
        <w:right w:val="none" w:sz="0" w:space="0" w:color="auto"/>
      </w:divBdr>
    </w:div>
    <w:div w:id="195897971">
      <w:bodyDiv w:val="1"/>
      <w:marLeft w:val="0"/>
      <w:marRight w:val="0"/>
      <w:marTop w:val="0"/>
      <w:marBottom w:val="0"/>
      <w:divBdr>
        <w:top w:val="none" w:sz="0" w:space="0" w:color="auto"/>
        <w:left w:val="none" w:sz="0" w:space="0" w:color="auto"/>
        <w:bottom w:val="none" w:sz="0" w:space="0" w:color="auto"/>
        <w:right w:val="none" w:sz="0" w:space="0" w:color="auto"/>
      </w:divBdr>
    </w:div>
    <w:div w:id="266431105">
      <w:bodyDiv w:val="1"/>
      <w:marLeft w:val="0"/>
      <w:marRight w:val="0"/>
      <w:marTop w:val="0"/>
      <w:marBottom w:val="0"/>
      <w:divBdr>
        <w:top w:val="none" w:sz="0" w:space="0" w:color="auto"/>
        <w:left w:val="none" w:sz="0" w:space="0" w:color="auto"/>
        <w:bottom w:val="none" w:sz="0" w:space="0" w:color="auto"/>
        <w:right w:val="none" w:sz="0" w:space="0" w:color="auto"/>
      </w:divBdr>
    </w:div>
    <w:div w:id="320811484">
      <w:bodyDiv w:val="1"/>
      <w:marLeft w:val="0"/>
      <w:marRight w:val="0"/>
      <w:marTop w:val="0"/>
      <w:marBottom w:val="0"/>
      <w:divBdr>
        <w:top w:val="none" w:sz="0" w:space="0" w:color="auto"/>
        <w:left w:val="none" w:sz="0" w:space="0" w:color="auto"/>
        <w:bottom w:val="none" w:sz="0" w:space="0" w:color="auto"/>
        <w:right w:val="none" w:sz="0" w:space="0" w:color="auto"/>
      </w:divBdr>
    </w:div>
    <w:div w:id="329677492">
      <w:bodyDiv w:val="1"/>
      <w:marLeft w:val="0"/>
      <w:marRight w:val="0"/>
      <w:marTop w:val="0"/>
      <w:marBottom w:val="0"/>
      <w:divBdr>
        <w:top w:val="none" w:sz="0" w:space="0" w:color="auto"/>
        <w:left w:val="none" w:sz="0" w:space="0" w:color="auto"/>
        <w:bottom w:val="none" w:sz="0" w:space="0" w:color="auto"/>
        <w:right w:val="none" w:sz="0" w:space="0" w:color="auto"/>
      </w:divBdr>
    </w:div>
    <w:div w:id="344137815">
      <w:bodyDiv w:val="1"/>
      <w:marLeft w:val="0"/>
      <w:marRight w:val="0"/>
      <w:marTop w:val="0"/>
      <w:marBottom w:val="0"/>
      <w:divBdr>
        <w:top w:val="none" w:sz="0" w:space="0" w:color="auto"/>
        <w:left w:val="none" w:sz="0" w:space="0" w:color="auto"/>
        <w:bottom w:val="none" w:sz="0" w:space="0" w:color="auto"/>
        <w:right w:val="none" w:sz="0" w:space="0" w:color="auto"/>
      </w:divBdr>
    </w:div>
    <w:div w:id="371805278">
      <w:bodyDiv w:val="1"/>
      <w:marLeft w:val="0"/>
      <w:marRight w:val="0"/>
      <w:marTop w:val="0"/>
      <w:marBottom w:val="0"/>
      <w:divBdr>
        <w:top w:val="none" w:sz="0" w:space="0" w:color="auto"/>
        <w:left w:val="none" w:sz="0" w:space="0" w:color="auto"/>
        <w:bottom w:val="none" w:sz="0" w:space="0" w:color="auto"/>
        <w:right w:val="none" w:sz="0" w:space="0" w:color="auto"/>
      </w:divBdr>
    </w:div>
    <w:div w:id="423570568">
      <w:bodyDiv w:val="1"/>
      <w:marLeft w:val="0"/>
      <w:marRight w:val="0"/>
      <w:marTop w:val="0"/>
      <w:marBottom w:val="0"/>
      <w:divBdr>
        <w:top w:val="none" w:sz="0" w:space="0" w:color="auto"/>
        <w:left w:val="none" w:sz="0" w:space="0" w:color="auto"/>
        <w:bottom w:val="none" w:sz="0" w:space="0" w:color="auto"/>
        <w:right w:val="none" w:sz="0" w:space="0" w:color="auto"/>
      </w:divBdr>
    </w:div>
    <w:div w:id="425155884">
      <w:bodyDiv w:val="1"/>
      <w:marLeft w:val="0"/>
      <w:marRight w:val="0"/>
      <w:marTop w:val="0"/>
      <w:marBottom w:val="0"/>
      <w:divBdr>
        <w:top w:val="none" w:sz="0" w:space="0" w:color="auto"/>
        <w:left w:val="none" w:sz="0" w:space="0" w:color="auto"/>
        <w:bottom w:val="none" w:sz="0" w:space="0" w:color="auto"/>
        <w:right w:val="none" w:sz="0" w:space="0" w:color="auto"/>
      </w:divBdr>
    </w:div>
    <w:div w:id="454493069">
      <w:bodyDiv w:val="1"/>
      <w:marLeft w:val="0"/>
      <w:marRight w:val="0"/>
      <w:marTop w:val="0"/>
      <w:marBottom w:val="0"/>
      <w:divBdr>
        <w:top w:val="none" w:sz="0" w:space="0" w:color="auto"/>
        <w:left w:val="none" w:sz="0" w:space="0" w:color="auto"/>
        <w:bottom w:val="none" w:sz="0" w:space="0" w:color="auto"/>
        <w:right w:val="none" w:sz="0" w:space="0" w:color="auto"/>
      </w:divBdr>
    </w:div>
    <w:div w:id="484400104">
      <w:bodyDiv w:val="1"/>
      <w:marLeft w:val="0"/>
      <w:marRight w:val="0"/>
      <w:marTop w:val="0"/>
      <w:marBottom w:val="0"/>
      <w:divBdr>
        <w:top w:val="none" w:sz="0" w:space="0" w:color="auto"/>
        <w:left w:val="none" w:sz="0" w:space="0" w:color="auto"/>
        <w:bottom w:val="none" w:sz="0" w:space="0" w:color="auto"/>
        <w:right w:val="none" w:sz="0" w:space="0" w:color="auto"/>
      </w:divBdr>
    </w:div>
    <w:div w:id="561402496">
      <w:bodyDiv w:val="1"/>
      <w:marLeft w:val="0"/>
      <w:marRight w:val="0"/>
      <w:marTop w:val="0"/>
      <w:marBottom w:val="0"/>
      <w:divBdr>
        <w:top w:val="none" w:sz="0" w:space="0" w:color="auto"/>
        <w:left w:val="none" w:sz="0" w:space="0" w:color="auto"/>
        <w:bottom w:val="none" w:sz="0" w:space="0" w:color="auto"/>
        <w:right w:val="none" w:sz="0" w:space="0" w:color="auto"/>
      </w:divBdr>
    </w:div>
    <w:div w:id="564071030">
      <w:bodyDiv w:val="1"/>
      <w:marLeft w:val="0"/>
      <w:marRight w:val="0"/>
      <w:marTop w:val="0"/>
      <w:marBottom w:val="0"/>
      <w:divBdr>
        <w:top w:val="none" w:sz="0" w:space="0" w:color="auto"/>
        <w:left w:val="none" w:sz="0" w:space="0" w:color="auto"/>
        <w:bottom w:val="none" w:sz="0" w:space="0" w:color="auto"/>
        <w:right w:val="none" w:sz="0" w:space="0" w:color="auto"/>
      </w:divBdr>
    </w:div>
    <w:div w:id="570505346">
      <w:bodyDiv w:val="1"/>
      <w:marLeft w:val="0"/>
      <w:marRight w:val="0"/>
      <w:marTop w:val="0"/>
      <w:marBottom w:val="0"/>
      <w:divBdr>
        <w:top w:val="none" w:sz="0" w:space="0" w:color="auto"/>
        <w:left w:val="none" w:sz="0" w:space="0" w:color="auto"/>
        <w:bottom w:val="none" w:sz="0" w:space="0" w:color="auto"/>
        <w:right w:val="none" w:sz="0" w:space="0" w:color="auto"/>
      </w:divBdr>
    </w:div>
    <w:div w:id="582838530">
      <w:bodyDiv w:val="1"/>
      <w:marLeft w:val="0"/>
      <w:marRight w:val="0"/>
      <w:marTop w:val="0"/>
      <w:marBottom w:val="0"/>
      <w:divBdr>
        <w:top w:val="none" w:sz="0" w:space="0" w:color="auto"/>
        <w:left w:val="none" w:sz="0" w:space="0" w:color="auto"/>
        <w:bottom w:val="none" w:sz="0" w:space="0" w:color="auto"/>
        <w:right w:val="none" w:sz="0" w:space="0" w:color="auto"/>
      </w:divBdr>
    </w:div>
    <w:div w:id="590941231">
      <w:bodyDiv w:val="1"/>
      <w:marLeft w:val="0"/>
      <w:marRight w:val="0"/>
      <w:marTop w:val="0"/>
      <w:marBottom w:val="0"/>
      <w:divBdr>
        <w:top w:val="none" w:sz="0" w:space="0" w:color="auto"/>
        <w:left w:val="none" w:sz="0" w:space="0" w:color="auto"/>
        <w:bottom w:val="none" w:sz="0" w:space="0" w:color="auto"/>
        <w:right w:val="none" w:sz="0" w:space="0" w:color="auto"/>
      </w:divBdr>
      <w:divsChild>
        <w:div w:id="675697063">
          <w:marLeft w:val="0"/>
          <w:marRight w:val="0"/>
          <w:marTop w:val="0"/>
          <w:marBottom w:val="0"/>
          <w:divBdr>
            <w:top w:val="none" w:sz="0" w:space="0" w:color="auto"/>
            <w:left w:val="none" w:sz="0" w:space="0" w:color="auto"/>
            <w:bottom w:val="none" w:sz="0" w:space="0" w:color="auto"/>
            <w:right w:val="none" w:sz="0" w:space="0" w:color="auto"/>
          </w:divBdr>
          <w:divsChild>
            <w:div w:id="171259108">
              <w:marLeft w:val="0"/>
              <w:marRight w:val="0"/>
              <w:marTop w:val="0"/>
              <w:marBottom w:val="0"/>
              <w:divBdr>
                <w:top w:val="none" w:sz="0" w:space="0" w:color="auto"/>
                <w:left w:val="none" w:sz="0" w:space="0" w:color="auto"/>
                <w:bottom w:val="none" w:sz="0" w:space="0" w:color="auto"/>
                <w:right w:val="none" w:sz="0" w:space="0" w:color="auto"/>
              </w:divBdr>
              <w:divsChild>
                <w:div w:id="738478272">
                  <w:marLeft w:val="0"/>
                  <w:marRight w:val="0"/>
                  <w:marTop w:val="0"/>
                  <w:marBottom w:val="0"/>
                  <w:divBdr>
                    <w:top w:val="none" w:sz="0" w:space="0" w:color="auto"/>
                    <w:left w:val="none" w:sz="0" w:space="0" w:color="auto"/>
                    <w:bottom w:val="none" w:sz="0" w:space="0" w:color="auto"/>
                    <w:right w:val="none" w:sz="0" w:space="0" w:color="auto"/>
                  </w:divBdr>
                  <w:divsChild>
                    <w:div w:id="19443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528799">
      <w:bodyDiv w:val="1"/>
      <w:marLeft w:val="0"/>
      <w:marRight w:val="0"/>
      <w:marTop w:val="0"/>
      <w:marBottom w:val="0"/>
      <w:divBdr>
        <w:top w:val="none" w:sz="0" w:space="0" w:color="auto"/>
        <w:left w:val="none" w:sz="0" w:space="0" w:color="auto"/>
        <w:bottom w:val="none" w:sz="0" w:space="0" w:color="auto"/>
        <w:right w:val="none" w:sz="0" w:space="0" w:color="auto"/>
      </w:divBdr>
    </w:div>
    <w:div w:id="657030753">
      <w:bodyDiv w:val="1"/>
      <w:marLeft w:val="0"/>
      <w:marRight w:val="0"/>
      <w:marTop w:val="0"/>
      <w:marBottom w:val="0"/>
      <w:divBdr>
        <w:top w:val="none" w:sz="0" w:space="0" w:color="auto"/>
        <w:left w:val="none" w:sz="0" w:space="0" w:color="auto"/>
        <w:bottom w:val="none" w:sz="0" w:space="0" w:color="auto"/>
        <w:right w:val="none" w:sz="0" w:space="0" w:color="auto"/>
      </w:divBdr>
    </w:div>
    <w:div w:id="673801305">
      <w:bodyDiv w:val="1"/>
      <w:marLeft w:val="0"/>
      <w:marRight w:val="0"/>
      <w:marTop w:val="0"/>
      <w:marBottom w:val="0"/>
      <w:divBdr>
        <w:top w:val="none" w:sz="0" w:space="0" w:color="auto"/>
        <w:left w:val="none" w:sz="0" w:space="0" w:color="auto"/>
        <w:bottom w:val="none" w:sz="0" w:space="0" w:color="auto"/>
        <w:right w:val="none" w:sz="0" w:space="0" w:color="auto"/>
      </w:divBdr>
    </w:div>
    <w:div w:id="731924198">
      <w:bodyDiv w:val="1"/>
      <w:marLeft w:val="0"/>
      <w:marRight w:val="0"/>
      <w:marTop w:val="0"/>
      <w:marBottom w:val="0"/>
      <w:divBdr>
        <w:top w:val="none" w:sz="0" w:space="0" w:color="auto"/>
        <w:left w:val="none" w:sz="0" w:space="0" w:color="auto"/>
        <w:bottom w:val="none" w:sz="0" w:space="0" w:color="auto"/>
        <w:right w:val="none" w:sz="0" w:space="0" w:color="auto"/>
      </w:divBdr>
    </w:div>
    <w:div w:id="749499956">
      <w:bodyDiv w:val="1"/>
      <w:marLeft w:val="0"/>
      <w:marRight w:val="0"/>
      <w:marTop w:val="0"/>
      <w:marBottom w:val="0"/>
      <w:divBdr>
        <w:top w:val="none" w:sz="0" w:space="0" w:color="auto"/>
        <w:left w:val="none" w:sz="0" w:space="0" w:color="auto"/>
        <w:bottom w:val="none" w:sz="0" w:space="0" w:color="auto"/>
        <w:right w:val="none" w:sz="0" w:space="0" w:color="auto"/>
      </w:divBdr>
    </w:div>
    <w:div w:id="764571583">
      <w:bodyDiv w:val="1"/>
      <w:marLeft w:val="0"/>
      <w:marRight w:val="0"/>
      <w:marTop w:val="0"/>
      <w:marBottom w:val="0"/>
      <w:divBdr>
        <w:top w:val="none" w:sz="0" w:space="0" w:color="auto"/>
        <w:left w:val="none" w:sz="0" w:space="0" w:color="auto"/>
        <w:bottom w:val="none" w:sz="0" w:space="0" w:color="auto"/>
        <w:right w:val="none" w:sz="0" w:space="0" w:color="auto"/>
      </w:divBdr>
    </w:div>
    <w:div w:id="811213942">
      <w:bodyDiv w:val="1"/>
      <w:marLeft w:val="0"/>
      <w:marRight w:val="0"/>
      <w:marTop w:val="0"/>
      <w:marBottom w:val="0"/>
      <w:divBdr>
        <w:top w:val="none" w:sz="0" w:space="0" w:color="auto"/>
        <w:left w:val="none" w:sz="0" w:space="0" w:color="auto"/>
        <w:bottom w:val="none" w:sz="0" w:space="0" w:color="auto"/>
        <w:right w:val="none" w:sz="0" w:space="0" w:color="auto"/>
      </w:divBdr>
    </w:div>
    <w:div w:id="814950805">
      <w:bodyDiv w:val="1"/>
      <w:marLeft w:val="0"/>
      <w:marRight w:val="0"/>
      <w:marTop w:val="0"/>
      <w:marBottom w:val="0"/>
      <w:divBdr>
        <w:top w:val="none" w:sz="0" w:space="0" w:color="auto"/>
        <w:left w:val="none" w:sz="0" w:space="0" w:color="auto"/>
        <w:bottom w:val="none" w:sz="0" w:space="0" w:color="auto"/>
        <w:right w:val="none" w:sz="0" w:space="0" w:color="auto"/>
      </w:divBdr>
    </w:div>
    <w:div w:id="829102134">
      <w:bodyDiv w:val="1"/>
      <w:marLeft w:val="0"/>
      <w:marRight w:val="0"/>
      <w:marTop w:val="0"/>
      <w:marBottom w:val="0"/>
      <w:divBdr>
        <w:top w:val="none" w:sz="0" w:space="0" w:color="auto"/>
        <w:left w:val="none" w:sz="0" w:space="0" w:color="auto"/>
        <w:bottom w:val="none" w:sz="0" w:space="0" w:color="auto"/>
        <w:right w:val="none" w:sz="0" w:space="0" w:color="auto"/>
      </w:divBdr>
    </w:div>
    <w:div w:id="834035476">
      <w:bodyDiv w:val="1"/>
      <w:marLeft w:val="0"/>
      <w:marRight w:val="0"/>
      <w:marTop w:val="0"/>
      <w:marBottom w:val="0"/>
      <w:divBdr>
        <w:top w:val="none" w:sz="0" w:space="0" w:color="auto"/>
        <w:left w:val="none" w:sz="0" w:space="0" w:color="auto"/>
        <w:bottom w:val="none" w:sz="0" w:space="0" w:color="auto"/>
        <w:right w:val="none" w:sz="0" w:space="0" w:color="auto"/>
      </w:divBdr>
    </w:div>
    <w:div w:id="895161471">
      <w:bodyDiv w:val="1"/>
      <w:marLeft w:val="0"/>
      <w:marRight w:val="0"/>
      <w:marTop w:val="0"/>
      <w:marBottom w:val="0"/>
      <w:divBdr>
        <w:top w:val="none" w:sz="0" w:space="0" w:color="auto"/>
        <w:left w:val="none" w:sz="0" w:space="0" w:color="auto"/>
        <w:bottom w:val="none" w:sz="0" w:space="0" w:color="auto"/>
        <w:right w:val="none" w:sz="0" w:space="0" w:color="auto"/>
      </w:divBdr>
    </w:div>
    <w:div w:id="897208242">
      <w:bodyDiv w:val="1"/>
      <w:marLeft w:val="0"/>
      <w:marRight w:val="0"/>
      <w:marTop w:val="0"/>
      <w:marBottom w:val="0"/>
      <w:divBdr>
        <w:top w:val="none" w:sz="0" w:space="0" w:color="auto"/>
        <w:left w:val="none" w:sz="0" w:space="0" w:color="auto"/>
        <w:bottom w:val="none" w:sz="0" w:space="0" w:color="auto"/>
        <w:right w:val="none" w:sz="0" w:space="0" w:color="auto"/>
      </w:divBdr>
    </w:div>
    <w:div w:id="917596427">
      <w:bodyDiv w:val="1"/>
      <w:marLeft w:val="0"/>
      <w:marRight w:val="0"/>
      <w:marTop w:val="0"/>
      <w:marBottom w:val="0"/>
      <w:divBdr>
        <w:top w:val="none" w:sz="0" w:space="0" w:color="auto"/>
        <w:left w:val="none" w:sz="0" w:space="0" w:color="auto"/>
        <w:bottom w:val="none" w:sz="0" w:space="0" w:color="auto"/>
        <w:right w:val="none" w:sz="0" w:space="0" w:color="auto"/>
      </w:divBdr>
    </w:div>
    <w:div w:id="935597596">
      <w:bodyDiv w:val="1"/>
      <w:marLeft w:val="0"/>
      <w:marRight w:val="0"/>
      <w:marTop w:val="0"/>
      <w:marBottom w:val="0"/>
      <w:divBdr>
        <w:top w:val="none" w:sz="0" w:space="0" w:color="auto"/>
        <w:left w:val="none" w:sz="0" w:space="0" w:color="auto"/>
        <w:bottom w:val="none" w:sz="0" w:space="0" w:color="auto"/>
        <w:right w:val="none" w:sz="0" w:space="0" w:color="auto"/>
      </w:divBdr>
    </w:div>
    <w:div w:id="939222584">
      <w:bodyDiv w:val="1"/>
      <w:marLeft w:val="0"/>
      <w:marRight w:val="0"/>
      <w:marTop w:val="0"/>
      <w:marBottom w:val="0"/>
      <w:divBdr>
        <w:top w:val="none" w:sz="0" w:space="0" w:color="auto"/>
        <w:left w:val="none" w:sz="0" w:space="0" w:color="auto"/>
        <w:bottom w:val="none" w:sz="0" w:space="0" w:color="auto"/>
        <w:right w:val="none" w:sz="0" w:space="0" w:color="auto"/>
      </w:divBdr>
    </w:div>
    <w:div w:id="943656733">
      <w:bodyDiv w:val="1"/>
      <w:marLeft w:val="0"/>
      <w:marRight w:val="0"/>
      <w:marTop w:val="0"/>
      <w:marBottom w:val="0"/>
      <w:divBdr>
        <w:top w:val="none" w:sz="0" w:space="0" w:color="auto"/>
        <w:left w:val="none" w:sz="0" w:space="0" w:color="auto"/>
        <w:bottom w:val="none" w:sz="0" w:space="0" w:color="auto"/>
        <w:right w:val="none" w:sz="0" w:space="0" w:color="auto"/>
      </w:divBdr>
    </w:div>
    <w:div w:id="960189064">
      <w:bodyDiv w:val="1"/>
      <w:marLeft w:val="0"/>
      <w:marRight w:val="0"/>
      <w:marTop w:val="0"/>
      <w:marBottom w:val="0"/>
      <w:divBdr>
        <w:top w:val="none" w:sz="0" w:space="0" w:color="auto"/>
        <w:left w:val="none" w:sz="0" w:space="0" w:color="auto"/>
        <w:bottom w:val="none" w:sz="0" w:space="0" w:color="auto"/>
        <w:right w:val="none" w:sz="0" w:space="0" w:color="auto"/>
      </w:divBdr>
    </w:div>
    <w:div w:id="962925233">
      <w:bodyDiv w:val="1"/>
      <w:marLeft w:val="0"/>
      <w:marRight w:val="0"/>
      <w:marTop w:val="0"/>
      <w:marBottom w:val="0"/>
      <w:divBdr>
        <w:top w:val="none" w:sz="0" w:space="0" w:color="auto"/>
        <w:left w:val="none" w:sz="0" w:space="0" w:color="auto"/>
        <w:bottom w:val="none" w:sz="0" w:space="0" w:color="auto"/>
        <w:right w:val="none" w:sz="0" w:space="0" w:color="auto"/>
      </w:divBdr>
    </w:div>
    <w:div w:id="975331362">
      <w:bodyDiv w:val="1"/>
      <w:marLeft w:val="0"/>
      <w:marRight w:val="0"/>
      <w:marTop w:val="0"/>
      <w:marBottom w:val="0"/>
      <w:divBdr>
        <w:top w:val="none" w:sz="0" w:space="0" w:color="auto"/>
        <w:left w:val="none" w:sz="0" w:space="0" w:color="auto"/>
        <w:bottom w:val="none" w:sz="0" w:space="0" w:color="auto"/>
        <w:right w:val="none" w:sz="0" w:space="0" w:color="auto"/>
      </w:divBdr>
    </w:div>
    <w:div w:id="1022898122">
      <w:bodyDiv w:val="1"/>
      <w:marLeft w:val="0"/>
      <w:marRight w:val="0"/>
      <w:marTop w:val="0"/>
      <w:marBottom w:val="0"/>
      <w:divBdr>
        <w:top w:val="none" w:sz="0" w:space="0" w:color="auto"/>
        <w:left w:val="none" w:sz="0" w:space="0" w:color="auto"/>
        <w:bottom w:val="none" w:sz="0" w:space="0" w:color="auto"/>
        <w:right w:val="none" w:sz="0" w:space="0" w:color="auto"/>
      </w:divBdr>
    </w:div>
    <w:div w:id="1044449606">
      <w:bodyDiv w:val="1"/>
      <w:marLeft w:val="0"/>
      <w:marRight w:val="0"/>
      <w:marTop w:val="0"/>
      <w:marBottom w:val="0"/>
      <w:divBdr>
        <w:top w:val="none" w:sz="0" w:space="0" w:color="auto"/>
        <w:left w:val="none" w:sz="0" w:space="0" w:color="auto"/>
        <w:bottom w:val="none" w:sz="0" w:space="0" w:color="auto"/>
        <w:right w:val="none" w:sz="0" w:space="0" w:color="auto"/>
      </w:divBdr>
    </w:div>
    <w:div w:id="1093354378">
      <w:bodyDiv w:val="1"/>
      <w:marLeft w:val="0"/>
      <w:marRight w:val="0"/>
      <w:marTop w:val="0"/>
      <w:marBottom w:val="0"/>
      <w:divBdr>
        <w:top w:val="none" w:sz="0" w:space="0" w:color="auto"/>
        <w:left w:val="none" w:sz="0" w:space="0" w:color="auto"/>
        <w:bottom w:val="none" w:sz="0" w:space="0" w:color="auto"/>
        <w:right w:val="none" w:sz="0" w:space="0" w:color="auto"/>
      </w:divBdr>
    </w:div>
    <w:div w:id="1112017459">
      <w:bodyDiv w:val="1"/>
      <w:marLeft w:val="0"/>
      <w:marRight w:val="0"/>
      <w:marTop w:val="0"/>
      <w:marBottom w:val="0"/>
      <w:divBdr>
        <w:top w:val="none" w:sz="0" w:space="0" w:color="auto"/>
        <w:left w:val="none" w:sz="0" w:space="0" w:color="auto"/>
        <w:bottom w:val="none" w:sz="0" w:space="0" w:color="auto"/>
        <w:right w:val="none" w:sz="0" w:space="0" w:color="auto"/>
      </w:divBdr>
    </w:div>
    <w:div w:id="1169246845">
      <w:bodyDiv w:val="1"/>
      <w:marLeft w:val="0"/>
      <w:marRight w:val="0"/>
      <w:marTop w:val="0"/>
      <w:marBottom w:val="0"/>
      <w:divBdr>
        <w:top w:val="none" w:sz="0" w:space="0" w:color="auto"/>
        <w:left w:val="none" w:sz="0" w:space="0" w:color="auto"/>
        <w:bottom w:val="none" w:sz="0" w:space="0" w:color="auto"/>
        <w:right w:val="none" w:sz="0" w:space="0" w:color="auto"/>
      </w:divBdr>
    </w:div>
    <w:div w:id="1189830515">
      <w:bodyDiv w:val="1"/>
      <w:marLeft w:val="0"/>
      <w:marRight w:val="0"/>
      <w:marTop w:val="0"/>
      <w:marBottom w:val="0"/>
      <w:divBdr>
        <w:top w:val="none" w:sz="0" w:space="0" w:color="auto"/>
        <w:left w:val="none" w:sz="0" w:space="0" w:color="auto"/>
        <w:bottom w:val="none" w:sz="0" w:space="0" w:color="auto"/>
        <w:right w:val="none" w:sz="0" w:space="0" w:color="auto"/>
      </w:divBdr>
    </w:div>
    <w:div w:id="1203981703">
      <w:bodyDiv w:val="1"/>
      <w:marLeft w:val="0"/>
      <w:marRight w:val="0"/>
      <w:marTop w:val="0"/>
      <w:marBottom w:val="0"/>
      <w:divBdr>
        <w:top w:val="none" w:sz="0" w:space="0" w:color="auto"/>
        <w:left w:val="none" w:sz="0" w:space="0" w:color="auto"/>
        <w:bottom w:val="none" w:sz="0" w:space="0" w:color="auto"/>
        <w:right w:val="none" w:sz="0" w:space="0" w:color="auto"/>
      </w:divBdr>
    </w:div>
    <w:div w:id="1225793400">
      <w:bodyDiv w:val="1"/>
      <w:marLeft w:val="0"/>
      <w:marRight w:val="0"/>
      <w:marTop w:val="0"/>
      <w:marBottom w:val="0"/>
      <w:divBdr>
        <w:top w:val="none" w:sz="0" w:space="0" w:color="auto"/>
        <w:left w:val="none" w:sz="0" w:space="0" w:color="auto"/>
        <w:bottom w:val="none" w:sz="0" w:space="0" w:color="auto"/>
        <w:right w:val="none" w:sz="0" w:space="0" w:color="auto"/>
      </w:divBdr>
    </w:div>
    <w:div w:id="1235163105">
      <w:bodyDiv w:val="1"/>
      <w:marLeft w:val="0"/>
      <w:marRight w:val="0"/>
      <w:marTop w:val="0"/>
      <w:marBottom w:val="0"/>
      <w:divBdr>
        <w:top w:val="none" w:sz="0" w:space="0" w:color="auto"/>
        <w:left w:val="none" w:sz="0" w:space="0" w:color="auto"/>
        <w:bottom w:val="none" w:sz="0" w:space="0" w:color="auto"/>
        <w:right w:val="none" w:sz="0" w:space="0" w:color="auto"/>
      </w:divBdr>
    </w:div>
    <w:div w:id="1257447144">
      <w:bodyDiv w:val="1"/>
      <w:marLeft w:val="0"/>
      <w:marRight w:val="0"/>
      <w:marTop w:val="0"/>
      <w:marBottom w:val="0"/>
      <w:divBdr>
        <w:top w:val="none" w:sz="0" w:space="0" w:color="auto"/>
        <w:left w:val="none" w:sz="0" w:space="0" w:color="auto"/>
        <w:bottom w:val="none" w:sz="0" w:space="0" w:color="auto"/>
        <w:right w:val="none" w:sz="0" w:space="0" w:color="auto"/>
      </w:divBdr>
    </w:div>
    <w:div w:id="1276792416">
      <w:bodyDiv w:val="1"/>
      <w:marLeft w:val="0"/>
      <w:marRight w:val="0"/>
      <w:marTop w:val="0"/>
      <w:marBottom w:val="0"/>
      <w:divBdr>
        <w:top w:val="none" w:sz="0" w:space="0" w:color="auto"/>
        <w:left w:val="none" w:sz="0" w:space="0" w:color="auto"/>
        <w:bottom w:val="none" w:sz="0" w:space="0" w:color="auto"/>
        <w:right w:val="none" w:sz="0" w:space="0" w:color="auto"/>
      </w:divBdr>
    </w:div>
    <w:div w:id="1290087479">
      <w:bodyDiv w:val="1"/>
      <w:marLeft w:val="0"/>
      <w:marRight w:val="0"/>
      <w:marTop w:val="0"/>
      <w:marBottom w:val="0"/>
      <w:divBdr>
        <w:top w:val="none" w:sz="0" w:space="0" w:color="auto"/>
        <w:left w:val="none" w:sz="0" w:space="0" w:color="auto"/>
        <w:bottom w:val="none" w:sz="0" w:space="0" w:color="auto"/>
        <w:right w:val="none" w:sz="0" w:space="0" w:color="auto"/>
      </w:divBdr>
    </w:div>
    <w:div w:id="1357777737">
      <w:bodyDiv w:val="1"/>
      <w:marLeft w:val="0"/>
      <w:marRight w:val="0"/>
      <w:marTop w:val="0"/>
      <w:marBottom w:val="0"/>
      <w:divBdr>
        <w:top w:val="none" w:sz="0" w:space="0" w:color="auto"/>
        <w:left w:val="none" w:sz="0" w:space="0" w:color="auto"/>
        <w:bottom w:val="none" w:sz="0" w:space="0" w:color="auto"/>
        <w:right w:val="none" w:sz="0" w:space="0" w:color="auto"/>
      </w:divBdr>
    </w:div>
    <w:div w:id="1357998951">
      <w:bodyDiv w:val="1"/>
      <w:marLeft w:val="0"/>
      <w:marRight w:val="0"/>
      <w:marTop w:val="0"/>
      <w:marBottom w:val="0"/>
      <w:divBdr>
        <w:top w:val="none" w:sz="0" w:space="0" w:color="auto"/>
        <w:left w:val="none" w:sz="0" w:space="0" w:color="auto"/>
        <w:bottom w:val="none" w:sz="0" w:space="0" w:color="auto"/>
        <w:right w:val="none" w:sz="0" w:space="0" w:color="auto"/>
      </w:divBdr>
    </w:div>
    <w:div w:id="1361010173">
      <w:bodyDiv w:val="1"/>
      <w:marLeft w:val="0"/>
      <w:marRight w:val="0"/>
      <w:marTop w:val="0"/>
      <w:marBottom w:val="0"/>
      <w:divBdr>
        <w:top w:val="none" w:sz="0" w:space="0" w:color="auto"/>
        <w:left w:val="none" w:sz="0" w:space="0" w:color="auto"/>
        <w:bottom w:val="none" w:sz="0" w:space="0" w:color="auto"/>
        <w:right w:val="none" w:sz="0" w:space="0" w:color="auto"/>
      </w:divBdr>
      <w:divsChild>
        <w:div w:id="656152466">
          <w:marLeft w:val="0"/>
          <w:marRight w:val="0"/>
          <w:marTop w:val="0"/>
          <w:marBottom w:val="0"/>
          <w:divBdr>
            <w:top w:val="none" w:sz="0" w:space="0" w:color="auto"/>
            <w:left w:val="none" w:sz="0" w:space="0" w:color="auto"/>
            <w:bottom w:val="none" w:sz="0" w:space="0" w:color="auto"/>
            <w:right w:val="none" w:sz="0" w:space="0" w:color="auto"/>
          </w:divBdr>
          <w:divsChild>
            <w:div w:id="672613061">
              <w:marLeft w:val="0"/>
              <w:marRight w:val="0"/>
              <w:marTop w:val="0"/>
              <w:marBottom w:val="0"/>
              <w:divBdr>
                <w:top w:val="none" w:sz="0" w:space="0" w:color="auto"/>
                <w:left w:val="none" w:sz="0" w:space="0" w:color="auto"/>
                <w:bottom w:val="none" w:sz="0" w:space="0" w:color="auto"/>
                <w:right w:val="none" w:sz="0" w:space="0" w:color="auto"/>
              </w:divBdr>
              <w:divsChild>
                <w:div w:id="734162702">
                  <w:marLeft w:val="0"/>
                  <w:marRight w:val="0"/>
                  <w:marTop w:val="0"/>
                  <w:marBottom w:val="0"/>
                  <w:divBdr>
                    <w:top w:val="none" w:sz="0" w:space="0" w:color="auto"/>
                    <w:left w:val="none" w:sz="0" w:space="0" w:color="auto"/>
                    <w:bottom w:val="none" w:sz="0" w:space="0" w:color="auto"/>
                    <w:right w:val="none" w:sz="0" w:space="0" w:color="auto"/>
                  </w:divBdr>
                  <w:divsChild>
                    <w:div w:id="370424183">
                      <w:marLeft w:val="0"/>
                      <w:marRight w:val="0"/>
                      <w:marTop w:val="0"/>
                      <w:marBottom w:val="0"/>
                      <w:divBdr>
                        <w:top w:val="none" w:sz="0" w:space="0" w:color="auto"/>
                        <w:left w:val="none" w:sz="0" w:space="0" w:color="auto"/>
                        <w:bottom w:val="none" w:sz="0" w:space="0" w:color="auto"/>
                        <w:right w:val="none" w:sz="0" w:space="0" w:color="auto"/>
                      </w:divBdr>
                      <w:divsChild>
                        <w:div w:id="1968898989">
                          <w:marLeft w:val="0"/>
                          <w:marRight w:val="0"/>
                          <w:marTop w:val="0"/>
                          <w:marBottom w:val="0"/>
                          <w:divBdr>
                            <w:top w:val="none" w:sz="0" w:space="0" w:color="auto"/>
                            <w:left w:val="none" w:sz="0" w:space="0" w:color="auto"/>
                            <w:bottom w:val="none" w:sz="0" w:space="0" w:color="auto"/>
                            <w:right w:val="none" w:sz="0" w:space="0" w:color="auto"/>
                          </w:divBdr>
                          <w:divsChild>
                            <w:div w:id="372508293">
                              <w:marLeft w:val="0"/>
                              <w:marRight w:val="0"/>
                              <w:marTop w:val="0"/>
                              <w:marBottom w:val="0"/>
                              <w:divBdr>
                                <w:top w:val="none" w:sz="0" w:space="0" w:color="auto"/>
                                <w:left w:val="none" w:sz="0" w:space="0" w:color="auto"/>
                                <w:bottom w:val="none" w:sz="0" w:space="0" w:color="auto"/>
                                <w:right w:val="none" w:sz="0" w:space="0" w:color="auto"/>
                              </w:divBdr>
                              <w:divsChild>
                                <w:div w:id="301621348">
                                  <w:marLeft w:val="0"/>
                                  <w:marRight w:val="0"/>
                                  <w:marTop w:val="0"/>
                                  <w:marBottom w:val="0"/>
                                  <w:divBdr>
                                    <w:top w:val="none" w:sz="0" w:space="0" w:color="auto"/>
                                    <w:left w:val="none" w:sz="0" w:space="0" w:color="auto"/>
                                    <w:bottom w:val="none" w:sz="0" w:space="0" w:color="auto"/>
                                    <w:right w:val="none" w:sz="0" w:space="0" w:color="auto"/>
                                  </w:divBdr>
                                  <w:divsChild>
                                    <w:div w:id="837576093">
                                      <w:marLeft w:val="0"/>
                                      <w:marRight w:val="0"/>
                                      <w:marTop w:val="0"/>
                                      <w:marBottom w:val="0"/>
                                      <w:divBdr>
                                        <w:top w:val="none" w:sz="0" w:space="0" w:color="auto"/>
                                        <w:left w:val="none" w:sz="0" w:space="0" w:color="auto"/>
                                        <w:bottom w:val="none" w:sz="0" w:space="0" w:color="auto"/>
                                        <w:right w:val="none" w:sz="0" w:space="0" w:color="auto"/>
                                      </w:divBdr>
                                      <w:divsChild>
                                        <w:div w:id="317852837">
                                          <w:marLeft w:val="0"/>
                                          <w:marRight w:val="0"/>
                                          <w:marTop w:val="0"/>
                                          <w:marBottom w:val="0"/>
                                          <w:divBdr>
                                            <w:top w:val="none" w:sz="0" w:space="0" w:color="auto"/>
                                            <w:left w:val="none" w:sz="0" w:space="0" w:color="auto"/>
                                            <w:bottom w:val="none" w:sz="0" w:space="0" w:color="auto"/>
                                            <w:right w:val="none" w:sz="0" w:space="0" w:color="auto"/>
                                          </w:divBdr>
                                          <w:divsChild>
                                            <w:div w:id="1961834876">
                                              <w:marLeft w:val="0"/>
                                              <w:marRight w:val="0"/>
                                              <w:marTop w:val="0"/>
                                              <w:marBottom w:val="0"/>
                                              <w:divBdr>
                                                <w:top w:val="none" w:sz="0" w:space="0" w:color="auto"/>
                                                <w:left w:val="none" w:sz="0" w:space="0" w:color="auto"/>
                                                <w:bottom w:val="none" w:sz="0" w:space="0" w:color="auto"/>
                                                <w:right w:val="none" w:sz="0" w:space="0" w:color="auto"/>
                                              </w:divBdr>
                                            </w:div>
                                            <w:div w:id="18156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4551">
                                      <w:marLeft w:val="0"/>
                                      <w:marRight w:val="0"/>
                                      <w:marTop w:val="0"/>
                                      <w:marBottom w:val="0"/>
                                      <w:divBdr>
                                        <w:top w:val="none" w:sz="0" w:space="0" w:color="auto"/>
                                        <w:left w:val="none" w:sz="0" w:space="0" w:color="auto"/>
                                        <w:bottom w:val="none" w:sz="0" w:space="0" w:color="auto"/>
                                        <w:right w:val="none" w:sz="0" w:space="0" w:color="auto"/>
                                      </w:divBdr>
                                      <w:divsChild>
                                        <w:div w:id="17278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6196740">
      <w:bodyDiv w:val="1"/>
      <w:marLeft w:val="0"/>
      <w:marRight w:val="0"/>
      <w:marTop w:val="0"/>
      <w:marBottom w:val="0"/>
      <w:divBdr>
        <w:top w:val="none" w:sz="0" w:space="0" w:color="auto"/>
        <w:left w:val="none" w:sz="0" w:space="0" w:color="auto"/>
        <w:bottom w:val="none" w:sz="0" w:space="0" w:color="auto"/>
        <w:right w:val="none" w:sz="0" w:space="0" w:color="auto"/>
      </w:divBdr>
    </w:div>
    <w:div w:id="1402405328">
      <w:bodyDiv w:val="1"/>
      <w:marLeft w:val="0"/>
      <w:marRight w:val="0"/>
      <w:marTop w:val="0"/>
      <w:marBottom w:val="0"/>
      <w:divBdr>
        <w:top w:val="none" w:sz="0" w:space="0" w:color="auto"/>
        <w:left w:val="none" w:sz="0" w:space="0" w:color="auto"/>
        <w:bottom w:val="none" w:sz="0" w:space="0" w:color="auto"/>
        <w:right w:val="none" w:sz="0" w:space="0" w:color="auto"/>
      </w:divBdr>
    </w:div>
    <w:div w:id="1413817402">
      <w:bodyDiv w:val="1"/>
      <w:marLeft w:val="0"/>
      <w:marRight w:val="0"/>
      <w:marTop w:val="0"/>
      <w:marBottom w:val="0"/>
      <w:divBdr>
        <w:top w:val="none" w:sz="0" w:space="0" w:color="auto"/>
        <w:left w:val="none" w:sz="0" w:space="0" w:color="auto"/>
        <w:bottom w:val="none" w:sz="0" w:space="0" w:color="auto"/>
        <w:right w:val="none" w:sz="0" w:space="0" w:color="auto"/>
      </w:divBdr>
    </w:div>
    <w:div w:id="1416828046">
      <w:bodyDiv w:val="1"/>
      <w:marLeft w:val="0"/>
      <w:marRight w:val="0"/>
      <w:marTop w:val="0"/>
      <w:marBottom w:val="0"/>
      <w:divBdr>
        <w:top w:val="none" w:sz="0" w:space="0" w:color="auto"/>
        <w:left w:val="none" w:sz="0" w:space="0" w:color="auto"/>
        <w:bottom w:val="none" w:sz="0" w:space="0" w:color="auto"/>
        <w:right w:val="none" w:sz="0" w:space="0" w:color="auto"/>
      </w:divBdr>
    </w:div>
    <w:div w:id="1428039110">
      <w:bodyDiv w:val="1"/>
      <w:marLeft w:val="0"/>
      <w:marRight w:val="0"/>
      <w:marTop w:val="0"/>
      <w:marBottom w:val="0"/>
      <w:divBdr>
        <w:top w:val="none" w:sz="0" w:space="0" w:color="auto"/>
        <w:left w:val="none" w:sz="0" w:space="0" w:color="auto"/>
        <w:bottom w:val="none" w:sz="0" w:space="0" w:color="auto"/>
        <w:right w:val="none" w:sz="0" w:space="0" w:color="auto"/>
      </w:divBdr>
    </w:div>
    <w:div w:id="1456483513">
      <w:bodyDiv w:val="1"/>
      <w:marLeft w:val="0"/>
      <w:marRight w:val="0"/>
      <w:marTop w:val="0"/>
      <w:marBottom w:val="0"/>
      <w:divBdr>
        <w:top w:val="none" w:sz="0" w:space="0" w:color="auto"/>
        <w:left w:val="none" w:sz="0" w:space="0" w:color="auto"/>
        <w:bottom w:val="none" w:sz="0" w:space="0" w:color="auto"/>
        <w:right w:val="none" w:sz="0" w:space="0" w:color="auto"/>
      </w:divBdr>
    </w:div>
    <w:div w:id="1495607854">
      <w:bodyDiv w:val="1"/>
      <w:marLeft w:val="0"/>
      <w:marRight w:val="0"/>
      <w:marTop w:val="0"/>
      <w:marBottom w:val="0"/>
      <w:divBdr>
        <w:top w:val="none" w:sz="0" w:space="0" w:color="auto"/>
        <w:left w:val="none" w:sz="0" w:space="0" w:color="auto"/>
        <w:bottom w:val="none" w:sz="0" w:space="0" w:color="auto"/>
        <w:right w:val="none" w:sz="0" w:space="0" w:color="auto"/>
      </w:divBdr>
    </w:div>
    <w:div w:id="1501853845">
      <w:bodyDiv w:val="1"/>
      <w:marLeft w:val="0"/>
      <w:marRight w:val="0"/>
      <w:marTop w:val="0"/>
      <w:marBottom w:val="0"/>
      <w:divBdr>
        <w:top w:val="none" w:sz="0" w:space="0" w:color="auto"/>
        <w:left w:val="none" w:sz="0" w:space="0" w:color="auto"/>
        <w:bottom w:val="none" w:sz="0" w:space="0" w:color="auto"/>
        <w:right w:val="none" w:sz="0" w:space="0" w:color="auto"/>
      </w:divBdr>
    </w:div>
    <w:div w:id="1504782582">
      <w:bodyDiv w:val="1"/>
      <w:marLeft w:val="0"/>
      <w:marRight w:val="0"/>
      <w:marTop w:val="0"/>
      <w:marBottom w:val="0"/>
      <w:divBdr>
        <w:top w:val="none" w:sz="0" w:space="0" w:color="auto"/>
        <w:left w:val="none" w:sz="0" w:space="0" w:color="auto"/>
        <w:bottom w:val="none" w:sz="0" w:space="0" w:color="auto"/>
        <w:right w:val="none" w:sz="0" w:space="0" w:color="auto"/>
      </w:divBdr>
    </w:div>
    <w:div w:id="1568416492">
      <w:bodyDiv w:val="1"/>
      <w:marLeft w:val="0"/>
      <w:marRight w:val="0"/>
      <w:marTop w:val="0"/>
      <w:marBottom w:val="0"/>
      <w:divBdr>
        <w:top w:val="none" w:sz="0" w:space="0" w:color="auto"/>
        <w:left w:val="none" w:sz="0" w:space="0" w:color="auto"/>
        <w:bottom w:val="none" w:sz="0" w:space="0" w:color="auto"/>
        <w:right w:val="none" w:sz="0" w:space="0" w:color="auto"/>
      </w:divBdr>
    </w:div>
    <w:div w:id="1574586534">
      <w:bodyDiv w:val="1"/>
      <w:marLeft w:val="0"/>
      <w:marRight w:val="0"/>
      <w:marTop w:val="0"/>
      <w:marBottom w:val="0"/>
      <w:divBdr>
        <w:top w:val="none" w:sz="0" w:space="0" w:color="auto"/>
        <w:left w:val="none" w:sz="0" w:space="0" w:color="auto"/>
        <w:bottom w:val="none" w:sz="0" w:space="0" w:color="auto"/>
        <w:right w:val="none" w:sz="0" w:space="0" w:color="auto"/>
      </w:divBdr>
    </w:div>
    <w:div w:id="1645236366">
      <w:bodyDiv w:val="1"/>
      <w:marLeft w:val="0"/>
      <w:marRight w:val="0"/>
      <w:marTop w:val="0"/>
      <w:marBottom w:val="0"/>
      <w:divBdr>
        <w:top w:val="none" w:sz="0" w:space="0" w:color="auto"/>
        <w:left w:val="none" w:sz="0" w:space="0" w:color="auto"/>
        <w:bottom w:val="none" w:sz="0" w:space="0" w:color="auto"/>
        <w:right w:val="none" w:sz="0" w:space="0" w:color="auto"/>
      </w:divBdr>
    </w:div>
    <w:div w:id="1701319007">
      <w:bodyDiv w:val="1"/>
      <w:marLeft w:val="0"/>
      <w:marRight w:val="0"/>
      <w:marTop w:val="0"/>
      <w:marBottom w:val="0"/>
      <w:divBdr>
        <w:top w:val="none" w:sz="0" w:space="0" w:color="auto"/>
        <w:left w:val="none" w:sz="0" w:space="0" w:color="auto"/>
        <w:bottom w:val="none" w:sz="0" w:space="0" w:color="auto"/>
        <w:right w:val="none" w:sz="0" w:space="0" w:color="auto"/>
      </w:divBdr>
    </w:div>
    <w:div w:id="1723942644">
      <w:bodyDiv w:val="1"/>
      <w:marLeft w:val="0"/>
      <w:marRight w:val="0"/>
      <w:marTop w:val="0"/>
      <w:marBottom w:val="0"/>
      <w:divBdr>
        <w:top w:val="none" w:sz="0" w:space="0" w:color="auto"/>
        <w:left w:val="none" w:sz="0" w:space="0" w:color="auto"/>
        <w:bottom w:val="none" w:sz="0" w:space="0" w:color="auto"/>
        <w:right w:val="none" w:sz="0" w:space="0" w:color="auto"/>
      </w:divBdr>
    </w:div>
    <w:div w:id="1829787391">
      <w:bodyDiv w:val="1"/>
      <w:marLeft w:val="0"/>
      <w:marRight w:val="0"/>
      <w:marTop w:val="0"/>
      <w:marBottom w:val="0"/>
      <w:divBdr>
        <w:top w:val="none" w:sz="0" w:space="0" w:color="auto"/>
        <w:left w:val="none" w:sz="0" w:space="0" w:color="auto"/>
        <w:bottom w:val="none" w:sz="0" w:space="0" w:color="auto"/>
        <w:right w:val="none" w:sz="0" w:space="0" w:color="auto"/>
      </w:divBdr>
    </w:div>
    <w:div w:id="1837770737">
      <w:bodyDiv w:val="1"/>
      <w:marLeft w:val="0"/>
      <w:marRight w:val="0"/>
      <w:marTop w:val="0"/>
      <w:marBottom w:val="0"/>
      <w:divBdr>
        <w:top w:val="none" w:sz="0" w:space="0" w:color="auto"/>
        <w:left w:val="none" w:sz="0" w:space="0" w:color="auto"/>
        <w:bottom w:val="none" w:sz="0" w:space="0" w:color="auto"/>
        <w:right w:val="none" w:sz="0" w:space="0" w:color="auto"/>
      </w:divBdr>
    </w:div>
    <w:div w:id="1854801236">
      <w:bodyDiv w:val="1"/>
      <w:marLeft w:val="0"/>
      <w:marRight w:val="0"/>
      <w:marTop w:val="0"/>
      <w:marBottom w:val="0"/>
      <w:divBdr>
        <w:top w:val="none" w:sz="0" w:space="0" w:color="auto"/>
        <w:left w:val="none" w:sz="0" w:space="0" w:color="auto"/>
        <w:bottom w:val="none" w:sz="0" w:space="0" w:color="auto"/>
        <w:right w:val="none" w:sz="0" w:space="0" w:color="auto"/>
      </w:divBdr>
    </w:div>
    <w:div w:id="1866165978">
      <w:bodyDiv w:val="1"/>
      <w:marLeft w:val="0"/>
      <w:marRight w:val="0"/>
      <w:marTop w:val="0"/>
      <w:marBottom w:val="0"/>
      <w:divBdr>
        <w:top w:val="none" w:sz="0" w:space="0" w:color="auto"/>
        <w:left w:val="none" w:sz="0" w:space="0" w:color="auto"/>
        <w:bottom w:val="none" w:sz="0" w:space="0" w:color="auto"/>
        <w:right w:val="none" w:sz="0" w:space="0" w:color="auto"/>
      </w:divBdr>
    </w:div>
    <w:div w:id="1870143907">
      <w:bodyDiv w:val="1"/>
      <w:marLeft w:val="0"/>
      <w:marRight w:val="0"/>
      <w:marTop w:val="0"/>
      <w:marBottom w:val="0"/>
      <w:divBdr>
        <w:top w:val="none" w:sz="0" w:space="0" w:color="auto"/>
        <w:left w:val="none" w:sz="0" w:space="0" w:color="auto"/>
        <w:bottom w:val="none" w:sz="0" w:space="0" w:color="auto"/>
        <w:right w:val="none" w:sz="0" w:space="0" w:color="auto"/>
      </w:divBdr>
    </w:div>
    <w:div w:id="1882787152">
      <w:bodyDiv w:val="1"/>
      <w:marLeft w:val="0"/>
      <w:marRight w:val="0"/>
      <w:marTop w:val="0"/>
      <w:marBottom w:val="0"/>
      <w:divBdr>
        <w:top w:val="none" w:sz="0" w:space="0" w:color="auto"/>
        <w:left w:val="none" w:sz="0" w:space="0" w:color="auto"/>
        <w:bottom w:val="none" w:sz="0" w:space="0" w:color="auto"/>
        <w:right w:val="none" w:sz="0" w:space="0" w:color="auto"/>
      </w:divBdr>
    </w:div>
    <w:div w:id="1921405803">
      <w:bodyDiv w:val="1"/>
      <w:marLeft w:val="0"/>
      <w:marRight w:val="0"/>
      <w:marTop w:val="0"/>
      <w:marBottom w:val="0"/>
      <w:divBdr>
        <w:top w:val="none" w:sz="0" w:space="0" w:color="auto"/>
        <w:left w:val="none" w:sz="0" w:space="0" w:color="auto"/>
        <w:bottom w:val="none" w:sz="0" w:space="0" w:color="auto"/>
        <w:right w:val="none" w:sz="0" w:space="0" w:color="auto"/>
      </w:divBdr>
    </w:div>
    <w:div w:id="1935087686">
      <w:bodyDiv w:val="1"/>
      <w:marLeft w:val="0"/>
      <w:marRight w:val="0"/>
      <w:marTop w:val="0"/>
      <w:marBottom w:val="0"/>
      <w:divBdr>
        <w:top w:val="none" w:sz="0" w:space="0" w:color="auto"/>
        <w:left w:val="none" w:sz="0" w:space="0" w:color="auto"/>
        <w:bottom w:val="none" w:sz="0" w:space="0" w:color="auto"/>
        <w:right w:val="none" w:sz="0" w:space="0" w:color="auto"/>
      </w:divBdr>
    </w:div>
    <w:div w:id="2023700227">
      <w:bodyDiv w:val="1"/>
      <w:marLeft w:val="0"/>
      <w:marRight w:val="0"/>
      <w:marTop w:val="0"/>
      <w:marBottom w:val="0"/>
      <w:divBdr>
        <w:top w:val="none" w:sz="0" w:space="0" w:color="auto"/>
        <w:left w:val="none" w:sz="0" w:space="0" w:color="auto"/>
        <w:bottom w:val="none" w:sz="0" w:space="0" w:color="auto"/>
        <w:right w:val="none" w:sz="0" w:space="0" w:color="auto"/>
      </w:divBdr>
    </w:div>
    <w:div w:id="2027173921">
      <w:bodyDiv w:val="1"/>
      <w:marLeft w:val="0"/>
      <w:marRight w:val="0"/>
      <w:marTop w:val="0"/>
      <w:marBottom w:val="0"/>
      <w:divBdr>
        <w:top w:val="none" w:sz="0" w:space="0" w:color="auto"/>
        <w:left w:val="none" w:sz="0" w:space="0" w:color="auto"/>
        <w:bottom w:val="none" w:sz="0" w:space="0" w:color="auto"/>
        <w:right w:val="none" w:sz="0" w:space="0" w:color="auto"/>
      </w:divBdr>
    </w:div>
    <w:div w:id="2055961857">
      <w:bodyDiv w:val="1"/>
      <w:marLeft w:val="0"/>
      <w:marRight w:val="0"/>
      <w:marTop w:val="0"/>
      <w:marBottom w:val="0"/>
      <w:divBdr>
        <w:top w:val="none" w:sz="0" w:space="0" w:color="auto"/>
        <w:left w:val="none" w:sz="0" w:space="0" w:color="auto"/>
        <w:bottom w:val="none" w:sz="0" w:space="0" w:color="auto"/>
        <w:right w:val="none" w:sz="0" w:space="0" w:color="auto"/>
      </w:divBdr>
    </w:div>
    <w:div w:id="2060278806">
      <w:bodyDiv w:val="1"/>
      <w:marLeft w:val="0"/>
      <w:marRight w:val="0"/>
      <w:marTop w:val="0"/>
      <w:marBottom w:val="0"/>
      <w:divBdr>
        <w:top w:val="none" w:sz="0" w:space="0" w:color="auto"/>
        <w:left w:val="none" w:sz="0" w:space="0" w:color="auto"/>
        <w:bottom w:val="none" w:sz="0" w:space="0" w:color="auto"/>
        <w:right w:val="none" w:sz="0" w:space="0" w:color="auto"/>
      </w:divBdr>
    </w:div>
    <w:div w:id="214002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2019-05-16T17:26:18+00:00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4" ma:contentTypeDescription="Create a new document." ma:contentTypeScope="" ma:versionID="f861e37f5f80be6e1237ba2255e011c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xmlns:ns7="9ff7ff4e-aef6-4ce7-8612-694feda45ae4" targetNamespace="http://schemas.microsoft.com/office/2006/metadata/properties" ma:root="true" ma:fieldsID="ed51b9531c35e4bdd96000b42a4c9e22" ns1:_="" ns3:_="" ns4:_="" ns5:_="" ns6:_="" ns7: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import namespace="9ff7ff4e-aef6-4ce7-8612-694feda45ae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7:SharedWithUsers" minOccurs="0"/>
                <xsd:element ref="ns7:SharedWithDetails" minOccurs="0"/>
                <xsd:element ref="ns7: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7ff4e-aef6-4ce7-8612-694feda45ae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SharingHintHash" ma:index="3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AC956-4F5A-4C28-AC88-CE72939C1121}">
  <ds:schemaRefs>
    <ds:schemaRef ds:uri="Microsoft.SharePoint.Taxonomy.ContentTypeSync"/>
  </ds:schemaRefs>
</ds:datastoreItem>
</file>

<file path=customXml/itemProps2.xml><?xml version="1.0" encoding="utf-8"?>
<ds:datastoreItem xmlns:ds="http://schemas.openxmlformats.org/officeDocument/2006/customXml" ds:itemID="{510B5274-67A3-45FC-B0C8-E08B9E6A4FD3}">
  <ds:schemaRefs>
    <ds:schemaRef ds:uri="http://schemas.microsoft.com/office/2006/metadata/properties"/>
    <ds:schemaRef ds:uri="4ffa91fb-a0ff-4ac5-b2db-65c790d184a4"/>
    <ds:schemaRef ds:uri="http://schemas.microsoft.com/sharepoint.v3"/>
    <ds:schemaRef ds:uri="http://schemas.microsoft.com/sharepoint/v3"/>
    <ds:schemaRef ds:uri="af879a09-0cf9-4eea-9634-f7a2d445d5c1"/>
    <ds:schemaRef ds:uri="http://purl.org/dc/term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9ff7ff4e-aef6-4ce7-8612-694feda45ae4"/>
    <ds:schemaRef ds:uri="http://www.w3.org/XML/1998/namespace"/>
    <ds:schemaRef ds:uri="http://purl.org/dc/dcmitype/"/>
  </ds:schemaRefs>
</ds:datastoreItem>
</file>

<file path=customXml/itemProps3.xml><?xml version="1.0" encoding="utf-8"?>
<ds:datastoreItem xmlns:ds="http://schemas.openxmlformats.org/officeDocument/2006/customXml" ds:itemID="{2F297091-CC62-463A-B1D0-D2FF8D11E8FA}">
  <ds:schemaRefs>
    <ds:schemaRef ds:uri="http://schemas.microsoft.com/sharepoint/v3/contenttype/forms"/>
  </ds:schemaRefs>
</ds:datastoreItem>
</file>

<file path=customXml/itemProps4.xml><?xml version="1.0" encoding="utf-8"?>
<ds:datastoreItem xmlns:ds="http://schemas.openxmlformats.org/officeDocument/2006/customXml" ds:itemID="{BB826E89-67CC-4000-BD79-51607CDF3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9ff7ff4e-aef6-4ce7-8612-694feda45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AEF1DF-3D7F-4172-948C-9AB2EA679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1476</Words>
  <Characters>8305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Perrin Quarles Associates</Company>
  <LinksUpToDate>false</LinksUpToDate>
  <CharactersWithSpaces>9762</CharactersWithSpaces>
  <SharedDoc>false</SharedDoc>
  <HLinks>
    <vt:vector size="84" baseType="variant">
      <vt:variant>
        <vt:i4>2818151</vt:i4>
      </vt:variant>
      <vt:variant>
        <vt:i4>41</vt:i4>
      </vt:variant>
      <vt:variant>
        <vt:i4>0</vt:i4>
      </vt:variant>
      <vt:variant>
        <vt:i4>5</vt:i4>
      </vt:variant>
      <vt:variant>
        <vt:lpwstr>http://www.regulations.gov/</vt:lpwstr>
      </vt:variant>
      <vt:variant>
        <vt:lpwstr/>
      </vt:variant>
      <vt:variant>
        <vt:i4>2818151</vt:i4>
      </vt:variant>
      <vt:variant>
        <vt:i4>38</vt:i4>
      </vt:variant>
      <vt:variant>
        <vt:i4>0</vt:i4>
      </vt:variant>
      <vt:variant>
        <vt:i4>5</vt:i4>
      </vt:variant>
      <vt:variant>
        <vt:lpwstr>http://www.regulations.gov/</vt:lpwstr>
      </vt:variant>
      <vt:variant>
        <vt:lpwstr/>
      </vt:variant>
      <vt:variant>
        <vt:i4>7798820</vt:i4>
      </vt:variant>
      <vt:variant>
        <vt:i4>35</vt:i4>
      </vt:variant>
      <vt:variant>
        <vt:i4>0</vt:i4>
      </vt:variant>
      <vt:variant>
        <vt:i4>5</vt:i4>
      </vt:variant>
      <vt:variant>
        <vt:lpwstr>http://www.opm.gov/policy-data-oversight/pay-leave/salaries-wages/salary-tables/14Tables/exec/html/EX.aspx</vt:lpwstr>
      </vt:variant>
      <vt:variant>
        <vt:lpwstr/>
      </vt:variant>
      <vt:variant>
        <vt:i4>7078003</vt:i4>
      </vt:variant>
      <vt:variant>
        <vt:i4>32</vt:i4>
      </vt:variant>
      <vt:variant>
        <vt:i4>0</vt:i4>
      </vt:variant>
      <vt:variant>
        <vt:i4>5</vt:i4>
      </vt:variant>
      <vt:variant>
        <vt:lpwstr>http://www.opm.gov/policy-data-oversight/pay-leave/salaries-wages/salary-tables/14Tables/html/DCB.aspx</vt:lpwstr>
      </vt:variant>
      <vt:variant>
        <vt:lpwstr/>
      </vt:variant>
      <vt:variant>
        <vt:i4>8323083</vt:i4>
      </vt:variant>
      <vt:variant>
        <vt:i4>29</vt:i4>
      </vt:variant>
      <vt:variant>
        <vt:i4>0</vt:i4>
      </vt:variant>
      <vt:variant>
        <vt:i4>5</vt:i4>
      </vt:variant>
      <vt:variant>
        <vt:lpwstr>http://iaspub.epa.gov/otaqpub/display_file.jsp?docid=31857&amp;flag=1</vt:lpwstr>
      </vt:variant>
      <vt:variant>
        <vt:lpwstr/>
      </vt:variant>
      <vt:variant>
        <vt:i4>2883586</vt:i4>
      </vt:variant>
      <vt:variant>
        <vt:i4>26</vt:i4>
      </vt:variant>
      <vt:variant>
        <vt:i4>0</vt:i4>
      </vt:variant>
      <vt:variant>
        <vt:i4>5</vt:i4>
      </vt:variant>
      <vt:variant>
        <vt:lpwstr>http://www.bls.gov/oes/current/naics4_333600.htm</vt:lpwstr>
      </vt:variant>
      <vt:variant>
        <vt:lpwstr/>
      </vt:variant>
      <vt:variant>
        <vt:i4>720912</vt:i4>
      </vt:variant>
      <vt:variant>
        <vt:i4>23</vt:i4>
      </vt:variant>
      <vt:variant>
        <vt:i4>0</vt:i4>
      </vt:variant>
      <vt:variant>
        <vt:i4>5</vt:i4>
      </vt:variant>
      <vt:variant>
        <vt:lpwstr>http://www.epa.gov/otaq/certdata.htm</vt:lpwstr>
      </vt:variant>
      <vt:variant>
        <vt:lpwstr/>
      </vt:variant>
      <vt:variant>
        <vt:i4>720912</vt:i4>
      </vt:variant>
      <vt:variant>
        <vt:i4>20</vt:i4>
      </vt:variant>
      <vt:variant>
        <vt:i4>0</vt:i4>
      </vt:variant>
      <vt:variant>
        <vt:i4>5</vt:i4>
      </vt:variant>
      <vt:variant>
        <vt:lpwstr>http://www.epa.gov/otaq/certdata.htm</vt:lpwstr>
      </vt:variant>
      <vt:variant>
        <vt:lpwstr/>
      </vt:variant>
      <vt:variant>
        <vt:i4>5767184</vt:i4>
      </vt:variant>
      <vt:variant>
        <vt:i4>17</vt:i4>
      </vt:variant>
      <vt:variant>
        <vt:i4>0</vt:i4>
      </vt:variant>
      <vt:variant>
        <vt:i4>5</vt:i4>
      </vt:variant>
      <vt:variant>
        <vt:lpwstr>http://www.epa.gov/otaq/certdat2.htm</vt:lpwstr>
      </vt:variant>
      <vt:variant>
        <vt:lpwstr/>
      </vt:variant>
      <vt:variant>
        <vt:i4>1835010</vt:i4>
      </vt:variant>
      <vt:variant>
        <vt:i4>14</vt:i4>
      </vt:variant>
      <vt:variant>
        <vt:i4>0</vt:i4>
      </vt:variant>
      <vt:variant>
        <vt:i4>5</vt:i4>
      </vt:variant>
      <vt:variant>
        <vt:lpwstr>http://epa.gov/otaq/verify/basicinfo.htm</vt:lpwstr>
      </vt:variant>
      <vt:variant>
        <vt:lpwstr/>
      </vt:variant>
      <vt:variant>
        <vt:i4>786450</vt:i4>
      </vt:variant>
      <vt:variant>
        <vt:i4>11</vt:i4>
      </vt:variant>
      <vt:variant>
        <vt:i4>0</vt:i4>
      </vt:variant>
      <vt:variant>
        <vt:i4>5</vt:i4>
      </vt:variant>
      <vt:variant>
        <vt:lpwstr>http://www.epa.gov/otaq/fees.htm</vt:lpwstr>
      </vt:variant>
      <vt:variant>
        <vt:lpwstr/>
      </vt:variant>
      <vt:variant>
        <vt:i4>3342448</vt:i4>
      </vt:variant>
      <vt:variant>
        <vt:i4>8</vt:i4>
      </vt:variant>
      <vt:variant>
        <vt:i4>0</vt:i4>
      </vt:variant>
      <vt:variant>
        <vt:i4>5</vt:i4>
      </vt:variant>
      <vt:variant>
        <vt:lpwstr>http://www.pay.gov/</vt:lpwstr>
      </vt:variant>
      <vt:variant>
        <vt:lpwstr/>
      </vt:variant>
      <vt:variant>
        <vt:i4>1703950</vt:i4>
      </vt:variant>
      <vt:variant>
        <vt:i4>5</vt:i4>
      </vt:variant>
      <vt:variant>
        <vt:i4>0</vt:i4>
      </vt:variant>
      <vt:variant>
        <vt:i4>5</vt:i4>
      </vt:variant>
      <vt:variant>
        <vt:lpwstr>http://epa.gov/otaq/verify/index.htm</vt:lpwstr>
      </vt:variant>
      <vt:variant>
        <vt:lpwstr/>
      </vt:variant>
      <vt:variant>
        <vt:i4>3342397</vt:i4>
      </vt:variant>
      <vt:variant>
        <vt:i4>2</vt:i4>
      </vt:variant>
      <vt:variant>
        <vt:i4>0</vt:i4>
      </vt:variant>
      <vt:variant>
        <vt:i4>5</vt:i4>
      </vt:variant>
      <vt:variant>
        <vt:lpwstr>http://www.gpoaccess.gov/fr/index.html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Chaffee Burke</dc:creator>
  <cp:keywords/>
  <dc:description/>
  <cp:lastModifiedBy>Purdy, Mark</cp:lastModifiedBy>
  <cp:revision>2</cp:revision>
  <cp:lastPrinted>2014-07-24T21:46:00Z</cp:lastPrinted>
  <dcterms:created xsi:type="dcterms:W3CDTF">2020-08-19T18:32:00Z</dcterms:created>
  <dcterms:modified xsi:type="dcterms:W3CDTF">2020-08-19T18:32:00Z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y fmtid="{D5CDD505-2E9C-101B-9397-08002B2CF9AE}" pid="3" name="TaxKeyword">
    <vt:lpwstr/>
  </property>
  <property fmtid="{D5CDD505-2E9C-101B-9397-08002B2CF9AE}" pid="4" name="Document Type">
    <vt:lpwstr/>
  </property>
  <property fmtid="{D5CDD505-2E9C-101B-9397-08002B2CF9AE}" pid="5" name="e3f09c3df709400db2417a7161762d62">
    <vt:lpwstr/>
  </property>
  <property fmtid="{D5CDD505-2E9C-101B-9397-08002B2CF9AE}" pid="6" name="EPA_x0020_Subject">
    <vt:lpwstr/>
  </property>
  <property fmtid="{D5CDD505-2E9C-101B-9397-08002B2CF9AE}" pid="7" name="EPA Subject">
    <vt:lpwstr/>
  </property>
</Properties>
</file>