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336B" w:rsidR="00900E47" w:rsidP="00D47AC6" w:rsidRDefault="00860983" w14:paraId="1938C219" w14:textId="0E4E4AF5">
      <w:pPr>
        <w:pStyle w:val="Heading1"/>
        <w:jc w:val="center"/>
        <w:rPr>
          <w:sz w:val="32"/>
        </w:rPr>
      </w:pPr>
      <w:r w:rsidRPr="003A336B">
        <w:rPr>
          <w:sz w:val="32"/>
        </w:rPr>
        <w:t xml:space="preserve">Department of Transportation </w:t>
      </w:r>
      <w:r w:rsidRPr="003A336B" w:rsidR="00FC301D">
        <w:rPr>
          <w:sz w:val="32"/>
        </w:rPr>
        <w:br/>
      </w:r>
      <w:r w:rsidRPr="003A336B" w:rsidR="00FA78F8">
        <w:rPr>
          <w:sz w:val="32"/>
        </w:rPr>
        <w:t>Federal Motor Carrier Safety Administration</w:t>
      </w:r>
    </w:p>
    <w:p w:rsidRPr="003A336B" w:rsidR="00FA15E1" w:rsidP="00D47AC6" w:rsidRDefault="00860983" w14:paraId="1938C21A" w14:textId="3FA098EA">
      <w:pPr>
        <w:pStyle w:val="Heading1"/>
        <w:jc w:val="center"/>
        <w:rPr>
          <w:sz w:val="32"/>
        </w:rPr>
      </w:pPr>
      <w:r w:rsidRPr="003A336B">
        <w:rPr>
          <w:sz w:val="32"/>
        </w:rPr>
        <w:t xml:space="preserve">Supporting </w:t>
      </w:r>
      <w:r w:rsidRPr="003A336B" w:rsidR="0037328C">
        <w:rPr>
          <w:sz w:val="32"/>
        </w:rPr>
        <w:t>State</w:t>
      </w:r>
      <w:r w:rsidRPr="003A336B">
        <w:rPr>
          <w:sz w:val="32"/>
        </w:rPr>
        <w:t>ment</w:t>
      </w:r>
      <w:r w:rsidRPr="003A336B" w:rsidR="00FB5A0E">
        <w:rPr>
          <w:sz w:val="32"/>
        </w:rPr>
        <w:t xml:space="preserve"> A</w:t>
      </w:r>
      <w:r w:rsidRPr="003A336B">
        <w:rPr>
          <w:sz w:val="32"/>
        </w:rPr>
        <w:br/>
      </w:r>
      <w:r w:rsidRPr="003A336B" w:rsidR="001272BB">
        <w:rPr>
          <w:sz w:val="32"/>
        </w:rPr>
        <w:t xml:space="preserve">Request for </w:t>
      </w:r>
      <w:r w:rsidRPr="003A336B" w:rsidR="00325118">
        <w:rPr>
          <w:sz w:val="32"/>
        </w:rPr>
        <w:t xml:space="preserve">Reinstated </w:t>
      </w:r>
      <w:r w:rsidRPr="003A336B" w:rsidR="001272BB">
        <w:rPr>
          <w:sz w:val="32"/>
        </w:rPr>
        <w:t xml:space="preserve">Renewal of </w:t>
      </w:r>
      <w:r w:rsidRPr="003A336B" w:rsidR="00FA15E1">
        <w:rPr>
          <w:sz w:val="32"/>
        </w:rPr>
        <w:t>Commercial Driver’s License (CDL) Skills Testing Delays</w:t>
      </w:r>
      <w:r w:rsidRPr="003A336B" w:rsidR="001272BB">
        <w:rPr>
          <w:sz w:val="32"/>
        </w:rPr>
        <w:t xml:space="preserve"> Annual Survey</w:t>
      </w:r>
    </w:p>
    <w:p w:rsidRPr="00C35AB3" w:rsidR="005D6D0F" w:rsidP="005D6D0F" w:rsidRDefault="00880CCC" w14:paraId="3CDF0BC8" w14:textId="35B9E5FD">
      <w:pPr>
        <w:pStyle w:val="FMCSAText1"/>
        <w:rPr>
          <w:b/>
          <w:sz w:val="28"/>
          <w:szCs w:val="28"/>
        </w:rPr>
      </w:pPr>
      <w:bookmarkStart w:name="_Ref242944958" w:id="0"/>
      <w:r w:rsidRPr="00C35AB3">
        <w:rPr>
          <w:b/>
          <w:sz w:val="28"/>
          <w:szCs w:val="28"/>
        </w:rPr>
        <w:t>SUMMARY</w:t>
      </w:r>
    </w:p>
    <w:p w:rsidR="005D6D0F" w:rsidP="005D6D0F" w:rsidRDefault="00880CCC" w14:paraId="1EDA49B5" w14:textId="622D4813">
      <w:pPr>
        <w:pStyle w:val="FMCSAText1"/>
        <w:numPr>
          <w:ilvl w:val="3"/>
          <w:numId w:val="40"/>
        </w:numPr>
        <w:spacing w:after="0"/>
        <w:ind w:left="720"/>
      </w:pPr>
      <w:r>
        <w:t xml:space="preserve">This is a request to reinstate an ICR.  </w:t>
      </w:r>
      <w:r w:rsidR="005D6D0F">
        <w:t xml:space="preserve">The previous renewal was discontinued </w:t>
      </w:r>
      <w:r w:rsidRPr="005D6D0F" w:rsidR="005D6D0F">
        <w:t>on February 8, 2019</w:t>
      </w:r>
      <w:r w:rsidR="005D6D0F">
        <w:t>.</w:t>
      </w:r>
    </w:p>
    <w:p w:rsidR="005D6D0F" w:rsidP="005D6D0F" w:rsidRDefault="005D6D0F" w14:paraId="22DCD0BD" w14:textId="58E6B985">
      <w:pPr>
        <w:pStyle w:val="FMCSAText1"/>
        <w:numPr>
          <w:ilvl w:val="0"/>
          <w:numId w:val="40"/>
        </w:numPr>
        <w:spacing w:after="0"/>
      </w:pPr>
      <w:r>
        <w:t xml:space="preserve">The burden hour estimate for completing the annual survey </w:t>
      </w:r>
      <w:r w:rsidR="00880CCC">
        <w:t>remained the same as</w:t>
      </w:r>
      <w:r>
        <w:t xml:space="preserve"> 137.5 minutes per response or 7,012.5 minutes or 116.86 hours (51 responses)</w:t>
      </w:r>
      <w:r w:rsidR="00763093">
        <w:t xml:space="preserve">, </w:t>
      </w:r>
      <w:r w:rsidR="00880CCC">
        <w:t xml:space="preserve">as </w:t>
      </w:r>
      <w:r w:rsidR="00763093">
        <w:t xml:space="preserve">presented </w:t>
      </w:r>
      <w:r w:rsidR="00880CCC">
        <w:t>in</w:t>
      </w:r>
      <w:r>
        <w:t xml:space="preserve"> </w:t>
      </w:r>
      <w:r w:rsidR="00880CCC">
        <w:t>the previous ICR submittal</w:t>
      </w:r>
      <w:r>
        <w:t xml:space="preserve">. </w:t>
      </w:r>
    </w:p>
    <w:p w:rsidR="005D6D0F" w:rsidP="005D6D0F" w:rsidRDefault="005D6D0F" w14:paraId="059B88E1" w14:textId="7E32FB1B">
      <w:pPr>
        <w:pStyle w:val="FMCSAText1"/>
        <w:numPr>
          <w:ilvl w:val="0"/>
          <w:numId w:val="40"/>
        </w:numPr>
        <w:spacing w:after="0"/>
      </w:pPr>
      <w:r>
        <w:t xml:space="preserve">This iteration removes the quarterly estimate, as there is no longer an option to respond to the survey on a quarterly basis. </w:t>
      </w:r>
    </w:p>
    <w:p w:rsidR="005D6D0F" w:rsidP="0026404B" w:rsidRDefault="005D6D0F" w14:paraId="4EB71EFF" w14:textId="67AD6574">
      <w:pPr>
        <w:pStyle w:val="FMCSAText1"/>
        <w:numPr>
          <w:ilvl w:val="0"/>
          <w:numId w:val="40"/>
        </w:numPr>
        <w:spacing w:after="0"/>
      </w:pPr>
      <w:r>
        <w:t>The</w:t>
      </w:r>
      <w:r>
        <w:t xml:space="preserve"> methodology of the hourly wage load factor was revised </w:t>
      </w:r>
      <w:r>
        <w:t xml:space="preserve">to </w:t>
      </w:r>
      <w:r>
        <w:t>use the methodology of labor category divided by the industry specific average costs of hourly wages and salaries.</w:t>
      </w:r>
    </w:p>
    <w:p w:rsidRPr="00880CCC" w:rsidR="00880CCC" w:rsidP="00880CCC" w:rsidRDefault="00880CCC" w14:paraId="021A0B2E" w14:textId="77777777">
      <w:pPr>
        <w:pStyle w:val="FMCSAText1"/>
        <w:spacing w:after="0"/>
        <w:ind w:left="720"/>
      </w:pPr>
    </w:p>
    <w:p w:rsidRPr="00F56EA5" w:rsidR="00860983" w:rsidP="0026404B" w:rsidRDefault="00860983" w14:paraId="1938C21B" w14:textId="05815C1B">
      <w:pPr>
        <w:pStyle w:val="FMCSAFrontHeading"/>
        <w:rPr>
          <w:sz w:val="28"/>
        </w:rPr>
      </w:pPr>
      <w:r w:rsidRPr="00F56EA5">
        <w:rPr>
          <w:sz w:val="28"/>
        </w:rPr>
        <w:t>INTRODUCTION</w:t>
      </w:r>
    </w:p>
    <w:p w:rsidRPr="00A75CED" w:rsidR="001272BB" w:rsidP="001272BB" w:rsidRDefault="001272BB" w14:paraId="7DAF21F1" w14:textId="40A35B2A">
      <w:pPr>
        <w:pStyle w:val="FMCSAText1"/>
      </w:pPr>
      <w:r>
        <w:t xml:space="preserve">The </w:t>
      </w:r>
      <w:r w:rsidRPr="0073737C">
        <w:t xml:space="preserve">Federal Motor Carrier Safety Administration (FMCSA) submits </w:t>
      </w:r>
      <w:r>
        <w:t>to</w:t>
      </w:r>
      <w:r w:rsidRPr="00860983" w:rsidR="00860983">
        <w:t xml:space="preserve"> the Office of Management and Budget’s (OMB</w:t>
      </w:r>
      <w:r w:rsidR="00217553">
        <w:t>’s</w:t>
      </w:r>
      <w:r w:rsidRPr="00860983" w:rsidR="00860983">
        <w:t xml:space="preserve">) </w:t>
      </w:r>
      <w:r>
        <w:t xml:space="preserve">a request to </w:t>
      </w:r>
      <w:r w:rsidRPr="00860983" w:rsidR="00860983">
        <w:t xml:space="preserve">review and </w:t>
      </w:r>
      <w:r w:rsidR="006F1FB3">
        <w:t xml:space="preserve">approve </w:t>
      </w:r>
      <w:r w:rsidR="00FA78F8">
        <w:t xml:space="preserve">the </w:t>
      </w:r>
      <w:r w:rsidR="00A338C0">
        <w:t xml:space="preserve">reinstatement of </w:t>
      </w:r>
      <w:r w:rsidR="006F1FB3">
        <w:t xml:space="preserve">a </w:t>
      </w:r>
      <w:r>
        <w:t xml:space="preserve">previously approved information collection </w:t>
      </w:r>
      <w:r w:rsidRPr="00860983" w:rsidR="00860983">
        <w:t>request (ICR) titled “Study on Commercial Driver’s License (CDL) Skills Test Delays</w:t>
      </w:r>
      <w:r w:rsidR="007E7FFA">
        <w:t>.</w:t>
      </w:r>
      <w:r w:rsidRPr="00860983" w:rsidR="00860983">
        <w:t>”</w:t>
      </w:r>
      <w:r>
        <w:t xml:space="preserve"> </w:t>
      </w:r>
      <w:r w:rsidR="007E7FFA">
        <w:t xml:space="preserve"> </w:t>
      </w:r>
      <w:r w:rsidRPr="0057482E" w:rsidR="00A607DB">
        <w:t>Prior to</w:t>
      </w:r>
      <w:r w:rsidRPr="0057482E" w:rsidR="007E7FFA">
        <w:t xml:space="preserve"> FMCSA’s request to discontinue the ICR</w:t>
      </w:r>
      <w:r w:rsidRPr="0057482E" w:rsidR="00E80A58">
        <w:t xml:space="preserve"> which occurred on February 8</w:t>
      </w:r>
      <w:r w:rsidRPr="0057482E" w:rsidR="007E7FFA">
        <w:t>, 2019, the ICR ha</w:t>
      </w:r>
      <w:r w:rsidRPr="0057482E" w:rsidR="00E80A58">
        <w:t xml:space="preserve">d an </w:t>
      </w:r>
      <w:r w:rsidRPr="0057482E" w:rsidR="007E7FFA">
        <w:t>expiration date of February 28, 2019.</w:t>
      </w:r>
      <w:r w:rsidR="007E7FFA">
        <w:t xml:space="preserve">  </w:t>
      </w:r>
      <w:r w:rsidRPr="0057482E" w:rsidR="0057482E">
        <w:t xml:space="preserve">FMCSA initially misinterpreted this data collection requirement as being limited to a single year; however, it became apparent that the data collection should be reinstated and performed annually.  </w:t>
      </w:r>
      <w:r w:rsidR="00A75CED">
        <w:t>This</w:t>
      </w:r>
      <w:r w:rsidRPr="00A75CED">
        <w:t xml:space="preserve"> survey applies to CDL state licensing authorities.</w:t>
      </w:r>
    </w:p>
    <w:p w:rsidRPr="009F6603" w:rsidR="004148D3" w:rsidP="006F797B" w:rsidRDefault="00860983" w14:paraId="1938C21D" w14:textId="77777777">
      <w:pPr>
        <w:pStyle w:val="FMCSAText112above"/>
        <w:rPr>
          <w:b/>
          <w:u w:val="single"/>
        </w:rPr>
      </w:pPr>
      <w:r w:rsidRPr="009F6603">
        <w:rPr>
          <w:b/>
          <w:u w:val="single"/>
        </w:rPr>
        <w:t xml:space="preserve">Part A. </w:t>
      </w:r>
      <w:r w:rsidRPr="009F6603" w:rsidR="004148D3">
        <w:rPr>
          <w:b/>
          <w:u w:val="single"/>
        </w:rPr>
        <w:t>Justification</w:t>
      </w:r>
    </w:p>
    <w:p w:rsidRPr="00860983" w:rsidR="004148D3" w:rsidP="00860983" w:rsidRDefault="002719A7" w14:paraId="1938C21E" w14:textId="77777777">
      <w:pPr>
        <w:pStyle w:val="FMCSAH1Autonumber"/>
        <w:rPr>
          <w:szCs w:val="24"/>
        </w:rPr>
      </w:pPr>
      <w:r>
        <w:rPr>
          <w:szCs w:val="24"/>
        </w:rPr>
        <w:t>Circumstances that make collection of information necessary</w:t>
      </w:r>
    </w:p>
    <w:bookmarkEnd w:id="0"/>
    <w:p w:rsidR="008631BA" w:rsidP="00860983" w:rsidRDefault="00217553" w14:paraId="1938C21F" w14:textId="228230D4">
      <w:pPr>
        <w:pStyle w:val="FMCSAText1"/>
      </w:pPr>
      <w:r>
        <w:t xml:space="preserve">The described information collection </w:t>
      </w:r>
      <w:r w:rsidRPr="00CB243F" w:rsidR="00E60C5C">
        <w:t>is necessary to support</w:t>
      </w:r>
      <w:r w:rsidRPr="00CB243F" w:rsidR="00CE74D4">
        <w:t xml:space="preserve"> </w:t>
      </w:r>
      <w:r>
        <w:t xml:space="preserve">a </w:t>
      </w:r>
      <w:r w:rsidR="00CB243F">
        <w:t xml:space="preserve">study on </w:t>
      </w:r>
      <w:r>
        <w:t>CDL skills test delays</w:t>
      </w:r>
      <w:r w:rsidR="00CB243F">
        <w:t>, as mandated in</w:t>
      </w:r>
      <w:r>
        <w:t xml:space="preserve"> Section 5506 of</w:t>
      </w:r>
      <w:r w:rsidR="00CB243F">
        <w:t xml:space="preserve"> the Fix</w:t>
      </w:r>
      <w:r>
        <w:t>ing</w:t>
      </w:r>
      <w:r w:rsidR="00CB243F">
        <w:t xml:space="preserve"> America’s Surface Transportation Act</w:t>
      </w:r>
      <w:r>
        <w:t>, 2015 (FAST Act)</w:t>
      </w:r>
      <w:r w:rsidR="00555BA0">
        <w:t xml:space="preserve"> (Pub. L. 114-94, Dec 4, 2015, 49 USC31305 note)</w:t>
      </w:r>
      <w:r w:rsidR="008631BA">
        <w:t>.</w:t>
      </w:r>
    </w:p>
    <w:p w:rsidR="00CB243F" w:rsidP="00860983" w:rsidRDefault="00CB243F" w14:paraId="1938C220" w14:textId="77777777">
      <w:pPr>
        <w:pStyle w:val="FMCSAText1"/>
        <w:rPr>
          <w:b/>
        </w:rPr>
      </w:pPr>
      <w:r>
        <w:t xml:space="preserve">The purpose of this study is to identify, in each </w:t>
      </w:r>
      <w:r w:rsidR="0037328C">
        <w:t>State</w:t>
      </w:r>
      <w:r>
        <w:t xml:space="preserve">, </w:t>
      </w:r>
      <w:r w:rsidRPr="00615479" w:rsidR="00615479">
        <w:t>the average wait time from the date an applicant requests to take a skills test</w:t>
      </w:r>
      <w:r w:rsidR="00615479">
        <w:t xml:space="preserve"> (or retest)</w:t>
      </w:r>
      <w:r w:rsidRPr="00615479" w:rsidR="00615479">
        <w:t xml:space="preserve"> to the date the applicant has the opportunity to complete such test</w:t>
      </w:r>
      <w:r w:rsidR="00615479">
        <w:t xml:space="preserve"> (or retest)</w:t>
      </w:r>
      <w:r w:rsidR="005710A1">
        <w:t xml:space="preserve">. </w:t>
      </w:r>
      <w:r>
        <w:t xml:space="preserve">The study will also identify the resources available for skills testing, such as the number of examiners and test sites, as well as what is being done to </w:t>
      </w:r>
      <w:r w:rsidRPr="00615479" w:rsidR="00615479">
        <w:t xml:space="preserve">address </w:t>
      </w:r>
      <w:r w:rsidRPr="00615479" w:rsidR="00615479">
        <w:lastRenderedPageBreak/>
        <w:t>skills testing delays in States that have average skills test or retest wait times of more than 7 days</w:t>
      </w:r>
      <w:r>
        <w:t>.</w:t>
      </w:r>
    </w:p>
    <w:p w:rsidRPr="00555BA0" w:rsidR="00C34268" w:rsidP="00860983" w:rsidRDefault="007652D1" w14:paraId="1938C221" w14:textId="4E3CDC8C">
      <w:pPr>
        <w:pStyle w:val="FMCSAText1"/>
        <w:rPr>
          <w:b/>
        </w:rPr>
      </w:pPr>
      <w:r>
        <w:t>On October 27, 1986,</w:t>
      </w:r>
      <w:r w:rsidR="00760C3E">
        <w:t xml:space="preserve"> </w:t>
      </w:r>
      <w:r w:rsidR="002C3443">
        <w:t>the Commercial M</w:t>
      </w:r>
      <w:r w:rsidR="00760C3E">
        <w:t>otor Vehicle Safety Act of 1986 (CMVSA)</w:t>
      </w:r>
      <w:r>
        <w:t xml:space="preserve"> was signed into law</w:t>
      </w:r>
      <w:r w:rsidR="00A718F7">
        <w:rPr>
          <w:vertAlign w:val="superscript"/>
        </w:rPr>
        <w:t>(</w:t>
      </w:r>
      <w:r w:rsidRPr="00760C3E" w:rsidR="00C34268">
        <w:rPr>
          <w:rFonts w:eastAsia="SimSun"/>
          <w:vertAlign w:val="superscript"/>
        </w:rPr>
        <w:footnoteReference w:id="2"/>
      </w:r>
      <w:r w:rsidR="00C34268">
        <w:rPr>
          <w:vertAlign w:val="superscript"/>
        </w:rPr>
        <w:t>)</w:t>
      </w:r>
      <w:r w:rsidR="00C34268">
        <w:t xml:space="preserve"> This act required regulatory action to establish minimum testing standards for those applicants wishing to obtain a CDL. As a result, on July 21, 1988, the Federal Highway Administration (FHWA) issued a final rule establishing minimum standards for State testing and licensing of commercial motor vehicle (CMV) drivers; knowledge, skills, and abilities which drivers of different types of CMVs must possess (including specific requirements for receiving endorsements); and the information to be contained on State-issued CDLs.</w:t>
      </w:r>
      <w:r w:rsidR="00C34268">
        <w:rPr>
          <w:vertAlign w:val="superscript"/>
        </w:rPr>
        <w:t>(</w:t>
      </w:r>
      <w:r w:rsidRPr="00760C3E" w:rsidR="00C34268">
        <w:rPr>
          <w:rFonts w:eastAsia="SimSun"/>
          <w:vertAlign w:val="superscript"/>
        </w:rPr>
        <w:footnoteReference w:id="3"/>
      </w:r>
      <w:r w:rsidR="00C34268">
        <w:rPr>
          <w:vertAlign w:val="superscript"/>
        </w:rPr>
        <w:t>)</w:t>
      </w:r>
      <w:r w:rsidR="00555BA0">
        <w:t xml:space="preserve"> Subsequent congressional action required FMCSA to issue rules on entry level driver training (see 81 FR 88732, December 8, 2016</w:t>
      </w:r>
      <w:r w:rsidR="00F73E31">
        <w:t>,</w:t>
      </w:r>
      <w:r w:rsidR="00555BA0">
        <w:t xml:space="preserve"> and 82 FR 8903, February 1, 2017).</w:t>
      </w:r>
    </w:p>
    <w:p w:rsidR="00C34268" w:rsidP="00860983" w:rsidRDefault="00C34268" w14:paraId="1938C222" w14:textId="77777777">
      <w:pPr>
        <w:pStyle w:val="FMCSAText1"/>
        <w:rPr>
          <w:b/>
        </w:rPr>
      </w:pPr>
      <w:r>
        <w:t xml:space="preserve">49 CFR 383.25 requires all CDL applicants to obtain a </w:t>
      </w:r>
      <w:r w:rsidR="00F104E8">
        <w:t>C</w:t>
      </w:r>
      <w:r>
        <w:t xml:space="preserve">ommercial </w:t>
      </w:r>
      <w:r w:rsidR="00F104E8">
        <w:t>L</w:t>
      </w:r>
      <w:r>
        <w:t xml:space="preserve">earner’s </w:t>
      </w:r>
      <w:r w:rsidR="00F104E8">
        <w:t>P</w:t>
      </w:r>
      <w:r>
        <w:t>ermit (CLP), which must be held for a minimum of 14 days before the applicant may take the CDL skills test.</w:t>
      </w:r>
      <w:r>
        <w:rPr>
          <w:vertAlign w:val="superscript"/>
        </w:rPr>
        <w:t>(</w:t>
      </w:r>
      <w:r w:rsidRPr="00EB0620">
        <w:rPr>
          <w:rFonts w:eastAsia="SimSun"/>
          <w:vertAlign w:val="superscript"/>
        </w:rPr>
        <w:footnoteReference w:id="4"/>
      </w:r>
      <w:r>
        <w:rPr>
          <w:vertAlign w:val="superscript"/>
        </w:rPr>
        <w:t>)</w:t>
      </w:r>
      <w:r>
        <w:t xml:space="preserve"> To obtain a CLP, applicants must pass a general knowledge test that meets Federal standards for the particular CMV that the applicant expects to operate (as well as more specific knowledge tests for any endorsements being sought). This regulation aims to encourage behind-the wheel training for CLP holders (who must be accompanied by a valid CDL holder when operating a CMV) before completing the CDL skills test. While some States had already established minimum waiting periods of varying lengths, this regulation established a minimum of 14 days. </w:t>
      </w:r>
    </w:p>
    <w:p w:rsidR="00C34268" w:rsidP="00BD77B4" w:rsidRDefault="00C34268" w14:paraId="1938C223" w14:textId="77777777">
      <w:pPr>
        <w:pStyle w:val="FMCSAText1"/>
        <w:rPr>
          <w:b/>
        </w:rPr>
      </w:pPr>
      <w:r>
        <w:t>A 2015 Government Accountability Office (GAO) report to Congress</w:t>
      </w:r>
      <w:r>
        <w:rPr>
          <w:vertAlign w:val="superscript"/>
        </w:rPr>
        <w:t>(</w:t>
      </w:r>
      <w:r w:rsidRPr="008631BA">
        <w:rPr>
          <w:rFonts w:eastAsia="SimSun"/>
          <w:vertAlign w:val="superscript"/>
        </w:rPr>
        <w:footnoteReference w:id="5"/>
      </w:r>
      <w:r>
        <w:rPr>
          <w:vertAlign w:val="superscript"/>
        </w:rPr>
        <w:t>)</w:t>
      </w:r>
      <w:r>
        <w:t xml:space="preserve"> revealed that skills test delays varied greatly between States, and some States experienced </w:t>
      </w:r>
      <w:r w:rsidR="008C0E8F">
        <w:t xml:space="preserve">long </w:t>
      </w:r>
      <w:r>
        <w:t xml:space="preserve">delays (up to 7 weeks) between the time a CDL applicant initially requested to take the skills test and the first available opportunity for the applicant to complete the skills test. The report found there were several possible causes of these delays, but there was little being done </w:t>
      </w:r>
      <w:r w:rsidR="008C0E8F">
        <w:t xml:space="preserve">at the State level </w:t>
      </w:r>
      <w:r>
        <w:t>to monitor or track the delays.</w:t>
      </w:r>
      <w:bookmarkStart w:name="idED43BD0FC2E844F7A0E61FB3765A3878" w:id="1"/>
      <w:bookmarkStart w:name="id0F00EF98EA934693B509DC30EB5B30D0" w:id="2"/>
      <w:bookmarkStart w:name="idF40A95F3E4AD4E1FADA7BB9709AFCFA4" w:id="3"/>
      <w:bookmarkStart w:name="_Ref366220803" w:id="4"/>
      <w:bookmarkStart w:name="_Toc389146068" w:id="5"/>
      <w:bookmarkEnd w:id="1"/>
      <w:bookmarkEnd w:id="2"/>
      <w:bookmarkEnd w:id="3"/>
    </w:p>
    <w:p w:rsidR="00C34268" w:rsidP="00BD77B4" w:rsidRDefault="00C34268" w14:paraId="1938C224" w14:textId="77777777">
      <w:pPr>
        <w:pStyle w:val="FMCSAText1"/>
      </w:pPr>
      <w:r>
        <w:t xml:space="preserve">Possible impacts of CDL skills testing delays include: </w:t>
      </w:r>
    </w:p>
    <w:p w:rsidR="00C34268" w:rsidP="00327E41" w:rsidRDefault="00C34268" w14:paraId="1938C225" w14:textId="77777777">
      <w:pPr>
        <w:pStyle w:val="FMCSAListBullet1"/>
      </w:pPr>
      <w:r>
        <w:t xml:space="preserve">The expiration of an applicant’s CLP, forcing the applicant to renew the permit. </w:t>
      </w:r>
    </w:p>
    <w:p w:rsidR="005B3027" w:rsidP="009C4911" w:rsidRDefault="00C34268" w14:paraId="5564EAFD" w14:textId="77777777">
      <w:pPr>
        <w:pStyle w:val="FMCSAListBullet1"/>
      </w:pPr>
      <w:r>
        <w:t xml:space="preserve">Financial hardship due to training costs and the wait time before acquiring a paying job </w:t>
      </w:r>
      <w:r w:rsidR="008C0E8F">
        <w:t xml:space="preserve">of driving </w:t>
      </w:r>
      <w:r>
        <w:t>with a CDL.</w:t>
      </w:r>
    </w:p>
    <w:p w:rsidRPr="005B3027" w:rsidR="009C4911" w:rsidP="005B3027" w:rsidRDefault="00C34268" w14:paraId="06C4F237" w14:textId="307D63A8">
      <w:pPr>
        <w:pStyle w:val="FMCSAListBullet1"/>
        <w:spacing w:after="100" w:afterAutospacing="1"/>
      </w:pPr>
      <w:r>
        <w:t xml:space="preserve">A loss of potential </w:t>
      </w:r>
      <w:r w:rsidR="008C0E8F">
        <w:t>CMV drivers</w:t>
      </w:r>
      <w:r>
        <w:t xml:space="preserve"> who </w:t>
      </w:r>
      <w:r w:rsidR="008C0E8F">
        <w:t>find alternate employment</w:t>
      </w:r>
      <w:r>
        <w:t xml:space="preserve"> </w:t>
      </w:r>
      <w:r w:rsidR="008C0E8F">
        <w:t xml:space="preserve">before </w:t>
      </w:r>
      <w:r>
        <w:t>obtain</w:t>
      </w:r>
      <w:r w:rsidR="008C0E8F">
        <w:t>ing</w:t>
      </w:r>
      <w:r>
        <w:t xml:space="preserve"> a CDL.</w:t>
      </w:r>
      <w:r w:rsidRPr="005B3027" w:rsidR="009C4911">
        <w:rPr>
          <w:b/>
        </w:rPr>
        <w:t xml:space="preserve"> </w:t>
      </w:r>
    </w:p>
    <w:p w:rsidR="000F322B" w:rsidP="009C4911" w:rsidRDefault="009C4911" w14:paraId="546E9FE4" w14:textId="2E939845">
      <w:pPr>
        <w:pStyle w:val="FMCSAText1"/>
      </w:pPr>
      <w:r>
        <w:t>As a result of the GAO report,</w:t>
      </w:r>
      <w:r w:rsidR="00F63E7E">
        <w:t xml:space="preserve"> Congress mandated</w:t>
      </w:r>
      <w:r>
        <w:t xml:space="preserve"> a study on CDL skills test delays in Section 5506 of the Fixing America’s Surface Transportation Act, 2015 (FAST Act) (Pub. L. 114-94, Dec 4, 2015, 49 USC31305 note</w:t>
      </w:r>
      <w:r w:rsidRPr="000F322B">
        <w:t xml:space="preserve">). </w:t>
      </w:r>
    </w:p>
    <w:p w:rsidR="003A336B" w:rsidP="009C4911" w:rsidRDefault="005B3027" w14:paraId="2A922222" w14:textId="3B8DD432">
      <w:pPr>
        <w:pStyle w:val="FMCSAText1"/>
      </w:pPr>
      <w:r w:rsidRPr="000F322B">
        <w:lastRenderedPageBreak/>
        <w:t>This information collection request is to request permission from OMB to renew the survey</w:t>
      </w:r>
      <w:r w:rsidR="000F322B">
        <w:t xml:space="preserve"> tool</w:t>
      </w:r>
      <w:r w:rsidRPr="000F322B">
        <w:t xml:space="preserve">. The first request to OMB was made </w:t>
      </w:r>
      <w:r w:rsidR="009E3595">
        <w:t>i</w:t>
      </w:r>
      <w:r w:rsidRPr="000F322B">
        <w:t>n</w:t>
      </w:r>
      <w:r w:rsidRPr="000F322B" w:rsidR="000F322B">
        <w:t xml:space="preserve"> April 2018 with OMB approval occurring on August </w:t>
      </w:r>
      <w:r w:rsidR="00140370">
        <w:t xml:space="preserve">31, </w:t>
      </w:r>
      <w:r w:rsidRPr="000F322B" w:rsidR="000F322B">
        <w:t>2017.</w:t>
      </w:r>
      <w:r w:rsidR="000F322B">
        <w:t xml:space="preserve"> The table below provides the </w:t>
      </w:r>
      <w:r w:rsidR="00623235">
        <w:t xml:space="preserve">project timeline </w:t>
      </w:r>
      <w:r w:rsidR="000F322B">
        <w:t xml:space="preserve">for the initial survey. </w:t>
      </w:r>
      <w:r w:rsidR="000F322B">
        <w:fldChar w:fldCharType="begin"/>
      </w:r>
      <w:r w:rsidR="000F322B">
        <w:instrText xml:space="preserve"> REF _Ref34738732 \h </w:instrText>
      </w:r>
      <w:r w:rsidR="000F322B">
        <w:fldChar w:fldCharType="separate"/>
      </w:r>
      <w:r w:rsidR="000F322B">
        <w:t xml:space="preserve">Table </w:t>
      </w:r>
      <w:r w:rsidR="000F322B">
        <w:rPr>
          <w:noProof/>
        </w:rPr>
        <w:t>6</w:t>
      </w:r>
      <w:r w:rsidR="000F322B">
        <w:fldChar w:fldCharType="end"/>
      </w:r>
      <w:r w:rsidR="000F322B">
        <w:t xml:space="preserve"> in section 16 provides the renewal project timeline.</w:t>
      </w:r>
      <w:bookmarkStart w:name="_GoBack" w:id="6"/>
      <w:bookmarkEnd w:id="6"/>
    </w:p>
    <w:p w:rsidR="009C4911" w:rsidP="009C4911" w:rsidRDefault="009C4911" w14:paraId="1690264D" w14:textId="5C81B6DE">
      <w:pPr>
        <w:pStyle w:val="FMCSACaption-Table"/>
      </w:pPr>
      <w:bookmarkStart w:name="_Ref39762170" w:id="7"/>
      <w:r>
        <w:t xml:space="preserve">Table </w:t>
      </w:r>
      <w:r w:rsidR="00C35AB3">
        <w:fldChar w:fldCharType="begin"/>
      </w:r>
      <w:r w:rsidR="00C35AB3">
        <w:instrText xml:space="preserve"> SEQ Table \* ARABIC </w:instrText>
      </w:r>
      <w:r w:rsidR="00C35AB3">
        <w:fldChar w:fldCharType="separate"/>
      </w:r>
      <w:r>
        <w:rPr>
          <w:noProof/>
        </w:rPr>
        <w:t>1</w:t>
      </w:r>
      <w:r w:rsidR="00C35AB3">
        <w:rPr>
          <w:noProof/>
        </w:rPr>
        <w:fldChar w:fldCharType="end"/>
      </w:r>
      <w:bookmarkEnd w:id="7"/>
      <w:r>
        <w:t xml:space="preserve">. </w:t>
      </w:r>
      <w:r w:rsidR="00043CD6">
        <w:t>Initial CDL Skills Test Delays Survey T</w:t>
      </w:r>
      <w:r w:rsidRPr="007E2D1E">
        <w:t>imeline.</w:t>
      </w:r>
    </w:p>
    <w:tbl>
      <w:tblPr>
        <w:tblStyle w:val="FMCSATable1Style"/>
        <w:tblW w:w="0" w:type="auto"/>
        <w:tblLook w:val="04A0" w:firstRow="1" w:lastRow="0" w:firstColumn="1" w:lastColumn="0" w:noHBand="0" w:noVBand="1"/>
        <w:tblDescription w:val="This table showcases the FMCSA project timeline for the CDL skills tests delays study."/>
      </w:tblPr>
      <w:tblGrid>
        <w:gridCol w:w="4575"/>
        <w:gridCol w:w="1887"/>
        <w:gridCol w:w="2145"/>
      </w:tblGrid>
      <w:tr w:rsidR="00577D6E" w:rsidTr="00577D6E" w14:paraId="2C92206F" w14:textId="77777777">
        <w:trPr>
          <w:cnfStyle w:val="100000000000" w:firstRow="1" w:lastRow="0" w:firstColumn="0" w:lastColumn="0" w:oddVBand="0" w:evenVBand="0" w:oddHBand="0" w:evenHBand="0" w:firstRowFirstColumn="0" w:firstRowLastColumn="0" w:lastRowFirstColumn="0" w:lastRowLastColumn="0"/>
        </w:trPr>
        <w:tc>
          <w:tcPr>
            <w:tcW w:w="4575" w:type="dxa"/>
            <w:shd w:val="clear" w:color="auto" w:fill="D9D9D9" w:themeFill="background1" w:themeFillShade="D9"/>
          </w:tcPr>
          <w:p w:rsidR="00577D6E" w:rsidP="005B3027" w:rsidRDefault="00577D6E" w14:paraId="3B73ABCE" w14:textId="77777777">
            <w:pPr>
              <w:pStyle w:val="FMCSATableHead"/>
            </w:pPr>
            <w:r>
              <w:t>Task</w:t>
            </w:r>
          </w:p>
        </w:tc>
        <w:tc>
          <w:tcPr>
            <w:tcW w:w="1887" w:type="dxa"/>
            <w:shd w:val="clear" w:color="auto" w:fill="D9D9D9" w:themeFill="background1" w:themeFillShade="D9"/>
          </w:tcPr>
          <w:p w:rsidRPr="00344EEC" w:rsidR="00577D6E" w:rsidP="005B3027" w:rsidRDefault="00577D6E" w14:paraId="5F92CE3B" w14:textId="77514E78">
            <w:pPr>
              <w:pStyle w:val="FMCSATableHead"/>
            </w:pPr>
            <w:r w:rsidRPr="00344EEC">
              <w:t>Start Date</w:t>
            </w:r>
          </w:p>
        </w:tc>
        <w:tc>
          <w:tcPr>
            <w:tcW w:w="2145" w:type="dxa"/>
            <w:shd w:val="clear" w:color="auto" w:fill="D9D9D9" w:themeFill="background1" w:themeFillShade="D9"/>
          </w:tcPr>
          <w:p w:rsidRPr="00344EEC" w:rsidR="00577D6E" w:rsidP="005B3027" w:rsidRDefault="00577D6E" w14:paraId="1DFEA9D1" w14:textId="728B99ED">
            <w:pPr>
              <w:pStyle w:val="FMCSATableHead"/>
            </w:pPr>
            <w:r w:rsidRPr="00344EEC">
              <w:t>Completion Date</w:t>
            </w:r>
          </w:p>
        </w:tc>
      </w:tr>
      <w:tr w:rsidR="00577D6E" w:rsidTr="00577D6E" w14:paraId="61092905" w14:textId="77777777">
        <w:tc>
          <w:tcPr>
            <w:tcW w:w="4575" w:type="dxa"/>
          </w:tcPr>
          <w:p w:rsidR="00577D6E" w:rsidP="003D6800" w:rsidRDefault="00577D6E" w14:paraId="251114AE" w14:textId="75CD4ED5">
            <w:pPr>
              <w:pStyle w:val="FMCSATableBody1"/>
              <w:numPr>
                <w:ilvl w:val="0"/>
                <w:numId w:val="37"/>
              </w:numPr>
            </w:pPr>
            <w:r>
              <w:t>Published Federal Register 60-day Notice</w:t>
            </w:r>
          </w:p>
        </w:tc>
        <w:tc>
          <w:tcPr>
            <w:tcW w:w="1887" w:type="dxa"/>
          </w:tcPr>
          <w:p w:rsidR="00577D6E" w:rsidP="004E31AD" w:rsidRDefault="00577D6E" w14:paraId="1B53254A" w14:textId="3C6FDA7F">
            <w:pPr>
              <w:pStyle w:val="FMCSATableBody1"/>
              <w:jc w:val="center"/>
            </w:pPr>
            <w:r>
              <w:t>10/03/2016</w:t>
            </w:r>
          </w:p>
        </w:tc>
        <w:tc>
          <w:tcPr>
            <w:tcW w:w="2145" w:type="dxa"/>
          </w:tcPr>
          <w:p w:rsidR="00577D6E" w:rsidP="005B3027" w:rsidRDefault="00577D6E" w14:paraId="5FCA45B2" w14:textId="5D226450">
            <w:pPr>
              <w:pStyle w:val="FMCSATableBody1"/>
              <w:jc w:val="center"/>
            </w:pPr>
            <w:r>
              <w:t>12/05/2016</w:t>
            </w:r>
          </w:p>
        </w:tc>
      </w:tr>
      <w:tr w:rsidR="00577D6E" w:rsidTr="00577D6E" w14:paraId="46C576BA" w14:textId="77777777">
        <w:tc>
          <w:tcPr>
            <w:tcW w:w="4575" w:type="dxa"/>
          </w:tcPr>
          <w:p w:rsidR="00577D6E" w:rsidP="003D6800" w:rsidRDefault="00577D6E" w14:paraId="774E8D68" w14:textId="283B878D">
            <w:pPr>
              <w:pStyle w:val="FMCSATableBody1"/>
              <w:numPr>
                <w:ilvl w:val="0"/>
                <w:numId w:val="37"/>
              </w:numPr>
            </w:pPr>
            <w:r>
              <w:t>Reviewed Comments Received.</w:t>
            </w:r>
          </w:p>
        </w:tc>
        <w:tc>
          <w:tcPr>
            <w:tcW w:w="1887" w:type="dxa"/>
          </w:tcPr>
          <w:p w:rsidR="00577D6E" w:rsidP="00F75E63" w:rsidRDefault="00577D6E" w14:paraId="1B93CF10" w14:textId="446E7ED6">
            <w:pPr>
              <w:pStyle w:val="FMCSATableBody1"/>
              <w:jc w:val="center"/>
            </w:pPr>
            <w:r>
              <w:t>12/05/2016</w:t>
            </w:r>
          </w:p>
        </w:tc>
        <w:tc>
          <w:tcPr>
            <w:tcW w:w="2145" w:type="dxa"/>
          </w:tcPr>
          <w:p w:rsidR="00577D6E" w:rsidP="00F75E63" w:rsidRDefault="00577D6E" w14:paraId="107B4B18" w14:textId="69D342CA">
            <w:pPr>
              <w:pStyle w:val="FMCSATableBody1"/>
              <w:jc w:val="center"/>
            </w:pPr>
            <w:r>
              <w:t>01/30/2017</w:t>
            </w:r>
          </w:p>
        </w:tc>
      </w:tr>
      <w:tr w:rsidR="00577D6E" w:rsidTr="00577D6E" w14:paraId="04EF5E96" w14:textId="77777777">
        <w:trPr>
          <w:cantSplit w:val="0"/>
          <w:trHeight w:val="305"/>
        </w:trPr>
        <w:tc>
          <w:tcPr>
            <w:tcW w:w="4575" w:type="dxa"/>
          </w:tcPr>
          <w:p w:rsidR="00577D6E" w:rsidP="00577D6E" w:rsidRDefault="00577D6E" w14:paraId="37778074" w14:textId="491269B8">
            <w:pPr>
              <w:pStyle w:val="FMCSATableBody1"/>
              <w:numPr>
                <w:ilvl w:val="0"/>
                <w:numId w:val="37"/>
              </w:numPr>
            </w:pPr>
            <w:r>
              <w:t>Published Federal Register 30-day Notice</w:t>
            </w:r>
          </w:p>
        </w:tc>
        <w:tc>
          <w:tcPr>
            <w:tcW w:w="1887" w:type="dxa"/>
          </w:tcPr>
          <w:p w:rsidR="00577D6E" w:rsidP="004E31AD" w:rsidRDefault="00577D6E" w14:paraId="7E87C199" w14:textId="314DBF34">
            <w:pPr>
              <w:pStyle w:val="FMCSATableBody1"/>
              <w:jc w:val="center"/>
            </w:pPr>
            <w:r>
              <w:t>03/21/2017</w:t>
            </w:r>
          </w:p>
        </w:tc>
        <w:tc>
          <w:tcPr>
            <w:tcW w:w="2145" w:type="dxa"/>
          </w:tcPr>
          <w:p w:rsidR="00577D6E" w:rsidP="005B3027" w:rsidRDefault="00577D6E" w14:paraId="391AF428" w14:textId="088B4068">
            <w:pPr>
              <w:pStyle w:val="FMCSATableBody1"/>
              <w:jc w:val="center"/>
            </w:pPr>
            <w:r>
              <w:t>04/20/2017</w:t>
            </w:r>
          </w:p>
        </w:tc>
      </w:tr>
      <w:tr w:rsidR="00577D6E" w:rsidTr="00577D6E" w14:paraId="43026A5E" w14:textId="77777777">
        <w:tc>
          <w:tcPr>
            <w:tcW w:w="4575" w:type="dxa"/>
          </w:tcPr>
          <w:p w:rsidR="00577D6E" w:rsidP="003D6800" w:rsidRDefault="00577D6E" w14:paraId="1F88BD44" w14:textId="3E70F597">
            <w:pPr>
              <w:pStyle w:val="FMCSATableBody1"/>
              <w:numPr>
                <w:ilvl w:val="0"/>
                <w:numId w:val="37"/>
              </w:numPr>
            </w:pPr>
            <w:r>
              <w:t>Submitted ICR Package to OMB for review</w:t>
            </w:r>
          </w:p>
        </w:tc>
        <w:tc>
          <w:tcPr>
            <w:tcW w:w="1887" w:type="dxa"/>
          </w:tcPr>
          <w:p w:rsidR="00577D6E" w:rsidP="00F75E63" w:rsidRDefault="00577D6E" w14:paraId="5BD1AF7F" w14:textId="075ED34E">
            <w:pPr>
              <w:pStyle w:val="FMCSATableBody1"/>
              <w:jc w:val="center"/>
            </w:pPr>
            <w:r>
              <w:t>04/11/2017</w:t>
            </w:r>
          </w:p>
        </w:tc>
        <w:tc>
          <w:tcPr>
            <w:tcW w:w="2145" w:type="dxa"/>
          </w:tcPr>
          <w:p w:rsidR="00577D6E" w:rsidP="00F75E63" w:rsidRDefault="00577D6E" w14:paraId="16467428" w14:textId="1E916B5B">
            <w:pPr>
              <w:pStyle w:val="FMCSATableBody1"/>
              <w:jc w:val="center"/>
            </w:pPr>
            <w:r>
              <w:t>08/31/2017</w:t>
            </w:r>
          </w:p>
        </w:tc>
      </w:tr>
      <w:tr w:rsidR="00577D6E" w:rsidTr="00577D6E" w14:paraId="421FAC0E" w14:textId="77777777">
        <w:tc>
          <w:tcPr>
            <w:tcW w:w="4575" w:type="dxa"/>
          </w:tcPr>
          <w:p w:rsidR="00577D6E" w:rsidP="003D6800" w:rsidRDefault="00577D6E" w14:paraId="6E0C462E" w14:textId="5946F203">
            <w:pPr>
              <w:pStyle w:val="FMCSATableBody1"/>
              <w:numPr>
                <w:ilvl w:val="0"/>
                <w:numId w:val="37"/>
              </w:numPr>
            </w:pPr>
            <w:r>
              <w:t xml:space="preserve">Received </w:t>
            </w:r>
            <w:r w:rsidRPr="003D6800">
              <w:t>OMB approval of ICR package</w:t>
            </w:r>
          </w:p>
        </w:tc>
        <w:tc>
          <w:tcPr>
            <w:tcW w:w="1887" w:type="dxa"/>
          </w:tcPr>
          <w:p w:rsidR="00577D6E" w:rsidP="00F75E63" w:rsidRDefault="00577D6E" w14:paraId="67ED3A8F" w14:textId="68EEC275">
            <w:pPr>
              <w:pStyle w:val="FMCSATableBody1"/>
              <w:jc w:val="center"/>
            </w:pPr>
            <w:r>
              <w:t>08/31/2017</w:t>
            </w:r>
          </w:p>
        </w:tc>
        <w:tc>
          <w:tcPr>
            <w:tcW w:w="2145" w:type="dxa"/>
          </w:tcPr>
          <w:p w:rsidR="00577D6E" w:rsidP="00F75E63" w:rsidRDefault="00577D6E" w14:paraId="12EC76DD" w14:textId="6CF45AB5">
            <w:pPr>
              <w:pStyle w:val="FMCSATableBody1"/>
              <w:jc w:val="center"/>
            </w:pPr>
            <w:r>
              <w:t>02/28/2019</w:t>
            </w:r>
          </w:p>
        </w:tc>
      </w:tr>
      <w:tr w:rsidR="00577D6E" w:rsidTr="00577D6E" w14:paraId="301CF74F" w14:textId="77777777">
        <w:tc>
          <w:tcPr>
            <w:tcW w:w="4575" w:type="dxa"/>
          </w:tcPr>
          <w:p w:rsidR="00577D6E" w:rsidP="003D6800" w:rsidRDefault="00577D6E" w14:paraId="161BFE73" w14:textId="3B761E61">
            <w:pPr>
              <w:pStyle w:val="FMCSATableBody1"/>
              <w:numPr>
                <w:ilvl w:val="0"/>
                <w:numId w:val="37"/>
              </w:numPr>
            </w:pPr>
            <w:r>
              <w:t>Submitted</w:t>
            </w:r>
            <w:r w:rsidRPr="003D6800">
              <w:t xml:space="preserve"> survey to States</w:t>
            </w:r>
          </w:p>
        </w:tc>
        <w:tc>
          <w:tcPr>
            <w:tcW w:w="1887" w:type="dxa"/>
          </w:tcPr>
          <w:p w:rsidR="00577D6E" w:rsidP="00F75E63" w:rsidRDefault="00577D6E" w14:paraId="4AFD448A" w14:textId="6C2A0ABD">
            <w:pPr>
              <w:pStyle w:val="FMCSATableBody1"/>
              <w:jc w:val="center"/>
            </w:pPr>
            <w:r>
              <w:t>09/13/2017</w:t>
            </w:r>
          </w:p>
        </w:tc>
        <w:tc>
          <w:tcPr>
            <w:tcW w:w="2145" w:type="dxa"/>
          </w:tcPr>
          <w:p w:rsidR="00577D6E" w:rsidP="003D6800" w:rsidRDefault="00577D6E" w14:paraId="713B35E6" w14:textId="785765F7">
            <w:pPr>
              <w:pStyle w:val="FMCSATableBody1"/>
              <w:jc w:val="center"/>
            </w:pPr>
            <w:r>
              <w:t>10/16/2017</w:t>
            </w:r>
          </w:p>
        </w:tc>
      </w:tr>
      <w:tr w:rsidR="00577D6E" w:rsidTr="00577D6E" w14:paraId="38DDE4EA" w14:textId="77777777">
        <w:tc>
          <w:tcPr>
            <w:tcW w:w="4575" w:type="dxa"/>
          </w:tcPr>
          <w:p w:rsidR="00577D6E" w:rsidP="0001502B" w:rsidRDefault="00577D6E" w14:paraId="1CAAAC37" w14:textId="69065184">
            <w:pPr>
              <w:pStyle w:val="FMCSATableBody1"/>
              <w:numPr>
                <w:ilvl w:val="0"/>
                <w:numId w:val="37"/>
              </w:numPr>
            </w:pPr>
            <w:r>
              <w:t>Analyzed Survey Results</w:t>
            </w:r>
          </w:p>
        </w:tc>
        <w:tc>
          <w:tcPr>
            <w:tcW w:w="1887" w:type="dxa"/>
          </w:tcPr>
          <w:p w:rsidR="00577D6E" w:rsidP="003D6800" w:rsidRDefault="00577D6E" w14:paraId="5A9D7E77" w14:textId="3C160D9A">
            <w:pPr>
              <w:pStyle w:val="FMCSATableBody1"/>
              <w:jc w:val="center"/>
            </w:pPr>
            <w:r>
              <w:t>10/17/2017</w:t>
            </w:r>
          </w:p>
        </w:tc>
        <w:tc>
          <w:tcPr>
            <w:tcW w:w="2145" w:type="dxa"/>
          </w:tcPr>
          <w:p w:rsidR="00577D6E" w:rsidP="0001502B" w:rsidRDefault="00D22576" w14:paraId="670975D1" w14:textId="1E3D1144">
            <w:pPr>
              <w:pStyle w:val="FMCSATableBody1"/>
              <w:jc w:val="center"/>
            </w:pPr>
            <w:r>
              <w:t>11</w:t>
            </w:r>
            <w:r w:rsidR="00577D6E">
              <w:t>/30/2017</w:t>
            </w:r>
          </w:p>
        </w:tc>
      </w:tr>
      <w:tr w:rsidR="00577D6E" w:rsidTr="00577D6E" w14:paraId="1914EE7C" w14:textId="77777777">
        <w:tc>
          <w:tcPr>
            <w:tcW w:w="4575" w:type="dxa"/>
          </w:tcPr>
          <w:p w:rsidR="00577D6E" w:rsidP="0001502B" w:rsidRDefault="00577D6E" w14:paraId="33A3B70E" w14:textId="4BE6322E">
            <w:pPr>
              <w:pStyle w:val="FMCSATableBody1"/>
              <w:numPr>
                <w:ilvl w:val="0"/>
                <w:numId w:val="37"/>
              </w:numPr>
            </w:pPr>
            <w:r>
              <w:t>Draft</w:t>
            </w:r>
            <w:r w:rsidR="00D22576">
              <w:t>ed Final</w:t>
            </w:r>
            <w:r>
              <w:t xml:space="preserve"> Report</w:t>
            </w:r>
          </w:p>
        </w:tc>
        <w:tc>
          <w:tcPr>
            <w:tcW w:w="1887" w:type="dxa"/>
          </w:tcPr>
          <w:p w:rsidR="00577D6E" w:rsidP="0001502B" w:rsidRDefault="00577D6E" w14:paraId="2AB269F5" w14:textId="2E200628">
            <w:pPr>
              <w:pStyle w:val="FMCSATableBody1"/>
              <w:jc w:val="center"/>
            </w:pPr>
            <w:r>
              <w:t>12/01/2017</w:t>
            </w:r>
          </w:p>
        </w:tc>
        <w:tc>
          <w:tcPr>
            <w:tcW w:w="2145" w:type="dxa"/>
          </w:tcPr>
          <w:p w:rsidR="00577D6E" w:rsidP="0001502B" w:rsidRDefault="00D22576" w14:paraId="199795A0" w14:textId="027FD853">
            <w:pPr>
              <w:pStyle w:val="FMCSATableBody1"/>
              <w:jc w:val="center"/>
            </w:pPr>
            <w:r>
              <w:t>04</w:t>
            </w:r>
            <w:r w:rsidR="00577D6E">
              <w:t>/</w:t>
            </w:r>
            <w:r>
              <w:t>12</w:t>
            </w:r>
            <w:r w:rsidR="00577D6E">
              <w:t>/2018</w:t>
            </w:r>
          </w:p>
        </w:tc>
      </w:tr>
      <w:tr w:rsidR="00577D6E" w:rsidTr="00577D6E" w14:paraId="342B4B31" w14:textId="77777777">
        <w:tc>
          <w:tcPr>
            <w:tcW w:w="4575" w:type="dxa"/>
          </w:tcPr>
          <w:p w:rsidR="00577D6E" w:rsidP="0001502B" w:rsidRDefault="00577D6E" w14:paraId="530DD1A1" w14:textId="3E954B36">
            <w:pPr>
              <w:pStyle w:val="FMCSATableBody1"/>
              <w:numPr>
                <w:ilvl w:val="0"/>
                <w:numId w:val="37"/>
              </w:numPr>
            </w:pPr>
            <w:r>
              <w:t>Published Final Report</w:t>
            </w:r>
          </w:p>
        </w:tc>
        <w:tc>
          <w:tcPr>
            <w:tcW w:w="1887" w:type="dxa"/>
          </w:tcPr>
          <w:p w:rsidR="00577D6E" w:rsidP="0001502B" w:rsidRDefault="00D22576" w14:paraId="542FEB5F" w14:textId="0C51010F">
            <w:pPr>
              <w:pStyle w:val="FMCSATableBody1"/>
              <w:jc w:val="center"/>
            </w:pPr>
            <w:r>
              <w:t>09</w:t>
            </w:r>
            <w:r w:rsidR="00577D6E">
              <w:t>/</w:t>
            </w:r>
            <w:r>
              <w:t>1</w:t>
            </w:r>
            <w:r w:rsidR="00577D6E">
              <w:t>1/2018</w:t>
            </w:r>
          </w:p>
        </w:tc>
        <w:tc>
          <w:tcPr>
            <w:tcW w:w="2145" w:type="dxa"/>
          </w:tcPr>
          <w:p w:rsidR="00577D6E" w:rsidP="003D6800" w:rsidRDefault="00577D6E" w14:paraId="4D658C34" w14:textId="09AB3947">
            <w:pPr>
              <w:pStyle w:val="FMCSATableBody1"/>
              <w:jc w:val="center"/>
            </w:pPr>
            <w:r>
              <w:t>09/11/2018</w:t>
            </w:r>
          </w:p>
        </w:tc>
      </w:tr>
    </w:tbl>
    <w:p w:rsidR="00C34268" w:rsidP="006F797B" w:rsidRDefault="00C34268" w14:paraId="1938C228" w14:textId="77777777">
      <w:pPr>
        <w:pStyle w:val="FMCSAH1Autonumber"/>
        <w:spacing w:before="240"/>
      </w:pPr>
      <w:r>
        <w:t>How, by whom, and for what purpose the information is to be used</w:t>
      </w:r>
    </w:p>
    <w:bookmarkEnd w:id="4"/>
    <w:bookmarkEnd w:id="5"/>
    <w:p w:rsidRPr="00FB09C6" w:rsidR="00C34268" w:rsidP="00BD77B4" w:rsidRDefault="00C34268" w14:paraId="1938C229" w14:textId="77777777">
      <w:pPr>
        <w:pStyle w:val="FMCSAText1"/>
      </w:pPr>
      <w:r w:rsidRPr="00FB09C6">
        <w:t>FMCSA</w:t>
      </w:r>
      <w:r>
        <w:t>’s primary mission</w:t>
      </w:r>
      <w:r w:rsidRPr="00FB09C6">
        <w:t xml:space="preserve"> is to reduce crashes, injuries</w:t>
      </w:r>
      <w:r>
        <w:t>,</w:t>
      </w:r>
      <w:r w:rsidRPr="00FB09C6">
        <w:t xml:space="preserve"> and fatalities involving large trucks and buses</w:t>
      </w:r>
      <w:r>
        <w:t>. Under 49 U.S.C. 31305, t</w:t>
      </w:r>
      <w:r w:rsidRPr="00FB09C6">
        <w:t xml:space="preserve">he Secretary of Transportation has delegated </w:t>
      </w:r>
      <w:r>
        <w:t xml:space="preserve">to </w:t>
      </w:r>
      <w:r w:rsidRPr="00FB09C6">
        <w:t xml:space="preserve">FMCSA </w:t>
      </w:r>
      <w:r>
        <w:t>the</w:t>
      </w:r>
      <w:r w:rsidRPr="00FB09C6">
        <w:t xml:space="preserve"> responsibility to prescribe regulations that ensure </w:t>
      </w:r>
      <w:r>
        <w:t>applicant CDL</w:t>
      </w:r>
      <w:r w:rsidRPr="00FB09C6">
        <w:t xml:space="preserve"> drivers are properly trained to operate a CMV safely before </w:t>
      </w:r>
      <w:r>
        <w:t>they are issued a CDL</w:t>
      </w:r>
      <w:r w:rsidRPr="00FB09C6">
        <w:t>. The operation of CMVs by drivers who are not properly trained is a serious safety proble</w:t>
      </w:r>
      <w:r>
        <w:t>m that justifies training and testing requirements; however, training or testing delays should not cause an unnecessary burden on the applicant</w:t>
      </w:r>
      <w:r w:rsidRPr="00FB09C6">
        <w:t>.</w:t>
      </w:r>
    </w:p>
    <w:p w:rsidRPr="002A1C03" w:rsidR="00C34268" w:rsidP="00BD77B4" w:rsidRDefault="00C34268" w14:paraId="1938C22A" w14:textId="37EA4300">
      <w:pPr>
        <w:pStyle w:val="FMCSAText1"/>
      </w:pPr>
      <w:r>
        <w:t>The Agency</w:t>
      </w:r>
      <w:r w:rsidRPr="004C48D4">
        <w:t xml:space="preserve"> is undertaking several studies </w:t>
      </w:r>
      <w:r>
        <w:t>to gather data required by the FAST Act</w:t>
      </w:r>
      <w:r w:rsidR="00555BA0">
        <w:rPr>
          <w:vertAlign w:val="superscript"/>
        </w:rPr>
        <w:t>(</w:t>
      </w:r>
      <w:r w:rsidR="00625397">
        <w:rPr>
          <w:rStyle w:val="FootnoteReference"/>
        </w:rPr>
        <w:footnoteReference w:id="6"/>
      </w:r>
      <w:r w:rsidR="00555BA0">
        <w:rPr>
          <w:vertAlign w:val="superscript"/>
        </w:rPr>
        <w:t>)</w:t>
      </w:r>
      <w:r>
        <w:t xml:space="preserve">, which requires the FMCSA Administrator to submit several reports pertaining to improvements in motor carrier safety. This </w:t>
      </w:r>
      <w:r w:rsidR="00EB1D1B">
        <w:t xml:space="preserve">renewal </w:t>
      </w:r>
      <w:r>
        <w:t>ICR for a survey on CDL skills test delays experienced in each State is essential for gathering the data nece</w:t>
      </w:r>
      <w:r w:rsidR="00EB1D1B">
        <w:t>ssary to provide Congress with</w:t>
      </w:r>
      <w:r>
        <w:t xml:space="preserve"> </w:t>
      </w:r>
      <w:r w:rsidR="00EB1D1B">
        <w:t xml:space="preserve">annual </w:t>
      </w:r>
      <w:r>
        <w:t>report</w:t>
      </w:r>
      <w:r w:rsidR="00EB1D1B">
        <w:t>s</w:t>
      </w:r>
      <w:r>
        <w:t xml:space="preserve"> on this topic. The </w:t>
      </w:r>
      <w:r w:rsidR="00EB1D1B">
        <w:t xml:space="preserve">annual </w:t>
      </w:r>
      <w:r>
        <w:t>report</w:t>
      </w:r>
      <w:r w:rsidR="00EB1D1B">
        <w:t xml:space="preserve"> aims to</w:t>
      </w:r>
      <w:r>
        <w:t xml:space="preserve"> provide detailed information on skills test delays in each State and what is being done to mitigate the delays in States with delays greater than 7 days.</w:t>
      </w:r>
    </w:p>
    <w:p w:rsidR="00C34268" w:rsidP="00BD77B4" w:rsidRDefault="00C34268" w14:paraId="1938C22B" w14:textId="77777777">
      <w:pPr>
        <w:pStyle w:val="FMCSAText1"/>
      </w:pPr>
      <w:r w:rsidRPr="00EA6BD9">
        <w:t>This document presents a plan for conducting a study o</w:t>
      </w:r>
      <w:r>
        <w:t>n</w:t>
      </w:r>
      <w:r w:rsidRPr="00EA6BD9">
        <w:t xml:space="preserve"> </w:t>
      </w:r>
      <w:r>
        <w:t>CDL skills test delays experienced in each State, as related to the number of available examiners and test sites. To better understand the nature of the problem, the Agency will examine the relationship between the elements causing the delays (e.g., available test examiners, available test sites) and the average delays experienced by applicants.</w:t>
      </w:r>
    </w:p>
    <w:p w:rsidR="00C34268" w:rsidP="00BD77B4" w:rsidRDefault="00C34268" w14:paraId="1938C22C" w14:textId="77777777">
      <w:pPr>
        <w:pStyle w:val="FMCSAH2Autonumber"/>
      </w:pPr>
      <w:r w:rsidRPr="001D7E70">
        <w:t>Data Collection Methodology</w:t>
      </w:r>
    </w:p>
    <w:p w:rsidR="00C34268" w:rsidP="00BD77B4" w:rsidRDefault="00C34268" w14:paraId="1938C22D" w14:textId="0828A361">
      <w:pPr>
        <w:pStyle w:val="FMCSAText1"/>
        <w:rPr>
          <w:b/>
        </w:rPr>
      </w:pPr>
      <w:r>
        <w:t xml:space="preserve">The required data </w:t>
      </w:r>
      <w:r w:rsidR="008716F4">
        <w:t>will</w:t>
      </w:r>
      <w:r>
        <w:t xml:space="preserve"> be collected annually from a survey distributed to a licensing official in each of the 50 States and the District of Columbia. This survey </w:t>
      </w:r>
      <w:r w:rsidR="006816B8">
        <w:t>is intended to</w:t>
      </w:r>
      <w:r>
        <w:t xml:space="preserve"> encompass the </w:t>
      </w:r>
      <w:r>
        <w:lastRenderedPageBreak/>
        <w:t>entire population</w:t>
      </w:r>
      <w:r w:rsidR="008C0E8F">
        <w:t xml:space="preserve"> of States</w:t>
      </w:r>
      <w:r w:rsidR="008716F4">
        <w:t xml:space="preserve"> and therefore should be considered a certainty sample</w:t>
      </w:r>
      <w:r>
        <w:t xml:space="preserve">. While States </w:t>
      </w:r>
      <w:r w:rsidR="008C0E8F">
        <w:t xml:space="preserve">are </w:t>
      </w:r>
      <w:r>
        <w:t xml:space="preserve">not required to respond, FMCSA is hopeful that through outreach and follow-up, the Agency will receive responses from every State. The survey will be distributed via e-mail, with a link to an online survey </w:t>
      </w:r>
      <w:r w:rsidR="00D86C42">
        <w:t xml:space="preserve">via </w:t>
      </w:r>
      <w:proofErr w:type="spellStart"/>
      <w:r w:rsidR="00577D6E">
        <w:t>Qualtrics</w:t>
      </w:r>
      <w:proofErr w:type="spellEnd"/>
      <w:r>
        <w:t>, if the respondent chooses to use that method. Respondents will also be given the option to e-mail their responses back</w:t>
      </w:r>
      <w:r w:rsidR="008C0E8F">
        <w:t xml:space="preserve"> to the FMCSA project manager</w:t>
      </w:r>
      <w:r>
        <w:t xml:space="preserve"> if that is easier for them. The preferred method is for each State to respond via the online tool.</w:t>
      </w:r>
    </w:p>
    <w:p w:rsidR="00C34268" w:rsidP="00BD77B4" w:rsidRDefault="00AA4B2B" w14:paraId="1938C22E" w14:textId="17FA5BAB">
      <w:pPr>
        <w:pStyle w:val="FMCSAText1"/>
      </w:pPr>
      <w:r>
        <w:t xml:space="preserve">Before the </w:t>
      </w:r>
      <w:r w:rsidR="006816B8">
        <w:t xml:space="preserve">initial </w:t>
      </w:r>
      <w:r>
        <w:t>administration of the survey</w:t>
      </w:r>
      <w:r w:rsidR="006816B8">
        <w:t xml:space="preserve"> in September 2017</w:t>
      </w:r>
      <w:r>
        <w:t xml:space="preserve">, </w:t>
      </w:r>
      <w:r w:rsidR="00996DAC">
        <w:t>FMCSA</w:t>
      </w:r>
      <w:r w:rsidR="008C0E8F">
        <w:t xml:space="preserve"> conducted </w:t>
      </w:r>
      <w:r w:rsidR="006816B8">
        <w:t>pre-survey</w:t>
      </w:r>
      <w:r w:rsidR="008C0E8F">
        <w:t xml:space="preserve"> research using State licensing </w:t>
      </w:r>
      <w:r w:rsidR="007542BD">
        <w:t xml:space="preserve">published </w:t>
      </w:r>
      <w:r w:rsidR="008C0E8F">
        <w:t>website</w:t>
      </w:r>
      <w:r w:rsidR="007542BD">
        <w:t xml:space="preserve"> information</w:t>
      </w:r>
      <w:r w:rsidR="008C0E8F">
        <w:t xml:space="preserve"> and </w:t>
      </w:r>
      <w:r w:rsidR="007542BD">
        <w:t>publicly</w:t>
      </w:r>
      <w:r w:rsidR="008C0E8F">
        <w:t xml:space="preserve"> available information on CDL skills testing </w:t>
      </w:r>
      <w:r w:rsidRPr="00EA6BD9" w:rsidR="00C34268">
        <w:t xml:space="preserve">to better understand the </w:t>
      </w:r>
      <w:r w:rsidR="00C34268">
        <w:t xml:space="preserve">delays experienced by CDL applicants when applying to take their skills test. </w:t>
      </w:r>
      <w:r w:rsidR="00651F83">
        <w:t xml:space="preserve">FMCSA found </w:t>
      </w:r>
      <w:r w:rsidRPr="00EA6BD9" w:rsidR="00C34268">
        <w:t xml:space="preserve">there is no national database of the </w:t>
      </w:r>
      <w:r w:rsidR="00C34268">
        <w:t>wait times experienced by CDL applicants (between the date they apply to take a skills test and the earliest date they have the opportunity to complete the skills test). There is also no national database of the available assets for administering skills tests (i.e., examiners and test sites) by State</w:t>
      </w:r>
      <w:r w:rsidRPr="00EA6BD9" w:rsidR="00C34268">
        <w:t xml:space="preserve">. </w:t>
      </w:r>
      <w:r w:rsidR="006816B8">
        <w:t xml:space="preserve">The annual survey </w:t>
      </w:r>
      <w:r w:rsidR="001B3443">
        <w:t>aim</w:t>
      </w:r>
      <w:r w:rsidR="006816B8">
        <w:t>s</w:t>
      </w:r>
      <w:r w:rsidR="001B3443">
        <w:t xml:space="preserve"> to </w:t>
      </w:r>
      <w:r w:rsidR="004E25C9">
        <w:t xml:space="preserve">fill </w:t>
      </w:r>
      <w:r w:rsidR="001B3443">
        <w:t>this informational gap on the</w:t>
      </w:r>
      <w:r w:rsidR="00C34268">
        <w:t xml:space="preserve"> delays</w:t>
      </w:r>
      <w:r w:rsidR="003B5D54">
        <w:t xml:space="preserve">. Respondents are </w:t>
      </w:r>
      <w:r w:rsidR="00C34268">
        <w:t>licensing official representatives from each State and the District of Columbia (one licensing official per State)</w:t>
      </w:r>
      <w:r w:rsidRPr="00EA6BD9" w:rsidR="00C34268">
        <w:t xml:space="preserve">. </w:t>
      </w:r>
      <w:r w:rsidR="00996DAC">
        <w:t>FMCSA will analyz</w:t>
      </w:r>
      <w:r w:rsidR="00617F7D">
        <w:t xml:space="preserve">e the </w:t>
      </w:r>
      <w:r w:rsidR="000A53B5">
        <w:t xml:space="preserve">annual </w:t>
      </w:r>
      <w:r w:rsidR="00617F7D">
        <w:t xml:space="preserve">data collected to </w:t>
      </w:r>
      <w:r w:rsidR="00C34268">
        <w:t>determine the details of reported skills test delays</w:t>
      </w:r>
      <w:r w:rsidRPr="00EA6BD9" w:rsidR="00C34268">
        <w:t>.</w:t>
      </w:r>
      <w:r w:rsidR="00620A58">
        <w:t xml:space="preserve"> </w:t>
      </w:r>
    </w:p>
    <w:p w:rsidRPr="00EA6BD9" w:rsidR="00620A58" w:rsidP="00BD77B4" w:rsidRDefault="00380390" w14:paraId="295D5213" w14:textId="7A9B61B2">
      <w:pPr>
        <w:pStyle w:val="FMCSAText1"/>
      </w:pPr>
      <w:r>
        <w:t>After the co</w:t>
      </w:r>
      <w:r w:rsidR="000A53B5">
        <w:t xml:space="preserve">mpletion of the first annual </w:t>
      </w:r>
      <w:r>
        <w:t xml:space="preserve">survey, FMCSA used the data </w:t>
      </w:r>
      <w:r w:rsidR="000A53B5">
        <w:t xml:space="preserve">collected </w:t>
      </w:r>
      <w:r>
        <w:t xml:space="preserve">to </w:t>
      </w:r>
      <w:r w:rsidRPr="00EA6BD9">
        <w:t>analyze the relation</w:t>
      </w:r>
      <w:r>
        <w:t>ship</w:t>
      </w:r>
      <w:r w:rsidRPr="00EA6BD9">
        <w:t xml:space="preserve"> between </w:t>
      </w:r>
      <w:r>
        <w:t xml:space="preserve">CDL skills test delays and </w:t>
      </w:r>
      <w:r w:rsidR="004E25C9">
        <w:t xml:space="preserve">a </w:t>
      </w:r>
      <w:r w:rsidR="000A53B5">
        <w:t>state</w:t>
      </w:r>
      <w:r w:rsidR="004E25C9">
        <w:t>’s</w:t>
      </w:r>
      <w:r w:rsidR="000A53B5">
        <w:t xml:space="preserve"> </w:t>
      </w:r>
      <w:r>
        <w:t xml:space="preserve">available assets for administering skills tests. </w:t>
      </w:r>
      <w:r w:rsidR="008046C9">
        <w:t xml:space="preserve">FMCSA reported </w:t>
      </w:r>
      <w:r w:rsidR="000A53B5">
        <w:t xml:space="preserve">the </w:t>
      </w:r>
      <w:r w:rsidR="008046C9">
        <w:t xml:space="preserve">results of </w:t>
      </w:r>
      <w:r w:rsidR="000A53B5">
        <w:t>this</w:t>
      </w:r>
      <w:r w:rsidR="008046C9">
        <w:t xml:space="preserve"> </w:t>
      </w:r>
      <w:r w:rsidR="000A53B5">
        <w:t>survey</w:t>
      </w:r>
      <w:r w:rsidR="008046C9">
        <w:t xml:space="preserve"> in a report to congress </w:t>
      </w:r>
      <w:r w:rsidR="008C2FE3">
        <w:t>titled “</w:t>
      </w:r>
      <w:r w:rsidRPr="00180E13" w:rsidR="00180E13">
        <w:t>The Commercial Driver's License Skills Test Delays Report to Congress - CY 2016</w:t>
      </w:r>
      <w:r w:rsidR="00180E13">
        <w:t xml:space="preserve">” </w:t>
      </w:r>
      <w:r w:rsidR="00620A58">
        <w:t xml:space="preserve">available </w:t>
      </w:r>
      <w:r w:rsidR="00063D9A">
        <w:t xml:space="preserve">on FMCSA’s webpage </w:t>
      </w:r>
      <w:r w:rsidR="001F59C4">
        <w:t>located here:</w:t>
      </w:r>
      <w:r w:rsidR="00C83D9A">
        <w:t xml:space="preserve"> </w:t>
      </w:r>
      <w:hyperlink w:history="1" r:id="rId9">
        <w:r w:rsidRPr="00761B53" w:rsidR="00C83D9A">
          <w:rPr>
            <w:rStyle w:val="Hyperlink"/>
          </w:rPr>
          <w:t>https://www.fmcsa.dot.gov/mission/policy/commercial-drivers-license-skills-test-delays-report-congress-cy-2016</w:t>
        </w:r>
      </w:hyperlink>
      <w:r w:rsidR="003B10E7">
        <w:t xml:space="preserve"> </w:t>
      </w:r>
      <w:r w:rsidR="001F59C4">
        <w:t xml:space="preserve">. </w:t>
      </w:r>
    </w:p>
    <w:p w:rsidR="00C34268" w:rsidP="00BD77B4" w:rsidRDefault="00C34268" w14:paraId="1938C22F" w14:textId="032923F4">
      <w:pPr>
        <w:pStyle w:val="FMCSAText1"/>
      </w:pPr>
      <w:r>
        <w:t xml:space="preserve">FMCSA will </w:t>
      </w:r>
      <w:r w:rsidR="000A53B5">
        <w:t>continue to use this</w:t>
      </w:r>
      <w:r>
        <w:t xml:space="preserve"> </w:t>
      </w:r>
      <w:r w:rsidR="001B0478">
        <w:t>survey tool</w:t>
      </w:r>
      <w:r>
        <w:t xml:space="preserve"> to prepare a</w:t>
      </w:r>
      <w:r w:rsidR="00655045">
        <w:t xml:space="preserve">nnual </w:t>
      </w:r>
      <w:r>
        <w:t>report</w:t>
      </w:r>
      <w:r w:rsidR="00655045">
        <w:t>s</w:t>
      </w:r>
      <w:r>
        <w:t xml:space="preserve"> to Congress on </w:t>
      </w:r>
      <w:r w:rsidR="00C13E5B">
        <w:t xml:space="preserve">the </w:t>
      </w:r>
      <w:r>
        <w:t>delays State</w:t>
      </w:r>
      <w:r w:rsidR="00C13E5B">
        <w:t>s</w:t>
      </w:r>
      <w:r>
        <w:t xml:space="preserve"> are experiencing and which States are struggling to administer CDL skills tests </w:t>
      </w:r>
      <w:r w:rsidR="00C13E5B">
        <w:t>with</w:t>
      </w:r>
      <w:r>
        <w:t>in a reasonable amount of time</w:t>
      </w:r>
      <w:r w:rsidR="00C94484">
        <w:rPr>
          <w:vertAlign w:val="superscript"/>
        </w:rPr>
        <w:t>(</w:t>
      </w:r>
      <w:r w:rsidR="007542BD">
        <w:rPr>
          <w:rStyle w:val="FootnoteReference"/>
        </w:rPr>
        <w:footnoteReference w:id="7"/>
      </w:r>
      <w:r w:rsidR="00C94484">
        <w:rPr>
          <w:vertAlign w:val="superscript"/>
        </w:rPr>
        <w:t>)</w:t>
      </w:r>
      <w:r>
        <w:t>. Subsequent annual reports will provide information on whether delays and resources are improving or degrading from the previous year</w:t>
      </w:r>
      <w:r w:rsidR="00C13E5B">
        <w:t>(s)</w:t>
      </w:r>
      <w:r>
        <w:t>.</w:t>
      </w:r>
    </w:p>
    <w:p w:rsidR="00C34268" w:rsidP="00BD77B4" w:rsidRDefault="00C34268" w14:paraId="1938C230" w14:textId="77777777">
      <w:pPr>
        <w:pStyle w:val="FMCSAH2Autonumber"/>
      </w:pPr>
      <w:r>
        <w:t>How the Information Will Be Collected</w:t>
      </w:r>
    </w:p>
    <w:p w:rsidR="00C34268" w:rsidP="00BD77B4" w:rsidRDefault="00C34268" w14:paraId="1938C231" w14:textId="74AF8136">
      <w:pPr>
        <w:pStyle w:val="FMCSAText1"/>
      </w:pPr>
      <w:r>
        <w:t xml:space="preserve">FMCSA will </w:t>
      </w:r>
      <w:r w:rsidR="000A53B5">
        <w:t>continue to</w:t>
      </w:r>
      <w:r>
        <w:t xml:space="preserve"> </w:t>
      </w:r>
      <w:r w:rsidR="000A53B5">
        <w:t>collect the information via the</w:t>
      </w:r>
      <w:r>
        <w:t xml:space="preserve"> survey</w:t>
      </w:r>
      <w:r w:rsidR="000A53B5">
        <w:t xml:space="preserve"> instrument</w:t>
      </w:r>
      <w:r>
        <w:t xml:space="preserve">. This survey will </w:t>
      </w:r>
      <w:r w:rsidR="000A53B5">
        <w:t xml:space="preserve">continue to </w:t>
      </w:r>
      <w:r>
        <w:t>be e-mailed to a licensing official representative from each State and the District of Columbia. The e-mail include</w:t>
      </w:r>
      <w:r w:rsidR="000A53B5">
        <w:t>s</w:t>
      </w:r>
      <w:r>
        <w:t xml:space="preserve"> a link to the Web-based survey</w:t>
      </w:r>
      <w:r w:rsidR="00C94484">
        <w:rPr>
          <w:vertAlign w:val="superscript"/>
        </w:rPr>
        <w:t>(</w:t>
      </w:r>
      <w:r w:rsidR="00BF1922">
        <w:rPr>
          <w:rStyle w:val="FootnoteReference"/>
        </w:rPr>
        <w:footnoteReference w:id="8"/>
      </w:r>
      <w:r w:rsidR="00C94484">
        <w:rPr>
          <w:vertAlign w:val="superscript"/>
        </w:rPr>
        <w:t>)</w:t>
      </w:r>
      <w:r>
        <w:t xml:space="preserve">, as well as details on how to respond via e-mail if that method is </w:t>
      </w:r>
      <w:r w:rsidR="000A53B5">
        <w:t xml:space="preserve">the </w:t>
      </w:r>
      <w:r>
        <w:t>preferred</w:t>
      </w:r>
      <w:r w:rsidR="000A53B5">
        <w:t xml:space="preserve"> method</w:t>
      </w:r>
      <w:r>
        <w:t xml:space="preserve"> by the licensing official. The e-mail also contain</w:t>
      </w:r>
      <w:r w:rsidR="000A53B5">
        <w:t>s</w:t>
      </w:r>
      <w:r>
        <w:t xml:space="preserve"> a short summary of the research project and why State responses are necessary, as well as how the research could benefit the States by identifying delays, resource shortages, or other areas of concern for CDL applicants.</w:t>
      </w:r>
      <w:r w:rsidR="00C94484">
        <w:rPr>
          <w:vertAlign w:val="superscript"/>
        </w:rPr>
        <w:t>(</w:t>
      </w:r>
      <w:r w:rsidR="001D1ED1">
        <w:rPr>
          <w:rStyle w:val="FootnoteReference"/>
        </w:rPr>
        <w:footnoteReference w:id="9"/>
      </w:r>
      <w:r w:rsidR="00C94484">
        <w:rPr>
          <w:vertAlign w:val="superscript"/>
        </w:rPr>
        <w:t>)</w:t>
      </w:r>
      <w:r>
        <w:t xml:space="preserve"> </w:t>
      </w:r>
      <w:r w:rsidR="007542BD">
        <w:t>Respondents have a</w:t>
      </w:r>
      <w:r>
        <w:t xml:space="preserve"> variety of methods for survey response </w:t>
      </w:r>
      <w:r w:rsidR="007542BD">
        <w:t xml:space="preserve">such as multiple choice and text entry which will </w:t>
      </w:r>
      <w:r>
        <w:t>reduce the burden on respondents by allowing them to provide answers in a method of their choosing (i.e., the most convenient method for them).</w:t>
      </w:r>
    </w:p>
    <w:p w:rsidR="00C34268" w:rsidP="00D47AC6" w:rsidRDefault="00C34268" w14:paraId="1938C232" w14:textId="77777777">
      <w:pPr>
        <w:pStyle w:val="FMCSAH2Autonumber"/>
      </w:pPr>
      <w:r>
        <w:lastRenderedPageBreak/>
        <w:t>Sampling Frame</w:t>
      </w:r>
    </w:p>
    <w:p w:rsidR="00C34268" w:rsidP="00D47AC6" w:rsidRDefault="00C34268" w14:paraId="1938C233" w14:textId="7756C33B">
      <w:pPr>
        <w:pStyle w:val="FMCSAText1"/>
      </w:pPr>
      <w:r>
        <w:t>Section 5506 of the FAST Act requires FMCSA to collect data from all 50 States and the District of Columbia. Therefore, the sampling frame for this study consists of the entire population</w:t>
      </w:r>
      <w:r w:rsidR="008716F4">
        <w:t xml:space="preserve"> of States and the data collected will reflect information from all testing sites in each State. Therefore,</w:t>
      </w:r>
      <w:r>
        <w:t xml:space="preserve"> a sampling plan is not necessary. While States cannot be compelled to respond,</w:t>
      </w:r>
      <w:r w:rsidR="00883823">
        <w:t xml:space="preserve"> </w:t>
      </w:r>
      <w:r w:rsidR="007F504A">
        <w:t>t</w:t>
      </w:r>
      <w:r w:rsidR="001375F9">
        <w:t xml:space="preserve">he 2017 survey had a majority response. To reach similar response results, </w:t>
      </w:r>
      <w:r>
        <w:t xml:space="preserve">FMCSA </w:t>
      </w:r>
      <w:r w:rsidR="001375F9">
        <w:t>will continue</w:t>
      </w:r>
      <w:r w:rsidR="00883823">
        <w:t xml:space="preserve"> to </w:t>
      </w:r>
      <w:r>
        <w:t xml:space="preserve">partner with </w:t>
      </w:r>
      <w:r w:rsidR="00921472">
        <w:t xml:space="preserve">industry stakeholders such as </w:t>
      </w:r>
      <w:r w:rsidRPr="00921472" w:rsidR="00921472">
        <w:t xml:space="preserve">Commercial Vehicle Training Association </w:t>
      </w:r>
      <w:r w:rsidR="00921472">
        <w:t>(</w:t>
      </w:r>
      <w:r>
        <w:t>CVTA</w:t>
      </w:r>
      <w:r w:rsidR="00921472">
        <w:t>)</w:t>
      </w:r>
      <w:r>
        <w:t xml:space="preserve"> and </w:t>
      </w:r>
      <w:r w:rsidRPr="00921472" w:rsidR="00921472">
        <w:t xml:space="preserve">American Association of Motor Vehicle Administrators </w:t>
      </w:r>
      <w:r w:rsidR="00921472">
        <w:t>(</w:t>
      </w:r>
      <w:r>
        <w:t>AAMVA</w:t>
      </w:r>
      <w:r w:rsidR="00921472">
        <w:t>)</w:t>
      </w:r>
      <w:r w:rsidR="001375F9">
        <w:t xml:space="preserve"> for joint outreach. </w:t>
      </w:r>
      <w:r>
        <w:t xml:space="preserve">FMCSA </w:t>
      </w:r>
      <w:r w:rsidR="00883823">
        <w:t>will also</w:t>
      </w:r>
      <w:r>
        <w:t xml:space="preserve"> reach out </w:t>
      </w:r>
      <w:r w:rsidR="004E25C9">
        <w:t xml:space="preserve">directly </w:t>
      </w:r>
      <w:r>
        <w:t xml:space="preserve">to the </w:t>
      </w:r>
      <w:r w:rsidR="00921472">
        <w:t>State Driver</w:t>
      </w:r>
      <w:r w:rsidR="00996DAC">
        <w:t>’</w:t>
      </w:r>
      <w:r w:rsidR="00921472">
        <w:t>s License Agencies (</w:t>
      </w:r>
      <w:r>
        <w:t>SDLAs</w:t>
      </w:r>
      <w:r w:rsidR="00921472">
        <w:t>)</w:t>
      </w:r>
      <w:r>
        <w:t xml:space="preserve"> </w:t>
      </w:r>
      <w:r w:rsidR="00921472">
        <w:t>to</w:t>
      </w:r>
      <w:r>
        <w:t xml:space="preserve"> discuss the importance of the survey</w:t>
      </w:r>
      <w:r w:rsidR="00883823">
        <w:t>.</w:t>
      </w:r>
      <w:r>
        <w:t xml:space="preserve"> Furthermore, given that this is a</w:t>
      </w:r>
      <w:r w:rsidR="00921472">
        <w:t xml:space="preserve"> </w:t>
      </w:r>
      <w:r>
        <w:t xml:space="preserve">congressionally mandated </w:t>
      </w:r>
      <w:r w:rsidR="004E25C9">
        <w:t xml:space="preserve">annual </w:t>
      </w:r>
      <w:r>
        <w:t xml:space="preserve">study, States </w:t>
      </w:r>
      <w:r w:rsidR="00B700C5">
        <w:t xml:space="preserve">should </w:t>
      </w:r>
      <w:r w:rsidR="00883823">
        <w:t xml:space="preserve">continue to be </w:t>
      </w:r>
      <w:r>
        <w:t>willing to provide responses to fulfill the FAST Act requirement.</w:t>
      </w:r>
      <w:r w:rsidRPr="00883823" w:rsidR="00883823">
        <w:t xml:space="preserve"> </w:t>
      </w:r>
    </w:p>
    <w:p w:rsidR="00C34268" w:rsidP="00D47AC6" w:rsidRDefault="00C34268" w14:paraId="1938C234" w14:textId="77777777">
      <w:pPr>
        <w:pStyle w:val="FMCSAH2Autonumber"/>
      </w:pPr>
      <w:r>
        <w:t>Justification of Survey Questions</w:t>
      </w:r>
    </w:p>
    <w:p w:rsidRPr="00A65395" w:rsidR="00C34268" w:rsidP="00BD77B4" w:rsidRDefault="001375F9" w14:paraId="1938C235" w14:textId="27455ADB">
      <w:pPr>
        <w:pStyle w:val="FMCSAText1"/>
      </w:pPr>
      <w:r>
        <w:t>The 2017 survey established the baseline result</w:t>
      </w:r>
      <w:r w:rsidR="004E25C9">
        <w:t>;</w:t>
      </w:r>
      <w:r>
        <w:t xml:space="preserve"> g</w:t>
      </w:r>
      <w:r w:rsidRPr="00A65395" w:rsidR="00C34268">
        <w:t xml:space="preserve">iven that this survey is to be </w:t>
      </w:r>
      <w:r>
        <w:t xml:space="preserve">administered </w:t>
      </w:r>
      <w:r w:rsidRPr="00A65395" w:rsidR="00C34268">
        <w:t xml:space="preserve">annually, some of the words in the questions have been redacted below and replaced with generic terms, such as </w:t>
      </w:r>
      <w:r w:rsidRPr="003F4918" w:rsidR="00C34268">
        <w:rPr>
          <w:i/>
        </w:rPr>
        <w:t>[previous year]</w:t>
      </w:r>
      <w:r w:rsidRPr="00A65395" w:rsidR="00C34268">
        <w:t xml:space="preserve"> and </w:t>
      </w:r>
      <w:r w:rsidRPr="003F4918" w:rsidR="00C34268">
        <w:rPr>
          <w:i/>
        </w:rPr>
        <w:t>[survey date].</w:t>
      </w:r>
      <w:r w:rsidR="00C34268">
        <w:t xml:space="preserve"> </w:t>
      </w:r>
      <w:r w:rsidRPr="00A65395" w:rsidR="00C34268">
        <w:t>These terms are defined as follows.</w:t>
      </w:r>
    </w:p>
    <w:p w:rsidR="00A005AE" w:rsidP="00A005AE" w:rsidRDefault="00C34268" w14:paraId="0C4E61A3" w14:textId="1726887A">
      <w:pPr>
        <w:pStyle w:val="FMCSAListBullet1"/>
      </w:pPr>
      <w:r w:rsidRPr="00E421C7">
        <w:rPr>
          <w:i/>
        </w:rPr>
        <w:t>[previous year]</w:t>
      </w:r>
      <w:r>
        <w:t>—</w:t>
      </w:r>
      <w:r w:rsidRPr="00A65395">
        <w:t>This term refers to the entire year preceding the date of the survey</w:t>
      </w:r>
      <w:r>
        <w:t xml:space="preserve">. </w:t>
      </w:r>
      <w:r w:rsidR="00D01137">
        <w:t>For drafting purposes this date would be</w:t>
      </w:r>
      <w:r>
        <w:t xml:space="preserve"> “January 1, 201</w:t>
      </w:r>
      <w:r w:rsidR="00D01137">
        <w:t>6</w:t>
      </w:r>
      <w:r w:rsidR="00E45654">
        <w:t>,</w:t>
      </w:r>
      <w:r>
        <w:t xml:space="preserve"> through </w:t>
      </w:r>
      <w:r w:rsidR="00D86C42">
        <w:t>December 3</w:t>
      </w:r>
      <w:r>
        <w:t>1, 201</w:t>
      </w:r>
      <w:r w:rsidR="00D01137">
        <w:t>6</w:t>
      </w:r>
      <w:r w:rsidR="00A005AE">
        <w:t>.</w:t>
      </w:r>
      <w:r>
        <w:t>” This date will need to change incrementally each year with the re-administration of the survey.</w:t>
      </w:r>
    </w:p>
    <w:p w:rsidR="002D613F" w:rsidP="002D613F" w:rsidRDefault="00C34268" w14:paraId="195DC928" w14:textId="20EF5BD9">
      <w:pPr>
        <w:pStyle w:val="FMCSAListBullet1"/>
      </w:pPr>
      <w:r w:rsidRPr="00E421C7">
        <w:rPr>
          <w:i/>
        </w:rPr>
        <w:t>[survey date]</w:t>
      </w:r>
      <w:r>
        <w:t xml:space="preserve">—This term refers to </w:t>
      </w:r>
      <w:r w:rsidR="00E45654">
        <w:t xml:space="preserve">the </w:t>
      </w:r>
      <w:r w:rsidR="00A005AE">
        <w:t xml:space="preserve">date </w:t>
      </w:r>
      <w:r w:rsidR="00E45654">
        <w:t xml:space="preserve">the </w:t>
      </w:r>
      <w:r w:rsidR="00A005AE">
        <w:t xml:space="preserve">survey </w:t>
      </w:r>
      <w:r w:rsidR="001375F9">
        <w:t>will be</w:t>
      </w:r>
      <w:r w:rsidR="00A005AE">
        <w:t xml:space="preserve"> administered, for ex</w:t>
      </w:r>
      <w:r w:rsidRPr="00D01137" w:rsidR="00A005AE">
        <w:t>ample “</w:t>
      </w:r>
      <w:r w:rsidR="00813411">
        <w:t>February</w:t>
      </w:r>
      <w:r w:rsidRPr="00D01137" w:rsidR="00813411">
        <w:t xml:space="preserve"> </w:t>
      </w:r>
      <w:r w:rsidRPr="00D01137">
        <w:t>1, 20</w:t>
      </w:r>
      <w:r w:rsidRPr="00D01137" w:rsidR="00D01137">
        <w:t>2</w:t>
      </w:r>
      <w:r w:rsidR="00813411">
        <w:t>1</w:t>
      </w:r>
      <w:r w:rsidRPr="00D01137" w:rsidR="00A005AE">
        <w:t>” is an example date for the</w:t>
      </w:r>
      <w:r w:rsidRPr="00D01137" w:rsidR="00E421C7">
        <w:t xml:space="preserve"> </w:t>
      </w:r>
      <w:r w:rsidRPr="00D01137" w:rsidR="00A005AE">
        <w:t xml:space="preserve">second iteration of the </w:t>
      </w:r>
      <w:r w:rsidRPr="00D01137" w:rsidR="00E421C7">
        <w:t>survey</w:t>
      </w:r>
      <w:r w:rsidRPr="00D01137">
        <w:t>.</w:t>
      </w:r>
      <w:r>
        <w:t xml:space="preserve"> This date will need to change incrementally each year with the re-administration of the survey</w:t>
      </w:r>
      <w:r w:rsidR="00C94484">
        <w:rPr>
          <w:vertAlign w:val="superscript"/>
        </w:rPr>
        <w:t>(</w:t>
      </w:r>
      <w:r w:rsidR="002D613F">
        <w:rPr>
          <w:rStyle w:val="FootnoteReference"/>
        </w:rPr>
        <w:footnoteReference w:id="10"/>
      </w:r>
      <w:r w:rsidR="00C94484">
        <w:rPr>
          <w:vertAlign w:val="superscript"/>
        </w:rPr>
        <w:t>)</w:t>
      </w:r>
      <w:r>
        <w:t>.</w:t>
      </w:r>
    </w:p>
    <w:p w:rsidR="00373638" w:rsidP="009C4911" w:rsidRDefault="00373638" w14:paraId="1938C239" w14:textId="30762AC6">
      <w:pPr>
        <w:pStyle w:val="FMCSAListBullet1"/>
        <w:numPr>
          <w:ilvl w:val="0"/>
          <w:numId w:val="0"/>
        </w:numPr>
      </w:pPr>
      <w:r>
        <w:t>The survey contains a section for instructions and definitions, which is intended as a reference for respondents to ensure they understand what is being asked of them. Following the instructions and definitions, the survey is broken down into five distinct sections: State Laws and Information, CDL Skills Testing Delays, CDL Skills Testing Volume and Demand, CDL Skills Testing Resources, and General Comments and Feedback (Optional). The sections provide structure for the survey and allow the respondent to understand the intent behind the questions being asked.</w:t>
      </w:r>
    </w:p>
    <w:p w:rsidR="00373638" w:rsidP="00373638" w:rsidRDefault="00373638" w14:paraId="1938C23A" w14:textId="77777777">
      <w:pPr>
        <w:pStyle w:val="FMCSAListBullet1"/>
        <w:numPr>
          <w:ilvl w:val="0"/>
          <w:numId w:val="0"/>
        </w:numPr>
      </w:pPr>
      <w:r>
        <w:t>The sections are broken down as follows:</w:t>
      </w:r>
    </w:p>
    <w:p w:rsidRPr="00373638" w:rsidR="00373638" w:rsidP="00E72C6E" w:rsidRDefault="00373638" w14:paraId="1938C23B" w14:textId="77777777">
      <w:pPr>
        <w:pStyle w:val="FMCSAListBullet1"/>
        <w:numPr>
          <w:ilvl w:val="0"/>
          <w:numId w:val="24"/>
        </w:numPr>
        <w:rPr>
          <w:b/>
        </w:rPr>
      </w:pPr>
      <w:r>
        <w:rPr>
          <w:b/>
        </w:rPr>
        <w:t xml:space="preserve">Section I. State Laws &amp; </w:t>
      </w:r>
      <w:r w:rsidR="007E516C">
        <w:rPr>
          <w:b/>
        </w:rPr>
        <w:t>Policies</w:t>
      </w:r>
      <w:r>
        <w:t>: Questions 1-10</w:t>
      </w:r>
    </w:p>
    <w:p w:rsidRPr="00373638" w:rsidR="00373638" w:rsidP="00E72C6E" w:rsidRDefault="00373638" w14:paraId="1938C23C" w14:textId="77777777">
      <w:pPr>
        <w:pStyle w:val="FMCSAListBullet1"/>
        <w:numPr>
          <w:ilvl w:val="0"/>
          <w:numId w:val="24"/>
        </w:numPr>
        <w:rPr>
          <w:b/>
        </w:rPr>
      </w:pPr>
      <w:r>
        <w:rPr>
          <w:b/>
        </w:rPr>
        <w:t>Section II. CDL Skills Testing Delays</w:t>
      </w:r>
      <w:r>
        <w:t>: Questions 11-14</w:t>
      </w:r>
    </w:p>
    <w:p w:rsidRPr="00373638" w:rsidR="00373638" w:rsidP="00E72C6E" w:rsidRDefault="00373638" w14:paraId="1938C23D" w14:textId="2A5A13B2">
      <w:pPr>
        <w:pStyle w:val="FMCSAListBullet1"/>
        <w:numPr>
          <w:ilvl w:val="0"/>
          <w:numId w:val="24"/>
        </w:numPr>
        <w:rPr>
          <w:b/>
        </w:rPr>
      </w:pPr>
      <w:r>
        <w:rPr>
          <w:b/>
        </w:rPr>
        <w:t>Section III. CDL Skills Testing Volume and Demand</w:t>
      </w:r>
      <w:r>
        <w:t>: Que</w:t>
      </w:r>
      <w:r w:rsidR="00663614">
        <w:t>stions 15-2</w:t>
      </w:r>
      <w:r w:rsidR="00D23164">
        <w:t>1</w:t>
      </w:r>
    </w:p>
    <w:p w:rsidRPr="00373638" w:rsidR="00373638" w:rsidP="00E72C6E" w:rsidRDefault="00373638" w14:paraId="1938C23E" w14:textId="3CDCEAA3">
      <w:pPr>
        <w:pStyle w:val="FMCSAListBullet1"/>
        <w:numPr>
          <w:ilvl w:val="0"/>
          <w:numId w:val="24"/>
        </w:numPr>
        <w:rPr>
          <w:b/>
        </w:rPr>
      </w:pPr>
      <w:r>
        <w:rPr>
          <w:b/>
        </w:rPr>
        <w:lastRenderedPageBreak/>
        <w:t>Section IV. CDL Skills Testing Resources</w:t>
      </w:r>
      <w:r w:rsidR="00663614">
        <w:t>: Questions 2</w:t>
      </w:r>
      <w:r w:rsidR="00D23164">
        <w:t>2</w:t>
      </w:r>
      <w:r w:rsidR="00663614">
        <w:t>-2</w:t>
      </w:r>
      <w:r w:rsidR="00C50FCE">
        <w:t>3</w:t>
      </w:r>
    </w:p>
    <w:p w:rsidRPr="00237998" w:rsidR="00373638" w:rsidP="00E72C6E" w:rsidRDefault="00373638" w14:paraId="1938C23F" w14:textId="59D9CF18">
      <w:pPr>
        <w:pStyle w:val="FMCSAListBullet1"/>
        <w:numPr>
          <w:ilvl w:val="0"/>
          <w:numId w:val="24"/>
        </w:numPr>
        <w:rPr>
          <w:b/>
        </w:rPr>
      </w:pPr>
      <w:r>
        <w:rPr>
          <w:b/>
        </w:rPr>
        <w:t>Section V. General Comments and Feedback (Optional)</w:t>
      </w:r>
      <w:r>
        <w:t>: Questions 2</w:t>
      </w:r>
      <w:r w:rsidR="00C50FCE">
        <w:t>4</w:t>
      </w:r>
      <w:r>
        <w:t>-2</w:t>
      </w:r>
      <w:r w:rsidR="004E184F">
        <w:t>6</w:t>
      </w:r>
    </w:p>
    <w:p w:rsidRPr="00237998" w:rsidR="00C34268" w:rsidP="001A5F31" w:rsidRDefault="00C34268" w14:paraId="1938C240" w14:textId="77777777">
      <w:pPr>
        <w:pStyle w:val="FMCSAH3Autonumber"/>
      </w:pPr>
      <w:r w:rsidRPr="00237998">
        <w:t>Question 1</w:t>
      </w:r>
      <w:r>
        <w:t xml:space="preserve">: </w:t>
      </w:r>
      <w:r w:rsidR="00373638">
        <w:t>Which State are you responding for</w:t>
      </w:r>
      <w:r w:rsidRPr="00237998">
        <w:t>?</w:t>
      </w:r>
    </w:p>
    <w:p w:rsidR="00C34268" w:rsidP="00027DF6" w:rsidRDefault="00C34268" w14:paraId="1938C241" w14:textId="77777777">
      <w:pPr>
        <w:pStyle w:val="FMCSAText1"/>
      </w:pPr>
      <w:r>
        <w:t>This question identifies the State. It will be auto-populated in the e-mailed version of the survey, and if possible, will be auto-populated by using a unique access code or link for the survey. This question is necessary to be able to assign the subsequent responses to the corresponding State they represent.</w:t>
      </w:r>
    </w:p>
    <w:p w:rsidR="00373638" w:rsidP="00373638" w:rsidRDefault="00373638" w14:paraId="1938C242" w14:textId="77777777">
      <w:pPr>
        <w:pStyle w:val="FMCSAH3Autonumber"/>
      </w:pPr>
      <w:r>
        <w:t xml:space="preserve">Question </w:t>
      </w:r>
      <w:r w:rsidR="00F504B0">
        <w:t>2</w:t>
      </w:r>
      <w:r>
        <w:t>: What resources can an applicant use to schedule a CDL skills test in your State? (Choose all that apply.)</w:t>
      </w:r>
    </w:p>
    <w:p w:rsidRPr="00936A80" w:rsidR="00373638" w:rsidP="00373638" w:rsidRDefault="00373638" w14:paraId="1938C243" w14:textId="77777777">
      <w:pPr>
        <w:pStyle w:val="FMCSAText1"/>
      </w:pPr>
      <w:r>
        <w:t>This question is multiple-choice, allowing the respondent to choose more than one selection based on what is appropriate. The choices are “Walk-in exams allowed,” “Phone scheduling,” “Online scheduling,” “In-person scheduling,” and “Other (please specify).” This question is necessary for FMCSA to analyze whether there is a possible correlation between the method of test scheduling and the delays experienced when scheduling a CDL skills test.</w:t>
      </w:r>
    </w:p>
    <w:p w:rsidR="00097AE9" w:rsidP="00097AE9" w:rsidRDefault="00F504B0" w14:paraId="1938C244" w14:textId="77777777">
      <w:pPr>
        <w:pStyle w:val="FMCSAH3Autonumber"/>
      </w:pPr>
      <w:r>
        <w:t>Question 3</w:t>
      </w:r>
      <w:r w:rsidR="00097AE9">
        <w:t xml:space="preserve">: As of </w:t>
      </w:r>
      <w:r w:rsidRPr="003F4918" w:rsidR="00097AE9">
        <w:rPr>
          <w:i/>
        </w:rPr>
        <w:t>[survey date],</w:t>
      </w:r>
      <w:r w:rsidR="00097AE9">
        <w:t xml:space="preserve"> what is your State’s mandatory wait period from when an applicant obtains a CLP to the date an applicant is eligible to take the CDL skills test? (Choose one.)</w:t>
      </w:r>
    </w:p>
    <w:p w:rsidR="00097AE9" w:rsidP="00097AE9" w:rsidRDefault="00097AE9" w14:paraId="1938C245" w14:textId="77777777">
      <w:pPr>
        <w:pStyle w:val="FMCSAText1"/>
      </w:pPr>
      <w:r>
        <w:t>This question is a multiple-choice style, and allows the respondent to choose either “14 Days” (the federally mandated minimum) or “Other (please specify).” If the respondent selects “Other (please specify),” they are prompted to input the actual number of days. Initial research shows the majority of States follow the Federal mandate, but not all. This question is necessary for determining the impact of delays on the applicant.</w:t>
      </w:r>
    </w:p>
    <w:p w:rsidR="00097AE9" w:rsidP="00097AE9" w:rsidRDefault="00F504B0" w14:paraId="1938C246" w14:textId="77777777">
      <w:pPr>
        <w:pStyle w:val="FMCSAH3Autonumber"/>
      </w:pPr>
      <w:r>
        <w:t>Question 4</w:t>
      </w:r>
      <w:r w:rsidR="00097AE9">
        <w:t xml:space="preserve">: </w:t>
      </w:r>
      <w:r w:rsidRPr="00BB53D2" w:rsidR="00097AE9">
        <w:t xml:space="preserve">As of </w:t>
      </w:r>
      <w:r w:rsidRPr="003F4918" w:rsidR="00097AE9">
        <w:rPr>
          <w:i/>
        </w:rPr>
        <w:t>[survey date]</w:t>
      </w:r>
      <w:r w:rsidRPr="00BB53D2" w:rsidR="00097AE9">
        <w:t xml:space="preserve">, what is your </w:t>
      </w:r>
      <w:r w:rsidR="00097AE9">
        <w:t>State’</w:t>
      </w:r>
      <w:r w:rsidRPr="00BB53D2" w:rsidR="00097AE9">
        <w:t>s mandatory wait period from when an applicant fail</w:t>
      </w:r>
      <w:r w:rsidR="00097AE9">
        <w:t>s</w:t>
      </w:r>
      <w:r w:rsidRPr="00BB53D2" w:rsidR="00097AE9">
        <w:t xml:space="preserve"> a skills test </w:t>
      </w:r>
      <w:r w:rsidRPr="006963E0" w:rsidR="00097AE9">
        <w:rPr>
          <w:u w:val="single"/>
        </w:rPr>
        <w:t>once</w:t>
      </w:r>
      <w:r w:rsidRPr="00BB53D2" w:rsidR="00097AE9">
        <w:t xml:space="preserve"> </w:t>
      </w:r>
      <w:r w:rsidR="00C13E5B">
        <w:t xml:space="preserve">until </w:t>
      </w:r>
      <w:r w:rsidRPr="00BB53D2" w:rsidR="00097AE9">
        <w:t>th</w:t>
      </w:r>
      <w:r w:rsidR="00C13E5B">
        <w:t>e</w:t>
      </w:r>
      <w:r w:rsidRPr="00BB53D2" w:rsidR="00097AE9">
        <w:t xml:space="preserve"> applicant is eligible to retake the skills test?</w:t>
      </w:r>
      <w:r w:rsidR="00097AE9">
        <w:t xml:space="preserve"> (Choose one.)</w:t>
      </w:r>
    </w:p>
    <w:p w:rsidRPr="00A65395" w:rsidR="00097AE9" w:rsidP="00097AE9" w:rsidRDefault="00097AE9" w14:paraId="1938C247" w14:textId="77777777">
      <w:pPr>
        <w:pStyle w:val="FMCSAText1"/>
      </w:pPr>
      <w:r w:rsidRPr="00A65395">
        <w:t>This question is a multiple</w:t>
      </w:r>
      <w:r>
        <w:t>-</w:t>
      </w:r>
      <w:r w:rsidRPr="00A65395">
        <w:t>choice style, allowing the respondent to choose either “No mandatory wait period</w:t>
      </w:r>
      <w:r>
        <w:t>,</w:t>
      </w:r>
      <w:r w:rsidRPr="00A65395">
        <w:t xml:space="preserve">” “14 </w:t>
      </w:r>
      <w:r>
        <w:t>D</w:t>
      </w:r>
      <w:r w:rsidRPr="00A65395">
        <w:t>ays</w:t>
      </w:r>
      <w:r>
        <w:t>,</w:t>
      </w:r>
      <w:r w:rsidRPr="00A65395">
        <w:t>” or “Other</w:t>
      </w:r>
      <w:r>
        <w:t xml:space="preserve"> (please specify).</w:t>
      </w:r>
      <w:r w:rsidRPr="00A65395">
        <w:t>”</w:t>
      </w:r>
      <w:r>
        <w:t xml:space="preserve"> </w:t>
      </w:r>
      <w:r w:rsidRPr="00A65395">
        <w:t>If the respondent chooses “Other</w:t>
      </w:r>
      <w:r>
        <w:t xml:space="preserve"> (please specify),</w:t>
      </w:r>
      <w:r w:rsidRPr="00A65395">
        <w:t>” they are prompted to enter the actual number of days</w:t>
      </w:r>
      <w:r>
        <w:t xml:space="preserve">. </w:t>
      </w:r>
      <w:r w:rsidRPr="00A65395">
        <w:t>This question is necessary for determining the impact of delays on applicants requiring a retest, because delays will be accrued in addition to any mandatory waiting period</w:t>
      </w:r>
      <w:r>
        <w:t>,</w:t>
      </w:r>
      <w:r w:rsidRPr="00A65395">
        <w:t xml:space="preserve"> and</w:t>
      </w:r>
      <w:r>
        <w:t xml:space="preserve"> they</w:t>
      </w:r>
      <w:r w:rsidRPr="00A65395">
        <w:t xml:space="preserve"> may affect the amount of time </w:t>
      </w:r>
      <w:r>
        <w:t>applicants have</w:t>
      </w:r>
      <w:r w:rsidRPr="00A65395">
        <w:t xml:space="preserve"> to retest before their CLP expires.</w:t>
      </w:r>
    </w:p>
    <w:p w:rsidR="00097AE9" w:rsidP="00097AE9" w:rsidRDefault="00097AE9" w14:paraId="1938C248" w14:textId="77777777">
      <w:pPr>
        <w:pStyle w:val="FMCSAH3Autonumber"/>
      </w:pPr>
      <w:r>
        <w:t xml:space="preserve">Question </w:t>
      </w:r>
      <w:r w:rsidR="00F504B0">
        <w:t>5</w:t>
      </w:r>
      <w:r>
        <w:t xml:space="preserve">: As of </w:t>
      </w:r>
      <w:r w:rsidRPr="00E05BF4">
        <w:rPr>
          <w:i/>
        </w:rPr>
        <w:t>[survey date]</w:t>
      </w:r>
      <w:r>
        <w:t xml:space="preserve">, what is your State’s mandatory wait period from when an applicant fails a skills test for the </w:t>
      </w:r>
      <w:r>
        <w:rPr>
          <w:u w:val="single"/>
        </w:rPr>
        <w:t>second</w:t>
      </w:r>
      <w:r>
        <w:t xml:space="preserve"> time until </w:t>
      </w:r>
      <w:r w:rsidR="00C13E5B">
        <w:t>the applicant is</w:t>
      </w:r>
      <w:r>
        <w:t xml:space="preserve"> eligible to retake the skills test for a third time? (Choose one.)</w:t>
      </w:r>
    </w:p>
    <w:p w:rsidR="00097AE9" w:rsidP="00097AE9" w:rsidRDefault="00097AE9" w14:paraId="1938C249" w14:textId="77777777">
      <w:pPr>
        <w:pStyle w:val="FMCSAText1"/>
      </w:pPr>
      <w:r>
        <w:t xml:space="preserve">This question is a multiple-choice style with the same options as question </w:t>
      </w:r>
      <w:r w:rsidR="00C13E5B">
        <w:t>4</w:t>
      </w:r>
      <w:r>
        <w:t>. This question is required because initial background research indicates that some States do not institute waiting periods for retests until the applicant has failed the test multiple times. This will help characterize the impacts of delays on an applicant’s ability to pass the CDL skills test in a timely manner.</w:t>
      </w:r>
    </w:p>
    <w:p w:rsidR="00097AE9" w:rsidP="00097AE9" w:rsidRDefault="00F504B0" w14:paraId="1938C24A" w14:textId="1FD6AFFB">
      <w:pPr>
        <w:pStyle w:val="FMCSAH3Autonumber"/>
      </w:pPr>
      <w:r>
        <w:lastRenderedPageBreak/>
        <w:t>Question 6</w:t>
      </w:r>
      <w:r w:rsidR="00097AE9">
        <w:t xml:space="preserve">: Does your State require an applicant to retake the knowledge test and apply for a new CLP after failing the skills </w:t>
      </w:r>
      <w:r w:rsidR="00692C4B">
        <w:t xml:space="preserve">test </w:t>
      </w:r>
      <w:r w:rsidR="00C13E5B">
        <w:t>a certain number of times</w:t>
      </w:r>
      <w:r w:rsidR="00097AE9">
        <w:t>? (Choose one.)</w:t>
      </w:r>
    </w:p>
    <w:p w:rsidR="00097AE9" w:rsidP="00097AE9" w:rsidRDefault="00097AE9" w14:paraId="1938C24B" w14:textId="77777777">
      <w:pPr>
        <w:pStyle w:val="FMCSAText1"/>
      </w:pPr>
      <w:r>
        <w:t>This question is a multiple-choice style question, with the options to select “Yes</w:t>
      </w:r>
      <w:r w:rsidR="00C13E5B">
        <w:t xml:space="preserve"> (please specify)</w:t>
      </w:r>
      <w:r>
        <w:t>,”</w:t>
      </w:r>
      <w:r w:rsidR="00C13E5B">
        <w:t xml:space="preserve"> or</w:t>
      </w:r>
      <w:r>
        <w:t xml:space="preserve"> “No</w:t>
      </w:r>
      <w:r w:rsidR="00C13E5B">
        <w:t>.</w:t>
      </w:r>
      <w:r>
        <w:t>” If the respondent chooses “</w:t>
      </w:r>
      <w:r w:rsidR="00C13E5B">
        <w:t xml:space="preserve">Yes </w:t>
      </w:r>
      <w:r>
        <w:t>(please specify),” they are prompted to enter the State’s requirement. This question is necessary to determine how failing a skills test may impact the time it takes for an applicant to receive a CDL. Initial research indicates that some States implement a threshold for the number of times an applicant can fail a CDL skills test before needing to reapply for a permit. This will also impact the number of retests occurring in that State.</w:t>
      </w:r>
    </w:p>
    <w:p w:rsidR="00373638" w:rsidP="001A5F31" w:rsidRDefault="00F504B0" w14:paraId="1938C24C" w14:textId="77777777">
      <w:pPr>
        <w:pStyle w:val="FMCSAH3Autonumber"/>
      </w:pPr>
      <w:r>
        <w:t>Question 7</w:t>
      </w:r>
      <w:r w:rsidR="00097AE9">
        <w:t>: Does your State allow “banking” of portions of CDL skills tests? (i.e., does an applicant only have to retake the portion of the CDL skills test which they failed?)</w:t>
      </w:r>
    </w:p>
    <w:p w:rsidRPr="00097AE9" w:rsidR="00097AE9" w:rsidP="00097AE9" w:rsidRDefault="004B080C" w14:paraId="1938C24D" w14:textId="5BC9B00E">
      <w:pPr>
        <w:pStyle w:val="FMCSAText1"/>
      </w:pPr>
      <w:r>
        <w:t>This question is a “yes” or “no” question with optional comment blocks for rationale or limitations that the respondent would like to add. Feedback from the 60-day notice indicated States felt this question was important, and FMCSA finds this question to be necessary, as banking portions of CDL skills tests may increase or decrease delays in States.</w:t>
      </w:r>
    </w:p>
    <w:p w:rsidR="00097AE9" w:rsidP="00097AE9" w:rsidRDefault="00097AE9" w14:paraId="1938C24E" w14:textId="77777777">
      <w:pPr>
        <w:pStyle w:val="FMCSAH3Autonumber"/>
      </w:pPr>
      <w:r>
        <w:t xml:space="preserve">Question </w:t>
      </w:r>
      <w:r w:rsidR="00F504B0">
        <w:t>8</w:t>
      </w:r>
      <w:r>
        <w:t>: What, if any, types of Third-party testing does your State utilize? (Choose all that apply.)</w:t>
      </w:r>
    </w:p>
    <w:p w:rsidR="00097AE9" w:rsidP="00097AE9" w:rsidRDefault="00097AE9" w14:paraId="1938C24F" w14:textId="77777777">
      <w:pPr>
        <w:pStyle w:val="FMCSAText1"/>
      </w:pPr>
      <w:r>
        <w:t>This question is a multiple-choice style question, allowing the respondent to choose all answers that are applicable for their State. Available options are “No Third-party resources are used,” “Community Colleges,” “Motor Carriers can test their current employees,” “Private driver training schools,” “Private, non-school third-party testing organizations,” “Local Government,” or “Other (Please Specify)</w:t>
      </w:r>
      <w:r w:rsidR="00397F19">
        <w:t>.</w:t>
      </w:r>
      <w:r>
        <w:t xml:space="preserve">” This question is necessary for categorizing States by the resources they use and identifying if there is a relationship between the types of Third-party testing used and delays encountered in that State. </w:t>
      </w:r>
      <w:r w:rsidRPr="00A56820" w:rsidR="00A56820">
        <w:t>This answer will provide the basis for skip logic to allow the respondent to only answer future questions which are applicable to their State.</w:t>
      </w:r>
    </w:p>
    <w:p w:rsidRPr="003D4F3C" w:rsidR="00097AE9" w:rsidP="00097AE9" w:rsidRDefault="00F504B0" w14:paraId="1938C250" w14:textId="77777777">
      <w:pPr>
        <w:pStyle w:val="FMCSAH3Autonumber"/>
        <w:rPr>
          <w:b w:val="0"/>
        </w:rPr>
      </w:pPr>
      <w:r>
        <w:rPr>
          <w:b w:val="0"/>
        </w:rPr>
        <w:t>Question 9</w:t>
      </w:r>
      <w:r w:rsidRPr="003D4F3C" w:rsidR="00097AE9">
        <w:rPr>
          <w:b w:val="0"/>
        </w:rPr>
        <w:t>: Does your State utilize State facilities and examiners for CDL skills testing? (Choose one.)</w:t>
      </w:r>
    </w:p>
    <w:p w:rsidRPr="003D4F3C" w:rsidR="00097AE9" w:rsidP="00097AE9" w:rsidRDefault="00097AE9" w14:paraId="1938C251" w14:textId="77777777">
      <w:pPr>
        <w:pStyle w:val="FMCSAText1"/>
      </w:pPr>
      <w:r w:rsidRPr="003D4F3C">
        <w:t xml:space="preserve">This question is a “Yes” or “No” question and the respondent must choose one of those options. This question is necessary for categorizing States by the resources they use for administering CDL skills tests. </w:t>
      </w:r>
      <w:r w:rsidRPr="00A56820" w:rsidR="00A56820">
        <w:t>This answer will provide the basis for skip logic to allow the respondent to only answer future questions which are applicable to their State.</w:t>
      </w:r>
    </w:p>
    <w:p w:rsidR="003A3CD7" w:rsidP="003A3CD7" w:rsidRDefault="003A3CD7" w14:paraId="1938C252" w14:textId="77777777">
      <w:pPr>
        <w:pStyle w:val="FMCSAH3Autonumber"/>
      </w:pPr>
      <w:r>
        <w:t>Question 1</w:t>
      </w:r>
      <w:r w:rsidR="00F504B0">
        <w:t>0</w:t>
      </w:r>
      <w:r>
        <w:t xml:space="preserve">: From </w:t>
      </w:r>
      <w:r w:rsidRPr="003F4918">
        <w:rPr>
          <w:i/>
        </w:rPr>
        <w:t>[previous year]</w:t>
      </w:r>
      <w:r>
        <w:t>, what was the average delay (in days) that applicants faced when scheduling their first CDL skills test at:</w:t>
      </w:r>
    </w:p>
    <w:p w:rsidR="003A3CD7" w:rsidP="003A3CD7" w:rsidRDefault="003A3CD7" w14:paraId="1938C253" w14:textId="77777777">
      <w:pPr>
        <w:pStyle w:val="FMCSAText1"/>
        <w:numPr>
          <w:ilvl w:val="0"/>
          <w:numId w:val="14"/>
        </w:numPr>
        <w:rPr>
          <w:b/>
        </w:rPr>
      </w:pPr>
      <w:r>
        <w:rPr>
          <w:b/>
        </w:rPr>
        <w:t>State exam sites?</w:t>
      </w:r>
    </w:p>
    <w:p w:rsidRPr="00494C59" w:rsidR="003A3CD7" w:rsidP="003A3CD7" w:rsidRDefault="003A3CD7" w14:paraId="1938C254" w14:textId="77777777">
      <w:pPr>
        <w:pStyle w:val="FMCSAText1"/>
        <w:numPr>
          <w:ilvl w:val="0"/>
          <w:numId w:val="14"/>
        </w:numPr>
        <w:rPr>
          <w:b/>
        </w:rPr>
      </w:pPr>
      <w:r>
        <w:rPr>
          <w:b/>
        </w:rPr>
        <w:t>Third-party exam sites?</w:t>
      </w:r>
    </w:p>
    <w:p w:rsidR="003A3CD7" w:rsidP="003A3CD7" w:rsidRDefault="003A3CD7" w14:paraId="1938C255" w14:textId="77777777">
      <w:pPr>
        <w:pStyle w:val="FMCSAText1"/>
      </w:pPr>
      <w:r>
        <w:lastRenderedPageBreak/>
        <w:t>This question will directly address the FAST Act requirement to describe, by State, “the average wait time from the date an applicant requests to take a skills test to the date the applicant has the opportunity to complete such test.”</w:t>
      </w:r>
    </w:p>
    <w:p w:rsidR="003A3CD7" w:rsidP="003A3CD7" w:rsidRDefault="00F504B0" w14:paraId="1938C256" w14:textId="77777777">
      <w:pPr>
        <w:pStyle w:val="FMCSAH3Autonumber"/>
      </w:pPr>
      <w:r>
        <w:t>Question 11</w:t>
      </w:r>
      <w:r w:rsidR="003A3CD7">
        <w:t xml:space="preserve">: From </w:t>
      </w:r>
      <w:r w:rsidRPr="00B81D7C" w:rsidR="003A3CD7">
        <w:rPr>
          <w:i/>
        </w:rPr>
        <w:t>[previous year]</w:t>
      </w:r>
      <w:r w:rsidR="003A3CD7">
        <w:t xml:space="preserve">, what was the average delay (in days) that an applicant faced when scheduling a CDL skills </w:t>
      </w:r>
      <w:r w:rsidR="003A3CD7">
        <w:rPr>
          <w:u w:val="single"/>
        </w:rPr>
        <w:t>retest</w:t>
      </w:r>
      <w:r w:rsidR="003A3CD7">
        <w:t xml:space="preserve"> (i.e., applicant had previously failed the skills test </w:t>
      </w:r>
      <w:r w:rsidR="003A3CD7">
        <w:rPr>
          <w:i/>
        </w:rPr>
        <w:t>at least once</w:t>
      </w:r>
      <w:r w:rsidR="003A3CD7">
        <w:t>) at:</w:t>
      </w:r>
    </w:p>
    <w:p w:rsidR="003A3CD7" w:rsidP="003A3CD7" w:rsidRDefault="003A3CD7" w14:paraId="1938C257" w14:textId="77777777">
      <w:pPr>
        <w:pStyle w:val="FMCSAText1"/>
        <w:numPr>
          <w:ilvl w:val="0"/>
          <w:numId w:val="15"/>
        </w:numPr>
        <w:rPr>
          <w:b/>
        </w:rPr>
      </w:pPr>
      <w:r>
        <w:rPr>
          <w:b/>
        </w:rPr>
        <w:t>State exam sites?</w:t>
      </w:r>
    </w:p>
    <w:p w:rsidR="003A3CD7" w:rsidP="003A3CD7" w:rsidRDefault="003A3CD7" w14:paraId="1938C258" w14:textId="77777777">
      <w:pPr>
        <w:pStyle w:val="FMCSAText1"/>
        <w:numPr>
          <w:ilvl w:val="0"/>
          <w:numId w:val="15"/>
        </w:numPr>
        <w:rPr>
          <w:b/>
        </w:rPr>
      </w:pPr>
      <w:r>
        <w:rPr>
          <w:b/>
        </w:rPr>
        <w:t>Third-party exam sites?</w:t>
      </w:r>
    </w:p>
    <w:p w:rsidRPr="00494C59" w:rsidR="003A3CD7" w:rsidP="003A3CD7" w:rsidRDefault="003A3CD7" w14:paraId="1938C259" w14:textId="77777777">
      <w:pPr>
        <w:pStyle w:val="FMCSAText1"/>
      </w:pPr>
      <w:r>
        <w:t>This question will directly address the FAST Act requirement to describe, by State, “the average wait time from the date an applicant, upon failure of a skills tests, requests a retest to the date the applicant has the opportunity to complete such retest.”</w:t>
      </w:r>
    </w:p>
    <w:p w:rsidR="009175E2" w:rsidP="009175E2" w:rsidRDefault="00F504B0" w14:paraId="1938C25A" w14:textId="77777777">
      <w:pPr>
        <w:pStyle w:val="FMCSAH3Autonumber"/>
      </w:pPr>
      <w:r>
        <w:t>Question 12</w:t>
      </w:r>
      <w:r w:rsidR="003A3CD7">
        <w:t>: What data source(s) was used to calculate the average CDL skills test delay?</w:t>
      </w:r>
      <w:r w:rsidR="009175E2">
        <w:t xml:space="preserve"> </w:t>
      </w:r>
    </w:p>
    <w:p w:rsidR="009175E2" w:rsidP="00E72C6E" w:rsidRDefault="009175E2" w14:paraId="1938C25B" w14:textId="77777777">
      <w:pPr>
        <w:pStyle w:val="FMCSAText1"/>
        <w:numPr>
          <w:ilvl w:val="0"/>
          <w:numId w:val="35"/>
        </w:numPr>
        <w:rPr>
          <w:b/>
        </w:rPr>
      </w:pPr>
      <w:r w:rsidRPr="009175E2">
        <w:rPr>
          <w:b/>
        </w:rPr>
        <w:t>Choose all that apply</w:t>
      </w:r>
    </w:p>
    <w:p w:rsidRPr="009175E2" w:rsidR="009175E2" w:rsidP="00E72C6E" w:rsidRDefault="009175E2" w14:paraId="1938C25C" w14:textId="77777777">
      <w:pPr>
        <w:pStyle w:val="FMCSAText1"/>
        <w:numPr>
          <w:ilvl w:val="0"/>
          <w:numId w:val="35"/>
        </w:numPr>
        <w:rPr>
          <w:b/>
        </w:rPr>
      </w:pPr>
      <w:r>
        <w:rPr>
          <w:b/>
        </w:rPr>
        <w:t>(Optional) Are there any known limitations to the data source(s)?</w:t>
      </w:r>
    </w:p>
    <w:p w:rsidRPr="003A3CD7" w:rsidR="003A3CD7" w:rsidP="003A3CD7" w:rsidRDefault="009175E2" w14:paraId="1938C25D" w14:textId="1B5B4C59">
      <w:pPr>
        <w:pStyle w:val="FMCSAText1"/>
      </w:pPr>
      <w:r>
        <w:t xml:space="preserve">This question is included as a recommendation from the 60-day notice commend period. This is a </w:t>
      </w:r>
      <w:r w:rsidR="00E8737F">
        <w:t>multiple-</w:t>
      </w:r>
      <w:r>
        <w:t>choice option, where the respondent can select from: “Best guess of ‘usual or ordinary’ delay time”, “Current delays at all test locations”, “Random sample of current delays at some test locations”, “Current delay at the largest/busiest test location”, “</w:t>
      </w:r>
      <w:r w:rsidRPr="00B700C5" w:rsidR="00B700C5">
        <w:t>Commercial Skills Test Information Management System (CSTIMS)</w:t>
      </w:r>
      <w:r w:rsidR="00CE32CD">
        <w:t xml:space="preserve"> </w:t>
      </w:r>
      <w:r>
        <w:t>database”, “Other (Please Specify)”. This question is necessary for FMCSA to be able to identify limitations in comparing delays across the States. Furthermore, this question will allow FMCSA to determine which States provided quantitative analysis versus qualitative. The optional part (b) allows respondents to identify any limitations, such as a database only tracking the past 30 days of skills tests.</w:t>
      </w:r>
    </w:p>
    <w:p w:rsidR="00C34268" w:rsidP="001A5F31" w:rsidRDefault="00C34268" w14:paraId="1938C260" w14:textId="71B35229">
      <w:pPr>
        <w:pStyle w:val="FMCSAH3Autonumber"/>
      </w:pPr>
      <w:r w:rsidRPr="00196AEF">
        <w:t xml:space="preserve">Question </w:t>
      </w:r>
      <w:r w:rsidR="00F504B0">
        <w:t>1</w:t>
      </w:r>
      <w:r w:rsidR="00F46B12">
        <w:t>3</w:t>
      </w:r>
      <w:r>
        <w:t xml:space="preserve">: From </w:t>
      </w:r>
      <w:r w:rsidRPr="00B81D7C">
        <w:rPr>
          <w:i/>
        </w:rPr>
        <w:t>[previous year]</w:t>
      </w:r>
      <w:r w:rsidRPr="00196AEF">
        <w:t xml:space="preserve">, how many </w:t>
      </w:r>
      <w:r>
        <w:t>of the following CDLs did your State issue</w:t>
      </w:r>
      <w:r w:rsidR="003A3CD7">
        <w:t>? (Note: report only those CDLs requiring the driver to take at least a portion of the CDL skills test)</w:t>
      </w:r>
    </w:p>
    <w:p w:rsidR="00C34268" w:rsidP="009163AD" w:rsidRDefault="00C34268" w14:paraId="1938C261" w14:textId="77777777">
      <w:pPr>
        <w:pStyle w:val="FMCSAText1"/>
        <w:numPr>
          <w:ilvl w:val="0"/>
          <w:numId w:val="13"/>
        </w:numPr>
        <w:rPr>
          <w:b/>
        </w:rPr>
      </w:pPr>
      <w:r>
        <w:rPr>
          <w:b/>
        </w:rPr>
        <w:t>New CDLs (driver has never previously held a CDL)?</w:t>
      </w:r>
    </w:p>
    <w:p w:rsidR="00C34268" w:rsidP="009163AD" w:rsidRDefault="00C34268" w14:paraId="1938C262" w14:textId="77777777">
      <w:pPr>
        <w:pStyle w:val="FMCSAText1"/>
        <w:numPr>
          <w:ilvl w:val="0"/>
          <w:numId w:val="13"/>
        </w:numPr>
        <w:rPr>
          <w:b/>
        </w:rPr>
      </w:pPr>
      <w:r>
        <w:rPr>
          <w:b/>
        </w:rPr>
        <w:t>Reinstated CDLs?</w:t>
      </w:r>
    </w:p>
    <w:p w:rsidR="00C34268" w:rsidP="009163AD" w:rsidRDefault="00C34268" w14:paraId="1938C263" w14:textId="77777777">
      <w:pPr>
        <w:pStyle w:val="FMCSAText1"/>
        <w:numPr>
          <w:ilvl w:val="0"/>
          <w:numId w:val="13"/>
        </w:numPr>
        <w:rPr>
          <w:b/>
        </w:rPr>
      </w:pPr>
      <w:r>
        <w:rPr>
          <w:b/>
        </w:rPr>
        <w:t>Upgraded CDLs (driver received a new CDL for a higher class than previously designated)?</w:t>
      </w:r>
    </w:p>
    <w:p w:rsidRPr="00433A4F" w:rsidR="00C34268" w:rsidP="009163AD" w:rsidRDefault="00C34268" w14:paraId="1938C264" w14:textId="77777777">
      <w:pPr>
        <w:pStyle w:val="FMCSAText1"/>
        <w:numPr>
          <w:ilvl w:val="0"/>
          <w:numId w:val="13"/>
        </w:numPr>
        <w:rPr>
          <w:b/>
        </w:rPr>
      </w:pPr>
      <w:r>
        <w:rPr>
          <w:b/>
        </w:rPr>
        <w:t xml:space="preserve">CDLs where one of the following restrictions was lifted: </w:t>
      </w:r>
      <w:proofErr w:type="spellStart"/>
      <w:r>
        <w:rPr>
          <w:b/>
        </w:rPr>
        <w:t>pintle</w:t>
      </w:r>
      <w:proofErr w:type="spellEnd"/>
      <w:r>
        <w:rPr>
          <w:b/>
        </w:rPr>
        <w:t xml:space="preserve"> hook, air brake, air over hydraulic brake, or automatic transmission?</w:t>
      </w:r>
    </w:p>
    <w:p w:rsidR="00C34268" w:rsidP="00027DF6" w:rsidRDefault="00C34268" w14:paraId="1938C265" w14:textId="77777777">
      <w:pPr>
        <w:pStyle w:val="FMCSAText1"/>
      </w:pPr>
      <w:r>
        <w:t xml:space="preserve">This question determines the approximate sample size of applicants throughout the year in each State for various subcategories. Each of these subcategories requires an applicant to take at least a portion of the CDL skills test. This question allows FMCSA to analyze the demand for CDL </w:t>
      </w:r>
      <w:r>
        <w:lastRenderedPageBreak/>
        <w:t>skills tests in each State by seeing how many applicants the State had within a year. Starting with the second iteration of the survey, in 2018, FMCSA will also determine whether the demand has increased, remained steady, or decreased from the previous year.</w:t>
      </w:r>
    </w:p>
    <w:p w:rsidR="00C34268" w:rsidP="00C40A05" w:rsidRDefault="00C34268" w14:paraId="1938C266" w14:textId="41586898">
      <w:pPr>
        <w:pStyle w:val="FMCSAH3Autonumber"/>
      </w:pPr>
      <w:r>
        <w:t xml:space="preserve">Question </w:t>
      </w:r>
      <w:r w:rsidR="00F504B0">
        <w:t>1</w:t>
      </w:r>
      <w:r w:rsidR="00F46B12">
        <w:t xml:space="preserve">4 </w:t>
      </w:r>
      <w:r>
        <w:t xml:space="preserve">From </w:t>
      </w:r>
      <w:r w:rsidRPr="00B81D7C">
        <w:rPr>
          <w:i/>
        </w:rPr>
        <w:t>[previous year]</w:t>
      </w:r>
      <w:r>
        <w:t>, how many of the following skills tests were administered:</w:t>
      </w:r>
    </w:p>
    <w:p w:rsidR="00C34268" w:rsidP="009163AD" w:rsidRDefault="00C34268" w14:paraId="1938C267" w14:textId="77777777">
      <w:pPr>
        <w:pStyle w:val="FMCSAText1"/>
        <w:numPr>
          <w:ilvl w:val="0"/>
          <w:numId w:val="16"/>
        </w:numPr>
        <w:rPr>
          <w:b/>
        </w:rPr>
      </w:pPr>
      <w:r>
        <w:rPr>
          <w:b/>
        </w:rPr>
        <w:t>Initial tests (first skills test attempt) at State exam sites?</w:t>
      </w:r>
      <w:r w:rsidRPr="00A251C0">
        <w:rPr>
          <w:b/>
        </w:rPr>
        <w:t xml:space="preserve"> </w:t>
      </w:r>
    </w:p>
    <w:p w:rsidR="00C34268" w:rsidP="009163AD" w:rsidRDefault="00C34268" w14:paraId="1938C268" w14:textId="77777777">
      <w:pPr>
        <w:pStyle w:val="FMCSAText1"/>
        <w:numPr>
          <w:ilvl w:val="0"/>
          <w:numId w:val="16"/>
        </w:numPr>
        <w:rPr>
          <w:b/>
        </w:rPr>
      </w:pPr>
      <w:r>
        <w:rPr>
          <w:b/>
        </w:rPr>
        <w:t>Initial tests at third-party sites?</w:t>
      </w:r>
    </w:p>
    <w:p w:rsidR="00C34268" w:rsidP="009163AD" w:rsidRDefault="00C34268" w14:paraId="1938C269" w14:textId="77777777">
      <w:pPr>
        <w:pStyle w:val="FMCSAText1"/>
        <w:numPr>
          <w:ilvl w:val="0"/>
          <w:numId w:val="16"/>
        </w:numPr>
        <w:rPr>
          <w:b/>
        </w:rPr>
      </w:pPr>
      <w:r>
        <w:rPr>
          <w:b/>
        </w:rPr>
        <w:t>Retests (applicant had failed one or more times previously) at State exam sites?</w:t>
      </w:r>
    </w:p>
    <w:p w:rsidR="00C34268" w:rsidP="009163AD" w:rsidRDefault="00C34268" w14:paraId="1938C26A" w14:textId="77777777">
      <w:pPr>
        <w:pStyle w:val="FMCSAText1"/>
        <w:numPr>
          <w:ilvl w:val="0"/>
          <w:numId w:val="16"/>
        </w:numPr>
        <w:rPr>
          <w:b/>
        </w:rPr>
      </w:pPr>
      <w:r>
        <w:rPr>
          <w:b/>
        </w:rPr>
        <w:t>Retests at third-party sites?</w:t>
      </w:r>
    </w:p>
    <w:p w:rsidRPr="008573ED" w:rsidR="00C34268" w:rsidP="008573ED" w:rsidRDefault="00C34268" w14:paraId="1938C26B" w14:textId="77777777">
      <w:pPr>
        <w:pStyle w:val="FMCSAText1"/>
      </w:pPr>
      <w:r>
        <w:t>This question is necessary for FMCSA to analyze the volume of testing as it relates to the average delay period. FMCSA will examine whether there is a possible correlation between the number of tests administered and the average delay times in each State. Furthermore, this question gives FMCSA data to analyze the failure rates by State as well as the possibility that the need to retest applicants may lead to a longer delay in scheduling tests.</w:t>
      </w:r>
    </w:p>
    <w:p w:rsidR="00663614" w:rsidP="00C40A05" w:rsidRDefault="00663614" w14:paraId="1938C26C" w14:textId="6CD8CD74">
      <w:pPr>
        <w:pStyle w:val="FMCSAH3Autonumber"/>
      </w:pPr>
      <w:r>
        <w:t>Question 1</w:t>
      </w:r>
      <w:r w:rsidR="00F46B12">
        <w:t>5</w:t>
      </w:r>
      <w:r>
        <w:t xml:space="preserve">: From </w:t>
      </w:r>
      <w:r>
        <w:rPr>
          <w:i/>
        </w:rPr>
        <w:t>[previous year]</w:t>
      </w:r>
      <w:r>
        <w:t>, how many of the following skills tests were administered:</w:t>
      </w:r>
    </w:p>
    <w:p w:rsidRPr="00996DAC" w:rsidR="00663614" w:rsidP="00E72C6E" w:rsidRDefault="00663614" w14:paraId="1938C26D" w14:textId="77777777">
      <w:pPr>
        <w:pStyle w:val="FMCSAText1"/>
        <w:numPr>
          <w:ilvl w:val="0"/>
          <w:numId w:val="25"/>
        </w:numPr>
        <w:rPr>
          <w:b/>
        </w:rPr>
      </w:pPr>
      <w:r w:rsidRPr="00996DAC">
        <w:rPr>
          <w:b/>
        </w:rPr>
        <w:t>Out-of-State applicants at State exam sites?</w:t>
      </w:r>
    </w:p>
    <w:p w:rsidRPr="00996DAC" w:rsidR="00663614" w:rsidP="00E72C6E" w:rsidRDefault="00663614" w14:paraId="1938C26E" w14:textId="77777777">
      <w:pPr>
        <w:pStyle w:val="FMCSAText1"/>
        <w:numPr>
          <w:ilvl w:val="0"/>
          <w:numId w:val="25"/>
        </w:numPr>
        <w:rPr>
          <w:b/>
        </w:rPr>
      </w:pPr>
      <w:r w:rsidRPr="00996DAC">
        <w:rPr>
          <w:b/>
        </w:rPr>
        <w:t>Out-of-State applicants at third-party exam sites?</w:t>
      </w:r>
    </w:p>
    <w:p w:rsidRPr="00663614" w:rsidR="00663614" w:rsidP="00663614" w:rsidRDefault="009046C2" w14:paraId="1938C26F" w14:textId="77777777">
      <w:pPr>
        <w:pStyle w:val="FMCSAText1"/>
      </w:pPr>
      <w:r>
        <w:t>This question is necessary to determine if out-of-State applicants are possibly causing increased delays for CDL skills testing</w:t>
      </w:r>
      <w:r w:rsidR="00A56820">
        <w:t xml:space="preserve"> in some States</w:t>
      </w:r>
      <w:r>
        <w:t>. If an unusually large number of out-of-State residents are taking the CDL skills tests in a State, it may be taxing that State’s resources for scheduling and conducting CDL skills testing.</w:t>
      </w:r>
    </w:p>
    <w:p w:rsidR="00663614" w:rsidP="00663614" w:rsidRDefault="00663614" w14:paraId="1938C270" w14:textId="6F10DE6C">
      <w:pPr>
        <w:pStyle w:val="FMCSAH3Autonumber"/>
      </w:pPr>
      <w:r>
        <w:t>Question 1</w:t>
      </w:r>
      <w:r w:rsidR="00F46B12">
        <w:t>6</w:t>
      </w:r>
      <w:r>
        <w:t xml:space="preserve">: </w:t>
      </w:r>
      <w:r w:rsidR="009046C2">
        <w:t xml:space="preserve">From </w:t>
      </w:r>
      <w:r w:rsidR="009046C2">
        <w:rPr>
          <w:i/>
        </w:rPr>
        <w:t>[previous year]</w:t>
      </w:r>
      <w:r w:rsidR="009046C2">
        <w:t>, h</w:t>
      </w:r>
      <w:r>
        <w:t>ow many CDLs did your State issue where the CDL skills test was taken in a different State?</w:t>
      </w:r>
    </w:p>
    <w:p w:rsidRPr="00097AE9" w:rsidR="009046C2" w:rsidP="009046C2" w:rsidRDefault="009046C2" w14:paraId="1938C271" w14:textId="77777777">
      <w:pPr>
        <w:pStyle w:val="FMCSAText1"/>
      </w:pPr>
      <w:r>
        <w:t>This question allows FMCSA to determine whether applicants are seeking to complete their CDL skills test in a different State</w:t>
      </w:r>
      <w:r w:rsidR="00A56820">
        <w:t>. T</w:t>
      </w:r>
      <w:r>
        <w:t>his question is necessary to see if there is a trend of residents completing tests outside of the State which could impact the other State’s delay times.</w:t>
      </w:r>
    </w:p>
    <w:p w:rsidR="00C34268" w:rsidP="00C40A05" w:rsidRDefault="00C34268" w14:paraId="1938C272" w14:textId="114978B8">
      <w:pPr>
        <w:pStyle w:val="FMCSAH3Autonumber"/>
      </w:pPr>
      <w:r>
        <w:t>Question 1</w:t>
      </w:r>
      <w:r w:rsidR="00F46B12">
        <w:t>7</w:t>
      </w:r>
      <w:r>
        <w:t xml:space="preserve">: From </w:t>
      </w:r>
      <w:r w:rsidRPr="00B81D7C">
        <w:rPr>
          <w:i/>
        </w:rPr>
        <w:t>[previous year]</w:t>
      </w:r>
      <w:r>
        <w:t>, how many CDL skills test cancellations did your State have at:</w:t>
      </w:r>
    </w:p>
    <w:p w:rsidR="00C34268" w:rsidP="009163AD" w:rsidRDefault="00C34268" w14:paraId="1938C273" w14:textId="77777777">
      <w:pPr>
        <w:pStyle w:val="FMCSAText1"/>
        <w:numPr>
          <w:ilvl w:val="0"/>
          <w:numId w:val="17"/>
        </w:numPr>
        <w:rPr>
          <w:b/>
        </w:rPr>
      </w:pPr>
      <w:r>
        <w:rPr>
          <w:b/>
        </w:rPr>
        <w:t>State exam sites?</w:t>
      </w:r>
    </w:p>
    <w:p w:rsidR="00C34268" w:rsidP="009163AD" w:rsidRDefault="00C34268" w14:paraId="1938C274" w14:textId="77777777">
      <w:pPr>
        <w:pStyle w:val="FMCSAText1"/>
        <w:numPr>
          <w:ilvl w:val="0"/>
          <w:numId w:val="17"/>
        </w:numPr>
        <w:rPr>
          <w:b/>
        </w:rPr>
      </w:pPr>
      <w:r>
        <w:rPr>
          <w:b/>
        </w:rPr>
        <w:t>Third-party exam sites?</w:t>
      </w:r>
    </w:p>
    <w:p w:rsidRPr="008573ED" w:rsidR="00C34268" w:rsidP="008573ED" w:rsidRDefault="00C34268" w14:paraId="1938C275" w14:textId="77777777">
      <w:pPr>
        <w:pStyle w:val="FMCSAText1"/>
      </w:pPr>
      <w:r>
        <w:t xml:space="preserve">This question will be used to analyze whether or not there is a correlation between the number of cancellations and the scheduling delays in each State. While last minute cancellations result in </w:t>
      </w:r>
      <w:r>
        <w:lastRenderedPageBreak/>
        <w:t>the appointment slot being less likely to be rescheduled, cancellations overall may cause an increase in delays throughout the scheduling process.</w:t>
      </w:r>
    </w:p>
    <w:p w:rsidR="00C34268" w:rsidP="00C40A05" w:rsidRDefault="00C34268" w14:paraId="1938C276" w14:textId="4D8DA8A1">
      <w:pPr>
        <w:pStyle w:val="FMCSAH3Autonumber"/>
      </w:pPr>
      <w:r>
        <w:t xml:space="preserve">Question </w:t>
      </w:r>
      <w:r w:rsidR="00F504B0">
        <w:t>1</w:t>
      </w:r>
      <w:r w:rsidR="00F46B12">
        <w:t>8</w:t>
      </w:r>
      <w:r>
        <w:t xml:space="preserve">: </w:t>
      </w:r>
      <w:r w:rsidR="00663614">
        <w:t xml:space="preserve">(Optional) </w:t>
      </w:r>
      <w:r>
        <w:t xml:space="preserve">From </w:t>
      </w:r>
      <w:r w:rsidRPr="00B81D7C">
        <w:rPr>
          <w:i/>
        </w:rPr>
        <w:t>[previous year]</w:t>
      </w:r>
      <w:r>
        <w:t>, how many applicants did not show up</w:t>
      </w:r>
      <w:r w:rsidR="00F6030C">
        <w:t xml:space="preserve">, or showed up late (missed their scheduled time), and were therefore unable to take their </w:t>
      </w:r>
      <w:r>
        <w:t>scheduled CDL skills test (i.e., the examinee was a no-show) at:</w:t>
      </w:r>
    </w:p>
    <w:p w:rsidR="00C34268" w:rsidP="009163AD" w:rsidRDefault="00C34268" w14:paraId="1938C277" w14:textId="77777777">
      <w:pPr>
        <w:pStyle w:val="FMCSAText1"/>
        <w:numPr>
          <w:ilvl w:val="0"/>
          <w:numId w:val="18"/>
        </w:numPr>
        <w:rPr>
          <w:b/>
        </w:rPr>
      </w:pPr>
      <w:r>
        <w:rPr>
          <w:b/>
        </w:rPr>
        <w:t>State exam sites?</w:t>
      </w:r>
    </w:p>
    <w:p w:rsidR="00C34268" w:rsidP="009163AD" w:rsidRDefault="00C34268" w14:paraId="1938C278" w14:textId="77777777">
      <w:pPr>
        <w:pStyle w:val="FMCSAText1"/>
        <w:numPr>
          <w:ilvl w:val="0"/>
          <w:numId w:val="18"/>
        </w:numPr>
        <w:rPr>
          <w:b/>
        </w:rPr>
      </w:pPr>
      <w:r>
        <w:rPr>
          <w:b/>
        </w:rPr>
        <w:t>Third-party exam sites?</w:t>
      </w:r>
    </w:p>
    <w:p w:rsidR="00C34268" w:rsidP="008573ED" w:rsidRDefault="00C34268" w14:paraId="1938C279" w14:textId="77777777">
      <w:pPr>
        <w:pStyle w:val="FMCSAText1"/>
      </w:pPr>
      <w:r>
        <w:t>This question will be used by FMCSA to analyze the number of additional tests each State could have conducted in the previous year if applicants had gone to their scheduled exam</w:t>
      </w:r>
      <w:r w:rsidR="003204A4">
        <w:t xml:space="preserve"> or arrive on time</w:t>
      </w:r>
      <w:r>
        <w:t xml:space="preserve">. When an applicant does not show up for an exam, the entire testing slot </w:t>
      </w:r>
      <w:r w:rsidR="003204A4">
        <w:t>cannot be used</w:t>
      </w:r>
      <w:r>
        <w:t xml:space="preserve"> (unless walk-in testing is allowed), since a new applicant cannot be immediately brought in for testing.</w:t>
      </w:r>
      <w:r w:rsidR="00663614">
        <w:t xml:space="preserve"> This question is optional due to feedback from States </w:t>
      </w:r>
      <w:r w:rsidR="00A56820">
        <w:t xml:space="preserve">that indicated some States </w:t>
      </w:r>
      <w:r w:rsidR="00663614">
        <w:t xml:space="preserve">do not collect </w:t>
      </w:r>
      <w:r w:rsidR="00EF1D69">
        <w:t xml:space="preserve">data on </w:t>
      </w:r>
      <w:r w:rsidR="00663614">
        <w:t xml:space="preserve">cancellation </w:t>
      </w:r>
      <w:r w:rsidR="00EF1D69">
        <w:t>reasons</w:t>
      </w:r>
      <w:r w:rsidR="00663614">
        <w:t>.</w:t>
      </w:r>
    </w:p>
    <w:p w:rsidR="00F6030C" w:rsidP="00F6030C" w:rsidRDefault="00F6030C" w14:paraId="1938C27A" w14:textId="39642CF5">
      <w:pPr>
        <w:pStyle w:val="FMCSAH3Autonumber"/>
      </w:pPr>
      <w:r>
        <w:t xml:space="preserve">Question </w:t>
      </w:r>
      <w:r w:rsidR="00F46B12">
        <w:t>19</w:t>
      </w:r>
      <w:r>
        <w:t xml:space="preserve">: </w:t>
      </w:r>
      <w:r w:rsidR="00663614">
        <w:t xml:space="preserve">(Optional) </w:t>
      </w:r>
      <w:r w:rsidR="003204A4">
        <w:t xml:space="preserve">From </w:t>
      </w:r>
      <w:r w:rsidR="003204A4">
        <w:rPr>
          <w:i/>
        </w:rPr>
        <w:t>[previous year]</w:t>
      </w:r>
      <w:r w:rsidR="003204A4">
        <w:t>, how many applicants were not able to take a scheduled CDL skills test due to vehicle problems (e.g., vehicle was out of service) at:</w:t>
      </w:r>
    </w:p>
    <w:p w:rsidR="00F6030C" w:rsidP="00F6030C" w:rsidRDefault="00F6030C" w14:paraId="1938C27B" w14:textId="77777777">
      <w:pPr>
        <w:pStyle w:val="FMCSAText1"/>
        <w:numPr>
          <w:ilvl w:val="0"/>
          <w:numId w:val="19"/>
        </w:numPr>
        <w:rPr>
          <w:b/>
        </w:rPr>
      </w:pPr>
      <w:r>
        <w:rPr>
          <w:b/>
        </w:rPr>
        <w:t>State exam sites?</w:t>
      </w:r>
    </w:p>
    <w:p w:rsidR="00F6030C" w:rsidP="00F6030C" w:rsidRDefault="00F6030C" w14:paraId="1938C27C" w14:textId="77777777">
      <w:pPr>
        <w:pStyle w:val="FMCSAText1"/>
        <w:numPr>
          <w:ilvl w:val="0"/>
          <w:numId w:val="19"/>
        </w:numPr>
        <w:rPr>
          <w:b/>
        </w:rPr>
      </w:pPr>
      <w:r>
        <w:rPr>
          <w:b/>
        </w:rPr>
        <w:t>Third-party exam sites?</w:t>
      </w:r>
    </w:p>
    <w:p w:rsidR="003204A4" w:rsidP="008573ED" w:rsidRDefault="003204A4" w14:paraId="1938C27D" w14:textId="3AD3D613">
      <w:pPr>
        <w:pStyle w:val="FMCSAText1"/>
      </w:pPr>
      <w:r w:rsidRPr="003204A4">
        <w:t xml:space="preserve">This question will be used by FMCSA to analyze the number of additional tests each State could have conducted in the previous year if applicants had </w:t>
      </w:r>
      <w:r>
        <w:t>arrive</w:t>
      </w:r>
      <w:r w:rsidR="006D2CE0">
        <w:t>d</w:t>
      </w:r>
      <w:r>
        <w:t xml:space="preserve"> with a vehicle capable of completing the CDL skills test</w:t>
      </w:r>
      <w:r w:rsidRPr="003204A4">
        <w:t>. When an applicant</w:t>
      </w:r>
      <w:r>
        <w:t xml:space="preserve"> arrives with a vehicle that </w:t>
      </w:r>
      <w:r w:rsidR="00A56820">
        <w:t>has an</w:t>
      </w:r>
      <w:r>
        <w:t xml:space="preserve"> out of service </w:t>
      </w:r>
      <w:r w:rsidR="00A56820">
        <w:t xml:space="preserve">violation, </w:t>
      </w:r>
      <w:r>
        <w:t>the applicant cannot take the test and that scheduled exam slot cannot be used</w:t>
      </w:r>
      <w:r w:rsidR="00EF1D69">
        <w:t xml:space="preserve"> for another applicant</w:t>
      </w:r>
      <w:r>
        <w:t xml:space="preserve"> (unless walk-in testing is allowed).</w:t>
      </w:r>
      <w:r w:rsidR="00663614">
        <w:t xml:space="preserve"> This question is optional due to feedback from States </w:t>
      </w:r>
      <w:r w:rsidR="00EF1D69">
        <w:t>that indicated some States</w:t>
      </w:r>
      <w:r w:rsidR="00663614">
        <w:t xml:space="preserve"> do not collect </w:t>
      </w:r>
      <w:r w:rsidR="00EF1D69">
        <w:t xml:space="preserve">data on </w:t>
      </w:r>
      <w:r w:rsidR="00663614">
        <w:t xml:space="preserve">cancellation </w:t>
      </w:r>
      <w:r w:rsidR="00EF1D69">
        <w:t>reasons</w:t>
      </w:r>
      <w:r w:rsidR="00663614">
        <w:t>.</w:t>
      </w:r>
    </w:p>
    <w:p w:rsidR="00C34268" w:rsidP="00C40A05" w:rsidRDefault="00C34268" w14:paraId="1938C27E" w14:textId="2D27695F">
      <w:pPr>
        <w:pStyle w:val="FMCSAH3Autonumber"/>
      </w:pPr>
      <w:r>
        <w:t xml:space="preserve">Question </w:t>
      </w:r>
      <w:r w:rsidR="00F504B0">
        <w:t>2</w:t>
      </w:r>
      <w:r w:rsidR="00F46B12">
        <w:t>0</w:t>
      </w:r>
      <w:r>
        <w:t xml:space="preserve">: From </w:t>
      </w:r>
      <w:r w:rsidRPr="00286383">
        <w:rPr>
          <w:i/>
        </w:rPr>
        <w:t>[previous year]</w:t>
      </w:r>
      <w:r>
        <w:t>, how many failed CDL skills tests did your State have at:</w:t>
      </w:r>
    </w:p>
    <w:p w:rsidR="00C34268" w:rsidP="009163AD" w:rsidRDefault="00C34268" w14:paraId="1938C27F" w14:textId="77777777">
      <w:pPr>
        <w:pStyle w:val="FMCSAText1"/>
        <w:numPr>
          <w:ilvl w:val="0"/>
          <w:numId w:val="19"/>
        </w:numPr>
        <w:rPr>
          <w:b/>
        </w:rPr>
      </w:pPr>
      <w:r>
        <w:rPr>
          <w:b/>
        </w:rPr>
        <w:t>State exam sites?</w:t>
      </w:r>
    </w:p>
    <w:p w:rsidR="00C34268" w:rsidP="009163AD" w:rsidRDefault="00C34268" w14:paraId="1938C280" w14:textId="77777777">
      <w:pPr>
        <w:pStyle w:val="FMCSAText1"/>
        <w:numPr>
          <w:ilvl w:val="0"/>
          <w:numId w:val="19"/>
        </w:numPr>
        <w:rPr>
          <w:b/>
        </w:rPr>
      </w:pPr>
      <w:r>
        <w:rPr>
          <w:b/>
        </w:rPr>
        <w:t>Third-party exam sites?</w:t>
      </w:r>
    </w:p>
    <w:p w:rsidR="00C34268" w:rsidP="008573ED" w:rsidRDefault="00C34268" w14:paraId="1938C281" w14:textId="77777777">
      <w:pPr>
        <w:pStyle w:val="FMCSAText1"/>
      </w:pPr>
      <w:r>
        <w:t>This question will allow FMCSA, using additional data from question 11, to determine if there are applicants failing the skills test and then not reapplying to take the skills test (i.e., applicant chooses to no longer pursue a CDL after failing the skills test). This metric may also impact skills test delay periods in each State.</w:t>
      </w:r>
    </w:p>
    <w:p w:rsidR="00C34268" w:rsidP="008573ED" w:rsidRDefault="00C34268" w14:paraId="1938C282" w14:textId="30B9189E">
      <w:pPr>
        <w:pStyle w:val="FMCSAText1"/>
      </w:pPr>
      <w:r>
        <w:t xml:space="preserve">The following instructions are given for questions </w:t>
      </w:r>
      <w:r w:rsidR="00F504B0">
        <w:t>2</w:t>
      </w:r>
      <w:r w:rsidR="006F7416">
        <w:t>1</w:t>
      </w:r>
      <w:r>
        <w:t>-</w:t>
      </w:r>
      <w:r w:rsidR="00F504B0">
        <w:t>24</w:t>
      </w:r>
      <w:r>
        <w:t>:</w:t>
      </w:r>
    </w:p>
    <w:p w:rsidRPr="00286383" w:rsidR="00C34268" w:rsidP="008573ED" w:rsidRDefault="00C34268" w14:paraId="1938C283" w14:textId="0A2D12D4">
      <w:pPr>
        <w:pStyle w:val="FMCSAText1"/>
        <w:rPr>
          <w:b/>
        </w:rPr>
      </w:pPr>
      <w:r>
        <w:rPr>
          <w:b/>
        </w:rPr>
        <w:t>“For the following questions (</w:t>
      </w:r>
      <w:r w:rsidR="00F504B0">
        <w:rPr>
          <w:b/>
        </w:rPr>
        <w:t>2</w:t>
      </w:r>
      <w:r w:rsidR="00D23164">
        <w:rPr>
          <w:b/>
        </w:rPr>
        <w:t>1</w:t>
      </w:r>
      <w:r w:rsidR="00663614">
        <w:rPr>
          <w:b/>
        </w:rPr>
        <w:t>-2</w:t>
      </w:r>
      <w:r w:rsidR="00F504B0">
        <w:rPr>
          <w:b/>
        </w:rPr>
        <w:t>4</w:t>
      </w:r>
      <w:r>
        <w:rPr>
          <w:b/>
        </w:rPr>
        <w:t xml:space="preserve">), </w:t>
      </w:r>
      <w:r w:rsidR="00EF1D69">
        <w:rPr>
          <w:b/>
        </w:rPr>
        <w:t>we prefer</w:t>
      </w:r>
      <w:r w:rsidR="00644961">
        <w:rPr>
          <w:b/>
        </w:rPr>
        <w:t xml:space="preserve"> that</w:t>
      </w:r>
      <w:r w:rsidR="00EF1D69">
        <w:rPr>
          <w:b/>
        </w:rPr>
        <w:t xml:space="preserve"> you</w:t>
      </w:r>
      <w:r w:rsidR="00663614">
        <w:rPr>
          <w:b/>
        </w:rPr>
        <w:t xml:space="preserve"> break out</w:t>
      </w:r>
      <w:r w:rsidR="00644961">
        <w:rPr>
          <w:b/>
        </w:rPr>
        <w:t xml:space="preserve"> the number of</w:t>
      </w:r>
      <w:r w:rsidR="00663614">
        <w:rPr>
          <w:b/>
        </w:rPr>
        <w:t xml:space="preserve"> test sites and examiners by class, if that information is available. If you choose to break out resources by class, when test sites cover multiple classes, they are counted in both </w:t>
      </w:r>
      <w:r w:rsidR="00663614">
        <w:rPr>
          <w:b/>
        </w:rPr>
        <w:lastRenderedPageBreak/>
        <w:t>responses. For example, if there are 10 Class A test sites that also perform Class B skills tests and 10 additional Class B-only test sites, the response would read 20 Total sites, 10 Class A sites, and 20 Class B sites. Therefore, the sub-parts of the question do not necessarily have to add up to the total number.</w:t>
      </w:r>
      <w:r w:rsidR="00397F19">
        <w:rPr>
          <w:b/>
        </w:rPr>
        <w:t>”</w:t>
      </w:r>
    </w:p>
    <w:p w:rsidR="00C34268" w:rsidP="001A5F31" w:rsidRDefault="00C34268" w14:paraId="1938C284" w14:textId="4626290C">
      <w:pPr>
        <w:pStyle w:val="FMCSAH3Autonumber"/>
      </w:pPr>
      <w:r>
        <w:t xml:space="preserve">Question </w:t>
      </w:r>
      <w:r w:rsidR="00663614">
        <w:t>2</w:t>
      </w:r>
      <w:r w:rsidR="00D23164">
        <w:t>1</w:t>
      </w:r>
      <w:r>
        <w:t xml:space="preserve">: As of </w:t>
      </w:r>
      <w:r w:rsidRPr="00E05BF4">
        <w:rPr>
          <w:i/>
        </w:rPr>
        <w:t>[</w:t>
      </w:r>
      <w:r w:rsidR="00CD0692">
        <w:rPr>
          <w:i/>
        </w:rPr>
        <w:t>previous year</w:t>
      </w:r>
      <w:r w:rsidRPr="00E05BF4">
        <w:rPr>
          <w:i/>
        </w:rPr>
        <w:t>],</w:t>
      </w:r>
      <w:r>
        <w:t xml:space="preserve"> how many of the following </w:t>
      </w:r>
      <w:r w:rsidR="00F504B0">
        <w:t xml:space="preserve">CDL </w:t>
      </w:r>
      <w:r>
        <w:t>skills test</w:t>
      </w:r>
      <w:r w:rsidR="00F504B0">
        <w:t>ing locations</w:t>
      </w:r>
      <w:r>
        <w:t xml:space="preserve"> did your State have?</w:t>
      </w:r>
    </w:p>
    <w:p w:rsidR="00663614" w:rsidP="009163AD" w:rsidRDefault="00663614" w14:paraId="1938C285" w14:textId="77777777">
      <w:pPr>
        <w:pStyle w:val="FMCSAText1"/>
        <w:numPr>
          <w:ilvl w:val="0"/>
          <w:numId w:val="20"/>
        </w:numPr>
        <w:rPr>
          <w:b/>
        </w:rPr>
      </w:pPr>
      <w:r>
        <w:rPr>
          <w:b/>
        </w:rPr>
        <w:t>Total number of State</w:t>
      </w:r>
      <w:r w:rsidR="004E5BFB">
        <w:rPr>
          <w:b/>
        </w:rPr>
        <w:t xml:space="preserve"> </w:t>
      </w:r>
      <w:r w:rsidR="00F504B0">
        <w:rPr>
          <w:b/>
        </w:rPr>
        <w:t>location</w:t>
      </w:r>
      <w:r>
        <w:rPr>
          <w:b/>
        </w:rPr>
        <w:t xml:space="preserve">s for </w:t>
      </w:r>
      <w:r w:rsidR="004E5BFB">
        <w:rPr>
          <w:b/>
        </w:rPr>
        <w:t xml:space="preserve">CDL </w:t>
      </w:r>
      <w:r>
        <w:rPr>
          <w:b/>
        </w:rPr>
        <w:t xml:space="preserve">skills </w:t>
      </w:r>
      <w:r w:rsidR="004E5BFB">
        <w:rPr>
          <w:b/>
        </w:rPr>
        <w:t>test</w:t>
      </w:r>
      <w:r w:rsidR="00F504B0">
        <w:rPr>
          <w:b/>
        </w:rPr>
        <w:t>ing?</w:t>
      </w:r>
    </w:p>
    <w:p w:rsidR="00C34268" w:rsidP="00663614" w:rsidRDefault="00663614" w14:paraId="1938C286" w14:textId="77777777">
      <w:pPr>
        <w:pStyle w:val="FMCSAText1"/>
        <w:numPr>
          <w:ilvl w:val="1"/>
          <w:numId w:val="20"/>
        </w:numPr>
        <w:rPr>
          <w:b/>
        </w:rPr>
      </w:pPr>
      <w:r>
        <w:rPr>
          <w:b/>
        </w:rPr>
        <w:t>(Optional) Number of State c</w:t>
      </w:r>
      <w:r w:rsidR="00C34268">
        <w:rPr>
          <w:b/>
        </w:rPr>
        <w:t xml:space="preserve">lass A skills test </w:t>
      </w:r>
      <w:r w:rsidR="00F504B0">
        <w:rPr>
          <w:b/>
        </w:rPr>
        <w:t>location</w:t>
      </w:r>
      <w:r w:rsidR="00C34268">
        <w:rPr>
          <w:b/>
        </w:rPr>
        <w:t>s</w:t>
      </w:r>
      <w:r w:rsidR="00F504B0">
        <w:rPr>
          <w:b/>
        </w:rPr>
        <w:t>?</w:t>
      </w:r>
    </w:p>
    <w:p w:rsidR="00C34268" w:rsidP="004E5BFB" w:rsidRDefault="004E5BFB" w14:paraId="1938C287" w14:textId="77777777">
      <w:pPr>
        <w:pStyle w:val="FMCSAText1"/>
        <w:numPr>
          <w:ilvl w:val="1"/>
          <w:numId w:val="20"/>
        </w:numPr>
        <w:rPr>
          <w:b/>
        </w:rPr>
      </w:pPr>
      <w:r>
        <w:rPr>
          <w:b/>
        </w:rPr>
        <w:t>(Optional) Number o</w:t>
      </w:r>
      <w:r w:rsidR="00F504B0">
        <w:rPr>
          <w:b/>
        </w:rPr>
        <w:t>f State class B skills test location</w:t>
      </w:r>
      <w:r>
        <w:rPr>
          <w:b/>
        </w:rPr>
        <w:t>s</w:t>
      </w:r>
      <w:r w:rsidR="00F504B0">
        <w:rPr>
          <w:b/>
        </w:rPr>
        <w:t>?</w:t>
      </w:r>
    </w:p>
    <w:p w:rsidR="00C34268" w:rsidP="004E5BFB" w:rsidRDefault="004E5BFB" w14:paraId="1938C288" w14:textId="66DB96E9">
      <w:pPr>
        <w:pStyle w:val="FMCSAText1"/>
        <w:numPr>
          <w:ilvl w:val="1"/>
          <w:numId w:val="20"/>
        </w:numPr>
        <w:rPr>
          <w:b/>
        </w:rPr>
      </w:pPr>
      <w:r>
        <w:rPr>
          <w:b/>
        </w:rPr>
        <w:t xml:space="preserve">(Optional) Number of State class C skills test </w:t>
      </w:r>
      <w:r w:rsidR="00F504B0">
        <w:rPr>
          <w:b/>
        </w:rPr>
        <w:t>location</w:t>
      </w:r>
      <w:r>
        <w:rPr>
          <w:b/>
        </w:rPr>
        <w:t>s</w:t>
      </w:r>
      <w:r w:rsidR="00F504B0">
        <w:rPr>
          <w:b/>
        </w:rPr>
        <w:t>?</w:t>
      </w:r>
    </w:p>
    <w:p w:rsidR="004E5BFB" w:rsidP="004E5BFB" w:rsidRDefault="004E5BFB" w14:paraId="1938C289" w14:textId="77777777">
      <w:pPr>
        <w:pStyle w:val="FMCSAText1"/>
        <w:numPr>
          <w:ilvl w:val="1"/>
          <w:numId w:val="20"/>
        </w:numPr>
        <w:rPr>
          <w:b/>
        </w:rPr>
      </w:pPr>
      <w:r>
        <w:rPr>
          <w:b/>
        </w:rPr>
        <w:t xml:space="preserve">(Optional) Number of State passenger bus skills test </w:t>
      </w:r>
      <w:r w:rsidR="00F504B0">
        <w:rPr>
          <w:b/>
        </w:rPr>
        <w:t>location</w:t>
      </w:r>
      <w:r>
        <w:rPr>
          <w:b/>
        </w:rPr>
        <w:t>s</w:t>
      </w:r>
      <w:r w:rsidR="00F504B0">
        <w:rPr>
          <w:b/>
        </w:rPr>
        <w:t>?</w:t>
      </w:r>
    </w:p>
    <w:p w:rsidR="004E5BFB" w:rsidP="004E5BFB" w:rsidRDefault="004E5BFB" w14:paraId="1938C28A" w14:textId="77777777">
      <w:pPr>
        <w:pStyle w:val="FMCSAText1"/>
        <w:numPr>
          <w:ilvl w:val="1"/>
          <w:numId w:val="20"/>
        </w:numPr>
        <w:rPr>
          <w:b/>
        </w:rPr>
      </w:pPr>
      <w:r>
        <w:rPr>
          <w:b/>
        </w:rPr>
        <w:t xml:space="preserve">(Optional) Number of State school bus skills test </w:t>
      </w:r>
      <w:r w:rsidR="00F504B0">
        <w:rPr>
          <w:b/>
        </w:rPr>
        <w:t>location</w:t>
      </w:r>
      <w:r>
        <w:rPr>
          <w:b/>
        </w:rPr>
        <w:t>s</w:t>
      </w:r>
      <w:r w:rsidR="00F504B0">
        <w:rPr>
          <w:b/>
        </w:rPr>
        <w:t>?</w:t>
      </w:r>
    </w:p>
    <w:p w:rsidR="004E5BFB" w:rsidP="004E5BFB" w:rsidRDefault="004E5BFB" w14:paraId="1938C28B" w14:textId="77777777">
      <w:pPr>
        <w:pStyle w:val="FMCSAText1"/>
        <w:numPr>
          <w:ilvl w:val="0"/>
          <w:numId w:val="20"/>
        </w:numPr>
        <w:rPr>
          <w:b/>
        </w:rPr>
      </w:pPr>
      <w:r>
        <w:rPr>
          <w:b/>
        </w:rPr>
        <w:t xml:space="preserve">Total number of third-party </w:t>
      </w:r>
      <w:r w:rsidR="00F504B0">
        <w:rPr>
          <w:b/>
        </w:rPr>
        <w:t>locations</w:t>
      </w:r>
      <w:r>
        <w:rPr>
          <w:b/>
        </w:rPr>
        <w:t xml:space="preserve"> for CDL skills test</w:t>
      </w:r>
      <w:r w:rsidR="00F504B0">
        <w:rPr>
          <w:b/>
        </w:rPr>
        <w:t>ing?</w:t>
      </w:r>
    </w:p>
    <w:p w:rsidR="004E5BFB" w:rsidP="004E5BFB" w:rsidRDefault="004E5BFB" w14:paraId="1938C28C" w14:textId="77777777">
      <w:pPr>
        <w:pStyle w:val="FMCSAText1"/>
        <w:numPr>
          <w:ilvl w:val="1"/>
          <w:numId w:val="20"/>
        </w:numPr>
        <w:rPr>
          <w:b/>
        </w:rPr>
      </w:pPr>
      <w:r>
        <w:rPr>
          <w:b/>
        </w:rPr>
        <w:t>(Optional) Number of third-party</w:t>
      </w:r>
      <w:r w:rsidR="00F504B0">
        <w:rPr>
          <w:b/>
        </w:rPr>
        <w:t xml:space="preserve"> class A skills test locations?</w:t>
      </w:r>
    </w:p>
    <w:p w:rsidR="004E5BFB" w:rsidP="004E5BFB" w:rsidRDefault="004E5BFB" w14:paraId="1938C28D" w14:textId="77777777">
      <w:pPr>
        <w:pStyle w:val="FMCSAText1"/>
        <w:numPr>
          <w:ilvl w:val="1"/>
          <w:numId w:val="20"/>
        </w:numPr>
        <w:rPr>
          <w:b/>
        </w:rPr>
      </w:pPr>
      <w:r>
        <w:rPr>
          <w:b/>
        </w:rPr>
        <w:t>(Optional) Number of third-party</w:t>
      </w:r>
      <w:r w:rsidR="00F504B0">
        <w:rPr>
          <w:b/>
        </w:rPr>
        <w:t xml:space="preserve"> class B skills test locations?</w:t>
      </w:r>
    </w:p>
    <w:p w:rsidR="004E5BFB" w:rsidP="004E5BFB" w:rsidRDefault="004E5BFB" w14:paraId="1938C28E" w14:textId="77777777">
      <w:pPr>
        <w:pStyle w:val="FMCSAText1"/>
        <w:numPr>
          <w:ilvl w:val="1"/>
          <w:numId w:val="20"/>
        </w:numPr>
        <w:rPr>
          <w:b/>
        </w:rPr>
      </w:pPr>
      <w:r>
        <w:rPr>
          <w:b/>
        </w:rPr>
        <w:t>(Optional) Number of third-party</w:t>
      </w:r>
      <w:r w:rsidR="00F504B0">
        <w:rPr>
          <w:b/>
        </w:rPr>
        <w:t xml:space="preserve"> class C skills test locations?</w:t>
      </w:r>
    </w:p>
    <w:p w:rsidR="004E5BFB" w:rsidP="004E5BFB" w:rsidRDefault="004E5BFB" w14:paraId="1938C28F" w14:textId="77777777">
      <w:pPr>
        <w:pStyle w:val="FMCSAText1"/>
        <w:numPr>
          <w:ilvl w:val="1"/>
          <w:numId w:val="20"/>
        </w:numPr>
        <w:rPr>
          <w:b/>
        </w:rPr>
      </w:pPr>
      <w:r>
        <w:rPr>
          <w:b/>
        </w:rPr>
        <w:t>(Optional) Number of third-party</w:t>
      </w:r>
      <w:r w:rsidR="00F504B0">
        <w:rPr>
          <w:b/>
        </w:rPr>
        <w:t xml:space="preserve"> passenger bus skills test locations?</w:t>
      </w:r>
    </w:p>
    <w:p w:rsidR="004E5BFB" w:rsidP="004E5BFB" w:rsidRDefault="004E5BFB" w14:paraId="1938C290" w14:textId="77777777">
      <w:pPr>
        <w:pStyle w:val="FMCSAText1"/>
        <w:numPr>
          <w:ilvl w:val="1"/>
          <w:numId w:val="20"/>
        </w:numPr>
        <w:rPr>
          <w:b/>
        </w:rPr>
      </w:pPr>
      <w:r>
        <w:rPr>
          <w:b/>
        </w:rPr>
        <w:t>(Optional) Number of third-party</w:t>
      </w:r>
      <w:r w:rsidR="00F504B0">
        <w:rPr>
          <w:b/>
        </w:rPr>
        <w:t xml:space="preserve"> school bus skills test locations?</w:t>
      </w:r>
    </w:p>
    <w:p w:rsidR="00C34268" w:rsidP="008C6E60" w:rsidRDefault="00C34268" w14:paraId="1938C291" w14:textId="77777777">
      <w:pPr>
        <w:pStyle w:val="FMCSAText1"/>
      </w:pPr>
      <w:r>
        <w:t xml:space="preserve">This question will directly satisfy answering “the number of testing sites available through the State department of motor vehicles and whether this number has increased or decreased from the previous year,” as required by Section 5506 of the FAST Act. This question is a short-answer style question, allowing the respondent to clarify by vehicle class type if </w:t>
      </w:r>
      <w:r w:rsidR="004E5BFB">
        <w:t>desired</w:t>
      </w:r>
      <w:r>
        <w:t>. During initial research, several States noted that the resources varied by vehicle class. This question is a baseline question and will only be asked the first year of the survey, as subsequent surveys will already have the previous year’s data available.</w:t>
      </w:r>
    </w:p>
    <w:p w:rsidR="00C34268" w:rsidP="00E61469" w:rsidRDefault="00C34268" w14:paraId="1938C292" w14:textId="75345EF4">
      <w:pPr>
        <w:pStyle w:val="FMCSAH3Autonumber"/>
      </w:pPr>
      <w:r>
        <w:t xml:space="preserve">Question </w:t>
      </w:r>
      <w:r w:rsidR="004E5BFB">
        <w:t>2</w:t>
      </w:r>
      <w:r w:rsidR="00D23164">
        <w:t>2</w:t>
      </w:r>
      <w:r>
        <w:t xml:space="preserve">: As of </w:t>
      </w:r>
      <w:r w:rsidRPr="00E05BF4">
        <w:rPr>
          <w:i/>
        </w:rPr>
        <w:t>[</w:t>
      </w:r>
      <w:r>
        <w:rPr>
          <w:i/>
        </w:rPr>
        <w:t>survey</w:t>
      </w:r>
      <w:r w:rsidRPr="00E05BF4">
        <w:rPr>
          <w:i/>
        </w:rPr>
        <w:t xml:space="preserve"> date],</w:t>
      </w:r>
      <w:r>
        <w:t xml:space="preserve"> how many of the following </w:t>
      </w:r>
      <w:r w:rsidR="00F504B0">
        <w:t xml:space="preserve">CDL </w:t>
      </w:r>
      <w:r>
        <w:t>skills test</w:t>
      </w:r>
      <w:r w:rsidR="00F504B0">
        <w:t>ing locations</w:t>
      </w:r>
      <w:r>
        <w:t xml:space="preserve"> d</w:t>
      </w:r>
      <w:r w:rsidR="00F504B0">
        <w:t>oes</w:t>
      </w:r>
      <w:r>
        <w:t xml:space="preserve"> your State have?</w:t>
      </w:r>
    </w:p>
    <w:p w:rsidR="004E5BFB" w:rsidP="00E72C6E" w:rsidRDefault="004E5BFB" w14:paraId="1938C293" w14:textId="77777777">
      <w:pPr>
        <w:pStyle w:val="FMCSAText1"/>
        <w:numPr>
          <w:ilvl w:val="0"/>
          <w:numId w:val="36"/>
        </w:numPr>
        <w:rPr>
          <w:b/>
        </w:rPr>
      </w:pPr>
      <w:r>
        <w:rPr>
          <w:b/>
        </w:rPr>
        <w:t xml:space="preserve">Total number of State </w:t>
      </w:r>
      <w:r w:rsidR="00F504B0">
        <w:rPr>
          <w:b/>
        </w:rPr>
        <w:t>locations for CDL skills testing?</w:t>
      </w:r>
    </w:p>
    <w:p w:rsidR="004E5BFB" w:rsidP="00E72C6E" w:rsidRDefault="004E5BFB" w14:paraId="1938C294" w14:textId="77777777">
      <w:pPr>
        <w:pStyle w:val="FMCSAText1"/>
        <w:numPr>
          <w:ilvl w:val="1"/>
          <w:numId w:val="36"/>
        </w:numPr>
        <w:rPr>
          <w:b/>
        </w:rPr>
      </w:pPr>
      <w:r>
        <w:rPr>
          <w:b/>
        </w:rPr>
        <w:t>(Optional) Number of</w:t>
      </w:r>
      <w:r w:rsidR="00F504B0">
        <w:rPr>
          <w:b/>
        </w:rPr>
        <w:t xml:space="preserve"> State class A skills test locations?</w:t>
      </w:r>
    </w:p>
    <w:p w:rsidR="004E5BFB" w:rsidP="00E72C6E" w:rsidRDefault="004E5BFB" w14:paraId="1938C295" w14:textId="77777777">
      <w:pPr>
        <w:pStyle w:val="FMCSAText1"/>
        <w:numPr>
          <w:ilvl w:val="1"/>
          <w:numId w:val="36"/>
        </w:numPr>
        <w:rPr>
          <w:b/>
        </w:rPr>
      </w:pPr>
      <w:r>
        <w:rPr>
          <w:b/>
        </w:rPr>
        <w:t>(Optional) Number of</w:t>
      </w:r>
      <w:r w:rsidR="00F504B0">
        <w:rPr>
          <w:b/>
        </w:rPr>
        <w:t xml:space="preserve"> State class B skills test locations?</w:t>
      </w:r>
    </w:p>
    <w:p w:rsidR="004E5BFB" w:rsidP="00E72C6E" w:rsidRDefault="004E5BFB" w14:paraId="1938C296" w14:textId="77777777">
      <w:pPr>
        <w:pStyle w:val="FMCSAText1"/>
        <w:numPr>
          <w:ilvl w:val="1"/>
          <w:numId w:val="36"/>
        </w:numPr>
        <w:rPr>
          <w:b/>
        </w:rPr>
      </w:pPr>
      <w:r>
        <w:rPr>
          <w:b/>
        </w:rPr>
        <w:t>(Optional) Number of State clas</w:t>
      </w:r>
      <w:r w:rsidR="00F504B0">
        <w:rPr>
          <w:b/>
        </w:rPr>
        <w:t>s C skills test locations?</w:t>
      </w:r>
    </w:p>
    <w:p w:rsidR="004E5BFB" w:rsidP="00E72C6E" w:rsidRDefault="004E5BFB" w14:paraId="1938C297" w14:textId="77777777">
      <w:pPr>
        <w:pStyle w:val="FMCSAText1"/>
        <w:numPr>
          <w:ilvl w:val="1"/>
          <w:numId w:val="36"/>
        </w:numPr>
        <w:rPr>
          <w:b/>
        </w:rPr>
      </w:pPr>
      <w:r>
        <w:rPr>
          <w:b/>
        </w:rPr>
        <w:lastRenderedPageBreak/>
        <w:t>(Optional) Number of State</w:t>
      </w:r>
      <w:r w:rsidR="00F504B0">
        <w:rPr>
          <w:b/>
        </w:rPr>
        <w:t xml:space="preserve"> passenger bus skills test locations?</w:t>
      </w:r>
    </w:p>
    <w:p w:rsidR="004E5BFB" w:rsidP="00E72C6E" w:rsidRDefault="004E5BFB" w14:paraId="1938C298" w14:textId="77777777">
      <w:pPr>
        <w:pStyle w:val="FMCSAText1"/>
        <w:numPr>
          <w:ilvl w:val="1"/>
          <w:numId w:val="36"/>
        </w:numPr>
        <w:rPr>
          <w:b/>
        </w:rPr>
      </w:pPr>
      <w:r>
        <w:rPr>
          <w:b/>
        </w:rPr>
        <w:t>(Optional) Number of St</w:t>
      </w:r>
      <w:r w:rsidR="00F504B0">
        <w:rPr>
          <w:b/>
        </w:rPr>
        <w:t>ate school bus skills test locations?</w:t>
      </w:r>
    </w:p>
    <w:p w:rsidR="004E5BFB" w:rsidP="00E72C6E" w:rsidRDefault="004E5BFB" w14:paraId="1938C299" w14:textId="77777777">
      <w:pPr>
        <w:pStyle w:val="FMCSAText1"/>
        <w:numPr>
          <w:ilvl w:val="0"/>
          <w:numId w:val="36"/>
        </w:numPr>
        <w:rPr>
          <w:b/>
        </w:rPr>
      </w:pPr>
      <w:r>
        <w:rPr>
          <w:b/>
        </w:rPr>
        <w:t xml:space="preserve">Total number of third-party </w:t>
      </w:r>
      <w:r w:rsidR="00F504B0">
        <w:rPr>
          <w:b/>
        </w:rPr>
        <w:t>locations for CDL skills testing?</w:t>
      </w:r>
    </w:p>
    <w:p w:rsidR="004E5BFB" w:rsidP="00E72C6E" w:rsidRDefault="004E5BFB" w14:paraId="1938C29A" w14:textId="77777777">
      <w:pPr>
        <w:pStyle w:val="FMCSAText1"/>
        <w:numPr>
          <w:ilvl w:val="1"/>
          <w:numId w:val="36"/>
        </w:numPr>
        <w:rPr>
          <w:b/>
        </w:rPr>
      </w:pPr>
      <w:r>
        <w:rPr>
          <w:b/>
        </w:rPr>
        <w:t>(Optional) Number of third</w:t>
      </w:r>
      <w:r w:rsidR="00F504B0">
        <w:rPr>
          <w:b/>
        </w:rPr>
        <w:t>-party class A skills test locations?</w:t>
      </w:r>
    </w:p>
    <w:p w:rsidR="004E5BFB" w:rsidP="00E72C6E" w:rsidRDefault="004E5BFB" w14:paraId="1938C29B" w14:textId="77777777">
      <w:pPr>
        <w:pStyle w:val="FMCSAText1"/>
        <w:numPr>
          <w:ilvl w:val="1"/>
          <w:numId w:val="36"/>
        </w:numPr>
        <w:rPr>
          <w:b/>
        </w:rPr>
      </w:pPr>
      <w:r>
        <w:rPr>
          <w:b/>
        </w:rPr>
        <w:t>(Optional) Number of third</w:t>
      </w:r>
      <w:r w:rsidR="00F504B0">
        <w:rPr>
          <w:b/>
        </w:rPr>
        <w:t>-party class B skills test locations?</w:t>
      </w:r>
    </w:p>
    <w:p w:rsidR="004E5BFB" w:rsidP="00E72C6E" w:rsidRDefault="004E5BFB" w14:paraId="1938C29C" w14:textId="77777777">
      <w:pPr>
        <w:pStyle w:val="FMCSAText1"/>
        <w:numPr>
          <w:ilvl w:val="1"/>
          <w:numId w:val="36"/>
        </w:numPr>
        <w:rPr>
          <w:b/>
        </w:rPr>
      </w:pPr>
      <w:r>
        <w:rPr>
          <w:b/>
        </w:rPr>
        <w:t>(Optional) Number of third-</w:t>
      </w:r>
      <w:r w:rsidR="00F504B0">
        <w:rPr>
          <w:b/>
        </w:rPr>
        <w:t>party class C skills test locations?</w:t>
      </w:r>
    </w:p>
    <w:p w:rsidRPr="004E5BFB" w:rsidR="004E5BFB" w:rsidP="00E72C6E" w:rsidRDefault="004E5BFB" w14:paraId="1938C29D" w14:textId="77777777">
      <w:pPr>
        <w:pStyle w:val="FMCSAText1"/>
        <w:numPr>
          <w:ilvl w:val="1"/>
          <w:numId w:val="36"/>
        </w:numPr>
      </w:pPr>
      <w:r w:rsidRPr="004E5BFB">
        <w:rPr>
          <w:b/>
        </w:rPr>
        <w:t>(Optional) Number of third-party</w:t>
      </w:r>
      <w:r w:rsidR="00F504B0">
        <w:rPr>
          <w:b/>
        </w:rPr>
        <w:t xml:space="preserve"> passenger bus skills test locations?</w:t>
      </w:r>
    </w:p>
    <w:p w:rsidRPr="004E5BFB" w:rsidR="004E5BFB" w:rsidP="00E72C6E" w:rsidRDefault="004E5BFB" w14:paraId="1938C29E" w14:textId="77777777">
      <w:pPr>
        <w:pStyle w:val="FMCSAText1"/>
        <w:numPr>
          <w:ilvl w:val="1"/>
          <w:numId w:val="36"/>
        </w:numPr>
      </w:pPr>
      <w:r w:rsidRPr="004E5BFB">
        <w:rPr>
          <w:b/>
        </w:rPr>
        <w:t xml:space="preserve">(Optional) Number of third-party school bus skills test </w:t>
      </w:r>
      <w:r w:rsidR="00F504B0">
        <w:rPr>
          <w:b/>
        </w:rPr>
        <w:t>locations?</w:t>
      </w:r>
    </w:p>
    <w:p w:rsidR="00C34268" w:rsidP="00027DF6" w:rsidRDefault="00C34268" w14:paraId="1938C29F" w14:textId="77777777">
      <w:pPr>
        <w:pStyle w:val="FMCSAText1"/>
      </w:pPr>
      <w:r>
        <w:t>This question will directly answer “the number of testing sites available through the State department of motor vehicles and whether this number has increased or decreased from the previous year,” as required by Section 5506 of the FAST Act. This question is a short-answer style question, allowing the respondent to clarify by vehicle class type if necessary. During initial research, several States noted that the resources varied by vehicle class.</w:t>
      </w:r>
    </w:p>
    <w:p w:rsidR="00C34268" w:rsidP="00E61469" w:rsidRDefault="00C34268" w14:paraId="1938C2A0" w14:textId="2643AE8D">
      <w:pPr>
        <w:pStyle w:val="FMCSAH3Autonumber"/>
      </w:pPr>
      <w:r>
        <w:t xml:space="preserve">Question </w:t>
      </w:r>
      <w:r w:rsidR="004E5BFB">
        <w:t>2</w:t>
      </w:r>
      <w:r w:rsidR="00D23164">
        <w:t>3</w:t>
      </w:r>
      <w:r>
        <w:t xml:space="preserve">: As of </w:t>
      </w:r>
      <w:r w:rsidRPr="00E05BF4">
        <w:rPr>
          <w:i/>
        </w:rPr>
        <w:t>[</w:t>
      </w:r>
      <w:r>
        <w:rPr>
          <w:i/>
        </w:rPr>
        <w:t>survey</w:t>
      </w:r>
      <w:r w:rsidRPr="00E05BF4">
        <w:rPr>
          <w:i/>
        </w:rPr>
        <w:t xml:space="preserve"> date],</w:t>
      </w:r>
      <w:r>
        <w:t xml:space="preserve"> how many of the following CDL skills test licensed examiners d</w:t>
      </w:r>
      <w:r w:rsidR="004E5BFB">
        <w:t>oes</w:t>
      </w:r>
      <w:r>
        <w:t xml:space="preserve"> your State have?</w:t>
      </w:r>
    </w:p>
    <w:p w:rsidR="004E5BFB" w:rsidP="009163AD" w:rsidRDefault="00F504B0" w14:paraId="1938C2A1" w14:textId="77777777">
      <w:pPr>
        <w:pStyle w:val="FMCSAText1"/>
        <w:numPr>
          <w:ilvl w:val="0"/>
          <w:numId w:val="22"/>
        </w:numPr>
        <w:rPr>
          <w:b/>
        </w:rPr>
      </w:pPr>
      <w:r>
        <w:rPr>
          <w:b/>
        </w:rPr>
        <w:t xml:space="preserve">Total number of State </w:t>
      </w:r>
      <w:r w:rsidR="004E5BFB">
        <w:rPr>
          <w:b/>
        </w:rPr>
        <w:t>employed CDL skills test examiners</w:t>
      </w:r>
      <w:r>
        <w:rPr>
          <w:b/>
        </w:rPr>
        <w:t>?</w:t>
      </w:r>
    </w:p>
    <w:p w:rsidR="00C34268" w:rsidP="004E5BFB" w:rsidRDefault="004E5BFB" w14:paraId="1938C2A2" w14:textId="77777777">
      <w:pPr>
        <w:pStyle w:val="FMCSAText1"/>
        <w:numPr>
          <w:ilvl w:val="1"/>
          <w:numId w:val="22"/>
        </w:numPr>
        <w:rPr>
          <w:b/>
        </w:rPr>
      </w:pPr>
      <w:r>
        <w:rPr>
          <w:b/>
        </w:rPr>
        <w:t>(Optio</w:t>
      </w:r>
      <w:r w:rsidR="00F504B0">
        <w:rPr>
          <w:b/>
        </w:rPr>
        <w:t>nal) Number of State examiners for class A skills tests?</w:t>
      </w:r>
    </w:p>
    <w:p w:rsidR="00C34268" w:rsidP="004E5BFB" w:rsidRDefault="004E5BFB" w14:paraId="1938C2A3" w14:textId="77777777">
      <w:pPr>
        <w:pStyle w:val="FMCSAText1"/>
        <w:numPr>
          <w:ilvl w:val="1"/>
          <w:numId w:val="22"/>
        </w:numPr>
        <w:rPr>
          <w:b/>
        </w:rPr>
      </w:pPr>
      <w:r>
        <w:rPr>
          <w:b/>
        </w:rPr>
        <w:t>(Op</w:t>
      </w:r>
      <w:r w:rsidR="00F504B0">
        <w:rPr>
          <w:b/>
        </w:rPr>
        <w:t>tional) Number of State examiners for</w:t>
      </w:r>
      <w:r>
        <w:rPr>
          <w:b/>
        </w:rPr>
        <w:t xml:space="preserve"> class B s</w:t>
      </w:r>
      <w:r w:rsidR="00F504B0">
        <w:rPr>
          <w:b/>
        </w:rPr>
        <w:t>kills tests?</w:t>
      </w:r>
    </w:p>
    <w:p w:rsidR="00C34268" w:rsidP="004E5BFB" w:rsidRDefault="004E5BFB" w14:paraId="1938C2A4" w14:textId="77777777">
      <w:pPr>
        <w:pStyle w:val="FMCSAText1"/>
        <w:numPr>
          <w:ilvl w:val="1"/>
          <w:numId w:val="22"/>
        </w:numPr>
        <w:rPr>
          <w:b/>
        </w:rPr>
      </w:pPr>
      <w:r>
        <w:rPr>
          <w:b/>
        </w:rPr>
        <w:t>(Op</w:t>
      </w:r>
      <w:r w:rsidR="00F504B0">
        <w:rPr>
          <w:b/>
        </w:rPr>
        <w:t>tional) Number of State examiners for</w:t>
      </w:r>
      <w:r>
        <w:rPr>
          <w:b/>
        </w:rPr>
        <w:t xml:space="preserve"> class C </w:t>
      </w:r>
      <w:r w:rsidR="00F504B0">
        <w:rPr>
          <w:b/>
        </w:rPr>
        <w:t>skills tests?</w:t>
      </w:r>
    </w:p>
    <w:p w:rsidR="00C34268" w:rsidP="004E5BFB" w:rsidRDefault="004E5BFB" w14:paraId="1938C2A5" w14:textId="77777777">
      <w:pPr>
        <w:pStyle w:val="FMCSAText1"/>
        <w:numPr>
          <w:ilvl w:val="1"/>
          <w:numId w:val="22"/>
        </w:numPr>
        <w:rPr>
          <w:b/>
        </w:rPr>
      </w:pPr>
      <w:r>
        <w:rPr>
          <w:b/>
        </w:rPr>
        <w:t>(Optional) Number of State e</w:t>
      </w:r>
      <w:r w:rsidR="00F504B0">
        <w:rPr>
          <w:b/>
        </w:rPr>
        <w:t>xaminers for</w:t>
      </w:r>
      <w:r>
        <w:rPr>
          <w:b/>
        </w:rPr>
        <w:t xml:space="preserve"> passenger bus s</w:t>
      </w:r>
      <w:r w:rsidR="00F504B0">
        <w:rPr>
          <w:b/>
        </w:rPr>
        <w:t>kills tests?</w:t>
      </w:r>
    </w:p>
    <w:p w:rsidR="00C34268" w:rsidP="004E5BFB" w:rsidRDefault="004E5BFB" w14:paraId="1938C2A6" w14:textId="77777777">
      <w:pPr>
        <w:pStyle w:val="FMCSAText1"/>
        <w:numPr>
          <w:ilvl w:val="1"/>
          <w:numId w:val="22"/>
        </w:numPr>
        <w:rPr>
          <w:b/>
        </w:rPr>
      </w:pPr>
      <w:r>
        <w:rPr>
          <w:b/>
        </w:rPr>
        <w:t>(Op</w:t>
      </w:r>
      <w:r w:rsidR="00F504B0">
        <w:rPr>
          <w:b/>
        </w:rPr>
        <w:t>tional) Number of State examiners for</w:t>
      </w:r>
      <w:r>
        <w:rPr>
          <w:b/>
        </w:rPr>
        <w:t xml:space="preserve"> school bus </w:t>
      </w:r>
      <w:r w:rsidR="00F504B0">
        <w:rPr>
          <w:b/>
        </w:rPr>
        <w:t>skills tests?</w:t>
      </w:r>
    </w:p>
    <w:p w:rsidR="00C34268" w:rsidP="009163AD" w:rsidRDefault="004E5BFB" w14:paraId="1938C2A7" w14:textId="77777777">
      <w:pPr>
        <w:pStyle w:val="FMCSAText1"/>
        <w:numPr>
          <w:ilvl w:val="0"/>
          <w:numId w:val="22"/>
        </w:numPr>
        <w:rPr>
          <w:b/>
        </w:rPr>
      </w:pPr>
      <w:r>
        <w:rPr>
          <w:b/>
        </w:rPr>
        <w:t>Total number of third-party</w:t>
      </w:r>
      <w:r w:rsidR="00F504B0">
        <w:rPr>
          <w:b/>
        </w:rPr>
        <w:t xml:space="preserve"> employe</w:t>
      </w:r>
      <w:r>
        <w:rPr>
          <w:b/>
        </w:rPr>
        <w:t>d CDL skills test examiners</w:t>
      </w:r>
      <w:r w:rsidR="00F504B0">
        <w:rPr>
          <w:b/>
        </w:rPr>
        <w:t>?</w:t>
      </w:r>
    </w:p>
    <w:p w:rsidR="00C34268" w:rsidP="004E5BFB" w:rsidRDefault="004E5BFB" w14:paraId="1938C2A8" w14:textId="77777777">
      <w:pPr>
        <w:pStyle w:val="FMCSAText1"/>
        <w:numPr>
          <w:ilvl w:val="1"/>
          <w:numId w:val="22"/>
        </w:numPr>
        <w:rPr>
          <w:b/>
        </w:rPr>
      </w:pPr>
      <w:r>
        <w:rPr>
          <w:b/>
        </w:rPr>
        <w:t xml:space="preserve">(Optional) Number of third-party </w:t>
      </w:r>
      <w:r w:rsidR="00F504B0">
        <w:rPr>
          <w:b/>
        </w:rPr>
        <w:t xml:space="preserve">examiners for </w:t>
      </w:r>
      <w:r>
        <w:rPr>
          <w:b/>
        </w:rPr>
        <w:t>class A s</w:t>
      </w:r>
      <w:r w:rsidR="00F504B0">
        <w:rPr>
          <w:b/>
        </w:rPr>
        <w:t>kills tests?</w:t>
      </w:r>
    </w:p>
    <w:p w:rsidR="00C34268" w:rsidP="004E5BFB" w:rsidRDefault="004E5BFB" w14:paraId="1938C2A9" w14:textId="77777777">
      <w:pPr>
        <w:pStyle w:val="FMCSAText1"/>
        <w:numPr>
          <w:ilvl w:val="1"/>
          <w:numId w:val="22"/>
        </w:numPr>
        <w:rPr>
          <w:b/>
        </w:rPr>
      </w:pPr>
      <w:r>
        <w:rPr>
          <w:b/>
        </w:rPr>
        <w:t xml:space="preserve">(Optional) Number of third-party </w:t>
      </w:r>
      <w:r w:rsidR="00F504B0">
        <w:rPr>
          <w:b/>
        </w:rPr>
        <w:t xml:space="preserve">examiners for </w:t>
      </w:r>
      <w:r>
        <w:rPr>
          <w:b/>
        </w:rPr>
        <w:t>c</w:t>
      </w:r>
      <w:r w:rsidR="00F504B0">
        <w:rPr>
          <w:b/>
        </w:rPr>
        <w:t xml:space="preserve">lass B </w:t>
      </w:r>
      <w:r>
        <w:rPr>
          <w:b/>
        </w:rPr>
        <w:t>s</w:t>
      </w:r>
      <w:r w:rsidR="00F504B0">
        <w:rPr>
          <w:b/>
        </w:rPr>
        <w:t>kills tests?</w:t>
      </w:r>
    </w:p>
    <w:p w:rsidR="00C34268" w:rsidP="004E5BFB" w:rsidRDefault="004E5BFB" w14:paraId="1938C2AA" w14:textId="77777777">
      <w:pPr>
        <w:pStyle w:val="FMCSAText1"/>
        <w:numPr>
          <w:ilvl w:val="1"/>
          <w:numId w:val="22"/>
        </w:numPr>
        <w:rPr>
          <w:b/>
        </w:rPr>
      </w:pPr>
      <w:r>
        <w:rPr>
          <w:b/>
        </w:rPr>
        <w:t xml:space="preserve">(Optional) Number of third-party </w:t>
      </w:r>
      <w:r w:rsidR="00F504B0">
        <w:rPr>
          <w:b/>
        </w:rPr>
        <w:t xml:space="preserve">examiners for </w:t>
      </w:r>
      <w:r>
        <w:rPr>
          <w:b/>
        </w:rPr>
        <w:t>class C s</w:t>
      </w:r>
      <w:r w:rsidR="00F504B0">
        <w:rPr>
          <w:b/>
        </w:rPr>
        <w:t>kills tests?</w:t>
      </w:r>
    </w:p>
    <w:p w:rsidR="00C34268" w:rsidP="004E5BFB" w:rsidRDefault="004E5BFB" w14:paraId="1938C2AB" w14:textId="77777777">
      <w:pPr>
        <w:pStyle w:val="FMCSAText1"/>
        <w:numPr>
          <w:ilvl w:val="1"/>
          <w:numId w:val="22"/>
        </w:numPr>
        <w:rPr>
          <w:b/>
        </w:rPr>
      </w:pPr>
      <w:r>
        <w:rPr>
          <w:b/>
        </w:rPr>
        <w:t xml:space="preserve">(Optional) Number of third-party </w:t>
      </w:r>
      <w:r w:rsidR="00F504B0">
        <w:rPr>
          <w:b/>
        </w:rPr>
        <w:t xml:space="preserve">examiners for </w:t>
      </w:r>
      <w:r>
        <w:rPr>
          <w:b/>
        </w:rPr>
        <w:t>passenger bus s</w:t>
      </w:r>
      <w:r w:rsidR="00F504B0">
        <w:rPr>
          <w:b/>
        </w:rPr>
        <w:t>kills tests?</w:t>
      </w:r>
    </w:p>
    <w:p w:rsidR="004E5BFB" w:rsidP="004E5BFB" w:rsidRDefault="004E5BFB" w14:paraId="1938C2AC" w14:textId="77777777">
      <w:pPr>
        <w:pStyle w:val="FMCSAText1"/>
        <w:numPr>
          <w:ilvl w:val="1"/>
          <w:numId w:val="22"/>
        </w:numPr>
        <w:rPr>
          <w:b/>
        </w:rPr>
      </w:pPr>
      <w:r>
        <w:rPr>
          <w:b/>
        </w:rPr>
        <w:t xml:space="preserve">(Optional) Number of third-party </w:t>
      </w:r>
      <w:r w:rsidR="00F504B0">
        <w:rPr>
          <w:b/>
        </w:rPr>
        <w:t xml:space="preserve">examiners for </w:t>
      </w:r>
      <w:r>
        <w:rPr>
          <w:b/>
        </w:rPr>
        <w:t>school bus s</w:t>
      </w:r>
      <w:r w:rsidR="00F504B0">
        <w:rPr>
          <w:b/>
        </w:rPr>
        <w:t>kills tests?</w:t>
      </w:r>
    </w:p>
    <w:p w:rsidRPr="00E61469" w:rsidR="00C34268" w:rsidP="00E61469" w:rsidRDefault="00C34268" w14:paraId="1938C2AD" w14:textId="77777777">
      <w:pPr>
        <w:pStyle w:val="FMCSAText1"/>
      </w:pPr>
      <w:r>
        <w:lastRenderedPageBreak/>
        <w:t>This question will directly answer “the actual number of qualified commercial driver’s license examiners available to test applicants,” as required by section 5506 of the FAST Act.</w:t>
      </w:r>
    </w:p>
    <w:p w:rsidRPr="00397F19" w:rsidR="00C34268" w:rsidP="000D6378" w:rsidRDefault="00C34268" w14:paraId="1938C2AE" w14:textId="77777777">
      <w:pPr>
        <w:pStyle w:val="FMCSAText1"/>
      </w:pPr>
      <w:r w:rsidRPr="00397F19">
        <w:t>The questions on the following page(s) are optional, but they provide the respondents with the opportunity to voice circumstances that may be unique to their States, or factors not covered by this survey that they feel impact skills testing delays</w:t>
      </w:r>
      <w:r w:rsidRPr="00397F19" w:rsidR="00AA759E">
        <w:t xml:space="preserve">. </w:t>
      </w:r>
      <w:r w:rsidRPr="00397F19">
        <w:t>These questions were based on feedback from a conference FMCSA had with the SDLAs in April 2016.</w:t>
      </w:r>
    </w:p>
    <w:p w:rsidR="00C34268" w:rsidP="001A5F31" w:rsidRDefault="00C34268" w14:paraId="1938C2AF" w14:textId="50AB84E3">
      <w:pPr>
        <w:pStyle w:val="FMCSAH3Autonumber"/>
      </w:pPr>
      <w:r>
        <w:t xml:space="preserve">Question </w:t>
      </w:r>
      <w:r w:rsidR="0058155F">
        <w:t>2</w:t>
      </w:r>
      <w:r w:rsidR="00D23164">
        <w:t>4</w:t>
      </w:r>
      <w:r>
        <w:t xml:space="preserve">: </w:t>
      </w:r>
      <w:r w:rsidR="00C13244">
        <w:t xml:space="preserve">(Optional) </w:t>
      </w:r>
      <w:r w:rsidR="00625397">
        <w:t>What factors did your State consider when deciding whether or not to use third party testing</w:t>
      </w:r>
      <w:r>
        <w:t>?</w:t>
      </w:r>
    </w:p>
    <w:p w:rsidR="00C34268" w:rsidP="00526251" w:rsidRDefault="00C34268" w14:paraId="1938C2B0" w14:textId="77777777">
      <w:pPr>
        <w:pStyle w:val="FMCSAText1"/>
      </w:pPr>
      <w:r>
        <w:t>This question is a short-answer style question that allows the respondent to provide feedback on why their State does</w:t>
      </w:r>
      <w:r w:rsidR="00625397">
        <w:t xml:space="preserve"> or does not use</w:t>
      </w:r>
      <w:r>
        <w:t xml:space="preserve"> third-party testing. This could provide insightful feedback from States for consideration when determining potential solutions (e.g., adding third-party testing facilities) for those States experiencing extended CDL skills testing delays.</w:t>
      </w:r>
      <w:r>
        <w:rPr>
          <w:rFonts w:ascii="Segoe UI" w:hAnsi="Segoe UI" w:cs="Segoe UI"/>
          <w:color w:val="000000"/>
          <w:sz w:val="20"/>
          <w:szCs w:val="20"/>
        </w:rPr>
        <w:t xml:space="preserve"> </w:t>
      </w:r>
    </w:p>
    <w:p w:rsidRPr="00214918" w:rsidR="00C34268" w:rsidP="0090276A" w:rsidRDefault="00C34268" w14:paraId="1938C2B1" w14:textId="4227BE52">
      <w:pPr>
        <w:pStyle w:val="FMCSAH3Autonumber"/>
      </w:pPr>
      <w:r>
        <w:t xml:space="preserve">Question </w:t>
      </w:r>
      <w:r w:rsidR="0058155F">
        <w:t>2</w:t>
      </w:r>
      <w:r w:rsidR="007F6F42">
        <w:t>5</w:t>
      </w:r>
      <w:r>
        <w:t xml:space="preserve">: </w:t>
      </w:r>
      <w:r w:rsidR="00C13244">
        <w:t xml:space="preserve">(Optional) </w:t>
      </w:r>
      <w:r>
        <w:t>What is the maximum delay in scheduling a CDL skills test that your State feels would be reasonable to both the State and the applicants? Please provide information on possible impacts of delays to both the State and the applicant.</w:t>
      </w:r>
    </w:p>
    <w:p w:rsidR="00C34268" w:rsidP="00027DF6" w:rsidRDefault="00C34268" w14:paraId="1938C2B2" w14:textId="11396900">
      <w:pPr>
        <w:pStyle w:val="FMCSAText1"/>
      </w:pPr>
      <w:r>
        <w:t>This question is a short-answer style question that can help to determine how the States view skills test delays and whether or not the States perceive the delays as problematic.</w:t>
      </w:r>
    </w:p>
    <w:p w:rsidR="00C34268" w:rsidP="001A5F31" w:rsidRDefault="00C34268" w14:paraId="1938C2B3" w14:textId="360778C9">
      <w:pPr>
        <w:pStyle w:val="FMCSAH3Autonumber"/>
      </w:pPr>
      <w:r>
        <w:t>Question 2</w:t>
      </w:r>
      <w:r w:rsidR="007F6F42">
        <w:t>6</w:t>
      </w:r>
      <w:r>
        <w:t xml:space="preserve">: </w:t>
      </w:r>
      <w:r w:rsidR="00C13244">
        <w:t xml:space="preserve">(Optional) </w:t>
      </w:r>
      <w:r>
        <w:t>What steps would your State have to take to ensure the average delay time for scheduling a CDL skills test was 7 days or less? Would this be reasonable for your State to achieve?</w:t>
      </w:r>
    </w:p>
    <w:p w:rsidRPr="00511EED" w:rsidR="00C34268" w:rsidP="00511EED" w:rsidRDefault="00C34268" w14:paraId="1938C2B4" w14:textId="77777777">
      <w:pPr>
        <w:pStyle w:val="FMCSAText1"/>
      </w:pPr>
      <w:r>
        <w:t>This question is a short-answer style question and will provide FMCSA with insight as to whether or not the States feel equipped to maintain a 7-day (or less) delay period, which is the benchmark noted in Section 5506 of the FAST Act.</w:t>
      </w:r>
    </w:p>
    <w:p w:rsidR="00C34268" w:rsidP="001A5F31" w:rsidRDefault="00C34268" w14:paraId="1938C2D9" w14:textId="77777777">
      <w:pPr>
        <w:pStyle w:val="FMCSAH2Autonumber"/>
      </w:pPr>
      <w:r>
        <w:t>For What Purpose</w:t>
      </w:r>
    </w:p>
    <w:p w:rsidR="00C34268" w:rsidP="00027DF6" w:rsidRDefault="00C34268" w14:paraId="1938C2DA" w14:textId="4811DB97">
      <w:pPr>
        <w:pStyle w:val="FMCSAText1"/>
      </w:pPr>
      <w:r>
        <w:t xml:space="preserve">FMCSA will </w:t>
      </w:r>
      <w:r w:rsidR="004829D5">
        <w:t xml:space="preserve">continue to </w:t>
      </w:r>
      <w:r>
        <w:t>use the information collected to provide an annual report on CDL skills test delays, by State, to determine if delays are:</w:t>
      </w:r>
    </w:p>
    <w:p w:rsidR="00C34268" w:rsidP="00AF0248" w:rsidRDefault="00C34268" w14:paraId="1938C2DB" w14:textId="77777777">
      <w:pPr>
        <w:pStyle w:val="FMCSAListBullet1"/>
      </w:pPr>
      <w:r>
        <w:t>A reasonable length of time for applicants.</w:t>
      </w:r>
    </w:p>
    <w:p w:rsidR="00C34268" w:rsidP="00AF0248" w:rsidRDefault="00C34268" w14:paraId="1938C2DC" w14:textId="77777777">
      <w:pPr>
        <w:pStyle w:val="FMCSAListBullet1"/>
      </w:pPr>
      <w:r>
        <w:t xml:space="preserve">Increasing or decreasing from previous years. </w:t>
      </w:r>
    </w:p>
    <w:p w:rsidR="00C34268" w:rsidP="00AF0248" w:rsidRDefault="00C34268" w14:paraId="1938C2DD" w14:textId="477A3889">
      <w:pPr>
        <w:pStyle w:val="FMCSAText112above"/>
      </w:pPr>
      <w:r>
        <w:t>The information will also be used to look at State and third-party resources available in each State to determine if there is evidence that States with longer delays require more resources. FMCSA will work to determine if there is any course of action that can be taken to assist States in decreasing test delays to an acceptable time frame. This information collection and the subsequent reporting of data and anal</w:t>
      </w:r>
      <w:r w:rsidR="00996DAC">
        <w:t>ys</w:t>
      </w:r>
      <w:r>
        <w:t>is will directly fulfill the requirements of Section 5506 of the FAST Act.</w:t>
      </w:r>
    </w:p>
    <w:p w:rsidR="00C34268" w:rsidP="001A5F31" w:rsidRDefault="00C34268" w14:paraId="1938C2DE" w14:textId="77777777">
      <w:pPr>
        <w:pStyle w:val="FMCSAH2Autonumber"/>
      </w:pPr>
      <w:r>
        <w:lastRenderedPageBreak/>
        <w:t>Analysis and Summary of the Data</w:t>
      </w:r>
    </w:p>
    <w:p w:rsidR="00921472" w:rsidP="0004286E" w:rsidRDefault="00C34268" w14:paraId="729D5F38" w14:textId="7630C732">
      <w:pPr>
        <w:pStyle w:val="FMCSAText112above"/>
      </w:pPr>
      <w:r>
        <w:t xml:space="preserve">Data </w:t>
      </w:r>
      <w:r w:rsidR="00C00633">
        <w:t>will be</w:t>
      </w:r>
      <w:r>
        <w:t xml:space="preserve"> analyzed for reporting and </w:t>
      </w:r>
      <w:r w:rsidR="0004286E">
        <w:t xml:space="preserve">will be </w:t>
      </w:r>
      <w:r>
        <w:t xml:space="preserve">displayed using various visual aids throughout the report. </w:t>
      </w:r>
      <w:r w:rsidRPr="0053436B" w:rsidR="00183C0F">
        <w:t>Changes</w:t>
      </w:r>
      <w:r w:rsidRPr="0053436B">
        <w:t xml:space="preserve"> for each State will be summarized </w:t>
      </w:r>
      <w:r w:rsidRPr="0053436B" w:rsidR="00183C0F">
        <w:t>by year</w:t>
      </w:r>
      <w:r w:rsidRPr="0053436B">
        <w:t>, and</w:t>
      </w:r>
      <w:r>
        <w:t xml:space="preserve"> the size of the table and the amount of data displayed will depend on the year of the report. An example of </w:t>
      </w:r>
      <w:r w:rsidR="0004286E">
        <w:t xml:space="preserve">tables used for the </w:t>
      </w:r>
      <w:r w:rsidR="00D11397">
        <w:t>2017</w:t>
      </w:r>
      <w:r w:rsidR="0004286E">
        <w:t xml:space="preserve"> survey </w:t>
      </w:r>
      <w:r>
        <w:t xml:space="preserve">is shown in </w:t>
      </w:r>
      <w:r w:rsidR="00921472">
        <w:fldChar w:fldCharType="begin"/>
      </w:r>
      <w:r w:rsidR="00921472">
        <w:instrText xml:space="preserve"> REF _Ref471997278 \h </w:instrText>
      </w:r>
      <w:r w:rsidR="00921472">
        <w:fldChar w:fldCharType="separate"/>
      </w:r>
      <w:r w:rsidR="007E2D1E">
        <w:t xml:space="preserve">Table </w:t>
      </w:r>
      <w:r w:rsidR="00813411">
        <w:t>2</w:t>
      </w:r>
      <w:r w:rsidR="00921472">
        <w:fldChar w:fldCharType="end"/>
      </w:r>
      <w:r w:rsidR="00921472">
        <w:t xml:space="preserve"> and </w:t>
      </w:r>
      <w:r w:rsidR="00921472">
        <w:fldChar w:fldCharType="begin"/>
      </w:r>
      <w:r w:rsidR="00921472">
        <w:instrText xml:space="preserve"> REF _Ref471997295 \h </w:instrText>
      </w:r>
      <w:r w:rsidR="00921472">
        <w:fldChar w:fldCharType="separate"/>
      </w:r>
      <w:r w:rsidR="00813411">
        <w:t xml:space="preserve">Table </w:t>
      </w:r>
      <w:r w:rsidR="00813411">
        <w:rPr>
          <w:noProof/>
        </w:rPr>
        <w:t>3</w:t>
      </w:r>
      <w:r w:rsidR="00921472">
        <w:fldChar w:fldCharType="end"/>
      </w:r>
      <w:r w:rsidR="0004286E">
        <w:t xml:space="preserve">. These </w:t>
      </w:r>
      <w:r w:rsidR="00921472">
        <w:t>tables</w:t>
      </w:r>
      <w:r w:rsidR="0004286E">
        <w:t xml:space="preserve"> </w:t>
      </w:r>
      <w:r w:rsidR="00D11397">
        <w:t>were</w:t>
      </w:r>
      <w:r w:rsidR="0004286E">
        <w:t xml:space="preserve"> published as visual aids </w:t>
      </w:r>
      <w:r w:rsidR="00921472">
        <w:t>in the Commerc</w:t>
      </w:r>
      <w:r w:rsidR="00996DAC">
        <w:t>i</w:t>
      </w:r>
      <w:r w:rsidR="00921472">
        <w:t>al Driver’s License Skills Test Delays Report to Congress – Calendar Year 2016 provided in September 2018</w:t>
      </w:r>
      <w:r w:rsidR="00BA12F8">
        <w:rPr>
          <w:vertAlign w:val="superscript"/>
        </w:rPr>
        <w:t>(</w:t>
      </w:r>
      <w:r w:rsidR="00921472">
        <w:rPr>
          <w:rStyle w:val="FootnoteReference"/>
        </w:rPr>
        <w:footnoteReference w:id="11"/>
      </w:r>
      <w:r w:rsidR="00BA12F8">
        <w:rPr>
          <w:vertAlign w:val="superscript"/>
        </w:rPr>
        <w:t>)</w:t>
      </w:r>
      <w:r w:rsidR="00921472">
        <w:t xml:space="preserve">. </w:t>
      </w:r>
    </w:p>
    <w:p w:rsidRPr="002F36D4" w:rsidR="00C34268" w:rsidP="00A53552" w:rsidRDefault="000D6378" w14:paraId="1938C2E1" w14:textId="4856D01C">
      <w:pPr>
        <w:pStyle w:val="FMCSACaption-Table"/>
      </w:pPr>
      <w:bookmarkStart w:name="_Ref471997278" w:id="8"/>
      <w:bookmarkStart w:name="_Ref31985100" w:id="9"/>
      <w:r>
        <w:t xml:space="preserve">Table </w:t>
      </w:r>
      <w:r w:rsidR="00C35AB3">
        <w:fldChar w:fldCharType="begin"/>
      </w:r>
      <w:r w:rsidR="00C35AB3">
        <w:instrText xml:space="preserve"> SEQ Table \* ARABIC </w:instrText>
      </w:r>
      <w:r w:rsidR="00C35AB3">
        <w:fldChar w:fldCharType="separate"/>
      </w:r>
      <w:r w:rsidR="00813411">
        <w:rPr>
          <w:noProof/>
        </w:rPr>
        <w:t>2</w:t>
      </w:r>
      <w:r w:rsidR="00C35AB3">
        <w:rPr>
          <w:noProof/>
        </w:rPr>
        <w:fldChar w:fldCharType="end"/>
      </w:r>
      <w:bookmarkEnd w:id="8"/>
      <w:r w:rsidR="00C34268">
        <w:t xml:space="preserve">. </w:t>
      </w:r>
      <w:r w:rsidR="007C5D3A">
        <w:t>Number of Skills Tests, CDL Skills Testing Wait Times, Number of Qualified Examiners, and Number of Testing Sites, by State, Janu</w:t>
      </w:r>
      <w:r w:rsidR="00A53552">
        <w:t>ary 1 – December 30, 20</w:t>
      </w:r>
      <w:r w:rsidR="00D73AE7">
        <w:t>xx</w:t>
      </w:r>
      <w:r w:rsidR="00A53552">
        <w:t>.</w:t>
      </w:r>
      <w:bookmarkEnd w:id="9"/>
    </w:p>
    <w:tbl>
      <w:tblPr>
        <w:tblStyle w:val="FMCSATable1Style"/>
        <w:tblW w:w="9987" w:type="dxa"/>
        <w:tblLayout w:type="fixed"/>
        <w:tblLook w:val="04A0" w:firstRow="1" w:lastRow="0" w:firstColumn="1" w:lastColumn="0" w:noHBand="0" w:noVBand="1"/>
        <w:tblDescription w:val="A table containing the number of Skills Tests, CDL Skills Testing Wait Times, Number of Qualified Examiners, and Number of Testing Sites, by State, January 1 – December 30, 20xx"/>
      </w:tblPr>
      <w:tblGrid>
        <w:gridCol w:w="1416"/>
        <w:gridCol w:w="999"/>
        <w:gridCol w:w="1161"/>
        <w:gridCol w:w="990"/>
        <w:gridCol w:w="1260"/>
        <w:gridCol w:w="1179"/>
        <w:gridCol w:w="1161"/>
        <w:gridCol w:w="1821"/>
      </w:tblGrid>
      <w:tr w:rsidR="007D0169" w:rsidTr="00F42DAB" w14:paraId="1938C2E7" w14:textId="1E216832">
        <w:trPr>
          <w:cnfStyle w:val="100000000000" w:firstRow="1" w:lastRow="0" w:firstColumn="0" w:lastColumn="0" w:oddVBand="0" w:evenVBand="0" w:oddHBand="0" w:evenHBand="0" w:firstRowFirstColumn="0" w:firstRowLastColumn="0" w:lastRowFirstColumn="0" w:lastRowLastColumn="0"/>
          <w:trHeight w:val="1124"/>
        </w:trPr>
        <w:tc>
          <w:tcPr>
            <w:tcW w:w="1416" w:type="dxa"/>
          </w:tcPr>
          <w:p w:rsidRPr="005D7B28" w:rsidR="00021209" w:rsidP="004D165D" w:rsidRDefault="00021209" w14:paraId="1938C2E2" w14:textId="2CCF1A91">
            <w:pPr>
              <w:pStyle w:val="FMCSATableHead"/>
            </w:pPr>
            <w:r w:rsidRPr="005D7B28">
              <w:t>State</w:t>
            </w:r>
          </w:p>
        </w:tc>
        <w:tc>
          <w:tcPr>
            <w:tcW w:w="999" w:type="dxa"/>
          </w:tcPr>
          <w:p w:rsidRPr="005D7B28" w:rsidR="00021209" w:rsidP="004D165D" w:rsidRDefault="00021209" w14:paraId="1938C2E3" w14:textId="627DDE3E">
            <w:pPr>
              <w:pStyle w:val="FMCSATableHead"/>
            </w:pPr>
            <w:r w:rsidRPr="005D7B28">
              <w:t>Number of Initial Tests</w:t>
            </w:r>
          </w:p>
        </w:tc>
        <w:tc>
          <w:tcPr>
            <w:tcW w:w="1161" w:type="dxa"/>
          </w:tcPr>
          <w:p w:rsidRPr="005D7B28" w:rsidR="00021209" w:rsidP="004D165D" w:rsidRDefault="00021209" w14:paraId="713FCF91" w14:textId="138706DA">
            <w:pPr>
              <w:pStyle w:val="FMCSATableHead"/>
            </w:pPr>
            <w:r w:rsidRPr="005D7B28">
              <w:t>Initial CDL Skills Test Net Wait Times*</w:t>
            </w:r>
          </w:p>
          <w:p w:rsidRPr="005D7B28" w:rsidR="00021209" w:rsidP="004D165D" w:rsidRDefault="00021209" w14:paraId="1938C2E4" w14:textId="4847EAA6">
            <w:pPr>
              <w:pStyle w:val="FMCSATableHead"/>
            </w:pPr>
            <w:r w:rsidRPr="005D7B28">
              <w:t>Sec. 5506 (1)(A)</w:t>
            </w:r>
          </w:p>
        </w:tc>
        <w:tc>
          <w:tcPr>
            <w:tcW w:w="990" w:type="dxa"/>
          </w:tcPr>
          <w:p w:rsidRPr="005D7B28" w:rsidR="007D0169" w:rsidP="004D165D" w:rsidRDefault="00021209" w14:paraId="758529B0" w14:textId="77777777">
            <w:pPr>
              <w:pStyle w:val="FMCSATableHead"/>
            </w:pPr>
            <w:r w:rsidRPr="005D7B28">
              <w:t xml:space="preserve">Number of </w:t>
            </w:r>
          </w:p>
          <w:p w:rsidRPr="005D7B28" w:rsidR="00021209" w:rsidP="004D165D" w:rsidRDefault="00021209" w14:paraId="1938C2E5" w14:textId="52ED528F">
            <w:pPr>
              <w:pStyle w:val="FMCSATableHead"/>
            </w:pPr>
            <w:r w:rsidRPr="005D7B28">
              <w:t>Re-Tests</w:t>
            </w:r>
          </w:p>
        </w:tc>
        <w:tc>
          <w:tcPr>
            <w:tcW w:w="1260" w:type="dxa"/>
          </w:tcPr>
          <w:p w:rsidRPr="005D7B28" w:rsidR="007D0169" w:rsidP="004D165D" w:rsidRDefault="00021209" w14:paraId="7C487A51" w14:textId="77777777">
            <w:pPr>
              <w:pStyle w:val="FMCSATableHead"/>
            </w:pPr>
            <w:r w:rsidRPr="005D7B28">
              <w:t xml:space="preserve">CDL Skills Re-Test </w:t>
            </w:r>
          </w:p>
          <w:p w:rsidRPr="005D7B28" w:rsidR="00021209" w:rsidP="004D165D" w:rsidRDefault="00021209" w14:paraId="01FD0DB3" w14:textId="0B66A805">
            <w:pPr>
              <w:pStyle w:val="FMCSATableHead"/>
            </w:pPr>
            <w:r w:rsidRPr="005D7B28">
              <w:t>Net Wait Times*</w:t>
            </w:r>
          </w:p>
          <w:p w:rsidRPr="005D7B28" w:rsidR="00021209" w:rsidP="004D165D" w:rsidRDefault="00021209" w14:paraId="1938C2E6" w14:textId="61588F61">
            <w:pPr>
              <w:pStyle w:val="FMCSATableHead"/>
            </w:pPr>
            <w:r w:rsidRPr="005D7B28">
              <w:t>Sec. 5506(1)(B)</w:t>
            </w:r>
          </w:p>
        </w:tc>
        <w:tc>
          <w:tcPr>
            <w:tcW w:w="1179" w:type="dxa"/>
          </w:tcPr>
          <w:p w:rsidRPr="005D7B28" w:rsidR="00021209" w:rsidP="004D165D" w:rsidRDefault="00021209" w14:paraId="0A64DA2D" w14:textId="7F0C97B3">
            <w:pPr>
              <w:pStyle w:val="FMCSATableHead"/>
            </w:pPr>
            <w:r w:rsidRPr="005D7B28">
              <w:t>Number of Qualified Examiners</w:t>
            </w:r>
          </w:p>
          <w:p w:rsidRPr="005D7B28" w:rsidR="00021209" w:rsidP="004D165D" w:rsidRDefault="00021209" w14:paraId="1D877D83" w14:textId="72BD1C67">
            <w:pPr>
              <w:pStyle w:val="FMCSATableHead"/>
            </w:pPr>
            <w:r w:rsidRPr="005D7B28">
              <w:t>Sec. 5506(1)(C)</w:t>
            </w:r>
          </w:p>
        </w:tc>
        <w:tc>
          <w:tcPr>
            <w:tcW w:w="1161" w:type="dxa"/>
          </w:tcPr>
          <w:p w:rsidRPr="005D7B28" w:rsidR="00021209" w:rsidP="004D165D" w:rsidRDefault="00021209" w14:paraId="7E70CC7A" w14:textId="28289861">
            <w:pPr>
              <w:pStyle w:val="FMCSATableHead"/>
            </w:pPr>
            <w:r w:rsidRPr="005D7B28">
              <w:t>Number of Testing Sites Available</w:t>
            </w:r>
          </w:p>
          <w:p w:rsidRPr="005D7B28" w:rsidR="00697055" w:rsidP="004D165D" w:rsidRDefault="00697055" w14:paraId="761BF201" w14:textId="07E30D39">
            <w:pPr>
              <w:pStyle w:val="FMCSATableHead"/>
            </w:pPr>
            <w:r w:rsidRPr="005D7B28">
              <w:t>5506(1)(D</w:t>
            </w:r>
            <w:r w:rsidRPr="005D7B28" w:rsidR="007D0169">
              <w:t>)</w:t>
            </w:r>
          </w:p>
        </w:tc>
        <w:tc>
          <w:tcPr>
            <w:tcW w:w="1821" w:type="dxa"/>
          </w:tcPr>
          <w:p w:rsidRPr="005D7B28" w:rsidR="00021209" w:rsidP="004D165D" w:rsidRDefault="00021209" w14:paraId="3BA18161" w14:textId="08733AFA">
            <w:pPr>
              <w:pStyle w:val="FMCSATableHead"/>
            </w:pPr>
            <w:r w:rsidRPr="005D7B28">
              <w:t>Increase or Decrease in Number of Sites from Previous Year</w:t>
            </w:r>
          </w:p>
          <w:p w:rsidRPr="005D7B28" w:rsidR="00697055" w:rsidP="004D165D" w:rsidRDefault="00697055" w14:paraId="02A709E7" w14:textId="0FEDA29D">
            <w:pPr>
              <w:pStyle w:val="FMCSATableHead"/>
            </w:pPr>
            <w:r w:rsidRPr="005D7B28">
              <w:t>5506(1)(D</w:t>
            </w:r>
            <w:r w:rsidRPr="005D7B28" w:rsidR="007D0169">
              <w:t>)</w:t>
            </w:r>
          </w:p>
        </w:tc>
      </w:tr>
      <w:tr w:rsidR="007D0169" w:rsidTr="00F42DAB" w14:paraId="1938C2ED" w14:textId="14544ECF">
        <w:trPr>
          <w:trHeight w:val="270"/>
        </w:trPr>
        <w:tc>
          <w:tcPr>
            <w:tcW w:w="1416" w:type="dxa"/>
          </w:tcPr>
          <w:p w:rsidRPr="005D7B28" w:rsidR="007D0169" w:rsidP="005D7B28" w:rsidRDefault="007D0169" w14:paraId="1938C2E8" w14:textId="7FEE6704">
            <w:pPr>
              <w:pStyle w:val="FMCSATableBody1"/>
            </w:pPr>
            <w:r w:rsidRPr="005D7B28">
              <w:t>1. Alabama</w:t>
            </w:r>
          </w:p>
        </w:tc>
        <w:tc>
          <w:tcPr>
            <w:tcW w:w="999" w:type="dxa"/>
          </w:tcPr>
          <w:p w:rsidRPr="005D7B28" w:rsidR="007D0169" w:rsidP="005D7B28" w:rsidRDefault="007D0169" w14:paraId="1938C2E9" w14:textId="4A68C8AD">
            <w:pPr>
              <w:pStyle w:val="FMCSATableBody1"/>
            </w:pPr>
          </w:p>
        </w:tc>
        <w:tc>
          <w:tcPr>
            <w:tcW w:w="1161" w:type="dxa"/>
          </w:tcPr>
          <w:p w:rsidRPr="005D7B28" w:rsidR="007D0169" w:rsidP="005D7B28" w:rsidRDefault="007D0169" w14:paraId="1938C2EA" w14:textId="30E77EA6">
            <w:pPr>
              <w:pStyle w:val="FMCSATableBody1"/>
            </w:pPr>
          </w:p>
        </w:tc>
        <w:tc>
          <w:tcPr>
            <w:tcW w:w="990" w:type="dxa"/>
          </w:tcPr>
          <w:p w:rsidRPr="005D7B28" w:rsidR="007D0169" w:rsidP="005D7B28" w:rsidRDefault="007D0169" w14:paraId="1938C2EB" w14:textId="3BF26C10">
            <w:pPr>
              <w:pStyle w:val="FMCSATableBody1"/>
            </w:pPr>
          </w:p>
        </w:tc>
        <w:tc>
          <w:tcPr>
            <w:tcW w:w="1260" w:type="dxa"/>
          </w:tcPr>
          <w:p w:rsidRPr="005D7B28" w:rsidR="007D0169" w:rsidP="005D7B28" w:rsidRDefault="007D0169" w14:paraId="1938C2EC" w14:textId="652D7F33">
            <w:pPr>
              <w:pStyle w:val="FMCSATableBody1"/>
            </w:pPr>
          </w:p>
        </w:tc>
        <w:tc>
          <w:tcPr>
            <w:tcW w:w="1179" w:type="dxa"/>
          </w:tcPr>
          <w:p w:rsidRPr="005D7B28" w:rsidR="007D0169" w:rsidP="005D7B28" w:rsidRDefault="007D0169" w14:paraId="036764AA" w14:textId="77777777">
            <w:pPr>
              <w:pStyle w:val="FMCSATableBody1"/>
            </w:pPr>
          </w:p>
        </w:tc>
        <w:tc>
          <w:tcPr>
            <w:tcW w:w="1161" w:type="dxa"/>
          </w:tcPr>
          <w:p w:rsidRPr="005D7B28" w:rsidR="007D0169" w:rsidP="005D7B28" w:rsidRDefault="007D0169" w14:paraId="46380C6A" w14:textId="77777777">
            <w:pPr>
              <w:pStyle w:val="FMCSATableBody1"/>
            </w:pPr>
          </w:p>
        </w:tc>
        <w:tc>
          <w:tcPr>
            <w:tcW w:w="1821" w:type="dxa"/>
          </w:tcPr>
          <w:p w:rsidRPr="005D7B28" w:rsidR="007D0169" w:rsidP="005D7B28" w:rsidRDefault="007D0169" w14:paraId="016020F6" w14:textId="77777777">
            <w:pPr>
              <w:pStyle w:val="FMCSATableBody1"/>
            </w:pPr>
          </w:p>
        </w:tc>
      </w:tr>
      <w:tr w:rsidR="007D0169" w:rsidTr="00F42DAB" w14:paraId="1938C2F3" w14:textId="41D829EB">
        <w:trPr>
          <w:trHeight w:val="241"/>
        </w:trPr>
        <w:tc>
          <w:tcPr>
            <w:tcW w:w="1416" w:type="dxa"/>
          </w:tcPr>
          <w:p w:rsidRPr="005D7B28" w:rsidR="007D0169" w:rsidP="005D7B28" w:rsidRDefault="007D0169" w14:paraId="1938C2EE" w14:textId="36A719AA">
            <w:pPr>
              <w:pStyle w:val="FMCSATableBody1"/>
            </w:pPr>
            <w:r w:rsidRPr="005D7B28">
              <w:t>2.  Alaska</w:t>
            </w:r>
          </w:p>
        </w:tc>
        <w:tc>
          <w:tcPr>
            <w:tcW w:w="999" w:type="dxa"/>
          </w:tcPr>
          <w:p w:rsidRPr="005D7B28" w:rsidR="007D0169" w:rsidP="005D7B28" w:rsidRDefault="007D0169" w14:paraId="1938C2EF" w14:textId="52BAA03A">
            <w:pPr>
              <w:pStyle w:val="FMCSATableBody1"/>
            </w:pPr>
          </w:p>
        </w:tc>
        <w:tc>
          <w:tcPr>
            <w:tcW w:w="1161" w:type="dxa"/>
          </w:tcPr>
          <w:p w:rsidRPr="005D7B28" w:rsidR="007D0169" w:rsidP="005D7B28" w:rsidRDefault="007D0169" w14:paraId="1938C2F0" w14:textId="5CA1ADFB">
            <w:pPr>
              <w:pStyle w:val="FMCSATableBody1"/>
            </w:pPr>
          </w:p>
        </w:tc>
        <w:tc>
          <w:tcPr>
            <w:tcW w:w="990" w:type="dxa"/>
          </w:tcPr>
          <w:p w:rsidRPr="005D7B28" w:rsidR="007D0169" w:rsidP="005D7B28" w:rsidRDefault="007D0169" w14:paraId="1938C2F1" w14:textId="419C5904">
            <w:pPr>
              <w:pStyle w:val="FMCSATableBody1"/>
            </w:pPr>
          </w:p>
        </w:tc>
        <w:tc>
          <w:tcPr>
            <w:tcW w:w="1260" w:type="dxa"/>
          </w:tcPr>
          <w:p w:rsidRPr="005D7B28" w:rsidR="007D0169" w:rsidP="005D7B28" w:rsidRDefault="007D0169" w14:paraId="1938C2F2" w14:textId="260FB856">
            <w:pPr>
              <w:pStyle w:val="FMCSATableBody1"/>
            </w:pPr>
          </w:p>
        </w:tc>
        <w:tc>
          <w:tcPr>
            <w:tcW w:w="1179" w:type="dxa"/>
          </w:tcPr>
          <w:p w:rsidRPr="005D7B28" w:rsidR="007D0169" w:rsidDel="00D4244F" w:rsidP="005D7B28" w:rsidRDefault="007D0169" w14:paraId="61CCBD4F" w14:textId="77777777">
            <w:pPr>
              <w:pStyle w:val="FMCSATableBody1"/>
            </w:pPr>
          </w:p>
        </w:tc>
        <w:tc>
          <w:tcPr>
            <w:tcW w:w="1161" w:type="dxa"/>
          </w:tcPr>
          <w:p w:rsidRPr="005D7B28" w:rsidR="007D0169" w:rsidDel="00D4244F" w:rsidP="005D7B28" w:rsidRDefault="007D0169" w14:paraId="0B98FC04" w14:textId="77777777">
            <w:pPr>
              <w:pStyle w:val="FMCSATableBody1"/>
            </w:pPr>
          </w:p>
        </w:tc>
        <w:tc>
          <w:tcPr>
            <w:tcW w:w="1821" w:type="dxa"/>
          </w:tcPr>
          <w:p w:rsidRPr="005D7B28" w:rsidR="007D0169" w:rsidDel="00D4244F" w:rsidP="005D7B28" w:rsidRDefault="007D0169" w14:paraId="1CCCF730" w14:textId="77777777">
            <w:pPr>
              <w:pStyle w:val="FMCSATableBody1"/>
            </w:pPr>
          </w:p>
        </w:tc>
      </w:tr>
      <w:tr w:rsidR="007D0169" w:rsidTr="00F42DAB" w14:paraId="1938C2F9" w14:textId="27EA4D71">
        <w:trPr>
          <w:trHeight w:val="270"/>
        </w:trPr>
        <w:tc>
          <w:tcPr>
            <w:tcW w:w="1416" w:type="dxa"/>
          </w:tcPr>
          <w:p w:rsidRPr="005D7B28" w:rsidR="007D0169" w:rsidP="005D7B28" w:rsidRDefault="007D0169" w14:paraId="1938C2F4" w14:textId="43905950">
            <w:pPr>
              <w:pStyle w:val="FMCSATableBody1"/>
            </w:pPr>
            <w:r w:rsidRPr="005D7B28">
              <w:t>…</w:t>
            </w:r>
          </w:p>
        </w:tc>
        <w:tc>
          <w:tcPr>
            <w:tcW w:w="999" w:type="dxa"/>
          </w:tcPr>
          <w:p w:rsidRPr="005D7B28" w:rsidR="007D0169" w:rsidP="005D7B28" w:rsidRDefault="007D0169" w14:paraId="1938C2F5" w14:textId="441F7277">
            <w:pPr>
              <w:pStyle w:val="FMCSATableBody1"/>
            </w:pPr>
          </w:p>
        </w:tc>
        <w:tc>
          <w:tcPr>
            <w:tcW w:w="1161" w:type="dxa"/>
          </w:tcPr>
          <w:p w:rsidRPr="005D7B28" w:rsidR="007D0169" w:rsidP="005D7B28" w:rsidRDefault="007D0169" w14:paraId="1938C2F6" w14:textId="0577140E">
            <w:pPr>
              <w:pStyle w:val="FMCSATableBody1"/>
            </w:pPr>
          </w:p>
        </w:tc>
        <w:tc>
          <w:tcPr>
            <w:tcW w:w="990" w:type="dxa"/>
          </w:tcPr>
          <w:p w:rsidRPr="005D7B28" w:rsidR="007D0169" w:rsidP="005D7B28" w:rsidRDefault="007D0169" w14:paraId="1938C2F7" w14:textId="444901E0">
            <w:pPr>
              <w:pStyle w:val="FMCSATableBody1"/>
            </w:pPr>
          </w:p>
        </w:tc>
        <w:tc>
          <w:tcPr>
            <w:tcW w:w="1260" w:type="dxa"/>
          </w:tcPr>
          <w:p w:rsidRPr="005D7B28" w:rsidR="007D0169" w:rsidP="005D7B28" w:rsidRDefault="007D0169" w14:paraId="1938C2F8" w14:textId="3FD9CF55">
            <w:pPr>
              <w:pStyle w:val="FMCSATableBody1"/>
            </w:pPr>
          </w:p>
        </w:tc>
        <w:tc>
          <w:tcPr>
            <w:tcW w:w="1179" w:type="dxa"/>
          </w:tcPr>
          <w:p w:rsidRPr="005D7B28" w:rsidR="007D0169" w:rsidDel="00D4244F" w:rsidP="005D7B28" w:rsidRDefault="007D0169" w14:paraId="47146F05" w14:textId="77777777">
            <w:pPr>
              <w:pStyle w:val="FMCSATableBody1"/>
            </w:pPr>
          </w:p>
        </w:tc>
        <w:tc>
          <w:tcPr>
            <w:tcW w:w="1161" w:type="dxa"/>
          </w:tcPr>
          <w:p w:rsidRPr="005D7B28" w:rsidR="007D0169" w:rsidDel="00D4244F" w:rsidP="005D7B28" w:rsidRDefault="007D0169" w14:paraId="2E293613" w14:textId="77777777">
            <w:pPr>
              <w:pStyle w:val="FMCSATableBody1"/>
            </w:pPr>
          </w:p>
        </w:tc>
        <w:tc>
          <w:tcPr>
            <w:tcW w:w="1821" w:type="dxa"/>
          </w:tcPr>
          <w:p w:rsidRPr="005D7B28" w:rsidR="007D0169" w:rsidDel="00D4244F" w:rsidP="005D7B28" w:rsidRDefault="007D0169" w14:paraId="62A9BA52" w14:textId="77777777">
            <w:pPr>
              <w:pStyle w:val="FMCSATableBody1"/>
            </w:pPr>
          </w:p>
        </w:tc>
      </w:tr>
      <w:tr w:rsidR="005D7B28" w:rsidTr="00F42DAB" w14:paraId="6B28A7C7" w14:textId="77777777">
        <w:trPr>
          <w:trHeight w:val="270"/>
        </w:trPr>
        <w:tc>
          <w:tcPr>
            <w:tcW w:w="1416" w:type="dxa"/>
          </w:tcPr>
          <w:p w:rsidRPr="005D7B28" w:rsidR="005D7B28" w:rsidP="005D7B28" w:rsidRDefault="005D7B28" w14:paraId="7C80FCB5" w14:textId="5BF28F61">
            <w:pPr>
              <w:pStyle w:val="FMCSATableBody1"/>
            </w:pPr>
            <w:r w:rsidRPr="005D7B28">
              <w:t>51. Wyoming</w:t>
            </w:r>
          </w:p>
        </w:tc>
        <w:tc>
          <w:tcPr>
            <w:tcW w:w="999" w:type="dxa"/>
          </w:tcPr>
          <w:p w:rsidRPr="005D7B28" w:rsidR="005D7B28" w:rsidP="005D7B28" w:rsidRDefault="005D7B28" w14:paraId="7B6BAE0D" w14:textId="77777777">
            <w:pPr>
              <w:pStyle w:val="FMCSATableBody1"/>
            </w:pPr>
          </w:p>
        </w:tc>
        <w:tc>
          <w:tcPr>
            <w:tcW w:w="1161" w:type="dxa"/>
          </w:tcPr>
          <w:p w:rsidRPr="005D7B28" w:rsidR="005D7B28" w:rsidP="005D7B28" w:rsidRDefault="005D7B28" w14:paraId="6D012421" w14:textId="77777777">
            <w:pPr>
              <w:pStyle w:val="FMCSATableBody1"/>
            </w:pPr>
          </w:p>
        </w:tc>
        <w:tc>
          <w:tcPr>
            <w:tcW w:w="990" w:type="dxa"/>
          </w:tcPr>
          <w:p w:rsidRPr="005D7B28" w:rsidR="005D7B28" w:rsidP="005D7B28" w:rsidRDefault="005D7B28" w14:paraId="5FD3E61F" w14:textId="77777777">
            <w:pPr>
              <w:pStyle w:val="FMCSATableBody1"/>
            </w:pPr>
          </w:p>
        </w:tc>
        <w:tc>
          <w:tcPr>
            <w:tcW w:w="1260" w:type="dxa"/>
          </w:tcPr>
          <w:p w:rsidRPr="005D7B28" w:rsidR="005D7B28" w:rsidP="005D7B28" w:rsidRDefault="005D7B28" w14:paraId="5F300EE6" w14:textId="77777777">
            <w:pPr>
              <w:pStyle w:val="FMCSATableBody1"/>
            </w:pPr>
          </w:p>
        </w:tc>
        <w:tc>
          <w:tcPr>
            <w:tcW w:w="1179" w:type="dxa"/>
          </w:tcPr>
          <w:p w:rsidRPr="005D7B28" w:rsidR="005D7B28" w:rsidDel="00D4244F" w:rsidP="005D7B28" w:rsidRDefault="005D7B28" w14:paraId="51B86D03" w14:textId="77777777">
            <w:pPr>
              <w:pStyle w:val="FMCSATableBody1"/>
            </w:pPr>
          </w:p>
        </w:tc>
        <w:tc>
          <w:tcPr>
            <w:tcW w:w="1161" w:type="dxa"/>
          </w:tcPr>
          <w:p w:rsidRPr="005D7B28" w:rsidR="005D7B28" w:rsidDel="00D4244F" w:rsidP="005D7B28" w:rsidRDefault="005D7B28" w14:paraId="2B3AF5AA" w14:textId="77777777">
            <w:pPr>
              <w:pStyle w:val="FMCSATableBody1"/>
            </w:pPr>
          </w:p>
        </w:tc>
        <w:tc>
          <w:tcPr>
            <w:tcW w:w="1821" w:type="dxa"/>
          </w:tcPr>
          <w:p w:rsidRPr="005D7B28" w:rsidR="005D7B28" w:rsidDel="00D4244F" w:rsidP="005D7B28" w:rsidRDefault="005D7B28" w14:paraId="0FEF51FA" w14:textId="77777777">
            <w:pPr>
              <w:pStyle w:val="FMCSATableBody1"/>
            </w:pPr>
          </w:p>
        </w:tc>
      </w:tr>
    </w:tbl>
    <w:p w:rsidRPr="008D0F59" w:rsidR="008D0F59" w:rsidP="008D0F59" w:rsidRDefault="008D0F59" w14:paraId="00D2EDB7" w14:textId="527A0AB6">
      <w:pPr>
        <w:pStyle w:val="FMCSAText112above"/>
        <w:spacing w:before="0"/>
        <w:rPr>
          <w:sz w:val="16"/>
          <w:szCs w:val="16"/>
        </w:rPr>
      </w:pPr>
      <w:r w:rsidRPr="008D0F59">
        <w:rPr>
          <w:sz w:val="16"/>
          <w:szCs w:val="16"/>
        </w:rPr>
        <w:t>*The net wait time is reported as the total scheduling wait time minus any Federal or State mandated waiting period, since applicants can schedule their test while they are still in the mandatory waiting period.</w:t>
      </w:r>
    </w:p>
    <w:p w:rsidRPr="002C7566" w:rsidR="00C34268" w:rsidP="000D6378" w:rsidRDefault="000D6378" w14:paraId="1938C2FB" w14:textId="6B5687CD">
      <w:pPr>
        <w:pStyle w:val="FMCSACaption-Table"/>
      </w:pPr>
      <w:bookmarkStart w:name="_Ref471997295" w:id="10"/>
      <w:r>
        <w:t xml:space="preserve">Table </w:t>
      </w:r>
      <w:r w:rsidR="00C35AB3">
        <w:fldChar w:fldCharType="begin"/>
      </w:r>
      <w:r w:rsidR="00C35AB3">
        <w:instrText xml:space="preserve"> SEQ Table \* ARABIC </w:instrText>
      </w:r>
      <w:r w:rsidR="00C35AB3">
        <w:fldChar w:fldCharType="separate"/>
      </w:r>
      <w:r w:rsidR="00813411">
        <w:rPr>
          <w:noProof/>
        </w:rPr>
        <w:t>3</w:t>
      </w:r>
      <w:r w:rsidR="00C35AB3">
        <w:rPr>
          <w:noProof/>
        </w:rPr>
        <w:fldChar w:fldCharType="end"/>
      </w:r>
      <w:bookmarkEnd w:id="10"/>
      <w:r w:rsidR="00C34268">
        <w:t xml:space="preserve">. </w:t>
      </w:r>
      <w:r w:rsidR="00752DDD">
        <w:t>Number of qualified examiners and available testing sites as of January 1, 20</w:t>
      </w:r>
      <w:r w:rsidR="005820E7">
        <w:t>xx</w:t>
      </w:r>
      <w:r w:rsidR="00752DDD">
        <w:t>, and whether the number of available testing sites has increased or decreased in the previous year, by State.</w:t>
      </w:r>
    </w:p>
    <w:tbl>
      <w:tblPr>
        <w:tblStyle w:val="FMCSATable1Style"/>
        <w:tblW w:w="0" w:type="auto"/>
        <w:tblLook w:val="04A0" w:firstRow="1" w:lastRow="0" w:firstColumn="1" w:lastColumn="0" w:noHBand="0" w:noVBand="1"/>
        <w:tblDescription w:val="A table containing a number of qualified examiners and available testing sites as of January 1, 20xx, and whether the number of available testing sites has increased or decreased in the previous year, by State."/>
      </w:tblPr>
      <w:tblGrid>
        <w:gridCol w:w="1414"/>
        <w:gridCol w:w="1413"/>
        <w:gridCol w:w="1401"/>
        <w:gridCol w:w="1266"/>
        <w:gridCol w:w="1413"/>
        <w:gridCol w:w="1214"/>
        <w:gridCol w:w="1209"/>
      </w:tblGrid>
      <w:tr w:rsidR="00391C28" w:rsidTr="005D7B28" w14:paraId="72655337" w14:textId="2E60B619">
        <w:trPr>
          <w:cnfStyle w:val="100000000000" w:firstRow="1" w:lastRow="0" w:firstColumn="0" w:lastColumn="0" w:oddVBand="0" w:evenVBand="0" w:oddHBand="0" w:evenHBand="0" w:firstRowFirstColumn="0" w:firstRowLastColumn="0" w:lastRowFirstColumn="0" w:lastRowLastColumn="0"/>
        </w:trPr>
        <w:tc>
          <w:tcPr>
            <w:tcW w:w="1463" w:type="dxa"/>
            <w:vMerge w:val="restart"/>
          </w:tcPr>
          <w:p w:rsidR="00A31748" w:rsidP="007A049C" w:rsidRDefault="00A31748" w14:paraId="7FB4C664" w14:textId="5F0246A6">
            <w:pPr>
              <w:pStyle w:val="FMCSATableHead"/>
            </w:pPr>
            <w:r>
              <w:t>State</w:t>
            </w:r>
          </w:p>
        </w:tc>
        <w:tc>
          <w:tcPr>
            <w:tcW w:w="4193" w:type="dxa"/>
            <w:gridSpan w:val="3"/>
          </w:tcPr>
          <w:p w:rsidR="00A31748" w:rsidP="007A049C" w:rsidRDefault="00A31748" w14:paraId="2CFF476D" w14:textId="295A7822">
            <w:pPr>
              <w:pStyle w:val="FMCSATableHead"/>
            </w:pPr>
            <w:r>
              <w:t>State Resources</w:t>
            </w:r>
          </w:p>
        </w:tc>
        <w:tc>
          <w:tcPr>
            <w:tcW w:w="3920" w:type="dxa"/>
            <w:gridSpan w:val="3"/>
          </w:tcPr>
          <w:p w:rsidR="00A31748" w:rsidP="007A049C" w:rsidRDefault="00A31748" w14:paraId="4F36AEFA" w14:textId="138EB78D">
            <w:pPr>
              <w:pStyle w:val="FMCSATableHead"/>
            </w:pPr>
            <w:r>
              <w:t>Third-Party Resources</w:t>
            </w:r>
          </w:p>
        </w:tc>
      </w:tr>
      <w:tr w:rsidR="00391C28" w:rsidTr="005D7B28" w14:paraId="1938C300" w14:textId="1811F8CB">
        <w:tc>
          <w:tcPr>
            <w:tcW w:w="1463" w:type="dxa"/>
            <w:vMerge/>
          </w:tcPr>
          <w:p w:rsidR="00A31748" w:rsidP="007A049C" w:rsidRDefault="00A31748" w14:paraId="1938C2FC" w14:textId="47FB2EDF">
            <w:pPr>
              <w:pStyle w:val="FMCSATableHead"/>
            </w:pPr>
          </w:p>
        </w:tc>
        <w:tc>
          <w:tcPr>
            <w:tcW w:w="1446" w:type="dxa"/>
          </w:tcPr>
          <w:p w:rsidR="00A31748" w:rsidP="007A049C" w:rsidRDefault="00A31748" w14:paraId="1938C2FD" w14:textId="4678F379">
            <w:pPr>
              <w:pStyle w:val="FMCSATableHead"/>
            </w:pPr>
            <w:r>
              <w:t>Number of Qualified Examiners</w:t>
            </w:r>
          </w:p>
        </w:tc>
        <w:tc>
          <w:tcPr>
            <w:tcW w:w="1446" w:type="dxa"/>
          </w:tcPr>
          <w:p w:rsidR="00A31748" w:rsidP="007A049C" w:rsidRDefault="00A31748" w14:paraId="1938C2FE" w14:textId="60584B37">
            <w:pPr>
              <w:pStyle w:val="FMCSATableHead"/>
            </w:pPr>
            <w:r>
              <w:t>Testing Sites Available</w:t>
            </w:r>
          </w:p>
        </w:tc>
        <w:tc>
          <w:tcPr>
            <w:tcW w:w="1301" w:type="dxa"/>
          </w:tcPr>
          <w:p w:rsidR="00A31748" w:rsidP="007A049C" w:rsidRDefault="00A31748" w14:paraId="38200762" w14:textId="6DCAD4B7">
            <w:pPr>
              <w:pStyle w:val="FMCSATableHead"/>
            </w:pPr>
            <w:r>
              <w:t>Increase or Decrease in Testing Sites</w:t>
            </w:r>
          </w:p>
        </w:tc>
        <w:tc>
          <w:tcPr>
            <w:tcW w:w="1446" w:type="dxa"/>
          </w:tcPr>
          <w:p w:rsidR="00A31748" w:rsidP="007A049C" w:rsidRDefault="00A31748" w14:paraId="1938C2FF" w14:textId="3251CA2B">
            <w:pPr>
              <w:pStyle w:val="FMCSATableHead"/>
            </w:pPr>
            <w:r>
              <w:t>Number of Qualified Examiners</w:t>
            </w:r>
          </w:p>
        </w:tc>
        <w:tc>
          <w:tcPr>
            <w:tcW w:w="1237" w:type="dxa"/>
          </w:tcPr>
          <w:p w:rsidR="00A31748" w:rsidP="007A049C" w:rsidRDefault="00A31748" w14:paraId="250E1E59" w14:textId="73E8A477">
            <w:pPr>
              <w:pStyle w:val="FMCSATableHead"/>
            </w:pPr>
            <w:r>
              <w:t>Testing Sites Available</w:t>
            </w:r>
          </w:p>
        </w:tc>
        <w:tc>
          <w:tcPr>
            <w:tcW w:w="1237" w:type="dxa"/>
          </w:tcPr>
          <w:p w:rsidR="00A31748" w:rsidP="007A049C" w:rsidRDefault="00A31748" w14:paraId="04824C21" w14:textId="413432A8">
            <w:pPr>
              <w:pStyle w:val="FMCSATableHead"/>
            </w:pPr>
            <w:r>
              <w:t>Increase or Decrease in Testing Sites</w:t>
            </w:r>
          </w:p>
        </w:tc>
      </w:tr>
      <w:tr w:rsidR="00391C28" w:rsidTr="005D7B28" w14:paraId="1938C305" w14:textId="70034048">
        <w:tc>
          <w:tcPr>
            <w:tcW w:w="1463" w:type="dxa"/>
          </w:tcPr>
          <w:p w:rsidRPr="005D7B28" w:rsidR="00B0254B" w:rsidP="005D7B28" w:rsidRDefault="00391C28" w14:paraId="1938C301" w14:textId="5AEC4C06">
            <w:pPr>
              <w:pStyle w:val="FMCSATableBody1"/>
            </w:pPr>
            <w:r w:rsidRPr="005D7B28">
              <w:t>1.  Alabama</w:t>
            </w:r>
          </w:p>
        </w:tc>
        <w:tc>
          <w:tcPr>
            <w:tcW w:w="1446" w:type="dxa"/>
          </w:tcPr>
          <w:p w:rsidRPr="005D7B28" w:rsidR="00B0254B" w:rsidP="005D7B28" w:rsidRDefault="00B0254B" w14:paraId="1938C302" w14:textId="021A9E66">
            <w:pPr>
              <w:pStyle w:val="FMCSATableBody1"/>
            </w:pPr>
          </w:p>
        </w:tc>
        <w:tc>
          <w:tcPr>
            <w:tcW w:w="1446" w:type="dxa"/>
          </w:tcPr>
          <w:p w:rsidRPr="005D7B28" w:rsidR="00B0254B" w:rsidP="005D7B28" w:rsidRDefault="00B0254B" w14:paraId="1938C303" w14:textId="796A67BC">
            <w:pPr>
              <w:pStyle w:val="FMCSATableBody1"/>
            </w:pPr>
          </w:p>
        </w:tc>
        <w:tc>
          <w:tcPr>
            <w:tcW w:w="1301" w:type="dxa"/>
          </w:tcPr>
          <w:p w:rsidRPr="005D7B28" w:rsidR="00B0254B" w:rsidP="005D7B28" w:rsidRDefault="00B0254B" w14:paraId="45B9C632" w14:textId="77777777">
            <w:pPr>
              <w:pStyle w:val="FMCSATableBody1"/>
            </w:pPr>
          </w:p>
        </w:tc>
        <w:tc>
          <w:tcPr>
            <w:tcW w:w="1446" w:type="dxa"/>
          </w:tcPr>
          <w:p w:rsidRPr="005D7B28" w:rsidR="00B0254B" w:rsidP="005D7B28" w:rsidRDefault="00B0254B" w14:paraId="1938C304" w14:textId="781C86C0">
            <w:pPr>
              <w:pStyle w:val="FMCSATableBody1"/>
            </w:pPr>
          </w:p>
        </w:tc>
        <w:tc>
          <w:tcPr>
            <w:tcW w:w="1237" w:type="dxa"/>
          </w:tcPr>
          <w:p w:rsidRPr="005D7B28" w:rsidR="00B0254B" w:rsidP="005D7B28" w:rsidRDefault="00B0254B" w14:paraId="2212D0E5" w14:textId="77777777">
            <w:pPr>
              <w:pStyle w:val="FMCSATableBody1"/>
            </w:pPr>
          </w:p>
        </w:tc>
        <w:tc>
          <w:tcPr>
            <w:tcW w:w="1237" w:type="dxa"/>
          </w:tcPr>
          <w:p w:rsidRPr="005D7B28" w:rsidR="00B0254B" w:rsidP="005D7B28" w:rsidRDefault="00B0254B" w14:paraId="47C60B2F" w14:textId="77777777">
            <w:pPr>
              <w:pStyle w:val="FMCSATableBody1"/>
            </w:pPr>
          </w:p>
        </w:tc>
      </w:tr>
      <w:tr w:rsidR="00391C28" w:rsidTr="005D7B28" w14:paraId="1938C30A" w14:textId="1FF627F4">
        <w:tc>
          <w:tcPr>
            <w:tcW w:w="1463" w:type="dxa"/>
          </w:tcPr>
          <w:p w:rsidRPr="005D7B28" w:rsidR="00B0254B" w:rsidP="005D7B28" w:rsidRDefault="00391C28" w14:paraId="1938C306" w14:textId="01D40374">
            <w:pPr>
              <w:pStyle w:val="FMCSATableBody1"/>
            </w:pPr>
            <w:r w:rsidRPr="005D7B28">
              <w:t>2.  Alaska</w:t>
            </w:r>
          </w:p>
        </w:tc>
        <w:tc>
          <w:tcPr>
            <w:tcW w:w="1446" w:type="dxa"/>
          </w:tcPr>
          <w:p w:rsidRPr="005D7B28" w:rsidR="00B0254B" w:rsidP="005D7B28" w:rsidRDefault="00B0254B" w14:paraId="1938C307" w14:textId="238AACA6">
            <w:pPr>
              <w:pStyle w:val="FMCSATableBody1"/>
            </w:pPr>
          </w:p>
        </w:tc>
        <w:tc>
          <w:tcPr>
            <w:tcW w:w="1446" w:type="dxa"/>
          </w:tcPr>
          <w:p w:rsidRPr="005D7B28" w:rsidR="00B0254B" w:rsidP="005D7B28" w:rsidRDefault="00B0254B" w14:paraId="1938C308" w14:textId="234184A6">
            <w:pPr>
              <w:pStyle w:val="FMCSATableBody1"/>
            </w:pPr>
          </w:p>
        </w:tc>
        <w:tc>
          <w:tcPr>
            <w:tcW w:w="1301" w:type="dxa"/>
          </w:tcPr>
          <w:p w:rsidRPr="005D7B28" w:rsidR="00B0254B" w:rsidP="005D7B28" w:rsidRDefault="00B0254B" w14:paraId="1102C596" w14:textId="77777777">
            <w:pPr>
              <w:pStyle w:val="FMCSATableBody1"/>
            </w:pPr>
          </w:p>
        </w:tc>
        <w:tc>
          <w:tcPr>
            <w:tcW w:w="1446" w:type="dxa"/>
          </w:tcPr>
          <w:p w:rsidRPr="005D7B28" w:rsidR="00B0254B" w:rsidP="005D7B28" w:rsidRDefault="00B0254B" w14:paraId="1938C309" w14:textId="485FEE30">
            <w:pPr>
              <w:pStyle w:val="FMCSATableBody1"/>
            </w:pPr>
          </w:p>
        </w:tc>
        <w:tc>
          <w:tcPr>
            <w:tcW w:w="1237" w:type="dxa"/>
          </w:tcPr>
          <w:p w:rsidRPr="005D7B28" w:rsidR="00B0254B" w:rsidP="005D7B28" w:rsidRDefault="00B0254B" w14:paraId="56E369FB" w14:textId="77777777">
            <w:pPr>
              <w:pStyle w:val="FMCSATableBody1"/>
            </w:pPr>
          </w:p>
        </w:tc>
        <w:tc>
          <w:tcPr>
            <w:tcW w:w="1237" w:type="dxa"/>
          </w:tcPr>
          <w:p w:rsidRPr="005D7B28" w:rsidR="00B0254B" w:rsidP="005D7B28" w:rsidRDefault="00B0254B" w14:paraId="41678752" w14:textId="77777777">
            <w:pPr>
              <w:pStyle w:val="FMCSATableBody1"/>
            </w:pPr>
          </w:p>
        </w:tc>
      </w:tr>
      <w:tr w:rsidR="00391C28" w:rsidTr="005D7B28" w14:paraId="1938C30F" w14:textId="130508AF">
        <w:tc>
          <w:tcPr>
            <w:tcW w:w="1463" w:type="dxa"/>
          </w:tcPr>
          <w:p w:rsidRPr="005D7B28" w:rsidR="00B0254B" w:rsidP="005D7B28" w:rsidRDefault="00391C28" w14:paraId="1938C30B" w14:textId="65CA7E6D">
            <w:pPr>
              <w:pStyle w:val="FMCSATableBody1"/>
            </w:pPr>
            <w:r w:rsidRPr="005D7B28">
              <w:t>…</w:t>
            </w:r>
          </w:p>
        </w:tc>
        <w:tc>
          <w:tcPr>
            <w:tcW w:w="1446" w:type="dxa"/>
          </w:tcPr>
          <w:p w:rsidRPr="005D7B28" w:rsidR="00B0254B" w:rsidP="005D7B28" w:rsidRDefault="00B0254B" w14:paraId="1938C30C" w14:textId="3B2C8A87">
            <w:pPr>
              <w:pStyle w:val="FMCSATableBody1"/>
            </w:pPr>
          </w:p>
        </w:tc>
        <w:tc>
          <w:tcPr>
            <w:tcW w:w="1446" w:type="dxa"/>
          </w:tcPr>
          <w:p w:rsidRPr="005D7B28" w:rsidR="00B0254B" w:rsidP="005D7B28" w:rsidRDefault="00B0254B" w14:paraId="1938C30D" w14:textId="62784644">
            <w:pPr>
              <w:pStyle w:val="FMCSATableBody1"/>
            </w:pPr>
          </w:p>
        </w:tc>
        <w:tc>
          <w:tcPr>
            <w:tcW w:w="1301" w:type="dxa"/>
          </w:tcPr>
          <w:p w:rsidRPr="005D7B28" w:rsidR="00B0254B" w:rsidP="005D7B28" w:rsidRDefault="00B0254B" w14:paraId="7F205EEB" w14:textId="77777777">
            <w:pPr>
              <w:pStyle w:val="FMCSATableBody1"/>
            </w:pPr>
          </w:p>
        </w:tc>
        <w:tc>
          <w:tcPr>
            <w:tcW w:w="1446" w:type="dxa"/>
          </w:tcPr>
          <w:p w:rsidRPr="005D7B28" w:rsidR="00B0254B" w:rsidP="005D7B28" w:rsidRDefault="00B0254B" w14:paraId="1938C30E" w14:textId="2963531D">
            <w:pPr>
              <w:pStyle w:val="FMCSATableBody1"/>
            </w:pPr>
          </w:p>
        </w:tc>
        <w:tc>
          <w:tcPr>
            <w:tcW w:w="1237" w:type="dxa"/>
          </w:tcPr>
          <w:p w:rsidRPr="005D7B28" w:rsidR="00B0254B" w:rsidP="005D7B28" w:rsidRDefault="00B0254B" w14:paraId="734B9A68" w14:textId="77777777">
            <w:pPr>
              <w:pStyle w:val="FMCSATableBody1"/>
            </w:pPr>
          </w:p>
        </w:tc>
        <w:tc>
          <w:tcPr>
            <w:tcW w:w="1237" w:type="dxa"/>
          </w:tcPr>
          <w:p w:rsidRPr="005D7B28" w:rsidR="00B0254B" w:rsidP="005D7B28" w:rsidRDefault="00B0254B" w14:paraId="432AD460" w14:textId="77777777">
            <w:pPr>
              <w:pStyle w:val="FMCSATableBody1"/>
            </w:pPr>
          </w:p>
        </w:tc>
      </w:tr>
      <w:tr w:rsidR="00391C28" w:rsidTr="005D7B28" w14:paraId="1938C314" w14:textId="347DBB08">
        <w:tc>
          <w:tcPr>
            <w:tcW w:w="1463" w:type="dxa"/>
          </w:tcPr>
          <w:p w:rsidRPr="005D7B28" w:rsidR="00B0254B" w:rsidP="005D7B28" w:rsidRDefault="00391C28" w14:paraId="1938C310" w14:textId="28B7A035">
            <w:pPr>
              <w:pStyle w:val="FMCSATableBody1"/>
            </w:pPr>
            <w:r w:rsidRPr="005D7B28">
              <w:t xml:space="preserve">51. Wyoming </w:t>
            </w:r>
          </w:p>
        </w:tc>
        <w:tc>
          <w:tcPr>
            <w:tcW w:w="1446" w:type="dxa"/>
          </w:tcPr>
          <w:p w:rsidRPr="005D7B28" w:rsidR="00B0254B" w:rsidP="005D7B28" w:rsidRDefault="00B0254B" w14:paraId="1938C311" w14:textId="69CC8DBC">
            <w:pPr>
              <w:pStyle w:val="FMCSATableBody1"/>
            </w:pPr>
          </w:p>
        </w:tc>
        <w:tc>
          <w:tcPr>
            <w:tcW w:w="1446" w:type="dxa"/>
          </w:tcPr>
          <w:p w:rsidRPr="005D7B28" w:rsidR="00B0254B" w:rsidP="005D7B28" w:rsidRDefault="00B0254B" w14:paraId="1938C312" w14:textId="32545EFB">
            <w:pPr>
              <w:pStyle w:val="FMCSATableBody1"/>
            </w:pPr>
          </w:p>
        </w:tc>
        <w:tc>
          <w:tcPr>
            <w:tcW w:w="1301" w:type="dxa"/>
          </w:tcPr>
          <w:p w:rsidRPr="005D7B28" w:rsidR="00B0254B" w:rsidP="005D7B28" w:rsidRDefault="00B0254B" w14:paraId="14246EB7" w14:textId="77777777">
            <w:pPr>
              <w:pStyle w:val="FMCSATableBody1"/>
            </w:pPr>
          </w:p>
        </w:tc>
        <w:tc>
          <w:tcPr>
            <w:tcW w:w="1446" w:type="dxa"/>
          </w:tcPr>
          <w:p w:rsidRPr="005D7B28" w:rsidR="00B0254B" w:rsidP="005D7B28" w:rsidRDefault="00B0254B" w14:paraId="1938C313" w14:textId="297616C5">
            <w:pPr>
              <w:pStyle w:val="FMCSATableBody1"/>
            </w:pPr>
          </w:p>
        </w:tc>
        <w:tc>
          <w:tcPr>
            <w:tcW w:w="1237" w:type="dxa"/>
          </w:tcPr>
          <w:p w:rsidRPr="005D7B28" w:rsidR="00B0254B" w:rsidP="005D7B28" w:rsidRDefault="00B0254B" w14:paraId="09EE33CA" w14:textId="77777777">
            <w:pPr>
              <w:pStyle w:val="FMCSATableBody1"/>
            </w:pPr>
          </w:p>
        </w:tc>
        <w:tc>
          <w:tcPr>
            <w:tcW w:w="1237" w:type="dxa"/>
          </w:tcPr>
          <w:p w:rsidRPr="005D7B28" w:rsidR="00B0254B" w:rsidP="005D7B28" w:rsidRDefault="00B0254B" w14:paraId="567CE6FD" w14:textId="77777777">
            <w:pPr>
              <w:pStyle w:val="FMCSATableBody1"/>
            </w:pPr>
          </w:p>
        </w:tc>
      </w:tr>
    </w:tbl>
    <w:p w:rsidR="00C34268" w:rsidP="00FC301D" w:rsidRDefault="00C34268" w14:paraId="1938C31B" w14:textId="77777777">
      <w:pPr>
        <w:pStyle w:val="FMCSAH1Autonumber"/>
        <w:spacing w:before="240"/>
      </w:pPr>
      <w:r>
        <w:t>Extent of Automated information collection</w:t>
      </w:r>
    </w:p>
    <w:p w:rsidR="00C34268" w:rsidP="00027DF6" w:rsidRDefault="00C34268" w14:paraId="1938C31C" w14:textId="2BB8A010">
      <w:pPr>
        <w:pStyle w:val="FMCSAText1"/>
      </w:pPr>
      <w:r>
        <w:t>FMCSA will</w:t>
      </w:r>
      <w:r w:rsidR="00D11397">
        <w:t xml:space="preserve"> continue to</w:t>
      </w:r>
      <w:r>
        <w:t xml:space="preserve"> administer the survey via e-mail, including a link for the State to respond via an online survey </w:t>
      </w:r>
      <w:r w:rsidR="008406C8">
        <w:t xml:space="preserve">hosted by </w:t>
      </w:r>
      <w:proofErr w:type="spellStart"/>
      <w:r w:rsidR="00577D6E">
        <w:t>Qualtrics</w:t>
      </w:r>
      <w:proofErr w:type="spellEnd"/>
      <w:r w:rsidR="008406C8">
        <w:t>.</w:t>
      </w:r>
      <w:r>
        <w:t xml:space="preserve"> The e-mail will note that using the online survey is the preferred method for response, but the State may respond via e-mail if they prefer. The goal of providing each State with multiple methods for responding is to increase the likelihood of receiving a response without causing unnecessary burden to the respondent. The </w:t>
      </w:r>
      <w:r>
        <w:lastRenderedPageBreak/>
        <w:t>online survey and e-mail would both satisfy the Government Paperwork Elimination Act (GPEA) requirements because they result in no paper waste. The online survey will export responses directly into Microsoft Excel (or other analytical software) for analysis and will reduce the possibility for human error in transposing responses.</w:t>
      </w:r>
    </w:p>
    <w:p w:rsidR="00C34268" w:rsidP="001A5F31" w:rsidRDefault="00C34268" w14:paraId="1938C31D" w14:textId="77777777">
      <w:pPr>
        <w:pStyle w:val="FMCSAH1Autonumber"/>
      </w:pPr>
      <w:r>
        <w:t>efforts to identify duplication</w:t>
      </w:r>
    </w:p>
    <w:p w:rsidR="00C34268" w:rsidP="00027DF6" w:rsidRDefault="00C34268" w14:paraId="1938C31E" w14:textId="77777777">
      <w:pPr>
        <w:pStyle w:val="FMCSAText1"/>
      </w:pPr>
      <w:r>
        <w:t>There is currently no uniform method for tracking this data across States. While some States have their own methodology for tracking the data, other States use the Commercial Skills Test Information Management System (CSTIMS), and others have no current processes in place. No other method for obtaining data from every State has been identified. Furthermore, during initial research, the information currently available on third-party resources versus State-run resources can vary significantly. Despite significant initial research for this project, none of the questions being asked could be sufficiently answered. Discussions were held with AAMVA to ensure that the information being requested in the survey could not be produced via CSTIMS, and to ensure that there was no other way of collecting the necessary information.</w:t>
      </w:r>
    </w:p>
    <w:p w:rsidR="00C34268" w:rsidP="001A5F31" w:rsidRDefault="00C34268" w14:paraId="1938C31F" w14:textId="77777777">
      <w:pPr>
        <w:pStyle w:val="FMCSAH1Autonumber"/>
      </w:pPr>
      <w:r>
        <w:t>Efforts to minimize the burden on small businesses</w:t>
      </w:r>
    </w:p>
    <w:p w:rsidR="00C34268" w:rsidP="00027DF6" w:rsidRDefault="00E718E9" w14:paraId="1938C320" w14:textId="34DCFAC4">
      <w:pPr>
        <w:pStyle w:val="FMCSAText1"/>
      </w:pPr>
      <w:r>
        <w:t>Respondents are state run CDL licensing agencies therefore t</w:t>
      </w:r>
      <w:r w:rsidR="00C34268">
        <w:t>his data collection does not impact small businesses or small entities.</w:t>
      </w:r>
    </w:p>
    <w:p w:rsidR="00C34268" w:rsidP="001A5F31" w:rsidRDefault="00C34268" w14:paraId="1938C321" w14:textId="77777777">
      <w:pPr>
        <w:pStyle w:val="FMCSAH1Autonumber"/>
      </w:pPr>
      <w:r>
        <w:t>Impact of less frequent collection of information</w:t>
      </w:r>
    </w:p>
    <w:p w:rsidR="00C34268" w:rsidP="00027DF6" w:rsidRDefault="00C34268" w14:paraId="1938C322" w14:textId="64352E01">
      <w:pPr>
        <w:pStyle w:val="FMCSAText1"/>
      </w:pPr>
      <w:r>
        <w:t xml:space="preserve">If this collection is not </w:t>
      </w:r>
      <w:r w:rsidR="00FF7856">
        <w:t>conducted or</w:t>
      </w:r>
      <w:r>
        <w:t xml:space="preserve"> is conducted less frequently then </w:t>
      </w:r>
      <w:r w:rsidR="0004286E">
        <w:t>one time per year then</w:t>
      </w:r>
      <w:r>
        <w:t>, FMCSA will be unable to fulfill the requirements of Section 5506 of the FAST Act</w:t>
      </w:r>
      <w:r w:rsidR="00781CA9">
        <w:t xml:space="preserve">. </w:t>
      </w:r>
      <w:r w:rsidR="008406C8">
        <w:t>Therefore, FMCSA is requesting to conduct this survey annually</w:t>
      </w:r>
      <w:r w:rsidR="0004286E">
        <w:t xml:space="preserve">. </w:t>
      </w:r>
      <w:r w:rsidR="008406C8">
        <w:t>This will provide data for FMCSA’s annual report to congress.</w:t>
      </w:r>
    </w:p>
    <w:p w:rsidR="00C34268" w:rsidP="001A5F31" w:rsidRDefault="00C34268" w14:paraId="1938C323" w14:textId="77777777">
      <w:pPr>
        <w:pStyle w:val="FMCSAH1Autonumber"/>
      </w:pPr>
      <w:r>
        <w:t>Special circumstances</w:t>
      </w:r>
    </w:p>
    <w:p w:rsidRPr="00EA5812" w:rsidR="00C34268" w:rsidP="00526251" w:rsidRDefault="00C34268" w14:paraId="1938C324" w14:textId="77777777">
      <w:pPr>
        <w:pStyle w:val="FMCSAText1"/>
      </w:pPr>
      <w:r>
        <w:t>This study has identified no special circumstances.</w:t>
      </w:r>
    </w:p>
    <w:p w:rsidR="00C34268" w:rsidP="001A5F31" w:rsidRDefault="00C34268" w14:paraId="1938C325" w14:textId="77777777">
      <w:pPr>
        <w:pStyle w:val="FMCSAH1Autonumber"/>
      </w:pPr>
      <w:r>
        <w:t>Compliance with 5 cfr 132</w:t>
      </w:r>
      <w:r w:rsidR="00397F19">
        <w:t>0</w:t>
      </w:r>
      <w:r>
        <w:t>.8</w:t>
      </w:r>
    </w:p>
    <w:p w:rsidRPr="00526251" w:rsidR="00D61B9A" w:rsidP="00D61B9A" w:rsidRDefault="00D61B9A" w14:paraId="0FA4D432" w14:textId="6C2017EE">
      <w:pPr>
        <w:pStyle w:val="FMCSAText1"/>
      </w:pPr>
      <w:r w:rsidRPr="00526251">
        <w:t>FMCSA published a notice in the Federal Register (</w:t>
      </w:r>
      <w:r>
        <w:t>85</w:t>
      </w:r>
      <w:r w:rsidRPr="00526251">
        <w:t xml:space="preserve"> FR </w:t>
      </w:r>
      <w:r>
        <w:t>35496</w:t>
      </w:r>
      <w:r w:rsidRPr="00526251">
        <w:t xml:space="preserve">) with a 60-day public comment period to announce this proposed information collection </w:t>
      </w:r>
      <w:r>
        <w:t>on June 10</w:t>
      </w:r>
      <w:r w:rsidRPr="00526251">
        <w:t>, 20</w:t>
      </w:r>
      <w:r>
        <w:t>20 (Attachment D)</w:t>
      </w:r>
      <w:r w:rsidRPr="00526251">
        <w:t>. The agency received</w:t>
      </w:r>
      <w:r>
        <w:t xml:space="preserve"> three unique</w:t>
      </w:r>
      <w:r w:rsidRPr="00526251">
        <w:t xml:space="preserve"> comments</w:t>
      </w:r>
      <w:r>
        <w:t xml:space="preserve"> and one duplicated comment</w:t>
      </w:r>
      <w:r w:rsidRPr="00526251">
        <w:t xml:space="preserve"> in response to this notice.</w:t>
      </w:r>
    </w:p>
    <w:p w:rsidRPr="00526251" w:rsidR="00D61B9A" w:rsidP="00D61B9A" w:rsidRDefault="00D61B9A" w14:paraId="416D47EC" w14:textId="6620AE52">
      <w:pPr>
        <w:pStyle w:val="FMCSAText1"/>
      </w:pPr>
      <w:r w:rsidRPr="00526251">
        <w:t xml:space="preserve">The </w:t>
      </w:r>
      <w:r>
        <w:t>three</w:t>
      </w:r>
      <w:r w:rsidRPr="00526251">
        <w:t xml:space="preserve"> comments received in response to the 60-day notice were from the following persons and organizations:</w:t>
      </w:r>
    </w:p>
    <w:p w:rsidR="00D61B9A" w:rsidP="00D61B9A" w:rsidRDefault="00D61B9A" w14:paraId="76D7376F" w14:textId="5DE0502B">
      <w:pPr>
        <w:pStyle w:val="FMCSAListNumber"/>
      </w:pPr>
      <w:r>
        <w:t>National School Transportation Association (NSTA)</w:t>
      </w:r>
    </w:p>
    <w:p w:rsidR="00D61B9A" w:rsidP="00D61B9A" w:rsidRDefault="00D61B9A" w14:paraId="5BC4A274" w14:textId="6EC38209">
      <w:pPr>
        <w:pStyle w:val="FMCSAListNumber"/>
      </w:pPr>
      <w:r>
        <w:t>Texas Trucking Association (T</w:t>
      </w:r>
      <w:r w:rsidR="001207FB">
        <w:t>X</w:t>
      </w:r>
      <w:r>
        <w:t>TA)</w:t>
      </w:r>
    </w:p>
    <w:p w:rsidR="00D61B9A" w:rsidP="00D61B9A" w:rsidRDefault="00D61B9A" w14:paraId="739C5819" w14:textId="664CCA13">
      <w:pPr>
        <w:pStyle w:val="FMCSAListNumber"/>
      </w:pPr>
      <w:r>
        <w:t>Commercial Vehicle Training Association (CVTA)</w:t>
      </w:r>
    </w:p>
    <w:p w:rsidR="00D61B9A" w:rsidP="001A220F" w:rsidRDefault="001207FB" w14:paraId="769D5A08" w14:textId="0046FE9B">
      <w:pPr>
        <w:spacing w:before="100" w:beforeAutospacing="1" w:after="100" w:afterAutospacing="1"/>
        <w:rPr>
          <w:color w:val="000000"/>
        </w:rPr>
      </w:pPr>
      <w:r>
        <w:rPr>
          <w:color w:val="000000"/>
        </w:rPr>
        <w:lastRenderedPageBreak/>
        <w:t>The comment from NSTA was posted twice, but was the same comment. NSTA was supportive of the information collection request and felt that it was necessary and important information to collect, not only due to FAST Act requirements but also in light of the ongoing COVID-19 situation, which has impacted SDLAs and their operating statuses, as well as many other aspects of the transportation sector. NSTA made several recommendations regarding issuances of CDLs for school bus drivers and inspections for school bus drivers that are outside the scope of this information collection request. These comments have been passed on to the appropriate parties in FMCSA, but did not result in any changes to the proposed information collection contained in this request.</w:t>
      </w:r>
    </w:p>
    <w:p w:rsidR="001207FB" w:rsidP="001A220F" w:rsidRDefault="001207FB" w14:paraId="3EA22DCA" w14:textId="49D39FF1">
      <w:pPr>
        <w:spacing w:before="100" w:beforeAutospacing="1" w:after="100" w:afterAutospacing="1"/>
        <w:rPr>
          <w:color w:val="000000"/>
        </w:rPr>
      </w:pPr>
      <w:r>
        <w:rPr>
          <w:color w:val="000000"/>
        </w:rPr>
        <w:t>Similarly, TXTA made several comments regarding the actual licensing procedures and policies within Texas, which are outside the scope of this information collection. These comments have been passed on to the appropriate parties in FMCSA, but did not result in any changes to the proposed information collection contained in this request.</w:t>
      </w:r>
    </w:p>
    <w:p w:rsidR="001207FB" w:rsidP="001A220F" w:rsidRDefault="001207FB" w14:paraId="6EF861FA" w14:textId="7FBEB40B">
      <w:pPr>
        <w:spacing w:before="100" w:beforeAutospacing="1" w:after="100" w:afterAutospacing="1"/>
        <w:rPr>
          <w:color w:val="000000"/>
        </w:rPr>
      </w:pPr>
      <w:r>
        <w:rPr>
          <w:color w:val="000000"/>
        </w:rPr>
        <w:t xml:space="preserve">CVTA was supportive of the information collection request </w:t>
      </w:r>
      <w:r w:rsidR="0036246E">
        <w:rPr>
          <w:color w:val="000000"/>
        </w:rPr>
        <w:t>itself but</w:t>
      </w:r>
      <w:r>
        <w:rPr>
          <w:color w:val="000000"/>
        </w:rPr>
        <w:t xml:space="preserve"> made several suggestions for improvement. First, CVTA suggested that FMCSA require States to respond to the survey</w:t>
      </w:r>
      <w:r w:rsidR="00946E24">
        <w:rPr>
          <w:color w:val="000000"/>
        </w:rPr>
        <w:t>.</w:t>
      </w:r>
      <w:r w:rsidR="0036246E">
        <w:rPr>
          <w:color w:val="000000"/>
        </w:rPr>
        <w:t xml:space="preserve"> </w:t>
      </w:r>
      <w:r w:rsidR="00AD3073">
        <w:rPr>
          <w:color w:val="000000"/>
        </w:rPr>
        <w:t>Furthermore, CVTA felt that FMCSA’s analysis of the collected data was lacking</w:t>
      </w:r>
      <w:r w:rsidR="00946E24">
        <w:rPr>
          <w:color w:val="000000"/>
        </w:rPr>
        <w:t xml:space="preserve"> and</w:t>
      </w:r>
      <w:r w:rsidR="00AD3073">
        <w:rPr>
          <w:color w:val="000000"/>
        </w:rPr>
        <w:t xml:space="preserve"> expressed concern with the definition of delays and wait times used by FMCSA in the original analysis</w:t>
      </w:r>
      <w:r w:rsidR="00946E24">
        <w:rPr>
          <w:color w:val="000000"/>
        </w:rPr>
        <w:t>.</w:t>
      </w:r>
      <w:r w:rsidR="00AD3073">
        <w:rPr>
          <w:color w:val="000000"/>
        </w:rPr>
        <w:t xml:space="preserve"> </w:t>
      </w:r>
      <w:r w:rsidR="0036246E">
        <w:rPr>
          <w:color w:val="000000"/>
        </w:rPr>
        <w:t xml:space="preserve">CVTA noted in their comment that they felt this was a failure of FMCSA to meet the requirements of the FAST Act statute. FMCSA does not have the authority to compel States to respond to the survey and re-asserts that responses to the survey must be voluntary. The prior survey received at least partial responses from the majority of States. </w:t>
      </w:r>
      <w:r w:rsidR="00946E24">
        <w:rPr>
          <w:color w:val="000000"/>
        </w:rPr>
        <w:t xml:space="preserve">FMCSA successfully delivered </w:t>
      </w:r>
      <w:r w:rsidR="0036246E">
        <w:rPr>
          <w:color w:val="000000"/>
        </w:rPr>
        <w:t>the 2017</w:t>
      </w:r>
      <w:r w:rsidR="00946E24">
        <w:rPr>
          <w:color w:val="000000"/>
        </w:rPr>
        <w:t xml:space="preserve"> report to Congress</w:t>
      </w:r>
      <w:r w:rsidR="0036246E">
        <w:rPr>
          <w:color w:val="000000"/>
        </w:rPr>
        <w:t>,</w:t>
      </w:r>
      <w:r w:rsidR="00946E24">
        <w:rPr>
          <w:color w:val="000000"/>
        </w:rPr>
        <w:t xml:space="preserve"> which the Agency understood to fulfill the intent behind Section 5506 of the FAST Act.</w:t>
      </w:r>
      <w:r w:rsidR="004A1EAF">
        <w:rPr>
          <w:color w:val="000000"/>
        </w:rPr>
        <w:t xml:space="preserve"> FMCSA did not make any changes to the proposed information collection as a result of this comment, which largely focused on the reporting out of results from the information collection as opposed to the collection of information itself.</w:t>
      </w:r>
    </w:p>
    <w:p w:rsidRPr="001A220F" w:rsidR="00781CA9" w:rsidP="001A220F" w:rsidRDefault="001A220F" w14:paraId="1938C367" w14:textId="7DC3791D">
      <w:pPr>
        <w:spacing w:before="100" w:beforeAutospacing="1" w:after="100" w:afterAutospacing="1"/>
        <w:rPr>
          <w:color w:val="000000"/>
        </w:rPr>
      </w:pPr>
      <w:r w:rsidRPr="001A220F">
        <w:rPr>
          <w:color w:val="000000"/>
        </w:rPr>
        <w:t xml:space="preserve">FMCSA will publish </w:t>
      </w:r>
      <w:r w:rsidR="004A1EAF">
        <w:rPr>
          <w:color w:val="000000"/>
        </w:rPr>
        <w:t>a 30-day notice in the Federal Register announcing the Agency’s intent to submit this ICR to OMB for approval.</w:t>
      </w:r>
      <w:r w:rsidRPr="001A220F">
        <w:rPr>
          <w:color w:val="000000"/>
        </w:rPr>
        <w:t xml:space="preserve"> </w:t>
      </w:r>
    </w:p>
    <w:p w:rsidR="00C34268" w:rsidP="001A5F31" w:rsidRDefault="00C34268" w14:paraId="1938C368" w14:textId="77777777">
      <w:pPr>
        <w:pStyle w:val="FMCSAH1Autonumber"/>
      </w:pPr>
      <w:r>
        <w:t>Payment or gifts to respondents</w:t>
      </w:r>
    </w:p>
    <w:p w:rsidRPr="00BE5E05" w:rsidR="00C34268" w:rsidP="00027DF6" w:rsidRDefault="00C34268" w14:paraId="1938C369" w14:textId="77777777">
      <w:pPr>
        <w:pStyle w:val="FMCSAText1"/>
      </w:pPr>
      <w:r>
        <w:t>There will be no payment or gift for respondents.</w:t>
      </w:r>
    </w:p>
    <w:p w:rsidR="00C34268" w:rsidP="001A5F31" w:rsidRDefault="00C34268" w14:paraId="1938C36A" w14:textId="77777777">
      <w:pPr>
        <w:pStyle w:val="FMCSAH1Autonumber"/>
      </w:pPr>
      <w:r>
        <w:t>assurances of confidentiality</w:t>
      </w:r>
    </w:p>
    <w:p w:rsidRPr="00BE5E05" w:rsidR="00C34268" w:rsidP="00027DF6" w:rsidRDefault="00C34268" w14:paraId="1938C36B" w14:textId="77777777">
      <w:pPr>
        <w:pStyle w:val="FMCSAText1"/>
      </w:pPr>
      <w:r>
        <w:t>There is no personal information being collected from respondents, and all answers are State-wide, therefore there are no concerns with confidentiality</w:t>
      </w:r>
      <w:r w:rsidR="00EA318F">
        <w:t xml:space="preserve"> regarding individual applicants for CDL testing</w:t>
      </w:r>
      <w:r>
        <w:t>. Respondents will be assured within the outreach e-mail that their answers do not reflect upon themselves and will not be associated with the respondent as an individual person. All responses will be associated with a respective State, only. The contact list containing e-mail addresses for the identified licensing officials will not be kept with, or associated with, the responses garnered from the survey.</w:t>
      </w:r>
    </w:p>
    <w:p w:rsidR="00C34268" w:rsidP="001A5F31" w:rsidRDefault="00C34268" w14:paraId="1938C36C" w14:textId="77777777">
      <w:pPr>
        <w:pStyle w:val="FMCSAH1Autonumber"/>
      </w:pPr>
      <w:r>
        <w:lastRenderedPageBreak/>
        <w:t>Justification for colleCtion of sensitive information</w:t>
      </w:r>
    </w:p>
    <w:p w:rsidRPr="00AC3DE8" w:rsidR="00C34268" w:rsidP="00027DF6" w:rsidRDefault="00C34268" w14:paraId="1938C36D" w14:textId="77777777">
      <w:pPr>
        <w:pStyle w:val="FMCSAText1"/>
      </w:pPr>
      <w:r>
        <w:t>None of the questions in this information collection are of a sensitive nature.</w:t>
      </w:r>
    </w:p>
    <w:p w:rsidR="00C34268" w:rsidP="001A5F31" w:rsidRDefault="00C34268" w14:paraId="1938C36E" w14:textId="77777777">
      <w:pPr>
        <w:pStyle w:val="FMCSAH1Autonumber"/>
      </w:pPr>
      <w:r>
        <w:t>Estimates of Burden hours information requested</w:t>
      </w:r>
    </w:p>
    <w:p w:rsidR="00C83889" w:rsidP="00CC6F2A" w:rsidRDefault="00A166CD" w14:paraId="3EB5876A" w14:textId="1B9F1674">
      <w:pPr>
        <w:pStyle w:val="FMCSAText112above"/>
      </w:pPr>
      <w:r>
        <w:t xml:space="preserve">FMCSA assumes </w:t>
      </w:r>
      <w:r w:rsidR="00D01BC6">
        <w:t xml:space="preserve">the </w:t>
      </w:r>
      <w:r w:rsidR="00606DEE">
        <w:t>survey respondents (</w:t>
      </w:r>
      <w:r w:rsidR="008E3661">
        <w:t>SDLA</w:t>
      </w:r>
      <w:r w:rsidR="00D01BC6">
        <w:t>s</w:t>
      </w:r>
      <w:r w:rsidR="00606DEE">
        <w:t>)</w:t>
      </w:r>
      <w:r>
        <w:t xml:space="preserve"> associated with the annual survey will be completed by First-Line Supervisors of Office and Administrative Support Workers, BL</w:t>
      </w:r>
      <w:r w:rsidR="007765B4">
        <w:t>S</w:t>
      </w:r>
      <w:r>
        <w:t xml:space="preserve"> Occupation Code 43-1011</w:t>
      </w:r>
      <w:r w:rsidR="00BA12F8">
        <w:rPr>
          <w:vertAlign w:val="superscript"/>
        </w:rPr>
        <w:t>(</w:t>
      </w:r>
      <w:r w:rsidR="009A4567">
        <w:rPr>
          <w:rStyle w:val="FootnoteReference"/>
        </w:rPr>
        <w:footnoteReference w:id="12"/>
      </w:r>
      <w:r w:rsidR="00BA12F8">
        <w:rPr>
          <w:vertAlign w:val="superscript"/>
        </w:rPr>
        <w:t>)</w:t>
      </w:r>
      <w:r>
        <w:t xml:space="preserve">. </w:t>
      </w:r>
      <w:r w:rsidRPr="00A434C4" w:rsidR="00A434C4">
        <w:t>T</w:t>
      </w:r>
      <w:r w:rsidR="00F83AF2">
        <w:t xml:space="preserve">he total cost of this type of worker is found </w:t>
      </w:r>
      <w:r w:rsidR="00C81ADC">
        <w:t xml:space="preserve">by </w:t>
      </w:r>
      <w:r w:rsidRPr="00A434C4" w:rsidR="00A434C4">
        <w:t>multiplying the</w:t>
      </w:r>
      <w:r w:rsidR="00D56D5A">
        <w:t>ir</w:t>
      </w:r>
      <w:r w:rsidRPr="00A434C4" w:rsidR="00A434C4">
        <w:t xml:space="preserve"> median hourly wage</w:t>
      </w:r>
      <w:r w:rsidR="000E325C">
        <w:t xml:space="preserve"> of </w:t>
      </w:r>
      <w:r w:rsidRPr="00A434C4" w:rsidR="000E325C">
        <w:t>$</w:t>
      </w:r>
      <w:r w:rsidR="00793B8F">
        <w:t>26.</w:t>
      </w:r>
      <w:r w:rsidR="00611667">
        <w:t>83</w:t>
      </w:r>
      <w:r w:rsidRPr="00A434C4" w:rsidR="00A434C4">
        <w:t xml:space="preserve"> by the</w:t>
      </w:r>
      <w:r w:rsidR="0076745B">
        <w:t>ir</w:t>
      </w:r>
      <w:r w:rsidRPr="00A434C4" w:rsidR="00A434C4">
        <w:t xml:space="preserve"> load factor</w:t>
      </w:r>
      <w:r w:rsidR="00D56D5A">
        <w:t xml:space="preserve"> (fringe and overhead costs)</w:t>
      </w:r>
      <w:r w:rsidRPr="00A434C4" w:rsidR="00A434C4">
        <w:t xml:space="preserve">. </w:t>
      </w:r>
    </w:p>
    <w:p w:rsidR="004A2C96" w:rsidP="005C0673" w:rsidRDefault="00A434C4" w14:paraId="06B2102B" w14:textId="7E2D9948">
      <w:pPr>
        <w:pStyle w:val="FMCSAText112above"/>
      </w:pPr>
      <w:r w:rsidRPr="00A434C4">
        <w:t xml:space="preserve">The load factor is estimated by dividing the total cost of compensation for State and Local government workers by the </w:t>
      </w:r>
      <w:r w:rsidR="001F2A3F">
        <w:t xml:space="preserve">Department of Labor </w:t>
      </w:r>
      <w:r w:rsidRPr="00A434C4">
        <w:t xml:space="preserve">Occupational Group </w:t>
      </w:r>
      <w:r w:rsidRPr="0076745B">
        <w:rPr>
          <w:i/>
          <w:iCs/>
        </w:rPr>
        <w:t>Office and Administrative Support</w:t>
      </w:r>
      <w:r w:rsidR="003204A3">
        <w:rPr>
          <w:i/>
          <w:iCs/>
          <w:vertAlign w:val="superscript"/>
        </w:rPr>
        <w:t>(</w:t>
      </w:r>
      <w:r w:rsidR="008020CD">
        <w:rPr>
          <w:rStyle w:val="FootnoteReference"/>
        </w:rPr>
        <w:footnoteReference w:id="13"/>
      </w:r>
      <w:r w:rsidR="003204A3">
        <w:rPr>
          <w:i/>
          <w:iCs/>
          <w:vertAlign w:val="superscript"/>
        </w:rPr>
        <w:t>)</w:t>
      </w:r>
      <w:r w:rsidRPr="00A434C4">
        <w:t xml:space="preserve"> </w:t>
      </w:r>
      <w:r w:rsidR="00A870B4">
        <w:t xml:space="preserve">(34.46) </w:t>
      </w:r>
      <w:r w:rsidRPr="00A434C4">
        <w:t xml:space="preserve">by the average cost of hourly wages and salaries ($19.93), as reported by BLS ($34.46/$19.93 = 1.73). </w:t>
      </w:r>
      <w:r w:rsidR="007E2D1E">
        <w:rPr>
          <w:noProof/>
        </w:rPr>
        <w:fldChar w:fldCharType="begin"/>
      </w:r>
      <w:r w:rsidR="007E2D1E">
        <w:rPr>
          <w:noProof/>
        </w:rPr>
        <w:instrText xml:space="preserve"> REF _Ref31574597 \h </w:instrText>
      </w:r>
      <w:r w:rsidR="007E2D1E">
        <w:rPr>
          <w:noProof/>
        </w:rPr>
      </w:r>
      <w:r w:rsidR="007E2D1E">
        <w:rPr>
          <w:noProof/>
        </w:rPr>
        <w:fldChar w:fldCharType="separate"/>
      </w:r>
      <w:r w:rsidR="007E2D1E">
        <w:t xml:space="preserve">Table </w:t>
      </w:r>
      <w:r w:rsidR="007E2D1E">
        <w:rPr>
          <w:noProof/>
        </w:rPr>
        <w:t>3</w:t>
      </w:r>
      <w:r w:rsidR="007E2D1E">
        <w:rPr>
          <w:noProof/>
        </w:rPr>
        <w:fldChar w:fldCharType="end"/>
      </w:r>
      <w:r w:rsidR="00A55F5A">
        <w:t xml:space="preserve"> </w:t>
      </w:r>
      <w:r w:rsidRPr="00A434C4">
        <w:t xml:space="preserve">presents the loaded </w:t>
      </w:r>
      <w:r w:rsidR="00F46A21">
        <w:t>hourly cost wage</w:t>
      </w:r>
      <w:r w:rsidRPr="00A434C4">
        <w:t xml:space="preserve"> estimates used in this analysis.</w:t>
      </w:r>
    </w:p>
    <w:p w:rsidRPr="0093718E" w:rsidR="00C60037" w:rsidP="000614D9" w:rsidRDefault="00592170" w14:paraId="6C4AC060" w14:textId="50735172">
      <w:pPr>
        <w:pStyle w:val="Caption"/>
        <w:jc w:val="center"/>
        <w:rPr>
          <w:sz w:val="20"/>
          <w:szCs w:val="20"/>
        </w:rPr>
      </w:pPr>
      <w:bookmarkStart w:name="_Ref31574597" w:id="11"/>
      <w:r w:rsidRPr="0093718E">
        <w:rPr>
          <w:sz w:val="20"/>
          <w:szCs w:val="20"/>
        </w:rPr>
        <w:t xml:space="preserve">Table </w:t>
      </w:r>
      <w:r w:rsidRPr="0093718E" w:rsidR="00EB187F">
        <w:rPr>
          <w:sz w:val="20"/>
          <w:szCs w:val="20"/>
        </w:rPr>
        <w:fldChar w:fldCharType="begin"/>
      </w:r>
      <w:r w:rsidRPr="0093718E" w:rsidR="00EB187F">
        <w:rPr>
          <w:sz w:val="20"/>
          <w:szCs w:val="20"/>
        </w:rPr>
        <w:instrText xml:space="preserve"> SEQ Table \* ARABIC </w:instrText>
      </w:r>
      <w:r w:rsidRPr="0093718E" w:rsidR="00EB187F">
        <w:rPr>
          <w:sz w:val="20"/>
          <w:szCs w:val="20"/>
        </w:rPr>
        <w:fldChar w:fldCharType="separate"/>
      </w:r>
      <w:r w:rsidRPr="0093718E" w:rsidR="007E2D1E">
        <w:rPr>
          <w:noProof/>
          <w:sz w:val="20"/>
          <w:szCs w:val="20"/>
        </w:rPr>
        <w:t>3</w:t>
      </w:r>
      <w:r w:rsidRPr="0093718E" w:rsidR="00EB187F">
        <w:rPr>
          <w:noProof/>
          <w:sz w:val="20"/>
          <w:szCs w:val="20"/>
        </w:rPr>
        <w:fldChar w:fldCharType="end"/>
      </w:r>
      <w:bookmarkEnd w:id="11"/>
      <w:r w:rsidRPr="0093718E" w:rsidR="000614D9">
        <w:rPr>
          <w:sz w:val="20"/>
          <w:szCs w:val="20"/>
        </w:rPr>
        <w:t>.</w:t>
      </w:r>
      <w:r w:rsidRPr="0093718E" w:rsidR="00292CBE">
        <w:rPr>
          <w:sz w:val="20"/>
          <w:szCs w:val="20"/>
        </w:rPr>
        <w:t xml:space="preserve"> Estimate of hourly </w:t>
      </w:r>
      <w:r w:rsidRPr="0093718E" w:rsidR="00891245">
        <w:rPr>
          <w:sz w:val="20"/>
          <w:szCs w:val="20"/>
        </w:rPr>
        <w:t>SDLA</w:t>
      </w:r>
      <w:r w:rsidRPr="0093718E" w:rsidR="00292CBE">
        <w:rPr>
          <w:sz w:val="20"/>
          <w:szCs w:val="20"/>
        </w:rPr>
        <w:t xml:space="preserve"> compensation.</w:t>
      </w:r>
      <w:r w:rsidRPr="0093718E" w:rsidR="00D83DC8">
        <w:rPr>
          <w:sz w:val="20"/>
          <w:szCs w:val="20"/>
        </w:rPr>
        <w:t xml:space="preserve"> </w:t>
      </w:r>
    </w:p>
    <w:tbl>
      <w:tblPr>
        <w:tblStyle w:val="FMCSATable1Style"/>
        <w:tblW w:w="0" w:type="auto"/>
        <w:tblLook w:val="04A0" w:firstRow="1" w:lastRow="0" w:firstColumn="1" w:lastColumn="0" w:noHBand="0" w:noVBand="1"/>
        <w:tblDescription w:val="A table detailing the estimate of hourly SDLA compensation. "/>
      </w:tblPr>
      <w:tblGrid>
        <w:gridCol w:w="2234"/>
        <w:gridCol w:w="1350"/>
        <w:gridCol w:w="1710"/>
        <w:gridCol w:w="1350"/>
        <w:gridCol w:w="994"/>
        <w:gridCol w:w="969"/>
      </w:tblGrid>
      <w:tr w:rsidR="00713031" w:rsidTr="00996DAC" w14:paraId="1938C378" w14:textId="77777777">
        <w:trPr>
          <w:cnfStyle w:val="100000000000" w:firstRow="1" w:lastRow="0" w:firstColumn="0" w:lastColumn="0" w:oddVBand="0" w:evenVBand="0" w:oddHBand="0" w:evenHBand="0" w:firstRowFirstColumn="0" w:firstRowLastColumn="0" w:lastRowFirstColumn="0" w:lastRowLastColumn="0"/>
        </w:trPr>
        <w:tc>
          <w:tcPr>
            <w:tcW w:w="2234" w:type="dxa"/>
            <w:vAlign w:val="bottom"/>
          </w:tcPr>
          <w:p w:rsidR="00713031" w:rsidP="00A20622" w:rsidRDefault="00713031" w14:paraId="1938C371" w14:textId="77777777">
            <w:pPr>
              <w:pStyle w:val="FMCSATableHead"/>
            </w:pPr>
            <w:r>
              <w:t>Occupation</w:t>
            </w:r>
          </w:p>
        </w:tc>
        <w:tc>
          <w:tcPr>
            <w:tcW w:w="1350" w:type="dxa"/>
            <w:vAlign w:val="bottom"/>
          </w:tcPr>
          <w:p w:rsidR="00713031" w:rsidP="00A20622" w:rsidRDefault="00713031" w14:paraId="1938C372" w14:textId="77777777">
            <w:pPr>
              <w:pStyle w:val="FMCSATableHead"/>
            </w:pPr>
            <w:r>
              <w:t>BLS Occupation Code</w:t>
            </w:r>
          </w:p>
        </w:tc>
        <w:tc>
          <w:tcPr>
            <w:tcW w:w="1710" w:type="dxa"/>
            <w:vAlign w:val="bottom"/>
          </w:tcPr>
          <w:p w:rsidR="00713031" w:rsidP="00A20622" w:rsidRDefault="00713031" w14:paraId="1938C373" w14:textId="15BB58C3">
            <w:pPr>
              <w:pStyle w:val="FMCSATableHead"/>
            </w:pPr>
            <w:r>
              <w:t>NAICS Occupational Designation</w:t>
            </w:r>
          </w:p>
        </w:tc>
        <w:tc>
          <w:tcPr>
            <w:tcW w:w="1350" w:type="dxa"/>
            <w:vAlign w:val="bottom"/>
          </w:tcPr>
          <w:p w:rsidR="00713031" w:rsidP="00A20622" w:rsidRDefault="00713031" w14:paraId="1938C374" w14:textId="77777777">
            <w:pPr>
              <w:pStyle w:val="FMCSATableHead"/>
            </w:pPr>
            <w:r>
              <w:t>Median Hourly Wage</w:t>
            </w:r>
          </w:p>
        </w:tc>
        <w:tc>
          <w:tcPr>
            <w:tcW w:w="994" w:type="dxa"/>
            <w:vAlign w:val="bottom"/>
          </w:tcPr>
          <w:p w:rsidR="00713031" w:rsidP="00A20622" w:rsidRDefault="00713031" w14:paraId="1938C375" w14:textId="51BD57C7">
            <w:pPr>
              <w:pStyle w:val="FMCSATableHead"/>
            </w:pPr>
            <w:r>
              <w:t>Load Factor</w:t>
            </w:r>
          </w:p>
        </w:tc>
        <w:tc>
          <w:tcPr>
            <w:tcW w:w="969" w:type="dxa"/>
            <w:vAlign w:val="bottom"/>
          </w:tcPr>
          <w:p w:rsidR="00713031" w:rsidP="00A20622" w:rsidRDefault="00713031" w14:paraId="1938C377" w14:textId="77777777">
            <w:pPr>
              <w:pStyle w:val="FMCSATableHead"/>
            </w:pPr>
            <w:r>
              <w:t>Hourly Cost</w:t>
            </w:r>
          </w:p>
        </w:tc>
      </w:tr>
      <w:tr w:rsidR="00713031" w:rsidTr="00996DAC" w14:paraId="1938C380" w14:textId="77777777">
        <w:tc>
          <w:tcPr>
            <w:tcW w:w="2234" w:type="dxa"/>
          </w:tcPr>
          <w:p w:rsidR="00713031" w:rsidP="00A20622" w:rsidRDefault="00713031" w14:paraId="1938C379" w14:textId="7E6E74DD">
            <w:pPr>
              <w:pStyle w:val="FMCSATableBody1"/>
            </w:pPr>
            <w:r w:rsidRPr="00296E1E">
              <w:t>First-Line Supervisors of Office and</w:t>
            </w:r>
            <w:r w:rsidR="00996DAC">
              <w:t xml:space="preserve"> Administrative Support Workers</w:t>
            </w:r>
          </w:p>
        </w:tc>
        <w:tc>
          <w:tcPr>
            <w:tcW w:w="1350" w:type="dxa"/>
          </w:tcPr>
          <w:p w:rsidR="00713031" w:rsidP="00A20622" w:rsidRDefault="00713031" w14:paraId="1938C37A" w14:textId="77777777">
            <w:pPr>
              <w:pStyle w:val="FMCSATableBody1"/>
              <w:jc w:val="center"/>
            </w:pPr>
            <w:r>
              <w:t>43-1011</w:t>
            </w:r>
          </w:p>
        </w:tc>
        <w:tc>
          <w:tcPr>
            <w:tcW w:w="1710" w:type="dxa"/>
          </w:tcPr>
          <w:p w:rsidR="00713031" w:rsidP="00A20622" w:rsidRDefault="00713031" w14:paraId="1938C37B" w14:textId="77777777">
            <w:pPr>
              <w:pStyle w:val="FMCSATableBody1"/>
              <w:jc w:val="center"/>
            </w:pPr>
            <w:r>
              <w:t>State Government (999200)</w:t>
            </w:r>
          </w:p>
        </w:tc>
        <w:tc>
          <w:tcPr>
            <w:tcW w:w="1350" w:type="dxa"/>
          </w:tcPr>
          <w:p w:rsidR="00713031" w:rsidP="00A20622" w:rsidRDefault="00713031" w14:paraId="1938C37C" w14:textId="3AD393A9">
            <w:pPr>
              <w:pStyle w:val="FMCSATableBody1"/>
              <w:jc w:val="center"/>
            </w:pPr>
            <w:r>
              <w:t>$26.</w:t>
            </w:r>
            <w:r w:rsidR="00611667">
              <w:t>83</w:t>
            </w:r>
          </w:p>
        </w:tc>
        <w:tc>
          <w:tcPr>
            <w:tcW w:w="994" w:type="dxa"/>
          </w:tcPr>
          <w:p w:rsidR="00713031" w:rsidP="00A20622" w:rsidRDefault="00713031" w14:paraId="1938C37D" w14:textId="12DCE2C0">
            <w:pPr>
              <w:pStyle w:val="FMCSATableBody1"/>
              <w:jc w:val="center"/>
            </w:pPr>
            <w:r>
              <w:t>1.73</w:t>
            </w:r>
          </w:p>
        </w:tc>
        <w:tc>
          <w:tcPr>
            <w:tcW w:w="969" w:type="dxa"/>
          </w:tcPr>
          <w:p w:rsidR="00713031" w:rsidP="00A20622" w:rsidRDefault="00713031" w14:paraId="1938C37F" w14:textId="3FA8D5DC">
            <w:pPr>
              <w:pStyle w:val="FMCSATableBody1"/>
              <w:jc w:val="center"/>
            </w:pPr>
            <w:r>
              <w:t>$4</w:t>
            </w:r>
            <w:r w:rsidR="00AF3F79">
              <w:t>6.42</w:t>
            </w:r>
          </w:p>
        </w:tc>
      </w:tr>
    </w:tbl>
    <w:p w:rsidR="001B60EF" w:rsidP="008406C8" w:rsidRDefault="00BF27CA" w14:paraId="1938C393" w14:textId="037D70C4">
      <w:pPr>
        <w:pStyle w:val="FMCSAText112above"/>
      </w:pPr>
      <w:r>
        <w:t>Based on discussions with FMCSA’s Enforcement Division and AAMVA, as well as feedback from the States, it is likely that respondents will need to gather some of the information from State information systems. FMCSA estimates that gathering data for</w:t>
      </w:r>
      <w:r w:rsidR="00704A6C">
        <w:t xml:space="preserve"> the</w:t>
      </w:r>
      <w:r>
        <w:t xml:space="preserve"> annual survey will take respondents, at a maximum, </w:t>
      </w:r>
      <w:r w:rsidR="008429AD">
        <w:t>2</w:t>
      </w:r>
      <w:r>
        <w:t xml:space="preserve"> hours</w:t>
      </w:r>
      <w:r w:rsidR="007326A3">
        <w:t xml:space="preserve"> (120 minutes)</w:t>
      </w:r>
      <w:r>
        <w:t>.</w:t>
      </w:r>
    </w:p>
    <w:p w:rsidR="00BF27CA" w:rsidP="008406C8" w:rsidRDefault="00C34268" w14:paraId="1938C394" w14:textId="129FDC36">
      <w:pPr>
        <w:pStyle w:val="FMCSAText112above"/>
      </w:pPr>
      <w:r>
        <w:t>The</w:t>
      </w:r>
      <w:r w:rsidR="00553CE3">
        <w:t xml:space="preserve"> </w:t>
      </w:r>
      <w:r>
        <w:t xml:space="preserve">burden </w:t>
      </w:r>
      <w:r w:rsidR="00AF4F11">
        <w:t xml:space="preserve">hour </w:t>
      </w:r>
      <w:r>
        <w:t xml:space="preserve">estimate </w:t>
      </w:r>
      <w:r w:rsidR="00BF27CA">
        <w:t>for completing the annual survey</w:t>
      </w:r>
      <w:r>
        <w:t xml:space="preserve"> was determined using </w:t>
      </w:r>
      <w:proofErr w:type="spellStart"/>
      <w:r>
        <w:t>Versta</w:t>
      </w:r>
      <w:proofErr w:type="spellEnd"/>
      <w:r>
        <w:t xml:space="preserve"> Research’s methodology</w:t>
      </w:r>
      <w:r>
        <w:rPr>
          <w:vertAlign w:val="superscript"/>
        </w:rPr>
        <w:t>(</w:t>
      </w:r>
      <w:r w:rsidRPr="001F5EE7">
        <w:rPr>
          <w:rFonts w:eastAsia="SimSun"/>
          <w:vertAlign w:val="superscript"/>
        </w:rPr>
        <w:footnoteReference w:id="14"/>
      </w:r>
      <w:r>
        <w:rPr>
          <w:vertAlign w:val="superscript"/>
        </w:rPr>
        <w:t>)</w:t>
      </w:r>
      <w:r w:rsidR="001F5EE7">
        <w:t xml:space="preserve"> for calculating an estimate of survey length</w:t>
      </w:r>
      <w:r w:rsidR="005710A1">
        <w:t xml:space="preserve">. </w:t>
      </w:r>
      <w:r w:rsidR="001F5EE7">
        <w:t xml:space="preserve">The survey length was calculated </w:t>
      </w:r>
      <w:r w:rsidR="00957964">
        <w:t>assuming every</w:t>
      </w:r>
      <w:r w:rsidR="001F5EE7">
        <w:t xml:space="preserve"> </w:t>
      </w:r>
      <w:r w:rsidR="0037328C">
        <w:t>State</w:t>
      </w:r>
      <w:r w:rsidR="001F5EE7">
        <w:t xml:space="preserve"> us</w:t>
      </w:r>
      <w:r w:rsidR="00957964">
        <w:t>es</w:t>
      </w:r>
      <w:r w:rsidR="001F5EE7">
        <w:t xml:space="preserve"> both </w:t>
      </w:r>
      <w:r w:rsidR="0037328C">
        <w:t>State</w:t>
      </w:r>
      <w:r w:rsidR="001F5EE7">
        <w:t xml:space="preserve"> and third</w:t>
      </w:r>
      <w:r w:rsidR="0029393F">
        <w:t>-</w:t>
      </w:r>
      <w:r w:rsidR="001F5EE7">
        <w:t>party sites and examiners</w:t>
      </w:r>
      <w:r w:rsidR="00957964">
        <w:t xml:space="preserve"> because this option requires the maximum number of responses</w:t>
      </w:r>
      <w:r w:rsidR="005710A1">
        <w:t xml:space="preserve">. </w:t>
      </w:r>
      <w:r w:rsidR="001F5EE7">
        <w:t xml:space="preserve">The maximum </w:t>
      </w:r>
      <w:r w:rsidR="00E57FCC">
        <w:t xml:space="preserve">response </w:t>
      </w:r>
      <w:r w:rsidR="001F5EE7">
        <w:t xml:space="preserve">burden will occur for </w:t>
      </w:r>
      <w:r w:rsidR="0037328C">
        <w:t>State</w:t>
      </w:r>
      <w:r w:rsidR="001F5EE7">
        <w:t xml:space="preserve">s using both </w:t>
      </w:r>
      <w:r w:rsidR="0037328C">
        <w:t>State</w:t>
      </w:r>
      <w:r w:rsidR="001F5EE7">
        <w:t xml:space="preserve"> and third</w:t>
      </w:r>
      <w:r w:rsidR="0029393F">
        <w:t>-</w:t>
      </w:r>
      <w:r w:rsidR="001F5EE7">
        <w:t xml:space="preserve">party sites and examiners, which FMCSA estimates to be </w:t>
      </w:r>
      <w:r w:rsidR="003E0A5F">
        <w:t>17</w:t>
      </w:r>
      <w:r w:rsidR="008429AD">
        <w:t>.5</w:t>
      </w:r>
      <w:r w:rsidR="00BF27CA">
        <w:t xml:space="preserve"> </w:t>
      </w:r>
      <w:r w:rsidR="001F5EE7">
        <w:t>minutes, assuming the respondent has all</w:t>
      </w:r>
      <w:r w:rsidR="00704A6C">
        <w:t xml:space="preserve"> of the needed</w:t>
      </w:r>
      <w:r w:rsidR="001F5EE7">
        <w:t xml:space="preserve"> information</w:t>
      </w:r>
      <w:r w:rsidR="005710A1">
        <w:t>.</w:t>
      </w:r>
      <w:r w:rsidRPr="00B17683" w:rsidR="00B17683">
        <w:t xml:space="preserve"> </w:t>
      </w:r>
      <w:r w:rsidR="00394393">
        <w:t>The</w:t>
      </w:r>
      <w:r w:rsidR="00704A6C">
        <w:t>refore, the</w:t>
      </w:r>
      <w:r w:rsidR="00394393">
        <w:t xml:space="preserve"> maximum estimated time for a respondent to gather data and complete the survey is 137.5 minutes (120 minutes + 17.5 minutes = 137.5 minutes).  </w:t>
      </w:r>
      <w:r w:rsidR="00B17683">
        <w:t xml:space="preserve">There are 51 respondents and the survey </w:t>
      </w:r>
      <w:r w:rsidR="00B17683">
        <w:lastRenderedPageBreak/>
        <w:t>will be conducted once annually, resulting in an annual burden of approximately 7,0</w:t>
      </w:r>
      <w:r w:rsidR="00704A6C">
        <w:t>13</w:t>
      </w:r>
      <w:r w:rsidR="00B17683">
        <w:t xml:space="preserve"> minutes (</w:t>
      </w:r>
      <w:r w:rsidR="00394393">
        <w:t>137.5 minutes</w:t>
      </w:r>
      <w:r w:rsidR="00B17683">
        <w:t xml:space="preserve"> </w:t>
      </w:r>
      <w:r w:rsidR="00DA03A6">
        <w:rPr>
          <w:rFonts w:ascii="Wingdings 2" w:hAnsi="Wingdings 2" w:eastAsia="Wingdings 2" w:cs="Wingdings 2"/>
        </w:rPr>
        <w:t></w:t>
      </w:r>
      <w:r w:rsidR="00B17683">
        <w:t xml:space="preserve"> 51 </w:t>
      </w:r>
      <w:r w:rsidR="00394393">
        <w:t xml:space="preserve">respondents </w:t>
      </w:r>
      <w:r w:rsidR="00B17683">
        <w:t xml:space="preserve">= </w:t>
      </w:r>
      <w:r w:rsidR="00394393">
        <w:t>7,012.5 minutes</w:t>
      </w:r>
      <w:r w:rsidR="00B17683">
        <w:t>).</w:t>
      </w:r>
      <w:r w:rsidR="004016BA">
        <w:t xml:space="preserve"> These estimates are shown</w:t>
      </w:r>
      <w:r w:rsidR="00D87391">
        <w:t xml:space="preserve"> in </w:t>
      </w:r>
      <w:r w:rsidR="007E2D1E">
        <w:fldChar w:fldCharType="begin"/>
      </w:r>
      <w:r w:rsidR="007E2D1E">
        <w:instrText xml:space="preserve"> REF _Ref34738401 \h </w:instrText>
      </w:r>
      <w:r w:rsidR="007E2D1E">
        <w:fldChar w:fldCharType="separate"/>
      </w:r>
      <w:r w:rsidRPr="007E2D1E" w:rsidR="007E2D1E">
        <w:t>Table 4</w:t>
      </w:r>
      <w:r w:rsidR="007E2D1E">
        <w:fldChar w:fldCharType="end"/>
      </w:r>
      <w:r w:rsidR="007E2D1E">
        <w:t>.</w:t>
      </w:r>
    </w:p>
    <w:p w:rsidRPr="007E2D1E" w:rsidR="007E2D1E" w:rsidP="007E2D1E" w:rsidRDefault="007E2D1E" w14:paraId="1FBA6708" w14:textId="2465A753">
      <w:pPr>
        <w:pStyle w:val="FMCSACaption-Table"/>
      </w:pPr>
      <w:bookmarkStart w:name="_Ref34738401" w:id="12"/>
      <w:r w:rsidRPr="007E2D1E">
        <w:t xml:space="preserve">Table </w:t>
      </w:r>
      <w:r w:rsidR="00C35AB3">
        <w:fldChar w:fldCharType="begin"/>
      </w:r>
      <w:r w:rsidR="00C35AB3">
        <w:instrText xml:space="preserve"> SEQ Table \* ARABIC </w:instrText>
      </w:r>
      <w:r w:rsidR="00C35AB3">
        <w:fldChar w:fldCharType="separate"/>
      </w:r>
      <w:r>
        <w:rPr>
          <w:noProof/>
        </w:rPr>
        <w:t>4</w:t>
      </w:r>
      <w:r w:rsidR="00C35AB3">
        <w:rPr>
          <w:noProof/>
        </w:rPr>
        <w:fldChar w:fldCharType="end"/>
      </w:r>
      <w:bookmarkEnd w:id="12"/>
      <w:r w:rsidRPr="007E2D1E">
        <w:t>. Estimate of annual burden for survey.</w:t>
      </w:r>
    </w:p>
    <w:tbl>
      <w:tblPr>
        <w:tblStyle w:val="FMCSATable1Style"/>
        <w:tblW w:w="0" w:type="auto"/>
        <w:tblLook w:val="04A0" w:firstRow="1" w:lastRow="0" w:firstColumn="1" w:lastColumn="0" w:noHBand="0" w:noVBand="1"/>
        <w:tblDescription w:val="A table showing the estimate of annual burden for survey."/>
      </w:tblPr>
      <w:tblGrid>
        <w:gridCol w:w="2386"/>
        <w:gridCol w:w="1232"/>
        <w:gridCol w:w="1378"/>
        <w:gridCol w:w="1094"/>
        <w:gridCol w:w="1074"/>
        <w:gridCol w:w="938"/>
        <w:gridCol w:w="1228"/>
      </w:tblGrid>
      <w:tr w:rsidR="00765844" w:rsidTr="007E2D1E" w14:paraId="1938C39D" w14:textId="77777777">
        <w:trPr>
          <w:cnfStyle w:val="100000000000" w:firstRow="1" w:lastRow="0" w:firstColumn="0" w:lastColumn="0" w:oddVBand="0" w:evenVBand="0" w:oddHBand="0" w:evenHBand="0" w:firstRowFirstColumn="0" w:firstRowLastColumn="0" w:lastRowFirstColumn="0" w:lastRowLastColumn="0"/>
        </w:trPr>
        <w:tc>
          <w:tcPr>
            <w:tcW w:w="2386" w:type="dxa"/>
            <w:vAlign w:val="bottom"/>
          </w:tcPr>
          <w:p w:rsidR="00765844" w:rsidP="00A20622" w:rsidRDefault="00765844" w14:paraId="1938C396" w14:textId="77777777">
            <w:pPr>
              <w:pStyle w:val="FMCSATableHead"/>
            </w:pPr>
            <w:r>
              <w:t>Category</w:t>
            </w:r>
          </w:p>
        </w:tc>
        <w:tc>
          <w:tcPr>
            <w:tcW w:w="1232" w:type="dxa"/>
            <w:vAlign w:val="bottom"/>
          </w:tcPr>
          <w:p w:rsidR="00765844" w:rsidP="00A20622" w:rsidRDefault="00765844" w14:paraId="1938C397" w14:textId="77777777">
            <w:pPr>
              <w:pStyle w:val="FMCSATableHead"/>
            </w:pPr>
            <w:r>
              <w:t>Time Required to Gather Data (minutes)</w:t>
            </w:r>
          </w:p>
        </w:tc>
        <w:tc>
          <w:tcPr>
            <w:tcW w:w="1378" w:type="dxa"/>
            <w:vAlign w:val="bottom"/>
          </w:tcPr>
          <w:p w:rsidR="00765844" w:rsidP="00A20622" w:rsidRDefault="00765844" w14:paraId="1938C398" w14:textId="77777777">
            <w:pPr>
              <w:pStyle w:val="FMCSATableHead"/>
            </w:pPr>
            <w:r>
              <w:t>Time Required to Respond to Survey (minutes)</w:t>
            </w:r>
          </w:p>
        </w:tc>
        <w:tc>
          <w:tcPr>
            <w:tcW w:w="1094" w:type="dxa"/>
            <w:vAlign w:val="bottom"/>
          </w:tcPr>
          <w:p w:rsidR="00765844" w:rsidP="00A20622" w:rsidRDefault="00765844" w14:paraId="1938C399" w14:textId="77777777">
            <w:pPr>
              <w:pStyle w:val="FMCSATableHead"/>
            </w:pPr>
            <w:r>
              <w:t>Number of Responses per Year</w:t>
            </w:r>
          </w:p>
        </w:tc>
        <w:tc>
          <w:tcPr>
            <w:tcW w:w="1074" w:type="dxa"/>
            <w:vAlign w:val="bottom"/>
          </w:tcPr>
          <w:p w:rsidR="00765844" w:rsidP="00A20622" w:rsidRDefault="00765844" w14:paraId="1938C39A" w14:textId="77777777">
            <w:pPr>
              <w:pStyle w:val="FMCSATableHead"/>
            </w:pPr>
            <w:r>
              <w:t>Total Annual Burden (minutes)</w:t>
            </w:r>
          </w:p>
        </w:tc>
        <w:tc>
          <w:tcPr>
            <w:tcW w:w="938" w:type="dxa"/>
            <w:vAlign w:val="bottom"/>
          </w:tcPr>
          <w:p w:rsidR="00765844" w:rsidP="00765844" w:rsidRDefault="00765844" w14:paraId="1938C39B" w14:textId="77777777">
            <w:pPr>
              <w:pStyle w:val="FMCSATableHead"/>
            </w:pPr>
            <w:r>
              <w:t>Total Annual Burden (hours)</w:t>
            </w:r>
          </w:p>
        </w:tc>
        <w:tc>
          <w:tcPr>
            <w:tcW w:w="1228" w:type="dxa"/>
            <w:vAlign w:val="bottom"/>
          </w:tcPr>
          <w:p w:rsidR="00765844" w:rsidP="00A20622" w:rsidRDefault="00765844" w14:paraId="1938C39C" w14:textId="28EA6F89">
            <w:pPr>
              <w:pStyle w:val="FMCSATableHead"/>
            </w:pPr>
            <w:r>
              <w:t>Annual Cost to Respondent (rate = $</w:t>
            </w:r>
            <w:r w:rsidR="00802D29">
              <w:t>4</w:t>
            </w:r>
            <w:r w:rsidR="00715A03">
              <w:t>6</w:t>
            </w:r>
            <w:r w:rsidR="00802D29">
              <w:t>.</w:t>
            </w:r>
            <w:r w:rsidR="00715A03">
              <w:t>42</w:t>
            </w:r>
            <w:r>
              <w:t>/</w:t>
            </w:r>
            <w:proofErr w:type="spellStart"/>
            <w:r>
              <w:t>hr</w:t>
            </w:r>
            <w:proofErr w:type="spellEnd"/>
            <w:r>
              <w:t>)</w:t>
            </w:r>
          </w:p>
        </w:tc>
      </w:tr>
      <w:tr w:rsidR="00765844" w:rsidTr="007E2D1E" w14:paraId="1938C3A5" w14:textId="77777777">
        <w:tc>
          <w:tcPr>
            <w:tcW w:w="2386" w:type="dxa"/>
          </w:tcPr>
          <w:p w:rsidR="00765844" w:rsidP="00A20622" w:rsidRDefault="00765844" w14:paraId="1938C39E" w14:textId="77777777">
            <w:pPr>
              <w:pStyle w:val="FMCSATableBody1"/>
            </w:pPr>
            <w:r>
              <w:t>Maximum Estimated Burden per Individual Respondent</w:t>
            </w:r>
          </w:p>
        </w:tc>
        <w:tc>
          <w:tcPr>
            <w:tcW w:w="1232" w:type="dxa"/>
          </w:tcPr>
          <w:p w:rsidR="00765844" w:rsidP="00A20622" w:rsidRDefault="00765844" w14:paraId="1938C39F" w14:textId="77777777">
            <w:pPr>
              <w:pStyle w:val="FMCSATableBody1"/>
              <w:jc w:val="center"/>
            </w:pPr>
            <w:r>
              <w:t>120</w:t>
            </w:r>
          </w:p>
        </w:tc>
        <w:tc>
          <w:tcPr>
            <w:tcW w:w="1378" w:type="dxa"/>
          </w:tcPr>
          <w:p w:rsidR="00765844" w:rsidP="00A20622" w:rsidRDefault="00765844" w14:paraId="1938C3A0" w14:textId="77777777">
            <w:pPr>
              <w:pStyle w:val="FMCSATableBody1"/>
              <w:jc w:val="center"/>
            </w:pPr>
            <w:r>
              <w:t>17.5</w:t>
            </w:r>
          </w:p>
        </w:tc>
        <w:tc>
          <w:tcPr>
            <w:tcW w:w="1094" w:type="dxa"/>
          </w:tcPr>
          <w:p w:rsidR="00765844" w:rsidP="00A20622" w:rsidRDefault="00765844" w14:paraId="1938C3A1" w14:textId="77777777">
            <w:pPr>
              <w:pStyle w:val="FMCSATableBody1"/>
              <w:jc w:val="center"/>
            </w:pPr>
            <w:r>
              <w:t>1</w:t>
            </w:r>
          </w:p>
        </w:tc>
        <w:tc>
          <w:tcPr>
            <w:tcW w:w="1074" w:type="dxa"/>
          </w:tcPr>
          <w:p w:rsidR="00765844" w:rsidP="00A20622" w:rsidRDefault="00765844" w14:paraId="1938C3A2" w14:textId="77777777">
            <w:pPr>
              <w:pStyle w:val="FMCSATableBody1"/>
              <w:jc w:val="center"/>
            </w:pPr>
            <w:r>
              <w:t>137.5</w:t>
            </w:r>
          </w:p>
        </w:tc>
        <w:tc>
          <w:tcPr>
            <w:tcW w:w="938" w:type="dxa"/>
          </w:tcPr>
          <w:p w:rsidR="00765844" w:rsidP="00A20622" w:rsidRDefault="00765844" w14:paraId="1938C3A3" w14:textId="77777777">
            <w:pPr>
              <w:pStyle w:val="FMCSATableBody1"/>
              <w:jc w:val="center"/>
            </w:pPr>
            <w:r>
              <w:t>2.3</w:t>
            </w:r>
          </w:p>
        </w:tc>
        <w:tc>
          <w:tcPr>
            <w:tcW w:w="1228" w:type="dxa"/>
          </w:tcPr>
          <w:p w:rsidR="00765844" w:rsidP="00DA03A6" w:rsidRDefault="004016BA" w14:paraId="1938C3A4" w14:textId="16D26EE8">
            <w:pPr>
              <w:pStyle w:val="FMCSATableBody1"/>
              <w:jc w:val="center"/>
            </w:pPr>
            <w:r>
              <w:t>$</w:t>
            </w:r>
            <w:r w:rsidR="00DA03A6">
              <w:t>1</w:t>
            </w:r>
            <w:r w:rsidR="00827D8A">
              <w:t>0</w:t>
            </w:r>
            <w:r w:rsidR="00F770F9">
              <w:t>6</w:t>
            </w:r>
            <w:r w:rsidR="00DA03A6">
              <w:t>.</w:t>
            </w:r>
            <w:r w:rsidR="00811CFF">
              <w:t>77</w:t>
            </w:r>
          </w:p>
        </w:tc>
      </w:tr>
      <w:tr w:rsidR="00765844" w:rsidTr="007E2D1E" w14:paraId="1938C3AD" w14:textId="77777777">
        <w:tc>
          <w:tcPr>
            <w:tcW w:w="2386" w:type="dxa"/>
          </w:tcPr>
          <w:p w:rsidR="00765844" w:rsidP="00A20622" w:rsidRDefault="00765844" w14:paraId="1938C3A6" w14:textId="77777777">
            <w:pPr>
              <w:pStyle w:val="FMCSATableBody1"/>
            </w:pPr>
            <w:r>
              <w:t>Maximum Estimated Burden per Universe (51 Respondents)</w:t>
            </w:r>
          </w:p>
        </w:tc>
        <w:tc>
          <w:tcPr>
            <w:tcW w:w="1232" w:type="dxa"/>
          </w:tcPr>
          <w:p w:rsidR="00765844" w:rsidP="00A20622" w:rsidRDefault="00765844" w14:paraId="1938C3A7" w14:textId="77777777">
            <w:pPr>
              <w:pStyle w:val="FMCSATableBody1"/>
              <w:jc w:val="center"/>
            </w:pPr>
            <w:r>
              <w:t>6,120</w:t>
            </w:r>
          </w:p>
        </w:tc>
        <w:tc>
          <w:tcPr>
            <w:tcW w:w="1378" w:type="dxa"/>
          </w:tcPr>
          <w:p w:rsidR="00765844" w:rsidP="00A20622" w:rsidRDefault="00765844" w14:paraId="1938C3A8" w14:textId="77777777">
            <w:pPr>
              <w:pStyle w:val="FMCSATableBody1"/>
              <w:jc w:val="center"/>
            </w:pPr>
            <w:r>
              <w:t>892.5</w:t>
            </w:r>
          </w:p>
        </w:tc>
        <w:tc>
          <w:tcPr>
            <w:tcW w:w="1094" w:type="dxa"/>
          </w:tcPr>
          <w:p w:rsidR="00765844" w:rsidP="00A20622" w:rsidRDefault="00765844" w14:paraId="1938C3A9" w14:textId="77777777">
            <w:pPr>
              <w:pStyle w:val="FMCSATableBody1"/>
              <w:jc w:val="center"/>
            </w:pPr>
            <w:r>
              <w:t>1</w:t>
            </w:r>
          </w:p>
        </w:tc>
        <w:tc>
          <w:tcPr>
            <w:tcW w:w="1074" w:type="dxa"/>
          </w:tcPr>
          <w:p w:rsidR="00765844" w:rsidP="00A20622" w:rsidRDefault="00765844" w14:paraId="1938C3AA" w14:textId="77777777">
            <w:pPr>
              <w:pStyle w:val="FMCSATableBody1"/>
              <w:jc w:val="center"/>
            </w:pPr>
            <w:r>
              <w:t>7,012.5</w:t>
            </w:r>
          </w:p>
        </w:tc>
        <w:tc>
          <w:tcPr>
            <w:tcW w:w="938" w:type="dxa"/>
          </w:tcPr>
          <w:p w:rsidR="00765844" w:rsidP="00A20622" w:rsidRDefault="00765844" w14:paraId="1938C3AB" w14:textId="77777777">
            <w:pPr>
              <w:pStyle w:val="FMCSATableBody1"/>
              <w:jc w:val="center"/>
            </w:pPr>
            <w:r>
              <w:t>116.9</w:t>
            </w:r>
          </w:p>
        </w:tc>
        <w:tc>
          <w:tcPr>
            <w:tcW w:w="1228" w:type="dxa"/>
          </w:tcPr>
          <w:p w:rsidR="00765844" w:rsidP="00DA03A6" w:rsidRDefault="004016BA" w14:paraId="1938C3AC" w14:textId="0F336249">
            <w:pPr>
              <w:pStyle w:val="FMCSATableBody1"/>
              <w:jc w:val="center"/>
            </w:pPr>
            <w:r>
              <w:t>$</w:t>
            </w:r>
            <w:r w:rsidR="00827D8A">
              <w:t>5</w:t>
            </w:r>
            <w:r w:rsidR="00DA03A6">
              <w:t>,</w:t>
            </w:r>
            <w:r w:rsidR="00FD33E0">
              <w:t>426</w:t>
            </w:r>
            <w:r w:rsidR="00632AEE">
              <w:t>.5</w:t>
            </w:r>
            <w:r w:rsidR="00337A64">
              <w:t>0</w:t>
            </w:r>
          </w:p>
        </w:tc>
      </w:tr>
    </w:tbl>
    <w:p w:rsidR="00AC3DE8" w:rsidP="00765844" w:rsidRDefault="004735E5" w14:paraId="1938C3D6" w14:textId="5D5CED2F">
      <w:pPr>
        <w:pStyle w:val="FMCSAText1"/>
        <w:spacing w:before="240" w:after="0"/>
      </w:pPr>
      <w:r>
        <w:t>The</w:t>
      </w:r>
      <w:r w:rsidR="004016BA">
        <w:t xml:space="preserve"> estimated annual cost for the survey is</w:t>
      </w:r>
      <w:r w:rsidR="00C14E19">
        <w:t xml:space="preserve"> a maximum</w:t>
      </w:r>
      <w:r w:rsidR="004016BA">
        <w:t xml:space="preserve"> $</w:t>
      </w:r>
      <w:r w:rsidR="00632AEE">
        <w:t>5</w:t>
      </w:r>
      <w:r w:rsidRPr="001B60EF" w:rsidR="001B60EF">
        <w:t>,</w:t>
      </w:r>
      <w:r w:rsidR="00FF4EC6">
        <w:t>426.50</w:t>
      </w:r>
      <w:r w:rsidR="00C62438">
        <w:t>.</w:t>
      </w:r>
      <w:r>
        <w:t xml:space="preserve"> </w:t>
      </w:r>
    </w:p>
    <w:p w:rsidR="00312A7F" w:rsidP="0029393F" w:rsidRDefault="00B604A4" w14:paraId="1938C3D7" w14:textId="77777777">
      <w:pPr>
        <w:pStyle w:val="FMCSAH1Autonumber"/>
        <w:spacing w:before="240"/>
      </w:pPr>
      <w:r>
        <w:t>Estimates of total annual costs to respondents</w:t>
      </w:r>
    </w:p>
    <w:p w:rsidRPr="00AC3DE8" w:rsidR="00F15BD2" w:rsidP="00027DF6" w:rsidRDefault="00AC3DE8" w14:paraId="1938C3D8" w14:textId="77777777">
      <w:pPr>
        <w:pStyle w:val="FMCSAText112above"/>
      </w:pPr>
      <w:r>
        <w:t>The only burden placed upon the respondent has been identified in question (12).</w:t>
      </w:r>
    </w:p>
    <w:p w:rsidR="00F15BD2" w:rsidP="001A5F31" w:rsidRDefault="00B604A4" w14:paraId="1938C3D9" w14:textId="77777777">
      <w:pPr>
        <w:pStyle w:val="FMCSAH1Autonumber"/>
      </w:pPr>
      <w:r>
        <w:t>Estimate of cost to the</w:t>
      </w:r>
      <w:r w:rsidR="009E45EC">
        <w:t xml:space="preserve"> </w:t>
      </w:r>
      <w:r>
        <w:t>federal Government</w:t>
      </w:r>
    </w:p>
    <w:p w:rsidR="00EA14CC" w:rsidP="00EA14CC" w:rsidRDefault="00473AFB" w14:paraId="77EB6ACA" w14:textId="3472E31A">
      <w:pPr>
        <w:pStyle w:val="FMCSAText1"/>
      </w:pPr>
      <w:r>
        <w:t xml:space="preserve">The estimated cost to the Government is $300 annually for an online survey tool that contains the necessary features. FMCSA will be using </w:t>
      </w:r>
      <w:proofErr w:type="spellStart"/>
      <w:r w:rsidR="009C514E">
        <w:t>Qualtrics</w:t>
      </w:r>
      <w:proofErr w:type="spellEnd"/>
      <w:r>
        <w:t xml:space="preserve"> to host the survey online.</w:t>
      </w:r>
      <w:r w:rsidR="00697969">
        <w:t xml:space="preserve"> </w:t>
      </w:r>
      <w:r>
        <w:t xml:space="preserve">Additionally, an analyst from FMCSA Research will be required to </w:t>
      </w:r>
      <w:r w:rsidR="00FE128F">
        <w:t>administer the survey</w:t>
      </w:r>
      <w:r>
        <w:t xml:space="preserve">, analyze the data, and draft the report. This is expected to take a maximum of </w:t>
      </w:r>
      <w:r w:rsidR="003E0A5F">
        <w:t>25</w:t>
      </w:r>
      <w:r>
        <w:t>0 hours</w:t>
      </w:r>
      <w:r w:rsidR="003E0A5F">
        <w:t xml:space="preserve"> per year</w:t>
      </w:r>
      <w:r>
        <w:t xml:space="preserve">, depending on how much outreach is required. The analyst will be a GS-13 Mathematical Statistician working in the DC area. Hourly </w:t>
      </w:r>
      <w:r w:rsidR="0057186A">
        <w:t xml:space="preserve">median </w:t>
      </w:r>
      <w:r>
        <w:t>employee compensation will be $</w:t>
      </w:r>
      <w:r w:rsidR="00435519">
        <w:t>63.94</w:t>
      </w:r>
      <w:r>
        <w:t xml:space="preserve"> per hour, for a total cost of $</w:t>
      </w:r>
      <w:r w:rsidR="00435519">
        <w:t xml:space="preserve">20,460, </w:t>
      </w:r>
      <w:r>
        <w:t>as shown in</w:t>
      </w:r>
      <w:r w:rsidR="007E2D1E">
        <w:t xml:space="preserve"> </w:t>
      </w:r>
      <w:r w:rsidR="007E2D1E">
        <w:fldChar w:fldCharType="begin"/>
      </w:r>
      <w:r w:rsidR="007E2D1E">
        <w:instrText xml:space="preserve"> REF _Ref34738537 \h </w:instrText>
      </w:r>
      <w:r w:rsidR="007E2D1E">
        <w:fldChar w:fldCharType="separate"/>
      </w:r>
      <w:r w:rsidR="007E2D1E">
        <w:t xml:space="preserve">Table </w:t>
      </w:r>
      <w:r w:rsidR="007E2D1E">
        <w:rPr>
          <w:noProof/>
        </w:rPr>
        <w:t>5</w:t>
      </w:r>
      <w:r w:rsidR="007E2D1E">
        <w:fldChar w:fldCharType="end"/>
      </w:r>
      <w:r>
        <w:t>.</w:t>
      </w:r>
      <w:r w:rsidRPr="00E36F7B" w:rsidR="00EA14CC">
        <w:t xml:space="preserve"> </w:t>
      </w:r>
    </w:p>
    <w:p w:rsidR="00996DAC" w:rsidP="00996DAC" w:rsidRDefault="00996DAC" w14:paraId="29BB9B61" w14:textId="0BC07ED1">
      <w:pPr>
        <w:pStyle w:val="Caption"/>
        <w:keepNext/>
        <w:jc w:val="center"/>
      </w:pPr>
      <w:bookmarkStart w:name="_Ref34738537" w:id="13"/>
      <w:r w:rsidRPr="00811AAC">
        <w:rPr>
          <w:sz w:val="20"/>
          <w:szCs w:val="20"/>
        </w:rPr>
        <w:t xml:space="preserve">Table </w:t>
      </w:r>
      <w:r w:rsidRPr="00811AAC" w:rsidR="00EB187F">
        <w:rPr>
          <w:sz w:val="20"/>
          <w:szCs w:val="20"/>
        </w:rPr>
        <w:fldChar w:fldCharType="begin"/>
      </w:r>
      <w:r w:rsidRPr="00811AAC" w:rsidR="00EB187F">
        <w:rPr>
          <w:sz w:val="20"/>
          <w:szCs w:val="20"/>
        </w:rPr>
        <w:instrText xml:space="preserve"> SEQ Table \* ARABIC </w:instrText>
      </w:r>
      <w:r w:rsidRPr="00811AAC" w:rsidR="00EB187F">
        <w:rPr>
          <w:sz w:val="20"/>
          <w:szCs w:val="20"/>
        </w:rPr>
        <w:fldChar w:fldCharType="separate"/>
      </w:r>
      <w:r w:rsidRPr="00811AAC" w:rsidR="007E2D1E">
        <w:rPr>
          <w:noProof/>
          <w:sz w:val="20"/>
          <w:szCs w:val="20"/>
        </w:rPr>
        <w:t>5</w:t>
      </w:r>
      <w:r w:rsidRPr="00811AAC" w:rsidR="00EB187F">
        <w:rPr>
          <w:noProof/>
          <w:sz w:val="20"/>
          <w:szCs w:val="20"/>
        </w:rPr>
        <w:fldChar w:fldCharType="end"/>
      </w:r>
      <w:bookmarkEnd w:id="13"/>
      <w:r w:rsidRPr="00811AAC">
        <w:rPr>
          <w:sz w:val="20"/>
          <w:szCs w:val="20"/>
        </w:rPr>
        <w:t>. Estimate of hourly employee compensation (Federal Government).</w:t>
      </w:r>
      <w:r w:rsidRPr="00996DAC">
        <w:rPr>
          <w:rStyle w:val="FootnoteReference"/>
        </w:rPr>
        <w:t xml:space="preserve"> </w:t>
      </w:r>
      <w:r w:rsidR="008B3F64">
        <w:rPr>
          <w:vertAlign w:val="superscript"/>
        </w:rPr>
        <w:t>(</w:t>
      </w:r>
      <w:r>
        <w:rPr>
          <w:rStyle w:val="FootnoteReference"/>
        </w:rPr>
        <w:footnoteReference w:id="15"/>
      </w:r>
      <w:r w:rsidR="008B3F64">
        <w:rPr>
          <w:vertAlign w:val="superscript"/>
        </w:rPr>
        <w:t>)</w:t>
      </w:r>
    </w:p>
    <w:tbl>
      <w:tblPr>
        <w:tblStyle w:val="FMCSATable1Style"/>
        <w:tblW w:w="0" w:type="auto"/>
        <w:tblLook w:val="04A0" w:firstRow="1" w:lastRow="0" w:firstColumn="1" w:lastColumn="0" w:noHBand="0" w:noVBand="1"/>
        <w:tblDescription w:val="A table that is the estimate of hourly employee compensation (Federal Government). "/>
      </w:tblPr>
      <w:tblGrid>
        <w:gridCol w:w="1575"/>
        <w:gridCol w:w="1557"/>
        <w:gridCol w:w="1357"/>
        <w:gridCol w:w="1357"/>
        <w:gridCol w:w="1394"/>
        <w:gridCol w:w="964"/>
        <w:gridCol w:w="964"/>
      </w:tblGrid>
      <w:tr w:rsidR="00473AFB" w:rsidTr="00996DAC" w14:paraId="1938C3E4" w14:textId="77777777">
        <w:trPr>
          <w:cnfStyle w:val="100000000000" w:firstRow="1" w:lastRow="0" w:firstColumn="0" w:lastColumn="0" w:oddVBand="0" w:evenVBand="0" w:oddHBand="0" w:evenHBand="0" w:firstRowFirstColumn="0" w:firstRowLastColumn="0" w:lastRowFirstColumn="0" w:lastRowLastColumn="0"/>
        </w:trPr>
        <w:tc>
          <w:tcPr>
            <w:tcW w:w="1575" w:type="dxa"/>
            <w:tcBorders>
              <w:top w:val="single" w:color="auto" w:sz="12" w:space="0"/>
              <w:left w:val="single" w:color="auto" w:sz="12" w:space="0"/>
              <w:right w:val="single" w:color="auto" w:sz="4" w:space="0"/>
            </w:tcBorders>
            <w:vAlign w:val="bottom"/>
            <w:hideMark/>
          </w:tcPr>
          <w:p w:rsidR="00473AFB" w:rsidP="00996DAC" w:rsidRDefault="00473AFB" w14:paraId="1938C3DD" w14:textId="77777777">
            <w:pPr>
              <w:pStyle w:val="FMCSATableHead"/>
            </w:pPr>
            <w:r>
              <w:t>Occupation</w:t>
            </w:r>
          </w:p>
        </w:tc>
        <w:tc>
          <w:tcPr>
            <w:tcW w:w="1557" w:type="dxa"/>
            <w:tcBorders>
              <w:top w:val="single" w:color="auto" w:sz="12" w:space="0"/>
              <w:left w:val="single" w:color="auto" w:sz="4" w:space="0"/>
              <w:right w:val="single" w:color="auto" w:sz="4" w:space="0"/>
            </w:tcBorders>
            <w:vAlign w:val="bottom"/>
            <w:hideMark/>
          </w:tcPr>
          <w:p w:rsidR="00473AFB" w:rsidP="00996DAC" w:rsidRDefault="00473AFB" w14:paraId="1938C3DE" w14:textId="77777777">
            <w:pPr>
              <w:pStyle w:val="FMCSATableHead"/>
            </w:pPr>
            <w:r>
              <w:t>Federal Wage Series</w:t>
            </w:r>
          </w:p>
        </w:tc>
        <w:tc>
          <w:tcPr>
            <w:tcW w:w="1357" w:type="dxa"/>
            <w:tcBorders>
              <w:top w:val="single" w:color="auto" w:sz="12" w:space="0"/>
              <w:left w:val="single" w:color="auto" w:sz="4" w:space="0"/>
              <w:right w:val="single" w:color="auto" w:sz="4" w:space="0"/>
            </w:tcBorders>
            <w:vAlign w:val="bottom"/>
            <w:hideMark/>
          </w:tcPr>
          <w:p w:rsidR="00473AFB" w:rsidP="00996DAC" w:rsidRDefault="00473AFB" w14:paraId="1938C3DF" w14:textId="77777777">
            <w:pPr>
              <w:pStyle w:val="FMCSATableHead"/>
            </w:pPr>
            <w:r>
              <w:t>General Schedule Designation</w:t>
            </w:r>
          </w:p>
        </w:tc>
        <w:tc>
          <w:tcPr>
            <w:tcW w:w="1357" w:type="dxa"/>
            <w:tcBorders>
              <w:top w:val="single" w:color="auto" w:sz="12" w:space="0"/>
              <w:left w:val="single" w:color="auto" w:sz="4" w:space="0"/>
              <w:right w:val="single" w:color="auto" w:sz="4" w:space="0"/>
            </w:tcBorders>
            <w:vAlign w:val="bottom"/>
            <w:hideMark/>
          </w:tcPr>
          <w:p w:rsidRPr="00FA191E" w:rsidR="00FA191E" w:rsidP="00996DAC" w:rsidRDefault="00473AFB" w14:paraId="1938C3E0" w14:textId="34932F8F">
            <w:pPr>
              <w:pStyle w:val="FMCSATableHead"/>
            </w:pPr>
            <w:r>
              <w:t>Hourly Wage</w:t>
            </w:r>
          </w:p>
        </w:tc>
        <w:tc>
          <w:tcPr>
            <w:tcW w:w="1394" w:type="dxa"/>
            <w:tcBorders>
              <w:top w:val="single" w:color="auto" w:sz="12" w:space="0"/>
              <w:left w:val="single" w:color="auto" w:sz="4" w:space="0"/>
              <w:right w:val="single" w:color="auto" w:sz="4" w:space="0"/>
            </w:tcBorders>
            <w:vAlign w:val="bottom"/>
            <w:hideMark/>
          </w:tcPr>
          <w:p w:rsidR="00473AFB" w:rsidP="00996DAC" w:rsidRDefault="00FA191E" w14:paraId="1938C3E1" w14:textId="7B20FF8C">
            <w:pPr>
              <w:pStyle w:val="FMCSATableHead"/>
            </w:pPr>
            <w:r>
              <w:t>Load Factor</w:t>
            </w:r>
          </w:p>
        </w:tc>
        <w:tc>
          <w:tcPr>
            <w:tcW w:w="964" w:type="dxa"/>
            <w:tcBorders>
              <w:top w:val="single" w:color="auto" w:sz="12" w:space="0"/>
              <w:left w:val="single" w:color="auto" w:sz="4" w:space="0"/>
              <w:right w:val="single" w:color="auto" w:sz="4" w:space="0"/>
            </w:tcBorders>
            <w:vAlign w:val="bottom"/>
            <w:hideMark/>
          </w:tcPr>
          <w:p w:rsidR="00473AFB" w:rsidP="00996DAC" w:rsidRDefault="00473AFB" w14:paraId="1938C3E2" w14:textId="77777777">
            <w:pPr>
              <w:pStyle w:val="FMCSATableHead"/>
            </w:pPr>
            <w:r>
              <w:t>Hourly Cost</w:t>
            </w:r>
          </w:p>
        </w:tc>
        <w:tc>
          <w:tcPr>
            <w:tcW w:w="964" w:type="dxa"/>
            <w:tcBorders>
              <w:top w:val="single" w:color="auto" w:sz="12" w:space="0"/>
              <w:left w:val="single" w:color="auto" w:sz="4" w:space="0"/>
              <w:right w:val="single" w:color="auto" w:sz="12" w:space="0"/>
            </w:tcBorders>
            <w:vAlign w:val="bottom"/>
            <w:hideMark/>
          </w:tcPr>
          <w:p w:rsidR="00473AFB" w:rsidP="00996DAC" w:rsidRDefault="008406C8" w14:paraId="1938C3E3" w14:textId="77777777">
            <w:pPr>
              <w:pStyle w:val="FMCSATableHead"/>
            </w:pPr>
            <w:r>
              <w:t>Project Cost (250</w:t>
            </w:r>
            <w:r w:rsidR="00473AFB">
              <w:t xml:space="preserve"> hours)</w:t>
            </w:r>
          </w:p>
        </w:tc>
      </w:tr>
      <w:tr w:rsidR="00473AFB" w:rsidTr="00473AFB" w14:paraId="1938C3EC" w14:textId="77777777">
        <w:tc>
          <w:tcPr>
            <w:tcW w:w="1575" w:type="dxa"/>
            <w:tcBorders>
              <w:top w:val="single" w:color="auto" w:sz="4" w:space="0"/>
              <w:left w:val="single" w:color="auto" w:sz="12" w:space="0"/>
              <w:bottom w:val="single" w:color="auto" w:sz="12" w:space="0"/>
              <w:right w:val="single" w:color="auto" w:sz="4" w:space="0"/>
            </w:tcBorders>
            <w:hideMark/>
          </w:tcPr>
          <w:p w:rsidR="00473AFB" w:rsidRDefault="00473AFB" w14:paraId="1938C3E5" w14:textId="77777777">
            <w:pPr>
              <w:pStyle w:val="FMCSATableBody1"/>
            </w:pPr>
            <w:r>
              <w:t>Mathematical Statistician</w:t>
            </w:r>
          </w:p>
        </w:tc>
        <w:tc>
          <w:tcPr>
            <w:tcW w:w="1557" w:type="dxa"/>
            <w:tcBorders>
              <w:top w:val="single" w:color="auto" w:sz="4" w:space="0"/>
              <w:left w:val="single" w:color="auto" w:sz="4" w:space="0"/>
              <w:bottom w:val="single" w:color="auto" w:sz="12" w:space="0"/>
              <w:right w:val="single" w:color="auto" w:sz="4" w:space="0"/>
            </w:tcBorders>
            <w:hideMark/>
          </w:tcPr>
          <w:p w:rsidR="00473AFB" w:rsidRDefault="00473AFB" w14:paraId="1938C3E6" w14:textId="77777777">
            <w:pPr>
              <w:pStyle w:val="FMCSATableBody1"/>
              <w:jc w:val="center"/>
            </w:pPr>
            <w:r>
              <w:t>1529</w:t>
            </w:r>
          </w:p>
        </w:tc>
        <w:tc>
          <w:tcPr>
            <w:tcW w:w="1357" w:type="dxa"/>
            <w:tcBorders>
              <w:top w:val="single" w:color="auto" w:sz="4" w:space="0"/>
              <w:left w:val="single" w:color="auto" w:sz="4" w:space="0"/>
              <w:bottom w:val="single" w:color="auto" w:sz="12" w:space="0"/>
              <w:right w:val="single" w:color="auto" w:sz="4" w:space="0"/>
            </w:tcBorders>
            <w:hideMark/>
          </w:tcPr>
          <w:p w:rsidR="00473AFB" w:rsidRDefault="00262636" w14:paraId="1938C3E7" w14:textId="70F630D5">
            <w:pPr>
              <w:pStyle w:val="FMCSATableBody1"/>
              <w:jc w:val="center"/>
            </w:pPr>
            <w:r>
              <w:t>14 Step 4</w:t>
            </w:r>
          </w:p>
        </w:tc>
        <w:tc>
          <w:tcPr>
            <w:tcW w:w="1357" w:type="dxa"/>
            <w:tcBorders>
              <w:top w:val="single" w:color="auto" w:sz="4" w:space="0"/>
              <w:left w:val="single" w:color="auto" w:sz="4" w:space="0"/>
              <w:bottom w:val="single" w:color="auto" w:sz="12" w:space="0"/>
              <w:right w:val="single" w:color="auto" w:sz="4" w:space="0"/>
            </w:tcBorders>
            <w:hideMark/>
          </w:tcPr>
          <w:p w:rsidRPr="00FA191E" w:rsidR="00FA191E" w:rsidP="00DC0246" w:rsidRDefault="00473AFB" w14:paraId="1938C3E8" w14:textId="59D43084">
            <w:pPr>
              <w:pStyle w:val="FMCSATableBody1"/>
              <w:jc w:val="center"/>
            </w:pPr>
            <w:r>
              <w:t>$</w:t>
            </w:r>
            <w:r w:rsidR="00262636">
              <w:t>63.94</w:t>
            </w:r>
          </w:p>
        </w:tc>
        <w:tc>
          <w:tcPr>
            <w:tcW w:w="1394" w:type="dxa"/>
            <w:tcBorders>
              <w:top w:val="single" w:color="auto" w:sz="4" w:space="0"/>
              <w:left w:val="single" w:color="auto" w:sz="4" w:space="0"/>
              <w:bottom w:val="single" w:color="auto" w:sz="12" w:space="0"/>
              <w:right w:val="single" w:color="auto" w:sz="4" w:space="0"/>
            </w:tcBorders>
            <w:hideMark/>
          </w:tcPr>
          <w:p w:rsidR="00473AFB" w:rsidRDefault="00EA14CC" w14:paraId="1938C3E9" w14:textId="21830D65">
            <w:pPr>
              <w:pStyle w:val="FMCSATableBody1"/>
              <w:jc w:val="center"/>
            </w:pPr>
            <w:r>
              <w:t>1.28</w:t>
            </w:r>
          </w:p>
        </w:tc>
        <w:tc>
          <w:tcPr>
            <w:tcW w:w="964" w:type="dxa"/>
            <w:tcBorders>
              <w:top w:val="single" w:color="auto" w:sz="4" w:space="0"/>
              <w:left w:val="single" w:color="auto" w:sz="4" w:space="0"/>
              <w:bottom w:val="single" w:color="auto" w:sz="12" w:space="0"/>
              <w:right w:val="single" w:color="auto" w:sz="4" w:space="0"/>
            </w:tcBorders>
            <w:hideMark/>
          </w:tcPr>
          <w:p w:rsidR="00473AFB" w:rsidRDefault="00473AFB" w14:paraId="1938C3EA" w14:textId="34277EA0">
            <w:pPr>
              <w:pStyle w:val="FMCSATableBody1"/>
              <w:jc w:val="center"/>
            </w:pPr>
            <w:r>
              <w:t>$</w:t>
            </w:r>
            <w:r w:rsidR="00435519">
              <w:t>81.84</w:t>
            </w:r>
          </w:p>
        </w:tc>
        <w:tc>
          <w:tcPr>
            <w:tcW w:w="964" w:type="dxa"/>
            <w:tcBorders>
              <w:top w:val="single" w:color="auto" w:sz="4" w:space="0"/>
              <w:left w:val="single" w:color="auto" w:sz="4" w:space="0"/>
              <w:bottom w:val="single" w:color="auto" w:sz="12" w:space="0"/>
              <w:right w:val="single" w:color="auto" w:sz="12" w:space="0"/>
            </w:tcBorders>
            <w:hideMark/>
          </w:tcPr>
          <w:p w:rsidR="00473AFB" w:rsidP="003E0A5F" w:rsidRDefault="00473AFB" w14:paraId="1938C3EB" w14:textId="3D34B0AF">
            <w:pPr>
              <w:pStyle w:val="FMCSATableBody1"/>
              <w:jc w:val="center"/>
            </w:pPr>
            <w:r>
              <w:t>$</w:t>
            </w:r>
            <w:r w:rsidR="00435519">
              <w:t>20,460</w:t>
            </w:r>
          </w:p>
        </w:tc>
      </w:tr>
    </w:tbl>
    <w:p w:rsidR="00473AFB" w:rsidP="00473AFB" w:rsidRDefault="00473AFB" w14:paraId="1938C3ED" w14:textId="243542FC">
      <w:pPr>
        <w:pStyle w:val="FMCSAText1"/>
        <w:spacing w:before="240"/>
      </w:pPr>
      <w:r>
        <w:t>Therefore, the total cost to the Government on an annual basis for this survey is estimated at $</w:t>
      </w:r>
      <w:r w:rsidR="00435519">
        <w:t>20,760</w:t>
      </w:r>
      <w:r w:rsidR="00A64513">
        <w:t xml:space="preserve"> (</w:t>
      </w:r>
      <w:r w:rsidR="004E174A">
        <w:t>$</w:t>
      </w:r>
      <w:r w:rsidR="00435519">
        <w:t>81.84</w:t>
      </w:r>
      <w:r w:rsidR="004E174A">
        <w:t>/hour</w:t>
      </w:r>
      <w:r w:rsidR="00996DAC">
        <w:t xml:space="preserve"> x </w:t>
      </w:r>
      <w:r w:rsidR="006E68DA">
        <w:t>250</w:t>
      </w:r>
      <w:r w:rsidR="004E174A">
        <w:t xml:space="preserve"> hours</w:t>
      </w:r>
      <w:r w:rsidR="00996DAC">
        <w:t xml:space="preserve"> </w:t>
      </w:r>
      <w:r w:rsidR="006E68DA">
        <w:t>+</w:t>
      </w:r>
      <w:r w:rsidR="00996DAC">
        <w:t xml:space="preserve"> </w:t>
      </w:r>
      <w:r w:rsidR="006E68DA">
        <w:t>$300</w:t>
      </w:r>
      <w:r w:rsidR="00996DAC">
        <w:t xml:space="preserve"> =</w:t>
      </w:r>
      <w:r w:rsidR="00E5380D">
        <w:t xml:space="preserve"> $</w:t>
      </w:r>
      <w:r w:rsidR="00435519">
        <w:t>20,760</w:t>
      </w:r>
      <w:r w:rsidR="00E5380D">
        <w:t>).</w:t>
      </w:r>
    </w:p>
    <w:p w:rsidR="00F15BD2" w:rsidP="001A5F31" w:rsidRDefault="00473AFB" w14:paraId="1938C3EE" w14:textId="77777777">
      <w:pPr>
        <w:pStyle w:val="FMCSAH1Autonumber"/>
      </w:pPr>
      <w:r w:rsidDel="00473AFB">
        <w:lastRenderedPageBreak/>
        <w:t xml:space="preserve"> </w:t>
      </w:r>
      <w:r w:rsidR="00B604A4">
        <w:t>explanation of program changes or adjustments</w:t>
      </w:r>
    </w:p>
    <w:p w:rsidR="002F6476" w:rsidP="00CA2532" w:rsidRDefault="00A11FF0" w14:paraId="22A56DEE" w14:textId="11C3E80A">
      <w:pPr>
        <w:pStyle w:val="FMCSAText1"/>
      </w:pPr>
      <w:r>
        <w:t>The burden hour estimate for completing the annual survey stayed the same at 137.5 minutes</w:t>
      </w:r>
      <w:r w:rsidR="0061132F">
        <w:t xml:space="preserve"> per response or </w:t>
      </w:r>
      <w:r w:rsidR="00B23ABB">
        <w:t>7,012.5</w:t>
      </w:r>
      <w:r w:rsidR="00D10FDF">
        <w:t xml:space="preserve"> minutes or 116.</w:t>
      </w:r>
      <w:r w:rsidR="00C32087">
        <w:t>86 hours (51 responses)</w:t>
      </w:r>
      <w:r>
        <w:t xml:space="preserve"> </w:t>
      </w:r>
      <w:r w:rsidR="006C5653">
        <w:t>from previous iteration. However</w:t>
      </w:r>
      <w:r w:rsidR="00AB144F">
        <w:t>,</w:t>
      </w:r>
      <w:r w:rsidR="006C5653">
        <w:t xml:space="preserve"> the previous iteration included </w:t>
      </w:r>
      <w:r w:rsidR="00697E4A">
        <w:t xml:space="preserve">an additional burden estimate of </w:t>
      </w:r>
      <w:r w:rsidR="005E4E18">
        <w:t>180.6</w:t>
      </w:r>
      <w:r w:rsidR="00A85B14">
        <w:t xml:space="preserve"> </w:t>
      </w:r>
      <w:r w:rsidR="004E7BA8">
        <w:t>hours</w:t>
      </w:r>
      <w:r w:rsidR="005E4E18">
        <w:t xml:space="preserve"> f</w:t>
      </w:r>
      <w:r w:rsidR="003B38F6">
        <w:t xml:space="preserve">or </w:t>
      </w:r>
      <w:r w:rsidR="004E7BA8">
        <w:t xml:space="preserve">an </w:t>
      </w:r>
      <w:r w:rsidR="003B38F6">
        <w:t xml:space="preserve">optional quarterly </w:t>
      </w:r>
      <w:r w:rsidR="004E7BA8">
        <w:t>response. This iteration removes the quarterly estimate</w:t>
      </w:r>
      <w:r w:rsidR="009C514E">
        <w:t>, as there is no longer an option to respond to the survey on a quarterly basis</w:t>
      </w:r>
      <w:r w:rsidR="004E7BA8">
        <w:t xml:space="preserve">. As a result, </w:t>
      </w:r>
      <w:r w:rsidR="00A35BDC">
        <w:t>th</w:t>
      </w:r>
      <w:r w:rsidR="004E7BA8">
        <w:t>e</w:t>
      </w:r>
      <w:r w:rsidR="00A35BDC">
        <w:t xml:space="preserve"> study decreased from</w:t>
      </w:r>
      <w:r w:rsidR="004E7BA8">
        <w:t xml:space="preserve"> a</w:t>
      </w:r>
      <w:r w:rsidR="009C514E">
        <w:t>n</w:t>
      </w:r>
      <w:r w:rsidR="004E7BA8">
        <w:t xml:space="preserve"> annual burden cost of</w:t>
      </w:r>
      <w:r w:rsidR="001A396F">
        <w:t xml:space="preserve"> $13,337</w:t>
      </w:r>
      <w:r w:rsidR="00A35BDC">
        <w:t xml:space="preserve"> to </w:t>
      </w:r>
      <w:r w:rsidR="001A396F">
        <w:t>$</w:t>
      </w:r>
      <w:r w:rsidR="004E362D">
        <w:t>5</w:t>
      </w:r>
      <w:r w:rsidR="00A35BDC">
        <w:t>,</w:t>
      </w:r>
      <w:r w:rsidR="004E362D">
        <w:t>426.50</w:t>
      </w:r>
      <w:r w:rsidR="00A35BDC">
        <w:t xml:space="preserve">. </w:t>
      </w:r>
      <w:r w:rsidR="004E7BA8">
        <w:t xml:space="preserve">The decrease also includes a </w:t>
      </w:r>
      <w:r w:rsidR="00B976C8">
        <w:t>revis</w:t>
      </w:r>
      <w:r w:rsidR="004E7BA8">
        <w:t xml:space="preserve">ion to </w:t>
      </w:r>
      <w:r w:rsidR="00B976C8">
        <w:t xml:space="preserve">methodology </w:t>
      </w:r>
      <w:r w:rsidR="004E7BA8">
        <w:t>of the</w:t>
      </w:r>
      <w:r w:rsidR="00B976C8">
        <w:t xml:space="preserve"> hourly wage load factor. T</w:t>
      </w:r>
      <w:r w:rsidR="003F13B9">
        <w:t>he previous iteration</w:t>
      </w:r>
      <w:r w:rsidR="00585628">
        <w:t xml:space="preserve"> </w:t>
      </w:r>
      <w:r w:rsidR="00536C8D">
        <w:t xml:space="preserve">used </w:t>
      </w:r>
      <w:r w:rsidR="00B976C8">
        <w:t xml:space="preserve">a </w:t>
      </w:r>
      <w:r w:rsidR="00536C8D">
        <w:t>load factor methodology</w:t>
      </w:r>
      <w:r w:rsidR="00585628">
        <w:t xml:space="preserve"> as </w:t>
      </w:r>
      <w:r w:rsidR="005B14DC">
        <w:t>(hourly wage) x</w:t>
      </w:r>
      <w:r w:rsidR="00E66FD4">
        <w:t xml:space="preserve"> </w:t>
      </w:r>
      <w:r w:rsidR="005B14DC">
        <w:t>(</w:t>
      </w:r>
      <w:r w:rsidR="00BB3641">
        <w:t xml:space="preserve">average fringe </w:t>
      </w:r>
      <w:r w:rsidR="00713795">
        <w:t xml:space="preserve">for the </w:t>
      </w:r>
      <w:r w:rsidR="00952302">
        <w:t>“T</w:t>
      </w:r>
      <w:r w:rsidR="00713795">
        <w:t xml:space="preserve">otal </w:t>
      </w:r>
      <w:r w:rsidR="00ED28A3">
        <w:t>E</w:t>
      </w:r>
      <w:r w:rsidR="00713795">
        <w:t xml:space="preserve">mployer </w:t>
      </w:r>
      <w:r w:rsidR="00ED28A3">
        <w:t>C</w:t>
      </w:r>
      <w:r w:rsidR="00713795">
        <w:t xml:space="preserve">osts for </w:t>
      </w:r>
      <w:r w:rsidR="00ED28A3">
        <w:t>E</w:t>
      </w:r>
      <w:r w:rsidR="00713795">
        <w:t xml:space="preserve">mployee </w:t>
      </w:r>
      <w:r w:rsidR="00ED28A3">
        <w:t>C</w:t>
      </w:r>
      <w:r w:rsidR="00713795">
        <w:t>ompensation</w:t>
      </w:r>
      <w:r w:rsidR="00952302">
        <w:t>”</w:t>
      </w:r>
      <w:r w:rsidR="00713795">
        <w:t xml:space="preserve"> annual Department of Labor data set) </w:t>
      </w:r>
      <w:r w:rsidR="00B976C8">
        <w:t xml:space="preserve">x </w:t>
      </w:r>
      <w:r w:rsidR="005B14DC">
        <w:t>(</w:t>
      </w:r>
      <w:r w:rsidR="00713795">
        <w:t xml:space="preserve">average overhead </w:t>
      </w:r>
      <w:r w:rsidR="00EB418F">
        <w:t xml:space="preserve">for the </w:t>
      </w:r>
      <w:r w:rsidR="00952302">
        <w:t>“T</w:t>
      </w:r>
      <w:r w:rsidR="00EB418F">
        <w:t xml:space="preserve">otal </w:t>
      </w:r>
      <w:r w:rsidR="00ED28A3">
        <w:t>E</w:t>
      </w:r>
      <w:r w:rsidR="00EB418F">
        <w:t xml:space="preserve">mployer </w:t>
      </w:r>
      <w:r w:rsidR="00ED28A3">
        <w:t>C</w:t>
      </w:r>
      <w:r w:rsidR="00EB418F">
        <w:t xml:space="preserve">osts for </w:t>
      </w:r>
      <w:r w:rsidR="00ED28A3">
        <w:t>E</w:t>
      </w:r>
      <w:r w:rsidR="00EB418F">
        <w:t xml:space="preserve">mployee </w:t>
      </w:r>
      <w:r w:rsidR="00ED28A3">
        <w:t>C</w:t>
      </w:r>
      <w:r w:rsidR="00EB418F">
        <w:t>ompensation</w:t>
      </w:r>
      <w:r w:rsidR="00952302">
        <w:t>”</w:t>
      </w:r>
      <w:r w:rsidR="00EB418F">
        <w:t xml:space="preserve"> annual Department of Labor data set</w:t>
      </w:r>
      <w:r w:rsidR="00AF361B">
        <w:t xml:space="preserve">). </w:t>
      </w:r>
      <w:r w:rsidR="00B976C8">
        <w:t>This methodology was revised to be consist</w:t>
      </w:r>
      <w:r w:rsidR="00811AAC">
        <w:t>ent</w:t>
      </w:r>
      <w:r w:rsidR="00B976C8">
        <w:t xml:space="preserve"> with other ICRs which use the methodology of </w:t>
      </w:r>
      <w:r w:rsidR="00753603">
        <w:t xml:space="preserve">labor category </w:t>
      </w:r>
      <w:r w:rsidR="0029711B">
        <w:t xml:space="preserve">divided by the </w:t>
      </w:r>
      <w:r w:rsidR="002F7089">
        <w:t xml:space="preserve">industry </w:t>
      </w:r>
      <w:r w:rsidR="005F6FED">
        <w:t>specific</w:t>
      </w:r>
      <w:r w:rsidR="00E566CB">
        <w:t xml:space="preserve"> average costs of hourly wages and salaries</w:t>
      </w:r>
      <w:r w:rsidR="0029711B">
        <w:t>.</w:t>
      </w:r>
      <w:r w:rsidR="002F6476">
        <w:t xml:space="preserve"> </w:t>
      </w:r>
    </w:p>
    <w:p w:rsidRPr="00AC3DE8" w:rsidR="00AC3DE8" w:rsidP="00027DF6" w:rsidRDefault="001B1B93" w14:paraId="1938C3EF" w14:textId="23A9703F">
      <w:pPr>
        <w:pStyle w:val="FMCSAText1"/>
      </w:pPr>
      <w:r>
        <w:t xml:space="preserve">In regards to changes in federal labor time, </w:t>
      </w:r>
      <w:r w:rsidR="00CB021E">
        <w:t>t</w:t>
      </w:r>
      <w:r w:rsidR="0022328F">
        <w:t>he federal</w:t>
      </w:r>
      <w:r w:rsidR="00A54570">
        <w:t xml:space="preserve"> labor </w:t>
      </w:r>
      <w:r w:rsidR="00A4020F">
        <w:t xml:space="preserve">time of 250 hours stayed </w:t>
      </w:r>
      <w:r w:rsidR="00A85B14">
        <w:t xml:space="preserve">the same </w:t>
      </w:r>
      <w:r w:rsidR="00A4020F">
        <w:t xml:space="preserve">however, the </w:t>
      </w:r>
      <w:r w:rsidR="0022328F">
        <w:t xml:space="preserve">total </w:t>
      </w:r>
      <w:r w:rsidR="00A4020F">
        <w:t xml:space="preserve">federal labor cost </w:t>
      </w:r>
      <w:r w:rsidR="003645ED">
        <w:t>increased</w:t>
      </w:r>
      <w:r w:rsidR="0022328F">
        <w:t xml:space="preserve"> </w:t>
      </w:r>
      <w:r w:rsidR="00E05448">
        <w:t xml:space="preserve">from </w:t>
      </w:r>
      <w:r w:rsidR="00CF1EFA">
        <w:t xml:space="preserve">$12,810 </w:t>
      </w:r>
      <w:r w:rsidR="00E05448">
        <w:t xml:space="preserve">to </w:t>
      </w:r>
      <w:r w:rsidR="00463A32">
        <w:t>$1</w:t>
      </w:r>
      <w:r w:rsidR="00F556BB">
        <w:t>6</w:t>
      </w:r>
      <w:r w:rsidR="00463A32">
        <w:t>,</w:t>
      </w:r>
      <w:r w:rsidR="00F556BB">
        <w:t>410</w:t>
      </w:r>
      <w:r w:rsidR="000B4DCE">
        <w:t>. This is because</w:t>
      </w:r>
      <w:r w:rsidR="00811AAC">
        <w:t xml:space="preserve"> of</w:t>
      </w:r>
      <w:r w:rsidR="000B4DCE">
        <w:t xml:space="preserve"> the</w:t>
      </w:r>
      <w:r w:rsidR="00F905A3">
        <w:t xml:space="preserve"> associated labor cost inflation </w:t>
      </w:r>
      <w:r w:rsidR="006D72C6">
        <w:t xml:space="preserve">adjustment </w:t>
      </w:r>
      <w:r w:rsidR="00F905A3">
        <w:t xml:space="preserve">and </w:t>
      </w:r>
      <w:r w:rsidR="008F050F">
        <w:t>a</w:t>
      </w:r>
      <w:r w:rsidR="006D72C6">
        <w:t xml:space="preserve"> revision</w:t>
      </w:r>
      <w:r w:rsidR="00594737">
        <w:t xml:space="preserve"> in load factor</w:t>
      </w:r>
      <w:r w:rsidR="00463A32">
        <w:t xml:space="preserve"> methodology </w:t>
      </w:r>
      <w:r w:rsidR="005B2E01">
        <w:t>to be</w:t>
      </w:r>
      <w:r w:rsidR="00463A32">
        <w:t xml:space="preserve"> consistent with other recent ICRs. </w:t>
      </w:r>
    </w:p>
    <w:p w:rsidR="00F15BD2" w:rsidP="001A5F31" w:rsidRDefault="00B604A4" w14:paraId="1938C3F0" w14:textId="77777777">
      <w:pPr>
        <w:pStyle w:val="FMCSAH1Autonumber"/>
      </w:pPr>
      <w:r>
        <w:t>publication of results of data collection</w:t>
      </w:r>
    </w:p>
    <w:p w:rsidR="00F27C46" w:rsidP="00027DF6" w:rsidRDefault="005961CD" w14:paraId="1938C3F1" w14:textId="0C7D1CE7">
      <w:pPr>
        <w:pStyle w:val="FMCSAText1"/>
      </w:pPr>
      <w:r>
        <w:t xml:space="preserve">The results of this information collection will be published by FMCSA in accordance with </w:t>
      </w:r>
      <w:r w:rsidR="00C225FF">
        <w:t xml:space="preserve">Section </w:t>
      </w:r>
      <w:r>
        <w:t>5506</w:t>
      </w:r>
      <w:r w:rsidR="00B36F94">
        <w:t xml:space="preserve"> of the FAST Act</w:t>
      </w:r>
      <w:r w:rsidR="005710A1">
        <w:t xml:space="preserve">. </w:t>
      </w:r>
      <w:r>
        <w:t xml:space="preserve">Information collection will occur in </w:t>
      </w:r>
      <w:r w:rsidR="008B3F64">
        <w:t>February 2021</w:t>
      </w:r>
      <w:r w:rsidR="00B36F94">
        <w:t xml:space="preserve"> and</w:t>
      </w:r>
      <w:r>
        <w:t xml:space="preserve"> on an annual basis, until it has been determined that the requirements of the FAST Act have been s</w:t>
      </w:r>
      <w:r w:rsidR="00B36F94">
        <w:t>atisfied</w:t>
      </w:r>
      <w:r w:rsidR="005710A1">
        <w:t xml:space="preserve">. </w:t>
      </w:r>
      <w:r>
        <w:t xml:space="preserve">Responses to the survey will be tabulated, and trends will be displayed as to </w:t>
      </w:r>
      <w:r w:rsidR="0037328C">
        <w:t>State</w:t>
      </w:r>
      <w:r>
        <w:t xml:space="preserve">s offering only </w:t>
      </w:r>
      <w:r w:rsidR="0037328C">
        <w:t>State</w:t>
      </w:r>
      <w:r>
        <w:t xml:space="preserve"> testing, </w:t>
      </w:r>
      <w:r w:rsidR="0037328C">
        <w:t>State</w:t>
      </w:r>
      <w:r>
        <w:t xml:space="preserve">s offering only </w:t>
      </w:r>
      <w:r w:rsidR="00B36F94">
        <w:t>third-</w:t>
      </w:r>
      <w:r>
        <w:t xml:space="preserve">party testing, and </w:t>
      </w:r>
      <w:r w:rsidR="0037328C">
        <w:t>State</w:t>
      </w:r>
      <w:r>
        <w:t>s offering both types of testing</w:t>
      </w:r>
      <w:r w:rsidR="00B36F94">
        <w:t>,</w:t>
      </w:r>
      <w:r>
        <w:t xml:space="preserve"> </w:t>
      </w:r>
      <w:r w:rsidR="00B36F94">
        <w:t xml:space="preserve">with </w:t>
      </w:r>
      <w:r>
        <w:t>the average delays associated with each grouping</w:t>
      </w:r>
      <w:r w:rsidR="005710A1">
        <w:t xml:space="preserve">. </w:t>
      </w:r>
      <w:r>
        <w:t>Summary statistics will be displayed, as well as trends from previous years</w:t>
      </w:r>
      <w:r w:rsidR="005710A1">
        <w:t xml:space="preserve">. </w:t>
      </w:r>
      <w:r>
        <w:t xml:space="preserve">A timeline for the project is shown </w:t>
      </w:r>
      <w:r w:rsidR="004016BA">
        <w:t xml:space="preserve">in </w:t>
      </w:r>
      <w:r w:rsidR="007E2D1E">
        <w:fldChar w:fldCharType="begin"/>
      </w:r>
      <w:r w:rsidR="007E2D1E">
        <w:instrText xml:space="preserve"> REF _Ref34738732 \h </w:instrText>
      </w:r>
      <w:r w:rsidR="007E2D1E">
        <w:fldChar w:fldCharType="separate"/>
      </w:r>
      <w:r w:rsidR="007E2D1E">
        <w:t xml:space="preserve">Table </w:t>
      </w:r>
      <w:r w:rsidR="007E2D1E">
        <w:rPr>
          <w:noProof/>
        </w:rPr>
        <w:t>6</w:t>
      </w:r>
      <w:r w:rsidR="007E2D1E">
        <w:fldChar w:fldCharType="end"/>
      </w:r>
      <w:r w:rsidR="007E2D1E">
        <w:t>.</w:t>
      </w:r>
    </w:p>
    <w:p w:rsidR="007E2D1E" w:rsidP="007E2D1E" w:rsidRDefault="007E2D1E" w14:paraId="281B80DF" w14:textId="0F1208CD">
      <w:pPr>
        <w:pStyle w:val="FMCSACaption-Table"/>
      </w:pPr>
      <w:bookmarkStart w:name="_Ref34738732" w:id="14"/>
      <w:r>
        <w:t xml:space="preserve">Table </w:t>
      </w:r>
      <w:r w:rsidR="00C35AB3">
        <w:fldChar w:fldCharType="begin"/>
      </w:r>
      <w:r w:rsidR="00C35AB3">
        <w:instrText xml:space="preserve"> SEQ Table \* ARABIC </w:instrText>
      </w:r>
      <w:r w:rsidR="00C35AB3">
        <w:fldChar w:fldCharType="separate"/>
      </w:r>
      <w:r>
        <w:rPr>
          <w:noProof/>
        </w:rPr>
        <w:t>6</w:t>
      </w:r>
      <w:r w:rsidR="00C35AB3">
        <w:rPr>
          <w:noProof/>
        </w:rPr>
        <w:fldChar w:fldCharType="end"/>
      </w:r>
      <w:bookmarkEnd w:id="14"/>
      <w:r>
        <w:t xml:space="preserve">. </w:t>
      </w:r>
      <w:r w:rsidRPr="007E2D1E">
        <w:t>FMCSA project timeline for the CDL skills tests delays study.</w:t>
      </w:r>
    </w:p>
    <w:tbl>
      <w:tblPr>
        <w:tblStyle w:val="FMCSATable1Style"/>
        <w:tblW w:w="0" w:type="auto"/>
        <w:tblLook w:val="04A0" w:firstRow="1" w:lastRow="0" w:firstColumn="1" w:lastColumn="0" w:noHBand="0" w:noVBand="1"/>
        <w:tblDescription w:val="This table showcases the FMCSA project timeline for the CDL skills tests delays study."/>
      </w:tblPr>
      <w:tblGrid>
        <w:gridCol w:w="3494"/>
        <w:gridCol w:w="2143"/>
        <w:gridCol w:w="2145"/>
        <w:gridCol w:w="1548"/>
      </w:tblGrid>
      <w:tr w:rsidR="005961CD" w:rsidTr="007E2D1E" w14:paraId="1938C3F7" w14:textId="77777777">
        <w:trPr>
          <w:cnfStyle w:val="100000000000" w:firstRow="1" w:lastRow="0" w:firstColumn="0" w:lastColumn="0" w:oddVBand="0" w:evenVBand="0" w:oddHBand="0" w:evenHBand="0" w:firstRowFirstColumn="0" w:firstRowLastColumn="0" w:lastRowFirstColumn="0" w:lastRowLastColumn="0"/>
        </w:trPr>
        <w:tc>
          <w:tcPr>
            <w:tcW w:w="3494" w:type="dxa"/>
            <w:tcBorders>
              <w:bottom w:val="single" w:color="auto" w:sz="4" w:space="0"/>
            </w:tcBorders>
            <w:vAlign w:val="bottom"/>
          </w:tcPr>
          <w:p w:rsidR="005961CD" w:rsidP="00AA759E" w:rsidRDefault="00CD006E" w14:paraId="1938C3F3" w14:textId="77777777">
            <w:pPr>
              <w:pStyle w:val="FMCSATableHead"/>
            </w:pPr>
            <w:r>
              <w:t>Task</w:t>
            </w:r>
          </w:p>
        </w:tc>
        <w:tc>
          <w:tcPr>
            <w:tcW w:w="2143" w:type="dxa"/>
            <w:tcBorders>
              <w:bottom w:val="single" w:color="auto" w:sz="4" w:space="0"/>
            </w:tcBorders>
            <w:vAlign w:val="bottom"/>
          </w:tcPr>
          <w:p w:rsidRPr="00344EEC" w:rsidR="005961CD" w:rsidP="00AA759E" w:rsidRDefault="005961CD" w14:paraId="1938C3F4" w14:textId="77777777">
            <w:pPr>
              <w:pStyle w:val="FMCSATableHead"/>
            </w:pPr>
            <w:r w:rsidRPr="00344EEC">
              <w:t>Target Start Date</w:t>
            </w:r>
          </w:p>
        </w:tc>
        <w:tc>
          <w:tcPr>
            <w:tcW w:w="2145" w:type="dxa"/>
            <w:tcBorders>
              <w:bottom w:val="single" w:color="auto" w:sz="4" w:space="0"/>
            </w:tcBorders>
            <w:vAlign w:val="bottom"/>
          </w:tcPr>
          <w:p w:rsidRPr="00344EEC" w:rsidR="005961CD" w:rsidP="00AA759E" w:rsidRDefault="005961CD" w14:paraId="1938C3F5" w14:textId="77777777">
            <w:pPr>
              <w:pStyle w:val="FMCSATableHead"/>
            </w:pPr>
            <w:r w:rsidRPr="00344EEC">
              <w:t>Target Completion Date</w:t>
            </w:r>
          </w:p>
        </w:tc>
        <w:tc>
          <w:tcPr>
            <w:tcW w:w="1548" w:type="dxa"/>
            <w:tcBorders>
              <w:bottom w:val="single" w:color="auto" w:sz="4" w:space="0"/>
            </w:tcBorders>
            <w:vAlign w:val="bottom"/>
          </w:tcPr>
          <w:p w:rsidRPr="00344EEC" w:rsidR="005961CD" w:rsidP="00AA759E" w:rsidRDefault="005961CD" w14:paraId="1938C3F6" w14:textId="77777777">
            <w:pPr>
              <w:pStyle w:val="FMCSATableHead"/>
            </w:pPr>
            <w:r w:rsidRPr="00344EEC">
              <w:t>Duration</w:t>
            </w:r>
          </w:p>
        </w:tc>
      </w:tr>
      <w:tr w:rsidR="00F27C46" w:rsidTr="007E2D1E" w14:paraId="1938C3F9" w14:textId="77777777">
        <w:tc>
          <w:tcPr>
            <w:tcW w:w="9330" w:type="dxa"/>
            <w:gridSpan w:val="4"/>
            <w:tcBorders>
              <w:top w:val="single" w:color="auto" w:sz="4" w:space="0"/>
              <w:bottom w:val="single" w:color="auto" w:sz="4" w:space="0"/>
            </w:tcBorders>
            <w:shd w:val="clear" w:color="auto" w:fill="F2F2F2" w:themeFill="background1" w:themeFillShade="F2"/>
          </w:tcPr>
          <w:p w:rsidRPr="00F27C46" w:rsidR="00F27C46" w:rsidP="00CD006E" w:rsidRDefault="00F27C46" w14:paraId="1938C3F8" w14:textId="77777777">
            <w:pPr>
              <w:pStyle w:val="FMCSATableBody1"/>
              <w:rPr>
                <w:b/>
              </w:rPr>
            </w:pPr>
            <w:r w:rsidRPr="00F27C46">
              <w:rPr>
                <w:b/>
              </w:rPr>
              <w:t>Phase 1: Data Collection</w:t>
            </w:r>
          </w:p>
        </w:tc>
      </w:tr>
      <w:tr w:rsidR="005961CD" w:rsidTr="007E2D1E" w14:paraId="1938C3FE" w14:textId="77777777">
        <w:tc>
          <w:tcPr>
            <w:tcW w:w="3494" w:type="dxa"/>
            <w:tcBorders>
              <w:top w:val="single" w:color="auto" w:sz="4" w:space="0"/>
            </w:tcBorders>
          </w:tcPr>
          <w:p w:rsidR="005961CD" w:rsidP="000F322B" w:rsidRDefault="005961CD" w14:paraId="1938C3FA" w14:textId="57734979">
            <w:pPr>
              <w:pStyle w:val="FMCSATableBody1"/>
              <w:numPr>
                <w:ilvl w:val="0"/>
                <w:numId w:val="38"/>
              </w:numPr>
            </w:pPr>
            <w:r>
              <w:t>Publish Federal Register 60-day Notice</w:t>
            </w:r>
          </w:p>
        </w:tc>
        <w:tc>
          <w:tcPr>
            <w:tcW w:w="2143" w:type="dxa"/>
            <w:tcBorders>
              <w:top w:val="single" w:color="auto" w:sz="4" w:space="0"/>
            </w:tcBorders>
          </w:tcPr>
          <w:p w:rsidR="005961CD" w:rsidP="00CD006E" w:rsidRDefault="00D50A0F" w14:paraId="1938C3FB" w14:textId="3FBBEB00">
            <w:pPr>
              <w:pStyle w:val="FMCSATableBody1"/>
              <w:jc w:val="center"/>
            </w:pPr>
            <w:r>
              <w:t>0</w:t>
            </w:r>
            <w:r w:rsidR="00160CA3">
              <w:t>5</w:t>
            </w:r>
            <w:r>
              <w:t>/</w:t>
            </w:r>
            <w:r w:rsidR="00A67888">
              <w:t>01</w:t>
            </w:r>
            <w:r>
              <w:t>/20</w:t>
            </w:r>
            <w:r w:rsidR="00A67888">
              <w:t>20</w:t>
            </w:r>
          </w:p>
        </w:tc>
        <w:tc>
          <w:tcPr>
            <w:tcW w:w="2145" w:type="dxa"/>
            <w:tcBorders>
              <w:top w:val="single" w:color="auto" w:sz="4" w:space="0"/>
            </w:tcBorders>
          </w:tcPr>
          <w:p w:rsidR="005961CD" w:rsidP="00A00F09" w:rsidRDefault="00A67888" w14:paraId="1938C3FC" w14:textId="57CEB444">
            <w:pPr>
              <w:pStyle w:val="FMCSATableBody1"/>
              <w:jc w:val="center"/>
            </w:pPr>
            <w:r>
              <w:t>0</w:t>
            </w:r>
            <w:r w:rsidR="00160CA3">
              <w:t>5</w:t>
            </w:r>
            <w:r w:rsidR="00D50A0F">
              <w:t>/</w:t>
            </w:r>
            <w:r w:rsidR="003D1593">
              <w:t>31</w:t>
            </w:r>
            <w:r w:rsidR="00D50A0F">
              <w:t>/20</w:t>
            </w:r>
            <w:r w:rsidR="00A85CFE">
              <w:t>20</w:t>
            </w:r>
          </w:p>
        </w:tc>
        <w:tc>
          <w:tcPr>
            <w:tcW w:w="1548" w:type="dxa"/>
            <w:tcBorders>
              <w:top w:val="single" w:color="auto" w:sz="4" w:space="0"/>
            </w:tcBorders>
          </w:tcPr>
          <w:p w:rsidR="005961CD" w:rsidP="00CD006E" w:rsidRDefault="00AF22C0" w14:paraId="1938C3FD" w14:textId="77777777">
            <w:pPr>
              <w:pStyle w:val="FMCSATableBody1"/>
              <w:jc w:val="center"/>
            </w:pPr>
            <w:r>
              <w:t>2 months</w:t>
            </w:r>
          </w:p>
        </w:tc>
      </w:tr>
      <w:tr w:rsidR="005961CD" w:rsidTr="007E2D1E" w14:paraId="1938C408" w14:textId="77777777">
        <w:tc>
          <w:tcPr>
            <w:tcW w:w="3494" w:type="dxa"/>
          </w:tcPr>
          <w:p w:rsidR="005961CD" w:rsidP="000F322B" w:rsidRDefault="005961CD" w14:paraId="1938C404" w14:textId="3BDFD549">
            <w:pPr>
              <w:pStyle w:val="FMCSATableBody1"/>
              <w:numPr>
                <w:ilvl w:val="0"/>
                <w:numId w:val="38"/>
              </w:numPr>
            </w:pPr>
            <w:r>
              <w:t>Publish Federal Register 30-day Notice</w:t>
            </w:r>
          </w:p>
        </w:tc>
        <w:tc>
          <w:tcPr>
            <w:tcW w:w="2143" w:type="dxa"/>
          </w:tcPr>
          <w:p w:rsidR="005961CD" w:rsidP="00CD006E" w:rsidRDefault="00D50A0F" w14:paraId="1938C405" w14:textId="6FBDD6BF">
            <w:pPr>
              <w:pStyle w:val="FMCSATableBody1"/>
              <w:jc w:val="center"/>
            </w:pPr>
            <w:r>
              <w:t>0</w:t>
            </w:r>
            <w:r w:rsidR="00C824A6">
              <w:t>9</w:t>
            </w:r>
            <w:r>
              <w:t>/</w:t>
            </w:r>
            <w:r w:rsidR="00C824A6">
              <w:t>28</w:t>
            </w:r>
            <w:r>
              <w:t>/20</w:t>
            </w:r>
            <w:r w:rsidR="00AF48E3">
              <w:t>20</w:t>
            </w:r>
          </w:p>
        </w:tc>
        <w:tc>
          <w:tcPr>
            <w:tcW w:w="2145" w:type="dxa"/>
          </w:tcPr>
          <w:p w:rsidR="005961CD" w:rsidP="00CD006E" w:rsidRDefault="00C824A6" w14:paraId="1938C406" w14:textId="6B080DDE">
            <w:pPr>
              <w:pStyle w:val="FMCSATableBody1"/>
              <w:jc w:val="center"/>
            </w:pPr>
            <w:r>
              <w:t>10</w:t>
            </w:r>
            <w:r w:rsidR="00D50A0F">
              <w:t>/</w:t>
            </w:r>
            <w:r>
              <w:t>28</w:t>
            </w:r>
            <w:r w:rsidR="00D50A0F">
              <w:t>/20</w:t>
            </w:r>
            <w:r w:rsidR="00AF48E3">
              <w:t>20</w:t>
            </w:r>
          </w:p>
        </w:tc>
        <w:tc>
          <w:tcPr>
            <w:tcW w:w="1548" w:type="dxa"/>
          </w:tcPr>
          <w:p w:rsidR="005961CD" w:rsidP="00CD006E" w:rsidRDefault="00AF22C0" w14:paraId="1938C407" w14:textId="77777777">
            <w:pPr>
              <w:pStyle w:val="FMCSATableBody1"/>
              <w:jc w:val="center"/>
            </w:pPr>
            <w:r>
              <w:t>1 month</w:t>
            </w:r>
          </w:p>
        </w:tc>
      </w:tr>
      <w:tr w:rsidR="00160CA3" w:rsidTr="007E2D1E" w14:paraId="48C7B5AE" w14:textId="77777777">
        <w:tc>
          <w:tcPr>
            <w:tcW w:w="3494" w:type="dxa"/>
          </w:tcPr>
          <w:p w:rsidR="00160CA3" w:rsidP="000F322B" w:rsidRDefault="00160CA3" w14:paraId="7CD267EB" w14:textId="14036ECC">
            <w:pPr>
              <w:pStyle w:val="FMCSATableBody1"/>
              <w:numPr>
                <w:ilvl w:val="0"/>
                <w:numId w:val="38"/>
              </w:numPr>
            </w:pPr>
            <w:r>
              <w:t>Submit ICR Package to OMB</w:t>
            </w:r>
          </w:p>
        </w:tc>
        <w:tc>
          <w:tcPr>
            <w:tcW w:w="2143" w:type="dxa"/>
          </w:tcPr>
          <w:p w:rsidR="00160CA3" w:rsidP="00160CA3" w:rsidRDefault="00160CA3" w14:paraId="2EE99AEF" w14:textId="325D6D65">
            <w:pPr>
              <w:pStyle w:val="FMCSATableBody1"/>
              <w:jc w:val="center"/>
            </w:pPr>
            <w:r>
              <w:t>0</w:t>
            </w:r>
            <w:r w:rsidR="00C824A6">
              <w:t>9</w:t>
            </w:r>
            <w:r>
              <w:t>/</w:t>
            </w:r>
            <w:r w:rsidR="00C824A6">
              <w:t>28</w:t>
            </w:r>
            <w:r>
              <w:t>/2020</w:t>
            </w:r>
          </w:p>
        </w:tc>
        <w:tc>
          <w:tcPr>
            <w:tcW w:w="2145" w:type="dxa"/>
          </w:tcPr>
          <w:p w:rsidR="00160CA3" w:rsidP="00160CA3" w:rsidRDefault="00C824A6" w14:paraId="52E98057" w14:textId="0EE8E672">
            <w:pPr>
              <w:pStyle w:val="FMCSATableBody1"/>
              <w:jc w:val="center"/>
            </w:pPr>
            <w:r>
              <w:t>11</w:t>
            </w:r>
            <w:r w:rsidR="00160CA3">
              <w:t>/</w:t>
            </w:r>
            <w:r>
              <w:t>28</w:t>
            </w:r>
            <w:r w:rsidR="00160CA3">
              <w:t>/2020</w:t>
            </w:r>
          </w:p>
        </w:tc>
        <w:tc>
          <w:tcPr>
            <w:tcW w:w="1548" w:type="dxa"/>
          </w:tcPr>
          <w:p w:rsidR="00160CA3" w:rsidP="00160CA3" w:rsidRDefault="00160CA3" w14:paraId="62ED6850" w14:textId="4A9A8E2F">
            <w:pPr>
              <w:pStyle w:val="FMCSATableBody1"/>
              <w:jc w:val="center"/>
            </w:pPr>
            <w:r>
              <w:t>2 months</w:t>
            </w:r>
          </w:p>
        </w:tc>
      </w:tr>
      <w:tr w:rsidR="005961CD" w:rsidTr="007E2D1E" w14:paraId="1938C40F" w14:textId="77777777">
        <w:tc>
          <w:tcPr>
            <w:tcW w:w="3494" w:type="dxa"/>
            <w:tcBorders>
              <w:bottom w:val="single" w:color="auto" w:sz="4" w:space="0"/>
            </w:tcBorders>
          </w:tcPr>
          <w:p w:rsidR="005961CD" w:rsidP="000F322B" w:rsidRDefault="005961CD" w14:paraId="1938C409" w14:textId="0504DEB2">
            <w:pPr>
              <w:pStyle w:val="FMCSATableBody1"/>
              <w:numPr>
                <w:ilvl w:val="0"/>
                <w:numId w:val="38"/>
              </w:numPr>
            </w:pPr>
            <w:r>
              <w:t>Conduct Survey</w:t>
            </w:r>
          </w:p>
        </w:tc>
        <w:tc>
          <w:tcPr>
            <w:tcW w:w="2143" w:type="dxa"/>
            <w:tcBorders>
              <w:bottom w:val="single" w:color="auto" w:sz="4" w:space="0"/>
            </w:tcBorders>
          </w:tcPr>
          <w:p w:rsidR="005961CD" w:rsidP="00CD006E" w:rsidRDefault="00C824A6" w14:paraId="1938C40A" w14:textId="21D3F512">
            <w:pPr>
              <w:pStyle w:val="FMCSATableBody1"/>
              <w:jc w:val="center"/>
            </w:pPr>
            <w:r>
              <w:t>01</w:t>
            </w:r>
            <w:r w:rsidR="00B31283">
              <w:t>/0</w:t>
            </w:r>
            <w:r>
              <w:t>4</w:t>
            </w:r>
            <w:r w:rsidR="00B31283">
              <w:t>/20</w:t>
            </w:r>
            <w:r w:rsidR="00186234">
              <w:t>2</w:t>
            </w:r>
            <w:r>
              <w:t>1</w:t>
            </w:r>
          </w:p>
          <w:p w:rsidR="00B31283" w:rsidP="00CD006E" w:rsidRDefault="00B31283" w14:paraId="1938C40B" w14:textId="77777777">
            <w:pPr>
              <w:pStyle w:val="FMCSATableBody1"/>
              <w:jc w:val="center"/>
            </w:pPr>
            <w:r>
              <w:t>(annually thereafter)</w:t>
            </w:r>
          </w:p>
        </w:tc>
        <w:tc>
          <w:tcPr>
            <w:tcW w:w="2145" w:type="dxa"/>
            <w:tcBorders>
              <w:bottom w:val="single" w:color="auto" w:sz="4" w:space="0"/>
            </w:tcBorders>
          </w:tcPr>
          <w:p w:rsidR="005961CD" w:rsidP="00CD006E" w:rsidRDefault="00C824A6" w14:paraId="1938C40C" w14:textId="637B08E1">
            <w:pPr>
              <w:pStyle w:val="FMCSATableBody1"/>
              <w:jc w:val="center"/>
            </w:pPr>
            <w:r>
              <w:t>02</w:t>
            </w:r>
            <w:r w:rsidR="00B31283">
              <w:t>/</w:t>
            </w:r>
            <w:r>
              <w:t>0</w:t>
            </w:r>
            <w:r w:rsidR="001837A8">
              <w:t>1</w:t>
            </w:r>
            <w:r w:rsidR="00B31283">
              <w:t>/20</w:t>
            </w:r>
            <w:r w:rsidR="00186234">
              <w:t>20</w:t>
            </w:r>
          </w:p>
          <w:p w:rsidR="00B31283" w:rsidP="00CD006E" w:rsidRDefault="00B31283" w14:paraId="1938C40D" w14:textId="77777777">
            <w:pPr>
              <w:pStyle w:val="FMCSATableBody1"/>
              <w:jc w:val="center"/>
            </w:pPr>
            <w:r>
              <w:t>(annually thereafter)</w:t>
            </w:r>
          </w:p>
        </w:tc>
        <w:tc>
          <w:tcPr>
            <w:tcW w:w="1548" w:type="dxa"/>
            <w:tcBorders>
              <w:bottom w:val="single" w:color="auto" w:sz="4" w:space="0"/>
            </w:tcBorders>
          </w:tcPr>
          <w:p w:rsidR="005961CD" w:rsidP="00CD006E" w:rsidRDefault="005961CD" w14:paraId="1938C40E" w14:textId="77777777">
            <w:pPr>
              <w:pStyle w:val="FMCSATableBody1"/>
              <w:jc w:val="center"/>
            </w:pPr>
            <w:r>
              <w:t>1 month</w:t>
            </w:r>
          </w:p>
        </w:tc>
      </w:tr>
      <w:tr w:rsidR="00F27C46" w:rsidTr="007E2D1E" w14:paraId="1938C411" w14:textId="77777777">
        <w:tc>
          <w:tcPr>
            <w:tcW w:w="9330" w:type="dxa"/>
            <w:gridSpan w:val="4"/>
            <w:tcBorders>
              <w:top w:val="single" w:color="auto" w:sz="4" w:space="0"/>
              <w:bottom w:val="single" w:color="auto" w:sz="4" w:space="0"/>
            </w:tcBorders>
            <w:shd w:val="clear" w:color="auto" w:fill="F2F2F2" w:themeFill="background1" w:themeFillShade="F2"/>
          </w:tcPr>
          <w:p w:rsidRPr="00F27C46" w:rsidR="00F27C46" w:rsidP="00F27C46" w:rsidRDefault="00F27C46" w14:paraId="1938C410" w14:textId="77777777">
            <w:pPr>
              <w:pStyle w:val="FMCSATableBody1"/>
              <w:rPr>
                <w:b/>
              </w:rPr>
            </w:pPr>
            <w:r w:rsidRPr="00F27C46">
              <w:rPr>
                <w:b/>
              </w:rPr>
              <w:t>Phase 2: Data Analysis and Reporting</w:t>
            </w:r>
          </w:p>
        </w:tc>
      </w:tr>
      <w:tr w:rsidR="005961CD" w:rsidTr="007E2D1E" w14:paraId="1938C416" w14:textId="77777777">
        <w:tc>
          <w:tcPr>
            <w:tcW w:w="3494" w:type="dxa"/>
            <w:tcBorders>
              <w:top w:val="single" w:color="auto" w:sz="4" w:space="0"/>
            </w:tcBorders>
          </w:tcPr>
          <w:p w:rsidR="005961CD" w:rsidP="000F322B" w:rsidRDefault="005961CD" w14:paraId="1938C412" w14:textId="0BEACC5F">
            <w:pPr>
              <w:pStyle w:val="FMCSATableBody1"/>
              <w:numPr>
                <w:ilvl w:val="0"/>
                <w:numId w:val="38"/>
              </w:numPr>
            </w:pPr>
            <w:r>
              <w:t>Analyze Survey Results</w:t>
            </w:r>
          </w:p>
        </w:tc>
        <w:tc>
          <w:tcPr>
            <w:tcW w:w="2143" w:type="dxa"/>
            <w:tcBorders>
              <w:top w:val="single" w:color="auto" w:sz="4" w:space="0"/>
            </w:tcBorders>
          </w:tcPr>
          <w:p w:rsidR="005961CD" w:rsidP="00D50A0F" w:rsidRDefault="00C824A6" w14:paraId="1938C413" w14:textId="78E740C6">
            <w:pPr>
              <w:pStyle w:val="FMCSATableBody1"/>
              <w:jc w:val="center"/>
            </w:pPr>
            <w:r>
              <w:t>02</w:t>
            </w:r>
            <w:r w:rsidR="00AF22C0">
              <w:t>/</w:t>
            </w:r>
            <w:r w:rsidR="00186234">
              <w:t>01</w:t>
            </w:r>
            <w:r w:rsidR="00AF22C0">
              <w:t>/20</w:t>
            </w:r>
            <w:r w:rsidR="00186234">
              <w:t>20</w:t>
            </w:r>
          </w:p>
        </w:tc>
        <w:tc>
          <w:tcPr>
            <w:tcW w:w="2145" w:type="dxa"/>
            <w:tcBorders>
              <w:top w:val="single" w:color="auto" w:sz="4" w:space="0"/>
            </w:tcBorders>
          </w:tcPr>
          <w:p w:rsidR="005961CD" w:rsidP="00D50A0F" w:rsidRDefault="00C824A6" w14:paraId="1938C414" w14:textId="09562C59">
            <w:pPr>
              <w:pStyle w:val="FMCSATableBody1"/>
              <w:jc w:val="center"/>
            </w:pPr>
            <w:r>
              <w:t>04</w:t>
            </w:r>
            <w:r w:rsidR="00AF22C0">
              <w:t>/</w:t>
            </w:r>
            <w:r>
              <w:t>01</w:t>
            </w:r>
            <w:r w:rsidR="00160CA3">
              <w:t>/</w:t>
            </w:r>
            <w:r w:rsidR="00AF22C0">
              <w:t>20</w:t>
            </w:r>
            <w:r w:rsidR="00186234">
              <w:t>20</w:t>
            </w:r>
          </w:p>
        </w:tc>
        <w:tc>
          <w:tcPr>
            <w:tcW w:w="1548" w:type="dxa"/>
            <w:tcBorders>
              <w:top w:val="single" w:color="auto" w:sz="4" w:space="0"/>
            </w:tcBorders>
          </w:tcPr>
          <w:p w:rsidR="005961CD" w:rsidP="00CD006E" w:rsidRDefault="00AF22C0" w14:paraId="1938C415" w14:textId="77777777">
            <w:pPr>
              <w:pStyle w:val="FMCSATableBody1"/>
              <w:jc w:val="center"/>
            </w:pPr>
            <w:r>
              <w:t>2 months</w:t>
            </w:r>
          </w:p>
        </w:tc>
      </w:tr>
      <w:tr w:rsidR="005961CD" w:rsidTr="007E2D1E" w14:paraId="1938C41B" w14:textId="77777777">
        <w:tc>
          <w:tcPr>
            <w:tcW w:w="3494" w:type="dxa"/>
          </w:tcPr>
          <w:p w:rsidR="005961CD" w:rsidP="000F322B" w:rsidRDefault="005961CD" w14:paraId="1938C417" w14:textId="157C28F4">
            <w:pPr>
              <w:pStyle w:val="FMCSATableBody1"/>
              <w:numPr>
                <w:ilvl w:val="0"/>
                <w:numId w:val="38"/>
              </w:numPr>
            </w:pPr>
            <w:r>
              <w:t>Draft Report</w:t>
            </w:r>
          </w:p>
        </w:tc>
        <w:tc>
          <w:tcPr>
            <w:tcW w:w="2143" w:type="dxa"/>
          </w:tcPr>
          <w:p w:rsidR="005961CD" w:rsidP="00D50A0F" w:rsidRDefault="00C824A6" w14:paraId="1938C418" w14:textId="068E09C0">
            <w:pPr>
              <w:pStyle w:val="FMCSATableBody1"/>
              <w:jc w:val="center"/>
            </w:pPr>
            <w:r>
              <w:t>04</w:t>
            </w:r>
            <w:r w:rsidR="00AF22C0">
              <w:t>/0</w:t>
            </w:r>
            <w:r w:rsidR="00186234">
              <w:t>1</w:t>
            </w:r>
            <w:r w:rsidR="00AF22C0">
              <w:t>/20</w:t>
            </w:r>
            <w:r w:rsidR="00186234">
              <w:t>2</w:t>
            </w:r>
            <w:r w:rsidR="00160CA3">
              <w:t>1</w:t>
            </w:r>
          </w:p>
        </w:tc>
        <w:tc>
          <w:tcPr>
            <w:tcW w:w="2145" w:type="dxa"/>
          </w:tcPr>
          <w:p w:rsidR="005961CD" w:rsidP="00D50A0F" w:rsidRDefault="00160CA3" w14:paraId="1938C419" w14:textId="17F4BD98">
            <w:pPr>
              <w:pStyle w:val="FMCSATableBody1"/>
              <w:jc w:val="center"/>
            </w:pPr>
            <w:r>
              <w:t>0</w:t>
            </w:r>
            <w:r w:rsidR="00C824A6">
              <w:t>6</w:t>
            </w:r>
            <w:r w:rsidR="00AF22C0">
              <w:t>/</w:t>
            </w:r>
            <w:r w:rsidR="00C824A6">
              <w:t>01</w:t>
            </w:r>
            <w:r w:rsidR="00AF22C0">
              <w:t>/20</w:t>
            </w:r>
            <w:r>
              <w:t>21</w:t>
            </w:r>
          </w:p>
        </w:tc>
        <w:tc>
          <w:tcPr>
            <w:tcW w:w="1548" w:type="dxa"/>
          </w:tcPr>
          <w:p w:rsidR="005961CD" w:rsidP="00CD006E" w:rsidRDefault="00AF22C0" w14:paraId="1938C41A" w14:textId="77777777">
            <w:pPr>
              <w:pStyle w:val="FMCSATableBody1"/>
              <w:jc w:val="center"/>
            </w:pPr>
            <w:r>
              <w:t>2 months</w:t>
            </w:r>
          </w:p>
        </w:tc>
      </w:tr>
      <w:tr w:rsidR="005961CD" w:rsidTr="007E2D1E" w14:paraId="1938C420" w14:textId="77777777">
        <w:tc>
          <w:tcPr>
            <w:tcW w:w="3494" w:type="dxa"/>
          </w:tcPr>
          <w:p w:rsidR="005961CD" w:rsidP="000F322B" w:rsidRDefault="005961CD" w14:paraId="1938C41C" w14:textId="351CB336">
            <w:pPr>
              <w:pStyle w:val="FMCSATableBody1"/>
              <w:numPr>
                <w:ilvl w:val="0"/>
                <w:numId w:val="38"/>
              </w:numPr>
            </w:pPr>
            <w:r>
              <w:t>Publish Final Report</w:t>
            </w:r>
          </w:p>
        </w:tc>
        <w:tc>
          <w:tcPr>
            <w:tcW w:w="2143" w:type="dxa"/>
          </w:tcPr>
          <w:p w:rsidR="005961CD" w:rsidP="00D50A0F" w:rsidRDefault="00160CA3" w14:paraId="1938C41D" w14:textId="19C41084">
            <w:pPr>
              <w:pStyle w:val="FMCSATableBody1"/>
              <w:jc w:val="center"/>
            </w:pPr>
            <w:r>
              <w:t>0</w:t>
            </w:r>
            <w:r w:rsidR="00C824A6">
              <w:t>9</w:t>
            </w:r>
            <w:r w:rsidR="00AF22C0">
              <w:t>/01/20</w:t>
            </w:r>
            <w:r>
              <w:t>21</w:t>
            </w:r>
          </w:p>
        </w:tc>
        <w:tc>
          <w:tcPr>
            <w:tcW w:w="2145" w:type="dxa"/>
          </w:tcPr>
          <w:p w:rsidR="005961CD" w:rsidP="00D50A0F" w:rsidRDefault="00160CA3" w14:paraId="1938C41E" w14:textId="36732406">
            <w:pPr>
              <w:pStyle w:val="FMCSATableBody1"/>
              <w:jc w:val="center"/>
            </w:pPr>
            <w:r>
              <w:t>0</w:t>
            </w:r>
            <w:r w:rsidR="00C824A6">
              <w:t>9</w:t>
            </w:r>
            <w:r w:rsidR="00AF22C0">
              <w:t>/0</w:t>
            </w:r>
            <w:r w:rsidR="00670EC4">
              <w:t>1</w:t>
            </w:r>
            <w:r w:rsidR="00AF22C0">
              <w:t>/20</w:t>
            </w:r>
            <w:r>
              <w:t>21</w:t>
            </w:r>
          </w:p>
        </w:tc>
        <w:tc>
          <w:tcPr>
            <w:tcW w:w="1548" w:type="dxa"/>
          </w:tcPr>
          <w:p w:rsidR="005961CD" w:rsidP="00CD006E" w:rsidRDefault="00AF22C0" w14:paraId="1938C41F" w14:textId="77777777">
            <w:pPr>
              <w:pStyle w:val="FMCSATableBody1"/>
              <w:jc w:val="center"/>
            </w:pPr>
            <w:r>
              <w:t>0 months</w:t>
            </w:r>
          </w:p>
        </w:tc>
      </w:tr>
    </w:tbl>
    <w:p w:rsidR="00F15BD2" w:rsidP="00CD006E" w:rsidRDefault="00B604A4" w14:paraId="1938C421" w14:textId="77777777">
      <w:pPr>
        <w:pStyle w:val="FMCSAH1Autonumber"/>
        <w:spacing w:before="240"/>
      </w:pPr>
      <w:r>
        <w:lastRenderedPageBreak/>
        <w:t>approval for not displaying the expiration date of OMB approval</w:t>
      </w:r>
    </w:p>
    <w:p w:rsidRPr="00F15BD2" w:rsidR="00F15BD2" w:rsidP="00027DF6" w:rsidRDefault="00F15BD2" w14:paraId="1938C422" w14:textId="77777777">
      <w:pPr>
        <w:pStyle w:val="FMCSAText1"/>
      </w:pPr>
      <w:r>
        <w:t xml:space="preserve">Approval </w:t>
      </w:r>
      <w:r w:rsidR="00AC3DE8">
        <w:t xml:space="preserve">for this </w:t>
      </w:r>
      <w:r>
        <w:t>is not being requested</w:t>
      </w:r>
      <w:r w:rsidR="005710A1">
        <w:t xml:space="preserve">. </w:t>
      </w:r>
      <w:r w:rsidR="00AC3DE8">
        <w:t>T</w:t>
      </w:r>
      <w:r>
        <w:t>he expiration date will be displayed on the information collection</w:t>
      </w:r>
      <w:r w:rsidR="00AC3DE8">
        <w:t xml:space="preserve"> form.</w:t>
      </w:r>
    </w:p>
    <w:p w:rsidR="00F15BD2" w:rsidP="001A5F31" w:rsidRDefault="00B604A4" w14:paraId="1938C423" w14:textId="77777777">
      <w:pPr>
        <w:pStyle w:val="FMCSAH1Autonumber"/>
      </w:pPr>
      <w:r>
        <w:t>Exceptions to the certification statement</w:t>
      </w:r>
    </w:p>
    <w:p w:rsidRPr="00F15BD2" w:rsidR="00F15BD2" w:rsidP="00027DF6" w:rsidRDefault="00F15BD2" w14:paraId="1938C424" w14:textId="77777777">
      <w:pPr>
        <w:pStyle w:val="FMCSAText1"/>
      </w:pPr>
      <w:r>
        <w:t>No exceptions are being requested.</w:t>
      </w:r>
    </w:p>
    <w:p w:rsidRPr="003A336B" w:rsidR="003431AC" w:rsidP="00AA759E" w:rsidRDefault="003431AC" w14:paraId="1938C426" w14:textId="77777777">
      <w:pPr>
        <w:pStyle w:val="FMCSAFrontHeading"/>
        <w:rPr>
          <w:sz w:val="24"/>
          <w:szCs w:val="24"/>
        </w:rPr>
      </w:pPr>
      <w:bookmarkStart w:name="_Ref242944943" w:id="15"/>
      <w:bookmarkStart w:name="_Ref378239634" w:id="16"/>
      <w:r w:rsidRPr="003A336B">
        <w:rPr>
          <w:sz w:val="24"/>
          <w:szCs w:val="24"/>
        </w:rPr>
        <w:t>Attachments</w:t>
      </w:r>
    </w:p>
    <w:bookmarkEnd w:id="15"/>
    <w:bookmarkEnd w:id="16"/>
    <w:p w:rsidR="006F797B" w:rsidP="00E72C6E" w:rsidRDefault="003431AC" w14:paraId="1938C427" w14:textId="77777777">
      <w:pPr>
        <w:pStyle w:val="FMCSAText1"/>
        <w:numPr>
          <w:ilvl w:val="0"/>
          <w:numId w:val="23"/>
        </w:numPr>
      </w:pPr>
      <w:r>
        <w:t>FAST Act Section 5506 Excerpt</w:t>
      </w:r>
    </w:p>
    <w:p w:rsidR="003431AC" w:rsidP="00E72C6E" w:rsidRDefault="003431AC" w14:paraId="1938C428" w14:textId="77777777">
      <w:pPr>
        <w:pStyle w:val="FMCSAText1"/>
        <w:numPr>
          <w:ilvl w:val="0"/>
          <w:numId w:val="23"/>
        </w:numPr>
      </w:pPr>
      <w:r>
        <w:t>Draft CDL Skills Test Delays Survey</w:t>
      </w:r>
    </w:p>
    <w:p w:rsidR="00B500FA" w:rsidP="00E72C6E" w:rsidRDefault="00B500FA" w14:paraId="1938C429" w14:textId="77777777">
      <w:pPr>
        <w:pStyle w:val="FMCSAText1"/>
        <w:numPr>
          <w:ilvl w:val="0"/>
          <w:numId w:val="23"/>
        </w:numPr>
      </w:pPr>
      <w:r>
        <w:t>Draft Survey Welcome Letter</w:t>
      </w:r>
    </w:p>
    <w:p w:rsidR="00EA318F" w:rsidP="00E72C6E" w:rsidRDefault="00EA318F" w14:paraId="1938C42A" w14:textId="038C84BF">
      <w:pPr>
        <w:pStyle w:val="FMCSAText1"/>
        <w:numPr>
          <w:ilvl w:val="0"/>
          <w:numId w:val="23"/>
        </w:numPr>
      </w:pPr>
      <w:r>
        <w:t xml:space="preserve">60-day Federal Register Notice, </w:t>
      </w:r>
      <w:r w:rsidR="00D61B9A">
        <w:t>June 10, 2020</w:t>
      </w:r>
      <w:r>
        <w:t xml:space="preserve"> (</w:t>
      </w:r>
      <w:r w:rsidR="00D61B9A">
        <w:t>85</w:t>
      </w:r>
      <w:r>
        <w:t xml:space="preserve"> FR </w:t>
      </w:r>
      <w:r w:rsidR="00D61B9A">
        <w:t>35496</w:t>
      </w:r>
      <w:r>
        <w:t>)</w:t>
      </w:r>
    </w:p>
    <w:p w:rsidR="006F797B" w:rsidP="006F797B" w:rsidRDefault="006F797B" w14:paraId="1938C42B" w14:textId="77777777"/>
    <w:sectPr w:rsidR="006F797B" w:rsidSect="001A0A4C">
      <w:footerReference w:type="default" r:id="rId10"/>
      <w:footnotePr>
        <w:numFmt w:val="lowerLetter"/>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1E591" w14:textId="77777777" w:rsidR="008D3507" w:rsidRDefault="008D3507" w:rsidP="00133549">
      <w:r>
        <w:separator/>
      </w:r>
    </w:p>
  </w:endnote>
  <w:endnote w:type="continuationSeparator" w:id="0">
    <w:p w14:paraId="10C7E63B" w14:textId="77777777" w:rsidR="008D3507" w:rsidRDefault="008D3507" w:rsidP="00133549">
      <w:r>
        <w:continuationSeparator/>
      </w:r>
    </w:p>
  </w:endnote>
  <w:endnote w:type="continuationNotice" w:id="1">
    <w:p w14:paraId="022EDE14" w14:textId="77777777" w:rsidR="008D3507" w:rsidRDefault="008D3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C436" w14:textId="77777777" w:rsidR="00E33C0E" w:rsidRDefault="00E33C0E" w:rsidP="00027DF6">
    <w:pPr>
      <w:pStyle w:val="Footer"/>
      <w:jc w:val="right"/>
    </w:pPr>
    <w:r>
      <w:rPr>
        <w:noProof/>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2280D" w14:textId="77777777" w:rsidR="008D3507" w:rsidRDefault="008D3507" w:rsidP="00133549">
      <w:r>
        <w:separator/>
      </w:r>
    </w:p>
  </w:footnote>
  <w:footnote w:type="continuationSeparator" w:id="0">
    <w:p w14:paraId="29FD42FE" w14:textId="77777777" w:rsidR="008D3507" w:rsidRDefault="008D3507" w:rsidP="00133549">
      <w:r>
        <w:continuationSeparator/>
      </w:r>
    </w:p>
  </w:footnote>
  <w:footnote w:type="continuationNotice" w:id="1">
    <w:p w14:paraId="35DB87F4" w14:textId="77777777" w:rsidR="008D3507" w:rsidRDefault="008D3507"/>
  </w:footnote>
  <w:footnote w:id="2">
    <w:p w14:paraId="1938C437" w14:textId="77777777" w:rsidR="00E33C0E" w:rsidRPr="00AA759E" w:rsidRDefault="00E33C0E" w:rsidP="00AA759E">
      <w:pPr>
        <w:pStyle w:val="FootnoteText"/>
      </w:pPr>
      <w:r w:rsidRPr="00AA35E6">
        <w:rPr>
          <w:vertAlign w:val="superscript"/>
        </w:rPr>
        <w:footnoteRef/>
      </w:r>
      <w:r w:rsidRPr="00AA35E6">
        <w:rPr>
          <w:vertAlign w:val="superscript"/>
        </w:rPr>
        <w:t xml:space="preserve"> </w:t>
      </w:r>
      <w:r w:rsidRPr="00AA759E">
        <w:t>Pub. L. 99-570, 100 Stat. 3207-170, October 27, 1986.</w:t>
      </w:r>
    </w:p>
  </w:footnote>
  <w:footnote w:id="3">
    <w:p w14:paraId="1938C438" w14:textId="77777777" w:rsidR="00E33C0E" w:rsidRPr="00AA759E" w:rsidRDefault="00E33C0E" w:rsidP="00AA759E">
      <w:pPr>
        <w:pStyle w:val="FootnoteText"/>
        <w:rPr>
          <w:rStyle w:val="Hyperlink"/>
          <w:color w:val="auto"/>
          <w:u w:val="none"/>
        </w:rPr>
      </w:pPr>
      <w:r w:rsidRPr="00AA35E6">
        <w:rPr>
          <w:vertAlign w:val="superscript"/>
        </w:rPr>
        <w:footnoteRef/>
      </w:r>
      <w:r w:rsidRPr="00AA35E6">
        <w:rPr>
          <w:vertAlign w:val="superscript"/>
        </w:rPr>
        <w:t xml:space="preserve"> </w:t>
      </w:r>
      <w:r w:rsidRPr="00AA759E">
        <w:t>49 CFR, 380.501 – 380.513, July 21, 1988.</w:t>
      </w:r>
    </w:p>
  </w:footnote>
  <w:footnote w:id="4">
    <w:p w14:paraId="1938C439" w14:textId="77777777" w:rsidR="00E33C0E" w:rsidRPr="00AA759E" w:rsidRDefault="00E33C0E" w:rsidP="00AA759E">
      <w:pPr>
        <w:pStyle w:val="FootnoteText"/>
        <w:rPr>
          <w:rStyle w:val="Hyperlink"/>
          <w:color w:val="auto"/>
          <w:u w:val="none"/>
        </w:rPr>
      </w:pPr>
      <w:r w:rsidRPr="00C94484">
        <w:rPr>
          <w:vertAlign w:val="superscript"/>
        </w:rPr>
        <w:footnoteRef/>
      </w:r>
      <w:r w:rsidRPr="00AA759E">
        <w:t xml:space="preserve"> 49 CFR, 383.21 – 38</w:t>
      </w:r>
      <w:r>
        <w:t>3</w:t>
      </w:r>
      <w:r w:rsidRPr="00AA759E">
        <w:t>.25, July 21, 1988.</w:t>
      </w:r>
    </w:p>
  </w:footnote>
  <w:footnote w:id="5">
    <w:p w14:paraId="1938C43A" w14:textId="77777777" w:rsidR="00E33C0E" w:rsidRPr="00AA759E" w:rsidRDefault="00E33C0E" w:rsidP="00AA759E">
      <w:pPr>
        <w:pStyle w:val="FootnoteText"/>
        <w:rPr>
          <w:rStyle w:val="Hyperlink"/>
          <w:color w:val="auto"/>
          <w:u w:val="none"/>
        </w:rPr>
      </w:pPr>
      <w:r w:rsidRPr="00C94484">
        <w:rPr>
          <w:vertAlign w:val="superscript"/>
        </w:rPr>
        <w:footnoteRef/>
      </w:r>
      <w:r w:rsidRPr="00AA759E">
        <w:t xml:space="preserve"> </w:t>
      </w:r>
      <w:r w:rsidRPr="00AA759E">
        <w:rPr>
          <w:rStyle w:val="Hyperlink"/>
          <w:color w:val="auto"/>
          <w:u w:val="none"/>
        </w:rPr>
        <w:t>http://www.gao.gov/assets/680/671429.pdf</w:t>
      </w:r>
    </w:p>
  </w:footnote>
  <w:footnote w:id="6">
    <w:p w14:paraId="1938C43B" w14:textId="77777777" w:rsidR="00E33C0E" w:rsidRDefault="00E33C0E">
      <w:pPr>
        <w:pStyle w:val="FootnoteText"/>
      </w:pPr>
      <w:r w:rsidRPr="00C94484">
        <w:rPr>
          <w:vertAlign w:val="superscript"/>
        </w:rPr>
        <w:footnoteRef/>
      </w:r>
      <w:r>
        <w:t xml:space="preserve"> For more information on the studies FMCSA is undertaking pursuant to the FAST Act requirements, visit </w:t>
      </w:r>
      <w:r w:rsidRPr="00625397">
        <w:t>https://www.fmcsa.dot.gov/regulations/fixing-americas-surface-transportation-act-fast-act</w:t>
      </w:r>
      <w:r>
        <w:t>.</w:t>
      </w:r>
    </w:p>
  </w:footnote>
  <w:footnote w:id="7">
    <w:p w14:paraId="65543082" w14:textId="77777777" w:rsidR="00E33C0E" w:rsidRDefault="00E33C0E" w:rsidP="007542BD">
      <w:pPr>
        <w:pStyle w:val="FootnoteText"/>
      </w:pPr>
      <w:r>
        <w:rPr>
          <w:rStyle w:val="FootnoteReference"/>
        </w:rPr>
        <w:footnoteRef/>
      </w:r>
      <w:r>
        <w:t xml:space="preserve"> See table 8 for the CDL Skill Test Delay Project Study timeline.</w:t>
      </w:r>
    </w:p>
  </w:footnote>
  <w:footnote w:id="8">
    <w:p w14:paraId="0B63BDF2" w14:textId="2E12D132" w:rsidR="00E33C0E" w:rsidRDefault="00E33C0E">
      <w:pPr>
        <w:pStyle w:val="FootnoteText"/>
      </w:pPr>
      <w:r>
        <w:rPr>
          <w:rStyle w:val="FootnoteReference"/>
        </w:rPr>
        <w:footnoteRef/>
      </w:r>
      <w:r>
        <w:t xml:space="preserve"> See appendix B. </w:t>
      </w:r>
      <w:r w:rsidRPr="00BF1922">
        <w:rPr>
          <w:i/>
          <w:iCs/>
        </w:rPr>
        <w:t>Draft CDL Skills Test Delays Survey</w:t>
      </w:r>
    </w:p>
  </w:footnote>
  <w:footnote w:id="9">
    <w:p w14:paraId="24E7AFBC" w14:textId="37E8A946" w:rsidR="00E33C0E" w:rsidRDefault="00E33C0E">
      <w:pPr>
        <w:pStyle w:val="FootnoteText"/>
      </w:pPr>
      <w:r>
        <w:rPr>
          <w:rStyle w:val="FootnoteReference"/>
        </w:rPr>
        <w:footnoteRef/>
      </w:r>
      <w:r>
        <w:t xml:space="preserve"> See </w:t>
      </w:r>
      <w:r w:rsidRPr="00EC67D9">
        <w:t>appendix C.</w:t>
      </w:r>
      <w:r w:rsidRPr="00EC67D9">
        <w:rPr>
          <w:i/>
          <w:iCs/>
        </w:rPr>
        <w:t xml:space="preserve"> Draft Survey Welcome Letter</w:t>
      </w:r>
      <w:r>
        <w:t>.</w:t>
      </w:r>
    </w:p>
  </w:footnote>
  <w:footnote w:id="10">
    <w:p w14:paraId="037C4A12" w14:textId="1073064A" w:rsidR="00E33C0E" w:rsidRDefault="00E33C0E">
      <w:pPr>
        <w:pStyle w:val="FootnoteText"/>
      </w:pPr>
      <w:r>
        <w:rPr>
          <w:rStyle w:val="FootnoteReference"/>
        </w:rPr>
        <w:footnoteRef/>
      </w:r>
      <w:r>
        <w:t xml:space="preserve"> Note: The annual survey gap between first iteration and second iteration is greater than one year.  FMCSA’s first iteration of the survey resulted in the analysis that many states did not face delays in CDL skills testing. As a result FMCSA asked Congress if an annual survey was indeed needed. FMCSA received approval that the survey was to continue as planned. </w:t>
      </w:r>
      <w:r>
        <w:rPr>
          <w:shd w:val="clear" w:color="auto" w:fill="FFFFFF"/>
        </w:rPr>
        <w:t>Thus, second iteration on survey is expected in early 2021 and will collect data on years 2017 – 2020.</w:t>
      </w:r>
    </w:p>
  </w:footnote>
  <w:footnote w:id="11">
    <w:p w14:paraId="2C54F8E7" w14:textId="77777777" w:rsidR="00E33C0E" w:rsidRDefault="00E33C0E" w:rsidP="00921472">
      <w:pPr>
        <w:pStyle w:val="FootnoteText"/>
      </w:pPr>
      <w:r>
        <w:rPr>
          <w:rStyle w:val="FootnoteReference"/>
        </w:rPr>
        <w:footnoteRef/>
      </w:r>
      <w:r>
        <w:t xml:space="preserve"> Commercial Driver’s License Skills Test Delays Report to Congress – Calendar Year 2016 – September 2018. Available here: </w:t>
      </w:r>
      <w:hyperlink r:id="rId1" w:history="1">
        <w:r w:rsidRPr="00615B23">
          <w:rPr>
            <w:rStyle w:val="Hyperlink"/>
          </w:rPr>
          <w:t>https://cms8.fmcsa.dot.gov/mission/policy/commercial-drivers-license-skills-test-delays-report-congress-cy-2016</w:t>
        </w:r>
      </w:hyperlink>
      <w:r>
        <w:t xml:space="preserve"> . Accessed February 7, 2020.</w:t>
      </w:r>
    </w:p>
  </w:footnote>
  <w:footnote w:id="12">
    <w:p w14:paraId="6E0303F8" w14:textId="45B9B65D" w:rsidR="00E33C0E" w:rsidRDefault="00E33C0E" w:rsidP="009A4567">
      <w:pPr>
        <w:pStyle w:val="FootnoteText"/>
      </w:pPr>
      <w:r>
        <w:rPr>
          <w:rStyle w:val="FootnoteReference"/>
        </w:rPr>
        <w:footnoteRef/>
      </w:r>
      <w:r>
        <w:t xml:space="preserve"> Bureau of Labor Statistics, “Occupational Employment Survey,” May 2018. </w:t>
      </w:r>
      <w:hyperlink r:id="rId2" w:history="1">
        <w:r w:rsidRPr="00761B53">
          <w:rPr>
            <w:rStyle w:val="Hyperlink"/>
          </w:rPr>
          <w:t>https://www.bls.gov/oes/2018/may/oes431011.htm</w:t>
        </w:r>
      </w:hyperlink>
      <w:r>
        <w:t xml:space="preserve">  (accessed January 31, 2020). NAICS 999200 - State Government, excluding schools and hospitals (OES Designation).</w:t>
      </w:r>
    </w:p>
  </w:footnote>
  <w:footnote w:id="13">
    <w:p w14:paraId="6436978E" w14:textId="2259899D" w:rsidR="00E33C0E" w:rsidRDefault="00E33C0E" w:rsidP="008020CD">
      <w:pPr>
        <w:pStyle w:val="FootnoteText"/>
      </w:pPr>
      <w:r>
        <w:rPr>
          <w:rStyle w:val="FootnoteReference"/>
        </w:rPr>
        <w:footnoteRef/>
      </w:r>
      <w:r>
        <w:t xml:space="preserve"> Bureau of Labor Statistics, “Employer Costs for Employee Compensation,” September 2018. </w:t>
      </w:r>
      <w:hyperlink r:id="rId3" w:history="1">
        <w:r w:rsidRPr="002B687E">
          <w:rPr>
            <w:rStyle w:val="Hyperlink"/>
          </w:rPr>
          <w:t>https://www.bls.gov/news.release/archives/ecec_09182018.pdf</w:t>
        </w:r>
      </w:hyperlink>
      <w:r>
        <w:t xml:space="preserve">  (accessed January 31, 2020). See table 4.</w:t>
      </w:r>
    </w:p>
  </w:footnote>
  <w:footnote w:id="14">
    <w:p w14:paraId="1938C440" w14:textId="77777777" w:rsidR="00E33C0E" w:rsidRPr="0029393F" w:rsidRDefault="00E33C0E" w:rsidP="00AA759E">
      <w:pPr>
        <w:pStyle w:val="FootnoteText"/>
        <w:rPr>
          <w:rStyle w:val="Hyperlink"/>
        </w:rPr>
      </w:pPr>
      <w:r w:rsidRPr="001F5EE7">
        <w:rPr>
          <w:vertAlign w:val="superscript"/>
        </w:rPr>
        <w:footnoteRef/>
      </w:r>
      <w:r w:rsidRPr="001F5EE7">
        <w:rPr>
          <w:vertAlign w:val="superscript"/>
        </w:rPr>
        <w:t xml:space="preserve"> </w:t>
      </w:r>
      <w:proofErr w:type="spellStart"/>
      <w:r w:rsidRPr="00687797">
        <w:rPr>
          <w:rStyle w:val="Hyperlink"/>
        </w:rPr>
        <w:t>VerstaResearch</w:t>
      </w:r>
      <w:proofErr w:type="spellEnd"/>
      <w:r w:rsidRPr="00687797">
        <w:rPr>
          <w:rStyle w:val="Hyperlink"/>
        </w:rPr>
        <w:t>, “How to Estimate the Length of a Survey,” December 2011. http://www.verstaresearch.com/newsletters/how-to-estimate-the-length-of-a-survey.html (accessed January 26, 2017).</w:t>
      </w:r>
    </w:p>
  </w:footnote>
  <w:footnote w:id="15">
    <w:p w14:paraId="2C198EAF" w14:textId="77777777" w:rsidR="00E33C0E" w:rsidRDefault="00E33C0E" w:rsidP="00996DAC">
      <w:pPr>
        <w:pStyle w:val="FootnoteText"/>
      </w:pPr>
      <w:r>
        <w:rPr>
          <w:rStyle w:val="FootnoteReference"/>
        </w:rPr>
        <w:footnoteRef/>
      </w:r>
      <w:r>
        <w:t xml:space="preserve"> </w:t>
      </w:r>
      <w:proofErr w:type="spellStart"/>
      <w:r>
        <w:t>Bureao</w:t>
      </w:r>
      <w:proofErr w:type="spellEnd"/>
      <w:r>
        <w:t xml:space="preserve"> of Labor </w:t>
      </w:r>
      <w:proofErr w:type="spellStart"/>
      <w:r>
        <w:t>Statistics,“Total</w:t>
      </w:r>
      <w:proofErr w:type="spellEnd"/>
      <w:r>
        <w:t xml:space="preserve"> Employer Costs for Employee Compensation -May 2018”.</w:t>
      </w:r>
      <w:r w:rsidRPr="0020537E">
        <w:t xml:space="preserve"> </w:t>
      </w:r>
      <w:hyperlink r:id="rId4" w:anchor="15-0000" w:history="1">
        <w:r w:rsidRPr="00761B53">
          <w:rPr>
            <w:rStyle w:val="Hyperlink"/>
          </w:rPr>
          <w:t>https://www.bls.gov/oes/2018/may/oes_dc.htm#15-0000</w:t>
        </w:r>
      </w:hyperlink>
      <w:r>
        <w:t xml:space="preserve"> . Accessed February 10,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E34"/>
    <w:multiLevelType w:val="hybridMultilevel"/>
    <w:tmpl w:val="C242F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19BE"/>
    <w:multiLevelType w:val="hybridMultilevel"/>
    <w:tmpl w:val="6FF68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95E"/>
    <w:multiLevelType w:val="hybridMultilevel"/>
    <w:tmpl w:val="B7C0D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95CCF"/>
    <w:multiLevelType w:val="hybridMultilevel"/>
    <w:tmpl w:val="12C43128"/>
    <w:lvl w:ilvl="0" w:tplc="623CE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275F4"/>
    <w:multiLevelType w:val="hybridMultilevel"/>
    <w:tmpl w:val="5DA4F062"/>
    <w:lvl w:ilvl="0" w:tplc="9CA86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16ACF"/>
    <w:multiLevelType w:val="hybridMultilevel"/>
    <w:tmpl w:val="A7FCE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64C5C"/>
    <w:multiLevelType w:val="hybridMultilevel"/>
    <w:tmpl w:val="CAD86614"/>
    <w:lvl w:ilvl="0" w:tplc="B70E2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A7E84"/>
    <w:multiLevelType w:val="hybridMultilevel"/>
    <w:tmpl w:val="E8F6B104"/>
    <w:lvl w:ilvl="0" w:tplc="A0F2FA1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E30675"/>
    <w:multiLevelType w:val="hybridMultilevel"/>
    <w:tmpl w:val="EA4E4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607BD"/>
    <w:multiLevelType w:val="hybridMultilevel"/>
    <w:tmpl w:val="157A720E"/>
    <w:lvl w:ilvl="0" w:tplc="18FA9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696645"/>
    <w:multiLevelType w:val="hybridMultilevel"/>
    <w:tmpl w:val="836C4988"/>
    <w:lvl w:ilvl="0" w:tplc="8D70A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99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FFF1865"/>
    <w:multiLevelType w:val="hybridMultilevel"/>
    <w:tmpl w:val="1D1C0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94020"/>
    <w:multiLevelType w:val="hybridMultilevel"/>
    <w:tmpl w:val="4F389E96"/>
    <w:lvl w:ilvl="0" w:tplc="73028AC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469F3"/>
    <w:multiLevelType w:val="hybridMultilevel"/>
    <w:tmpl w:val="5DA4F062"/>
    <w:lvl w:ilvl="0" w:tplc="9CA86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BD36F6"/>
    <w:multiLevelType w:val="hybridMultilevel"/>
    <w:tmpl w:val="2C8206CC"/>
    <w:lvl w:ilvl="0" w:tplc="A0F2FA18">
      <w:start w:val="1"/>
      <w:numFmt w:val="lowerLetter"/>
      <w:lvlText w:val="%1)"/>
      <w:lvlJc w:val="left"/>
      <w:pPr>
        <w:ind w:left="1080" w:hanging="360"/>
      </w:pPr>
      <w:rPr>
        <w:rFonts w:hint="default"/>
      </w:rPr>
    </w:lvl>
    <w:lvl w:ilvl="1" w:tplc="0409001B">
      <w:start w:val="1"/>
      <w:numFmt w:val="lowerRoman"/>
      <w:lvlText w:val="%2."/>
      <w:lvlJc w:val="right"/>
      <w:pPr>
        <w:ind w:left="1800" w:hanging="360"/>
      </w:pPr>
      <w:rPr>
        <w:b/>
      </w:rPr>
    </w:lvl>
    <w:lvl w:ilvl="2" w:tplc="37180792">
      <w:start w:val="2"/>
      <w:numFmt w:val="decimal"/>
      <w:lvlText w:val="%3."/>
      <w:lvlJc w:val="left"/>
      <w:pPr>
        <w:ind w:left="2700" w:hanging="360"/>
      </w:pPr>
      <w:rPr>
        <w:rFonts w:ascii="Times New Roman" w:hAnsi="Times New Roman" w:hint="default"/>
        <w:b w:val="0"/>
        <w:sz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4A3EB3"/>
    <w:multiLevelType w:val="hybridMultilevel"/>
    <w:tmpl w:val="1C34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1440B"/>
    <w:multiLevelType w:val="hybridMultilevel"/>
    <w:tmpl w:val="C200258E"/>
    <w:lvl w:ilvl="0" w:tplc="D4AE93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D21682"/>
    <w:multiLevelType w:val="hybridMultilevel"/>
    <w:tmpl w:val="96269918"/>
    <w:lvl w:ilvl="0" w:tplc="C48485C6">
      <w:start w:val="1"/>
      <w:numFmt w:val="decimal"/>
      <w:pStyle w:val="FMCSAListNumb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533A52"/>
    <w:multiLevelType w:val="hybridMultilevel"/>
    <w:tmpl w:val="D61C771E"/>
    <w:lvl w:ilvl="0" w:tplc="6F96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5"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76DCB"/>
    <w:multiLevelType w:val="hybridMultilevel"/>
    <w:tmpl w:val="9CEA3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A97045"/>
    <w:multiLevelType w:val="hybridMultilevel"/>
    <w:tmpl w:val="EE08349E"/>
    <w:lvl w:ilvl="0" w:tplc="07A23E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B3F26"/>
    <w:multiLevelType w:val="hybridMultilevel"/>
    <w:tmpl w:val="A37C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12081"/>
    <w:multiLevelType w:val="hybridMultilevel"/>
    <w:tmpl w:val="A6360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20BA8"/>
    <w:multiLevelType w:val="hybridMultilevel"/>
    <w:tmpl w:val="40705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4344201"/>
    <w:multiLevelType w:val="hybridMultilevel"/>
    <w:tmpl w:val="C4965758"/>
    <w:lvl w:ilvl="0" w:tplc="C8F613EA">
      <w:start w:val="1"/>
      <w:numFmt w:val="decimal"/>
      <w:pStyle w:val="Note"/>
      <w:lvlText w:val="NOTE %1--"/>
      <w:lvlJc w:val="left"/>
      <w:pPr>
        <w:tabs>
          <w:tab w:val="num" w:pos="1080"/>
        </w:tabs>
      </w:pPr>
      <w:rPr>
        <w:rFonts w:cs="Times New Roman" w:hint="default"/>
        <w:b/>
        <w:i w:val="0"/>
        <w:sz w:val="23"/>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75907425"/>
    <w:multiLevelType w:val="hybridMultilevel"/>
    <w:tmpl w:val="3448149C"/>
    <w:lvl w:ilvl="0" w:tplc="A0F2F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F44F15"/>
    <w:multiLevelType w:val="hybridMultilevel"/>
    <w:tmpl w:val="24763438"/>
    <w:lvl w:ilvl="0" w:tplc="EADA2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D5507B"/>
    <w:multiLevelType w:val="hybridMultilevel"/>
    <w:tmpl w:val="0D68C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52021"/>
    <w:multiLevelType w:val="hybridMultilevel"/>
    <w:tmpl w:val="7AE62F50"/>
    <w:lvl w:ilvl="0" w:tplc="A0F2FA18">
      <w:start w:val="1"/>
      <w:numFmt w:val="lowerLetter"/>
      <w:lvlText w:val="%1)"/>
      <w:lvlJc w:val="left"/>
      <w:pPr>
        <w:ind w:left="1080" w:hanging="360"/>
      </w:pPr>
      <w:rPr>
        <w:rFonts w:hint="default"/>
      </w:rPr>
    </w:lvl>
    <w:lvl w:ilvl="1" w:tplc="0409001B">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0A474E"/>
    <w:multiLevelType w:val="hybridMultilevel"/>
    <w:tmpl w:val="040EF39C"/>
    <w:lvl w:ilvl="0" w:tplc="4276FC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10"/>
  </w:num>
  <w:num w:numId="6">
    <w:abstractNumId w:val="25"/>
  </w:num>
  <w:num w:numId="7">
    <w:abstractNumId w:val="22"/>
  </w:num>
  <w:num w:numId="8">
    <w:abstractNumId w:val="26"/>
  </w:num>
  <w:num w:numId="9">
    <w:abstractNumId w:val="35"/>
  </w:num>
  <w:num w:numId="10">
    <w:abstractNumId w:val="32"/>
  </w:num>
  <w:num w:numId="11">
    <w:abstractNumId w:val="17"/>
  </w:num>
  <w:num w:numId="12">
    <w:abstractNumId w:val="7"/>
  </w:num>
  <w:num w:numId="13">
    <w:abstractNumId w:val="21"/>
  </w:num>
  <w:num w:numId="14">
    <w:abstractNumId w:val="12"/>
  </w:num>
  <w:num w:numId="15">
    <w:abstractNumId w:val="18"/>
  </w:num>
  <w:num w:numId="16">
    <w:abstractNumId w:val="13"/>
  </w:num>
  <w:num w:numId="17">
    <w:abstractNumId w:val="8"/>
  </w:num>
  <w:num w:numId="18">
    <w:abstractNumId w:val="36"/>
  </w:num>
  <w:num w:numId="19">
    <w:abstractNumId w:val="3"/>
  </w:num>
  <w:num w:numId="20">
    <w:abstractNumId w:val="38"/>
  </w:num>
  <w:num w:numId="21">
    <w:abstractNumId w:val="34"/>
  </w:num>
  <w:num w:numId="22">
    <w:abstractNumId w:val="9"/>
  </w:num>
  <w:num w:numId="23">
    <w:abstractNumId w:val="27"/>
  </w:num>
  <w:num w:numId="24">
    <w:abstractNumId w:val="29"/>
  </w:num>
  <w:num w:numId="25">
    <w:abstractNumId w:val="23"/>
  </w:num>
  <w:num w:numId="26">
    <w:abstractNumId w:val="28"/>
  </w:num>
  <w:num w:numId="27">
    <w:abstractNumId w:val="39"/>
  </w:num>
  <w:num w:numId="28">
    <w:abstractNumId w:val="0"/>
  </w:num>
  <w:num w:numId="29">
    <w:abstractNumId w:val="6"/>
  </w:num>
  <w:num w:numId="30">
    <w:abstractNumId w:val="11"/>
  </w:num>
  <w:num w:numId="31">
    <w:abstractNumId w:val="16"/>
  </w:num>
  <w:num w:numId="32">
    <w:abstractNumId w:val="15"/>
  </w:num>
  <w:num w:numId="33">
    <w:abstractNumId w:val="2"/>
  </w:num>
  <w:num w:numId="34">
    <w:abstractNumId w:val="1"/>
  </w:num>
  <w:num w:numId="35">
    <w:abstractNumId w:val="5"/>
  </w:num>
  <w:num w:numId="36">
    <w:abstractNumId w:val="19"/>
  </w:num>
  <w:num w:numId="37">
    <w:abstractNumId w:val="30"/>
  </w:num>
  <w:num w:numId="38">
    <w:abstractNumId w:val="37"/>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oNotTrackFormatting/>
  <w:defaultTabStop w:val="720"/>
  <w:characterSpacingControl w:val="doNotCompress"/>
  <w:hdrShapeDefaults>
    <o:shapedefaults v:ext="edit" spidmax="6145"/>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49"/>
    <w:rsid w:val="000003C8"/>
    <w:rsid w:val="00000EF9"/>
    <w:rsid w:val="000021DD"/>
    <w:rsid w:val="00003482"/>
    <w:rsid w:val="00005218"/>
    <w:rsid w:val="00010266"/>
    <w:rsid w:val="00010F08"/>
    <w:rsid w:val="000133FF"/>
    <w:rsid w:val="00013E35"/>
    <w:rsid w:val="00013EF0"/>
    <w:rsid w:val="00014060"/>
    <w:rsid w:val="000143A7"/>
    <w:rsid w:val="00014793"/>
    <w:rsid w:val="00014F43"/>
    <w:rsid w:val="00014FB1"/>
    <w:rsid w:val="0001502B"/>
    <w:rsid w:val="00015AA6"/>
    <w:rsid w:val="00015FBF"/>
    <w:rsid w:val="00017836"/>
    <w:rsid w:val="00020EEE"/>
    <w:rsid w:val="00021209"/>
    <w:rsid w:val="000228DF"/>
    <w:rsid w:val="0002395C"/>
    <w:rsid w:val="00024F84"/>
    <w:rsid w:val="00024FCB"/>
    <w:rsid w:val="000251B0"/>
    <w:rsid w:val="00026DCD"/>
    <w:rsid w:val="0002722B"/>
    <w:rsid w:val="00027DF6"/>
    <w:rsid w:val="00034A36"/>
    <w:rsid w:val="00035EF8"/>
    <w:rsid w:val="0004087C"/>
    <w:rsid w:val="0004286E"/>
    <w:rsid w:val="00043CD6"/>
    <w:rsid w:val="000442BE"/>
    <w:rsid w:val="0004432B"/>
    <w:rsid w:val="0004663A"/>
    <w:rsid w:val="0004748A"/>
    <w:rsid w:val="000500C0"/>
    <w:rsid w:val="00051267"/>
    <w:rsid w:val="000515C8"/>
    <w:rsid w:val="00051A30"/>
    <w:rsid w:val="000522C0"/>
    <w:rsid w:val="000533E5"/>
    <w:rsid w:val="00057830"/>
    <w:rsid w:val="000614D9"/>
    <w:rsid w:val="00062D99"/>
    <w:rsid w:val="00063D9A"/>
    <w:rsid w:val="00065223"/>
    <w:rsid w:val="0006533C"/>
    <w:rsid w:val="00066AB5"/>
    <w:rsid w:val="000670A2"/>
    <w:rsid w:val="0006755C"/>
    <w:rsid w:val="0007010F"/>
    <w:rsid w:val="00070D06"/>
    <w:rsid w:val="000712B5"/>
    <w:rsid w:val="00071BEC"/>
    <w:rsid w:val="0007269C"/>
    <w:rsid w:val="000726B3"/>
    <w:rsid w:val="00074294"/>
    <w:rsid w:val="000742F5"/>
    <w:rsid w:val="00074898"/>
    <w:rsid w:val="0007494A"/>
    <w:rsid w:val="00077390"/>
    <w:rsid w:val="00080AE0"/>
    <w:rsid w:val="00081DC0"/>
    <w:rsid w:val="0008212E"/>
    <w:rsid w:val="000838B0"/>
    <w:rsid w:val="00085741"/>
    <w:rsid w:val="000871AD"/>
    <w:rsid w:val="00087954"/>
    <w:rsid w:val="000879D0"/>
    <w:rsid w:val="00091FCE"/>
    <w:rsid w:val="0009202D"/>
    <w:rsid w:val="000963E3"/>
    <w:rsid w:val="00097908"/>
    <w:rsid w:val="0009795D"/>
    <w:rsid w:val="00097AE9"/>
    <w:rsid w:val="000A0D83"/>
    <w:rsid w:val="000A1D9C"/>
    <w:rsid w:val="000A286F"/>
    <w:rsid w:val="000A3750"/>
    <w:rsid w:val="000A3825"/>
    <w:rsid w:val="000A3FBF"/>
    <w:rsid w:val="000A53B5"/>
    <w:rsid w:val="000A54C0"/>
    <w:rsid w:val="000A6956"/>
    <w:rsid w:val="000A7685"/>
    <w:rsid w:val="000B20FB"/>
    <w:rsid w:val="000B261A"/>
    <w:rsid w:val="000B3157"/>
    <w:rsid w:val="000B47BA"/>
    <w:rsid w:val="000B4DCE"/>
    <w:rsid w:val="000C0337"/>
    <w:rsid w:val="000C1EC9"/>
    <w:rsid w:val="000C3042"/>
    <w:rsid w:val="000C45C3"/>
    <w:rsid w:val="000C4ECD"/>
    <w:rsid w:val="000C6236"/>
    <w:rsid w:val="000C68CD"/>
    <w:rsid w:val="000C7570"/>
    <w:rsid w:val="000D0B27"/>
    <w:rsid w:val="000D179C"/>
    <w:rsid w:val="000D2F58"/>
    <w:rsid w:val="000D51A4"/>
    <w:rsid w:val="000D60BF"/>
    <w:rsid w:val="000D6378"/>
    <w:rsid w:val="000D6517"/>
    <w:rsid w:val="000E22CE"/>
    <w:rsid w:val="000E2985"/>
    <w:rsid w:val="000E2D7E"/>
    <w:rsid w:val="000E325C"/>
    <w:rsid w:val="000E359B"/>
    <w:rsid w:val="000E4C4E"/>
    <w:rsid w:val="000E510C"/>
    <w:rsid w:val="000E5A14"/>
    <w:rsid w:val="000E6446"/>
    <w:rsid w:val="000E7F46"/>
    <w:rsid w:val="000F1575"/>
    <w:rsid w:val="000F2219"/>
    <w:rsid w:val="000F236A"/>
    <w:rsid w:val="000F2AC2"/>
    <w:rsid w:val="000F322B"/>
    <w:rsid w:val="000F34A6"/>
    <w:rsid w:val="000F34E1"/>
    <w:rsid w:val="000F4E54"/>
    <w:rsid w:val="000F575A"/>
    <w:rsid w:val="000F585E"/>
    <w:rsid w:val="000F66DC"/>
    <w:rsid w:val="00100051"/>
    <w:rsid w:val="00100458"/>
    <w:rsid w:val="00100E10"/>
    <w:rsid w:val="001014FC"/>
    <w:rsid w:val="00101787"/>
    <w:rsid w:val="00102766"/>
    <w:rsid w:val="00103677"/>
    <w:rsid w:val="00104226"/>
    <w:rsid w:val="00106B3A"/>
    <w:rsid w:val="00110538"/>
    <w:rsid w:val="00111144"/>
    <w:rsid w:val="001120FA"/>
    <w:rsid w:val="00114CF0"/>
    <w:rsid w:val="00117101"/>
    <w:rsid w:val="001206D8"/>
    <w:rsid w:val="001207FB"/>
    <w:rsid w:val="001226E0"/>
    <w:rsid w:val="001244AA"/>
    <w:rsid w:val="00124C12"/>
    <w:rsid w:val="001261FB"/>
    <w:rsid w:val="00126301"/>
    <w:rsid w:val="001272BB"/>
    <w:rsid w:val="00127820"/>
    <w:rsid w:val="00127FFD"/>
    <w:rsid w:val="00131977"/>
    <w:rsid w:val="00132E10"/>
    <w:rsid w:val="00133549"/>
    <w:rsid w:val="001335D1"/>
    <w:rsid w:val="00134759"/>
    <w:rsid w:val="001347FB"/>
    <w:rsid w:val="001355C7"/>
    <w:rsid w:val="001373BE"/>
    <w:rsid w:val="001375F9"/>
    <w:rsid w:val="00140370"/>
    <w:rsid w:val="0014052A"/>
    <w:rsid w:val="00140C61"/>
    <w:rsid w:val="00140FFD"/>
    <w:rsid w:val="00142266"/>
    <w:rsid w:val="00142FC4"/>
    <w:rsid w:val="001438F8"/>
    <w:rsid w:val="00143A38"/>
    <w:rsid w:val="001440DD"/>
    <w:rsid w:val="001462D0"/>
    <w:rsid w:val="00146E48"/>
    <w:rsid w:val="0014783A"/>
    <w:rsid w:val="00147CFC"/>
    <w:rsid w:val="00150BA6"/>
    <w:rsid w:val="001526E9"/>
    <w:rsid w:val="001527B4"/>
    <w:rsid w:val="00155DC3"/>
    <w:rsid w:val="00155E37"/>
    <w:rsid w:val="00157747"/>
    <w:rsid w:val="00160CA3"/>
    <w:rsid w:val="00160E07"/>
    <w:rsid w:val="0016315F"/>
    <w:rsid w:val="001643F2"/>
    <w:rsid w:val="001659FB"/>
    <w:rsid w:val="00167706"/>
    <w:rsid w:val="00170151"/>
    <w:rsid w:val="00171A98"/>
    <w:rsid w:val="00171E8A"/>
    <w:rsid w:val="001728DF"/>
    <w:rsid w:val="0017511A"/>
    <w:rsid w:val="00176446"/>
    <w:rsid w:val="0017672D"/>
    <w:rsid w:val="001771F5"/>
    <w:rsid w:val="00180DEA"/>
    <w:rsid w:val="00180E13"/>
    <w:rsid w:val="00182431"/>
    <w:rsid w:val="001837A8"/>
    <w:rsid w:val="00183C0F"/>
    <w:rsid w:val="001843AA"/>
    <w:rsid w:val="00184465"/>
    <w:rsid w:val="00186234"/>
    <w:rsid w:val="00186361"/>
    <w:rsid w:val="00186DD5"/>
    <w:rsid w:val="00191C25"/>
    <w:rsid w:val="00192E09"/>
    <w:rsid w:val="0019303B"/>
    <w:rsid w:val="001935B8"/>
    <w:rsid w:val="00194CCA"/>
    <w:rsid w:val="00196AEF"/>
    <w:rsid w:val="00196D87"/>
    <w:rsid w:val="00197A00"/>
    <w:rsid w:val="00197A83"/>
    <w:rsid w:val="001A0093"/>
    <w:rsid w:val="001A0A4C"/>
    <w:rsid w:val="001A220F"/>
    <w:rsid w:val="001A396F"/>
    <w:rsid w:val="001A42B6"/>
    <w:rsid w:val="001A559C"/>
    <w:rsid w:val="001A5F31"/>
    <w:rsid w:val="001A7680"/>
    <w:rsid w:val="001B0478"/>
    <w:rsid w:val="001B05AA"/>
    <w:rsid w:val="001B1641"/>
    <w:rsid w:val="001B1B93"/>
    <w:rsid w:val="001B2FC1"/>
    <w:rsid w:val="001B3443"/>
    <w:rsid w:val="001B442D"/>
    <w:rsid w:val="001B60EF"/>
    <w:rsid w:val="001B7004"/>
    <w:rsid w:val="001B7ADB"/>
    <w:rsid w:val="001B7D73"/>
    <w:rsid w:val="001C1A57"/>
    <w:rsid w:val="001C1F99"/>
    <w:rsid w:val="001C2D0B"/>
    <w:rsid w:val="001C40BF"/>
    <w:rsid w:val="001C43AA"/>
    <w:rsid w:val="001C51F3"/>
    <w:rsid w:val="001C5915"/>
    <w:rsid w:val="001C6101"/>
    <w:rsid w:val="001C69BD"/>
    <w:rsid w:val="001C737A"/>
    <w:rsid w:val="001D1373"/>
    <w:rsid w:val="001D1ED1"/>
    <w:rsid w:val="001D3A19"/>
    <w:rsid w:val="001D3B13"/>
    <w:rsid w:val="001D4880"/>
    <w:rsid w:val="001D58A3"/>
    <w:rsid w:val="001D7E70"/>
    <w:rsid w:val="001E0FD2"/>
    <w:rsid w:val="001E1D07"/>
    <w:rsid w:val="001E2270"/>
    <w:rsid w:val="001E33B8"/>
    <w:rsid w:val="001E3C94"/>
    <w:rsid w:val="001E411A"/>
    <w:rsid w:val="001E7CF8"/>
    <w:rsid w:val="001F02D8"/>
    <w:rsid w:val="001F2A3F"/>
    <w:rsid w:val="001F59C4"/>
    <w:rsid w:val="001F5EE7"/>
    <w:rsid w:val="001F74EE"/>
    <w:rsid w:val="001F7826"/>
    <w:rsid w:val="0020120B"/>
    <w:rsid w:val="002029BF"/>
    <w:rsid w:val="00203513"/>
    <w:rsid w:val="00203780"/>
    <w:rsid w:val="002041E1"/>
    <w:rsid w:val="0020537E"/>
    <w:rsid w:val="00210C5D"/>
    <w:rsid w:val="00210D41"/>
    <w:rsid w:val="00211488"/>
    <w:rsid w:val="00211AFB"/>
    <w:rsid w:val="00212476"/>
    <w:rsid w:val="00212A08"/>
    <w:rsid w:val="00213704"/>
    <w:rsid w:val="00214918"/>
    <w:rsid w:val="00214CA1"/>
    <w:rsid w:val="00215634"/>
    <w:rsid w:val="00215A9C"/>
    <w:rsid w:val="00216BEE"/>
    <w:rsid w:val="00217553"/>
    <w:rsid w:val="002201F0"/>
    <w:rsid w:val="00222E6A"/>
    <w:rsid w:val="0022328F"/>
    <w:rsid w:val="00223E33"/>
    <w:rsid w:val="0022442C"/>
    <w:rsid w:val="00224799"/>
    <w:rsid w:val="00224E3D"/>
    <w:rsid w:val="002266F7"/>
    <w:rsid w:val="0022692C"/>
    <w:rsid w:val="00226B21"/>
    <w:rsid w:val="00227DB0"/>
    <w:rsid w:val="0023023E"/>
    <w:rsid w:val="00231F67"/>
    <w:rsid w:val="0023249E"/>
    <w:rsid w:val="00233C0D"/>
    <w:rsid w:val="00233E5F"/>
    <w:rsid w:val="00234657"/>
    <w:rsid w:val="00235386"/>
    <w:rsid w:val="002360B0"/>
    <w:rsid w:val="00237998"/>
    <w:rsid w:val="00237EA6"/>
    <w:rsid w:val="00241336"/>
    <w:rsid w:val="00241465"/>
    <w:rsid w:val="00241FBC"/>
    <w:rsid w:val="0024207F"/>
    <w:rsid w:val="00243724"/>
    <w:rsid w:val="00246DC8"/>
    <w:rsid w:val="00250911"/>
    <w:rsid w:val="00252172"/>
    <w:rsid w:val="00253341"/>
    <w:rsid w:val="00255664"/>
    <w:rsid w:val="00255B2B"/>
    <w:rsid w:val="002576F2"/>
    <w:rsid w:val="00261772"/>
    <w:rsid w:val="00262636"/>
    <w:rsid w:val="002627B2"/>
    <w:rsid w:val="00262A4F"/>
    <w:rsid w:val="00263385"/>
    <w:rsid w:val="0026404B"/>
    <w:rsid w:val="00265416"/>
    <w:rsid w:val="002672A8"/>
    <w:rsid w:val="002678DF"/>
    <w:rsid w:val="0027015C"/>
    <w:rsid w:val="00271955"/>
    <w:rsid w:val="002719A7"/>
    <w:rsid w:val="00271B65"/>
    <w:rsid w:val="00272EDF"/>
    <w:rsid w:val="00275C4E"/>
    <w:rsid w:val="00276595"/>
    <w:rsid w:val="0027727D"/>
    <w:rsid w:val="00277506"/>
    <w:rsid w:val="00277836"/>
    <w:rsid w:val="00280429"/>
    <w:rsid w:val="0028042A"/>
    <w:rsid w:val="0028055D"/>
    <w:rsid w:val="002807CB"/>
    <w:rsid w:val="00281FDF"/>
    <w:rsid w:val="00283567"/>
    <w:rsid w:val="00283FD5"/>
    <w:rsid w:val="00285DD2"/>
    <w:rsid w:val="00286383"/>
    <w:rsid w:val="002905E2"/>
    <w:rsid w:val="00291253"/>
    <w:rsid w:val="002916FD"/>
    <w:rsid w:val="002927BE"/>
    <w:rsid w:val="00292CBE"/>
    <w:rsid w:val="00293638"/>
    <w:rsid w:val="0029393F"/>
    <w:rsid w:val="00294C6F"/>
    <w:rsid w:val="0029656A"/>
    <w:rsid w:val="00296E1E"/>
    <w:rsid w:val="0029711B"/>
    <w:rsid w:val="00297583"/>
    <w:rsid w:val="002A02CB"/>
    <w:rsid w:val="002A03A3"/>
    <w:rsid w:val="002A04C4"/>
    <w:rsid w:val="002A1021"/>
    <w:rsid w:val="002A19A5"/>
    <w:rsid w:val="002A1C03"/>
    <w:rsid w:val="002A2D77"/>
    <w:rsid w:val="002A31C9"/>
    <w:rsid w:val="002A385E"/>
    <w:rsid w:val="002A5750"/>
    <w:rsid w:val="002A724A"/>
    <w:rsid w:val="002A77EC"/>
    <w:rsid w:val="002B2623"/>
    <w:rsid w:val="002B3CA2"/>
    <w:rsid w:val="002B41B2"/>
    <w:rsid w:val="002B6586"/>
    <w:rsid w:val="002B7F84"/>
    <w:rsid w:val="002C0A75"/>
    <w:rsid w:val="002C3443"/>
    <w:rsid w:val="002C37DD"/>
    <w:rsid w:val="002C3E44"/>
    <w:rsid w:val="002C5571"/>
    <w:rsid w:val="002C6EE8"/>
    <w:rsid w:val="002C6F18"/>
    <w:rsid w:val="002C7566"/>
    <w:rsid w:val="002D0157"/>
    <w:rsid w:val="002D1130"/>
    <w:rsid w:val="002D1536"/>
    <w:rsid w:val="002D17B8"/>
    <w:rsid w:val="002D3441"/>
    <w:rsid w:val="002D4304"/>
    <w:rsid w:val="002D4337"/>
    <w:rsid w:val="002D4AB2"/>
    <w:rsid w:val="002D58EA"/>
    <w:rsid w:val="002D613F"/>
    <w:rsid w:val="002D6D3C"/>
    <w:rsid w:val="002E0623"/>
    <w:rsid w:val="002E0D7A"/>
    <w:rsid w:val="002E29BA"/>
    <w:rsid w:val="002E4D73"/>
    <w:rsid w:val="002E4FCD"/>
    <w:rsid w:val="002E7FFD"/>
    <w:rsid w:val="002F18EE"/>
    <w:rsid w:val="002F32DB"/>
    <w:rsid w:val="002F36D4"/>
    <w:rsid w:val="002F3954"/>
    <w:rsid w:val="002F5408"/>
    <w:rsid w:val="002F552E"/>
    <w:rsid w:val="002F5A12"/>
    <w:rsid w:val="002F5A2F"/>
    <w:rsid w:val="002F601C"/>
    <w:rsid w:val="002F6476"/>
    <w:rsid w:val="002F647C"/>
    <w:rsid w:val="002F7089"/>
    <w:rsid w:val="002F7A0A"/>
    <w:rsid w:val="0030126F"/>
    <w:rsid w:val="0030170E"/>
    <w:rsid w:val="00302285"/>
    <w:rsid w:val="003024E2"/>
    <w:rsid w:val="003028B3"/>
    <w:rsid w:val="00303FA1"/>
    <w:rsid w:val="003061B3"/>
    <w:rsid w:val="00306729"/>
    <w:rsid w:val="00307BBA"/>
    <w:rsid w:val="00307CCF"/>
    <w:rsid w:val="003100FA"/>
    <w:rsid w:val="00310C12"/>
    <w:rsid w:val="00311390"/>
    <w:rsid w:val="003116EC"/>
    <w:rsid w:val="00312A7F"/>
    <w:rsid w:val="003132CD"/>
    <w:rsid w:val="003149F7"/>
    <w:rsid w:val="00316F24"/>
    <w:rsid w:val="00320264"/>
    <w:rsid w:val="003204A3"/>
    <w:rsid w:val="003204A4"/>
    <w:rsid w:val="003206BA"/>
    <w:rsid w:val="0032142D"/>
    <w:rsid w:val="00321D5E"/>
    <w:rsid w:val="003225F5"/>
    <w:rsid w:val="00323CB8"/>
    <w:rsid w:val="0032508E"/>
    <w:rsid w:val="00325118"/>
    <w:rsid w:val="00325CE4"/>
    <w:rsid w:val="00326A21"/>
    <w:rsid w:val="00327E41"/>
    <w:rsid w:val="003339E9"/>
    <w:rsid w:val="003350A4"/>
    <w:rsid w:val="00335305"/>
    <w:rsid w:val="003353AC"/>
    <w:rsid w:val="00335A90"/>
    <w:rsid w:val="00337999"/>
    <w:rsid w:val="00337A64"/>
    <w:rsid w:val="00337FC4"/>
    <w:rsid w:val="003419D8"/>
    <w:rsid w:val="00342FD0"/>
    <w:rsid w:val="003431AC"/>
    <w:rsid w:val="00344EEC"/>
    <w:rsid w:val="003507C7"/>
    <w:rsid w:val="00350BC0"/>
    <w:rsid w:val="0035211B"/>
    <w:rsid w:val="00353512"/>
    <w:rsid w:val="00353D3D"/>
    <w:rsid w:val="00354225"/>
    <w:rsid w:val="00354357"/>
    <w:rsid w:val="00354372"/>
    <w:rsid w:val="0035500F"/>
    <w:rsid w:val="00356BBE"/>
    <w:rsid w:val="00356C4D"/>
    <w:rsid w:val="0035709F"/>
    <w:rsid w:val="00357729"/>
    <w:rsid w:val="0036246E"/>
    <w:rsid w:val="003645ED"/>
    <w:rsid w:val="003667B5"/>
    <w:rsid w:val="00366B99"/>
    <w:rsid w:val="003704CE"/>
    <w:rsid w:val="00371AED"/>
    <w:rsid w:val="0037328C"/>
    <w:rsid w:val="00373638"/>
    <w:rsid w:val="00374D30"/>
    <w:rsid w:val="00375E04"/>
    <w:rsid w:val="00377389"/>
    <w:rsid w:val="003777C9"/>
    <w:rsid w:val="00380390"/>
    <w:rsid w:val="003851E7"/>
    <w:rsid w:val="00391C28"/>
    <w:rsid w:val="0039256A"/>
    <w:rsid w:val="00392FE9"/>
    <w:rsid w:val="00394393"/>
    <w:rsid w:val="00396307"/>
    <w:rsid w:val="003971ED"/>
    <w:rsid w:val="00397F19"/>
    <w:rsid w:val="003A03B4"/>
    <w:rsid w:val="003A336B"/>
    <w:rsid w:val="003A3CD7"/>
    <w:rsid w:val="003A4839"/>
    <w:rsid w:val="003A76E8"/>
    <w:rsid w:val="003B0DA0"/>
    <w:rsid w:val="003B10E7"/>
    <w:rsid w:val="003B31C9"/>
    <w:rsid w:val="003B38F6"/>
    <w:rsid w:val="003B5D54"/>
    <w:rsid w:val="003B762A"/>
    <w:rsid w:val="003B7C22"/>
    <w:rsid w:val="003C370B"/>
    <w:rsid w:val="003C3CF8"/>
    <w:rsid w:val="003C4B66"/>
    <w:rsid w:val="003C4EA1"/>
    <w:rsid w:val="003C5216"/>
    <w:rsid w:val="003C5BA3"/>
    <w:rsid w:val="003C6893"/>
    <w:rsid w:val="003C757F"/>
    <w:rsid w:val="003C7D78"/>
    <w:rsid w:val="003D136D"/>
    <w:rsid w:val="003D1593"/>
    <w:rsid w:val="003D41CD"/>
    <w:rsid w:val="003D4885"/>
    <w:rsid w:val="003D6800"/>
    <w:rsid w:val="003D68FB"/>
    <w:rsid w:val="003D6FFB"/>
    <w:rsid w:val="003E04C5"/>
    <w:rsid w:val="003E0A5F"/>
    <w:rsid w:val="003E20B2"/>
    <w:rsid w:val="003E23EC"/>
    <w:rsid w:val="003E2556"/>
    <w:rsid w:val="003E474F"/>
    <w:rsid w:val="003E4838"/>
    <w:rsid w:val="003E562B"/>
    <w:rsid w:val="003E60E9"/>
    <w:rsid w:val="003E6211"/>
    <w:rsid w:val="003F065B"/>
    <w:rsid w:val="003F13B9"/>
    <w:rsid w:val="003F1AC5"/>
    <w:rsid w:val="003F2B08"/>
    <w:rsid w:val="003F2B40"/>
    <w:rsid w:val="003F45ED"/>
    <w:rsid w:val="003F45F5"/>
    <w:rsid w:val="003F4918"/>
    <w:rsid w:val="003F62D7"/>
    <w:rsid w:val="003F7E8C"/>
    <w:rsid w:val="00400A09"/>
    <w:rsid w:val="004016BA"/>
    <w:rsid w:val="004018E8"/>
    <w:rsid w:val="0040237F"/>
    <w:rsid w:val="00403A5B"/>
    <w:rsid w:val="00404C14"/>
    <w:rsid w:val="0040596E"/>
    <w:rsid w:val="00405F1D"/>
    <w:rsid w:val="004072D4"/>
    <w:rsid w:val="00407B0A"/>
    <w:rsid w:val="00410289"/>
    <w:rsid w:val="00410B12"/>
    <w:rsid w:val="004124D8"/>
    <w:rsid w:val="0041306E"/>
    <w:rsid w:val="004132B7"/>
    <w:rsid w:val="00413D32"/>
    <w:rsid w:val="004148D3"/>
    <w:rsid w:val="0041511F"/>
    <w:rsid w:val="00415AA9"/>
    <w:rsid w:val="00416E1E"/>
    <w:rsid w:val="00420C37"/>
    <w:rsid w:val="00421217"/>
    <w:rsid w:val="004219F6"/>
    <w:rsid w:val="0042437A"/>
    <w:rsid w:val="00425006"/>
    <w:rsid w:val="004256B9"/>
    <w:rsid w:val="00425BCE"/>
    <w:rsid w:val="0042741F"/>
    <w:rsid w:val="00430958"/>
    <w:rsid w:val="0043258B"/>
    <w:rsid w:val="00432761"/>
    <w:rsid w:val="00432BCC"/>
    <w:rsid w:val="00433A4F"/>
    <w:rsid w:val="00434696"/>
    <w:rsid w:val="00435519"/>
    <w:rsid w:val="00437CF3"/>
    <w:rsid w:val="004400D6"/>
    <w:rsid w:val="00440667"/>
    <w:rsid w:val="0044292F"/>
    <w:rsid w:val="00443021"/>
    <w:rsid w:val="004435EE"/>
    <w:rsid w:val="00443F6F"/>
    <w:rsid w:val="00445066"/>
    <w:rsid w:val="004456DB"/>
    <w:rsid w:val="004457AC"/>
    <w:rsid w:val="0044718B"/>
    <w:rsid w:val="00447877"/>
    <w:rsid w:val="004506CB"/>
    <w:rsid w:val="00450829"/>
    <w:rsid w:val="00450918"/>
    <w:rsid w:val="0045767E"/>
    <w:rsid w:val="0046016E"/>
    <w:rsid w:val="0046355A"/>
    <w:rsid w:val="004637FC"/>
    <w:rsid w:val="00463A32"/>
    <w:rsid w:val="00465D34"/>
    <w:rsid w:val="00470E57"/>
    <w:rsid w:val="004735E5"/>
    <w:rsid w:val="00473697"/>
    <w:rsid w:val="00473AFB"/>
    <w:rsid w:val="00473B21"/>
    <w:rsid w:val="00474265"/>
    <w:rsid w:val="0047473A"/>
    <w:rsid w:val="00476351"/>
    <w:rsid w:val="004766FB"/>
    <w:rsid w:val="004771E9"/>
    <w:rsid w:val="004829D5"/>
    <w:rsid w:val="00484F70"/>
    <w:rsid w:val="0048540F"/>
    <w:rsid w:val="00487552"/>
    <w:rsid w:val="004912CB"/>
    <w:rsid w:val="00493349"/>
    <w:rsid w:val="00493BD5"/>
    <w:rsid w:val="004940FC"/>
    <w:rsid w:val="00494C59"/>
    <w:rsid w:val="004955DF"/>
    <w:rsid w:val="004A04C9"/>
    <w:rsid w:val="004A1EAF"/>
    <w:rsid w:val="004A2C96"/>
    <w:rsid w:val="004A4929"/>
    <w:rsid w:val="004A4E68"/>
    <w:rsid w:val="004A72F5"/>
    <w:rsid w:val="004B080C"/>
    <w:rsid w:val="004B0A05"/>
    <w:rsid w:val="004B1198"/>
    <w:rsid w:val="004B3326"/>
    <w:rsid w:val="004B4BE2"/>
    <w:rsid w:val="004B4E06"/>
    <w:rsid w:val="004B5A3F"/>
    <w:rsid w:val="004B7106"/>
    <w:rsid w:val="004B779C"/>
    <w:rsid w:val="004C209E"/>
    <w:rsid w:val="004C238D"/>
    <w:rsid w:val="004C2769"/>
    <w:rsid w:val="004C2F30"/>
    <w:rsid w:val="004C48D4"/>
    <w:rsid w:val="004C5AE0"/>
    <w:rsid w:val="004C6212"/>
    <w:rsid w:val="004C6A3E"/>
    <w:rsid w:val="004D03C3"/>
    <w:rsid w:val="004D165D"/>
    <w:rsid w:val="004D195A"/>
    <w:rsid w:val="004D4884"/>
    <w:rsid w:val="004D5140"/>
    <w:rsid w:val="004D57D3"/>
    <w:rsid w:val="004D5A72"/>
    <w:rsid w:val="004D779D"/>
    <w:rsid w:val="004E0AE5"/>
    <w:rsid w:val="004E150D"/>
    <w:rsid w:val="004E174A"/>
    <w:rsid w:val="004E184F"/>
    <w:rsid w:val="004E19A7"/>
    <w:rsid w:val="004E25C9"/>
    <w:rsid w:val="004E2C65"/>
    <w:rsid w:val="004E31AD"/>
    <w:rsid w:val="004E362D"/>
    <w:rsid w:val="004E4219"/>
    <w:rsid w:val="004E432A"/>
    <w:rsid w:val="004E435E"/>
    <w:rsid w:val="004E5BFB"/>
    <w:rsid w:val="004E6D71"/>
    <w:rsid w:val="004E7249"/>
    <w:rsid w:val="004E733C"/>
    <w:rsid w:val="004E7BA8"/>
    <w:rsid w:val="004F5FA2"/>
    <w:rsid w:val="004F656E"/>
    <w:rsid w:val="004F71ED"/>
    <w:rsid w:val="005015C4"/>
    <w:rsid w:val="0050182A"/>
    <w:rsid w:val="00502160"/>
    <w:rsid w:val="005035FC"/>
    <w:rsid w:val="00503AE2"/>
    <w:rsid w:val="00503B93"/>
    <w:rsid w:val="00505EFC"/>
    <w:rsid w:val="00506105"/>
    <w:rsid w:val="00511EED"/>
    <w:rsid w:val="0051397F"/>
    <w:rsid w:val="00513C06"/>
    <w:rsid w:val="00514078"/>
    <w:rsid w:val="00516828"/>
    <w:rsid w:val="005169E2"/>
    <w:rsid w:val="005250C2"/>
    <w:rsid w:val="00526251"/>
    <w:rsid w:val="00527897"/>
    <w:rsid w:val="005305A6"/>
    <w:rsid w:val="0053064E"/>
    <w:rsid w:val="00531680"/>
    <w:rsid w:val="0053211F"/>
    <w:rsid w:val="00533C2A"/>
    <w:rsid w:val="00533FFA"/>
    <w:rsid w:val="0053436B"/>
    <w:rsid w:val="00536C8D"/>
    <w:rsid w:val="00536F86"/>
    <w:rsid w:val="005374D7"/>
    <w:rsid w:val="0054057A"/>
    <w:rsid w:val="005410C1"/>
    <w:rsid w:val="00541CEA"/>
    <w:rsid w:val="0054290E"/>
    <w:rsid w:val="005429BF"/>
    <w:rsid w:val="00542D2D"/>
    <w:rsid w:val="00543D23"/>
    <w:rsid w:val="00544B87"/>
    <w:rsid w:val="005468E8"/>
    <w:rsid w:val="00551F77"/>
    <w:rsid w:val="00553CE3"/>
    <w:rsid w:val="005546BD"/>
    <w:rsid w:val="00555120"/>
    <w:rsid w:val="00555BA0"/>
    <w:rsid w:val="005560CC"/>
    <w:rsid w:val="005569F9"/>
    <w:rsid w:val="00557065"/>
    <w:rsid w:val="00560673"/>
    <w:rsid w:val="005607A5"/>
    <w:rsid w:val="0056200F"/>
    <w:rsid w:val="00567D34"/>
    <w:rsid w:val="005710A1"/>
    <w:rsid w:val="00571300"/>
    <w:rsid w:val="0057186A"/>
    <w:rsid w:val="005718E0"/>
    <w:rsid w:val="0057272E"/>
    <w:rsid w:val="00574126"/>
    <w:rsid w:val="0057482E"/>
    <w:rsid w:val="00574D01"/>
    <w:rsid w:val="005759FB"/>
    <w:rsid w:val="00577D6E"/>
    <w:rsid w:val="0058155F"/>
    <w:rsid w:val="005820E7"/>
    <w:rsid w:val="00583087"/>
    <w:rsid w:val="00584DC4"/>
    <w:rsid w:val="00585202"/>
    <w:rsid w:val="00585628"/>
    <w:rsid w:val="005867AF"/>
    <w:rsid w:val="005868AB"/>
    <w:rsid w:val="00587EE2"/>
    <w:rsid w:val="00590844"/>
    <w:rsid w:val="00590FF9"/>
    <w:rsid w:val="00592170"/>
    <w:rsid w:val="00594737"/>
    <w:rsid w:val="0059534B"/>
    <w:rsid w:val="00595F14"/>
    <w:rsid w:val="005961CD"/>
    <w:rsid w:val="005967CD"/>
    <w:rsid w:val="005A1185"/>
    <w:rsid w:val="005A1A69"/>
    <w:rsid w:val="005A39C9"/>
    <w:rsid w:val="005A3DF2"/>
    <w:rsid w:val="005A655B"/>
    <w:rsid w:val="005B0D66"/>
    <w:rsid w:val="005B14DC"/>
    <w:rsid w:val="005B21D3"/>
    <w:rsid w:val="005B2E01"/>
    <w:rsid w:val="005B3027"/>
    <w:rsid w:val="005C0673"/>
    <w:rsid w:val="005C2BE6"/>
    <w:rsid w:val="005C46CF"/>
    <w:rsid w:val="005C52A0"/>
    <w:rsid w:val="005C5EEF"/>
    <w:rsid w:val="005C7D20"/>
    <w:rsid w:val="005D00EE"/>
    <w:rsid w:val="005D0AB0"/>
    <w:rsid w:val="005D1305"/>
    <w:rsid w:val="005D1ACA"/>
    <w:rsid w:val="005D2573"/>
    <w:rsid w:val="005D2B29"/>
    <w:rsid w:val="005D2E84"/>
    <w:rsid w:val="005D32DF"/>
    <w:rsid w:val="005D3EF5"/>
    <w:rsid w:val="005D4664"/>
    <w:rsid w:val="005D48A2"/>
    <w:rsid w:val="005D4DB1"/>
    <w:rsid w:val="005D5406"/>
    <w:rsid w:val="005D60A2"/>
    <w:rsid w:val="005D6D0F"/>
    <w:rsid w:val="005D7B28"/>
    <w:rsid w:val="005E0110"/>
    <w:rsid w:val="005E1262"/>
    <w:rsid w:val="005E4E18"/>
    <w:rsid w:val="005F10F4"/>
    <w:rsid w:val="005F2DF2"/>
    <w:rsid w:val="005F30BC"/>
    <w:rsid w:val="005F3B2B"/>
    <w:rsid w:val="005F3E0E"/>
    <w:rsid w:val="005F48B8"/>
    <w:rsid w:val="005F4C5E"/>
    <w:rsid w:val="005F620C"/>
    <w:rsid w:val="005F6FED"/>
    <w:rsid w:val="00600744"/>
    <w:rsid w:val="00600EEE"/>
    <w:rsid w:val="006017BB"/>
    <w:rsid w:val="006027F6"/>
    <w:rsid w:val="00602AC1"/>
    <w:rsid w:val="00602BCC"/>
    <w:rsid w:val="00606DEE"/>
    <w:rsid w:val="0060716C"/>
    <w:rsid w:val="006105DD"/>
    <w:rsid w:val="00610A97"/>
    <w:rsid w:val="0061132F"/>
    <w:rsid w:val="00611667"/>
    <w:rsid w:val="006120A9"/>
    <w:rsid w:val="00613581"/>
    <w:rsid w:val="00613814"/>
    <w:rsid w:val="00615479"/>
    <w:rsid w:val="0061548D"/>
    <w:rsid w:val="00616A11"/>
    <w:rsid w:val="00617F7D"/>
    <w:rsid w:val="00620A58"/>
    <w:rsid w:val="0062112F"/>
    <w:rsid w:val="00623235"/>
    <w:rsid w:val="00623502"/>
    <w:rsid w:val="006235D2"/>
    <w:rsid w:val="00623C81"/>
    <w:rsid w:val="00623D67"/>
    <w:rsid w:val="00625397"/>
    <w:rsid w:val="006258FA"/>
    <w:rsid w:val="006266DA"/>
    <w:rsid w:val="0062722F"/>
    <w:rsid w:val="00630263"/>
    <w:rsid w:val="00630D7D"/>
    <w:rsid w:val="006312C7"/>
    <w:rsid w:val="006318BD"/>
    <w:rsid w:val="00632AEE"/>
    <w:rsid w:val="00633226"/>
    <w:rsid w:val="0063485F"/>
    <w:rsid w:val="00636132"/>
    <w:rsid w:val="00636970"/>
    <w:rsid w:val="00641D46"/>
    <w:rsid w:val="00642BE2"/>
    <w:rsid w:val="00643350"/>
    <w:rsid w:val="00644961"/>
    <w:rsid w:val="006465DB"/>
    <w:rsid w:val="00647D46"/>
    <w:rsid w:val="00651F83"/>
    <w:rsid w:val="006521C6"/>
    <w:rsid w:val="0065321A"/>
    <w:rsid w:val="00655045"/>
    <w:rsid w:val="00655BFA"/>
    <w:rsid w:val="00662498"/>
    <w:rsid w:val="00663614"/>
    <w:rsid w:val="006644D0"/>
    <w:rsid w:val="006652D1"/>
    <w:rsid w:val="006656BB"/>
    <w:rsid w:val="0066661B"/>
    <w:rsid w:val="006676D1"/>
    <w:rsid w:val="00670147"/>
    <w:rsid w:val="00670EC4"/>
    <w:rsid w:val="006715E4"/>
    <w:rsid w:val="00671EAC"/>
    <w:rsid w:val="00671F04"/>
    <w:rsid w:val="00673709"/>
    <w:rsid w:val="006743A8"/>
    <w:rsid w:val="0067455F"/>
    <w:rsid w:val="00674D86"/>
    <w:rsid w:val="00675120"/>
    <w:rsid w:val="006754DB"/>
    <w:rsid w:val="00676326"/>
    <w:rsid w:val="00676888"/>
    <w:rsid w:val="00676C20"/>
    <w:rsid w:val="0068110D"/>
    <w:rsid w:val="006816B8"/>
    <w:rsid w:val="00681A15"/>
    <w:rsid w:val="00683A09"/>
    <w:rsid w:val="00684BE0"/>
    <w:rsid w:val="006856C9"/>
    <w:rsid w:val="006856E0"/>
    <w:rsid w:val="0068661C"/>
    <w:rsid w:val="00686F4C"/>
    <w:rsid w:val="00687797"/>
    <w:rsid w:val="006927B4"/>
    <w:rsid w:val="00692BB7"/>
    <w:rsid w:val="00692C4B"/>
    <w:rsid w:val="0069383F"/>
    <w:rsid w:val="00693DEB"/>
    <w:rsid w:val="00694656"/>
    <w:rsid w:val="00695010"/>
    <w:rsid w:val="0069503A"/>
    <w:rsid w:val="006963E0"/>
    <w:rsid w:val="0069676A"/>
    <w:rsid w:val="00697055"/>
    <w:rsid w:val="00697969"/>
    <w:rsid w:val="00697E4A"/>
    <w:rsid w:val="006A0898"/>
    <w:rsid w:val="006A0B6E"/>
    <w:rsid w:val="006A15D6"/>
    <w:rsid w:val="006A2256"/>
    <w:rsid w:val="006A49C3"/>
    <w:rsid w:val="006A53BD"/>
    <w:rsid w:val="006A5BF0"/>
    <w:rsid w:val="006A6075"/>
    <w:rsid w:val="006A6AF0"/>
    <w:rsid w:val="006A7355"/>
    <w:rsid w:val="006B0094"/>
    <w:rsid w:val="006B0509"/>
    <w:rsid w:val="006B12F6"/>
    <w:rsid w:val="006B19AD"/>
    <w:rsid w:val="006B2D8D"/>
    <w:rsid w:val="006B42D3"/>
    <w:rsid w:val="006B466F"/>
    <w:rsid w:val="006B4687"/>
    <w:rsid w:val="006B4D76"/>
    <w:rsid w:val="006B50CA"/>
    <w:rsid w:val="006C1759"/>
    <w:rsid w:val="006C2B75"/>
    <w:rsid w:val="006C503E"/>
    <w:rsid w:val="006C546B"/>
    <w:rsid w:val="006C5653"/>
    <w:rsid w:val="006C5C01"/>
    <w:rsid w:val="006C6798"/>
    <w:rsid w:val="006C6B5F"/>
    <w:rsid w:val="006C7258"/>
    <w:rsid w:val="006C7D58"/>
    <w:rsid w:val="006D10DE"/>
    <w:rsid w:val="006D1202"/>
    <w:rsid w:val="006D1933"/>
    <w:rsid w:val="006D256E"/>
    <w:rsid w:val="006D29A1"/>
    <w:rsid w:val="006D2CE0"/>
    <w:rsid w:val="006D3A44"/>
    <w:rsid w:val="006D41A0"/>
    <w:rsid w:val="006D515D"/>
    <w:rsid w:val="006D59D5"/>
    <w:rsid w:val="006D6FF0"/>
    <w:rsid w:val="006D713D"/>
    <w:rsid w:val="006D7247"/>
    <w:rsid w:val="006D72C6"/>
    <w:rsid w:val="006E16ED"/>
    <w:rsid w:val="006E1E0B"/>
    <w:rsid w:val="006E2BAD"/>
    <w:rsid w:val="006E3D51"/>
    <w:rsid w:val="006E4F9F"/>
    <w:rsid w:val="006E56E4"/>
    <w:rsid w:val="006E68DA"/>
    <w:rsid w:val="006E71BC"/>
    <w:rsid w:val="006F09DF"/>
    <w:rsid w:val="006F0D56"/>
    <w:rsid w:val="006F1FB3"/>
    <w:rsid w:val="006F2C23"/>
    <w:rsid w:val="006F41F3"/>
    <w:rsid w:val="006F48A3"/>
    <w:rsid w:val="006F5588"/>
    <w:rsid w:val="006F7416"/>
    <w:rsid w:val="006F797B"/>
    <w:rsid w:val="00701F29"/>
    <w:rsid w:val="00702577"/>
    <w:rsid w:val="00703C46"/>
    <w:rsid w:val="00704A6C"/>
    <w:rsid w:val="00707220"/>
    <w:rsid w:val="00707D60"/>
    <w:rsid w:val="007104E8"/>
    <w:rsid w:val="0071053A"/>
    <w:rsid w:val="00711E93"/>
    <w:rsid w:val="00711F0B"/>
    <w:rsid w:val="00712428"/>
    <w:rsid w:val="00712925"/>
    <w:rsid w:val="00713031"/>
    <w:rsid w:val="00713795"/>
    <w:rsid w:val="007154D3"/>
    <w:rsid w:val="00715A03"/>
    <w:rsid w:val="007171B9"/>
    <w:rsid w:val="0071731E"/>
    <w:rsid w:val="00720A32"/>
    <w:rsid w:val="007212A0"/>
    <w:rsid w:val="00721D57"/>
    <w:rsid w:val="00722024"/>
    <w:rsid w:val="00722BE3"/>
    <w:rsid w:val="00724DE6"/>
    <w:rsid w:val="0072583A"/>
    <w:rsid w:val="00730705"/>
    <w:rsid w:val="00730E58"/>
    <w:rsid w:val="007310BE"/>
    <w:rsid w:val="00731E01"/>
    <w:rsid w:val="00732590"/>
    <w:rsid w:val="007326A3"/>
    <w:rsid w:val="007326FD"/>
    <w:rsid w:val="0073363E"/>
    <w:rsid w:val="007357C1"/>
    <w:rsid w:val="00735E82"/>
    <w:rsid w:val="007367C4"/>
    <w:rsid w:val="00737DD9"/>
    <w:rsid w:val="00741449"/>
    <w:rsid w:val="00743FAA"/>
    <w:rsid w:val="0074670C"/>
    <w:rsid w:val="00747AA1"/>
    <w:rsid w:val="00750AC4"/>
    <w:rsid w:val="00752DDD"/>
    <w:rsid w:val="00753603"/>
    <w:rsid w:val="007542BD"/>
    <w:rsid w:val="00754D77"/>
    <w:rsid w:val="00755B58"/>
    <w:rsid w:val="00760C3E"/>
    <w:rsid w:val="0076171E"/>
    <w:rsid w:val="00761E1C"/>
    <w:rsid w:val="00763093"/>
    <w:rsid w:val="0076320B"/>
    <w:rsid w:val="007652D1"/>
    <w:rsid w:val="00765844"/>
    <w:rsid w:val="007658BE"/>
    <w:rsid w:val="0076601B"/>
    <w:rsid w:val="0076745B"/>
    <w:rsid w:val="00770358"/>
    <w:rsid w:val="0077068F"/>
    <w:rsid w:val="0077189E"/>
    <w:rsid w:val="00771F9E"/>
    <w:rsid w:val="007722B2"/>
    <w:rsid w:val="007748E2"/>
    <w:rsid w:val="0077528C"/>
    <w:rsid w:val="0077649D"/>
    <w:rsid w:val="007765B4"/>
    <w:rsid w:val="00776BBF"/>
    <w:rsid w:val="00776D8C"/>
    <w:rsid w:val="007775AD"/>
    <w:rsid w:val="0078119E"/>
    <w:rsid w:val="00781CA9"/>
    <w:rsid w:val="00783B26"/>
    <w:rsid w:val="0078615C"/>
    <w:rsid w:val="00786589"/>
    <w:rsid w:val="0079085C"/>
    <w:rsid w:val="00791793"/>
    <w:rsid w:val="007938E1"/>
    <w:rsid w:val="00793B8F"/>
    <w:rsid w:val="00794922"/>
    <w:rsid w:val="007A049C"/>
    <w:rsid w:val="007A1950"/>
    <w:rsid w:val="007A4314"/>
    <w:rsid w:val="007A4668"/>
    <w:rsid w:val="007A7159"/>
    <w:rsid w:val="007A7B1D"/>
    <w:rsid w:val="007B2BED"/>
    <w:rsid w:val="007B37BB"/>
    <w:rsid w:val="007B4593"/>
    <w:rsid w:val="007B56AF"/>
    <w:rsid w:val="007B6588"/>
    <w:rsid w:val="007B6E23"/>
    <w:rsid w:val="007C1069"/>
    <w:rsid w:val="007C2D54"/>
    <w:rsid w:val="007C39AD"/>
    <w:rsid w:val="007C4240"/>
    <w:rsid w:val="007C42EF"/>
    <w:rsid w:val="007C4949"/>
    <w:rsid w:val="007C4AC5"/>
    <w:rsid w:val="007C5D3A"/>
    <w:rsid w:val="007C72E6"/>
    <w:rsid w:val="007C7645"/>
    <w:rsid w:val="007D0169"/>
    <w:rsid w:val="007D0B82"/>
    <w:rsid w:val="007D386B"/>
    <w:rsid w:val="007D3EA0"/>
    <w:rsid w:val="007D43BC"/>
    <w:rsid w:val="007D4EB9"/>
    <w:rsid w:val="007E0987"/>
    <w:rsid w:val="007E132C"/>
    <w:rsid w:val="007E1ABB"/>
    <w:rsid w:val="007E260F"/>
    <w:rsid w:val="007E2D1E"/>
    <w:rsid w:val="007E3597"/>
    <w:rsid w:val="007E516C"/>
    <w:rsid w:val="007E7648"/>
    <w:rsid w:val="007E7FFA"/>
    <w:rsid w:val="007F073F"/>
    <w:rsid w:val="007F0842"/>
    <w:rsid w:val="007F2F54"/>
    <w:rsid w:val="007F4087"/>
    <w:rsid w:val="007F4307"/>
    <w:rsid w:val="007F47E3"/>
    <w:rsid w:val="007F504A"/>
    <w:rsid w:val="007F6762"/>
    <w:rsid w:val="007F6F42"/>
    <w:rsid w:val="007F7844"/>
    <w:rsid w:val="00800CBC"/>
    <w:rsid w:val="0080132F"/>
    <w:rsid w:val="008020CD"/>
    <w:rsid w:val="008025F8"/>
    <w:rsid w:val="00802A2E"/>
    <w:rsid w:val="00802D29"/>
    <w:rsid w:val="00802FE2"/>
    <w:rsid w:val="00803216"/>
    <w:rsid w:val="008046C9"/>
    <w:rsid w:val="008048C1"/>
    <w:rsid w:val="00805011"/>
    <w:rsid w:val="0080687E"/>
    <w:rsid w:val="00807376"/>
    <w:rsid w:val="00807D83"/>
    <w:rsid w:val="00810C59"/>
    <w:rsid w:val="0081156D"/>
    <w:rsid w:val="00811AAC"/>
    <w:rsid w:val="00811CFF"/>
    <w:rsid w:val="00813411"/>
    <w:rsid w:val="00813FEA"/>
    <w:rsid w:val="00816D5D"/>
    <w:rsid w:val="008175E8"/>
    <w:rsid w:val="008177FE"/>
    <w:rsid w:val="008224DF"/>
    <w:rsid w:val="00822555"/>
    <w:rsid w:val="00823BE4"/>
    <w:rsid w:val="0082535B"/>
    <w:rsid w:val="00826696"/>
    <w:rsid w:val="00827D8A"/>
    <w:rsid w:val="008315BB"/>
    <w:rsid w:val="008327D4"/>
    <w:rsid w:val="008328AF"/>
    <w:rsid w:val="008353AF"/>
    <w:rsid w:val="008355E2"/>
    <w:rsid w:val="008357E9"/>
    <w:rsid w:val="008406C8"/>
    <w:rsid w:val="00841089"/>
    <w:rsid w:val="008429AD"/>
    <w:rsid w:val="00843545"/>
    <w:rsid w:val="00844835"/>
    <w:rsid w:val="00844A6B"/>
    <w:rsid w:val="008458CB"/>
    <w:rsid w:val="00846DB6"/>
    <w:rsid w:val="008503A4"/>
    <w:rsid w:val="00850D72"/>
    <w:rsid w:val="00850EF9"/>
    <w:rsid w:val="00851D8E"/>
    <w:rsid w:val="0085453D"/>
    <w:rsid w:val="00855EF3"/>
    <w:rsid w:val="00856BA0"/>
    <w:rsid w:val="008573ED"/>
    <w:rsid w:val="00860895"/>
    <w:rsid w:val="00860983"/>
    <w:rsid w:val="00862704"/>
    <w:rsid w:val="00863004"/>
    <w:rsid w:val="008631BA"/>
    <w:rsid w:val="00864835"/>
    <w:rsid w:val="00865613"/>
    <w:rsid w:val="00866230"/>
    <w:rsid w:val="008700BB"/>
    <w:rsid w:val="008708E1"/>
    <w:rsid w:val="008716F4"/>
    <w:rsid w:val="00872158"/>
    <w:rsid w:val="008729D2"/>
    <w:rsid w:val="00873016"/>
    <w:rsid w:val="0087509B"/>
    <w:rsid w:val="0087654E"/>
    <w:rsid w:val="00876819"/>
    <w:rsid w:val="00876A6F"/>
    <w:rsid w:val="00877A70"/>
    <w:rsid w:val="00880CCC"/>
    <w:rsid w:val="008816EF"/>
    <w:rsid w:val="0088295C"/>
    <w:rsid w:val="00883524"/>
    <w:rsid w:val="00883823"/>
    <w:rsid w:val="0088401C"/>
    <w:rsid w:val="00884AAF"/>
    <w:rsid w:val="008873ED"/>
    <w:rsid w:val="00891245"/>
    <w:rsid w:val="0089238E"/>
    <w:rsid w:val="00895459"/>
    <w:rsid w:val="008A1E08"/>
    <w:rsid w:val="008A363C"/>
    <w:rsid w:val="008A37D9"/>
    <w:rsid w:val="008A43B9"/>
    <w:rsid w:val="008A4C07"/>
    <w:rsid w:val="008A4D35"/>
    <w:rsid w:val="008A5277"/>
    <w:rsid w:val="008A537D"/>
    <w:rsid w:val="008A5AB4"/>
    <w:rsid w:val="008A6C2E"/>
    <w:rsid w:val="008A7181"/>
    <w:rsid w:val="008A7570"/>
    <w:rsid w:val="008A7943"/>
    <w:rsid w:val="008B20D8"/>
    <w:rsid w:val="008B3F64"/>
    <w:rsid w:val="008B44FC"/>
    <w:rsid w:val="008B5684"/>
    <w:rsid w:val="008B6B48"/>
    <w:rsid w:val="008B7A02"/>
    <w:rsid w:val="008C0725"/>
    <w:rsid w:val="008C0E8F"/>
    <w:rsid w:val="008C15DB"/>
    <w:rsid w:val="008C18BD"/>
    <w:rsid w:val="008C19FE"/>
    <w:rsid w:val="008C1C71"/>
    <w:rsid w:val="008C2FE3"/>
    <w:rsid w:val="008C3512"/>
    <w:rsid w:val="008C37BE"/>
    <w:rsid w:val="008C6E60"/>
    <w:rsid w:val="008D08EF"/>
    <w:rsid w:val="008D0F59"/>
    <w:rsid w:val="008D14F8"/>
    <w:rsid w:val="008D3507"/>
    <w:rsid w:val="008D375A"/>
    <w:rsid w:val="008D3D74"/>
    <w:rsid w:val="008D425D"/>
    <w:rsid w:val="008D4F48"/>
    <w:rsid w:val="008D5A60"/>
    <w:rsid w:val="008E1309"/>
    <w:rsid w:val="008E1396"/>
    <w:rsid w:val="008E3661"/>
    <w:rsid w:val="008E725B"/>
    <w:rsid w:val="008E767C"/>
    <w:rsid w:val="008E78E5"/>
    <w:rsid w:val="008F0167"/>
    <w:rsid w:val="008F050F"/>
    <w:rsid w:val="008F0D39"/>
    <w:rsid w:val="008F270C"/>
    <w:rsid w:val="008F2EC6"/>
    <w:rsid w:val="008F36AE"/>
    <w:rsid w:val="008F4275"/>
    <w:rsid w:val="008F5955"/>
    <w:rsid w:val="008F5B7F"/>
    <w:rsid w:val="008F6721"/>
    <w:rsid w:val="008F6FBB"/>
    <w:rsid w:val="00900E47"/>
    <w:rsid w:val="00901F0F"/>
    <w:rsid w:val="0090276A"/>
    <w:rsid w:val="00903212"/>
    <w:rsid w:val="009032DF"/>
    <w:rsid w:val="009046C2"/>
    <w:rsid w:val="00904AB2"/>
    <w:rsid w:val="00904DC7"/>
    <w:rsid w:val="00905FF2"/>
    <w:rsid w:val="00906FB4"/>
    <w:rsid w:val="00913EF9"/>
    <w:rsid w:val="00915580"/>
    <w:rsid w:val="009162A4"/>
    <w:rsid w:val="009163AD"/>
    <w:rsid w:val="009175E2"/>
    <w:rsid w:val="00917A0C"/>
    <w:rsid w:val="0092053C"/>
    <w:rsid w:val="00921182"/>
    <w:rsid w:val="00921472"/>
    <w:rsid w:val="00922079"/>
    <w:rsid w:val="00922126"/>
    <w:rsid w:val="00922191"/>
    <w:rsid w:val="0092457F"/>
    <w:rsid w:val="009261EE"/>
    <w:rsid w:val="00926290"/>
    <w:rsid w:val="009266BE"/>
    <w:rsid w:val="009266FE"/>
    <w:rsid w:val="00926B3C"/>
    <w:rsid w:val="00932207"/>
    <w:rsid w:val="00932355"/>
    <w:rsid w:val="009331EC"/>
    <w:rsid w:val="009359AB"/>
    <w:rsid w:val="00936079"/>
    <w:rsid w:val="00936A80"/>
    <w:rsid w:val="0093718E"/>
    <w:rsid w:val="009408DF"/>
    <w:rsid w:val="00941081"/>
    <w:rsid w:val="00941611"/>
    <w:rsid w:val="00941BD8"/>
    <w:rsid w:val="009430B0"/>
    <w:rsid w:val="009436A7"/>
    <w:rsid w:val="00944300"/>
    <w:rsid w:val="009443A3"/>
    <w:rsid w:val="0094445A"/>
    <w:rsid w:val="00944477"/>
    <w:rsid w:val="00946529"/>
    <w:rsid w:val="00946E24"/>
    <w:rsid w:val="00950E71"/>
    <w:rsid w:val="00951942"/>
    <w:rsid w:val="00952302"/>
    <w:rsid w:val="00953CE9"/>
    <w:rsid w:val="009552BA"/>
    <w:rsid w:val="00956BD3"/>
    <w:rsid w:val="00957964"/>
    <w:rsid w:val="00961FBA"/>
    <w:rsid w:val="00962266"/>
    <w:rsid w:val="0096249D"/>
    <w:rsid w:val="0096289D"/>
    <w:rsid w:val="00963D79"/>
    <w:rsid w:val="0096550E"/>
    <w:rsid w:val="00966A02"/>
    <w:rsid w:val="00971135"/>
    <w:rsid w:val="009747BF"/>
    <w:rsid w:val="00974CE9"/>
    <w:rsid w:val="00975A39"/>
    <w:rsid w:val="0097684D"/>
    <w:rsid w:val="00976D3F"/>
    <w:rsid w:val="00977938"/>
    <w:rsid w:val="00977DF0"/>
    <w:rsid w:val="0098141C"/>
    <w:rsid w:val="00981F78"/>
    <w:rsid w:val="00982203"/>
    <w:rsid w:val="00982E31"/>
    <w:rsid w:val="009832F1"/>
    <w:rsid w:val="00983670"/>
    <w:rsid w:val="009842F7"/>
    <w:rsid w:val="00984965"/>
    <w:rsid w:val="00984AA4"/>
    <w:rsid w:val="009865E0"/>
    <w:rsid w:val="00986F05"/>
    <w:rsid w:val="00987226"/>
    <w:rsid w:val="00987578"/>
    <w:rsid w:val="0099113E"/>
    <w:rsid w:val="00991CBA"/>
    <w:rsid w:val="00992342"/>
    <w:rsid w:val="009928C6"/>
    <w:rsid w:val="00994BCD"/>
    <w:rsid w:val="00995275"/>
    <w:rsid w:val="00995613"/>
    <w:rsid w:val="009969C7"/>
    <w:rsid w:val="00996DAC"/>
    <w:rsid w:val="00997C70"/>
    <w:rsid w:val="009A0561"/>
    <w:rsid w:val="009A1ABE"/>
    <w:rsid w:val="009A2492"/>
    <w:rsid w:val="009A3262"/>
    <w:rsid w:val="009A3AB6"/>
    <w:rsid w:val="009A4343"/>
    <w:rsid w:val="009A4567"/>
    <w:rsid w:val="009A5021"/>
    <w:rsid w:val="009A5930"/>
    <w:rsid w:val="009A6316"/>
    <w:rsid w:val="009A68E4"/>
    <w:rsid w:val="009A69E3"/>
    <w:rsid w:val="009B080B"/>
    <w:rsid w:val="009B1EAA"/>
    <w:rsid w:val="009B6DA9"/>
    <w:rsid w:val="009B7902"/>
    <w:rsid w:val="009C0140"/>
    <w:rsid w:val="009C2625"/>
    <w:rsid w:val="009C3BC1"/>
    <w:rsid w:val="009C3EAF"/>
    <w:rsid w:val="009C4169"/>
    <w:rsid w:val="009C4911"/>
    <w:rsid w:val="009C514E"/>
    <w:rsid w:val="009C61D6"/>
    <w:rsid w:val="009C7532"/>
    <w:rsid w:val="009D1643"/>
    <w:rsid w:val="009D18D5"/>
    <w:rsid w:val="009D1C8D"/>
    <w:rsid w:val="009D22B9"/>
    <w:rsid w:val="009D28EB"/>
    <w:rsid w:val="009D42C7"/>
    <w:rsid w:val="009D4529"/>
    <w:rsid w:val="009D7CC2"/>
    <w:rsid w:val="009E0211"/>
    <w:rsid w:val="009E2378"/>
    <w:rsid w:val="009E2885"/>
    <w:rsid w:val="009E3595"/>
    <w:rsid w:val="009E3CCE"/>
    <w:rsid w:val="009E45EC"/>
    <w:rsid w:val="009E5EA6"/>
    <w:rsid w:val="009E6B57"/>
    <w:rsid w:val="009E6E61"/>
    <w:rsid w:val="009E7E0C"/>
    <w:rsid w:val="009F121C"/>
    <w:rsid w:val="009F194B"/>
    <w:rsid w:val="009F2324"/>
    <w:rsid w:val="009F6603"/>
    <w:rsid w:val="00A005AE"/>
    <w:rsid w:val="00A00F09"/>
    <w:rsid w:val="00A02BE0"/>
    <w:rsid w:val="00A05030"/>
    <w:rsid w:val="00A061F2"/>
    <w:rsid w:val="00A11FF0"/>
    <w:rsid w:val="00A152A6"/>
    <w:rsid w:val="00A166CD"/>
    <w:rsid w:val="00A177E5"/>
    <w:rsid w:val="00A20622"/>
    <w:rsid w:val="00A2297C"/>
    <w:rsid w:val="00A2321F"/>
    <w:rsid w:val="00A2482C"/>
    <w:rsid w:val="00A25000"/>
    <w:rsid w:val="00A251C0"/>
    <w:rsid w:val="00A267C3"/>
    <w:rsid w:val="00A27529"/>
    <w:rsid w:val="00A2777B"/>
    <w:rsid w:val="00A31748"/>
    <w:rsid w:val="00A3199A"/>
    <w:rsid w:val="00A31D27"/>
    <w:rsid w:val="00A32A42"/>
    <w:rsid w:val="00A338C0"/>
    <w:rsid w:val="00A35263"/>
    <w:rsid w:val="00A35773"/>
    <w:rsid w:val="00A35BDC"/>
    <w:rsid w:val="00A36398"/>
    <w:rsid w:val="00A376E8"/>
    <w:rsid w:val="00A37AFC"/>
    <w:rsid w:val="00A4020F"/>
    <w:rsid w:val="00A404A6"/>
    <w:rsid w:val="00A410A3"/>
    <w:rsid w:val="00A4123E"/>
    <w:rsid w:val="00A41629"/>
    <w:rsid w:val="00A42014"/>
    <w:rsid w:val="00A428C4"/>
    <w:rsid w:val="00A42FFC"/>
    <w:rsid w:val="00A434C4"/>
    <w:rsid w:val="00A43550"/>
    <w:rsid w:val="00A45616"/>
    <w:rsid w:val="00A458E3"/>
    <w:rsid w:val="00A46FF4"/>
    <w:rsid w:val="00A52705"/>
    <w:rsid w:val="00A52731"/>
    <w:rsid w:val="00A53443"/>
    <w:rsid w:val="00A53552"/>
    <w:rsid w:val="00A536D4"/>
    <w:rsid w:val="00A53814"/>
    <w:rsid w:val="00A5421B"/>
    <w:rsid w:val="00A54570"/>
    <w:rsid w:val="00A55647"/>
    <w:rsid w:val="00A55F5A"/>
    <w:rsid w:val="00A56820"/>
    <w:rsid w:val="00A56BFE"/>
    <w:rsid w:val="00A57DB8"/>
    <w:rsid w:val="00A60238"/>
    <w:rsid w:val="00A607DB"/>
    <w:rsid w:val="00A621B8"/>
    <w:rsid w:val="00A64513"/>
    <w:rsid w:val="00A65395"/>
    <w:rsid w:val="00A65589"/>
    <w:rsid w:val="00A660E4"/>
    <w:rsid w:val="00A66357"/>
    <w:rsid w:val="00A66811"/>
    <w:rsid w:val="00A67888"/>
    <w:rsid w:val="00A67BC0"/>
    <w:rsid w:val="00A704E2"/>
    <w:rsid w:val="00A707BA"/>
    <w:rsid w:val="00A718F7"/>
    <w:rsid w:val="00A72CBC"/>
    <w:rsid w:val="00A732B3"/>
    <w:rsid w:val="00A736F7"/>
    <w:rsid w:val="00A74255"/>
    <w:rsid w:val="00A74A09"/>
    <w:rsid w:val="00A74EEE"/>
    <w:rsid w:val="00A75138"/>
    <w:rsid w:val="00A757BE"/>
    <w:rsid w:val="00A75CED"/>
    <w:rsid w:val="00A766BB"/>
    <w:rsid w:val="00A766DA"/>
    <w:rsid w:val="00A769EB"/>
    <w:rsid w:val="00A76AC4"/>
    <w:rsid w:val="00A840BA"/>
    <w:rsid w:val="00A84139"/>
    <w:rsid w:val="00A84380"/>
    <w:rsid w:val="00A85148"/>
    <w:rsid w:val="00A85B14"/>
    <w:rsid w:val="00A85CFE"/>
    <w:rsid w:val="00A870B4"/>
    <w:rsid w:val="00A9482A"/>
    <w:rsid w:val="00A96D56"/>
    <w:rsid w:val="00AA08DA"/>
    <w:rsid w:val="00AA2847"/>
    <w:rsid w:val="00AA292E"/>
    <w:rsid w:val="00AA35E6"/>
    <w:rsid w:val="00AA3B1A"/>
    <w:rsid w:val="00AA413A"/>
    <w:rsid w:val="00AA4B2B"/>
    <w:rsid w:val="00AA533B"/>
    <w:rsid w:val="00AA5ECD"/>
    <w:rsid w:val="00AA6016"/>
    <w:rsid w:val="00AA759E"/>
    <w:rsid w:val="00AA7DA4"/>
    <w:rsid w:val="00AB144F"/>
    <w:rsid w:val="00AB2858"/>
    <w:rsid w:val="00AB36AD"/>
    <w:rsid w:val="00AB38E1"/>
    <w:rsid w:val="00AC3921"/>
    <w:rsid w:val="00AC3DE8"/>
    <w:rsid w:val="00AC3E6D"/>
    <w:rsid w:val="00AC46DB"/>
    <w:rsid w:val="00AC4992"/>
    <w:rsid w:val="00AC5EF0"/>
    <w:rsid w:val="00AC68FD"/>
    <w:rsid w:val="00AC7532"/>
    <w:rsid w:val="00AC7790"/>
    <w:rsid w:val="00AD206F"/>
    <w:rsid w:val="00AD280E"/>
    <w:rsid w:val="00AD280F"/>
    <w:rsid w:val="00AD3073"/>
    <w:rsid w:val="00AD41EE"/>
    <w:rsid w:val="00AD6C07"/>
    <w:rsid w:val="00AE00CF"/>
    <w:rsid w:val="00AE09DC"/>
    <w:rsid w:val="00AE1C72"/>
    <w:rsid w:val="00AE2F74"/>
    <w:rsid w:val="00AE3AB4"/>
    <w:rsid w:val="00AE4494"/>
    <w:rsid w:val="00AE555E"/>
    <w:rsid w:val="00AE5D21"/>
    <w:rsid w:val="00AE5F65"/>
    <w:rsid w:val="00AE5F81"/>
    <w:rsid w:val="00AE6822"/>
    <w:rsid w:val="00AE6A59"/>
    <w:rsid w:val="00AE7923"/>
    <w:rsid w:val="00AF0248"/>
    <w:rsid w:val="00AF0C1B"/>
    <w:rsid w:val="00AF1391"/>
    <w:rsid w:val="00AF1716"/>
    <w:rsid w:val="00AF22C0"/>
    <w:rsid w:val="00AF361B"/>
    <w:rsid w:val="00AF39FF"/>
    <w:rsid w:val="00AF3F79"/>
    <w:rsid w:val="00AF47C3"/>
    <w:rsid w:val="00AF48E3"/>
    <w:rsid w:val="00AF4963"/>
    <w:rsid w:val="00AF4F11"/>
    <w:rsid w:val="00AF61AC"/>
    <w:rsid w:val="00AF6ADE"/>
    <w:rsid w:val="00AF6B85"/>
    <w:rsid w:val="00AF7427"/>
    <w:rsid w:val="00B01E4B"/>
    <w:rsid w:val="00B0254B"/>
    <w:rsid w:val="00B031DF"/>
    <w:rsid w:val="00B03E65"/>
    <w:rsid w:val="00B04877"/>
    <w:rsid w:val="00B060BA"/>
    <w:rsid w:val="00B063BB"/>
    <w:rsid w:val="00B06CC4"/>
    <w:rsid w:val="00B07515"/>
    <w:rsid w:val="00B1028B"/>
    <w:rsid w:val="00B104F7"/>
    <w:rsid w:val="00B10D41"/>
    <w:rsid w:val="00B11519"/>
    <w:rsid w:val="00B12517"/>
    <w:rsid w:val="00B1379F"/>
    <w:rsid w:val="00B13AB6"/>
    <w:rsid w:val="00B16BA9"/>
    <w:rsid w:val="00B17683"/>
    <w:rsid w:val="00B216A5"/>
    <w:rsid w:val="00B2214B"/>
    <w:rsid w:val="00B22F6E"/>
    <w:rsid w:val="00B23ABB"/>
    <w:rsid w:val="00B24C59"/>
    <w:rsid w:val="00B25B0C"/>
    <w:rsid w:val="00B2713F"/>
    <w:rsid w:val="00B27232"/>
    <w:rsid w:val="00B276F6"/>
    <w:rsid w:val="00B31283"/>
    <w:rsid w:val="00B33416"/>
    <w:rsid w:val="00B339D4"/>
    <w:rsid w:val="00B36F94"/>
    <w:rsid w:val="00B40529"/>
    <w:rsid w:val="00B40B6A"/>
    <w:rsid w:val="00B42B4B"/>
    <w:rsid w:val="00B43931"/>
    <w:rsid w:val="00B44EC3"/>
    <w:rsid w:val="00B500FA"/>
    <w:rsid w:val="00B516EA"/>
    <w:rsid w:val="00B518C3"/>
    <w:rsid w:val="00B52BE5"/>
    <w:rsid w:val="00B52D85"/>
    <w:rsid w:val="00B5394C"/>
    <w:rsid w:val="00B54960"/>
    <w:rsid w:val="00B54E36"/>
    <w:rsid w:val="00B5635A"/>
    <w:rsid w:val="00B5732A"/>
    <w:rsid w:val="00B604A4"/>
    <w:rsid w:val="00B632D0"/>
    <w:rsid w:val="00B63CD1"/>
    <w:rsid w:val="00B656A0"/>
    <w:rsid w:val="00B67894"/>
    <w:rsid w:val="00B679C5"/>
    <w:rsid w:val="00B700C5"/>
    <w:rsid w:val="00B70234"/>
    <w:rsid w:val="00B720AA"/>
    <w:rsid w:val="00B7230A"/>
    <w:rsid w:val="00B729A6"/>
    <w:rsid w:val="00B7439F"/>
    <w:rsid w:val="00B75E89"/>
    <w:rsid w:val="00B76A5B"/>
    <w:rsid w:val="00B77EFF"/>
    <w:rsid w:val="00B80FB1"/>
    <w:rsid w:val="00B8133C"/>
    <w:rsid w:val="00B81555"/>
    <w:rsid w:val="00B81987"/>
    <w:rsid w:val="00B81D7C"/>
    <w:rsid w:val="00B81E42"/>
    <w:rsid w:val="00B82EAE"/>
    <w:rsid w:val="00B83480"/>
    <w:rsid w:val="00B83646"/>
    <w:rsid w:val="00B83A8C"/>
    <w:rsid w:val="00B85237"/>
    <w:rsid w:val="00B85919"/>
    <w:rsid w:val="00B8657D"/>
    <w:rsid w:val="00B919CD"/>
    <w:rsid w:val="00B91A63"/>
    <w:rsid w:val="00B92CB3"/>
    <w:rsid w:val="00B92F9E"/>
    <w:rsid w:val="00B9585A"/>
    <w:rsid w:val="00B96C29"/>
    <w:rsid w:val="00B97109"/>
    <w:rsid w:val="00B976C8"/>
    <w:rsid w:val="00B9789F"/>
    <w:rsid w:val="00BA12F8"/>
    <w:rsid w:val="00BA3870"/>
    <w:rsid w:val="00BA3B85"/>
    <w:rsid w:val="00BA4A2B"/>
    <w:rsid w:val="00BA5061"/>
    <w:rsid w:val="00BA607A"/>
    <w:rsid w:val="00BA6346"/>
    <w:rsid w:val="00BB3641"/>
    <w:rsid w:val="00BB3E12"/>
    <w:rsid w:val="00BB469D"/>
    <w:rsid w:val="00BB47B5"/>
    <w:rsid w:val="00BB5003"/>
    <w:rsid w:val="00BB5028"/>
    <w:rsid w:val="00BB53D2"/>
    <w:rsid w:val="00BB7828"/>
    <w:rsid w:val="00BC2082"/>
    <w:rsid w:val="00BC2C6C"/>
    <w:rsid w:val="00BC3174"/>
    <w:rsid w:val="00BC4310"/>
    <w:rsid w:val="00BC6F66"/>
    <w:rsid w:val="00BC7E0B"/>
    <w:rsid w:val="00BD2693"/>
    <w:rsid w:val="00BD3B0B"/>
    <w:rsid w:val="00BD48F4"/>
    <w:rsid w:val="00BD4E2D"/>
    <w:rsid w:val="00BD507D"/>
    <w:rsid w:val="00BD72D2"/>
    <w:rsid w:val="00BD77B4"/>
    <w:rsid w:val="00BD7AEC"/>
    <w:rsid w:val="00BE0420"/>
    <w:rsid w:val="00BE0451"/>
    <w:rsid w:val="00BE04B6"/>
    <w:rsid w:val="00BE226A"/>
    <w:rsid w:val="00BE3979"/>
    <w:rsid w:val="00BE4515"/>
    <w:rsid w:val="00BE5E05"/>
    <w:rsid w:val="00BE5EF0"/>
    <w:rsid w:val="00BF041F"/>
    <w:rsid w:val="00BF13C5"/>
    <w:rsid w:val="00BF1922"/>
    <w:rsid w:val="00BF1CD9"/>
    <w:rsid w:val="00BF226E"/>
    <w:rsid w:val="00BF27CA"/>
    <w:rsid w:val="00BF3285"/>
    <w:rsid w:val="00BF5D74"/>
    <w:rsid w:val="00BF5FC8"/>
    <w:rsid w:val="00BF7DD2"/>
    <w:rsid w:val="00C00633"/>
    <w:rsid w:val="00C00EC6"/>
    <w:rsid w:val="00C011E3"/>
    <w:rsid w:val="00C03689"/>
    <w:rsid w:val="00C04B38"/>
    <w:rsid w:val="00C062E7"/>
    <w:rsid w:val="00C06969"/>
    <w:rsid w:val="00C078EC"/>
    <w:rsid w:val="00C108DA"/>
    <w:rsid w:val="00C1105F"/>
    <w:rsid w:val="00C12A37"/>
    <w:rsid w:val="00C13244"/>
    <w:rsid w:val="00C13E5B"/>
    <w:rsid w:val="00C14E19"/>
    <w:rsid w:val="00C16F70"/>
    <w:rsid w:val="00C21929"/>
    <w:rsid w:val="00C22574"/>
    <w:rsid w:val="00C225FF"/>
    <w:rsid w:val="00C22DA5"/>
    <w:rsid w:val="00C23540"/>
    <w:rsid w:val="00C237E3"/>
    <w:rsid w:val="00C24CD7"/>
    <w:rsid w:val="00C27140"/>
    <w:rsid w:val="00C27501"/>
    <w:rsid w:val="00C27BEB"/>
    <w:rsid w:val="00C313D8"/>
    <w:rsid w:val="00C32087"/>
    <w:rsid w:val="00C3271F"/>
    <w:rsid w:val="00C327BC"/>
    <w:rsid w:val="00C3336A"/>
    <w:rsid w:val="00C34268"/>
    <w:rsid w:val="00C34ED9"/>
    <w:rsid w:val="00C35A58"/>
    <w:rsid w:val="00C35AB3"/>
    <w:rsid w:val="00C40A05"/>
    <w:rsid w:val="00C40FF3"/>
    <w:rsid w:val="00C41353"/>
    <w:rsid w:val="00C41DCC"/>
    <w:rsid w:val="00C42F01"/>
    <w:rsid w:val="00C439F2"/>
    <w:rsid w:val="00C4541E"/>
    <w:rsid w:val="00C46263"/>
    <w:rsid w:val="00C50FCE"/>
    <w:rsid w:val="00C5595E"/>
    <w:rsid w:val="00C60037"/>
    <w:rsid w:val="00C60580"/>
    <w:rsid w:val="00C6206B"/>
    <w:rsid w:val="00C62438"/>
    <w:rsid w:val="00C6282C"/>
    <w:rsid w:val="00C62902"/>
    <w:rsid w:val="00C6534B"/>
    <w:rsid w:val="00C662B3"/>
    <w:rsid w:val="00C66FD4"/>
    <w:rsid w:val="00C6781E"/>
    <w:rsid w:val="00C70608"/>
    <w:rsid w:val="00C70949"/>
    <w:rsid w:val="00C70EBA"/>
    <w:rsid w:val="00C713F2"/>
    <w:rsid w:val="00C73F7B"/>
    <w:rsid w:val="00C74B14"/>
    <w:rsid w:val="00C76A31"/>
    <w:rsid w:val="00C80361"/>
    <w:rsid w:val="00C804F2"/>
    <w:rsid w:val="00C80D3F"/>
    <w:rsid w:val="00C80DDF"/>
    <w:rsid w:val="00C813F8"/>
    <w:rsid w:val="00C81ADC"/>
    <w:rsid w:val="00C824A6"/>
    <w:rsid w:val="00C82DB1"/>
    <w:rsid w:val="00C83889"/>
    <w:rsid w:val="00C83D9A"/>
    <w:rsid w:val="00C8419C"/>
    <w:rsid w:val="00C84C7F"/>
    <w:rsid w:val="00C856A6"/>
    <w:rsid w:val="00C863BF"/>
    <w:rsid w:val="00C86910"/>
    <w:rsid w:val="00C86F4C"/>
    <w:rsid w:val="00C875EF"/>
    <w:rsid w:val="00C90C8D"/>
    <w:rsid w:val="00C91134"/>
    <w:rsid w:val="00C91CE6"/>
    <w:rsid w:val="00C922DF"/>
    <w:rsid w:val="00C922FE"/>
    <w:rsid w:val="00C92893"/>
    <w:rsid w:val="00C935AB"/>
    <w:rsid w:val="00C94484"/>
    <w:rsid w:val="00C94536"/>
    <w:rsid w:val="00C945A5"/>
    <w:rsid w:val="00C94EF0"/>
    <w:rsid w:val="00C9649B"/>
    <w:rsid w:val="00C969A5"/>
    <w:rsid w:val="00C97AAF"/>
    <w:rsid w:val="00CA2476"/>
    <w:rsid w:val="00CA2532"/>
    <w:rsid w:val="00CA3AC2"/>
    <w:rsid w:val="00CA45D9"/>
    <w:rsid w:val="00CA4788"/>
    <w:rsid w:val="00CA75E3"/>
    <w:rsid w:val="00CB021E"/>
    <w:rsid w:val="00CB0999"/>
    <w:rsid w:val="00CB0C0F"/>
    <w:rsid w:val="00CB0E1B"/>
    <w:rsid w:val="00CB0F02"/>
    <w:rsid w:val="00CB243F"/>
    <w:rsid w:val="00CB2834"/>
    <w:rsid w:val="00CB3686"/>
    <w:rsid w:val="00CB5225"/>
    <w:rsid w:val="00CB6E32"/>
    <w:rsid w:val="00CB7168"/>
    <w:rsid w:val="00CC3080"/>
    <w:rsid w:val="00CC37A9"/>
    <w:rsid w:val="00CC470E"/>
    <w:rsid w:val="00CC562B"/>
    <w:rsid w:val="00CC5F84"/>
    <w:rsid w:val="00CC6F2A"/>
    <w:rsid w:val="00CC75CB"/>
    <w:rsid w:val="00CD006E"/>
    <w:rsid w:val="00CD0692"/>
    <w:rsid w:val="00CD1893"/>
    <w:rsid w:val="00CD1DCB"/>
    <w:rsid w:val="00CD2391"/>
    <w:rsid w:val="00CD3C01"/>
    <w:rsid w:val="00CD51AF"/>
    <w:rsid w:val="00CD5405"/>
    <w:rsid w:val="00CE00AE"/>
    <w:rsid w:val="00CE05CA"/>
    <w:rsid w:val="00CE24B4"/>
    <w:rsid w:val="00CE2B45"/>
    <w:rsid w:val="00CE32CD"/>
    <w:rsid w:val="00CE3A26"/>
    <w:rsid w:val="00CE50C7"/>
    <w:rsid w:val="00CE61AA"/>
    <w:rsid w:val="00CE74D4"/>
    <w:rsid w:val="00CF1EFA"/>
    <w:rsid w:val="00CF2687"/>
    <w:rsid w:val="00CF2A0F"/>
    <w:rsid w:val="00CF353A"/>
    <w:rsid w:val="00CF37F5"/>
    <w:rsid w:val="00CF497A"/>
    <w:rsid w:val="00CF63FE"/>
    <w:rsid w:val="00CF7F97"/>
    <w:rsid w:val="00D01137"/>
    <w:rsid w:val="00D01AF2"/>
    <w:rsid w:val="00D01BC6"/>
    <w:rsid w:val="00D02055"/>
    <w:rsid w:val="00D02D3B"/>
    <w:rsid w:val="00D03042"/>
    <w:rsid w:val="00D031FA"/>
    <w:rsid w:val="00D044FA"/>
    <w:rsid w:val="00D04DFC"/>
    <w:rsid w:val="00D1081F"/>
    <w:rsid w:val="00D10FDF"/>
    <w:rsid w:val="00D11397"/>
    <w:rsid w:val="00D11F16"/>
    <w:rsid w:val="00D11F9D"/>
    <w:rsid w:val="00D123A1"/>
    <w:rsid w:val="00D139DF"/>
    <w:rsid w:val="00D13ECB"/>
    <w:rsid w:val="00D14DA5"/>
    <w:rsid w:val="00D16694"/>
    <w:rsid w:val="00D1713B"/>
    <w:rsid w:val="00D20696"/>
    <w:rsid w:val="00D224AA"/>
    <w:rsid w:val="00D22576"/>
    <w:rsid w:val="00D227F5"/>
    <w:rsid w:val="00D22EAB"/>
    <w:rsid w:val="00D23164"/>
    <w:rsid w:val="00D24F37"/>
    <w:rsid w:val="00D25BC0"/>
    <w:rsid w:val="00D26255"/>
    <w:rsid w:val="00D30106"/>
    <w:rsid w:val="00D32352"/>
    <w:rsid w:val="00D3299A"/>
    <w:rsid w:val="00D33287"/>
    <w:rsid w:val="00D357B0"/>
    <w:rsid w:val="00D35DAF"/>
    <w:rsid w:val="00D40986"/>
    <w:rsid w:val="00D40FEE"/>
    <w:rsid w:val="00D41550"/>
    <w:rsid w:val="00D4244F"/>
    <w:rsid w:val="00D43D53"/>
    <w:rsid w:val="00D43E14"/>
    <w:rsid w:val="00D44B90"/>
    <w:rsid w:val="00D453F4"/>
    <w:rsid w:val="00D458AB"/>
    <w:rsid w:val="00D47AC6"/>
    <w:rsid w:val="00D50A0F"/>
    <w:rsid w:val="00D51377"/>
    <w:rsid w:val="00D518D9"/>
    <w:rsid w:val="00D52FAE"/>
    <w:rsid w:val="00D53080"/>
    <w:rsid w:val="00D53C73"/>
    <w:rsid w:val="00D56D5A"/>
    <w:rsid w:val="00D60671"/>
    <w:rsid w:val="00D61B9A"/>
    <w:rsid w:val="00D63A28"/>
    <w:rsid w:val="00D6456F"/>
    <w:rsid w:val="00D6475A"/>
    <w:rsid w:val="00D651B1"/>
    <w:rsid w:val="00D72B55"/>
    <w:rsid w:val="00D736F6"/>
    <w:rsid w:val="00D73AE7"/>
    <w:rsid w:val="00D7422A"/>
    <w:rsid w:val="00D745E4"/>
    <w:rsid w:val="00D74F6B"/>
    <w:rsid w:val="00D75611"/>
    <w:rsid w:val="00D758B5"/>
    <w:rsid w:val="00D76037"/>
    <w:rsid w:val="00D76048"/>
    <w:rsid w:val="00D81212"/>
    <w:rsid w:val="00D821D1"/>
    <w:rsid w:val="00D82343"/>
    <w:rsid w:val="00D837E5"/>
    <w:rsid w:val="00D83DC8"/>
    <w:rsid w:val="00D84071"/>
    <w:rsid w:val="00D8408A"/>
    <w:rsid w:val="00D8499E"/>
    <w:rsid w:val="00D85ACE"/>
    <w:rsid w:val="00D86C42"/>
    <w:rsid w:val="00D86DCF"/>
    <w:rsid w:val="00D87391"/>
    <w:rsid w:val="00D905D9"/>
    <w:rsid w:val="00D92984"/>
    <w:rsid w:val="00D94CA7"/>
    <w:rsid w:val="00D94DB0"/>
    <w:rsid w:val="00D950A4"/>
    <w:rsid w:val="00D95431"/>
    <w:rsid w:val="00D96F0F"/>
    <w:rsid w:val="00DA0071"/>
    <w:rsid w:val="00DA037C"/>
    <w:rsid w:val="00DA03A6"/>
    <w:rsid w:val="00DA0E30"/>
    <w:rsid w:val="00DA16F7"/>
    <w:rsid w:val="00DA5248"/>
    <w:rsid w:val="00DA565B"/>
    <w:rsid w:val="00DA6AC7"/>
    <w:rsid w:val="00DA6CE0"/>
    <w:rsid w:val="00DA74F7"/>
    <w:rsid w:val="00DB1C97"/>
    <w:rsid w:val="00DB24A5"/>
    <w:rsid w:val="00DB4058"/>
    <w:rsid w:val="00DB5FF7"/>
    <w:rsid w:val="00DB6307"/>
    <w:rsid w:val="00DC0246"/>
    <w:rsid w:val="00DC17B2"/>
    <w:rsid w:val="00DC3485"/>
    <w:rsid w:val="00DC383B"/>
    <w:rsid w:val="00DC3970"/>
    <w:rsid w:val="00DC48FC"/>
    <w:rsid w:val="00DC4E8E"/>
    <w:rsid w:val="00DC57FF"/>
    <w:rsid w:val="00DC5C7F"/>
    <w:rsid w:val="00DC6DFB"/>
    <w:rsid w:val="00DC7C15"/>
    <w:rsid w:val="00DD02BC"/>
    <w:rsid w:val="00DD02F6"/>
    <w:rsid w:val="00DD17FF"/>
    <w:rsid w:val="00DD2B87"/>
    <w:rsid w:val="00DD2CE7"/>
    <w:rsid w:val="00DD3912"/>
    <w:rsid w:val="00DD3A52"/>
    <w:rsid w:val="00DD5247"/>
    <w:rsid w:val="00DD6747"/>
    <w:rsid w:val="00DD75CF"/>
    <w:rsid w:val="00DD7794"/>
    <w:rsid w:val="00DE2B6D"/>
    <w:rsid w:val="00DE51CE"/>
    <w:rsid w:val="00DE62F6"/>
    <w:rsid w:val="00DE6654"/>
    <w:rsid w:val="00DE6D1D"/>
    <w:rsid w:val="00DE748A"/>
    <w:rsid w:val="00DF0ED0"/>
    <w:rsid w:val="00DF19B4"/>
    <w:rsid w:val="00DF4214"/>
    <w:rsid w:val="00DF4A82"/>
    <w:rsid w:val="00E02BD1"/>
    <w:rsid w:val="00E03089"/>
    <w:rsid w:val="00E03949"/>
    <w:rsid w:val="00E03DBC"/>
    <w:rsid w:val="00E05448"/>
    <w:rsid w:val="00E05BF4"/>
    <w:rsid w:val="00E06CBE"/>
    <w:rsid w:val="00E07DD9"/>
    <w:rsid w:val="00E11925"/>
    <w:rsid w:val="00E126F5"/>
    <w:rsid w:val="00E131E7"/>
    <w:rsid w:val="00E14ACB"/>
    <w:rsid w:val="00E14B7F"/>
    <w:rsid w:val="00E1523A"/>
    <w:rsid w:val="00E1676E"/>
    <w:rsid w:val="00E16C44"/>
    <w:rsid w:val="00E20195"/>
    <w:rsid w:val="00E222E5"/>
    <w:rsid w:val="00E23910"/>
    <w:rsid w:val="00E25CC6"/>
    <w:rsid w:val="00E26101"/>
    <w:rsid w:val="00E311ED"/>
    <w:rsid w:val="00E31C5B"/>
    <w:rsid w:val="00E329AF"/>
    <w:rsid w:val="00E33C0E"/>
    <w:rsid w:val="00E34425"/>
    <w:rsid w:val="00E41784"/>
    <w:rsid w:val="00E4211D"/>
    <w:rsid w:val="00E421C7"/>
    <w:rsid w:val="00E42959"/>
    <w:rsid w:val="00E43412"/>
    <w:rsid w:val="00E44497"/>
    <w:rsid w:val="00E453C9"/>
    <w:rsid w:val="00E45654"/>
    <w:rsid w:val="00E4670E"/>
    <w:rsid w:val="00E46CCC"/>
    <w:rsid w:val="00E51BF2"/>
    <w:rsid w:val="00E529D9"/>
    <w:rsid w:val="00E5380D"/>
    <w:rsid w:val="00E53CD7"/>
    <w:rsid w:val="00E54082"/>
    <w:rsid w:val="00E562BA"/>
    <w:rsid w:val="00E566CB"/>
    <w:rsid w:val="00E569D4"/>
    <w:rsid w:val="00E57C26"/>
    <w:rsid w:val="00E57FCC"/>
    <w:rsid w:val="00E60C5C"/>
    <w:rsid w:val="00E61469"/>
    <w:rsid w:val="00E6153A"/>
    <w:rsid w:val="00E62B9D"/>
    <w:rsid w:val="00E62F57"/>
    <w:rsid w:val="00E64E92"/>
    <w:rsid w:val="00E66588"/>
    <w:rsid w:val="00E66FD4"/>
    <w:rsid w:val="00E677E6"/>
    <w:rsid w:val="00E718E9"/>
    <w:rsid w:val="00E7258F"/>
    <w:rsid w:val="00E72C6E"/>
    <w:rsid w:val="00E7504A"/>
    <w:rsid w:val="00E7593B"/>
    <w:rsid w:val="00E76030"/>
    <w:rsid w:val="00E7663C"/>
    <w:rsid w:val="00E77762"/>
    <w:rsid w:val="00E77D43"/>
    <w:rsid w:val="00E80146"/>
    <w:rsid w:val="00E806E1"/>
    <w:rsid w:val="00E80A58"/>
    <w:rsid w:val="00E80B75"/>
    <w:rsid w:val="00E816C4"/>
    <w:rsid w:val="00E82827"/>
    <w:rsid w:val="00E82EE6"/>
    <w:rsid w:val="00E83352"/>
    <w:rsid w:val="00E83D9D"/>
    <w:rsid w:val="00E86B98"/>
    <w:rsid w:val="00E8737F"/>
    <w:rsid w:val="00E91838"/>
    <w:rsid w:val="00E930F8"/>
    <w:rsid w:val="00E9340D"/>
    <w:rsid w:val="00E95020"/>
    <w:rsid w:val="00EA0AF6"/>
    <w:rsid w:val="00EA14AE"/>
    <w:rsid w:val="00EA14CC"/>
    <w:rsid w:val="00EA15DD"/>
    <w:rsid w:val="00EA318F"/>
    <w:rsid w:val="00EA53FF"/>
    <w:rsid w:val="00EA5812"/>
    <w:rsid w:val="00EA5B70"/>
    <w:rsid w:val="00EA5B9F"/>
    <w:rsid w:val="00EA68FE"/>
    <w:rsid w:val="00EA6BD9"/>
    <w:rsid w:val="00EA6FDF"/>
    <w:rsid w:val="00EA70A0"/>
    <w:rsid w:val="00EA77B3"/>
    <w:rsid w:val="00EA7B86"/>
    <w:rsid w:val="00EA7DDC"/>
    <w:rsid w:val="00EB0620"/>
    <w:rsid w:val="00EB187F"/>
    <w:rsid w:val="00EB1D1B"/>
    <w:rsid w:val="00EB1EC4"/>
    <w:rsid w:val="00EB418F"/>
    <w:rsid w:val="00EC0E43"/>
    <w:rsid w:val="00EC1389"/>
    <w:rsid w:val="00EC1FB9"/>
    <w:rsid w:val="00EC1FD8"/>
    <w:rsid w:val="00EC219F"/>
    <w:rsid w:val="00EC30D2"/>
    <w:rsid w:val="00EC379A"/>
    <w:rsid w:val="00EC67D9"/>
    <w:rsid w:val="00EC710A"/>
    <w:rsid w:val="00EC7728"/>
    <w:rsid w:val="00ED1D19"/>
    <w:rsid w:val="00ED269C"/>
    <w:rsid w:val="00ED28A3"/>
    <w:rsid w:val="00ED7383"/>
    <w:rsid w:val="00ED73F9"/>
    <w:rsid w:val="00EE310B"/>
    <w:rsid w:val="00EE3493"/>
    <w:rsid w:val="00EE43B2"/>
    <w:rsid w:val="00EE741C"/>
    <w:rsid w:val="00EE7801"/>
    <w:rsid w:val="00EF0244"/>
    <w:rsid w:val="00EF1D69"/>
    <w:rsid w:val="00EF38CB"/>
    <w:rsid w:val="00EF3D7D"/>
    <w:rsid w:val="00EF4ACD"/>
    <w:rsid w:val="00EF7E32"/>
    <w:rsid w:val="00F00148"/>
    <w:rsid w:val="00F025AC"/>
    <w:rsid w:val="00F056C6"/>
    <w:rsid w:val="00F06636"/>
    <w:rsid w:val="00F06F7F"/>
    <w:rsid w:val="00F07CB8"/>
    <w:rsid w:val="00F104E8"/>
    <w:rsid w:val="00F116EF"/>
    <w:rsid w:val="00F1261F"/>
    <w:rsid w:val="00F127F4"/>
    <w:rsid w:val="00F148F8"/>
    <w:rsid w:val="00F15BD2"/>
    <w:rsid w:val="00F17504"/>
    <w:rsid w:val="00F21686"/>
    <w:rsid w:val="00F2235C"/>
    <w:rsid w:val="00F2237D"/>
    <w:rsid w:val="00F23475"/>
    <w:rsid w:val="00F263AB"/>
    <w:rsid w:val="00F2768A"/>
    <w:rsid w:val="00F27C46"/>
    <w:rsid w:val="00F27EA6"/>
    <w:rsid w:val="00F33133"/>
    <w:rsid w:val="00F3395A"/>
    <w:rsid w:val="00F3457C"/>
    <w:rsid w:val="00F35576"/>
    <w:rsid w:val="00F360B2"/>
    <w:rsid w:val="00F36C43"/>
    <w:rsid w:val="00F37D41"/>
    <w:rsid w:val="00F405B0"/>
    <w:rsid w:val="00F40F05"/>
    <w:rsid w:val="00F41D83"/>
    <w:rsid w:val="00F4261E"/>
    <w:rsid w:val="00F42DAB"/>
    <w:rsid w:val="00F4324A"/>
    <w:rsid w:val="00F44396"/>
    <w:rsid w:val="00F44EC9"/>
    <w:rsid w:val="00F45525"/>
    <w:rsid w:val="00F46A21"/>
    <w:rsid w:val="00F46B12"/>
    <w:rsid w:val="00F47DE6"/>
    <w:rsid w:val="00F504B0"/>
    <w:rsid w:val="00F51AD5"/>
    <w:rsid w:val="00F51F8E"/>
    <w:rsid w:val="00F53312"/>
    <w:rsid w:val="00F53F6C"/>
    <w:rsid w:val="00F545C7"/>
    <w:rsid w:val="00F5502D"/>
    <w:rsid w:val="00F55513"/>
    <w:rsid w:val="00F555E0"/>
    <w:rsid w:val="00F556BB"/>
    <w:rsid w:val="00F56EA5"/>
    <w:rsid w:val="00F57F39"/>
    <w:rsid w:val="00F6030C"/>
    <w:rsid w:val="00F6185F"/>
    <w:rsid w:val="00F6280B"/>
    <w:rsid w:val="00F63989"/>
    <w:rsid w:val="00F63E7E"/>
    <w:rsid w:val="00F646B7"/>
    <w:rsid w:val="00F65573"/>
    <w:rsid w:val="00F65C30"/>
    <w:rsid w:val="00F6627C"/>
    <w:rsid w:val="00F6709C"/>
    <w:rsid w:val="00F67505"/>
    <w:rsid w:val="00F7038E"/>
    <w:rsid w:val="00F70DD2"/>
    <w:rsid w:val="00F73286"/>
    <w:rsid w:val="00F7366D"/>
    <w:rsid w:val="00F73B6B"/>
    <w:rsid w:val="00F73E31"/>
    <w:rsid w:val="00F73E54"/>
    <w:rsid w:val="00F74C07"/>
    <w:rsid w:val="00F75966"/>
    <w:rsid w:val="00F75E63"/>
    <w:rsid w:val="00F76586"/>
    <w:rsid w:val="00F770F9"/>
    <w:rsid w:val="00F816B2"/>
    <w:rsid w:val="00F82BFE"/>
    <w:rsid w:val="00F82C47"/>
    <w:rsid w:val="00F82E62"/>
    <w:rsid w:val="00F83777"/>
    <w:rsid w:val="00F83AF2"/>
    <w:rsid w:val="00F86C35"/>
    <w:rsid w:val="00F87219"/>
    <w:rsid w:val="00F903D6"/>
    <w:rsid w:val="00F905A3"/>
    <w:rsid w:val="00F91079"/>
    <w:rsid w:val="00F91E33"/>
    <w:rsid w:val="00F92DF0"/>
    <w:rsid w:val="00F9381C"/>
    <w:rsid w:val="00F93A92"/>
    <w:rsid w:val="00F94243"/>
    <w:rsid w:val="00F94577"/>
    <w:rsid w:val="00F961AA"/>
    <w:rsid w:val="00F97689"/>
    <w:rsid w:val="00FA06F8"/>
    <w:rsid w:val="00FA15E1"/>
    <w:rsid w:val="00FA191E"/>
    <w:rsid w:val="00FA47E2"/>
    <w:rsid w:val="00FA5F2E"/>
    <w:rsid w:val="00FA609E"/>
    <w:rsid w:val="00FA669E"/>
    <w:rsid w:val="00FA7623"/>
    <w:rsid w:val="00FA788C"/>
    <w:rsid w:val="00FA78F8"/>
    <w:rsid w:val="00FA7FDA"/>
    <w:rsid w:val="00FB0802"/>
    <w:rsid w:val="00FB09C6"/>
    <w:rsid w:val="00FB14B1"/>
    <w:rsid w:val="00FB174E"/>
    <w:rsid w:val="00FB3923"/>
    <w:rsid w:val="00FB4685"/>
    <w:rsid w:val="00FB5A0E"/>
    <w:rsid w:val="00FB5A72"/>
    <w:rsid w:val="00FB72E3"/>
    <w:rsid w:val="00FB7A9A"/>
    <w:rsid w:val="00FC1AD5"/>
    <w:rsid w:val="00FC301D"/>
    <w:rsid w:val="00FC30C4"/>
    <w:rsid w:val="00FC35BD"/>
    <w:rsid w:val="00FC6163"/>
    <w:rsid w:val="00FD011A"/>
    <w:rsid w:val="00FD0A7C"/>
    <w:rsid w:val="00FD0F44"/>
    <w:rsid w:val="00FD1552"/>
    <w:rsid w:val="00FD206B"/>
    <w:rsid w:val="00FD33E0"/>
    <w:rsid w:val="00FD450E"/>
    <w:rsid w:val="00FD466D"/>
    <w:rsid w:val="00FD63F4"/>
    <w:rsid w:val="00FD6731"/>
    <w:rsid w:val="00FE0C5A"/>
    <w:rsid w:val="00FE11A2"/>
    <w:rsid w:val="00FE128F"/>
    <w:rsid w:val="00FE23E7"/>
    <w:rsid w:val="00FE402C"/>
    <w:rsid w:val="00FE4683"/>
    <w:rsid w:val="00FE5EC5"/>
    <w:rsid w:val="00FE61E4"/>
    <w:rsid w:val="00FF1B0C"/>
    <w:rsid w:val="00FF3D3C"/>
    <w:rsid w:val="00FF4338"/>
    <w:rsid w:val="00FF4EC6"/>
    <w:rsid w:val="00FF683B"/>
    <w:rsid w:val="00FF71BE"/>
    <w:rsid w:val="00FF7856"/>
    <w:rsid w:val="11418B3F"/>
    <w:rsid w:val="67639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38C219"/>
  <w15:docId w15:val="{B0D47D5C-E574-4D6F-96D1-B3D4AF94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lock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0D0B27"/>
    <w:rPr>
      <w:rFonts w:ascii="Times New Roman" w:hAnsi="Times New Roman" w:cs="Times New Roman"/>
      <w:sz w:val="24"/>
      <w:szCs w:val="24"/>
    </w:rPr>
  </w:style>
  <w:style w:type="paragraph" w:styleId="Heading1">
    <w:name w:val="heading 1"/>
    <w:basedOn w:val="Normal"/>
    <w:next w:val="Normal"/>
    <w:link w:val="Heading1Char"/>
    <w:uiPriority w:val="99"/>
    <w:qFormat/>
    <w:rsid w:val="003507C7"/>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locked/>
    <w:rsid w:val="003507C7"/>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locked/>
    <w:rsid w:val="003507C7"/>
    <w:pPr>
      <w:keepNext/>
      <w:spacing w:before="120" w:after="120"/>
      <w:outlineLvl w:val="2"/>
    </w:pPr>
    <w:rPr>
      <w:rFonts w:cs="Arial"/>
      <w:b/>
      <w:bCs/>
      <w:szCs w:val="26"/>
    </w:rPr>
  </w:style>
  <w:style w:type="paragraph" w:styleId="Heading4">
    <w:name w:val="heading 4"/>
    <w:basedOn w:val="Normal"/>
    <w:next w:val="Normal"/>
    <w:link w:val="Heading4Char"/>
    <w:uiPriority w:val="99"/>
    <w:qFormat/>
    <w:locked/>
    <w:rsid w:val="003507C7"/>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locked/>
    <w:rsid w:val="003507C7"/>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locked/>
    <w:rsid w:val="003507C7"/>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locked/>
    <w:rsid w:val="003507C7"/>
    <w:pPr>
      <w:numPr>
        <w:ilvl w:val="6"/>
        <w:numId w:val="4"/>
      </w:numPr>
      <w:spacing w:before="240" w:after="60"/>
      <w:outlineLvl w:val="6"/>
    </w:pPr>
  </w:style>
  <w:style w:type="paragraph" w:styleId="Heading8">
    <w:name w:val="heading 8"/>
    <w:basedOn w:val="Normal"/>
    <w:next w:val="Normal"/>
    <w:link w:val="Heading8Char"/>
    <w:uiPriority w:val="99"/>
    <w:semiHidden/>
    <w:qFormat/>
    <w:locked/>
    <w:rsid w:val="003507C7"/>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locked/>
    <w:rsid w:val="003507C7"/>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507C7"/>
    <w:rPr>
      <w:rFonts w:ascii="Times New Roman" w:hAnsi="Times New Roman" w:cs="Arial"/>
      <w:b/>
      <w:bCs/>
      <w:kern w:val="32"/>
      <w:sz w:val="40"/>
      <w:szCs w:val="32"/>
    </w:rPr>
  </w:style>
  <w:style w:type="paragraph" w:styleId="Header">
    <w:name w:val="header"/>
    <w:basedOn w:val="Normal"/>
    <w:link w:val="HeaderChar"/>
    <w:uiPriority w:val="99"/>
    <w:rsid w:val="003507C7"/>
    <w:pPr>
      <w:tabs>
        <w:tab w:val="center" w:pos="4320"/>
        <w:tab w:val="right" w:pos="8640"/>
      </w:tabs>
    </w:pPr>
  </w:style>
  <w:style w:type="character" w:customStyle="1" w:styleId="HeaderChar">
    <w:name w:val="Header Char"/>
    <w:link w:val="Header"/>
    <w:uiPriority w:val="99"/>
    <w:locked/>
    <w:rsid w:val="003507C7"/>
    <w:rPr>
      <w:rFonts w:ascii="Times New Roman" w:hAnsi="Times New Roman" w:cs="Times New Roman"/>
      <w:sz w:val="24"/>
      <w:szCs w:val="24"/>
    </w:rPr>
  </w:style>
  <w:style w:type="paragraph" w:styleId="Footer">
    <w:name w:val="footer"/>
    <w:basedOn w:val="Normal"/>
    <w:link w:val="FooterChar"/>
    <w:uiPriority w:val="99"/>
    <w:rsid w:val="003507C7"/>
    <w:pPr>
      <w:tabs>
        <w:tab w:val="center" w:pos="4320"/>
        <w:tab w:val="right" w:pos="8640"/>
      </w:tabs>
    </w:pPr>
  </w:style>
  <w:style w:type="character" w:customStyle="1" w:styleId="FooterChar">
    <w:name w:val="Footer Char"/>
    <w:link w:val="Footer"/>
    <w:uiPriority w:val="99"/>
    <w:locked/>
    <w:rsid w:val="003507C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507C7"/>
    <w:rPr>
      <w:rFonts w:ascii="Tahoma" w:hAnsi="Tahoma" w:cs="Tahoma"/>
      <w:sz w:val="16"/>
      <w:szCs w:val="16"/>
    </w:rPr>
  </w:style>
  <w:style w:type="character" w:customStyle="1" w:styleId="BalloonTextChar">
    <w:name w:val="Balloon Text Char"/>
    <w:link w:val="BalloonText"/>
    <w:uiPriority w:val="99"/>
    <w:semiHidden/>
    <w:locked/>
    <w:rsid w:val="003507C7"/>
    <w:rPr>
      <w:rFonts w:ascii="Tahoma" w:hAnsi="Tahoma" w:cs="Tahoma"/>
      <w:sz w:val="16"/>
      <w:szCs w:val="16"/>
    </w:rPr>
  </w:style>
  <w:style w:type="paragraph" w:styleId="ListParagraph">
    <w:name w:val="List Paragraph"/>
    <w:basedOn w:val="Normal"/>
    <w:uiPriority w:val="34"/>
    <w:qFormat/>
    <w:rsid w:val="003507C7"/>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rsid w:val="00A84139"/>
    <w:pPr>
      <w:spacing w:before="100" w:beforeAutospacing="1" w:after="100" w:afterAutospacing="1"/>
    </w:p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rsid w:val="00BD77B4"/>
    <w:pPr>
      <w:autoSpaceDE w:val="0"/>
      <w:autoSpaceDN w:val="0"/>
      <w:ind w:firstLine="202"/>
      <w:jc w:val="both"/>
    </w:pPr>
    <w:rPr>
      <w:rFonts w:eastAsia="SimSun"/>
      <w:sz w:val="20"/>
      <w:szCs w:val="16"/>
    </w:rPr>
  </w:style>
  <w:style w:type="character" w:customStyle="1" w:styleId="FootnoteTextChar">
    <w:name w:val="Footnote Text Char"/>
    <w:link w:val="FootnoteText"/>
    <w:uiPriority w:val="99"/>
    <w:locked/>
    <w:rsid w:val="00BD77B4"/>
    <w:rPr>
      <w:rFonts w:ascii="Times New Roman" w:eastAsia="SimSun" w:hAnsi="Times New Roman" w:cs="Times New Roman"/>
      <w:sz w:val="20"/>
      <w:szCs w:val="16"/>
    </w:rPr>
  </w:style>
  <w:style w:type="character" w:customStyle="1" w:styleId="Heading5Char">
    <w:name w:val="Heading 5 Char"/>
    <w:link w:val="Heading5"/>
    <w:uiPriority w:val="99"/>
    <w:semiHidden/>
    <w:rsid w:val="003507C7"/>
    <w:rPr>
      <w:rFonts w:ascii="Times New Roman" w:eastAsia="SimSun" w:hAnsi="Times New Roman" w:cs="Times New Roman"/>
      <w:sz w:val="18"/>
      <w:szCs w:val="18"/>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rsid w:val="003507C7"/>
    <w:rPr>
      <w:sz w:val="16"/>
      <w:szCs w:val="16"/>
    </w:rPr>
  </w:style>
  <w:style w:type="paragraph" w:styleId="CommentText">
    <w:name w:val="annotation text"/>
    <w:basedOn w:val="Normal"/>
    <w:link w:val="CommentTextChar"/>
    <w:rsid w:val="003507C7"/>
    <w:rPr>
      <w:sz w:val="20"/>
      <w:szCs w:val="20"/>
    </w:rPr>
  </w:style>
  <w:style w:type="character" w:customStyle="1" w:styleId="Heading6Char">
    <w:name w:val="Heading 6 Char"/>
    <w:link w:val="Heading6"/>
    <w:uiPriority w:val="99"/>
    <w:semiHidden/>
    <w:rsid w:val="003507C7"/>
    <w:rPr>
      <w:rFonts w:ascii="Times New Roman" w:hAnsi="Times New Roman" w:cs="Times New Roman"/>
      <w:b/>
      <w:bCs/>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jc w:val="center"/>
    </w:pPr>
    <w:rPr>
      <w:sz w:val="28"/>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35"/>
    <w:qFormat/>
    <w:rsid w:val="00425BCE"/>
    <w:rPr>
      <w:b/>
      <w:bCs/>
      <w:sz w:val="18"/>
      <w:szCs w:val="18"/>
    </w:rPr>
  </w:style>
  <w:style w:type="paragraph" w:styleId="CommentSubject">
    <w:name w:val="annotation subject"/>
    <w:basedOn w:val="CommentText"/>
    <w:next w:val="CommentText"/>
    <w:link w:val="CommentSubjectChar"/>
    <w:rsid w:val="003507C7"/>
    <w:rPr>
      <w:b/>
      <w:bCs/>
    </w:rPr>
  </w:style>
  <w:style w:type="character" w:customStyle="1" w:styleId="CommentSubjectChar">
    <w:name w:val="Comment Subject Char"/>
    <w:link w:val="CommentSubject"/>
    <w:locked/>
    <w:rsid w:val="003507C7"/>
    <w:rPr>
      <w:rFonts w:ascii="Times New Roman" w:hAnsi="Times New Roman" w:cs="Times New Roman"/>
      <w:b/>
      <w:bCs/>
      <w:sz w:val="20"/>
      <w:szCs w:val="20"/>
    </w:rPr>
  </w:style>
  <w:style w:type="paragraph" w:styleId="EndnoteText">
    <w:name w:val="endnote text"/>
    <w:basedOn w:val="Normal"/>
    <w:link w:val="EndnoteTextChar"/>
    <w:uiPriority w:val="99"/>
    <w:semiHidden/>
    <w:rsid w:val="003507C7"/>
    <w:rPr>
      <w:rFonts w:eastAsia="SimSun"/>
      <w:sz w:val="20"/>
      <w:szCs w:val="20"/>
    </w:rPr>
  </w:style>
  <w:style w:type="character" w:customStyle="1" w:styleId="EndnoteTextChar">
    <w:name w:val="Endnote Text Char"/>
    <w:link w:val="EndnoteText"/>
    <w:uiPriority w:val="99"/>
    <w:semiHidden/>
    <w:locked/>
    <w:rsid w:val="003507C7"/>
    <w:rPr>
      <w:rFonts w:ascii="Times New Roman" w:eastAsia="SimSun" w:hAnsi="Times New Roman" w:cs="Times New Roman"/>
      <w:sz w:val="20"/>
      <w:szCs w:val="20"/>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6F72"/>
    <w:rPr>
      <w:rFonts w:ascii="Times New Roman" w:hAnsi="Times New Roman" w:cs="Times New Roman"/>
      <w:sz w:val="0"/>
      <w:szCs w:val="0"/>
    </w:rPr>
  </w:style>
  <w:style w:type="character" w:customStyle="1" w:styleId="Heading2Char">
    <w:name w:val="Heading 2 Char"/>
    <w:link w:val="Heading2"/>
    <w:uiPriority w:val="99"/>
    <w:rsid w:val="003507C7"/>
    <w:rPr>
      <w:rFonts w:ascii="Times New Roman" w:hAnsi="Times New Roman" w:cs="Arial"/>
      <w:b/>
      <w:bCs/>
      <w:iCs/>
      <w:sz w:val="32"/>
      <w:szCs w:val="28"/>
    </w:rPr>
  </w:style>
  <w:style w:type="character" w:customStyle="1" w:styleId="Heading3Char">
    <w:name w:val="Heading 3 Char"/>
    <w:link w:val="Heading3"/>
    <w:uiPriority w:val="99"/>
    <w:rsid w:val="003507C7"/>
    <w:rPr>
      <w:rFonts w:ascii="Times New Roman" w:hAnsi="Times New Roman" w:cs="Arial"/>
      <w:b/>
      <w:bCs/>
      <w:sz w:val="24"/>
      <w:szCs w:val="26"/>
    </w:rPr>
  </w:style>
  <w:style w:type="table" w:styleId="TableProfessional">
    <w:name w:val="Table Professional"/>
    <w:basedOn w:val="TableNormal"/>
    <w:rsid w:val="00EA68FE"/>
    <w:pPr>
      <w:spacing w:before="100" w:beforeAutospacing="1" w:after="100" w:afterAutospacing="1"/>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MCSAText1">
    <w:name w:val="FMCSA Text 1"/>
    <w:uiPriority w:val="99"/>
    <w:qFormat/>
    <w:rsid w:val="003507C7"/>
    <w:pPr>
      <w:spacing w:after="240"/>
    </w:pPr>
    <w:rPr>
      <w:rFonts w:ascii="Times New Roman" w:hAnsi="Times New Roman" w:cs="Times New Roman"/>
      <w:sz w:val="24"/>
      <w:szCs w:val="24"/>
    </w:rPr>
  </w:style>
  <w:style w:type="paragraph" w:customStyle="1" w:styleId="FMCSAListBullet1">
    <w:name w:val="FMCSA List Bullet 1"/>
    <w:uiPriority w:val="99"/>
    <w:qFormat/>
    <w:rsid w:val="003507C7"/>
    <w:pPr>
      <w:numPr>
        <w:numId w:val="1"/>
      </w:numPr>
      <w:spacing w:before="120"/>
    </w:pPr>
    <w:rPr>
      <w:rFonts w:ascii="Times New Roman" w:hAnsi="Times New Roman" w:cs="Times New Roman"/>
      <w:sz w:val="24"/>
      <w:szCs w:val="24"/>
    </w:rPr>
  </w:style>
  <w:style w:type="paragraph" w:customStyle="1" w:styleId="FMCSABlockquote">
    <w:name w:val="FMCSA Blockquote"/>
    <w:basedOn w:val="FMCSAText1"/>
    <w:uiPriority w:val="99"/>
    <w:rsid w:val="003507C7"/>
    <w:pPr>
      <w:spacing w:before="240"/>
      <w:ind w:left="720" w:right="720"/>
    </w:pPr>
    <w:rPr>
      <w:i/>
    </w:rPr>
  </w:style>
  <w:style w:type="table" w:customStyle="1" w:styleId="LightShading1">
    <w:name w:val="Light Shading1"/>
    <w:basedOn w:val="TableNormal"/>
    <w:uiPriority w:val="60"/>
    <w:rsid w:val="00EA68FE"/>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link w:val="Heading7"/>
    <w:uiPriority w:val="99"/>
    <w:semiHidden/>
    <w:rsid w:val="003507C7"/>
    <w:rPr>
      <w:rFonts w:ascii="Times New Roman" w:hAnsi="Times New Roman" w:cs="Times New Roman"/>
      <w:sz w:val="24"/>
      <w:szCs w:val="24"/>
    </w:rPr>
  </w:style>
  <w:style w:type="character" w:customStyle="1" w:styleId="Heading4Char">
    <w:name w:val="Heading 4 Char"/>
    <w:link w:val="Heading4"/>
    <w:uiPriority w:val="99"/>
    <w:rsid w:val="003507C7"/>
    <w:rPr>
      <w:rFonts w:ascii="Times New Roman" w:eastAsia="SimSun" w:hAnsi="Times New Roman" w:cs="Times New Roman"/>
      <w:i/>
      <w:iCs/>
      <w:sz w:val="18"/>
      <w:szCs w:val="18"/>
    </w:rPr>
  </w:style>
  <w:style w:type="paragraph" w:customStyle="1" w:styleId="FMCSAH1Autonumber">
    <w:name w:val="FMCSA #H1 Autonumber"/>
    <w:next w:val="FMCSAText1"/>
    <w:uiPriority w:val="99"/>
    <w:rsid w:val="00BD77B4"/>
    <w:pPr>
      <w:keepNext/>
      <w:keepLines/>
      <w:numPr>
        <w:numId w:val="2"/>
      </w:numPr>
      <w:spacing w:after="240"/>
      <w:outlineLvl w:val="0"/>
    </w:pPr>
    <w:rPr>
      <w:rFonts w:ascii="Times New Roman Bold" w:hAnsi="Times New Roman Bold" w:cs="Times New Roman"/>
      <w:b/>
      <w:caps/>
      <w:sz w:val="24"/>
      <w:szCs w:val="32"/>
    </w:rPr>
  </w:style>
  <w:style w:type="paragraph" w:customStyle="1" w:styleId="FMCSAH2Autonumber">
    <w:name w:val="FMCSA #H2 Autonumber"/>
    <w:next w:val="FMCSAText1"/>
    <w:uiPriority w:val="99"/>
    <w:rsid w:val="00D47AC6"/>
    <w:pPr>
      <w:keepNext/>
      <w:keepLines/>
      <w:numPr>
        <w:ilvl w:val="1"/>
        <w:numId w:val="2"/>
      </w:numPr>
      <w:spacing w:after="240"/>
      <w:outlineLvl w:val="1"/>
    </w:pPr>
    <w:rPr>
      <w:rFonts w:ascii="Times New Roman Bold" w:hAnsi="Times New Roman Bold" w:cs="Times New Roman"/>
      <w:b/>
      <w:sz w:val="24"/>
      <w:szCs w:val="24"/>
    </w:rPr>
  </w:style>
  <w:style w:type="paragraph" w:customStyle="1" w:styleId="FMCSAH3Autonumber">
    <w:name w:val="FMCSA #H3 Autonumber"/>
    <w:next w:val="FMCSAText1"/>
    <w:uiPriority w:val="99"/>
    <w:rsid w:val="003507C7"/>
    <w:pPr>
      <w:keepNext/>
      <w:keepLines/>
      <w:numPr>
        <w:ilvl w:val="2"/>
        <w:numId w:val="2"/>
      </w:numPr>
      <w:tabs>
        <w:tab w:val="left" w:pos="720"/>
      </w:tabs>
      <w:spacing w:before="240" w:after="120"/>
      <w:ind w:left="720"/>
      <w:outlineLvl w:val="2"/>
    </w:pPr>
    <w:rPr>
      <w:rFonts w:ascii="Times New Roman Bold" w:hAnsi="Times New Roman Bold" w:cs="Times New Roman"/>
      <w:b/>
      <w:sz w:val="24"/>
      <w:szCs w:val="24"/>
    </w:rPr>
  </w:style>
  <w:style w:type="paragraph" w:customStyle="1" w:styleId="FMCSAH4Autonumber">
    <w:name w:val="FMCSA #H4 Autonumber"/>
    <w:next w:val="FMCSAText1"/>
    <w:uiPriority w:val="99"/>
    <w:rsid w:val="003507C7"/>
    <w:pPr>
      <w:keepNext/>
      <w:keepLines/>
      <w:numPr>
        <w:ilvl w:val="3"/>
        <w:numId w:val="2"/>
      </w:numPr>
      <w:tabs>
        <w:tab w:val="left" w:pos="990"/>
      </w:tabs>
      <w:spacing w:before="240" w:after="120"/>
      <w:outlineLvl w:val="3"/>
    </w:pPr>
    <w:rPr>
      <w:rFonts w:ascii="Times New Roman" w:hAnsi="Times New Roman" w:cs="Times New Roman"/>
      <w:b/>
      <w:i/>
      <w:sz w:val="24"/>
      <w:szCs w:val="20"/>
    </w:rPr>
  </w:style>
  <w:style w:type="paragraph" w:customStyle="1" w:styleId="FMCSAListNumber">
    <w:name w:val="FMCSA List Number"/>
    <w:uiPriority w:val="99"/>
    <w:qFormat/>
    <w:rsid w:val="003507C7"/>
    <w:pPr>
      <w:numPr>
        <w:numId w:val="7"/>
      </w:numPr>
      <w:spacing w:before="120"/>
      <w:ind w:left="720"/>
    </w:pPr>
    <w:rPr>
      <w:rFonts w:ascii="Times New Roman" w:hAnsi="Times New Roman" w:cs="Times New Roman"/>
      <w:sz w:val="24"/>
      <w:szCs w:val="24"/>
    </w:rPr>
  </w:style>
  <w:style w:type="table" w:customStyle="1" w:styleId="MediumShading1-Accent11">
    <w:name w:val="Medium Shading 1 - Accent 11"/>
    <w:basedOn w:val="TableNormal"/>
    <w:uiPriority w:val="63"/>
    <w:rsid w:val="00366B99"/>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uiPriority w:val="99"/>
    <w:rsid w:val="003507C7"/>
    <w:rPr>
      <w:rFonts w:cs="Times New Roman"/>
      <w:color w:val="0000FF"/>
      <w:u w:val="single"/>
    </w:rPr>
  </w:style>
  <w:style w:type="paragraph" w:customStyle="1" w:styleId="FMCSAText112above">
    <w:name w:val="FMCSA Text 1 + 12 above"/>
    <w:basedOn w:val="FMCSAText1"/>
    <w:next w:val="FMCSAText1"/>
    <w:uiPriority w:val="99"/>
    <w:qFormat/>
    <w:rsid w:val="003507C7"/>
    <w:pPr>
      <w:spacing w:before="240"/>
    </w:pPr>
  </w:style>
  <w:style w:type="table" w:customStyle="1" w:styleId="MediumShading21">
    <w:name w:val="Medium Shading 21"/>
    <w:basedOn w:val="TableNormal"/>
    <w:uiPriority w:val="64"/>
    <w:rsid w:val="0025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locked/>
    <w:rsid w:val="003507C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F07CB8"/>
    <w:pPr>
      <w:spacing w:after="120"/>
    </w:pPr>
    <w:rPr>
      <w:sz w:val="16"/>
      <w:szCs w:val="16"/>
    </w:rPr>
  </w:style>
  <w:style w:type="character" w:customStyle="1" w:styleId="BodyText3Char">
    <w:name w:val="Body Text 3 Char"/>
    <w:basedOn w:val="DefaultParagraphFont"/>
    <w:link w:val="BodyText3"/>
    <w:uiPriority w:val="99"/>
    <w:rsid w:val="00F07CB8"/>
    <w:rPr>
      <w:rFonts w:cs="Times New Roman"/>
      <w:sz w:val="16"/>
      <w:szCs w:val="16"/>
    </w:rPr>
  </w:style>
  <w:style w:type="character" w:customStyle="1" w:styleId="Heading8Char">
    <w:name w:val="Heading 8 Char"/>
    <w:link w:val="Heading8"/>
    <w:uiPriority w:val="99"/>
    <w:semiHidden/>
    <w:rsid w:val="003507C7"/>
    <w:rPr>
      <w:rFonts w:ascii="Times New Roman" w:eastAsia="SimSun" w:hAnsi="Times New Roman" w:cs="Times New Roman"/>
      <w:i/>
      <w:iCs/>
      <w:sz w:val="24"/>
      <w:szCs w:val="24"/>
    </w:rPr>
  </w:style>
  <w:style w:type="paragraph" w:styleId="ListNumber">
    <w:name w:val="List Number"/>
    <w:basedOn w:val="Normal"/>
    <w:uiPriority w:val="99"/>
    <w:unhideWhenUsed/>
    <w:rsid w:val="004F656E"/>
    <w:pPr>
      <w:contextualSpacing/>
    </w:pPr>
  </w:style>
  <w:style w:type="paragraph" w:customStyle="1" w:styleId="Note">
    <w:name w:val="Note"/>
    <w:basedOn w:val="Normal"/>
    <w:uiPriority w:val="99"/>
    <w:rsid w:val="00B7439F"/>
    <w:pPr>
      <w:widowControl w:val="0"/>
      <w:numPr>
        <w:numId w:val="3"/>
      </w:numPr>
      <w:tabs>
        <w:tab w:val="clear" w:pos="1080"/>
        <w:tab w:val="left" w:pos="1008"/>
      </w:tabs>
      <w:spacing w:after="240"/>
      <w:jc w:val="both"/>
    </w:pPr>
    <w:rPr>
      <w:rFonts w:eastAsiaTheme="minorHAnsi" w:cstheme="minorBidi"/>
      <w:sz w:val="23"/>
    </w:rPr>
  </w:style>
  <w:style w:type="character" w:customStyle="1" w:styleId="Heading9Char">
    <w:name w:val="Heading 9 Char"/>
    <w:link w:val="Heading9"/>
    <w:uiPriority w:val="99"/>
    <w:semiHidden/>
    <w:rsid w:val="003507C7"/>
    <w:rPr>
      <w:rFonts w:ascii="Arial" w:eastAsia="SimSun" w:hAnsi="Arial" w:cs="Arial"/>
    </w:rPr>
  </w:style>
  <w:style w:type="paragraph" w:styleId="NoSpacing">
    <w:name w:val="No Spacing"/>
    <w:uiPriority w:val="1"/>
    <w:qFormat/>
    <w:rsid w:val="00503B93"/>
    <w:rPr>
      <w:rFonts w:eastAsiaTheme="minorHAnsi" w:cstheme="minorBidi"/>
    </w:rPr>
  </w:style>
  <w:style w:type="character" w:customStyle="1" w:styleId="apple-converted-space">
    <w:name w:val="apple-converted-space"/>
    <w:basedOn w:val="DefaultParagraphFont"/>
    <w:rsid w:val="0019303B"/>
  </w:style>
  <w:style w:type="character" w:styleId="FollowedHyperlink">
    <w:name w:val="FollowedHyperlink"/>
    <w:uiPriority w:val="99"/>
    <w:rsid w:val="003507C7"/>
    <w:rPr>
      <w:rFonts w:cs="Times New Roman"/>
      <w:color w:val="auto"/>
      <w:u w:val="none"/>
    </w:rPr>
  </w:style>
  <w:style w:type="paragraph" w:customStyle="1" w:styleId="One-pagerSubhead">
    <w:name w:val="One-pager Subhead"/>
    <w:basedOn w:val="Normal"/>
    <w:rsid w:val="00CE74D4"/>
    <w:rPr>
      <w:rFonts w:ascii="Trebuchet MS" w:hAnsi="Trebuchet MS" w:cs="Microsoft Sans Serif"/>
      <w:b/>
    </w:rPr>
  </w:style>
  <w:style w:type="paragraph" w:customStyle="1" w:styleId="FMCSATableBody1">
    <w:name w:val="FMCSA Table Body 1"/>
    <w:uiPriority w:val="99"/>
    <w:rsid w:val="003507C7"/>
    <w:pPr>
      <w:spacing w:before="20" w:after="20"/>
    </w:pPr>
    <w:rPr>
      <w:rFonts w:ascii="Times New Roman" w:hAnsi="Times New Roman" w:cs="Times New Roman"/>
      <w:sz w:val="20"/>
      <w:szCs w:val="24"/>
    </w:rPr>
  </w:style>
  <w:style w:type="paragraph" w:customStyle="1" w:styleId="FMCSAH1MajorHeading">
    <w:name w:val="FMCSA H1 Major Heading"/>
    <w:next w:val="FMCSAText1"/>
    <w:uiPriority w:val="99"/>
    <w:rsid w:val="003507C7"/>
    <w:pPr>
      <w:keepNext/>
      <w:keepLines/>
      <w:spacing w:after="240"/>
      <w:jc w:val="center"/>
      <w:outlineLvl w:val="0"/>
    </w:pPr>
    <w:rPr>
      <w:rFonts w:ascii="Times New Roman Bold" w:hAnsi="Times New Roman Bold" w:cs="Times New Roman"/>
      <w:b/>
      <w:caps/>
      <w:sz w:val="32"/>
      <w:szCs w:val="24"/>
    </w:rPr>
  </w:style>
  <w:style w:type="paragraph" w:customStyle="1" w:styleId="FMCSAH2Subhead-1">
    <w:name w:val="FMCSA H2 Subhead-1"/>
    <w:next w:val="FMCSAText1"/>
    <w:uiPriority w:val="99"/>
    <w:rsid w:val="003507C7"/>
    <w:pPr>
      <w:keepNext/>
      <w:keepLines/>
      <w:spacing w:before="480" w:after="240"/>
      <w:outlineLvl w:val="1"/>
    </w:pPr>
    <w:rPr>
      <w:rFonts w:ascii="Times New Roman" w:hAnsi="Times New Roman" w:cs="Times New Roman"/>
      <w:b/>
      <w:caps/>
      <w:sz w:val="24"/>
      <w:szCs w:val="24"/>
    </w:rPr>
  </w:style>
  <w:style w:type="paragraph" w:customStyle="1" w:styleId="FMCSAH3Subhead-2">
    <w:name w:val="FMCSA H3 Subhead-2"/>
    <w:basedOn w:val="FMCSAH2Subhead-1"/>
    <w:next w:val="FMCSAText1"/>
    <w:uiPriority w:val="99"/>
    <w:rsid w:val="003507C7"/>
    <w:pPr>
      <w:spacing w:before="240" w:after="120"/>
      <w:outlineLvl w:val="2"/>
    </w:pPr>
    <w:rPr>
      <w:caps w:val="0"/>
    </w:rPr>
  </w:style>
  <w:style w:type="paragraph" w:customStyle="1" w:styleId="FMCSAH4Subhead-3">
    <w:name w:val="FMCSA H4 Subhead-3"/>
    <w:basedOn w:val="FMCSAH3Subhead-2"/>
    <w:next w:val="FMCSAText1"/>
    <w:uiPriority w:val="99"/>
    <w:rsid w:val="003507C7"/>
    <w:pPr>
      <w:outlineLvl w:val="3"/>
    </w:pPr>
    <w:rPr>
      <w:i/>
    </w:rPr>
  </w:style>
  <w:style w:type="paragraph" w:customStyle="1" w:styleId="FMCSACaption-Table">
    <w:name w:val="FMCSA Caption-Table"/>
    <w:next w:val="FMCSAText0"/>
    <w:uiPriority w:val="99"/>
    <w:rsid w:val="003507C7"/>
    <w:pPr>
      <w:keepNext/>
      <w:keepLines/>
      <w:spacing w:before="240" w:after="120"/>
      <w:jc w:val="center"/>
    </w:pPr>
    <w:rPr>
      <w:rFonts w:ascii="Times New Roman" w:hAnsi="Times New Roman" w:cs="Times New Roman"/>
      <w:b/>
      <w:sz w:val="20"/>
      <w:szCs w:val="24"/>
    </w:rPr>
  </w:style>
  <w:style w:type="paragraph" w:customStyle="1" w:styleId="FMCSACaption-Figure">
    <w:name w:val="FMCSA Caption-Figure"/>
    <w:next w:val="FMCSAText1"/>
    <w:uiPriority w:val="99"/>
    <w:rsid w:val="003507C7"/>
    <w:pPr>
      <w:keepLines/>
      <w:spacing w:before="120"/>
      <w:jc w:val="center"/>
    </w:pPr>
    <w:rPr>
      <w:rFonts w:ascii="Times New Roman" w:hAnsi="Times New Roman" w:cs="Times New Roman"/>
      <w:b/>
      <w:sz w:val="20"/>
      <w:szCs w:val="24"/>
    </w:rPr>
  </w:style>
  <w:style w:type="paragraph" w:customStyle="1" w:styleId="FMCSATextwBorder">
    <w:name w:val="FMCSA Text w/Border"/>
    <w:basedOn w:val="FMCSAText1"/>
    <w:uiPriority w:val="99"/>
    <w:semiHidden/>
    <w:rsid w:val="003507C7"/>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3507C7"/>
    <w:rPr>
      <w:rFonts w:ascii="Times New Roman" w:hAnsi="Times New Roman" w:cs="Times New Roman"/>
      <w:color w:val="auto"/>
      <w:sz w:val="20"/>
      <w:szCs w:val="20"/>
    </w:rPr>
  </w:style>
  <w:style w:type="paragraph" w:customStyle="1" w:styleId="FMCSAFrontHeading">
    <w:name w:val="FMCSA Front Heading"/>
    <w:next w:val="FMCSAText1"/>
    <w:uiPriority w:val="99"/>
    <w:rsid w:val="0026404B"/>
    <w:pPr>
      <w:keepNext/>
      <w:keepLines/>
      <w:spacing w:after="240"/>
    </w:pPr>
    <w:rPr>
      <w:rFonts w:ascii="Times New Roman Bold" w:hAnsi="Times New Roman Bold" w:cs="Times New Roman"/>
      <w:b/>
      <w:caps/>
      <w:sz w:val="32"/>
      <w:szCs w:val="28"/>
    </w:rPr>
  </w:style>
  <w:style w:type="paragraph" w:customStyle="1" w:styleId="FMCSAFooter">
    <w:name w:val="FMCSA Footer"/>
    <w:uiPriority w:val="99"/>
    <w:rsid w:val="003507C7"/>
    <w:pPr>
      <w:spacing w:before="120"/>
      <w:jc w:val="center"/>
    </w:pPr>
    <w:rPr>
      <w:rFonts w:ascii="Times New Roman" w:hAnsi="Times New Roman" w:cs="Times New Roman"/>
      <w:sz w:val="24"/>
      <w:szCs w:val="18"/>
    </w:rPr>
  </w:style>
  <w:style w:type="paragraph" w:customStyle="1" w:styleId="FMCSAFrontSubhead-1">
    <w:name w:val="FMCSA Front Subhead-1"/>
    <w:basedOn w:val="FMCSAH2Subhead-1"/>
    <w:next w:val="FMCSAText1"/>
    <w:uiPriority w:val="99"/>
    <w:rsid w:val="003507C7"/>
    <w:pPr>
      <w:outlineLvl w:val="9"/>
    </w:pPr>
  </w:style>
  <w:style w:type="paragraph" w:customStyle="1" w:styleId="TOCLevel1">
    <w:name w:val="TOC Level 1"/>
    <w:uiPriority w:val="99"/>
    <w:semiHidden/>
    <w:unhideWhenUsed/>
    <w:rsid w:val="003507C7"/>
    <w:pPr>
      <w:tabs>
        <w:tab w:val="right" w:leader="dot" w:pos="9360"/>
      </w:tabs>
      <w:spacing w:before="120"/>
      <w:ind w:left="360" w:hanging="360"/>
    </w:pPr>
    <w:rPr>
      <w:rFonts w:ascii="Times New Roman" w:hAnsi="Times New Roman" w:cs="Times New Roman"/>
      <w:b/>
      <w:noProof/>
      <w:sz w:val="24"/>
      <w:szCs w:val="20"/>
    </w:rPr>
  </w:style>
  <w:style w:type="paragraph" w:customStyle="1" w:styleId="TOCLevel2">
    <w:name w:val="TOC Level 2"/>
    <w:uiPriority w:val="99"/>
    <w:semiHidden/>
    <w:unhideWhenUsed/>
    <w:rsid w:val="003507C7"/>
    <w:pPr>
      <w:tabs>
        <w:tab w:val="right" w:leader="dot" w:pos="9360"/>
      </w:tabs>
      <w:spacing w:before="60"/>
      <w:ind w:left="720" w:hanging="360"/>
    </w:pPr>
    <w:rPr>
      <w:rFonts w:ascii="Times New Roman" w:hAnsi="Times New Roman" w:cs="Times New Roman"/>
      <w:noProof/>
      <w:sz w:val="24"/>
      <w:szCs w:val="20"/>
    </w:rPr>
  </w:style>
  <w:style w:type="paragraph" w:customStyle="1" w:styleId="TOCLevel3">
    <w:name w:val="TOC Level 3"/>
    <w:basedOn w:val="TOCLevel2"/>
    <w:uiPriority w:val="99"/>
    <w:semiHidden/>
    <w:unhideWhenUsed/>
    <w:rsid w:val="003507C7"/>
    <w:pPr>
      <w:spacing w:before="20"/>
      <w:ind w:left="1080"/>
    </w:pPr>
  </w:style>
  <w:style w:type="paragraph" w:styleId="TableofFigures">
    <w:name w:val="table of figures"/>
    <w:aliases w:val="List of Tables"/>
    <w:basedOn w:val="Normal"/>
    <w:next w:val="Normal"/>
    <w:autoRedefine/>
    <w:uiPriority w:val="99"/>
    <w:rsid w:val="003507C7"/>
    <w:pPr>
      <w:keepLines/>
      <w:tabs>
        <w:tab w:val="right" w:leader="dot" w:pos="9360"/>
      </w:tabs>
      <w:spacing w:after="40"/>
      <w:ind w:left="936" w:hanging="936"/>
    </w:pPr>
  </w:style>
  <w:style w:type="paragraph" w:customStyle="1" w:styleId="FMCSACoverDate">
    <w:name w:val="FMCSA Cover Date"/>
    <w:uiPriority w:val="99"/>
    <w:rsid w:val="003507C7"/>
    <w:pPr>
      <w:tabs>
        <w:tab w:val="right" w:pos="9360"/>
      </w:tabs>
      <w:spacing w:before="120"/>
    </w:pPr>
    <w:rPr>
      <w:rFonts w:ascii="Times New Roman" w:hAnsi="Times New Roman" w:cs="Times New Roman"/>
      <w:b/>
      <w:sz w:val="32"/>
      <w:szCs w:val="24"/>
    </w:rPr>
  </w:style>
  <w:style w:type="paragraph" w:styleId="TOC1">
    <w:name w:val="toc 1"/>
    <w:basedOn w:val="Normal"/>
    <w:next w:val="Normal"/>
    <w:autoRedefine/>
    <w:uiPriority w:val="39"/>
    <w:unhideWhenUsed/>
    <w:locked/>
    <w:rsid w:val="003507C7"/>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locked/>
    <w:rsid w:val="003507C7"/>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3507C7"/>
    <w:pPr>
      <w:spacing w:before="2880"/>
      <w:contextualSpacing/>
      <w:jc w:val="center"/>
    </w:pPr>
    <w:rPr>
      <w:rFonts w:ascii="Times New Roman" w:hAnsi="Times New Roman" w:cs="Times New Roman"/>
      <w:b/>
      <w:sz w:val="48"/>
      <w:szCs w:val="44"/>
    </w:rPr>
  </w:style>
  <w:style w:type="paragraph" w:customStyle="1" w:styleId="FMCSATableBody2">
    <w:name w:val="FMCSA Table Body 2"/>
    <w:basedOn w:val="FMCSATableBody1"/>
    <w:uiPriority w:val="99"/>
    <w:rsid w:val="003507C7"/>
    <w:pPr>
      <w:spacing w:before="60" w:after="60"/>
    </w:pPr>
  </w:style>
  <w:style w:type="character" w:customStyle="1" w:styleId="FMCSAH5Subhead-4in-line">
    <w:name w:val="FMCSA H5 Subhead-4 (in-line)"/>
    <w:uiPriority w:val="99"/>
    <w:rsid w:val="003507C7"/>
    <w:rPr>
      <w:rFonts w:ascii="Times New Roman" w:hAnsi="Times New Roman" w:cs="Times New Roman"/>
      <w:b/>
      <w:sz w:val="24"/>
    </w:rPr>
  </w:style>
  <w:style w:type="paragraph" w:customStyle="1" w:styleId="FMCSACaption-Source">
    <w:name w:val="FMCSA Caption-Source"/>
    <w:next w:val="FMCSAText112above"/>
    <w:autoRedefine/>
    <w:uiPriority w:val="99"/>
    <w:rsid w:val="003507C7"/>
    <w:pPr>
      <w:tabs>
        <w:tab w:val="left" w:pos="360"/>
        <w:tab w:val="left" w:pos="720"/>
        <w:tab w:val="left" w:pos="1080"/>
        <w:tab w:val="left" w:pos="1440"/>
        <w:tab w:val="left" w:pos="1800"/>
        <w:tab w:val="left" w:pos="2160"/>
        <w:tab w:val="left" w:pos="2520"/>
        <w:tab w:val="left" w:pos="2880"/>
      </w:tabs>
      <w:spacing w:before="60"/>
      <w:ind w:left="720" w:hanging="360"/>
    </w:pPr>
    <w:rPr>
      <w:rFonts w:ascii="Times New Roman" w:hAnsi="Times New Roman" w:cs="Times New Roman"/>
      <w:sz w:val="20"/>
      <w:szCs w:val="24"/>
    </w:rPr>
  </w:style>
  <w:style w:type="paragraph" w:customStyle="1" w:styleId="FMCSABackSubhead-2">
    <w:name w:val="FMCSA Back Subhead-2"/>
    <w:basedOn w:val="FMCSAH3Subhead-2"/>
    <w:uiPriority w:val="99"/>
    <w:rsid w:val="003507C7"/>
    <w:pPr>
      <w:outlineLvl w:val="9"/>
    </w:pPr>
  </w:style>
  <w:style w:type="paragraph" w:customStyle="1" w:styleId="FMCSATableBodySmall">
    <w:name w:val="FMCSA Table Body Small"/>
    <w:basedOn w:val="FMCSATableBody1"/>
    <w:uiPriority w:val="99"/>
    <w:rsid w:val="003507C7"/>
    <w:rPr>
      <w:sz w:val="18"/>
      <w:szCs w:val="16"/>
    </w:rPr>
  </w:style>
  <w:style w:type="table" w:customStyle="1" w:styleId="FMCSATable1Style">
    <w:name w:val="FMCSA Table 1 Style"/>
    <w:basedOn w:val="TableNormal"/>
    <w:uiPriority w:val="99"/>
    <w:rsid w:val="003507C7"/>
    <w:rPr>
      <w:rFonts w:ascii="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3507C7"/>
    <w:pPr>
      <w:widowControl w:val="0"/>
      <w:numPr>
        <w:numId w:val="11"/>
      </w:numPr>
      <w:suppressAutoHyphens/>
      <w:spacing w:before="40" w:after="40"/>
    </w:pPr>
    <w:rPr>
      <w:rFonts w:ascii="Times New Roman" w:hAnsi="Times New Roman" w:cs="Times New Roman"/>
      <w:sz w:val="20"/>
      <w:szCs w:val="20"/>
      <w:lang w:eastAsia="ar-SA"/>
    </w:rPr>
  </w:style>
  <w:style w:type="paragraph" w:customStyle="1" w:styleId="FMCSATextIndent2">
    <w:name w:val="FMCSA Text Indent 2"/>
    <w:basedOn w:val="FMCSAText1"/>
    <w:uiPriority w:val="99"/>
    <w:rsid w:val="003507C7"/>
    <w:pPr>
      <w:ind w:left="1440"/>
    </w:pPr>
  </w:style>
  <w:style w:type="paragraph" w:customStyle="1" w:styleId="FMCSATextIndent1">
    <w:name w:val="FMCSA Text Indent 1"/>
    <w:basedOn w:val="FMCSAText1"/>
    <w:uiPriority w:val="99"/>
    <w:rsid w:val="003507C7"/>
    <w:pPr>
      <w:ind w:left="720"/>
    </w:pPr>
  </w:style>
  <w:style w:type="paragraph" w:customStyle="1" w:styleId="FMCSAFigure">
    <w:name w:val="FMCSA Figure"/>
    <w:next w:val="FMCSACaption-Figure"/>
    <w:uiPriority w:val="99"/>
    <w:rsid w:val="003507C7"/>
    <w:pPr>
      <w:keepNext/>
      <w:spacing w:before="280"/>
      <w:jc w:val="center"/>
    </w:pPr>
    <w:rPr>
      <w:rFonts w:ascii="Times New Roman" w:hAnsi="Times New Roman" w:cs="Times New Roman"/>
      <w:sz w:val="24"/>
      <w:szCs w:val="24"/>
    </w:rPr>
  </w:style>
  <w:style w:type="paragraph" w:customStyle="1" w:styleId="Default">
    <w:name w:val="Default"/>
    <w:locked/>
    <w:rsid w:val="003507C7"/>
    <w:pPr>
      <w:widowControl w:val="0"/>
      <w:autoSpaceDE w:val="0"/>
      <w:autoSpaceDN w:val="0"/>
      <w:adjustRightInd w:val="0"/>
      <w:spacing w:before="120"/>
      <w:ind w:left="720" w:hanging="360"/>
    </w:pPr>
    <w:rPr>
      <w:rFonts w:ascii="Times New Roman" w:eastAsia="SimSun" w:hAnsi="Times New Roman" w:cs="Times New Roman"/>
      <w:color w:val="000000"/>
      <w:sz w:val="24"/>
      <w:szCs w:val="20"/>
    </w:rPr>
  </w:style>
  <w:style w:type="paragraph" w:customStyle="1" w:styleId="FMCSAAppendixH1">
    <w:name w:val="FMCSA Appendix H1"/>
    <w:basedOn w:val="FMCSAH1MajorHeading"/>
    <w:next w:val="FMCSAText1"/>
    <w:uiPriority w:val="99"/>
    <w:rsid w:val="003507C7"/>
    <w:pPr>
      <w:outlineLvl w:val="9"/>
    </w:pPr>
  </w:style>
  <w:style w:type="character" w:styleId="FootnoteReference">
    <w:name w:val="footnote reference"/>
    <w:uiPriority w:val="99"/>
    <w:rsid w:val="003507C7"/>
    <w:rPr>
      <w:rFonts w:cs="Times New Roman"/>
      <w:vertAlign w:val="superscript"/>
    </w:rPr>
  </w:style>
  <w:style w:type="paragraph" w:customStyle="1" w:styleId="Paragraph">
    <w:name w:val="Paragraph"/>
    <w:basedOn w:val="Normal"/>
    <w:uiPriority w:val="99"/>
    <w:semiHidden/>
    <w:locked/>
    <w:rsid w:val="003507C7"/>
    <w:pPr>
      <w:spacing w:before="240"/>
      <w:jc w:val="both"/>
    </w:pPr>
    <w:rPr>
      <w:rFonts w:eastAsia="SimSun"/>
      <w:bCs/>
    </w:rPr>
  </w:style>
  <w:style w:type="paragraph" w:styleId="TOC3">
    <w:name w:val="toc 3"/>
    <w:basedOn w:val="Normal"/>
    <w:next w:val="Normal"/>
    <w:autoRedefine/>
    <w:uiPriority w:val="39"/>
    <w:unhideWhenUsed/>
    <w:locked/>
    <w:rsid w:val="003507C7"/>
    <w:pPr>
      <w:tabs>
        <w:tab w:val="left" w:pos="1800"/>
        <w:tab w:val="right" w:leader="dot" w:pos="9350"/>
      </w:tabs>
      <w:spacing w:before="60"/>
      <w:ind w:left="1080"/>
    </w:pPr>
  </w:style>
  <w:style w:type="paragraph" w:styleId="TOC4">
    <w:name w:val="toc 4"/>
    <w:basedOn w:val="Normal"/>
    <w:next w:val="Normal"/>
    <w:autoRedefine/>
    <w:uiPriority w:val="99"/>
    <w:unhideWhenUsed/>
    <w:locked/>
    <w:rsid w:val="003507C7"/>
    <w:pPr>
      <w:tabs>
        <w:tab w:val="right" w:pos="8640"/>
      </w:tabs>
      <w:ind w:left="720"/>
    </w:pPr>
    <w:rPr>
      <w:rFonts w:eastAsia="SimSun"/>
      <w:i/>
      <w:iCs/>
      <w:noProof/>
      <w:szCs w:val="18"/>
    </w:rPr>
  </w:style>
  <w:style w:type="paragraph" w:styleId="TOC5">
    <w:name w:val="toc 5"/>
    <w:basedOn w:val="Normal"/>
    <w:next w:val="Normal"/>
    <w:autoRedefine/>
    <w:uiPriority w:val="99"/>
    <w:locked/>
    <w:rsid w:val="003507C7"/>
    <w:pPr>
      <w:ind w:left="960"/>
    </w:pPr>
    <w:rPr>
      <w:rFonts w:eastAsia="SimSun"/>
      <w:lang w:eastAsia="zh-CN"/>
    </w:rPr>
  </w:style>
  <w:style w:type="paragraph" w:styleId="TOC6">
    <w:name w:val="toc 6"/>
    <w:basedOn w:val="Normal"/>
    <w:next w:val="Normal"/>
    <w:autoRedefine/>
    <w:uiPriority w:val="99"/>
    <w:locked/>
    <w:rsid w:val="003507C7"/>
    <w:pPr>
      <w:ind w:left="1200"/>
    </w:pPr>
    <w:rPr>
      <w:rFonts w:eastAsia="SimSun"/>
    </w:rPr>
  </w:style>
  <w:style w:type="paragraph" w:styleId="TOC7">
    <w:name w:val="toc 7"/>
    <w:basedOn w:val="Normal"/>
    <w:next w:val="Normal"/>
    <w:autoRedefine/>
    <w:uiPriority w:val="99"/>
    <w:locked/>
    <w:rsid w:val="003507C7"/>
    <w:pPr>
      <w:ind w:left="1440"/>
    </w:pPr>
  </w:style>
  <w:style w:type="paragraph" w:styleId="TOC8">
    <w:name w:val="toc 8"/>
    <w:basedOn w:val="Normal"/>
    <w:next w:val="Normal"/>
    <w:autoRedefine/>
    <w:uiPriority w:val="99"/>
    <w:locked/>
    <w:rsid w:val="003507C7"/>
    <w:pPr>
      <w:ind w:left="1680"/>
    </w:pPr>
  </w:style>
  <w:style w:type="paragraph" w:styleId="TOC9">
    <w:name w:val="toc 9"/>
    <w:basedOn w:val="Normal"/>
    <w:next w:val="Normal"/>
    <w:autoRedefine/>
    <w:uiPriority w:val="99"/>
    <w:locked/>
    <w:rsid w:val="003507C7"/>
    <w:pPr>
      <w:ind w:left="1920"/>
    </w:pPr>
  </w:style>
  <w:style w:type="table" w:customStyle="1" w:styleId="FMCSATable2Style">
    <w:name w:val="FMCSA Table 2 Style"/>
    <w:basedOn w:val="TableNormal"/>
    <w:uiPriority w:val="99"/>
    <w:rsid w:val="003507C7"/>
    <w:rPr>
      <w:rFonts w:ascii="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3507C7"/>
  </w:style>
  <w:style w:type="paragraph" w:customStyle="1" w:styleId="FMCSATableHead">
    <w:name w:val="FMCSA Table Head"/>
    <w:uiPriority w:val="99"/>
    <w:rsid w:val="003507C7"/>
    <w:pPr>
      <w:keepLines/>
      <w:widowControl w:val="0"/>
      <w:spacing w:before="60" w:after="60"/>
      <w:jc w:val="center"/>
    </w:pPr>
    <w:rPr>
      <w:rFonts w:ascii="Times New Roman" w:hAnsi="Times New Roman" w:cs="Times New Roman"/>
      <w:b/>
      <w:sz w:val="20"/>
      <w:szCs w:val="24"/>
    </w:rPr>
  </w:style>
  <w:style w:type="paragraph" w:customStyle="1" w:styleId="FMCSATableListBullets1">
    <w:name w:val="FMCSA Table List Bullets 1"/>
    <w:uiPriority w:val="99"/>
    <w:rsid w:val="003507C7"/>
    <w:pPr>
      <w:widowControl w:val="0"/>
      <w:numPr>
        <w:numId w:val="12"/>
      </w:numPr>
      <w:ind w:left="144" w:hanging="144"/>
    </w:pPr>
    <w:rPr>
      <w:rFonts w:ascii="Times New Roman" w:hAnsi="Times New Roman" w:cs="Times New Roman"/>
      <w:sz w:val="18"/>
      <w:szCs w:val="20"/>
    </w:rPr>
  </w:style>
  <w:style w:type="paragraph" w:customStyle="1" w:styleId="FMCSATableListBullets2">
    <w:name w:val="FMCSA Table List Bullets 2"/>
    <w:uiPriority w:val="99"/>
    <w:rsid w:val="003507C7"/>
    <w:pPr>
      <w:widowControl w:val="0"/>
      <w:numPr>
        <w:numId w:val="10"/>
      </w:numPr>
      <w:spacing w:before="20"/>
    </w:pPr>
    <w:rPr>
      <w:rFonts w:ascii="Times New Roman" w:hAnsi="Times New Roman" w:cs="Times New Roman"/>
      <w:sz w:val="20"/>
      <w:szCs w:val="20"/>
    </w:rPr>
  </w:style>
  <w:style w:type="paragraph" w:customStyle="1" w:styleId="FMCSABackSubhead-1">
    <w:name w:val="FMCSA Back Subhead-1"/>
    <w:basedOn w:val="FMCSAH2Subhead-1"/>
    <w:next w:val="FMCSAText1"/>
    <w:uiPriority w:val="99"/>
    <w:rsid w:val="003507C7"/>
    <w:pPr>
      <w:outlineLvl w:val="9"/>
    </w:pPr>
  </w:style>
  <w:style w:type="paragraph" w:customStyle="1" w:styleId="FMCSAFormula">
    <w:name w:val="FMCSA Formula"/>
    <w:uiPriority w:val="99"/>
    <w:rsid w:val="003507C7"/>
    <w:pPr>
      <w:spacing w:before="240" w:after="240"/>
      <w:ind w:left="360"/>
    </w:pPr>
    <w:rPr>
      <w:rFonts w:ascii="Times New Roman" w:hAnsi="Times New Roman" w:cs="Times New Roman"/>
      <w:sz w:val="24"/>
      <w:szCs w:val="24"/>
    </w:rPr>
  </w:style>
  <w:style w:type="paragraph" w:customStyle="1" w:styleId="FMCSATRDFormQuestion">
    <w:name w:val="FMCSA TRD Form Question"/>
    <w:next w:val="FMCSATRDFormAnswer"/>
    <w:autoRedefine/>
    <w:uiPriority w:val="99"/>
    <w:rsid w:val="003507C7"/>
    <w:pPr>
      <w:spacing w:before="20"/>
    </w:pPr>
    <w:rPr>
      <w:rFonts w:ascii="Times New Roman" w:hAnsi="Times New Roman" w:cs="Arial"/>
      <w:sz w:val="16"/>
      <w:szCs w:val="18"/>
    </w:rPr>
  </w:style>
  <w:style w:type="paragraph" w:customStyle="1" w:styleId="FMCSATRDFormAnswer">
    <w:name w:val="FMCSA TRD Form Answer"/>
    <w:uiPriority w:val="99"/>
    <w:rsid w:val="003507C7"/>
    <w:pPr>
      <w:spacing w:line="236" w:lineRule="exact"/>
    </w:pPr>
    <w:rPr>
      <w:rFonts w:ascii="Times New Roman" w:hAnsi="Times New Roman" w:cs="Times New Roman"/>
      <w:b/>
      <w:sz w:val="20"/>
      <w:szCs w:val="20"/>
    </w:rPr>
  </w:style>
  <w:style w:type="paragraph" w:customStyle="1" w:styleId="FMCSAText0">
    <w:name w:val="FMCSA Text 0"/>
    <w:basedOn w:val="FMCSAText1"/>
    <w:uiPriority w:val="99"/>
    <w:qFormat/>
    <w:rsid w:val="003507C7"/>
    <w:pPr>
      <w:spacing w:after="0"/>
    </w:pPr>
  </w:style>
  <w:style w:type="character" w:customStyle="1" w:styleId="StyleName">
    <w:name w:val="StyleName"/>
    <w:uiPriority w:val="99"/>
    <w:semiHidden/>
    <w:rsid w:val="003507C7"/>
    <w:rPr>
      <w:color w:val="auto"/>
      <w:u w:val="single"/>
    </w:rPr>
  </w:style>
  <w:style w:type="paragraph" w:customStyle="1" w:styleId="FMCSATRDFormTitle">
    <w:name w:val="FMCSA TRD Form Title"/>
    <w:next w:val="FMCSAText0"/>
    <w:uiPriority w:val="99"/>
    <w:rsid w:val="003507C7"/>
    <w:pPr>
      <w:keepNext/>
      <w:spacing w:after="120"/>
      <w:jc w:val="center"/>
    </w:pPr>
    <w:rPr>
      <w:rFonts w:ascii="Times New Roman" w:hAnsi="Times New Roman" w:cs="Arial"/>
      <w:b/>
      <w:sz w:val="24"/>
      <w:szCs w:val="18"/>
    </w:rPr>
  </w:style>
  <w:style w:type="paragraph" w:customStyle="1" w:styleId="FMCSAMetricTableText">
    <w:name w:val="FMCSA Metric Table Text"/>
    <w:uiPriority w:val="99"/>
    <w:unhideWhenUsed/>
    <w:rsid w:val="003507C7"/>
    <w:pPr>
      <w:widowControl w:val="0"/>
    </w:pPr>
    <w:rPr>
      <w:rFonts w:ascii="Arial" w:hAnsi="Arial" w:cs="Times New Roman"/>
      <w:sz w:val="16"/>
      <w:szCs w:val="20"/>
    </w:rPr>
  </w:style>
  <w:style w:type="paragraph" w:customStyle="1" w:styleId="FMCSAMetricTableHeadings">
    <w:name w:val="FMCSA Metric Table Headings"/>
    <w:basedOn w:val="FMCSAMetricTableText"/>
    <w:uiPriority w:val="99"/>
    <w:unhideWhenUsed/>
    <w:rsid w:val="003507C7"/>
    <w:pPr>
      <w:spacing w:before="20"/>
      <w:jc w:val="center"/>
    </w:pPr>
    <w:rPr>
      <w:b/>
      <w:szCs w:val="16"/>
    </w:rPr>
  </w:style>
  <w:style w:type="paragraph" w:customStyle="1" w:styleId="FMCSAListBullet2">
    <w:name w:val="FMCSA List Bullet 2"/>
    <w:uiPriority w:val="99"/>
    <w:qFormat/>
    <w:rsid w:val="003507C7"/>
    <w:pPr>
      <w:numPr>
        <w:numId w:val="6"/>
      </w:numPr>
      <w:spacing w:before="60"/>
      <w:ind w:left="1080"/>
    </w:pPr>
    <w:rPr>
      <w:rFonts w:ascii="Times New Roman" w:hAnsi="Times New Roman" w:cs="Times New Roman"/>
      <w:sz w:val="24"/>
      <w:szCs w:val="24"/>
    </w:rPr>
  </w:style>
  <w:style w:type="paragraph" w:customStyle="1" w:styleId="FMCSARefListItem">
    <w:name w:val="FMCSA Ref List Item"/>
    <w:uiPriority w:val="99"/>
    <w:rsid w:val="003507C7"/>
    <w:pPr>
      <w:keepLines/>
      <w:numPr>
        <w:numId w:val="8"/>
      </w:numPr>
      <w:spacing w:before="120" w:after="120"/>
    </w:pPr>
    <w:rPr>
      <w:rFonts w:ascii="Times New Roman" w:hAnsi="Times New Roman" w:cs="Times New Roman"/>
      <w:sz w:val="24"/>
      <w:szCs w:val="20"/>
    </w:rPr>
  </w:style>
  <w:style w:type="paragraph" w:customStyle="1" w:styleId="FMCSATRDFormFooter">
    <w:name w:val="FMCSA TRD Form Footer"/>
    <w:next w:val="Normal"/>
    <w:uiPriority w:val="99"/>
    <w:rsid w:val="003507C7"/>
    <w:pPr>
      <w:tabs>
        <w:tab w:val="right" w:pos="9540"/>
      </w:tabs>
      <w:spacing w:before="60"/>
      <w:ind w:left="-180" w:right="-180"/>
    </w:pPr>
    <w:rPr>
      <w:rFonts w:ascii="Times New Roman" w:hAnsi="Times New Roman" w:cs="Times New Roman"/>
      <w:sz w:val="18"/>
      <w:szCs w:val="24"/>
    </w:rPr>
  </w:style>
  <w:style w:type="paragraph" w:customStyle="1" w:styleId="FMCSACaption-Formula">
    <w:name w:val="FMCSA Caption-Formula"/>
    <w:basedOn w:val="FMCSACaption-Figure"/>
    <w:uiPriority w:val="99"/>
    <w:rsid w:val="003507C7"/>
    <w:pPr>
      <w:keepNext/>
      <w:spacing w:before="240"/>
      <w:jc w:val="left"/>
    </w:pPr>
  </w:style>
  <w:style w:type="paragraph" w:customStyle="1" w:styleId="FMCSAMetricTableSection">
    <w:name w:val="FMCSA Metric Table Section"/>
    <w:uiPriority w:val="99"/>
    <w:unhideWhenUsed/>
    <w:rsid w:val="003507C7"/>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hAnsi="Arial" w:cs="Arial"/>
      <w:b/>
      <w:sz w:val="20"/>
      <w:szCs w:val="20"/>
    </w:rPr>
  </w:style>
  <w:style w:type="paragraph" w:customStyle="1" w:styleId="FMCSAIntentionallyBlank">
    <w:name w:val="FMCSA Intentionally Blank"/>
    <w:next w:val="FMCSAText0"/>
    <w:uiPriority w:val="99"/>
    <w:rsid w:val="003507C7"/>
    <w:pPr>
      <w:widowControl w:val="0"/>
      <w:spacing w:before="5760" w:after="120"/>
      <w:jc w:val="center"/>
    </w:pPr>
    <w:rPr>
      <w:rFonts w:ascii="Times New Roman" w:hAnsi="Times New Roman" w:cs="Times New Roman"/>
      <w:sz w:val="20"/>
      <w:szCs w:val="24"/>
    </w:rPr>
  </w:style>
  <w:style w:type="numbering" w:customStyle="1" w:styleId="Style1">
    <w:name w:val="Style1"/>
    <w:uiPriority w:val="99"/>
    <w:rsid w:val="003507C7"/>
    <w:pPr>
      <w:numPr>
        <w:numId w:val="5"/>
      </w:numPr>
    </w:pPr>
  </w:style>
  <w:style w:type="paragraph" w:customStyle="1" w:styleId="FMCSAListBullet3">
    <w:name w:val="FMCSA List Bullet 3"/>
    <w:rsid w:val="003507C7"/>
    <w:pPr>
      <w:numPr>
        <w:numId w:val="9"/>
      </w:numPr>
    </w:pPr>
    <w:rPr>
      <w:rFonts w:ascii="Times New Roman" w:hAnsi="Times New Roman" w:cs="Times New Roman"/>
      <w:sz w:val="24"/>
      <w:szCs w:val="24"/>
    </w:rPr>
  </w:style>
  <w:style w:type="paragraph" w:customStyle="1" w:styleId="FMCSAReference">
    <w:name w:val="FMCSA Reference"/>
    <w:basedOn w:val="Normal"/>
    <w:qFormat/>
    <w:rsid w:val="003507C7"/>
    <w:pPr>
      <w:keepLines/>
      <w:spacing w:before="120" w:after="120"/>
      <w:ind w:left="360" w:hanging="360"/>
    </w:pPr>
    <w:rPr>
      <w:szCs w:val="20"/>
    </w:rPr>
  </w:style>
  <w:style w:type="character" w:customStyle="1" w:styleId="CommentTextChar">
    <w:name w:val="Comment Text Char"/>
    <w:basedOn w:val="DefaultParagraphFont"/>
    <w:link w:val="CommentText"/>
    <w:rsid w:val="003507C7"/>
    <w:rPr>
      <w:rFonts w:ascii="Times New Roman" w:hAnsi="Times New Roman" w:cs="Times New Roman"/>
      <w:sz w:val="20"/>
      <w:szCs w:val="20"/>
    </w:rPr>
  </w:style>
  <w:style w:type="paragraph" w:styleId="NormalWeb">
    <w:name w:val="Normal (Web)"/>
    <w:basedOn w:val="Normal"/>
    <w:uiPriority w:val="99"/>
    <w:unhideWhenUsed/>
    <w:rsid w:val="003507C7"/>
    <w:pPr>
      <w:spacing w:before="100" w:beforeAutospacing="1" w:after="100" w:afterAutospacing="1"/>
    </w:pPr>
    <w:rPr>
      <w:rFonts w:ascii="Arial" w:hAnsi="Arial" w:cs="Arial"/>
      <w:sz w:val="20"/>
      <w:szCs w:val="20"/>
    </w:rPr>
  </w:style>
  <w:style w:type="character" w:customStyle="1" w:styleId="UnresolvedMention1">
    <w:name w:val="Unresolved Mention1"/>
    <w:basedOn w:val="DefaultParagraphFont"/>
    <w:uiPriority w:val="99"/>
    <w:semiHidden/>
    <w:unhideWhenUsed/>
    <w:rsid w:val="00263385"/>
    <w:rPr>
      <w:color w:val="605E5C"/>
      <w:shd w:val="clear" w:color="auto" w:fill="E1DFDD"/>
    </w:rPr>
  </w:style>
  <w:style w:type="paragraph" w:customStyle="1" w:styleId="Item-Text">
    <w:name w:val="Item-Text"/>
    <w:basedOn w:val="Normal"/>
    <w:qFormat/>
    <w:rsid w:val="00EA14CC"/>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032">
      <w:bodyDiv w:val="1"/>
      <w:marLeft w:val="0"/>
      <w:marRight w:val="0"/>
      <w:marTop w:val="0"/>
      <w:marBottom w:val="0"/>
      <w:divBdr>
        <w:top w:val="none" w:sz="0" w:space="0" w:color="auto"/>
        <w:left w:val="none" w:sz="0" w:space="0" w:color="auto"/>
        <w:bottom w:val="none" w:sz="0" w:space="0" w:color="auto"/>
        <w:right w:val="none" w:sz="0" w:space="0" w:color="auto"/>
      </w:divBdr>
    </w:div>
    <w:div w:id="134758243">
      <w:bodyDiv w:val="1"/>
      <w:marLeft w:val="0"/>
      <w:marRight w:val="0"/>
      <w:marTop w:val="0"/>
      <w:marBottom w:val="0"/>
      <w:divBdr>
        <w:top w:val="none" w:sz="0" w:space="0" w:color="auto"/>
        <w:left w:val="none" w:sz="0" w:space="0" w:color="auto"/>
        <w:bottom w:val="none" w:sz="0" w:space="0" w:color="auto"/>
        <w:right w:val="none" w:sz="0" w:space="0" w:color="auto"/>
      </w:divBdr>
    </w:div>
    <w:div w:id="213851832">
      <w:bodyDiv w:val="1"/>
      <w:marLeft w:val="0"/>
      <w:marRight w:val="0"/>
      <w:marTop w:val="0"/>
      <w:marBottom w:val="0"/>
      <w:divBdr>
        <w:top w:val="none" w:sz="0" w:space="0" w:color="auto"/>
        <w:left w:val="none" w:sz="0" w:space="0" w:color="auto"/>
        <w:bottom w:val="none" w:sz="0" w:space="0" w:color="auto"/>
        <w:right w:val="none" w:sz="0" w:space="0" w:color="auto"/>
      </w:divBdr>
    </w:div>
    <w:div w:id="280386270">
      <w:bodyDiv w:val="1"/>
      <w:marLeft w:val="0"/>
      <w:marRight w:val="0"/>
      <w:marTop w:val="0"/>
      <w:marBottom w:val="0"/>
      <w:divBdr>
        <w:top w:val="none" w:sz="0" w:space="0" w:color="auto"/>
        <w:left w:val="none" w:sz="0" w:space="0" w:color="auto"/>
        <w:bottom w:val="none" w:sz="0" w:space="0" w:color="auto"/>
        <w:right w:val="none" w:sz="0" w:space="0" w:color="auto"/>
      </w:divBdr>
      <w:divsChild>
        <w:div w:id="567417620">
          <w:marLeft w:val="0"/>
          <w:marRight w:val="0"/>
          <w:marTop w:val="280"/>
          <w:marBottom w:val="280"/>
          <w:divBdr>
            <w:top w:val="none" w:sz="0" w:space="0" w:color="auto"/>
            <w:left w:val="none" w:sz="0" w:space="0" w:color="auto"/>
            <w:bottom w:val="none" w:sz="0" w:space="0" w:color="auto"/>
            <w:right w:val="none" w:sz="0" w:space="0" w:color="auto"/>
          </w:divBdr>
        </w:div>
        <w:div w:id="1812096553">
          <w:marLeft w:val="1800"/>
          <w:marRight w:val="0"/>
          <w:marTop w:val="280"/>
          <w:marBottom w:val="280"/>
          <w:divBdr>
            <w:top w:val="none" w:sz="0" w:space="0" w:color="auto"/>
            <w:left w:val="none" w:sz="0" w:space="0" w:color="auto"/>
            <w:bottom w:val="none" w:sz="0" w:space="0" w:color="auto"/>
            <w:right w:val="none" w:sz="0" w:space="0" w:color="auto"/>
          </w:divBdr>
        </w:div>
        <w:div w:id="1333752358">
          <w:marLeft w:val="1800"/>
          <w:marRight w:val="0"/>
          <w:marTop w:val="280"/>
          <w:marBottom w:val="280"/>
          <w:divBdr>
            <w:top w:val="none" w:sz="0" w:space="0" w:color="auto"/>
            <w:left w:val="none" w:sz="0" w:space="0" w:color="auto"/>
            <w:bottom w:val="none" w:sz="0" w:space="0" w:color="auto"/>
            <w:right w:val="none" w:sz="0" w:space="0" w:color="auto"/>
          </w:divBdr>
        </w:div>
        <w:div w:id="1167866066">
          <w:marLeft w:val="1800"/>
          <w:marRight w:val="0"/>
          <w:marTop w:val="280"/>
          <w:marBottom w:val="280"/>
          <w:divBdr>
            <w:top w:val="none" w:sz="0" w:space="0" w:color="auto"/>
            <w:left w:val="none" w:sz="0" w:space="0" w:color="auto"/>
            <w:bottom w:val="none" w:sz="0" w:space="0" w:color="auto"/>
            <w:right w:val="none" w:sz="0" w:space="0" w:color="auto"/>
          </w:divBdr>
        </w:div>
        <w:div w:id="1507939178">
          <w:marLeft w:val="1800"/>
          <w:marRight w:val="0"/>
          <w:marTop w:val="280"/>
          <w:marBottom w:val="280"/>
          <w:divBdr>
            <w:top w:val="none" w:sz="0" w:space="0" w:color="auto"/>
            <w:left w:val="none" w:sz="0" w:space="0" w:color="auto"/>
            <w:bottom w:val="none" w:sz="0" w:space="0" w:color="auto"/>
            <w:right w:val="none" w:sz="0" w:space="0" w:color="auto"/>
          </w:divBdr>
        </w:div>
        <w:div w:id="596718277">
          <w:marLeft w:val="0"/>
          <w:marRight w:val="0"/>
          <w:marTop w:val="280"/>
          <w:marBottom w:val="280"/>
          <w:divBdr>
            <w:top w:val="none" w:sz="0" w:space="0" w:color="auto"/>
            <w:left w:val="none" w:sz="0" w:space="0" w:color="auto"/>
            <w:bottom w:val="none" w:sz="0" w:space="0" w:color="auto"/>
            <w:right w:val="none" w:sz="0" w:space="0" w:color="auto"/>
          </w:divBdr>
        </w:div>
        <w:div w:id="1367096614">
          <w:marLeft w:val="0"/>
          <w:marRight w:val="0"/>
          <w:marTop w:val="280"/>
          <w:marBottom w:val="280"/>
          <w:divBdr>
            <w:top w:val="none" w:sz="0" w:space="0" w:color="auto"/>
            <w:left w:val="none" w:sz="0" w:space="0" w:color="auto"/>
            <w:bottom w:val="none" w:sz="0" w:space="0" w:color="auto"/>
            <w:right w:val="none" w:sz="0" w:space="0" w:color="auto"/>
          </w:divBdr>
        </w:div>
        <w:div w:id="1652949250">
          <w:marLeft w:val="0"/>
          <w:marRight w:val="0"/>
          <w:marTop w:val="280"/>
          <w:marBottom w:val="280"/>
          <w:divBdr>
            <w:top w:val="none" w:sz="0" w:space="0" w:color="auto"/>
            <w:left w:val="none" w:sz="0" w:space="0" w:color="auto"/>
            <w:bottom w:val="none" w:sz="0" w:space="0" w:color="auto"/>
            <w:right w:val="none" w:sz="0" w:space="0" w:color="auto"/>
          </w:divBdr>
        </w:div>
        <w:div w:id="801071255">
          <w:marLeft w:val="0"/>
          <w:marRight w:val="0"/>
          <w:marTop w:val="280"/>
          <w:marBottom w:val="280"/>
          <w:divBdr>
            <w:top w:val="none" w:sz="0" w:space="0" w:color="auto"/>
            <w:left w:val="none" w:sz="0" w:space="0" w:color="auto"/>
            <w:bottom w:val="none" w:sz="0" w:space="0" w:color="auto"/>
            <w:right w:val="none" w:sz="0" w:space="0" w:color="auto"/>
          </w:divBdr>
        </w:div>
        <w:div w:id="876745536">
          <w:marLeft w:val="0"/>
          <w:marRight w:val="0"/>
          <w:marTop w:val="280"/>
          <w:marBottom w:val="280"/>
          <w:divBdr>
            <w:top w:val="none" w:sz="0" w:space="0" w:color="auto"/>
            <w:left w:val="none" w:sz="0" w:space="0" w:color="auto"/>
            <w:bottom w:val="none" w:sz="0" w:space="0" w:color="auto"/>
            <w:right w:val="none" w:sz="0" w:space="0" w:color="auto"/>
          </w:divBdr>
        </w:div>
      </w:divsChild>
    </w:div>
    <w:div w:id="300307479">
      <w:bodyDiv w:val="1"/>
      <w:marLeft w:val="0"/>
      <w:marRight w:val="0"/>
      <w:marTop w:val="0"/>
      <w:marBottom w:val="0"/>
      <w:divBdr>
        <w:top w:val="none" w:sz="0" w:space="0" w:color="auto"/>
        <w:left w:val="none" w:sz="0" w:space="0" w:color="auto"/>
        <w:bottom w:val="none" w:sz="0" w:space="0" w:color="auto"/>
        <w:right w:val="none" w:sz="0" w:space="0" w:color="auto"/>
      </w:divBdr>
    </w:div>
    <w:div w:id="346176637">
      <w:bodyDiv w:val="1"/>
      <w:marLeft w:val="0"/>
      <w:marRight w:val="0"/>
      <w:marTop w:val="0"/>
      <w:marBottom w:val="0"/>
      <w:divBdr>
        <w:top w:val="none" w:sz="0" w:space="0" w:color="auto"/>
        <w:left w:val="none" w:sz="0" w:space="0" w:color="auto"/>
        <w:bottom w:val="none" w:sz="0" w:space="0" w:color="auto"/>
        <w:right w:val="none" w:sz="0" w:space="0" w:color="auto"/>
      </w:divBdr>
    </w:div>
    <w:div w:id="353264237">
      <w:bodyDiv w:val="1"/>
      <w:marLeft w:val="0"/>
      <w:marRight w:val="0"/>
      <w:marTop w:val="0"/>
      <w:marBottom w:val="0"/>
      <w:divBdr>
        <w:top w:val="none" w:sz="0" w:space="0" w:color="auto"/>
        <w:left w:val="none" w:sz="0" w:space="0" w:color="auto"/>
        <w:bottom w:val="none" w:sz="0" w:space="0" w:color="auto"/>
        <w:right w:val="none" w:sz="0" w:space="0" w:color="auto"/>
      </w:divBdr>
    </w:div>
    <w:div w:id="371268008">
      <w:bodyDiv w:val="1"/>
      <w:marLeft w:val="0"/>
      <w:marRight w:val="0"/>
      <w:marTop w:val="0"/>
      <w:marBottom w:val="0"/>
      <w:divBdr>
        <w:top w:val="none" w:sz="0" w:space="0" w:color="auto"/>
        <w:left w:val="none" w:sz="0" w:space="0" w:color="auto"/>
        <w:bottom w:val="none" w:sz="0" w:space="0" w:color="auto"/>
        <w:right w:val="none" w:sz="0" w:space="0" w:color="auto"/>
      </w:divBdr>
    </w:div>
    <w:div w:id="622426752">
      <w:bodyDiv w:val="1"/>
      <w:marLeft w:val="0"/>
      <w:marRight w:val="0"/>
      <w:marTop w:val="0"/>
      <w:marBottom w:val="0"/>
      <w:divBdr>
        <w:top w:val="none" w:sz="0" w:space="0" w:color="auto"/>
        <w:left w:val="none" w:sz="0" w:space="0" w:color="auto"/>
        <w:bottom w:val="none" w:sz="0" w:space="0" w:color="auto"/>
        <w:right w:val="none" w:sz="0" w:space="0" w:color="auto"/>
      </w:divBdr>
    </w:div>
    <w:div w:id="627050589">
      <w:bodyDiv w:val="1"/>
      <w:marLeft w:val="0"/>
      <w:marRight w:val="0"/>
      <w:marTop w:val="0"/>
      <w:marBottom w:val="0"/>
      <w:divBdr>
        <w:top w:val="none" w:sz="0" w:space="0" w:color="auto"/>
        <w:left w:val="none" w:sz="0" w:space="0" w:color="auto"/>
        <w:bottom w:val="none" w:sz="0" w:space="0" w:color="auto"/>
        <w:right w:val="none" w:sz="0" w:space="0" w:color="auto"/>
      </w:divBdr>
    </w:div>
    <w:div w:id="902252214">
      <w:bodyDiv w:val="1"/>
      <w:marLeft w:val="0"/>
      <w:marRight w:val="0"/>
      <w:marTop w:val="0"/>
      <w:marBottom w:val="0"/>
      <w:divBdr>
        <w:top w:val="none" w:sz="0" w:space="0" w:color="auto"/>
        <w:left w:val="none" w:sz="0" w:space="0" w:color="auto"/>
        <w:bottom w:val="none" w:sz="0" w:space="0" w:color="auto"/>
        <w:right w:val="none" w:sz="0" w:space="0" w:color="auto"/>
      </w:divBdr>
    </w:div>
    <w:div w:id="922565557">
      <w:bodyDiv w:val="1"/>
      <w:marLeft w:val="0"/>
      <w:marRight w:val="0"/>
      <w:marTop w:val="0"/>
      <w:marBottom w:val="0"/>
      <w:divBdr>
        <w:top w:val="none" w:sz="0" w:space="0" w:color="auto"/>
        <w:left w:val="none" w:sz="0" w:space="0" w:color="auto"/>
        <w:bottom w:val="none" w:sz="0" w:space="0" w:color="auto"/>
        <w:right w:val="none" w:sz="0" w:space="0" w:color="auto"/>
      </w:divBdr>
    </w:div>
    <w:div w:id="994531194">
      <w:bodyDiv w:val="1"/>
      <w:marLeft w:val="0"/>
      <w:marRight w:val="0"/>
      <w:marTop w:val="0"/>
      <w:marBottom w:val="0"/>
      <w:divBdr>
        <w:top w:val="none" w:sz="0" w:space="0" w:color="auto"/>
        <w:left w:val="none" w:sz="0" w:space="0" w:color="auto"/>
        <w:bottom w:val="none" w:sz="0" w:space="0" w:color="auto"/>
        <w:right w:val="none" w:sz="0" w:space="0" w:color="auto"/>
      </w:divBdr>
    </w:div>
    <w:div w:id="1012756990">
      <w:bodyDiv w:val="1"/>
      <w:marLeft w:val="0"/>
      <w:marRight w:val="0"/>
      <w:marTop w:val="0"/>
      <w:marBottom w:val="0"/>
      <w:divBdr>
        <w:top w:val="none" w:sz="0" w:space="0" w:color="auto"/>
        <w:left w:val="none" w:sz="0" w:space="0" w:color="auto"/>
        <w:bottom w:val="none" w:sz="0" w:space="0" w:color="auto"/>
        <w:right w:val="none" w:sz="0" w:space="0" w:color="auto"/>
      </w:divBdr>
    </w:div>
    <w:div w:id="1049256864">
      <w:bodyDiv w:val="1"/>
      <w:marLeft w:val="0"/>
      <w:marRight w:val="0"/>
      <w:marTop w:val="0"/>
      <w:marBottom w:val="0"/>
      <w:divBdr>
        <w:top w:val="none" w:sz="0" w:space="0" w:color="auto"/>
        <w:left w:val="none" w:sz="0" w:space="0" w:color="auto"/>
        <w:bottom w:val="none" w:sz="0" w:space="0" w:color="auto"/>
        <w:right w:val="none" w:sz="0" w:space="0" w:color="auto"/>
      </w:divBdr>
    </w:div>
    <w:div w:id="1096898586">
      <w:bodyDiv w:val="1"/>
      <w:marLeft w:val="0"/>
      <w:marRight w:val="0"/>
      <w:marTop w:val="0"/>
      <w:marBottom w:val="0"/>
      <w:divBdr>
        <w:top w:val="none" w:sz="0" w:space="0" w:color="auto"/>
        <w:left w:val="none" w:sz="0" w:space="0" w:color="auto"/>
        <w:bottom w:val="none" w:sz="0" w:space="0" w:color="auto"/>
        <w:right w:val="none" w:sz="0" w:space="0" w:color="auto"/>
      </w:divBdr>
    </w:div>
    <w:div w:id="1131246635">
      <w:marLeft w:val="0"/>
      <w:marRight w:val="0"/>
      <w:marTop w:val="0"/>
      <w:marBottom w:val="0"/>
      <w:divBdr>
        <w:top w:val="none" w:sz="0" w:space="0" w:color="auto"/>
        <w:left w:val="none" w:sz="0" w:space="0" w:color="auto"/>
        <w:bottom w:val="none" w:sz="0" w:space="0" w:color="auto"/>
        <w:right w:val="none" w:sz="0" w:space="0" w:color="auto"/>
      </w:divBdr>
    </w:div>
    <w:div w:id="1131246636">
      <w:marLeft w:val="0"/>
      <w:marRight w:val="0"/>
      <w:marTop w:val="0"/>
      <w:marBottom w:val="0"/>
      <w:divBdr>
        <w:top w:val="none" w:sz="0" w:space="0" w:color="auto"/>
        <w:left w:val="none" w:sz="0" w:space="0" w:color="auto"/>
        <w:bottom w:val="none" w:sz="0" w:space="0" w:color="auto"/>
        <w:right w:val="none" w:sz="0" w:space="0" w:color="auto"/>
      </w:divBdr>
    </w:div>
    <w:div w:id="1131246637">
      <w:marLeft w:val="0"/>
      <w:marRight w:val="0"/>
      <w:marTop w:val="0"/>
      <w:marBottom w:val="0"/>
      <w:divBdr>
        <w:top w:val="none" w:sz="0" w:space="0" w:color="auto"/>
        <w:left w:val="none" w:sz="0" w:space="0" w:color="auto"/>
        <w:bottom w:val="none" w:sz="0" w:space="0" w:color="auto"/>
        <w:right w:val="none" w:sz="0" w:space="0" w:color="auto"/>
      </w:divBdr>
    </w:div>
    <w:div w:id="1131246638">
      <w:marLeft w:val="0"/>
      <w:marRight w:val="0"/>
      <w:marTop w:val="0"/>
      <w:marBottom w:val="0"/>
      <w:divBdr>
        <w:top w:val="none" w:sz="0" w:space="0" w:color="auto"/>
        <w:left w:val="none" w:sz="0" w:space="0" w:color="auto"/>
        <w:bottom w:val="none" w:sz="0" w:space="0" w:color="auto"/>
        <w:right w:val="none" w:sz="0" w:space="0" w:color="auto"/>
      </w:divBdr>
    </w:div>
    <w:div w:id="1131246639">
      <w:marLeft w:val="0"/>
      <w:marRight w:val="0"/>
      <w:marTop w:val="0"/>
      <w:marBottom w:val="0"/>
      <w:divBdr>
        <w:top w:val="none" w:sz="0" w:space="0" w:color="auto"/>
        <w:left w:val="none" w:sz="0" w:space="0" w:color="auto"/>
        <w:bottom w:val="none" w:sz="0" w:space="0" w:color="auto"/>
        <w:right w:val="none" w:sz="0" w:space="0" w:color="auto"/>
      </w:divBdr>
    </w:div>
    <w:div w:id="1131246640">
      <w:marLeft w:val="0"/>
      <w:marRight w:val="0"/>
      <w:marTop w:val="0"/>
      <w:marBottom w:val="0"/>
      <w:divBdr>
        <w:top w:val="none" w:sz="0" w:space="0" w:color="auto"/>
        <w:left w:val="none" w:sz="0" w:space="0" w:color="auto"/>
        <w:bottom w:val="none" w:sz="0" w:space="0" w:color="auto"/>
        <w:right w:val="none" w:sz="0" w:space="0" w:color="auto"/>
      </w:divBdr>
    </w:div>
    <w:div w:id="1131246641">
      <w:marLeft w:val="0"/>
      <w:marRight w:val="0"/>
      <w:marTop w:val="0"/>
      <w:marBottom w:val="0"/>
      <w:divBdr>
        <w:top w:val="none" w:sz="0" w:space="0" w:color="auto"/>
        <w:left w:val="none" w:sz="0" w:space="0" w:color="auto"/>
        <w:bottom w:val="none" w:sz="0" w:space="0" w:color="auto"/>
        <w:right w:val="none" w:sz="0" w:space="0" w:color="auto"/>
      </w:divBdr>
    </w:div>
    <w:div w:id="1321615620">
      <w:bodyDiv w:val="1"/>
      <w:marLeft w:val="0"/>
      <w:marRight w:val="0"/>
      <w:marTop w:val="0"/>
      <w:marBottom w:val="0"/>
      <w:divBdr>
        <w:top w:val="none" w:sz="0" w:space="0" w:color="auto"/>
        <w:left w:val="none" w:sz="0" w:space="0" w:color="auto"/>
        <w:bottom w:val="none" w:sz="0" w:space="0" w:color="auto"/>
        <w:right w:val="none" w:sz="0" w:space="0" w:color="auto"/>
      </w:divBdr>
    </w:div>
    <w:div w:id="1379934053">
      <w:bodyDiv w:val="1"/>
      <w:marLeft w:val="0"/>
      <w:marRight w:val="0"/>
      <w:marTop w:val="0"/>
      <w:marBottom w:val="0"/>
      <w:divBdr>
        <w:top w:val="none" w:sz="0" w:space="0" w:color="auto"/>
        <w:left w:val="none" w:sz="0" w:space="0" w:color="auto"/>
        <w:bottom w:val="none" w:sz="0" w:space="0" w:color="auto"/>
        <w:right w:val="none" w:sz="0" w:space="0" w:color="auto"/>
      </w:divBdr>
    </w:div>
    <w:div w:id="1476020694">
      <w:bodyDiv w:val="1"/>
      <w:marLeft w:val="0"/>
      <w:marRight w:val="0"/>
      <w:marTop w:val="0"/>
      <w:marBottom w:val="0"/>
      <w:divBdr>
        <w:top w:val="none" w:sz="0" w:space="0" w:color="auto"/>
        <w:left w:val="none" w:sz="0" w:space="0" w:color="auto"/>
        <w:bottom w:val="none" w:sz="0" w:space="0" w:color="auto"/>
        <w:right w:val="none" w:sz="0" w:space="0" w:color="auto"/>
      </w:divBdr>
    </w:div>
    <w:div w:id="1636181936">
      <w:bodyDiv w:val="1"/>
      <w:marLeft w:val="0"/>
      <w:marRight w:val="0"/>
      <w:marTop w:val="0"/>
      <w:marBottom w:val="0"/>
      <w:divBdr>
        <w:top w:val="none" w:sz="0" w:space="0" w:color="auto"/>
        <w:left w:val="none" w:sz="0" w:space="0" w:color="auto"/>
        <w:bottom w:val="none" w:sz="0" w:space="0" w:color="auto"/>
        <w:right w:val="none" w:sz="0" w:space="0" w:color="auto"/>
      </w:divBdr>
    </w:div>
    <w:div w:id="1708942883">
      <w:bodyDiv w:val="1"/>
      <w:marLeft w:val="0"/>
      <w:marRight w:val="0"/>
      <w:marTop w:val="0"/>
      <w:marBottom w:val="0"/>
      <w:divBdr>
        <w:top w:val="none" w:sz="0" w:space="0" w:color="auto"/>
        <w:left w:val="none" w:sz="0" w:space="0" w:color="auto"/>
        <w:bottom w:val="none" w:sz="0" w:space="0" w:color="auto"/>
        <w:right w:val="none" w:sz="0" w:space="0" w:color="auto"/>
      </w:divBdr>
    </w:div>
    <w:div w:id="1778594264">
      <w:bodyDiv w:val="1"/>
      <w:marLeft w:val="0"/>
      <w:marRight w:val="0"/>
      <w:marTop w:val="0"/>
      <w:marBottom w:val="0"/>
      <w:divBdr>
        <w:top w:val="none" w:sz="0" w:space="0" w:color="auto"/>
        <w:left w:val="none" w:sz="0" w:space="0" w:color="auto"/>
        <w:bottom w:val="none" w:sz="0" w:space="0" w:color="auto"/>
        <w:right w:val="none" w:sz="0" w:space="0" w:color="auto"/>
      </w:divBdr>
    </w:div>
    <w:div w:id="1808743902">
      <w:bodyDiv w:val="1"/>
      <w:marLeft w:val="0"/>
      <w:marRight w:val="0"/>
      <w:marTop w:val="0"/>
      <w:marBottom w:val="0"/>
      <w:divBdr>
        <w:top w:val="none" w:sz="0" w:space="0" w:color="auto"/>
        <w:left w:val="none" w:sz="0" w:space="0" w:color="auto"/>
        <w:bottom w:val="none" w:sz="0" w:space="0" w:color="auto"/>
        <w:right w:val="none" w:sz="0" w:space="0" w:color="auto"/>
      </w:divBdr>
    </w:div>
    <w:div w:id="1827210057">
      <w:bodyDiv w:val="1"/>
      <w:marLeft w:val="0"/>
      <w:marRight w:val="0"/>
      <w:marTop w:val="0"/>
      <w:marBottom w:val="0"/>
      <w:divBdr>
        <w:top w:val="none" w:sz="0" w:space="0" w:color="auto"/>
        <w:left w:val="none" w:sz="0" w:space="0" w:color="auto"/>
        <w:bottom w:val="none" w:sz="0" w:space="0" w:color="auto"/>
        <w:right w:val="none" w:sz="0" w:space="0" w:color="auto"/>
      </w:divBdr>
    </w:div>
    <w:div w:id="1896890935">
      <w:bodyDiv w:val="1"/>
      <w:marLeft w:val="0"/>
      <w:marRight w:val="0"/>
      <w:marTop w:val="0"/>
      <w:marBottom w:val="0"/>
      <w:divBdr>
        <w:top w:val="none" w:sz="0" w:space="0" w:color="auto"/>
        <w:left w:val="none" w:sz="0" w:space="0" w:color="auto"/>
        <w:bottom w:val="none" w:sz="0" w:space="0" w:color="auto"/>
        <w:right w:val="none" w:sz="0" w:space="0" w:color="auto"/>
      </w:divBdr>
    </w:div>
    <w:div w:id="1938516038">
      <w:bodyDiv w:val="1"/>
      <w:marLeft w:val="0"/>
      <w:marRight w:val="0"/>
      <w:marTop w:val="0"/>
      <w:marBottom w:val="0"/>
      <w:divBdr>
        <w:top w:val="none" w:sz="0" w:space="0" w:color="auto"/>
        <w:left w:val="none" w:sz="0" w:space="0" w:color="auto"/>
        <w:bottom w:val="none" w:sz="0" w:space="0" w:color="auto"/>
        <w:right w:val="none" w:sz="0" w:space="0" w:color="auto"/>
      </w:divBdr>
    </w:div>
    <w:div w:id="1942836495">
      <w:bodyDiv w:val="1"/>
      <w:marLeft w:val="0"/>
      <w:marRight w:val="0"/>
      <w:marTop w:val="0"/>
      <w:marBottom w:val="0"/>
      <w:divBdr>
        <w:top w:val="none" w:sz="0" w:space="0" w:color="auto"/>
        <w:left w:val="none" w:sz="0" w:space="0" w:color="auto"/>
        <w:bottom w:val="none" w:sz="0" w:space="0" w:color="auto"/>
        <w:right w:val="none" w:sz="0" w:space="0" w:color="auto"/>
      </w:divBdr>
    </w:div>
    <w:div w:id="2054382507">
      <w:bodyDiv w:val="1"/>
      <w:marLeft w:val="0"/>
      <w:marRight w:val="0"/>
      <w:marTop w:val="0"/>
      <w:marBottom w:val="0"/>
      <w:divBdr>
        <w:top w:val="none" w:sz="0" w:space="0" w:color="auto"/>
        <w:left w:val="none" w:sz="0" w:space="0" w:color="auto"/>
        <w:bottom w:val="none" w:sz="0" w:space="0" w:color="auto"/>
        <w:right w:val="none" w:sz="0" w:space="0" w:color="auto"/>
      </w:divBdr>
      <w:divsChild>
        <w:div w:id="1022900859">
          <w:marLeft w:val="547"/>
          <w:marRight w:val="0"/>
          <w:marTop w:val="264"/>
          <w:marBottom w:val="0"/>
          <w:divBdr>
            <w:top w:val="none" w:sz="0" w:space="0" w:color="auto"/>
            <w:left w:val="none" w:sz="0" w:space="0" w:color="auto"/>
            <w:bottom w:val="none" w:sz="0" w:space="0" w:color="auto"/>
            <w:right w:val="none" w:sz="0" w:space="0" w:color="auto"/>
          </w:divBdr>
        </w:div>
        <w:div w:id="1465662860">
          <w:marLeft w:val="1166"/>
          <w:marRight w:val="0"/>
          <w:marTop w:val="182"/>
          <w:marBottom w:val="0"/>
          <w:divBdr>
            <w:top w:val="none" w:sz="0" w:space="0" w:color="auto"/>
            <w:left w:val="none" w:sz="0" w:space="0" w:color="auto"/>
            <w:bottom w:val="none" w:sz="0" w:space="0" w:color="auto"/>
            <w:right w:val="none" w:sz="0" w:space="0" w:color="auto"/>
          </w:divBdr>
        </w:div>
        <w:div w:id="1314605885">
          <w:marLeft w:val="547"/>
          <w:marRight w:val="0"/>
          <w:marTop w:val="264"/>
          <w:marBottom w:val="0"/>
          <w:divBdr>
            <w:top w:val="none" w:sz="0" w:space="0" w:color="auto"/>
            <w:left w:val="none" w:sz="0" w:space="0" w:color="auto"/>
            <w:bottom w:val="none" w:sz="0" w:space="0" w:color="auto"/>
            <w:right w:val="none" w:sz="0" w:space="0" w:color="auto"/>
          </w:divBdr>
        </w:div>
        <w:div w:id="2048601044">
          <w:marLeft w:val="547"/>
          <w:marRight w:val="0"/>
          <w:marTop w:val="26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mcsa.dot.gov/mission/policy/commercial-drivers-license-skills-test-delays-report-congress-cy-20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https://www.bls.gov/oes/2018/may/oes431011.htm" TargetMode="External"/><Relationship Id="rId1" Type="http://schemas.openxmlformats.org/officeDocument/2006/relationships/hyperlink" Target="https://cms8.fmcsa.dot.gov/mission/policy/commercial-drivers-license-skills-test-delays-report-congress-cy-2016" TargetMode="External"/><Relationship Id="rId4" Type="http://schemas.openxmlformats.org/officeDocument/2006/relationships/hyperlink" Target="https://www.bls.gov/oes/2018/may/oes_d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E91D8-9D61-409E-9FA5-2FF8866AFF8C}">
  <ds:schemaRefs>
    <ds:schemaRef ds:uri="http://schemas.openxmlformats.org/officeDocument/2006/bibliography"/>
  </ds:schemaRefs>
</ds:datastoreItem>
</file>

<file path=customXml/itemProps2.xml><?xml version="1.0" encoding="utf-8"?>
<ds:datastoreItem xmlns:ds="http://schemas.openxmlformats.org/officeDocument/2006/customXml" ds:itemID="{1384CE3C-43A9-402C-B6C6-A6C008D1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7739</Words>
  <Characters>41075</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
    </vt:vector>
  </TitlesOfParts>
  <Company>US DOT</Company>
  <LinksUpToDate>false</LinksUpToDate>
  <CharactersWithSpaces>48717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Nicole (FMCSA)</dc:creator>
  <cp:lastModifiedBy>Oliver, Roxane (FMCSA)</cp:lastModifiedBy>
  <cp:revision>4</cp:revision>
  <cp:lastPrinted>2017-01-25T20:51:00Z</cp:lastPrinted>
  <dcterms:created xsi:type="dcterms:W3CDTF">2021-01-28T22:49:00Z</dcterms:created>
  <dcterms:modified xsi:type="dcterms:W3CDTF">2021-01-28T22:51:00Z</dcterms:modified>
</cp:coreProperties>
</file>