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5C3" w:rsidR="00DE3C97" w:rsidP="00AA4025" w:rsidRDefault="00DE3C97">
      <w:pPr>
        <w:tabs>
          <w:tab w:val="left" w:pos="2964"/>
        </w:tabs>
        <w:jc w:val="center"/>
        <w:outlineLvl w:val="0"/>
        <w:rPr>
          <w:b/>
          <w:sz w:val="22"/>
          <w:szCs w:val="22"/>
        </w:rPr>
      </w:pPr>
      <w:bookmarkStart w:name="_GoBack" w:id="0"/>
      <w:bookmarkEnd w:id="0"/>
      <w:r w:rsidRPr="002225C3">
        <w:rPr>
          <w:b/>
          <w:sz w:val="22"/>
          <w:szCs w:val="22"/>
        </w:rPr>
        <w:t>SUPPORTING STATEMENT</w:t>
      </w:r>
    </w:p>
    <w:p w:rsidRPr="002225C3" w:rsidR="00DE3C97" w:rsidRDefault="00DE3C97">
      <w:pPr>
        <w:rPr>
          <w:sz w:val="22"/>
          <w:szCs w:val="22"/>
        </w:rPr>
      </w:pPr>
    </w:p>
    <w:p w:rsidRPr="002225C3" w:rsidR="00DE3C97" w:rsidP="00DE3C97" w:rsidRDefault="00DE3C97">
      <w:pPr>
        <w:rPr>
          <w:sz w:val="22"/>
          <w:szCs w:val="22"/>
        </w:rPr>
      </w:pPr>
      <w:r w:rsidRPr="002225C3">
        <w:rPr>
          <w:sz w:val="22"/>
          <w:szCs w:val="22"/>
        </w:rPr>
        <w:t xml:space="preserve">This </w:t>
      </w:r>
      <w:r w:rsidRPr="002225C3" w:rsidR="00586642">
        <w:rPr>
          <w:sz w:val="22"/>
          <w:szCs w:val="22"/>
        </w:rPr>
        <w:t xml:space="preserve">new </w:t>
      </w:r>
      <w:r w:rsidRPr="002225C3">
        <w:rPr>
          <w:sz w:val="22"/>
          <w:szCs w:val="22"/>
        </w:rPr>
        <w:t>information collection is being submitted to obtain</w:t>
      </w:r>
      <w:r w:rsidRPr="002225C3" w:rsidR="002C2B69">
        <w:rPr>
          <w:sz w:val="22"/>
          <w:szCs w:val="22"/>
        </w:rPr>
        <w:t xml:space="preserve"> emergency</w:t>
      </w:r>
      <w:r w:rsidRPr="002225C3" w:rsidR="00D07362">
        <w:rPr>
          <w:sz w:val="22"/>
          <w:szCs w:val="22"/>
        </w:rPr>
        <w:t xml:space="preserve"> approval from</w:t>
      </w:r>
      <w:r w:rsidRPr="002225C3">
        <w:rPr>
          <w:sz w:val="22"/>
          <w:szCs w:val="22"/>
        </w:rPr>
        <w:t xml:space="preserve"> </w:t>
      </w:r>
      <w:r w:rsidRPr="002225C3" w:rsidR="0046716C">
        <w:rPr>
          <w:sz w:val="22"/>
          <w:szCs w:val="22"/>
        </w:rPr>
        <w:t xml:space="preserve">the </w:t>
      </w:r>
      <w:r w:rsidRPr="002225C3">
        <w:rPr>
          <w:sz w:val="22"/>
          <w:szCs w:val="22"/>
        </w:rPr>
        <w:t xml:space="preserve">Office of Management </w:t>
      </w:r>
      <w:r w:rsidRPr="002225C3" w:rsidR="009A7A74">
        <w:rPr>
          <w:sz w:val="22"/>
          <w:szCs w:val="22"/>
        </w:rPr>
        <w:t xml:space="preserve">and </w:t>
      </w:r>
      <w:r w:rsidRPr="002225C3">
        <w:rPr>
          <w:sz w:val="22"/>
          <w:szCs w:val="22"/>
        </w:rPr>
        <w:t>Budget (OMB</w:t>
      </w:r>
      <w:r w:rsidRPr="002225C3" w:rsidR="00586642">
        <w:rPr>
          <w:sz w:val="22"/>
          <w:szCs w:val="22"/>
        </w:rPr>
        <w:t>)</w:t>
      </w:r>
      <w:r w:rsidRPr="002225C3">
        <w:rPr>
          <w:sz w:val="22"/>
          <w:szCs w:val="22"/>
        </w:rPr>
        <w:t xml:space="preserve"> for</w:t>
      </w:r>
      <w:r w:rsidRPr="002225C3" w:rsidR="00586642">
        <w:rPr>
          <w:sz w:val="22"/>
          <w:szCs w:val="22"/>
        </w:rPr>
        <w:t xml:space="preserve"> new</w:t>
      </w:r>
      <w:r w:rsidRPr="002225C3">
        <w:rPr>
          <w:sz w:val="22"/>
          <w:szCs w:val="22"/>
        </w:rPr>
        <w:t xml:space="preserve"> information collection requirements </w:t>
      </w:r>
      <w:r w:rsidRPr="002225C3" w:rsidR="002B4219">
        <w:rPr>
          <w:sz w:val="22"/>
          <w:szCs w:val="22"/>
        </w:rPr>
        <w:t>due</w:t>
      </w:r>
      <w:r w:rsidRPr="002225C3" w:rsidR="008A12F2">
        <w:rPr>
          <w:sz w:val="22"/>
          <w:szCs w:val="22"/>
        </w:rPr>
        <w:t xml:space="preserve"> </w:t>
      </w:r>
      <w:r w:rsidRPr="002225C3" w:rsidR="002B4219">
        <w:rPr>
          <w:sz w:val="22"/>
          <w:szCs w:val="22"/>
        </w:rPr>
        <w:t>to</w:t>
      </w:r>
      <w:r w:rsidRPr="002225C3">
        <w:rPr>
          <w:sz w:val="22"/>
          <w:szCs w:val="22"/>
        </w:rPr>
        <w:t xml:space="preserve"> </w:t>
      </w:r>
      <w:r w:rsidRPr="002225C3" w:rsidR="002D285B">
        <w:rPr>
          <w:sz w:val="22"/>
          <w:szCs w:val="22"/>
        </w:rPr>
        <w:t xml:space="preserve">a </w:t>
      </w:r>
      <w:r w:rsidRPr="002225C3">
        <w:rPr>
          <w:sz w:val="22"/>
          <w:szCs w:val="22"/>
        </w:rPr>
        <w:t xml:space="preserve">recent </w:t>
      </w:r>
      <w:r w:rsidRPr="002225C3" w:rsidR="00984E2C">
        <w:rPr>
          <w:sz w:val="22"/>
          <w:szCs w:val="22"/>
        </w:rPr>
        <w:t xml:space="preserve">Federal Communications </w:t>
      </w:r>
      <w:r w:rsidRPr="002225C3">
        <w:rPr>
          <w:sz w:val="22"/>
          <w:szCs w:val="22"/>
        </w:rPr>
        <w:t>Commission</w:t>
      </w:r>
      <w:r w:rsidRPr="002225C3" w:rsidR="00CE55C1">
        <w:rPr>
          <w:sz w:val="22"/>
          <w:szCs w:val="22"/>
        </w:rPr>
        <w:t xml:space="preserve"> (Commission or FCC) </w:t>
      </w:r>
      <w:r w:rsidRPr="002225C3" w:rsidR="002D285B">
        <w:rPr>
          <w:sz w:val="22"/>
          <w:szCs w:val="22"/>
        </w:rPr>
        <w:t>O</w:t>
      </w:r>
      <w:r w:rsidRPr="002225C3">
        <w:rPr>
          <w:sz w:val="22"/>
          <w:szCs w:val="22"/>
        </w:rPr>
        <w:t>rder</w:t>
      </w:r>
      <w:r w:rsidRPr="002225C3" w:rsidR="00D07362">
        <w:rPr>
          <w:sz w:val="22"/>
          <w:szCs w:val="22"/>
        </w:rPr>
        <w:t>,</w:t>
      </w:r>
      <w:r w:rsidRPr="002225C3">
        <w:rPr>
          <w:sz w:val="22"/>
          <w:szCs w:val="22"/>
        </w:rPr>
        <w:t xml:space="preserve"> as explained below.</w:t>
      </w:r>
    </w:p>
    <w:p w:rsidRPr="002225C3" w:rsidR="00DE3C97" w:rsidRDefault="00DE3C97">
      <w:pPr>
        <w:rPr>
          <w:sz w:val="22"/>
          <w:szCs w:val="22"/>
        </w:rPr>
      </w:pPr>
    </w:p>
    <w:p w:rsidRPr="002225C3" w:rsidR="00045738" w:rsidP="00AE2A4B" w:rsidRDefault="00AE2A4B">
      <w:pPr>
        <w:rPr>
          <w:sz w:val="22"/>
          <w:szCs w:val="22"/>
        </w:rPr>
      </w:pPr>
      <w:r w:rsidRPr="002225C3">
        <w:rPr>
          <w:sz w:val="22"/>
          <w:szCs w:val="22"/>
        </w:rPr>
        <w:t>The Pallone-Thune Telephone Robocall Abuse Criminal Enforcement and Deterrence (TRACED) Act obligates the Commission to</w:t>
      </w:r>
      <w:r w:rsidRPr="002225C3" w:rsidR="00EF6545">
        <w:rPr>
          <w:sz w:val="22"/>
          <w:szCs w:val="22"/>
        </w:rPr>
        <w:t>, by December 30, 2020,</w:t>
      </w:r>
      <w:r w:rsidRPr="002225C3">
        <w:rPr>
          <w:sz w:val="22"/>
          <w:szCs w:val="22"/>
        </w:rPr>
        <w:t xml:space="preserve"> exempt voice service providers that meet certain caller ID authentication implementation benchmarks from the</w:t>
      </w:r>
      <w:r w:rsidRPr="002225C3" w:rsidR="00EF6545">
        <w:rPr>
          <w:sz w:val="22"/>
          <w:szCs w:val="22"/>
        </w:rPr>
        <w:t xml:space="preserve"> implementation mandate established in the</w:t>
      </w:r>
      <w:r w:rsidRPr="002225C3">
        <w:rPr>
          <w:sz w:val="22"/>
          <w:szCs w:val="22"/>
        </w:rPr>
        <w:t xml:space="preserve"> TRACED Act.  </w:t>
      </w:r>
      <w:r w:rsidR="006808E8">
        <w:rPr>
          <w:sz w:val="22"/>
          <w:szCs w:val="22"/>
        </w:rPr>
        <w:t>T</w:t>
      </w:r>
      <w:r w:rsidRPr="002225C3">
        <w:rPr>
          <w:sz w:val="22"/>
          <w:szCs w:val="22"/>
        </w:rPr>
        <w:t xml:space="preserve">o determine which voice service providers meet these criteria, the Commission establishes this collection to permit voice service providers voluntarily to certify that they satisfy the criteria.  </w:t>
      </w:r>
      <w:r w:rsidRPr="002225C3" w:rsidR="006B5FEA">
        <w:rPr>
          <w:i/>
          <w:sz w:val="22"/>
          <w:szCs w:val="22"/>
        </w:rPr>
        <w:t xml:space="preserve">See </w:t>
      </w:r>
      <w:r w:rsidRPr="002225C3">
        <w:rPr>
          <w:i/>
          <w:sz w:val="22"/>
          <w:szCs w:val="22"/>
        </w:rPr>
        <w:t>Call Authentication Trust Anchor</w:t>
      </w:r>
      <w:r w:rsidRPr="002225C3" w:rsidR="0069198C">
        <w:rPr>
          <w:sz w:val="22"/>
          <w:szCs w:val="22"/>
        </w:rPr>
        <w:t xml:space="preserve">, WC Docket No. </w:t>
      </w:r>
      <w:r w:rsidRPr="002225C3">
        <w:rPr>
          <w:sz w:val="22"/>
          <w:szCs w:val="22"/>
        </w:rPr>
        <w:t>17-97</w:t>
      </w:r>
      <w:r w:rsidRPr="002225C3" w:rsidR="0069198C">
        <w:rPr>
          <w:sz w:val="22"/>
          <w:szCs w:val="22"/>
        </w:rPr>
        <w:t xml:space="preserve">, </w:t>
      </w:r>
      <w:r w:rsidRPr="002225C3" w:rsidR="0040249F">
        <w:rPr>
          <w:sz w:val="22"/>
          <w:szCs w:val="22"/>
        </w:rPr>
        <w:t xml:space="preserve">Second </w:t>
      </w:r>
      <w:r w:rsidRPr="002225C3" w:rsidR="0069198C">
        <w:rPr>
          <w:sz w:val="22"/>
          <w:szCs w:val="22"/>
        </w:rPr>
        <w:t xml:space="preserve">Report and Order, FCC </w:t>
      </w:r>
      <w:r w:rsidRPr="002225C3" w:rsidR="00FE542C">
        <w:rPr>
          <w:sz w:val="22"/>
          <w:szCs w:val="22"/>
        </w:rPr>
        <w:t>20</w:t>
      </w:r>
      <w:r w:rsidRPr="002225C3" w:rsidR="0069198C">
        <w:rPr>
          <w:sz w:val="22"/>
          <w:szCs w:val="22"/>
        </w:rPr>
        <w:t>-</w:t>
      </w:r>
      <w:r w:rsidR="001C4705">
        <w:rPr>
          <w:sz w:val="22"/>
          <w:szCs w:val="22"/>
        </w:rPr>
        <w:t>136</w:t>
      </w:r>
      <w:r w:rsidRPr="002225C3" w:rsidR="00C6638F">
        <w:rPr>
          <w:sz w:val="22"/>
          <w:szCs w:val="22"/>
        </w:rPr>
        <w:t xml:space="preserve"> </w:t>
      </w:r>
      <w:r w:rsidRPr="002225C3" w:rsidR="0069198C">
        <w:rPr>
          <w:sz w:val="22"/>
          <w:szCs w:val="22"/>
        </w:rPr>
        <w:t xml:space="preserve">(adopted </w:t>
      </w:r>
      <w:r w:rsidRPr="002225C3" w:rsidR="00FE542C">
        <w:rPr>
          <w:sz w:val="22"/>
          <w:szCs w:val="22"/>
        </w:rPr>
        <w:t>Sept</w:t>
      </w:r>
      <w:r w:rsidRPr="002225C3" w:rsidR="0069198C">
        <w:rPr>
          <w:sz w:val="22"/>
          <w:szCs w:val="22"/>
        </w:rPr>
        <w:t xml:space="preserve">. </w:t>
      </w:r>
      <w:r w:rsidR="003A5101">
        <w:rPr>
          <w:sz w:val="22"/>
          <w:szCs w:val="22"/>
        </w:rPr>
        <w:t>29</w:t>
      </w:r>
      <w:r w:rsidRPr="002225C3" w:rsidR="0069198C">
        <w:rPr>
          <w:sz w:val="22"/>
          <w:szCs w:val="22"/>
        </w:rPr>
        <w:t>, 20</w:t>
      </w:r>
      <w:r w:rsidRPr="002225C3" w:rsidR="00FE542C">
        <w:rPr>
          <w:sz w:val="22"/>
          <w:szCs w:val="22"/>
        </w:rPr>
        <w:t>20</w:t>
      </w:r>
      <w:r w:rsidRPr="002225C3" w:rsidR="0069198C">
        <w:rPr>
          <w:sz w:val="22"/>
          <w:szCs w:val="22"/>
        </w:rPr>
        <w:t>)</w:t>
      </w:r>
      <w:r w:rsidRPr="002225C3" w:rsidR="006B5FEA">
        <w:rPr>
          <w:sz w:val="22"/>
          <w:szCs w:val="22"/>
        </w:rPr>
        <w:t>.</w:t>
      </w:r>
    </w:p>
    <w:p w:rsidRPr="002225C3" w:rsidR="00045738" w:rsidRDefault="00045738">
      <w:pPr>
        <w:rPr>
          <w:sz w:val="22"/>
          <w:szCs w:val="22"/>
        </w:rPr>
      </w:pPr>
    </w:p>
    <w:p w:rsidRPr="002225C3" w:rsidR="00DE3C97" w:rsidP="00045738" w:rsidRDefault="00984E2C">
      <w:pPr>
        <w:pStyle w:val="ListParagraph"/>
        <w:numPr>
          <w:ilvl w:val="0"/>
          <w:numId w:val="1"/>
        </w:numPr>
        <w:ind w:left="360"/>
        <w:rPr>
          <w:b/>
          <w:sz w:val="22"/>
          <w:szCs w:val="22"/>
          <w:u w:val="single"/>
        </w:rPr>
      </w:pPr>
      <w:r w:rsidRPr="002225C3">
        <w:rPr>
          <w:b/>
          <w:sz w:val="22"/>
          <w:szCs w:val="22"/>
          <w:u w:val="single"/>
        </w:rPr>
        <w:t>Justification</w:t>
      </w:r>
    </w:p>
    <w:p w:rsidRPr="002225C3" w:rsidR="00404D30" w:rsidP="00FE5312" w:rsidRDefault="00404D30">
      <w:pPr>
        <w:ind w:firstLine="720"/>
        <w:rPr>
          <w:i/>
          <w:sz w:val="22"/>
          <w:szCs w:val="22"/>
        </w:rPr>
      </w:pPr>
    </w:p>
    <w:p w:rsidRPr="002225C3" w:rsidR="00404D30" w:rsidP="00404D30" w:rsidRDefault="00984E2C">
      <w:pPr>
        <w:pStyle w:val="ListParagraph"/>
        <w:numPr>
          <w:ilvl w:val="0"/>
          <w:numId w:val="17"/>
        </w:numPr>
        <w:rPr>
          <w:sz w:val="22"/>
          <w:szCs w:val="22"/>
        </w:rPr>
      </w:pPr>
      <w:r w:rsidRPr="002225C3">
        <w:rPr>
          <w:i/>
          <w:sz w:val="22"/>
          <w:szCs w:val="22"/>
        </w:rPr>
        <w:t>Circumstances that make the collection necessary</w:t>
      </w:r>
      <w:r w:rsidRPr="002225C3">
        <w:rPr>
          <w:sz w:val="22"/>
          <w:szCs w:val="22"/>
        </w:rPr>
        <w:t xml:space="preserve">.  </w:t>
      </w:r>
      <w:r w:rsidRPr="002225C3" w:rsidR="00545A88">
        <w:rPr>
          <w:sz w:val="22"/>
          <w:szCs w:val="22"/>
        </w:rPr>
        <w:t>On December 30, 2019, Congress enacted the TRACED Act.  Among other provisions, the TRACED Act directs the Commission to require, no later than 18 months from enactment, all voice service providers to implement STIR/SHAKEN in the IP portions of their networks and implement an effective caller ID authentication framework in the non-IP portions of their networks.  Section 4(b)(2) of the TRACED Act requires the Commission to free a voice service provider from this obligation if the Commission determines, by December 30, 2020, that the provider:  (A) in its IP networks (</w:t>
      </w:r>
      <w:proofErr w:type="spellStart"/>
      <w:r w:rsidRPr="002225C3" w:rsidR="00545A88">
        <w:rPr>
          <w:sz w:val="22"/>
          <w:szCs w:val="22"/>
        </w:rPr>
        <w:t>i</w:t>
      </w:r>
      <w:proofErr w:type="spellEnd"/>
      <w:r w:rsidRPr="002225C3" w:rsidR="00545A88">
        <w:rPr>
          <w:sz w:val="22"/>
          <w:szCs w:val="22"/>
        </w:rPr>
        <w:t>) “has adopted the STIR/SHAKEN authentication framework for calls on the [IP] networks of the provider of voice service; (ii) has agreed voluntarily to participate with other providers of voice service in the STIR/SHAKEN authentication framework; (iii) has begun to implement the STIR/SHAKEN authentication framework; and (iv) will be capable of fully implementing the STIR/SHAKEN authentication framework not later than [June 30, 2021]”; and (B) in its non-IP networks (</w:t>
      </w:r>
      <w:proofErr w:type="spellStart"/>
      <w:r w:rsidRPr="002225C3" w:rsidR="00545A88">
        <w:rPr>
          <w:sz w:val="22"/>
          <w:szCs w:val="22"/>
        </w:rPr>
        <w:t>i</w:t>
      </w:r>
      <w:proofErr w:type="spellEnd"/>
      <w:r w:rsidRPr="002225C3" w:rsidR="00545A88">
        <w:rPr>
          <w:sz w:val="22"/>
          <w:szCs w:val="22"/>
        </w:rPr>
        <w:t>) “has taken reasonable measures to implement an effective call authentication framework; and (ii) will be capable of fully implementing an effective call authentication framework not later than [June 30, 2021].”</w:t>
      </w:r>
    </w:p>
    <w:p w:rsidRPr="002225C3" w:rsidR="00404D30" w:rsidP="00404D30" w:rsidRDefault="00404D30">
      <w:pPr>
        <w:pStyle w:val="ListParagraph"/>
        <w:rPr>
          <w:sz w:val="22"/>
          <w:szCs w:val="22"/>
        </w:rPr>
      </w:pPr>
    </w:p>
    <w:p w:rsidRPr="002225C3" w:rsidR="00404D30" w:rsidP="00404D30" w:rsidRDefault="00BA6B99">
      <w:pPr>
        <w:pStyle w:val="ListParagraph"/>
        <w:rPr>
          <w:sz w:val="22"/>
          <w:szCs w:val="22"/>
        </w:rPr>
      </w:pPr>
      <w:r w:rsidRPr="002225C3">
        <w:rPr>
          <w:sz w:val="22"/>
          <w:szCs w:val="22"/>
        </w:rPr>
        <w:t xml:space="preserve">On March 31, 2020, the Commission adopted its </w:t>
      </w:r>
      <w:r w:rsidRPr="002225C3">
        <w:rPr>
          <w:i/>
          <w:iCs/>
          <w:sz w:val="22"/>
          <w:szCs w:val="22"/>
        </w:rPr>
        <w:t>Call Authentication Trust Anchor, Implementation of TRACED Act Section 6(a)—Knowledge of Customers by Entities with Access to Numbering Resources Report and Order and Further Notice of Proposed Rulemaking</w:t>
      </w:r>
      <w:r w:rsidRPr="002225C3">
        <w:rPr>
          <w:sz w:val="22"/>
          <w:szCs w:val="22"/>
        </w:rPr>
        <w:t xml:space="preserve">.  In the </w:t>
      </w:r>
      <w:r w:rsidRPr="002225C3">
        <w:rPr>
          <w:i/>
          <w:iCs/>
          <w:sz w:val="22"/>
          <w:szCs w:val="22"/>
        </w:rPr>
        <w:t>Further Notice</w:t>
      </w:r>
      <w:r w:rsidRPr="002225C3">
        <w:rPr>
          <w:sz w:val="22"/>
          <w:szCs w:val="22"/>
        </w:rPr>
        <w:t xml:space="preserve">, the Commission sought comment on its proposed rules implementing section 4(b)(2) of the TRACED Act which would allow voice service providers which meet certain criteria to receive a voluntary STIR/SHAKEN implementation exemption.  The Commission proposed using a certification process to implement this section of the TRACED Act, and sought comment on that approach.  The Commission proposed concluding that “a certification process is necessary to allow us to meet Congress’s deadline for completion of exemption determinations by December 30, 2020.”  </w:t>
      </w:r>
    </w:p>
    <w:p w:rsidRPr="002225C3" w:rsidR="00404D30" w:rsidP="00404D30" w:rsidRDefault="00404D30">
      <w:pPr>
        <w:pStyle w:val="ListParagraph"/>
        <w:rPr>
          <w:sz w:val="22"/>
          <w:szCs w:val="22"/>
        </w:rPr>
      </w:pPr>
    </w:p>
    <w:p w:rsidRPr="002225C3" w:rsidR="00C46303" w:rsidP="00404D30" w:rsidRDefault="00C46303">
      <w:pPr>
        <w:pStyle w:val="ListParagraph"/>
        <w:rPr>
          <w:sz w:val="22"/>
          <w:szCs w:val="22"/>
        </w:rPr>
      </w:pPr>
      <w:r w:rsidRPr="002225C3">
        <w:rPr>
          <w:sz w:val="22"/>
          <w:szCs w:val="22"/>
        </w:rPr>
        <w:t xml:space="preserve">On September </w:t>
      </w:r>
      <w:r w:rsidR="003A5101">
        <w:rPr>
          <w:sz w:val="22"/>
          <w:szCs w:val="22"/>
        </w:rPr>
        <w:t>29</w:t>
      </w:r>
      <w:r w:rsidRPr="002225C3">
        <w:rPr>
          <w:sz w:val="22"/>
          <w:szCs w:val="22"/>
        </w:rPr>
        <w:t xml:space="preserve">, 2020, the Commission adopted its </w:t>
      </w:r>
      <w:r w:rsidRPr="002225C3">
        <w:rPr>
          <w:i/>
          <w:iCs/>
          <w:sz w:val="22"/>
          <w:szCs w:val="22"/>
        </w:rPr>
        <w:t xml:space="preserve">Call Authentication Trust Anchor </w:t>
      </w:r>
      <w:r w:rsidRPr="002225C3" w:rsidR="00CA6844">
        <w:rPr>
          <w:i/>
          <w:iCs/>
          <w:sz w:val="22"/>
          <w:szCs w:val="22"/>
        </w:rPr>
        <w:t xml:space="preserve">Second </w:t>
      </w:r>
      <w:r w:rsidRPr="002225C3">
        <w:rPr>
          <w:i/>
          <w:iCs/>
          <w:sz w:val="22"/>
          <w:szCs w:val="22"/>
        </w:rPr>
        <w:t>Report and Order</w:t>
      </w:r>
      <w:r w:rsidRPr="002225C3">
        <w:rPr>
          <w:sz w:val="22"/>
          <w:szCs w:val="22"/>
        </w:rPr>
        <w:t xml:space="preserve">.  The </w:t>
      </w:r>
      <w:r w:rsidR="003A5101">
        <w:rPr>
          <w:i/>
          <w:iCs/>
          <w:sz w:val="22"/>
          <w:szCs w:val="22"/>
        </w:rPr>
        <w:t xml:space="preserve">Second </w:t>
      </w:r>
      <w:r w:rsidRPr="002225C3">
        <w:rPr>
          <w:i/>
          <w:iCs/>
          <w:sz w:val="22"/>
          <w:szCs w:val="22"/>
        </w:rPr>
        <w:t xml:space="preserve">Report and Order </w:t>
      </w:r>
      <w:r w:rsidRPr="002225C3">
        <w:rPr>
          <w:sz w:val="22"/>
          <w:szCs w:val="22"/>
        </w:rPr>
        <w:t>implemented section 4(b)(2) of the TRACED Act by establishing two exemptions:</w:t>
      </w:r>
      <w:r w:rsidRPr="002225C3" w:rsidR="00181AE8">
        <w:rPr>
          <w:sz w:val="22"/>
          <w:szCs w:val="22"/>
        </w:rPr>
        <w:t xml:space="preserve"> </w:t>
      </w:r>
      <w:r w:rsidRPr="002225C3">
        <w:rPr>
          <w:sz w:val="22"/>
          <w:szCs w:val="22"/>
        </w:rPr>
        <w:t xml:space="preserve"> one exemption for a voice service provider’s IP networks if it meets all four statutory criteria for all calls it originates or terminates in SIP, and one exemption for a voice service provider’s non-IP networks if it meets both statutory criteria for all non-SIP calls it originates or terminates.  The </w:t>
      </w:r>
      <w:r w:rsidR="003A5101">
        <w:rPr>
          <w:i/>
          <w:iCs/>
          <w:sz w:val="22"/>
          <w:szCs w:val="22"/>
        </w:rPr>
        <w:t xml:space="preserve">Second </w:t>
      </w:r>
      <w:r w:rsidRPr="002225C3">
        <w:rPr>
          <w:i/>
          <w:iCs/>
          <w:sz w:val="22"/>
          <w:szCs w:val="22"/>
        </w:rPr>
        <w:t xml:space="preserve">Report and Order </w:t>
      </w:r>
      <w:r w:rsidRPr="002225C3">
        <w:rPr>
          <w:sz w:val="22"/>
          <w:szCs w:val="22"/>
        </w:rPr>
        <w:t xml:space="preserve">also established the certification </w:t>
      </w:r>
      <w:r w:rsidRPr="002225C3">
        <w:rPr>
          <w:sz w:val="22"/>
          <w:szCs w:val="22"/>
        </w:rPr>
        <w:lastRenderedPageBreak/>
        <w:t xml:space="preserve">process that the Commission proposed in the </w:t>
      </w:r>
      <w:r w:rsidRPr="002225C3">
        <w:rPr>
          <w:i/>
          <w:iCs/>
          <w:sz w:val="22"/>
          <w:szCs w:val="22"/>
        </w:rPr>
        <w:t>Further Notice</w:t>
      </w:r>
      <w:r w:rsidRPr="002225C3">
        <w:rPr>
          <w:sz w:val="22"/>
          <w:szCs w:val="22"/>
        </w:rPr>
        <w:t>, reiterating its necessity in permitting the Commission to meet the TRACED Act’s statutory deadline.</w:t>
      </w:r>
    </w:p>
    <w:p w:rsidRPr="002225C3" w:rsidR="004A6BE7" w:rsidP="004A6BE7" w:rsidRDefault="004A6BE7">
      <w:pPr>
        <w:rPr>
          <w:sz w:val="22"/>
          <w:szCs w:val="22"/>
        </w:rPr>
      </w:pPr>
    </w:p>
    <w:p w:rsidRPr="002225C3" w:rsidR="00233541" w:rsidP="00AA4025" w:rsidRDefault="00DB2CF8">
      <w:pPr>
        <w:outlineLvl w:val="0"/>
        <w:rPr>
          <w:b/>
          <w:i/>
          <w:sz w:val="22"/>
          <w:szCs w:val="22"/>
        </w:rPr>
      </w:pPr>
      <w:r w:rsidRPr="002225C3">
        <w:rPr>
          <w:b/>
          <w:i/>
          <w:sz w:val="22"/>
          <w:szCs w:val="22"/>
        </w:rPr>
        <w:t>New requirements for which we are seeking OMB approval:</w:t>
      </w:r>
    </w:p>
    <w:p w:rsidRPr="002225C3" w:rsidR="00233541" w:rsidP="00233541" w:rsidRDefault="00233541">
      <w:pPr>
        <w:rPr>
          <w:sz w:val="22"/>
          <w:szCs w:val="22"/>
        </w:rPr>
      </w:pPr>
    </w:p>
    <w:p w:rsidRPr="002225C3" w:rsidR="00404D30" w:rsidP="00404D30" w:rsidRDefault="0031443C">
      <w:pPr>
        <w:ind w:left="720"/>
        <w:rPr>
          <w:sz w:val="22"/>
          <w:szCs w:val="22"/>
        </w:rPr>
      </w:pPr>
      <w:r w:rsidRPr="002225C3">
        <w:rPr>
          <w:sz w:val="22"/>
          <w:szCs w:val="22"/>
        </w:rPr>
        <w:t>Under the newly adopted rules, for a voice service provider to receive the IP exemption, it must certify to the Commission</w:t>
      </w:r>
      <w:r w:rsidRPr="002225C3" w:rsidR="00146252">
        <w:rPr>
          <w:sz w:val="22"/>
          <w:szCs w:val="22"/>
        </w:rPr>
        <w:t>, via the Electronic Comment Filing System (ECFS),</w:t>
      </w:r>
      <w:r w:rsidRPr="002225C3">
        <w:rPr>
          <w:sz w:val="22"/>
          <w:szCs w:val="22"/>
        </w:rPr>
        <w:t xml:space="preserve"> that it (</w:t>
      </w:r>
      <w:proofErr w:type="spellStart"/>
      <w:r w:rsidRPr="002225C3">
        <w:rPr>
          <w:sz w:val="22"/>
          <w:szCs w:val="22"/>
        </w:rPr>
        <w:t>i</w:t>
      </w:r>
      <w:proofErr w:type="spellEnd"/>
      <w:r w:rsidRPr="002225C3">
        <w:rPr>
          <w:sz w:val="22"/>
          <w:szCs w:val="22"/>
        </w:rPr>
        <w:t xml:space="preserve">) has undertaken the network preparations necessary to </w:t>
      </w:r>
      <w:r w:rsidRPr="002225C3" w:rsidR="00CA6844">
        <w:rPr>
          <w:sz w:val="22"/>
          <w:szCs w:val="22"/>
        </w:rPr>
        <w:t xml:space="preserve">deploy </w:t>
      </w:r>
      <w:r w:rsidRPr="002225C3">
        <w:rPr>
          <w:sz w:val="22"/>
          <w:szCs w:val="22"/>
        </w:rPr>
        <w:t>the STIR/SHAKEN protocols on its network, including, but not limited to, participation in test beds and lab testing, or completion of commensurate network adjustments to enable the authentication and validation of calls on its network consistent with the STIR/SHAKEN framework; (ii) has completed formal registration (including payment) and testing with the Secure Telephone Identity Policy Administrator (STI-PA); (iii) has completed the necessary network upgrades to at least one network element to enable the authentication and verification of caller ID information consistent with the STIR/SHAKEN standards; and (iv) reasonably foresees that it will have completed all necessary network upgrades to its network infrastructure to be able to authenticate and verify caller ID information for all SIP calls exchanged with STIR/SHAKEN-enabled partners by June 30, 2021.</w:t>
      </w:r>
    </w:p>
    <w:p w:rsidRPr="002225C3" w:rsidR="00404D30" w:rsidP="00404D30" w:rsidRDefault="00404D30">
      <w:pPr>
        <w:ind w:left="720"/>
        <w:rPr>
          <w:sz w:val="22"/>
          <w:szCs w:val="22"/>
        </w:rPr>
      </w:pPr>
    </w:p>
    <w:p w:rsidRPr="002225C3" w:rsidR="00152CC9" w:rsidP="00152CC9" w:rsidRDefault="0031443C">
      <w:pPr>
        <w:ind w:left="720"/>
        <w:rPr>
          <w:sz w:val="22"/>
          <w:szCs w:val="22"/>
        </w:rPr>
      </w:pPr>
      <w:r w:rsidRPr="002225C3">
        <w:rPr>
          <w:sz w:val="22"/>
          <w:szCs w:val="22"/>
        </w:rPr>
        <w:t>For a voice service provider to receive the non-IP exemption, it must certify to the Commission</w:t>
      </w:r>
      <w:r w:rsidRPr="002225C3" w:rsidR="00146252">
        <w:rPr>
          <w:sz w:val="22"/>
          <w:szCs w:val="22"/>
        </w:rPr>
        <w:t>, via the Electronic Comment Filing System (ECFS),</w:t>
      </w:r>
      <w:r w:rsidRPr="002225C3">
        <w:rPr>
          <w:sz w:val="22"/>
          <w:szCs w:val="22"/>
        </w:rPr>
        <w:t xml:space="preserve"> that it (</w:t>
      </w:r>
      <w:proofErr w:type="spellStart"/>
      <w:r w:rsidRPr="002225C3">
        <w:rPr>
          <w:sz w:val="22"/>
          <w:szCs w:val="22"/>
        </w:rPr>
        <w:t>i</w:t>
      </w:r>
      <w:proofErr w:type="spellEnd"/>
      <w:r w:rsidRPr="002225C3">
        <w:rPr>
          <w:sz w:val="22"/>
          <w:szCs w:val="22"/>
        </w:rPr>
        <w:t>) is working to develop a non-IP authentication solution; and (ii) reasonably foresees that it will have completed all necessary network upgrades to its infrastructure to be able to authenticate and verify caller ID information for all non-IP calls originating or terminating on its network as provided by a standardized caller ID authentication framework for non-IP networks.</w:t>
      </w:r>
      <w:bookmarkStart w:name="_Hlk27037424" w:id="1"/>
    </w:p>
    <w:p w:rsidRPr="002225C3" w:rsidR="00152CC9" w:rsidP="00152CC9" w:rsidRDefault="00152CC9">
      <w:pPr>
        <w:ind w:left="720"/>
        <w:rPr>
          <w:sz w:val="22"/>
          <w:szCs w:val="22"/>
        </w:rPr>
      </w:pPr>
    </w:p>
    <w:p w:rsidRPr="002225C3" w:rsidR="00152CC9" w:rsidP="00152CC9" w:rsidRDefault="00B70A41">
      <w:pPr>
        <w:ind w:left="720"/>
        <w:rPr>
          <w:sz w:val="22"/>
          <w:szCs w:val="22"/>
        </w:rPr>
      </w:pPr>
      <w:r w:rsidRPr="002225C3">
        <w:rPr>
          <w:color w:val="000000"/>
          <w:sz w:val="22"/>
          <w:szCs w:val="22"/>
        </w:rPr>
        <w:t xml:space="preserve">Statutory authority for this information collection is contained in 47 U.S.C. </w:t>
      </w:r>
      <w:r w:rsidRPr="002225C3" w:rsidR="008B7E68">
        <w:rPr>
          <w:color w:val="000000"/>
          <w:sz w:val="22"/>
          <w:szCs w:val="22"/>
        </w:rPr>
        <w:t>§</w:t>
      </w:r>
      <w:r w:rsidRPr="002225C3">
        <w:rPr>
          <w:color w:val="000000"/>
          <w:sz w:val="22"/>
          <w:szCs w:val="22"/>
        </w:rPr>
        <w:t xml:space="preserve"> </w:t>
      </w:r>
      <w:r w:rsidRPr="002225C3" w:rsidR="008B7E68">
        <w:rPr>
          <w:sz w:val="22"/>
          <w:szCs w:val="22"/>
        </w:rPr>
        <w:t>227b</w:t>
      </w:r>
      <w:r w:rsidRPr="002225C3">
        <w:rPr>
          <w:color w:val="000000"/>
          <w:sz w:val="22"/>
          <w:szCs w:val="22"/>
        </w:rPr>
        <w:t>.</w:t>
      </w:r>
    </w:p>
    <w:p w:rsidRPr="002225C3" w:rsidR="00152CC9" w:rsidP="00152CC9" w:rsidRDefault="00152CC9">
      <w:pPr>
        <w:ind w:left="720"/>
        <w:rPr>
          <w:sz w:val="22"/>
          <w:szCs w:val="22"/>
        </w:rPr>
      </w:pPr>
    </w:p>
    <w:p w:rsidRPr="002225C3" w:rsidR="00E124E4" w:rsidP="00152CC9" w:rsidRDefault="00423DDB">
      <w:pPr>
        <w:ind w:left="720"/>
        <w:rPr>
          <w:sz w:val="22"/>
          <w:szCs w:val="22"/>
        </w:rPr>
      </w:pPr>
      <w:r w:rsidRPr="002225C3">
        <w:rPr>
          <w:sz w:val="22"/>
          <w:szCs w:val="22"/>
        </w:rPr>
        <w:t xml:space="preserve">This information collection does not affect individuals or households; thus; there is no impact under the Privacy Act. </w:t>
      </w:r>
      <w:bookmarkEnd w:id="1"/>
    </w:p>
    <w:p w:rsidRPr="002225C3" w:rsidR="00D95CEC" w:rsidP="00781D7C" w:rsidRDefault="00D95CEC">
      <w:pPr>
        <w:pStyle w:val="ListParagraph"/>
        <w:rPr>
          <w:sz w:val="22"/>
          <w:szCs w:val="22"/>
        </w:rPr>
      </w:pPr>
    </w:p>
    <w:p w:rsidRPr="002225C3" w:rsidR="00EA1048" w:rsidP="00D42183" w:rsidRDefault="00EA1048">
      <w:pPr>
        <w:pStyle w:val="ListParagraph"/>
        <w:numPr>
          <w:ilvl w:val="1"/>
          <w:numId w:val="1"/>
        </w:numPr>
        <w:ind w:left="720"/>
        <w:rPr>
          <w:sz w:val="22"/>
          <w:szCs w:val="22"/>
        </w:rPr>
      </w:pPr>
      <w:r w:rsidRPr="002225C3">
        <w:rPr>
          <w:i/>
          <w:sz w:val="22"/>
          <w:szCs w:val="22"/>
        </w:rPr>
        <w:t xml:space="preserve">Use of </w:t>
      </w:r>
      <w:r w:rsidR="00E974FB">
        <w:rPr>
          <w:i/>
          <w:sz w:val="22"/>
          <w:szCs w:val="22"/>
        </w:rPr>
        <w:t>i</w:t>
      </w:r>
      <w:r w:rsidRPr="002225C3">
        <w:rPr>
          <w:i/>
          <w:sz w:val="22"/>
          <w:szCs w:val="22"/>
        </w:rPr>
        <w:t>nformation</w:t>
      </w:r>
      <w:r w:rsidR="00E974FB">
        <w:rPr>
          <w:sz w:val="22"/>
          <w:szCs w:val="22"/>
        </w:rPr>
        <w:t>.</w:t>
      </w:r>
      <w:r w:rsidRPr="002225C3">
        <w:rPr>
          <w:sz w:val="22"/>
          <w:szCs w:val="22"/>
        </w:rPr>
        <w:t xml:space="preserve">  The Commission will use the information to </w:t>
      </w:r>
      <w:r w:rsidRPr="002225C3" w:rsidR="00190621">
        <w:rPr>
          <w:sz w:val="22"/>
          <w:szCs w:val="22"/>
        </w:rPr>
        <w:t xml:space="preserve">determine which voice service providers are eligible for an exemption </w:t>
      </w:r>
      <w:r w:rsidRPr="002225C3" w:rsidR="00CA6844">
        <w:rPr>
          <w:sz w:val="22"/>
          <w:szCs w:val="22"/>
        </w:rPr>
        <w:t xml:space="preserve">from </w:t>
      </w:r>
      <w:r w:rsidRPr="002225C3" w:rsidR="00190621">
        <w:rPr>
          <w:sz w:val="22"/>
          <w:szCs w:val="22"/>
        </w:rPr>
        <w:t>the caller ID authentication implementation mandate.</w:t>
      </w:r>
    </w:p>
    <w:p w:rsidRPr="002225C3" w:rsidR="00EA1048" w:rsidP="00EA1048" w:rsidRDefault="00EA1048">
      <w:pPr>
        <w:pStyle w:val="ListParagraph"/>
        <w:rPr>
          <w:sz w:val="22"/>
          <w:szCs w:val="22"/>
        </w:rPr>
      </w:pPr>
    </w:p>
    <w:p w:rsidRPr="002225C3" w:rsidR="00046B2C" w:rsidP="00EA1048" w:rsidRDefault="00EA1048">
      <w:pPr>
        <w:pStyle w:val="ListParagraph"/>
        <w:numPr>
          <w:ilvl w:val="1"/>
          <w:numId w:val="1"/>
        </w:numPr>
        <w:ind w:left="720"/>
        <w:rPr>
          <w:sz w:val="22"/>
          <w:szCs w:val="22"/>
        </w:rPr>
      </w:pPr>
      <w:r w:rsidRPr="002225C3">
        <w:rPr>
          <w:bCs/>
          <w:i/>
          <w:sz w:val="22"/>
          <w:szCs w:val="22"/>
        </w:rPr>
        <w:t>Technology collection techniques</w:t>
      </w:r>
      <w:r w:rsidR="00E974FB">
        <w:rPr>
          <w:bCs/>
          <w:sz w:val="22"/>
          <w:szCs w:val="22"/>
        </w:rPr>
        <w:t>.</w:t>
      </w:r>
      <w:r w:rsidRPr="002225C3">
        <w:rPr>
          <w:bCs/>
          <w:sz w:val="22"/>
          <w:szCs w:val="22"/>
        </w:rPr>
        <w:t xml:space="preserve">  </w:t>
      </w:r>
      <w:r w:rsidRPr="002225C3" w:rsidR="00296F4E">
        <w:rPr>
          <w:bCs/>
          <w:sz w:val="22"/>
          <w:szCs w:val="22"/>
        </w:rPr>
        <w:t>All submissions will be made electronically</w:t>
      </w:r>
      <w:r w:rsidRPr="002225C3" w:rsidR="00FE5A9C">
        <w:rPr>
          <w:bCs/>
          <w:sz w:val="22"/>
          <w:szCs w:val="22"/>
        </w:rPr>
        <w:t xml:space="preserve"> in the Commission’s Electronic Comment Filing System (ECFS)</w:t>
      </w:r>
      <w:r w:rsidRPr="002225C3" w:rsidR="00296F4E">
        <w:rPr>
          <w:bCs/>
          <w:sz w:val="22"/>
          <w:szCs w:val="22"/>
        </w:rPr>
        <w:t>.</w:t>
      </w:r>
      <w:r w:rsidRPr="002225C3" w:rsidR="00D42183">
        <w:rPr>
          <w:bCs/>
          <w:sz w:val="22"/>
          <w:szCs w:val="22"/>
        </w:rPr>
        <w:t xml:space="preserve"> </w:t>
      </w:r>
      <w:r w:rsidRPr="002225C3" w:rsidR="00FB270C">
        <w:rPr>
          <w:bCs/>
          <w:sz w:val="22"/>
          <w:szCs w:val="22"/>
        </w:rPr>
        <w:t xml:space="preserve"> </w:t>
      </w:r>
    </w:p>
    <w:p w:rsidRPr="002225C3" w:rsidR="00046B2C" w:rsidP="00046B2C" w:rsidRDefault="00046B2C">
      <w:pPr>
        <w:pStyle w:val="ListParagraph"/>
        <w:rPr>
          <w:sz w:val="22"/>
          <w:szCs w:val="22"/>
        </w:rPr>
      </w:pPr>
    </w:p>
    <w:p w:rsidRPr="002225C3" w:rsidR="00046B2C" w:rsidP="00EA1048" w:rsidRDefault="00046B2C">
      <w:pPr>
        <w:pStyle w:val="ListParagraph"/>
        <w:numPr>
          <w:ilvl w:val="1"/>
          <w:numId w:val="1"/>
        </w:numPr>
        <w:ind w:left="720"/>
        <w:rPr>
          <w:sz w:val="22"/>
          <w:szCs w:val="22"/>
        </w:rPr>
      </w:pPr>
      <w:r w:rsidRPr="002225C3">
        <w:rPr>
          <w:bCs/>
          <w:i/>
          <w:sz w:val="22"/>
          <w:szCs w:val="22"/>
        </w:rPr>
        <w:t xml:space="preserve">Efforts to </w:t>
      </w:r>
      <w:r w:rsidR="00E974FB">
        <w:rPr>
          <w:bCs/>
          <w:i/>
          <w:sz w:val="22"/>
          <w:szCs w:val="22"/>
        </w:rPr>
        <w:t>i</w:t>
      </w:r>
      <w:r w:rsidRPr="002225C3">
        <w:rPr>
          <w:bCs/>
          <w:i/>
          <w:sz w:val="22"/>
          <w:szCs w:val="22"/>
        </w:rPr>
        <w:t xml:space="preserve">dentify </w:t>
      </w:r>
      <w:r w:rsidR="00E974FB">
        <w:rPr>
          <w:bCs/>
          <w:i/>
          <w:sz w:val="22"/>
          <w:szCs w:val="22"/>
        </w:rPr>
        <w:t>d</w:t>
      </w:r>
      <w:r w:rsidRPr="002225C3">
        <w:rPr>
          <w:bCs/>
          <w:i/>
          <w:sz w:val="22"/>
          <w:szCs w:val="22"/>
        </w:rPr>
        <w:t>uplication</w:t>
      </w:r>
      <w:r w:rsidR="00E974FB">
        <w:rPr>
          <w:bCs/>
          <w:sz w:val="22"/>
          <w:szCs w:val="22"/>
        </w:rPr>
        <w:t>.</w:t>
      </w:r>
      <w:r w:rsidRPr="002225C3">
        <w:rPr>
          <w:bCs/>
          <w:sz w:val="22"/>
          <w:szCs w:val="22"/>
        </w:rPr>
        <w:t xml:space="preserve">  This will be the first time that </w:t>
      </w:r>
      <w:r w:rsidRPr="002225C3" w:rsidR="001C348D">
        <w:rPr>
          <w:bCs/>
          <w:sz w:val="22"/>
          <w:szCs w:val="22"/>
        </w:rPr>
        <w:t xml:space="preserve">voice service providers will be permitted to certify whether they meet the </w:t>
      </w:r>
      <w:r w:rsidRPr="002225C3" w:rsidR="007D70BF">
        <w:rPr>
          <w:bCs/>
          <w:sz w:val="22"/>
          <w:szCs w:val="22"/>
        </w:rPr>
        <w:t>specified implementation benchmarks.</w:t>
      </w:r>
      <w:r w:rsidRPr="002225C3" w:rsidR="003A62E8">
        <w:rPr>
          <w:bCs/>
          <w:sz w:val="22"/>
          <w:szCs w:val="22"/>
        </w:rPr>
        <w:t xml:space="preserve">  The information to be collected is unique to each voice service provider, and there are no similar collection requirements.</w:t>
      </w:r>
    </w:p>
    <w:p w:rsidRPr="002225C3" w:rsidR="00046B2C" w:rsidP="00046B2C" w:rsidRDefault="00046B2C">
      <w:pPr>
        <w:pStyle w:val="ListParagraph"/>
        <w:rPr>
          <w:sz w:val="22"/>
          <w:szCs w:val="22"/>
        </w:rPr>
      </w:pPr>
    </w:p>
    <w:p w:rsidRPr="002225C3" w:rsidR="00C403A4" w:rsidP="00D07362" w:rsidRDefault="00046B2C">
      <w:pPr>
        <w:pStyle w:val="ListParagraph"/>
        <w:numPr>
          <w:ilvl w:val="1"/>
          <w:numId w:val="1"/>
        </w:numPr>
        <w:ind w:left="720"/>
        <w:rPr>
          <w:sz w:val="22"/>
          <w:szCs w:val="22"/>
        </w:rPr>
      </w:pPr>
      <w:r w:rsidRPr="002225C3">
        <w:rPr>
          <w:bCs/>
          <w:i/>
          <w:sz w:val="22"/>
          <w:szCs w:val="22"/>
        </w:rPr>
        <w:t xml:space="preserve">Impact on </w:t>
      </w:r>
      <w:r w:rsidR="00E974FB">
        <w:rPr>
          <w:bCs/>
          <w:i/>
          <w:sz w:val="22"/>
          <w:szCs w:val="22"/>
        </w:rPr>
        <w:t>s</w:t>
      </w:r>
      <w:r w:rsidRPr="002225C3">
        <w:rPr>
          <w:bCs/>
          <w:i/>
          <w:sz w:val="22"/>
          <w:szCs w:val="22"/>
        </w:rPr>
        <w:t xml:space="preserve">mall </w:t>
      </w:r>
      <w:r w:rsidR="00E974FB">
        <w:rPr>
          <w:bCs/>
          <w:i/>
          <w:sz w:val="22"/>
          <w:szCs w:val="22"/>
        </w:rPr>
        <w:t>e</w:t>
      </w:r>
      <w:r w:rsidRPr="002225C3">
        <w:rPr>
          <w:bCs/>
          <w:i/>
          <w:sz w:val="22"/>
          <w:szCs w:val="22"/>
        </w:rPr>
        <w:t>ntities</w:t>
      </w:r>
      <w:r w:rsidR="00E974FB">
        <w:rPr>
          <w:bCs/>
          <w:sz w:val="22"/>
          <w:szCs w:val="22"/>
        </w:rPr>
        <w:t>.</w:t>
      </w:r>
      <w:r w:rsidRPr="002225C3" w:rsidR="00C403A4">
        <w:rPr>
          <w:bCs/>
          <w:sz w:val="22"/>
          <w:szCs w:val="22"/>
        </w:rPr>
        <w:t xml:space="preserve">  </w:t>
      </w:r>
      <w:r w:rsidRPr="002225C3" w:rsidR="006616B0">
        <w:rPr>
          <w:bCs/>
          <w:sz w:val="22"/>
          <w:szCs w:val="22"/>
        </w:rPr>
        <w:t>Any voice service provider, including small voice service providers, th</w:t>
      </w:r>
      <w:r w:rsidRPr="002225C3" w:rsidR="005D3873">
        <w:rPr>
          <w:bCs/>
          <w:sz w:val="22"/>
          <w:szCs w:val="22"/>
        </w:rPr>
        <w:t>at desire</w:t>
      </w:r>
      <w:r w:rsidRPr="002225C3" w:rsidR="00FF75AA">
        <w:rPr>
          <w:bCs/>
          <w:sz w:val="22"/>
          <w:szCs w:val="22"/>
        </w:rPr>
        <w:t>s</w:t>
      </w:r>
      <w:r w:rsidRPr="002225C3" w:rsidR="005D3873">
        <w:rPr>
          <w:bCs/>
          <w:sz w:val="22"/>
          <w:szCs w:val="22"/>
        </w:rPr>
        <w:t xml:space="preserve"> an exemption from the caller ID authentication implementation mandate </w:t>
      </w:r>
      <w:r w:rsidRPr="002225C3" w:rsidR="00FF75AA">
        <w:rPr>
          <w:bCs/>
          <w:sz w:val="22"/>
          <w:szCs w:val="22"/>
        </w:rPr>
        <w:t xml:space="preserve">must certify that it meets the specified implementation benchmarks </w:t>
      </w:r>
      <w:r w:rsidRPr="002225C3" w:rsidR="00911216">
        <w:rPr>
          <w:bCs/>
          <w:sz w:val="22"/>
          <w:szCs w:val="22"/>
        </w:rPr>
        <w:t xml:space="preserve">in order to receive such an exemption.  </w:t>
      </w:r>
      <w:r w:rsidRPr="002225C3" w:rsidR="00B83A66">
        <w:rPr>
          <w:bCs/>
          <w:sz w:val="22"/>
          <w:szCs w:val="22"/>
        </w:rPr>
        <w:t xml:space="preserve">Given the low expected burden of the certification, </w:t>
      </w:r>
      <w:r w:rsidRPr="002225C3" w:rsidR="00C37E39">
        <w:rPr>
          <w:bCs/>
          <w:sz w:val="22"/>
          <w:szCs w:val="22"/>
        </w:rPr>
        <w:t xml:space="preserve">and the fact that it is a voluntary collection, </w:t>
      </w:r>
      <w:r w:rsidRPr="002225C3" w:rsidR="00B83A66">
        <w:rPr>
          <w:bCs/>
          <w:sz w:val="22"/>
          <w:szCs w:val="22"/>
        </w:rPr>
        <w:t xml:space="preserve">the Commission </w:t>
      </w:r>
      <w:r w:rsidRPr="002225C3" w:rsidR="00C96B99">
        <w:rPr>
          <w:bCs/>
          <w:sz w:val="22"/>
          <w:szCs w:val="22"/>
        </w:rPr>
        <w:t>anticipates</w:t>
      </w:r>
      <w:r w:rsidRPr="002225C3" w:rsidR="00B83A66">
        <w:rPr>
          <w:bCs/>
          <w:sz w:val="22"/>
          <w:szCs w:val="22"/>
        </w:rPr>
        <w:t xml:space="preserve"> that the impact on small entities will be minimal.</w:t>
      </w:r>
      <w:r w:rsidRPr="002225C3" w:rsidR="005D3873">
        <w:rPr>
          <w:bCs/>
          <w:sz w:val="22"/>
          <w:szCs w:val="22"/>
        </w:rPr>
        <w:t xml:space="preserve"> </w:t>
      </w:r>
    </w:p>
    <w:p w:rsidRPr="002225C3" w:rsidR="00C403A4" w:rsidP="00C403A4" w:rsidRDefault="00C403A4">
      <w:pPr>
        <w:pStyle w:val="ListParagraph"/>
        <w:rPr>
          <w:sz w:val="22"/>
          <w:szCs w:val="22"/>
        </w:rPr>
      </w:pPr>
    </w:p>
    <w:p w:rsidRPr="002225C3" w:rsidR="00E53352" w:rsidP="00EA1048" w:rsidRDefault="00C403A4">
      <w:pPr>
        <w:pStyle w:val="ListParagraph"/>
        <w:numPr>
          <w:ilvl w:val="1"/>
          <w:numId w:val="1"/>
        </w:numPr>
        <w:ind w:left="720"/>
        <w:rPr>
          <w:sz w:val="22"/>
          <w:szCs w:val="22"/>
        </w:rPr>
      </w:pPr>
      <w:r w:rsidRPr="002225C3">
        <w:rPr>
          <w:bCs/>
          <w:i/>
          <w:sz w:val="22"/>
          <w:szCs w:val="22"/>
        </w:rPr>
        <w:lastRenderedPageBreak/>
        <w:t>Consequences if information is not collected</w:t>
      </w:r>
      <w:r w:rsidR="00E974FB">
        <w:rPr>
          <w:bCs/>
          <w:sz w:val="22"/>
          <w:szCs w:val="22"/>
        </w:rPr>
        <w:t>.</w:t>
      </w:r>
      <w:r w:rsidRPr="002225C3" w:rsidR="00E974FB">
        <w:rPr>
          <w:bCs/>
          <w:sz w:val="22"/>
          <w:szCs w:val="22"/>
        </w:rPr>
        <w:t xml:space="preserve">  </w:t>
      </w:r>
      <w:r w:rsidRPr="002225C3">
        <w:rPr>
          <w:sz w:val="22"/>
          <w:szCs w:val="22"/>
        </w:rPr>
        <w:t xml:space="preserve">The information collected </w:t>
      </w:r>
      <w:r w:rsidRPr="002225C3" w:rsidR="00B564A2">
        <w:rPr>
          <w:sz w:val="22"/>
          <w:szCs w:val="22"/>
        </w:rPr>
        <w:t xml:space="preserve">will be </w:t>
      </w:r>
      <w:r w:rsidRPr="002225C3">
        <w:rPr>
          <w:sz w:val="22"/>
          <w:szCs w:val="22"/>
        </w:rPr>
        <w:t>used to determine</w:t>
      </w:r>
      <w:r w:rsidRPr="002225C3" w:rsidR="00356073">
        <w:rPr>
          <w:sz w:val="22"/>
          <w:szCs w:val="22"/>
        </w:rPr>
        <w:t xml:space="preserve"> which voice service providers are eligible for a</w:t>
      </w:r>
      <w:r w:rsidR="00C51A56">
        <w:rPr>
          <w:sz w:val="22"/>
          <w:szCs w:val="22"/>
        </w:rPr>
        <w:t xml:space="preserve"> statutory</w:t>
      </w:r>
      <w:r w:rsidRPr="002225C3" w:rsidR="00356073">
        <w:rPr>
          <w:sz w:val="22"/>
          <w:szCs w:val="22"/>
        </w:rPr>
        <w:t xml:space="preserve"> exemption fr</w:t>
      </w:r>
      <w:r w:rsidR="00C51A56">
        <w:rPr>
          <w:sz w:val="22"/>
          <w:szCs w:val="22"/>
        </w:rPr>
        <w:t>o</w:t>
      </w:r>
      <w:r w:rsidRPr="002225C3" w:rsidR="00356073">
        <w:rPr>
          <w:sz w:val="22"/>
          <w:szCs w:val="22"/>
        </w:rPr>
        <w:t>m the caller ID authentication implementation mandate.</w:t>
      </w:r>
      <w:r w:rsidRPr="002225C3" w:rsidR="00CB4D8F">
        <w:rPr>
          <w:sz w:val="22"/>
          <w:szCs w:val="22"/>
        </w:rPr>
        <w:t xml:space="preserve">  If the information is not collected, the Commission will be unable to </w:t>
      </w:r>
      <w:r w:rsidR="00C51A56">
        <w:rPr>
          <w:sz w:val="22"/>
          <w:szCs w:val="22"/>
        </w:rPr>
        <w:t xml:space="preserve">meet its statutory deadline to </w:t>
      </w:r>
      <w:r w:rsidRPr="002225C3" w:rsidR="00CB4D8F">
        <w:rPr>
          <w:sz w:val="22"/>
          <w:szCs w:val="22"/>
        </w:rPr>
        <w:t>determine which providers it must exempt</w:t>
      </w:r>
      <w:r w:rsidRPr="002225C3" w:rsidR="0014222D">
        <w:rPr>
          <w:sz w:val="22"/>
          <w:szCs w:val="22"/>
        </w:rPr>
        <w:t xml:space="preserve"> pursuant to the TRACED Act</w:t>
      </w:r>
      <w:r w:rsidRPr="002225C3" w:rsidR="00CB4D8F">
        <w:rPr>
          <w:sz w:val="22"/>
          <w:szCs w:val="22"/>
        </w:rPr>
        <w:t>.</w:t>
      </w:r>
      <w:r w:rsidRPr="002225C3">
        <w:rPr>
          <w:sz w:val="22"/>
          <w:szCs w:val="22"/>
        </w:rPr>
        <w:t xml:space="preserve"> </w:t>
      </w:r>
    </w:p>
    <w:p w:rsidRPr="002225C3" w:rsidR="00E53352" w:rsidP="00E53352" w:rsidRDefault="00E53352">
      <w:pPr>
        <w:pStyle w:val="ListParagraph"/>
        <w:rPr>
          <w:sz w:val="22"/>
          <w:szCs w:val="22"/>
        </w:rPr>
      </w:pPr>
    </w:p>
    <w:p w:rsidRPr="002225C3" w:rsidR="00E53352" w:rsidP="00EA1048" w:rsidRDefault="00E53352">
      <w:pPr>
        <w:pStyle w:val="ListParagraph"/>
        <w:numPr>
          <w:ilvl w:val="1"/>
          <w:numId w:val="1"/>
        </w:numPr>
        <w:ind w:left="720"/>
        <w:rPr>
          <w:sz w:val="22"/>
          <w:szCs w:val="22"/>
        </w:rPr>
      </w:pPr>
      <w:r w:rsidRPr="002225C3">
        <w:rPr>
          <w:bCs/>
          <w:i/>
          <w:sz w:val="22"/>
          <w:szCs w:val="22"/>
        </w:rPr>
        <w:t xml:space="preserve">Special </w:t>
      </w:r>
      <w:r w:rsidR="00E974FB">
        <w:rPr>
          <w:bCs/>
          <w:i/>
          <w:sz w:val="22"/>
          <w:szCs w:val="22"/>
        </w:rPr>
        <w:t>c</w:t>
      </w:r>
      <w:r w:rsidRPr="002225C3">
        <w:rPr>
          <w:bCs/>
          <w:i/>
          <w:sz w:val="22"/>
          <w:szCs w:val="22"/>
        </w:rPr>
        <w:t>ircumstance</w:t>
      </w:r>
      <w:r w:rsidRPr="002225C3" w:rsidR="00BA1A5F">
        <w:rPr>
          <w:bCs/>
          <w:i/>
          <w:sz w:val="22"/>
          <w:szCs w:val="22"/>
        </w:rPr>
        <w:t>s</w:t>
      </w:r>
      <w:r w:rsidR="00E974FB">
        <w:rPr>
          <w:bCs/>
          <w:sz w:val="22"/>
          <w:szCs w:val="22"/>
        </w:rPr>
        <w:t>.</w:t>
      </w:r>
      <w:r w:rsidRPr="002225C3">
        <w:rPr>
          <w:bCs/>
          <w:sz w:val="22"/>
          <w:szCs w:val="22"/>
        </w:rPr>
        <w:t xml:space="preserve">  We do not foresee any special circumstances with this information collection.  </w:t>
      </w:r>
    </w:p>
    <w:p w:rsidRPr="002225C3" w:rsidR="00E53352" w:rsidP="00E53352" w:rsidRDefault="00E53352">
      <w:pPr>
        <w:pStyle w:val="ListParagraph"/>
        <w:rPr>
          <w:sz w:val="22"/>
          <w:szCs w:val="22"/>
        </w:rPr>
      </w:pPr>
    </w:p>
    <w:p w:rsidRPr="002225C3" w:rsidR="00976E9D" w:rsidP="00976E9D" w:rsidRDefault="00E53352">
      <w:pPr>
        <w:pStyle w:val="ListParagraph"/>
        <w:numPr>
          <w:ilvl w:val="1"/>
          <w:numId w:val="1"/>
        </w:numPr>
        <w:ind w:left="720"/>
        <w:rPr>
          <w:sz w:val="22"/>
          <w:szCs w:val="22"/>
        </w:rPr>
      </w:pPr>
      <w:r w:rsidRPr="002225C3">
        <w:rPr>
          <w:i/>
          <w:iCs/>
          <w:sz w:val="22"/>
          <w:szCs w:val="22"/>
        </w:rPr>
        <w:t>Federal Register notice; efforts to consult with persons outside the Commissio</w:t>
      </w:r>
      <w:r w:rsidR="00E974FB">
        <w:rPr>
          <w:i/>
          <w:iCs/>
          <w:sz w:val="22"/>
          <w:szCs w:val="22"/>
        </w:rPr>
        <w:t>n</w:t>
      </w:r>
      <w:r w:rsidR="00E974FB">
        <w:rPr>
          <w:sz w:val="22"/>
          <w:szCs w:val="22"/>
        </w:rPr>
        <w:t>.</w:t>
      </w:r>
      <w:r w:rsidRPr="002225C3">
        <w:rPr>
          <w:i/>
          <w:iCs/>
          <w:sz w:val="22"/>
          <w:szCs w:val="22"/>
        </w:rPr>
        <w:t xml:space="preserve">  </w:t>
      </w:r>
      <w:r w:rsidRPr="002225C3" w:rsidR="00384001">
        <w:rPr>
          <w:sz w:val="22"/>
          <w:szCs w:val="22"/>
        </w:rPr>
        <w:t xml:space="preserve">Emergency approval is being sought for </w:t>
      </w:r>
      <w:r w:rsidRPr="002225C3" w:rsidR="005B41F6">
        <w:rPr>
          <w:sz w:val="22"/>
          <w:szCs w:val="22"/>
        </w:rPr>
        <w:t>this</w:t>
      </w:r>
      <w:r w:rsidRPr="002225C3" w:rsidR="00384001">
        <w:rPr>
          <w:sz w:val="22"/>
          <w:szCs w:val="22"/>
        </w:rPr>
        <w:t xml:space="preserve"> information collection, and the Commission seeks waiver of the 60-day notice requirement </w:t>
      </w:r>
      <w:r w:rsidRPr="002225C3" w:rsidR="002B095C">
        <w:rPr>
          <w:sz w:val="22"/>
          <w:szCs w:val="22"/>
        </w:rPr>
        <w:t>because of</w:t>
      </w:r>
      <w:r w:rsidRPr="002225C3" w:rsidR="00384001">
        <w:rPr>
          <w:sz w:val="22"/>
          <w:szCs w:val="22"/>
        </w:rPr>
        <w:t xml:space="preserve"> the </w:t>
      </w:r>
      <w:r w:rsidRPr="002225C3" w:rsidR="002B095C">
        <w:rPr>
          <w:sz w:val="22"/>
          <w:szCs w:val="22"/>
        </w:rPr>
        <w:t>statutory deadline of December 30, 2020</w:t>
      </w:r>
      <w:r w:rsidRPr="002225C3" w:rsidR="00384001">
        <w:rPr>
          <w:sz w:val="22"/>
          <w:szCs w:val="22"/>
        </w:rPr>
        <w:t xml:space="preserve">.  </w:t>
      </w:r>
      <w:r w:rsidRPr="002225C3" w:rsidR="002B095C">
        <w:rPr>
          <w:sz w:val="22"/>
          <w:szCs w:val="22"/>
        </w:rPr>
        <w:t>T</w:t>
      </w:r>
      <w:r w:rsidRPr="002225C3" w:rsidR="00384001">
        <w:rPr>
          <w:sz w:val="22"/>
          <w:szCs w:val="22"/>
        </w:rPr>
        <w:t xml:space="preserve">he Commission </w:t>
      </w:r>
      <w:r w:rsidRPr="002225C3" w:rsidR="002B095C">
        <w:rPr>
          <w:sz w:val="22"/>
          <w:szCs w:val="22"/>
        </w:rPr>
        <w:t xml:space="preserve">will publish </w:t>
      </w:r>
      <w:r w:rsidRPr="002225C3" w:rsidR="00384001">
        <w:rPr>
          <w:sz w:val="22"/>
          <w:szCs w:val="22"/>
        </w:rPr>
        <w:t xml:space="preserve">a </w:t>
      </w:r>
      <w:r w:rsidR="00402C8D">
        <w:rPr>
          <w:sz w:val="22"/>
          <w:szCs w:val="22"/>
        </w:rPr>
        <w:t>21</w:t>
      </w:r>
      <w:r w:rsidRPr="002225C3" w:rsidR="00384001">
        <w:rPr>
          <w:sz w:val="22"/>
          <w:szCs w:val="22"/>
        </w:rPr>
        <w:t>-day notice, announcing submission of this emergency request</w:t>
      </w:r>
      <w:r w:rsidRPr="002225C3" w:rsidR="00DB089B">
        <w:rPr>
          <w:sz w:val="22"/>
          <w:szCs w:val="22"/>
        </w:rPr>
        <w:t xml:space="preserve"> and seeking comment on the request</w:t>
      </w:r>
      <w:r w:rsidRPr="002225C3" w:rsidR="002B095C">
        <w:rPr>
          <w:sz w:val="22"/>
          <w:szCs w:val="22"/>
        </w:rPr>
        <w:t>, and</w:t>
      </w:r>
      <w:r w:rsidRPr="002225C3" w:rsidR="00F92476">
        <w:rPr>
          <w:sz w:val="22"/>
          <w:szCs w:val="22"/>
        </w:rPr>
        <w:t xml:space="preserve"> will conduct all the regular OMB clearance processes and procedures upon approval of the emergency request.</w:t>
      </w:r>
    </w:p>
    <w:p w:rsidRPr="002225C3" w:rsidR="008D761B" w:rsidP="006B1BA4" w:rsidRDefault="008D761B">
      <w:pPr>
        <w:pStyle w:val="ListParagraph"/>
        <w:rPr>
          <w:sz w:val="22"/>
          <w:szCs w:val="22"/>
        </w:rPr>
      </w:pPr>
    </w:p>
    <w:p w:rsidRPr="002225C3" w:rsidR="00A646BB" w:rsidP="00E3234A" w:rsidRDefault="006B1BA4">
      <w:pPr>
        <w:pStyle w:val="ListParagraph"/>
        <w:numPr>
          <w:ilvl w:val="1"/>
          <w:numId w:val="1"/>
        </w:numPr>
        <w:ind w:left="720"/>
        <w:rPr>
          <w:i/>
          <w:sz w:val="22"/>
          <w:szCs w:val="22"/>
        </w:rPr>
      </w:pPr>
      <w:r w:rsidRPr="002225C3">
        <w:rPr>
          <w:i/>
          <w:sz w:val="22"/>
          <w:szCs w:val="22"/>
        </w:rPr>
        <w:t>Payments or gifts to respondents</w:t>
      </w:r>
      <w:r w:rsidR="00E974FB">
        <w:rPr>
          <w:iCs/>
          <w:sz w:val="22"/>
          <w:szCs w:val="22"/>
        </w:rPr>
        <w:t>.</w:t>
      </w:r>
      <w:r w:rsidRPr="002225C3" w:rsidR="00C53134">
        <w:rPr>
          <w:sz w:val="22"/>
          <w:szCs w:val="22"/>
        </w:rPr>
        <w:t xml:space="preserve">  The Commission does not anticipate providing any payment or gifts to respondents.</w:t>
      </w:r>
    </w:p>
    <w:p w:rsidRPr="002225C3" w:rsidR="00A646BB" w:rsidP="00E3234A" w:rsidRDefault="00A646BB">
      <w:pPr>
        <w:pStyle w:val="ListParagraph"/>
        <w:rPr>
          <w:i/>
          <w:sz w:val="22"/>
          <w:szCs w:val="22"/>
        </w:rPr>
      </w:pPr>
    </w:p>
    <w:p w:rsidRPr="002225C3" w:rsidR="00A646BB" w:rsidP="00F13611" w:rsidRDefault="00C53134">
      <w:pPr>
        <w:pStyle w:val="ListParagraph"/>
        <w:numPr>
          <w:ilvl w:val="1"/>
          <w:numId w:val="1"/>
        </w:numPr>
        <w:ind w:left="720"/>
        <w:rPr>
          <w:sz w:val="22"/>
          <w:szCs w:val="22"/>
        </w:rPr>
      </w:pPr>
      <w:r w:rsidRPr="002225C3">
        <w:rPr>
          <w:i/>
          <w:sz w:val="22"/>
          <w:szCs w:val="22"/>
        </w:rPr>
        <w:t>Assurances of confidentiality</w:t>
      </w:r>
      <w:r w:rsidRPr="002225C3" w:rsidR="00B30644">
        <w:rPr>
          <w:i/>
          <w:sz w:val="22"/>
          <w:szCs w:val="22"/>
        </w:rPr>
        <w:t>.</w:t>
      </w:r>
      <w:r w:rsidRPr="002225C3">
        <w:rPr>
          <w:sz w:val="22"/>
          <w:szCs w:val="22"/>
        </w:rPr>
        <w:t xml:space="preserve">  </w:t>
      </w:r>
      <w:r w:rsidRPr="002225C3" w:rsidR="00F13611">
        <w:rPr>
          <w:sz w:val="22"/>
          <w:szCs w:val="22"/>
        </w:rPr>
        <w:t>The Commission will consider the potential confidentiality of any information submitted, particularly where public release of such information could raise security concerns (e.g., granular location information).  Respondents may request materials or information submitted to the Commission or to the Administrator be withheld from public inspection under 47 C.F.R. § 0.459 of the Commission’s rules.</w:t>
      </w:r>
      <w:r w:rsidRPr="002225C3" w:rsidR="00046B2C">
        <w:rPr>
          <w:bCs/>
          <w:sz w:val="22"/>
          <w:szCs w:val="22"/>
        </w:rPr>
        <w:t xml:space="preserve"> </w:t>
      </w:r>
    </w:p>
    <w:p w:rsidRPr="002225C3" w:rsidR="00A646BB" w:rsidP="00E3234A" w:rsidRDefault="00A646BB">
      <w:pPr>
        <w:pStyle w:val="ListParagraph"/>
        <w:rPr>
          <w:sz w:val="22"/>
          <w:szCs w:val="22"/>
        </w:rPr>
      </w:pPr>
    </w:p>
    <w:p w:rsidRPr="002225C3" w:rsidR="00AD1940" w:rsidP="00EA1048" w:rsidRDefault="00202691">
      <w:pPr>
        <w:pStyle w:val="ListParagraph"/>
        <w:numPr>
          <w:ilvl w:val="1"/>
          <w:numId w:val="1"/>
        </w:numPr>
        <w:ind w:left="720"/>
        <w:rPr>
          <w:sz w:val="22"/>
          <w:szCs w:val="22"/>
        </w:rPr>
      </w:pPr>
      <w:r w:rsidRPr="002225C3">
        <w:rPr>
          <w:bCs/>
          <w:i/>
          <w:sz w:val="22"/>
          <w:szCs w:val="22"/>
        </w:rPr>
        <w:t>Questions of a sensitive nature</w:t>
      </w:r>
      <w:r w:rsidRPr="002225C3" w:rsidR="00B30644">
        <w:rPr>
          <w:bCs/>
          <w:i/>
          <w:sz w:val="22"/>
          <w:szCs w:val="22"/>
        </w:rPr>
        <w:t xml:space="preserve">.  </w:t>
      </w:r>
      <w:r w:rsidRPr="002225C3" w:rsidR="00B30644">
        <w:rPr>
          <w:sz w:val="22"/>
          <w:szCs w:val="22"/>
        </w:rPr>
        <w:t>There are no questions of a sensitive nature with respect to the information collection described herein.</w:t>
      </w:r>
    </w:p>
    <w:p w:rsidRPr="002225C3" w:rsidR="00AD1940" w:rsidP="00AD1940" w:rsidRDefault="00B30644">
      <w:pPr>
        <w:pStyle w:val="ListParagraph"/>
        <w:rPr>
          <w:sz w:val="22"/>
          <w:szCs w:val="22"/>
        </w:rPr>
      </w:pPr>
      <w:r w:rsidRPr="002225C3">
        <w:rPr>
          <w:sz w:val="22"/>
          <w:szCs w:val="22"/>
        </w:rPr>
        <w:t xml:space="preserve"> </w:t>
      </w:r>
    </w:p>
    <w:p w:rsidRPr="002225C3" w:rsidR="00AD1940" w:rsidP="00AD1940" w:rsidRDefault="00AD1940">
      <w:pPr>
        <w:pStyle w:val="ListParagraph"/>
        <w:numPr>
          <w:ilvl w:val="1"/>
          <w:numId w:val="1"/>
        </w:numPr>
        <w:ind w:left="720"/>
        <w:rPr>
          <w:sz w:val="22"/>
          <w:szCs w:val="22"/>
        </w:rPr>
      </w:pPr>
      <w:r w:rsidRPr="002225C3">
        <w:rPr>
          <w:bCs/>
          <w:i/>
          <w:sz w:val="22"/>
          <w:szCs w:val="22"/>
        </w:rPr>
        <w:t>Estimates</w:t>
      </w:r>
      <w:r w:rsidRPr="002225C3" w:rsidR="00046B2C">
        <w:rPr>
          <w:bCs/>
          <w:sz w:val="22"/>
          <w:szCs w:val="22"/>
        </w:rPr>
        <w:t xml:space="preserve"> </w:t>
      </w:r>
      <w:r w:rsidRPr="002225C3">
        <w:rPr>
          <w:i/>
          <w:sz w:val="22"/>
          <w:szCs w:val="22"/>
        </w:rPr>
        <w:t>of the hour burden of the collection to respondents.</w:t>
      </w:r>
      <w:r w:rsidRPr="002225C3">
        <w:rPr>
          <w:sz w:val="22"/>
          <w:szCs w:val="22"/>
        </w:rPr>
        <w:t xml:space="preserve">  The following represents the hour burden on the collection of information:  </w:t>
      </w:r>
    </w:p>
    <w:p w:rsidRPr="002225C3" w:rsidR="00AD1940" w:rsidP="00AD1940" w:rsidRDefault="00AD1940">
      <w:pPr>
        <w:pStyle w:val="ListParagraph"/>
        <w:ind w:left="90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Number of Respondents</w:t>
      </w:r>
      <w:r w:rsidRPr="002225C3">
        <w:rPr>
          <w:sz w:val="22"/>
          <w:szCs w:val="22"/>
        </w:rPr>
        <w:t xml:space="preserve">:  Approximately </w:t>
      </w:r>
      <w:r w:rsidR="006C08BA">
        <w:rPr>
          <w:sz w:val="22"/>
          <w:szCs w:val="22"/>
        </w:rPr>
        <w:t>817</w:t>
      </w:r>
      <w:r w:rsidRPr="002225C3" w:rsidR="00363978">
        <w:rPr>
          <w:sz w:val="22"/>
          <w:szCs w:val="22"/>
        </w:rPr>
        <w:t xml:space="preserve"> </w:t>
      </w:r>
      <w:r w:rsidR="00F75364">
        <w:rPr>
          <w:sz w:val="22"/>
          <w:szCs w:val="22"/>
        </w:rPr>
        <w:t>voice service providers</w:t>
      </w:r>
      <w:r w:rsidRPr="002225C3">
        <w:rPr>
          <w:sz w:val="22"/>
          <w:szCs w:val="22"/>
        </w:rPr>
        <w:t xml:space="preserve">.     </w:t>
      </w:r>
    </w:p>
    <w:p w:rsidRPr="002225C3" w:rsidR="002D4734" w:rsidP="002D4734" w:rsidRDefault="002D4734">
      <w:pPr>
        <w:pStyle w:val="ListParagraph"/>
        <w:ind w:left="135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Frequency of Response</w:t>
      </w:r>
      <w:r w:rsidRPr="002225C3">
        <w:rPr>
          <w:sz w:val="22"/>
          <w:szCs w:val="22"/>
        </w:rPr>
        <w:t xml:space="preserve">:  </w:t>
      </w:r>
      <w:r w:rsidRPr="002225C3" w:rsidR="00C4117B">
        <w:rPr>
          <w:sz w:val="22"/>
          <w:szCs w:val="22"/>
        </w:rPr>
        <w:t>On</w:t>
      </w:r>
      <w:r w:rsidRPr="002225C3" w:rsidR="004466D8">
        <w:rPr>
          <w:sz w:val="22"/>
          <w:szCs w:val="22"/>
        </w:rPr>
        <w:t>e-time reporting requirement</w:t>
      </w:r>
      <w:r w:rsidRPr="002225C3" w:rsidR="00E77D83">
        <w:rPr>
          <w:sz w:val="22"/>
          <w:szCs w:val="22"/>
        </w:rPr>
        <w:t>.</w:t>
      </w:r>
      <w:r w:rsidRPr="002225C3" w:rsidR="00906D83">
        <w:rPr>
          <w:sz w:val="22"/>
          <w:szCs w:val="22"/>
        </w:rPr>
        <w:t xml:space="preserve">  </w:t>
      </w:r>
    </w:p>
    <w:p w:rsidRPr="002225C3" w:rsidR="002D4734" w:rsidP="002D4734" w:rsidRDefault="002D4734">
      <w:pPr>
        <w:pStyle w:val="ListParagraph"/>
        <w:ind w:left="135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Total number of responses per respondent</w:t>
      </w:r>
      <w:r w:rsidRPr="002225C3">
        <w:rPr>
          <w:sz w:val="22"/>
          <w:szCs w:val="22"/>
        </w:rPr>
        <w:t xml:space="preserve">: </w:t>
      </w:r>
      <w:r w:rsidRPr="002225C3" w:rsidR="007E4C79">
        <w:rPr>
          <w:sz w:val="22"/>
          <w:szCs w:val="22"/>
        </w:rPr>
        <w:t xml:space="preserve"> </w:t>
      </w:r>
      <w:r w:rsidRPr="002225C3" w:rsidR="00E77D83">
        <w:rPr>
          <w:sz w:val="22"/>
          <w:szCs w:val="22"/>
        </w:rPr>
        <w:t>1</w:t>
      </w:r>
      <w:r w:rsidRPr="002225C3" w:rsidR="006F3E27">
        <w:rPr>
          <w:sz w:val="22"/>
          <w:szCs w:val="22"/>
        </w:rPr>
        <w:t>.</w:t>
      </w:r>
    </w:p>
    <w:p w:rsidRPr="002225C3" w:rsidR="002D4734" w:rsidP="002D4734" w:rsidRDefault="002D4734">
      <w:pPr>
        <w:pStyle w:val="ListParagraph"/>
        <w:ind w:left="135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Estimated time per response</w:t>
      </w:r>
      <w:r w:rsidRPr="002225C3">
        <w:rPr>
          <w:sz w:val="22"/>
          <w:szCs w:val="22"/>
        </w:rPr>
        <w:t xml:space="preserve">:  </w:t>
      </w:r>
      <w:r w:rsidRPr="002225C3" w:rsidR="00D07362">
        <w:rPr>
          <w:sz w:val="22"/>
          <w:szCs w:val="22"/>
        </w:rPr>
        <w:t>3</w:t>
      </w:r>
      <w:r w:rsidRPr="002225C3">
        <w:rPr>
          <w:sz w:val="22"/>
          <w:szCs w:val="22"/>
        </w:rPr>
        <w:t xml:space="preserve"> hours</w:t>
      </w:r>
      <w:r w:rsidRPr="002225C3" w:rsidR="00493234">
        <w:rPr>
          <w:sz w:val="22"/>
          <w:szCs w:val="22"/>
        </w:rPr>
        <w:t>.</w:t>
      </w:r>
    </w:p>
    <w:p w:rsidRPr="002225C3" w:rsidR="002D4734" w:rsidP="002D4734" w:rsidRDefault="002D4734">
      <w:pPr>
        <w:pStyle w:val="ListParagraph"/>
        <w:ind w:left="135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Total hour burden:</w:t>
      </w:r>
      <w:r w:rsidRPr="002225C3" w:rsidR="00DB2CF8">
        <w:rPr>
          <w:sz w:val="22"/>
          <w:szCs w:val="22"/>
        </w:rPr>
        <w:t xml:space="preserve">  </w:t>
      </w:r>
      <w:r w:rsidR="006C08BA">
        <w:rPr>
          <w:sz w:val="22"/>
          <w:szCs w:val="22"/>
        </w:rPr>
        <w:t>2</w:t>
      </w:r>
      <w:r w:rsidRPr="002225C3" w:rsidR="00D07362">
        <w:rPr>
          <w:sz w:val="22"/>
          <w:szCs w:val="22"/>
        </w:rPr>
        <w:t>,</w:t>
      </w:r>
      <w:r w:rsidR="006C08BA">
        <w:rPr>
          <w:sz w:val="22"/>
          <w:szCs w:val="22"/>
        </w:rPr>
        <w:t>451</w:t>
      </w:r>
      <w:r w:rsidRPr="002225C3" w:rsidR="00E77D83">
        <w:rPr>
          <w:sz w:val="22"/>
          <w:szCs w:val="22"/>
        </w:rPr>
        <w:t xml:space="preserve"> hours</w:t>
      </w:r>
      <w:r w:rsidRPr="002225C3" w:rsidR="00493234">
        <w:rPr>
          <w:sz w:val="22"/>
          <w:szCs w:val="22"/>
        </w:rPr>
        <w:t>.</w:t>
      </w:r>
      <w:r w:rsidRPr="002225C3">
        <w:rPr>
          <w:sz w:val="22"/>
          <w:szCs w:val="22"/>
        </w:rPr>
        <w:t xml:space="preserve">  </w:t>
      </w:r>
    </w:p>
    <w:p w:rsidRPr="002225C3" w:rsidR="002D4734" w:rsidP="002D4734" w:rsidRDefault="002D4734">
      <w:pPr>
        <w:pStyle w:val="ListParagraph"/>
        <w:ind w:left="1350"/>
        <w:rPr>
          <w:sz w:val="22"/>
          <w:szCs w:val="22"/>
        </w:rPr>
      </w:pPr>
    </w:p>
    <w:p w:rsidRPr="002225C3" w:rsidR="002D4734" w:rsidP="002D4734" w:rsidRDefault="00D07362">
      <w:pPr>
        <w:pStyle w:val="ListParagraph"/>
        <w:ind w:left="1350"/>
        <w:rPr>
          <w:sz w:val="22"/>
          <w:szCs w:val="22"/>
        </w:rPr>
      </w:pPr>
      <w:r w:rsidRPr="002225C3">
        <w:rPr>
          <w:sz w:val="22"/>
          <w:szCs w:val="22"/>
        </w:rPr>
        <w:t>3</w:t>
      </w:r>
      <w:r w:rsidRPr="002225C3" w:rsidR="00353DB2">
        <w:rPr>
          <w:sz w:val="22"/>
          <w:szCs w:val="22"/>
        </w:rPr>
        <w:t xml:space="preserve"> </w:t>
      </w:r>
      <w:r w:rsidRPr="002225C3" w:rsidR="002D4734">
        <w:rPr>
          <w:sz w:val="22"/>
          <w:szCs w:val="22"/>
        </w:rPr>
        <w:t>hours per</w:t>
      </w:r>
      <w:r w:rsidRPr="002225C3" w:rsidR="00353DB2">
        <w:rPr>
          <w:sz w:val="22"/>
          <w:szCs w:val="22"/>
        </w:rPr>
        <w:t xml:space="preserve"> response</w:t>
      </w:r>
      <w:r w:rsidRPr="002225C3" w:rsidR="00C137E1">
        <w:rPr>
          <w:sz w:val="22"/>
          <w:szCs w:val="22"/>
        </w:rPr>
        <w:t xml:space="preserve"> </w:t>
      </w:r>
      <w:r w:rsidRPr="002225C3" w:rsidR="00353DB2">
        <w:rPr>
          <w:sz w:val="22"/>
          <w:szCs w:val="22"/>
        </w:rPr>
        <w:t xml:space="preserve">for </w:t>
      </w:r>
      <w:r w:rsidR="006C08BA">
        <w:rPr>
          <w:sz w:val="22"/>
          <w:szCs w:val="22"/>
        </w:rPr>
        <w:t>817</w:t>
      </w:r>
      <w:r w:rsidRPr="002225C3" w:rsidR="002D4734">
        <w:rPr>
          <w:sz w:val="22"/>
          <w:szCs w:val="22"/>
        </w:rPr>
        <w:t xml:space="preserve"> </w:t>
      </w:r>
      <w:r w:rsidR="00F75364">
        <w:rPr>
          <w:sz w:val="22"/>
          <w:szCs w:val="22"/>
        </w:rPr>
        <w:t>voice service providers</w:t>
      </w:r>
      <w:r w:rsidRPr="002225C3" w:rsidR="00353DB2">
        <w:rPr>
          <w:sz w:val="22"/>
          <w:szCs w:val="22"/>
        </w:rPr>
        <w:t xml:space="preserve">.  </w:t>
      </w:r>
      <w:r w:rsidRPr="002225C3" w:rsidR="002D4734">
        <w:rPr>
          <w:sz w:val="22"/>
          <w:szCs w:val="22"/>
        </w:rPr>
        <w:t xml:space="preserve">Total annual hour burden is calculated as follows:  </w:t>
      </w:r>
    </w:p>
    <w:p w:rsidRPr="002225C3" w:rsidR="002D4734" w:rsidP="002D4734" w:rsidRDefault="002D4734">
      <w:pPr>
        <w:pStyle w:val="ListParagraph"/>
        <w:ind w:left="1350"/>
        <w:rPr>
          <w:sz w:val="22"/>
          <w:szCs w:val="22"/>
        </w:rPr>
      </w:pPr>
    </w:p>
    <w:p w:rsidRPr="002225C3" w:rsidR="002D4734" w:rsidP="002D4734" w:rsidRDefault="006C08BA">
      <w:pPr>
        <w:pStyle w:val="ListParagraph"/>
        <w:ind w:left="1350"/>
        <w:rPr>
          <w:sz w:val="22"/>
          <w:szCs w:val="22"/>
        </w:rPr>
      </w:pPr>
      <w:r>
        <w:rPr>
          <w:sz w:val="22"/>
          <w:szCs w:val="22"/>
        </w:rPr>
        <w:t>817</w:t>
      </w:r>
      <w:r w:rsidRPr="002225C3" w:rsidR="002D4734">
        <w:rPr>
          <w:sz w:val="22"/>
          <w:szCs w:val="22"/>
        </w:rPr>
        <w:t xml:space="preserve"> respondents x </w:t>
      </w:r>
      <w:r w:rsidRPr="002225C3" w:rsidR="00E77D83">
        <w:rPr>
          <w:sz w:val="22"/>
          <w:szCs w:val="22"/>
        </w:rPr>
        <w:t>1</w:t>
      </w:r>
      <w:r w:rsidRPr="002225C3" w:rsidR="002D4734">
        <w:rPr>
          <w:sz w:val="22"/>
          <w:szCs w:val="22"/>
        </w:rPr>
        <w:t xml:space="preserve"> </w:t>
      </w:r>
      <w:r w:rsidRPr="002225C3" w:rsidR="00353DB2">
        <w:rPr>
          <w:sz w:val="22"/>
          <w:szCs w:val="22"/>
        </w:rPr>
        <w:t>response</w:t>
      </w:r>
      <w:r w:rsidRPr="002225C3" w:rsidR="002D4734">
        <w:rPr>
          <w:sz w:val="22"/>
          <w:szCs w:val="22"/>
        </w:rPr>
        <w:t xml:space="preserve"> per respondent</w:t>
      </w:r>
      <w:r w:rsidRPr="002225C3" w:rsidR="00E002D7">
        <w:rPr>
          <w:sz w:val="22"/>
          <w:szCs w:val="22"/>
        </w:rPr>
        <w:t xml:space="preserve"> </w:t>
      </w:r>
      <w:r w:rsidRPr="002225C3" w:rsidR="002D4734">
        <w:rPr>
          <w:sz w:val="22"/>
          <w:szCs w:val="22"/>
        </w:rPr>
        <w:t>=</w:t>
      </w:r>
      <w:r w:rsidRPr="002225C3" w:rsidR="00E002D7">
        <w:rPr>
          <w:sz w:val="22"/>
          <w:szCs w:val="22"/>
        </w:rPr>
        <w:t xml:space="preserve"> </w:t>
      </w:r>
      <w:r>
        <w:rPr>
          <w:sz w:val="22"/>
          <w:szCs w:val="22"/>
        </w:rPr>
        <w:t>817</w:t>
      </w:r>
      <w:r w:rsidRPr="002225C3" w:rsidR="00E77D83">
        <w:rPr>
          <w:sz w:val="22"/>
          <w:szCs w:val="22"/>
        </w:rPr>
        <w:t xml:space="preserve"> </w:t>
      </w:r>
      <w:r w:rsidRPr="002225C3" w:rsidR="002D4734">
        <w:rPr>
          <w:sz w:val="22"/>
          <w:szCs w:val="22"/>
        </w:rPr>
        <w:t xml:space="preserve">responses x </w:t>
      </w:r>
      <w:r w:rsidRPr="002225C3" w:rsidR="00D07362">
        <w:rPr>
          <w:sz w:val="22"/>
          <w:szCs w:val="22"/>
        </w:rPr>
        <w:t>3</w:t>
      </w:r>
      <w:r w:rsidRPr="002225C3" w:rsidR="002D4734">
        <w:rPr>
          <w:sz w:val="22"/>
          <w:szCs w:val="22"/>
        </w:rPr>
        <w:t xml:space="preserve"> hours = </w:t>
      </w:r>
      <w:r>
        <w:rPr>
          <w:b/>
          <w:sz w:val="22"/>
          <w:szCs w:val="22"/>
        </w:rPr>
        <w:t>2,451</w:t>
      </w:r>
      <w:r w:rsidRPr="002225C3" w:rsidR="002D4734">
        <w:rPr>
          <w:b/>
          <w:sz w:val="22"/>
          <w:szCs w:val="22"/>
        </w:rPr>
        <w:t xml:space="preserve"> total hours.</w:t>
      </w:r>
      <w:r w:rsidRPr="002225C3" w:rsidR="002D4734">
        <w:rPr>
          <w:sz w:val="22"/>
          <w:szCs w:val="22"/>
        </w:rPr>
        <w:t xml:space="preserve">  </w:t>
      </w:r>
    </w:p>
    <w:p w:rsidR="002D4734" w:rsidP="002D4734" w:rsidRDefault="002D4734">
      <w:pPr>
        <w:pStyle w:val="ListParagraph"/>
        <w:ind w:left="1350"/>
        <w:rPr>
          <w:sz w:val="22"/>
          <w:szCs w:val="22"/>
        </w:rPr>
      </w:pPr>
    </w:p>
    <w:p w:rsidR="0001192C" w:rsidP="002D4734" w:rsidRDefault="0001192C">
      <w:pPr>
        <w:pStyle w:val="ListParagraph"/>
        <w:ind w:left="1350"/>
        <w:rPr>
          <w:sz w:val="22"/>
          <w:szCs w:val="22"/>
        </w:rPr>
      </w:pPr>
    </w:p>
    <w:p w:rsidR="0001192C" w:rsidP="002D4734" w:rsidRDefault="0001192C">
      <w:pPr>
        <w:pStyle w:val="ListParagraph"/>
        <w:ind w:left="1350"/>
        <w:rPr>
          <w:sz w:val="22"/>
          <w:szCs w:val="22"/>
        </w:rPr>
      </w:pPr>
    </w:p>
    <w:p w:rsidRPr="002225C3" w:rsidR="0001192C" w:rsidP="002D4734" w:rsidRDefault="0001192C">
      <w:pPr>
        <w:pStyle w:val="ListParagraph"/>
        <w:ind w:left="1350"/>
        <w:rPr>
          <w:sz w:val="22"/>
          <w:szCs w:val="22"/>
        </w:rPr>
      </w:pPr>
    </w:p>
    <w:p w:rsidRPr="002225C3" w:rsidR="002D4734" w:rsidP="002D4734" w:rsidRDefault="002D4734">
      <w:pPr>
        <w:pStyle w:val="ListParagraph"/>
        <w:numPr>
          <w:ilvl w:val="3"/>
          <w:numId w:val="1"/>
        </w:numPr>
        <w:ind w:left="1350"/>
        <w:rPr>
          <w:sz w:val="22"/>
          <w:szCs w:val="22"/>
        </w:rPr>
      </w:pPr>
      <w:r w:rsidRPr="002225C3">
        <w:rPr>
          <w:sz w:val="22"/>
          <w:szCs w:val="22"/>
          <w:u w:val="single"/>
        </w:rPr>
        <w:t>Total estimate of in-house cost to respondents</w:t>
      </w:r>
      <w:r w:rsidRPr="002225C3">
        <w:rPr>
          <w:sz w:val="22"/>
          <w:szCs w:val="22"/>
        </w:rPr>
        <w:t xml:space="preserve">: </w:t>
      </w:r>
      <w:r w:rsidRPr="002225C3" w:rsidR="007E4C79">
        <w:rPr>
          <w:sz w:val="22"/>
          <w:szCs w:val="22"/>
        </w:rPr>
        <w:t xml:space="preserve"> </w:t>
      </w:r>
      <w:r w:rsidRPr="002225C3">
        <w:rPr>
          <w:sz w:val="22"/>
          <w:szCs w:val="22"/>
        </w:rPr>
        <w:t>$</w:t>
      </w:r>
      <w:r w:rsidR="006C08BA">
        <w:rPr>
          <w:sz w:val="22"/>
          <w:szCs w:val="22"/>
        </w:rPr>
        <w:t>136</w:t>
      </w:r>
      <w:r w:rsidR="00F75364">
        <w:rPr>
          <w:sz w:val="22"/>
          <w:szCs w:val="22"/>
        </w:rPr>
        <w:t>,</w:t>
      </w:r>
      <w:r w:rsidR="006C08BA">
        <w:rPr>
          <w:sz w:val="22"/>
          <w:szCs w:val="22"/>
        </w:rPr>
        <w:t>643.25</w:t>
      </w:r>
      <w:r w:rsidRPr="002225C3" w:rsidR="00405F8A">
        <w:rPr>
          <w:sz w:val="22"/>
          <w:szCs w:val="22"/>
        </w:rPr>
        <w:t xml:space="preserve"> </w:t>
      </w:r>
      <w:r w:rsidRPr="002225C3">
        <w:rPr>
          <w:sz w:val="22"/>
          <w:szCs w:val="22"/>
        </w:rPr>
        <w:t>(</w:t>
      </w:r>
      <w:r w:rsidR="006C08BA">
        <w:rPr>
          <w:sz w:val="22"/>
          <w:szCs w:val="22"/>
        </w:rPr>
        <w:t>2</w:t>
      </w:r>
      <w:r w:rsidR="00F75364">
        <w:rPr>
          <w:sz w:val="22"/>
          <w:szCs w:val="22"/>
        </w:rPr>
        <w:t>,</w:t>
      </w:r>
      <w:r w:rsidR="006C08BA">
        <w:rPr>
          <w:sz w:val="22"/>
          <w:szCs w:val="22"/>
        </w:rPr>
        <w:t>451</w:t>
      </w:r>
      <w:r w:rsidRPr="002225C3">
        <w:rPr>
          <w:sz w:val="22"/>
          <w:szCs w:val="22"/>
        </w:rPr>
        <w:t xml:space="preserve"> hours x $</w:t>
      </w:r>
      <w:r w:rsidRPr="002225C3" w:rsidR="003213BB">
        <w:rPr>
          <w:sz w:val="22"/>
          <w:szCs w:val="22"/>
        </w:rPr>
        <w:t>5</w:t>
      </w:r>
      <w:r w:rsidR="00E974FB">
        <w:rPr>
          <w:sz w:val="22"/>
          <w:szCs w:val="22"/>
        </w:rPr>
        <w:t>5</w:t>
      </w:r>
      <w:r w:rsidRPr="002225C3" w:rsidR="003213BB">
        <w:rPr>
          <w:sz w:val="22"/>
          <w:szCs w:val="22"/>
        </w:rPr>
        <w:t>.</w:t>
      </w:r>
      <w:r w:rsidR="00E974FB">
        <w:rPr>
          <w:sz w:val="22"/>
          <w:szCs w:val="22"/>
        </w:rPr>
        <w:t>75</w:t>
      </w:r>
      <w:r w:rsidRPr="002225C3">
        <w:rPr>
          <w:sz w:val="22"/>
          <w:szCs w:val="22"/>
        </w:rPr>
        <w:t>/hr.).</w:t>
      </w:r>
    </w:p>
    <w:p w:rsidRPr="002225C3" w:rsidR="002D4734" w:rsidP="002D4734" w:rsidRDefault="002D4734">
      <w:pPr>
        <w:pStyle w:val="ListParagraph"/>
        <w:ind w:left="1350"/>
        <w:rPr>
          <w:sz w:val="22"/>
          <w:szCs w:val="22"/>
        </w:rPr>
      </w:pPr>
    </w:p>
    <w:p w:rsidRPr="002225C3" w:rsidR="004C2436" w:rsidP="00B5723C" w:rsidRDefault="002D4734">
      <w:pPr>
        <w:pStyle w:val="ListParagraph"/>
        <w:numPr>
          <w:ilvl w:val="3"/>
          <w:numId w:val="1"/>
        </w:numPr>
        <w:ind w:left="1350"/>
        <w:rPr>
          <w:sz w:val="22"/>
          <w:szCs w:val="22"/>
        </w:rPr>
      </w:pPr>
      <w:r w:rsidRPr="002225C3">
        <w:rPr>
          <w:sz w:val="22"/>
          <w:szCs w:val="22"/>
          <w:u w:val="single"/>
        </w:rPr>
        <w:t>Explanation of calculation</w:t>
      </w:r>
      <w:r w:rsidRPr="002225C3">
        <w:rPr>
          <w:sz w:val="22"/>
          <w:szCs w:val="22"/>
        </w:rPr>
        <w:t xml:space="preserve">:  We estimate that each </w:t>
      </w:r>
      <w:r w:rsidR="00F75364">
        <w:rPr>
          <w:sz w:val="22"/>
          <w:szCs w:val="22"/>
        </w:rPr>
        <w:t>voice service provider</w:t>
      </w:r>
      <w:r w:rsidRPr="002225C3">
        <w:rPr>
          <w:sz w:val="22"/>
          <w:szCs w:val="22"/>
        </w:rPr>
        <w:t xml:space="preserve"> will take</w:t>
      </w:r>
      <w:r w:rsidRPr="002225C3" w:rsidR="00EA27AE">
        <w:rPr>
          <w:sz w:val="22"/>
          <w:szCs w:val="22"/>
        </w:rPr>
        <w:t>, on average,</w:t>
      </w:r>
      <w:r w:rsidRPr="002225C3">
        <w:rPr>
          <w:sz w:val="22"/>
          <w:szCs w:val="22"/>
        </w:rPr>
        <w:t xml:space="preserve"> </w:t>
      </w:r>
      <w:r w:rsidRPr="002225C3" w:rsidR="00D07362">
        <w:rPr>
          <w:sz w:val="22"/>
          <w:szCs w:val="22"/>
        </w:rPr>
        <w:t>3</w:t>
      </w:r>
      <w:r w:rsidRPr="002225C3" w:rsidR="00CB5558">
        <w:rPr>
          <w:sz w:val="22"/>
          <w:szCs w:val="22"/>
        </w:rPr>
        <w:t xml:space="preserve"> </w:t>
      </w:r>
      <w:r w:rsidRPr="002225C3" w:rsidR="00FC68DC">
        <w:rPr>
          <w:sz w:val="22"/>
          <w:szCs w:val="22"/>
        </w:rPr>
        <w:t xml:space="preserve">hours </w:t>
      </w:r>
      <w:r w:rsidRPr="002225C3" w:rsidR="0004171B">
        <w:rPr>
          <w:sz w:val="22"/>
          <w:szCs w:val="22"/>
        </w:rPr>
        <w:t xml:space="preserve">per response.  </w:t>
      </w:r>
      <w:r w:rsidRPr="002225C3" w:rsidR="0081682F">
        <w:rPr>
          <w:sz w:val="22"/>
          <w:szCs w:val="22"/>
        </w:rPr>
        <w:t>We estimate</w:t>
      </w:r>
      <w:r w:rsidRPr="002225C3" w:rsidR="003213BB">
        <w:rPr>
          <w:sz w:val="22"/>
          <w:szCs w:val="22"/>
        </w:rPr>
        <w:t xml:space="preserve"> that respondents use mid- to senior-level personnel to comply with the requirements comparable in pay to the Federal Government, approximately $5</w:t>
      </w:r>
      <w:r w:rsidR="00E974FB">
        <w:rPr>
          <w:sz w:val="22"/>
          <w:szCs w:val="22"/>
        </w:rPr>
        <w:t>5</w:t>
      </w:r>
      <w:r w:rsidRPr="002225C3" w:rsidR="003213BB">
        <w:rPr>
          <w:sz w:val="22"/>
          <w:szCs w:val="22"/>
        </w:rPr>
        <w:t>.</w:t>
      </w:r>
      <w:r w:rsidR="00E974FB">
        <w:rPr>
          <w:sz w:val="22"/>
          <w:szCs w:val="22"/>
        </w:rPr>
        <w:t>7</w:t>
      </w:r>
      <w:r w:rsidRPr="002225C3" w:rsidR="003213BB">
        <w:rPr>
          <w:sz w:val="22"/>
          <w:szCs w:val="22"/>
        </w:rPr>
        <w:t>5 per hour (equivalent to a GS 13, step 5 federal employee).</w:t>
      </w:r>
    </w:p>
    <w:p w:rsidRPr="002225C3" w:rsidR="004C2436" w:rsidP="004C2436" w:rsidRDefault="00015679">
      <w:pPr>
        <w:pStyle w:val="ListParagraph"/>
        <w:ind w:left="1350"/>
        <w:rPr>
          <w:sz w:val="22"/>
          <w:szCs w:val="22"/>
        </w:rPr>
      </w:pPr>
      <w:r w:rsidRPr="002225C3">
        <w:rPr>
          <w:sz w:val="22"/>
          <w:szCs w:val="22"/>
        </w:rPr>
        <w:t xml:space="preserve">  </w:t>
      </w:r>
    </w:p>
    <w:p w:rsidRPr="002225C3" w:rsidR="00B5723C" w:rsidP="004C2436" w:rsidRDefault="006C08BA">
      <w:pPr>
        <w:pStyle w:val="ListParagraph"/>
        <w:ind w:left="1350"/>
        <w:rPr>
          <w:sz w:val="22"/>
          <w:szCs w:val="22"/>
        </w:rPr>
      </w:pPr>
      <w:r>
        <w:rPr>
          <w:sz w:val="22"/>
          <w:szCs w:val="22"/>
        </w:rPr>
        <w:t>817</w:t>
      </w:r>
      <w:r w:rsidRPr="002225C3" w:rsidR="002D4734">
        <w:rPr>
          <w:sz w:val="22"/>
          <w:szCs w:val="22"/>
        </w:rPr>
        <w:t xml:space="preserve"> (number of responses) x </w:t>
      </w:r>
      <w:r w:rsidRPr="002225C3" w:rsidR="00D07362">
        <w:rPr>
          <w:sz w:val="22"/>
          <w:szCs w:val="22"/>
        </w:rPr>
        <w:t>3</w:t>
      </w:r>
      <w:r w:rsidRPr="002225C3" w:rsidR="002D4734">
        <w:rPr>
          <w:sz w:val="22"/>
          <w:szCs w:val="22"/>
        </w:rPr>
        <w:t xml:space="preserve"> (hours to prepare </w:t>
      </w:r>
      <w:r w:rsidRPr="002225C3" w:rsidR="004F43D2">
        <w:rPr>
          <w:sz w:val="22"/>
          <w:szCs w:val="22"/>
        </w:rPr>
        <w:t>response</w:t>
      </w:r>
      <w:r w:rsidRPr="002225C3" w:rsidR="002D4734">
        <w:rPr>
          <w:sz w:val="22"/>
          <w:szCs w:val="22"/>
        </w:rPr>
        <w:t>) x $</w:t>
      </w:r>
      <w:r w:rsidRPr="002225C3" w:rsidR="003213BB">
        <w:rPr>
          <w:sz w:val="22"/>
          <w:szCs w:val="22"/>
        </w:rPr>
        <w:t>5</w:t>
      </w:r>
      <w:r w:rsidR="00E974FB">
        <w:rPr>
          <w:sz w:val="22"/>
          <w:szCs w:val="22"/>
        </w:rPr>
        <w:t>5</w:t>
      </w:r>
      <w:r w:rsidRPr="002225C3" w:rsidR="003213BB">
        <w:rPr>
          <w:sz w:val="22"/>
          <w:szCs w:val="22"/>
        </w:rPr>
        <w:t>.</w:t>
      </w:r>
      <w:r w:rsidR="00E974FB">
        <w:rPr>
          <w:sz w:val="22"/>
          <w:szCs w:val="22"/>
        </w:rPr>
        <w:t>7</w:t>
      </w:r>
      <w:r w:rsidRPr="002225C3" w:rsidR="003213BB">
        <w:rPr>
          <w:sz w:val="22"/>
          <w:szCs w:val="22"/>
        </w:rPr>
        <w:t>5</w:t>
      </w:r>
      <w:r w:rsidRPr="002225C3" w:rsidR="002D4734">
        <w:rPr>
          <w:sz w:val="22"/>
          <w:szCs w:val="22"/>
        </w:rPr>
        <w:t xml:space="preserve">/hr. = </w:t>
      </w:r>
      <w:r w:rsidRPr="002225C3" w:rsidR="00CB5558">
        <w:rPr>
          <w:sz w:val="22"/>
          <w:szCs w:val="22"/>
        </w:rPr>
        <w:t>$</w:t>
      </w:r>
      <w:r>
        <w:rPr>
          <w:sz w:val="22"/>
          <w:szCs w:val="22"/>
        </w:rPr>
        <w:t>136</w:t>
      </w:r>
      <w:r w:rsidRPr="002225C3" w:rsidR="003213BB">
        <w:rPr>
          <w:sz w:val="22"/>
          <w:szCs w:val="22"/>
        </w:rPr>
        <w:t>,</w:t>
      </w:r>
      <w:r>
        <w:rPr>
          <w:sz w:val="22"/>
          <w:szCs w:val="22"/>
        </w:rPr>
        <w:t>643</w:t>
      </w:r>
      <w:r w:rsidRPr="002225C3" w:rsidR="003213BB">
        <w:rPr>
          <w:sz w:val="22"/>
          <w:szCs w:val="22"/>
        </w:rPr>
        <w:t>.</w:t>
      </w:r>
      <w:r>
        <w:rPr>
          <w:sz w:val="22"/>
          <w:szCs w:val="22"/>
        </w:rPr>
        <w:t>2</w:t>
      </w:r>
      <w:r w:rsidRPr="002225C3" w:rsidR="003213BB">
        <w:rPr>
          <w:sz w:val="22"/>
          <w:szCs w:val="22"/>
        </w:rPr>
        <w:t>5</w:t>
      </w:r>
    </w:p>
    <w:p w:rsidRPr="002225C3" w:rsidR="00B5723C" w:rsidP="00B5723C" w:rsidRDefault="00B5723C">
      <w:pPr>
        <w:pStyle w:val="ListParagraph"/>
        <w:ind w:left="1350"/>
        <w:rPr>
          <w:sz w:val="22"/>
          <w:szCs w:val="22"/>
        </w:rPr>
      </w:pPr>
    </w:p>
    <w:p w:rsidRPr="002225C3" w:rsidR="00326545" w:rsidP="0089320D" w:rsidRDefault="0089320D">
      <w:pPr>
        <w:rPr>
          <w:sz w:val="22"/>
          <w:szCs w:val="22"/>
        </w:rPr>
      </w:pPr>
      <w:r w:rsidRPr="002225C3">
        <w:rPr>
          <w:sz w:val="22"/>
          <w:szCs w:val="22"/>
        </w:rPr>
        <w:tab/>
      </w:r>
      <w:r w:rsidRPr="002225C3">
        <w:rPr>
          <w:sz w:val="22"/>
          <w:szCs w:val="22"/>
        </w:rPr>
        <w:tab/>
      </w:r>
      <w:r w:rsidRPr="002225C3">
        <w:rPr>
          <w:sz w:val="22"/>
          <w:szCs w:val="22"/>
        </w:rPr>
        <w:tab/>
      </w:r>
      <w:r w:rsidRPr="002225C3">
        <w:rPr>
          <w:sz w:val="22"/>
          <w:szCs w:val="22"/>
        </w:rPr>
        <w:tab/>
      </w:r>
    </w:p>
    <w:p w:rsidRPr="002225C3" w:rsidR="00363978" w:rsidP="00AA4025" w:rsidRDefault="00363978">
      <w:pPr>
        <w:outlineLvl w:val="0"/>
        <w:rPr>
          <w:b/>
          <w:sz w:val="22"/>
          <w:szCs w:val="22"/>
        </w:rPr>
      </w:pPr>
      <w:r w:rsidRPr="002225C3">
        <w:rPr>
          <w:b/>
          <w:sz w:val="22"/>
          <w:szCs w:val="22"/>
        </w:rPr>
        <w:t>Total Number of Respondents:</w:t>
      </w:r>
      <w:r w:rsidRPr="002225C3" w:rsidR="00D343A1">
        <w:rPr>
          <w:b/>
          <w:sz w:val="22"/>
          <w:szCs w:val="22"/>
        </w:rPr>
        <w:t xml:space="preserve"> </w:t>
      </w:r>
      <w:r w:rsidRPr="002225C3">
        <w:rPr>
          <w:b/>
          <w:sz w:val="22"/>
          <w:szCs w:val="22"/>
        </w:rPr>
        <w:t xml:space="preserve"> </w:t>
      </w:r>
      <w:r w:rsidR="006C08BA">
        <w:rPr>
          <w:b/>
          <w:sz w:val="22"/>
          <w:szCs w:val="22"/>
        </w:rPr>
        <w:t>817</w:t>
      </w:r>
      <w:r w:rsidRPr="002225C3">
        <w:rPr>
          <w:b/>
          <w:sz w:val="22"/>
          <w:szCs w:val="22"/>
        </w:rPr>
        <w:t xml:space="preserve"> unique respondents.</w:t>
      </w:r>
    </w:p>
    <w:p w:rsidRPr="002225C3" w:rsidR="00363978" w:rsidP="0089320D" w:rsidRDefault="00363978">
      <w:pPr>
        <w:rPr>
          <w:b/>
          <w:sz w:val="22"/>
          <w:szCs w:val="22"/>
        </w:rPr>
      </w:pPr>
    </w:p>
    <w:p w:rsidRPr="002225C3" w:rsidR="00363978" w:rsidP="00AA4025" w:rsidRDefault="00363978">
      <w:pPr>
        <w:outlineLvl w:val="0"/>
        <w:rPr>
          <w:b/>
          <w:sz w:val="22"/>
          <w:szCs w:val="22"/>
        </w:rPr>
      </w:pPr>
      <w:r w:rsidRPr="002225C3">
        <w:rPr>
          <w:b/>
          <w:sz w:val="22"/>
          <w:szCs w:val="22"/>
        </w:rPr>
        <w:t xml:space="preserve">Total Number of Responses: </w:t>
      </w:r>
      <w:r w:rsidRPr="002225C3" w:rsidR="00D343A1">
        <w:rPr>
          <w:b/>
          <w:sz w:val="22"/>
          <w:szCs w:val="22"/>
        </w:rPr>
        <w:t xml:space="preserve"> </w:t>
      </w:r>
      <w:r w:rsidR="006C08BA">
        <w:rPr>
          <w:b/>
          <w:sz w:val="22"/>
          <w:szCs w:val="22"/>
        </w:rPr>
        <w:t>817</w:t>
      </w:r>
    </w:p>
    <w:p w:rsidRPr="002225C3" w:rsidR="00363978" w:rsidP="0089320D" w:rsidRDefault="00363978">
      <w:pPr>
        <w:rPr>
          <w:b/>
          <w:sz w:val="22"/>
          <w:szCs w:val="22"/>
        </w:rPr>
      </w:pPr>
      <w:r w:rsidRPr="002225C3">
        <w:rPr>
          <w:b/>
          <w:sz w:val="22"/>
          <w:szCs w:val="22"/>
        </w:rPr>
        <w:t xml:space="preserve"> </w:t>
      </w:r>
    </w:p>
    <w:p w:rsidRPr="002225C3" w:rsidR="00363978" w:rsidP="00AA4025" w:rsidRDefault="00363978">
      <w:pPr>
        <w:outlineLvl w:val="0"/>
        <w:rPr>
          <w:b/>
          <w:sz w:val="22"/>
          <w:szCs w:val="22"/>
        </w:rPr>
      </w:pPr>
      <w:r w:rsidRPr="002225C3">
        <w:rPr>
          <w:b/>
          <w:sz w:val="22"/>
          <w:szCs w:val="22"/>
        </w:rPr>
        <w:t xml:space="preserve">Total Hourly Burden: </w:t>
      </w:r>
      <w:r w:rsidRPr="002225C3" w:rsidR="00D343A1">
        <w:rPr>
          <w:b/>
          <w:sz w:val="22"/>
          <w:szCs w:val="22"/>
        </w:rPr>
        <w:t xml:space="preserve"> </w:t>
      </w:r>
      <w:r w:rsidR="006C08BA">
        <w:rPr>
          <w:b/>
          <w:sz w:val="22"/>
          <w:szCs w:val="22"/>
        </w:rPr>
        <w:t>2,451</w:t>
      </w:r>
    </w:p>
    <w:p w:rsidRPr="002225C3" w:rsidR="00363978" w:rsidP="0089320D" w:rsidRDefault="00363978">
      <w:pPr>
        <w:rPr>
          <w:b/>
          <w:sz w:val="22"/>
          <w:szCs w:val="22"/>
        </w:rPr>
      </w:pPr>
      <w:r w:rsidRPr="002225C3">
        <w:rPr>
          <w:b/>
          <w:sz w:val="22"/>
          <w:szCs w:val="22"/>
        </w:rPr>
        <w:br/>
        <w:t xml:space="preserve">Total In-House Costs to Respondents: </w:t>
      </w:r>
      <w:r w:rsidRPr="002225C3" w:rsidR="00C55BB5">
        <w:rPr>
          <w:b/>
          <w:sz w:val="22"/>
          <w:szCs w:val="22"/>
        </w:rPr>
        <w:t xml:space="preserve"> </w:t>
      </w:r>
      <w:r w:rsidRPr="002225C3" w:rsidR="00AE05D5">
        <w:rPr>
          <w:b/>
          <w:sz w:val="22"/>
          <w:szCs w:val="22"/>
        </w:rPr>
        <w:t>$</w:t>
      </w:r>
      <w:r w:rsidR="006C08BA">
        <w:rPr>
          <w:b/>
          <w:sz w:val="22"/>
          <w:szCs w:val="22"/>
        </w:rPr>
        <w:t>136</w:t>
      </w:r>
      <w:r w:rsidR="00E974FB">
        <w:rPr>
          <w:b/>
          <w:sz w:val="22"/>
          <w:szCs w:val="22"/>
        </w:rPr>
        <w:t>,</w:t>
      </w:r>
      <w:r w:rsidR="006C08BA">
        <w:rPr>
          <w:b/>
          <w:sz w:val="22"/>
          <w:szCs w:val="22"/>
        </w:rPr>
        <w:t>643</w:t>
      </w:r>
      <w:r w:rsidR="00E974FB">
        <w:rPr>
          <w:b/>
          <w:sz w:val="22"/>
          <w:szCs w:val="22"/>
        </w:rPr>
        <w:t>.</w:t>
      </w:r>
      <w:r w:rsidR="006C08BA">
        <w:rPr>
          <w:b/>
          <w:sz w:val="22"/>
          <w:szCs w:val="22"/>
        </w:rPr>
        <w:t>2</w:t>
      </w:r>
      <w:r w:rsidR="00E974FB">
        <w:rPr>
          <w:b/>
          <w:sz w:val="22"/>
          <w:szCs w:val="22"/>
        </w:rPr>
        <w:t>5</w:t>
      </w:r>
    </w:p>
    <w:p w:rsidRPr="002225C3" w:rsidR="00363978" w:rsidP="0089320D" w:rsidRDefault="00363978">
      <w:pPr>
        <w:rPr>
          <w:sz w:val="22"/>
          <w:szCs w:val="22"/>
        </w:rPr>
      </w:pPr>
    </w:p>
    <w:p w:rsidRPr="002225C3" w:rsidR="003213BB" w:rsidP="003213BB" w:rsidRDefault="00326545">
      <w:pPr>
        <w:pStyle w:val="ListParagraph"/>
        <w:numPr>
          <w:ilvl w:val="1"/>
          <w:numId w:val="1"/>
        </w:numPr>
        <w:ind w:left="720"/>
        <w:rPr>
          <w:sz w:val="22"/>
          <w:szCs w:val="22"/>
        </w:rPr>
      </w:pPr>
      <w:r w:rsidRPr="002225C3">
        <w:rPr>
          <w:i/>
          <w:sz w:val="22"/>
          <w:szCs w:val="22"/>
        </w:rPr>
        <w:t>Estimates for the cost burden of the collection to respondents</w:t>
      </w:r>
      <w:r w:rsidRPr="002225C3">
        <w:rPr>
          <w:sz w:val="22"/>
          <w:szCs w:val="22"/>
        </w:rPr>
        <w:t xml:space="preserve">. </w:t>
      </w:r>
      <w:r w:rsidRPr="002225C3" w:rsidR="003572B2">
        <w:rPr>
          <w:sz w:val="22"/>
          <w:szCs w:val="22"/>
        </w:rPr>
        <w:t xml:space="preserve"> </w:t>
      </w:r>
      <w:r w:rsidRPr="002225C3" w:rsidR="003213BB">
        <w:rPr>
          <w:spacing w:val="-3"/>
          <w:sz w:val="22"/>
          <w:szCs w:val="22"/>
          <w:shd w:val="clear" w:color="auto" w:fill="FFFFFF"/>
        </w:rPr>
        <w:t xml:space="preserve">The Commission believes that </w:t>
      </w:r>
      <w:r w:rsidRPr="002225C3" w:rsidR="002F7B11">
        <w:rPr>
          <w:spacing w:val="-3"/>
          <w:sz w:val="22"/>
          <w:szCs w:val="22"/>
          <w:shd w:val="clear" w:color="auto" w:fill="FFFFFF"/>
        </w:rPr>
        <w:t>voice service providers</w:t>
      </w:r>
      <w:r w:rsidRPr="002225C3" w:rsidR="003213BB">
        <w:rPr>
          <w:spacing w:val="-3"/>
          <w:sz w:val="22"/>
          <w:szCs w:val="22"/>
          <w:shd w:val="clear" w:color="auto" w:fill="FFFFFF"/>
        </w:rPr>
        <w:t xml:space="preserve"> have sufficient “in-house” staff to address all the information collection requirements using their “in-house” personnel rather than having to contract out this requirement.  Thus:</w:t>
      </w:r>
    </w:p>
    <w:p w:rsidRPr="002225C3" w:rsidR="00C55BB5" w:rsidP="00C55BB5" w:rsidRDefault="00C55BB5">
      <w:pPr>
        <w:pStyle w:val="ListParagraph"/>
        <w:rPr>
          <w:sz w:val="22"/>
          <w:szCs w:val="22"/>
        </w:rPr>
      </w:pPr>
    </w:p>
    <w:p w:rsidRPr="002225C3" w:rsidR="003213BB" w:rsidP="003213BB" w:rsidRDefault="003213BB">
      <w:pPr>
        <w:pStyle w:val="ListParagraph"/>
        <w:tabs>
          <w:tab w:val="left" w:pos="-720"/>
          <w:tab w:val="left" w:pos="360"/>
        </w:tabs>
        <w:suppressAutoHyphens/>
        <w:spacing w:after="240"/>
        <w:ind w:left="829"/>
        <w:rPr>
          <w:spacing w:val="-3"/>
          <w:sz w:val="22"/>
          <w:szCs w:val="22"/>
          <w:shd w:val="clear" w:color="auto" w:fill="FFFFFF"/>
        </w:rPr>
      </w:pPr>
      <w:r w:rsidRPr="002225C3">
        <w:rPr>
          <w:spacing w:val="-3"/>
          <w:sz w:val="22"/>
          <w:szCs w:val="22"/>
          <w:shd w:val="clear" w:color="auto" w:fill="FFFFFF"/>
        </w:rPr>
        <w:tab/>
        <w:t xml:space="preserve">(a) </w:t>
      </w:r>
      <w:r w:rsidRPr="002225C3">
        <w:rPr>
          <w:spacing w:val="-3"/>
          <w:sz w:val="22"/>
          <w:szCs w:val="22"/>
          <w:u w:val="single"/>
          <w:shd w:val="clear" w:color="auto" w:fill="FFFFFF"/>
        </w:rPr>
        <w:t>Total annualized capital/startup costs</w:t>
      </w:r>
      <w:r w:rsidRPr="002225C3">
        <w:rPr>
          <w:spacing w:val="-3"/>
          <w:sz w:val="22"/>
          <w:szCs w:val="22"/>
          <w:shd w:val="clear" w:color="auto" w:fill="FFFFFF"/>
        </w:rPr>
        <w:t>:  $0.00</w:t>
      </w:r>
    </w:p>
    <w:p w:rsidRPr="002225C3" w:rsidR="003213BB" w:rsidP="003213BB" w:rsidRDefault="003213BB">
      <w:pPr>
        <w:pStyle w:val="ListParagraph"/>
        <w:tabs>
          <w:tab w:val="left" w:pos="-720"/>
          <w:tab w:val="left" w:pos="360"/>
        </w:tabs>
        <w:suppressAutoHyphens/>
        <w:spacing w:after="240"/>
        <w:ind w:left="829"/>
        <w:rPr>
          <w:spacing w:val="-3"/>
          <w:sz w:val="22"/>
          <w:szCs w:val="22"/>
          <w:shd w:val="clear" w:color="auto" w:fill="FFFFFF"/>
        </w:rPr>
      </w:pPr>
      <w:r w:rsidRPr="002225C3">
        <w:rPr>
          <w:spacing w:val="-3"/>
          <w:sz w:val="22"/>
          <w:szCs w:val="22"/>
          <w:shd w:val="clear" w:color="auto" w:fill="FFFFFF"/>
        </w:rPr>
        <w:tab/>
        <w:t xml:space="preserve">(b) </w:t>
      </w:r>
      <w:r w:rsidRPr="002225C3">
        <w:rPr>
          <w:spacing w:val="-3"/>
          <w:sz w:val="22"/>
          <w:szCs w:val="22"/>
          <w:u w:val="single"/>
          <w:shd w:val="clear" w:color="auto" w:fill="FFFFFF"/>
        </w:rPr>
        <w:t>Total annualized costs (O&amp;M)</w:t>
      </w:r>
      <w:r w:rsidRPr="002225C3">
        <w:rPr>
          <w:spacing w:val="-3"/>
          <w:sz w:val="22"/>
          <w:szCs w:val="22"/>
          <w:shd w:val="clear" w:color="auto" w:fill="FFFFFF"/>
        </w:rPr>
        <w:t>:  $0.00</w:t>
      </w:r>
    </w:p>
    <w:p w:rsidRPr="002225C3" w:rsidR="003213BB" w:rsidP="00C55BB5" w:rsidRDefault="003213BB">
      <w:pPr>
        <w:pStyle w:val="ListParagraph"/>
        <w:tabs>
          <w:tab w:val="left" w:pos="-720"/>
          <w:tab w:val="left" w:pos="360"/>
        </w:tabs>
        <w:suppressAutoHyphens/>
        <w:spacing w:after="240"/>
        <w:ind w:left="829"/>
        <w:rPr>
          <w:sz w:val="22"/>
          <w:szCs w:val="22"/>
        </w:rPr>
      </w:pPr>
      <w:r w:rsidRPr="002225C3">
        <w:rPr>
          <w:spacing w:val="-3"/>
          <w:sz w:val="22"/>
          <w:szCs w:val="22"/>
          <w:shd w:val="clear" w:color="auto" w:fill="FFFFFF"/>
        </w:rPr>
        <w:tab/>
        <w:t xml:space="preserve">(c) </w:t>
      </w:r>
      <w:r w:rsidRPr="002225C3">
        <w:rPr>
          <w:spacing w:val="-3"/>
          <w:sz w:val="22"/>
          <w:szCs w:val="22"/>
          <w:u w:val="single"/>
          <w:shd w:val="clear" w:color="auto" w:fill="FFFFFF"/>
        </w:rPr>
        <w:t>Total annualized cost requested</w:t>
      </w:r>
      <w:r w:rsidRPr="002225C3">
        <w:rPr>
          <w:spacing w:val="-3"/>
          <w:sz w:val="22"/>
          <w:szCs w:val="22"/>
          <w:shd w:val="clear" w:color="auto" w:fill="FFFFFF"/>
        </w:rPr>
        <w:t>:  $0.00</w:t>
      </w:r>
      <w:r w:rsidRPr="002225C3" w:rsidR="00C55BB5">
        <w:rPr>
          <w:spacing w:val="-3"/>
          <w:sz w:val="22"/>
          <w:szCs w:val="22"/>
          <w:shd w:val="clear" w:color="auto" w:fill="FFFFFF"/>
        </w:rPr>
        <w:tab/>
      </w:r>
    </w:p>
    <w:p w:rsidRPr="002225C3" w:rsidR="00326545" w:rsidP="00326545" w:rsidRDefault="00326545">
      <w:pPr>
        <w:pStyle w:val="ListParagraph"/>
        <w:rPr>
          <w:sz w:val="22"/>
          <w:szCs w:val="22"/>
        </w:rPr>
      </w:pPr>
    </w:p>
    <w:p w:rsidRPr="002225C3" w:rsidR="00326545" w:rsidP="00326545" w:rsidRDefault="00166516">
      <w:pPr>
        <w:pStyle w:val="ListParagraph"/>
        <w:numPr>
          <w:ilvl w:val="1"/>
          <w:numId w:val="1"/>
        </w:numPr>
        <w:ind w:left="720"/>
        <w:rPr>
          <w:sz w:val="22"/>
          <w:szCs w:val="22"/>
        </w:rPr>
      </w:pPr>
      <w:r w:rsidRPr="002225C3">
        <w:rPr>
          <w:i/>
          <w:sz w:val="22"/>
          <w:szCs w:val="22"/>
        </w:rPr>
        <w:t xml:space="preserve">Estimates of the cost burden to the Commission.  </w:t>
      </w:r>
      <w:r w:rsidRPr="002225C3" w:rsidR="00DE0822">
        <w:rPr>
          <w:sz w:val="22"/>
          <w:szCs w:val="22"/>
        </w:rPr>
        <w:t xml:space="preserve">Costs to the Commission will be </w:t>
      </w:r>
      <w:r w:rsidRPr="002225C3" w:rsidR="00E974FB">
        <w:rPr>
          <w:sz w:val="22"/>
          <w:szCs w:val="22"/>
        </w:rPr>
        <w:t>m</w:t>
      </w:r>
      <w:r w:rsidR="00E974FB">
        <w:rPr>
          <w:sz w:val="22"/>
          <w:szCs w:val="22"/>
        </w:rPr>
        <w:t>inimal</w:t>
      </w:r>
      <w:r w:rsidRPr="002225C3" w:rsidR="00E974FB">
        <w:rPr>
          <w:sz w:val="22"/>
          <w:szCs w:val="22"/>
        </w:rPr>
        <w:t xml:space="preserve"> </w:t>
      </w:r>
      <w:r w:rsidRPr="002225C3" w:rsidR="00DE0822">
        <w:rPr>
          <w:sz w:val="22"/>
          <w:szCs w:val="22"/>
        </w:rPr>
        <w:t xml:space="preserve">because </w:t>
      </w:r>
      <w:r w:rsidRPr="002225C3" w:rsidR="00D91B9E">
        <w:rPr>
          <w:sz w:val="22"/>
          <w:szCs w:val="22"/>
        </w:rPr>
        <w:t xml:space="preserve">the responses will be filed in the Commission’s pre-established Electronic Comment Filing System (ECFS), which it already uses to receive other filings from third parties, </w:t>
      </w:r>
      <w:r w:rsidRPr="00387975" w:rsidR="00D91B9E">
        <w:rPr>
          <w:sz w:val="22"/>
          <w:szCs w:val="22"/>
        </w:rPr>
        <w:t>e.g.</w:t>
      </w:r>
      <w:r w:rsidRPr="00E974FB" w:rsidR="00D91B9E">
        <w:rPr>
          <w:sz w:val="22"/>
          <w:szCs w:val="22"/>
        </w:rPr>
        <w:t>,</w:t>
      </w:r>
      <w:r w:rsidRPr="002225C3" w:rsidR="00D91B9E">
        <w:rPr>
          <w:sz w:val="22"/>
          <w:szCs w:val="22"/>
        </w:rPr>
        <w:t xml:space="preserve"> comments and </w:t>
      </w:r>
      <w:r w:rsidRPr="002225C3" w:rsidR="00D91B9E">
        <w:rPr>
          <w:i/>
          <w:iCs/>
          <w:sz w:val="22"/>
          <w:szCs w:val="22"/>
        </w:rPr>
        <w:t>ex parte</w:t>
      </w:r>
      <w:r w:rsidRPr="002225C3" w:rsidR="00D91B9E">
        <w:rPr>
          <w:sz w:val="22"/>
          <w:szCs w:val="22"/>
        </w:rPr>
        <w:t xml:space="preserve"> filings.</w:t>
      </w:r>
    </w:p>
    <w:p w:rsidRPr="002225C3" w:rsidR="00582DCF" w:rsidP="002A7DDC" w:rsidRDefault="00582DCF">
      <w:pPr>
        <w:pStyle w:val="ListParagraph"/>
        <w:rPr>
          <w:sz w:val="22"/>
          <w:szCs w:val="22"/>
        </w:rPr>
      </w:pPr>
    </w:p>
    <w:p w:rsidRPr="002225C3" w:rsidR="007D45AC" w:rsidP="002A7DDC" w:rsidRDefault="00166516">
      <w:pPr>
        <w:pStyle w:val="ListParagraph"/>
        <w:numPr>
          <w:ilvl w:val="1"/>
          <w:numId w:val="1"/>
        </w:numPr>
        <w:ind w:left="720"/>
        <w:rPr>
          <w:sz w:val="22"/>
          <w:szCs w:val="22"/>
        </w:rPr>
      </w:pPr>
      <w:r w:rsidRPr="002225C3">
        <w:rPr>
          <w:i/>
          <w:iCs/>
          <w:sz w:val="22"/>
          <w:szCs w:val="22"/>
        </w:rPr>
        <w:t>Program changes or adjustments</w:t>
      </w:r>
      <w:r w:rsidRPr="002225C3">
        <w:rPr>
          <w:iCs/>
          <w:sz w:val="22"/>
          <w:szCs w:val="22"/>
        </w:rPr>
        <w:t xml:space="preserve">.  </w:t>
      </w:r>
      <w:r w:rsidRPr="002225C3" w:rsidR="00ED73B5">
        <w:rPr>
          <w:iCs/>
          <w:sz w:val="22"/>
          <w:szCs w:val="22"/>
        </w:rPr>
        <w:t>The Commission is reporting program changes/increases to this new information collection.  These increases to the total number of respondents of +</w:t>
      </w:r>
      <w:r w:rsidR="006C08BA">
        <w:rPr>
          <w:iCs/>
          <w:sz w:val="22"/>
          <w:szCs w:val="22"/>
        </w:rPr>
        <w:t>817</w:t>
      </w:r>
      <w:r w:rsidRPr="002225C3" w:rsidR="00ED73B5">
        <w:rPr>
          <w:iCs/>
          <w:sz w:val="22"/>
          <w:szCs w:val="22"/>
        </w:rPr>
        <w:t>, total annual responses of +</w:t>
      </w:r>
      <w:r w:rsidR="006C08BA">
        <w:rPr>
          <w:iCs/>
          <w:sz w:val="22"/>
          <w:szCs w:val="22"/>
        </w:rPr>
        <w:t>817</w:t>
      </w:r>
      <w:r w:rsidRPr="002225C3" w:rsidR="00ED73B5">
        <w:rPr>
          <w:iCs/>
          <w:sz w:val="22"/>
          <w:szCs w:val="22"/>
        </w:rPr>
        <w:t xml:space="preserve"> and total annual burden hours of +</w:t>
      </w:r>
      <w:r w:rsidR="006C08BA">
        <w:rPr>
          <w:iCs/>
          <w:sz w:val="22"/>
          <w:szCs w:val="22"/>
        </w:rPr>
        <w:t>2,451</w:t>
      </w:r>
      <w:r w:rsidRPr="002225C3" w:rsidR="00ED73B5">
        <w:rPr>
          <w:iCs/>
          <w:sz w:val="22"/>
          <w:szCs w:val="22"/>
        </w:rPr>
        <w:t xml:space="preserve"> will be added to OMB’s Active Inventory. </w:t>
      </w:r>
      <w:r w:rsidRPr="002225C3" w:rsidR="00AC44AC">
        <w:rPr>
          <w:iCs/>
          <w:sz w:val="22"/>
          <w:szCs w:val="22"/>
        </w:rPr>
        <w:t xml:space="preserve"> </w:t>
      </w:r>
    </w:p>
    <w:p w:rsidRPr="002225C3" w:rsidR="005664A8" w:rsidP="005664A8" w:rsidRDefault="005664A8">
      <w:pPr>
        <w:rPr>
          <w:sz w:val="22"/>
          <w:szCs w:val="22"/>
        </w:rPr>
      </w:pPr>
    </w:p>
    <w:p w:rsidRPr="002225C3" w:rsidR="007D45AC" w:rsidP="00326545" w:rsidRDefault="007D45AC">
      <w:pPr>
        <w:pStyle w:val="ListParagraph"/>
        <w:numPr>
          <w:ilvl w:val="1"/>
          <w:numId w:val="1"/>
        </w:numPr>
        <w:ind w:left="720"/>
        <w:rPr>
          <w:sz w:val="22"/>
          <w:szCs w:val="22"/>
        </w:rPr>
      </w:pPr>
      <w:r w:rsidRPr="002225C3">
        <w:rPr>
          <w:i/>
          <w:sz w:val="22"/>
          <w:szCs w:val="22"/>
        </w:rPr>
        <w:t>Collections of information whose results will be published.</w:t>
      </w:r>
      <w:r w:rsidRPr="002225C3">
        <w:rPr>
          <w:sz w:val="22"/>
          <w:szCs w:val="22"/>
        </w:rPr>
        <w:t xml:space="preserve">  </w:t>
      </w:r>
      <w:r w:rsidRPr="002225C3" w:rsidR="000D71F0">
        <w:rPr>
          <w:sz w:val="22"/>
          <w:szCs w:val="22"/>
        </w:rPr>
        <w:t>The</w:t>
      </w:r>
      <w:r w:rsidRPr="002225C3" w:rsidR="00F93BEE">
        <w:rPr>
          <w:sz w:val="22"/>
          <w:szCs w:val="22"/>
        </w:rPr>
        <w:t xml:space="preserve"> certifications from the voice service providers will be published to the public on the Electronic Comment Filing System</w:t>
      </w:r>
      <w:r w:rsidRPr="002225C3" w:rsidR="000D71F0">
        <w:rPr>
          <w:sz w:val="22"/>
          <w:szCs w:val="22"/>
        </w:rPr>
        <w:t xml:space="preserve"> upon filing</w:t>
      </w:r>
      <w:r w:rsidRPr="002225C3" w:rsidR="00F93BEE">
        <w:rPr>
          <w:sz w:val="22"/>
          <w:szCs w:val="22"/>
        </w:rPr>
        <w:t xml:space="preserve">, </w:t>
      </w:r>
      <w:r w:rsidRPr="002225C3" w:rsidR="000D71F0">
        <w:rPr>
          <w:sz w:val="22"/>
          <w:szCs w:val="22"/>
        </w:rPr>
        <w:t xml:space="preserve">and </w:t>
      </w:r>
      <w:r w:rsidRPr="002225C3" w:rsidR="00F93BEE">
        <w:rPr>
          <w:sz w:val="22"/>
          <w:szCs w:val="22"/>
        </w:rPr>
        <w:t>t</w:t>
      </w:r>
      <w:r w:rsidRPr="002225C3" w:rsidR="00ED73B5">
        <w:rPr>
          <w:sz w:val="22"/>
          <w:szCs w:val="22"/>
        </w:rPr>
        <w:t>he Commission</w:t>
      </w:r>
      <w:r w:rsidRPr="002225C3" w:rsidR="000D71F0">
        <w:rPr>
          <w:sz w:val="22"/>
          <w:szCs w:val="22"/>
        </w:rPr>
        <w:t xml:space="preserve"> will make a determination as to which voice service providers are exempt from the caller ID authentication implementation mandates in a Public Notice no later than December 30, 2020.</w:t>
      </w:r>
      <w:r w:rsidRPr="002225C3" w:rsidR="00D95B3B">
        <w:rPr>
          <w:sz w:val="22"/>
          <w:szCs w:val="22"/>
        </w:rPr>
        <w:t xml:space="preserve"> </w:t>
      </w:r>
    </w:p>
    <w:p w:rsidRPr="002225C3" w:rsidR="007D45AC" w:rsidP="007D45AC" w:rsidRDefault="007D45AC">
      <w:pPr>
        <w:pStyle w:val="ListParagraph"/>
        <w:rPr>
          <w:sz w:val="22"/>
          <w:szCs w:val="22"/>
        </w:rPr>
      </w:pPr>
    </w:p>
    <w:p w:rsidRPr="002225C3" w:rsidR="007D45AC" w:rsidP="00326545" w:rsidRDefault="007D45AC">
      <w:pPr>
        <w:pStyle w:val="ListParagraph"/>
        <w:numPr>
          <w:ilvl w:val="1"/>
          <w:numId w:val="1"/>
        </w:numPr>
        <w:ind w:left="720"/>
        <w:rPr>
          <w:sz w:val="22"/>
          <w:szCs w:val="22"/>
        </w:rPr>
      </w:pPr>
      <w:r w:rsidRPr="002225C3">
        <w:rPr>
          <w:i/>
          <w:sz w:val="22"/>
          <w:szCs w:val="22"/>
        </w:rPr>
        <w:t>Display of expiration date for OMB approval of information collection.</w:t>
      </w:r>
      <w:r w:rsidRPr="002225C3">
        <w:rPr>
          <w:sz w:val="22"/>
          <w:szCs w:val="22"/>
        </w:rPr>
        <w:t xml:space="preserve">  There is no paper form associated with this information collection; it </w:t>
      </w:r>
      <w:r w:rsidRPr="002225C3" w:rsidR="00405F8A">
        <w:rPr>
          <w:sz w:val="22"/>
          <w:szCs w:val="22"/>
        </w:rPr>
        <w:t>will be</w:t>
      </w:r>
      <w:r w:rsidRPr="002225C3">
        <w:rPr>
          <w:sz w:val="22"/>
          <w:szCs w:val="22"/>
        </w:rPr>
        <w:t xml:space="preserve"> collected electronically through </w:t>
      </w:r>
      <w:r w:rsidRPr="002225C3" w:rsidR="004A65C8">
        <w:rPr>
          <w:sz w:val="22"/>
          <w:szCs w:val="22"/>
        </w:rPr>
        <w:t>the Electronic Comment Filing System (ECFS).</w:t>
      </w:r>
      <w:r w:rsidRPr="002225C3">
        <w:rPr>
          <w:sz w:val="22"/>
          <w:szCs w:val="22"/>
        </w:rPr>
        <w:t xml:space="preserve"> </w:t>
      </w:r>
      <w:r w:rsidR="00E07A6E">
        <w:rPr>
          <w:sz w:val="22"/>
          <w:szCs w:val="22"/>
        </w:rPr>
        <w:t xml:space="preserve"> </w:t>
      </w:r>
      <w:r w:rsidRPr="00E07A6E" w:rsidR="00E07A6E">
        <w:rPr>
          <w:sz w:val="22"/>
          <w:szCs w:val="22"/>
        </w:rPr>
        <w:t>The Commission publishes a list of all OMB-approved information collections including their titles, OMB Control Numbers and OMB expiration dates in 47 CFR 0.408 of the Commission’s rules.</w:t>
      </w:r>
    </w:p>
    <w:p w:rsidRPr="002225C3" w:rsidR="00D44297" w:rsidP="00D44297" w:rsidRDefault="00D44297">
      <w:pPr>
        <w:pStyle w:val="ListParagraph"/>
        <w:rPr>
          <w:sz w:val="22"/>
          <w:szCs w:val="22"/>
        </w:rPr>
      </w:pPr>
    </w:p>
    <w:p w:rsidRPr="002225C3" w:rsidR="00D44297" w:rsidP="00326545" w:rsidRDefault="00D44297">
      <w:pPr>
        <w:pStyle w:val="ListParagraph"/>
        <w:numPr>
          <w:ilvl w:val="1"/>
          <w:numId w:val="1"/>
        </w:numPr>
        <w:ind w:left="720"/>
        <w:rPr>
          <w:sz w:val="22"/>
          <w:szCs w:val="22"/>
        </w:rPr>
      </w:pPr>
      <w:r w:rsidRPr="002225C3">
        <w:rPr>
          <w:i/>
          <w:sz w:val="22"/>
          <w:szCs w:val="22"/>
        </w:rPr>
        <w:t xml:space="preserve">Exceptions to certification for Paperwork Reduction Act </w:t>
      </w:r>
      <w:r w:rsidR="006521AF">
        <w:rPr>
          <w:i/>
          <w:sz w:val="22"/>
          <w:szCs w:val="22"/>
        </w:rPr>
        <w:t>s</w:t>
      </w:r>
      <w:r w:rsidRPr="002225C3">
        <w:rPr>
          <w:i/>
          <w:sz w:val="22"/>
          <w:szCs w:val="22"/>
        </w:rPr>
        <w:t>ubmissions</w:t>
      </w:r>
      <w:r w:rsidRPr="002225C3">
        <w:rPr>
          <w:sz w:val="22"/>
          <w:szCs w:val="22"/>
        </w:rPr>
        <w:t>.  There are no exceptions to the certification statement.</w:t>
      </w:r>
      <w:r w:rsidR="00E90A0B">
        <w:rPr>
          <w:sz w:val="22"/>
          <w:szCs w:val="22"/>
        </w:rPr>
        <w:t xml:space="preserve">  </w:t>
      </w:r>
    </w:p>
    <w:p w:rsidRPr="002225C3" w:rsidR="00D44297" w:rsidP="00D44297" w:rsidRDefault="00D44297">
      <w:pPr>
        <w:pStyle w:val="ListParagraph"/>
        <w:rPr>
          <w:sz w:val="22"/>
          <w:szCs w:val="22"/>
        </w:rPr>
      </w:pPr>
    </w:p>
    <w:p w:rsidRPr="002225C3" w:rsidR="00D44297" w:rsidP="0005072B" w:rsidRDefault="00D44297">
      <w:pPr>
        <w:pStyle w:val="ListParagraph"/>
        <w:keepNext/>
        <w:numPr>
          <w:ilvl w:val="0"/>
          <w:numId w:val="1"/>
        </w:numPr>
        <w:ind w:left="360"/>
        <w:rPr>
          <w:sz w:val="22"/>
          <w:szCs w:val="22"/>
        </w:rPr>
      </w:pPr>
      <w:r w:rsidRPr="002225C3">
        <w:rPr>
          <w:b/>
          <w:sz w:val="22"/>
          <w:szCs w:val="22"/>
          <w:u w:val="single"/>
        </w:rPr>
        <w:t>Collections of Information Employing Statistical Methods:</w:t>
      </w:r>
    </w:p>
    <w:p w:rsidRPr="002225C3" w:rsidR="00B26E02" w:rsidP="0005072B" w:rsidRDefault="00B26E02">
      <w:pPr>
        <w:pStyle w:val="ListParagraph"/>
        <w:keepNext/>
        <w:ind w:left="1350"/>
        <w:rPr>
          <w:sz w:val="22"/>
          <w:szCs w:val="22"/>
        </w:rPr>
      </w:pPr>
    </w:p>
    <w:p w:rsidRPr="002225C3" w:rsidR="00591A6E" w:rsidP="00AE05D5" w:rsidRDefault="002C2B69">
      <w:pPr>
        <w:ind w:left="720"/>
        <w:rPr>
          <w:sz w:val="22"/>
          <w:szCs w:val="22"/>
        </w:rPr>
      </w:pPr>
      <w:r w:rsidRPr="002225C3">
        <w:rPr>
          <w:sz w:val="22"/>
          <w:szCs w:val="22"/>
        </w:rPr>
        <w:t>No statistical methods are employed</w:t>
      </w:r>
      <w:r w:rsidRPr="002225C3" w:rsidR="003D1AE7">
        <w:rPr>
          <w:sz w:val="22"/>
          <w:szCs w:val="22"/>
        </w:rPr>
        <w:t xml:space="preserve">. </w:t>
      </w:r>
    </w:p>
    <w:p w:rsidRPr="002225C3" w:rsidR="00B5723C" w:rsidP="00EA7B13" w:rsidRDefault="00B5723C">
      <w:pPr>
        <w:ind w:firstLine="720"/>
        <w:rPr>
          <w:sz w:val="22"/>
          <w:szCs w:val="22"/>
        </w:rPr>
      </w:pPr>
    </w:p>
    <w:p w:rsidRPr="002225C3" w:rsidR="00EA1048" w:rsidP="00EA1048" w:rsidRDefault="00EA1048">
      <w:pPr>
        <w:rPr>
          <w:sz w:val="22"/>
          <w:szCs w:val="22"/>
        </w:rPr>
      </w:pPr>
    </w:p>
    <w:sectPr w:rsidRPr="002225C3" w:rsidR="00EA1048" w:rsidSect="00412A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7F9" w:rsidRDefault="00A157F9" w:rsidP="00DE3C97">
      <w:r>
        <w:separator/>
      </w:r>
    </w:p>
  </w:endnote>
  <w:endnote w:type="continuationSeparator" w:id="0">
    <w:p w:rsidR="00A157F9" w:rsidRDefault="00A157F9" w:rsidP="00DE3C97">
      <w:r>
        <w:continuationSeparator/>
      </w:r>
    </w:p>
  </w:endnote>
  <w:endnote w:type="continuationNotice" w:id="1">
    <w:p w:rsidR="00A157F9" w:rsidRDefault="00A15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CC5" w:rsidRDefault="00326CC5" w:rsidP="00326CC5">
    <w:pPr>
      <w:pStyle w:val="Footer"/>
      <w:jc w:val="center"/>
    </w:pPr>
    <w:r>
      <w:fldChar w:fldCharType="begin"/>
    </w:r>
    <w:r>
      <w:instrText xml:space="preserve"> PAGE   \* MERGEFORMAT </w:instrText>
    </w:r>
    <w:r>
      <w:fldChar w:fldCharType="separate"/>
    </w:r>
    <w:r w:rsidR="00412A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7F9" w:rsidRDefault="00A157F9" w:rsidP="00DE3C97">
      <w:r>
        <w:separator/>
      </w:r>
    </w:p>
  </w:footnote>
  <w:footnote w:type="continuationSeparator" w:id="0">
    <w:p w:rsidR="00A157F9" w:rsidRDefault="00A157F9" w:rsidP="00DE3C97">
      <w:r>
        <w:continuationSeparator/>
      </w:r>
    </w:p>
  </w:footnote>
  <w:footnote w:type="continuationNotice" w:id="1">
    <w:p w:rsidR="00A157F9" w:rsidRDefault="00A157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642" w:rsidRDefault="00A46856" w:rsidP="006B5FEA">
    <w:pPr>
      <w:ind w:right="36"/>
      <w:rPr>
        <w:b/>
        <w:sz w:val="22"/>
        <w:szCs w:val="22"/>
      </w:rPr>
    </w:pPr>
    <w:r>
      <w:rPr>
        <w:b/>
        <w:sz w:val="22"/>
        <w:szCs w:val="22"/>
      </w:rPr>
      <w:tab/>
    </w:r>
    <w:r>
      <w:rPr>
        <w:b/>
        <w:sz w:val="22"/>
        <w:szCs w:val="22"/>
      </w:rPr>
      <w:tab/>
    </w:r>
    <w:r>
      <w:rPr>
        <w:b/>
        <w:sz w:val="22"/>
        <w:szCs w:val="22"/>
      </w:rPr>
      <w:tab/>
      <w:t xml:space="preserve">              </w:t>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sidR="0069198C">
      <w:rPr>
        <w:b/>
        <w:sz w:val="22"/>
        <w:szCs w:val="22"/>
      </w:rPr>
      <w:tab/>
    </w:r>
    <w:r>
      <w:rPr>
        <w:b/>
        <w:sz w:val="22"/>
        <w:szCs w:val="22"/>
      </w:rPr>
      <w:t xml:space="preserve">     </w:t>
    </w:r>
    <w:r w:rsidR="0069198C">
      <w:rPr>
        <w:b/>
        <w:sz w:val="22"/>
      </w:rPr>
      <w:t>3060-</w:t>
    </w:r>
    <w:r w:rsidR="0069198C" w:rsidRPr="0001192C">
      <w:rPr>
        <w:b/>
        <w:sz w:val="22"/>
      </w:rPr>
      <w:t>XXXX</w:t>
    </w:r>
  </w:p>
  <w:p w:rsidR="00FE5312" w:rsidRDefault="00FE5312" w:rsidP="006B5FEA">
    <w:pPr>
      <w:ind w:right="36"/>
      <w:rPr>
        <w:b/>
        <w:sz w:val="22"/>
        <w:szCs w:val="22"/>
      </w:rPr>
    </w:pPr>
    <w:r>
      <w:rPr>
        <w:b/>
        <w:sz w:val="22"/>
        <w:szCs w:val="22"/>
      </w:rPr>
      <w:t>Certification of Eligibility for Exemption</w:t>
    </w:r>
  </w:p>
  <w:p w:rsidR="00DE3C97" w:rsidRPr="00976F60" w:rsidRDefault="00FE5312" w:rsidP="006B5FEA">
    <w:pPr>
      <w:ind w:right="36"/>
      <w:rPr>
        <w:b/>
        <w:sz w:val="22"/>
        <w:szCs w:val="22"/>
      </w:rPr>
    </w:pPr>
    <w:r>
      <w:rPr>
        <w:b/>
        <w:sz w:val="22"/>
        <w:szCs w:val="22"/>
      </w:rPr>
      <w:t xml:space="preserve">from </w:t>
    </w:r>
    <w:r w:rsidR="007D5B50">
      <w:rPr>
        <w:b/>
        <w:sz w:val="22"/>
        <w:szCs w:val="22"/>
      </w:rPr>
      <w:t>Caller ID Authentication</w:t>
    </w:r>
    <w:r>
      <w:rPr>
        <w:b/>
        <w:sz w:val="22"/>
        <w:szCs w:val="22"/>
      </w:rPr>
      <w:t xml:space="preserve"> Implementation Mandate</w:t>
    </w:r>
    <w:r w:rsidR="0069198C">
      <w:rPr>
        <w:b/>
        <w:sz w:val="22"/>
        <w:szCs w:val="22"/>
      </w:rPr>
      <w:tab/>
    </w:r>
    <w:r w:rsidR="0069198C">
      <w:rPr>
        <w:b/>
        <w:sz w:val="22"/>
        <w:szCs w:val="22"/>
      </w:rPr>
      <w:tab/>
    </w:r>
    <w:r w:rsidR="0069198C">
      <w:rPr>
        <w:b/>
        <w:sz w:val="22"/>
        <w:szCs w:val="22"/>
      </w:rPr>
      <w:tab/>
    </w:r>
    <w:r w:rsidR="003A5101">
      <w:rPr>
        <w:b/>
        <w:sz w:val="22"/>
      </w:rPr>
      <w:t>Octo</w:t>
    </w:r>
    <w:r>
      <w:rPr>
        <w:b/>
        <w:sz w:val="22"/>
      </w:rPr>
      <w:t>ber</w:t>
    </w:r>
    <w:r w:rsidR="004A7CA2">
      <w:rPr>
        <w:b/>
        <w:sz w:val="22"/>
        <w:szCs w:val="22"/>
      </w:rPr>
      <w:t xml:space="preserve"> </w:t>
    </w:r>
    <w:r w:rsidR="006B5FEA">
      <w:rPr>
        <w:b/>
        <w:sz w:val="22"/>
        <w:szCs w:val="22"/>
      </w:rPr>
      <w:t>20</w:t>
    </w:r>
    <w:r>
      <w:rPr>
        <w:b/>
        <w:sz w:val="22"/>
        <w:szCs w:val="22"/>
      </w:rPr>
      <w:t>20</w:t>
    </w:r>
    <w:r w:rsidR="00DE3C97">
      <w:rPr>
        <w:b/>
        <w:sz w:val="22"/>
        <w:szCs w:val="22"/>
      </w:rPr>
      <w:t xml:space="preserve">                          </w:t>
    </w:r>
  </w:p>
  <w:p w:rsidR="00DE3C97" w:rsidRDefault="00DE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5E9D"/>
    <w:multiLevelType w:val="hybridMultilevel"/>
    <w:tmpl w:val="16AC2B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BB0AF4"/>
    <w:multiLevelType w:val="hybridMultilevel"/>
    <w:tmpl w:val="A94A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052E"/>
    <w:multiLevelType w:val="hybridMultilevel"/>
    <w:tmpl w:val="DB587C0A"/>
    <w:lvl w:ilvl="0" w:tplc="CC963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63F8D"/>
    <w:multiLevelType w:val="multilevel"/>
    <w:tmpl w:val="0CB847F0"/>
    <w:lvl w:ilvl="0">
      <w:start w:val="1"/>
      <w:numFmt w:val="upperLetter"/>
      <w:lvlText w:val="%1."/>
      <w:lvlJc w:val="left"/>
      <w:pPr>
        <w:ind w:left="829" w:hanging="360"/>
      </w:pPr>
      <w:rPr>
        <w:b/>
      </w:rPr>
    </w:lvl>
    <w:lvl w:ilvl="1">
      <w:start w:val="1"/>
      <w:numFmt w:val="decimal"/>
      <w:lvlText w:val="%2."/>
      <w:lvlJc w:val="left"/>
      <w:pPr>
        <w:ind w:left="1549" w:hanging="360"/>
      </w:pPr>
      <w:rPr>
        <w:i w:val="0"/>
        <w:iCs w:val="0"/>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start w:val="1"/>
      <w:numFmt w:val="lowerLetter"/>
      <w:lvlText w:val="%5."/>
      <w:lvlJc w:val="left"/>
      <w:pPr>
        <w:ind w:left="3709" w:hanging="360"/>
      </w:pPr>
    </w:lvl>
    <w:lvl w:ilvl="5">
      <w:start w:val="1"/>
      <w:numFmt w:val="lowerRoman"/>
      <w:lvlText w:val="%6."/>
      <w:lvlJc w:val="right"/>
      <w:pPr>
        <w:ind w:left="4429" w:hanging="180"/>
      </w:pPr>
    </w:lvl>
    <w:lvl w:ilvl="6">
      <w:start w:val="1"/>
      <w:numFmt w:val="decimal"/>
      <w:lvlText w:val="%7."/>
      <w:lvlJc w:val="left"/>
      <w:pPr>
        <w:ind w:left="5149" w:hanging="360"/>
      </w:pPr>
    </w:lvl>
    <w:lvl w:ilvl="7">
      <w:start w:val="1"/>
      <w:numFmt w:val="lowerLetter"/>
      <w:lvlText w:val="%8."/>
      <w:lvlJc w:val="left"/>
      <w:pPr>
        <w:ind w:left="5869" w:hanging="360"/>
      </w:pPr>
    </w:lvl>
    <w:lvl w:ilvl="8">
      <w:start w:val="1"/>
      <w:numFmt w:val="lowerRoman"/>
      <w:lvlText w:val="%9."/>
      <w:lvlJc w:val="right"/>
      <w:pPr>
        <w:ind w:left="6589" w:hanging="180"/>
      </w:pPr>
    </w:lvl>
  </w:abstractNum>
  <w:abstractNum w:abstractNumId="4" w15:restartNumberingAfterBreak="0">
    <w:nsid w:val="44AD5700"/>
    <w:multiLevelType w:val="hybridMultilevel"/>
    <w:tmpl w:val="C4C8E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1B3CEE"/>
    <w:multiLevelType w:val="hybridMultilevel"/>
    <w:tmpl w:val="BB7057A4"/>
    <w:lvl w:ilvl="0" w:tplc="8DFC6F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D85052"/>
    <w:multiLevelType w:val="hybridMultilevel"/>
    <w:tmpl w:val="71B0F4C4"/>
    <w:lvl w:ilvl="0" w:tplc="D71A97F8">
      <w:start w:val="1"/>
      <w:numFmt w:val="upperLetter"/>
      <w:lvlText w:val="%1."/>
      <w:lvlJc w:val="left"/>
      <w:pPr>
        <w:ind w:left="829" w:hanging="360"/>
      </w:pPr>
      <w:rPr>
        <w:b/>
      </w:rPr>
    </w:lvl>
    <w:lvl w:ilvl="1" w:tplc="57747EF0">
      <w:start w:val="2"/>
      <w:numFmt w:val="decimal"/>
      <w:lvlText w:val="%2."/>
      <w:lvlJc w:val="left"/>
      <w:pPr>
        <w:ind w:left="1549" w:hanging="360"/>
      </w:pPr>
      <w:rPr>
        <w:rFonts w:hint="default"/>
        <w:i w:val="0"/>
        <w:iCs w:val="0"/>
      </w:rPr>
    </w:lvl>
    <w:lvl w:ilvl="2" w:tplc="F288E244">
      <w:start w:val="1"/>
      <w:numFmt w:val="lowerLetter"/>
      <w:lvlText w:val="%3."/>
      <w:lvlJc w:val="left"/>
      <w:pPr>
        <w:ind w:left="2269" w:hanging="180"/>
      </w:pPr>
      <w:rPr>
        <w:b/>
      </w:rPr>
    </w:lvl>
    <w:lvl w:ilvl="3" w:tplc="5CA815CC">
      <w:start w:val="1"/>
      <w:numFmt w:val="decimal"/>
      <w:lvlText w:val="(%4)"/>
      <w:lvlJc w:val="left"/>
      <w:pPr>
        <w:ind w:left="2989" w:hanging="360"/>
      </w:pPr>
      <w:rPr>
        <w:rFonts w:cs="Times New Roman" w:hint="default"/>
        <w:b w:val="0"/>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7" w15:restartNumberingAfterBreak="0">
    <w:nsid w:val="4F8D0FDE"/>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09B1FC9"/>
    <w:multiLevelType w:val="hybridMultilevel"/>
    <w:tmpl w:val="5662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C602B"/>
    <w:multiLevelType w:val="hybridMultilevel"/>
    <w:tmpl w:val="7160D704"/>
    <w:lvl w:ilvl="0" w:tplc="8D4C39EC">
      <w:start w:val="3"/>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727A7C36"/>
    <w:multiLevelType w:val="hybridMultilevel"/>
    <w:tmpl w:val="6088DC5C"/>
    <w:lvl w:ilvl="0" w:tplc="80E8D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71134"/>
    <w:multiLevelType w:val="hybridMultilevel"/>
    <w:tmpl w:val="5D7A885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8EA7F7C"/>
    <w:multiLevelType w:val="hybridMultilevel"/>
    <w:tmpl w:val="00F6170E"/>
    <w:lvl w:ilvl="0" w:tplc="E8DA9F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6D3082"/>
    <w:multiLevelType w:val="hybridMultilevel"/>
    <w:tmpl w:val="352E754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C812D4E"/>
    <w:multiLevelType w:val="hybridMultilevel"/>
    <w:tmpl w:val="6F1E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F7C3A"/>
    <w:multiLevelType w:val="hybridMultilevel"/>
    <w:tmpl w:val="A9FA8354"/>
    <w:lvl w:ilvl="0" w:tplc="80F0E8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8"/>
  </w:num>
  <w:num w:numId="4">
    <w:abstractNumId w:val="4"/>
  </w:num>
  <w:num w:numId="5">
    <w:abstractNumId w:val="11"/>
  </w:num>
  <w:num w:numId="6">
    <w:abstractNumId w:val="13"/>
  </w:num>
  <w:num w:numId="7">
    <w:abstractNumId w:val="2"/>
  </w:num>
  <w:num w:numId="8">
    <w:abstractNumId w:val="10"/>
  </w:num>
  <w:num w:numId="9">
    <w:abstractNumId w:val="5"/>
  </w:num>
  <w:num w:numId="10">
    <w:abstractNumId w:val="12"/>
  </w:num>
  <w:num w:numId="11">
    <w:abstractNumId w:val="15"/>
  </w:num>
  <w:num w:numId="12">
    <w:abstractNumId w:val="7"/>
  </w:num>
  <w:num w:numId="13">
    <w:abstractNumId w:val="0"/>
  </w:num>
  <w:num w:numId="14">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C97"/>
    <w:rsid w:val="00002462"/>
    <w:rsid w:val="0000442D"/>
    <w:rsid w:val="00006290"/>
    <w:rsid w:val="00007A3B"/>
    <w:rsid w:val="0001192C"/>
    <w:rsid w:val="00015679"/>
    <w:rsid w:val="000163AA"/>
    <w:rsid w:val="00027167"/>
    <w:rsid w:val="0004171B"/>
    <w:rsid w:val="00041A72"/>
    <w:rsid w:val="00045738"/>
    <w:rsid w:val="00046B2C"/>
    <w:rsid w:val="0005072B"/>
    <w:rsid w:val="0006713B"/>
    <w:rsid w:val="00070EAC"/>
    <w:rsid w:val="00074275"/>
    <w:rsid w:val="00076071"/>
    <w:rsid w:val="00076D29"/>
    <w:rsid w:val="00083283"/>
    <w:rsid w:val="00091D7E"/>
    <w:rsid w:val="000A105D"/>
    <w:rsid w:val="000A1948"/>
    <w:rsid w:val="000A6655"/>
    <w:rsid w:val="000A785C"/>
    <w:rsid w:val="000A7EEF"/>
    <w:rsid w:val="000B0473"/>
    <w:rsid w:val="000C257D"/>
    <w:rsid w:val="000C2720"/>
    <w:rsid w:val="000C2E17"/>
    <w:rsid w:val="000C3ADC"/>
    <w:rsid w:val="000D4FB5"/>
    <w:rsid w:val="000D71F0"/>
    <w:rsid w:val="000D7C99"/>
    <w:rsid w:val="000E3324"/>
    <w:rsid w:val="000E43DF"/>
    <w:rsid w:val="000E7726"/>
    <w:rsid w:val="000F47E5"/>
    <w:rsid w:val="000F5B11"/>
    <w:rsid w:val="0010271F"/>
    <w:rsid w:val="00106F5D"/>
    <w:rsid w:val="00112E94"/>
    <w:rsid w:val="00123B44"/>
    <w:rsid w:val="0014146A"/>
    <w:rsid w:val="0014222D"/>
    <w:rsid w:val="001442E0"/>
    <w:rsid w:val="001452A8"/>
    <w:rsid w:val="00146252"/>
    <w:rsid w:val="00150A41"/>
    <w:rsid w:val="00152CC9"/>
    <w:rsid w:val="0015311F"/>
    <w:rsid w:val="001624F1"/>
    <w:rsid w:val="00163869"/>
    <w:rsid w:val="00165804"/>
    <w:rsid w:val="00166516"/>
    <w:rsid w:val="0017789F"/>
    <w:rsid w:val="00181AE8"/>
    <w:rsid w:val="0018243C"/>
    <w:rsid w:val="00184C16"/>
    <w:rsid w:val="00190621"/>
    <w:rsid w:val="001955E5"/>
    <w:rsid w:val="00197B4F"/>
    <w:rsid w:val="001A0202"/>
    <w:rsid w:val="001A1FD0"/>
    <w:rsid w:val="001B0EE0"/>
    <w:rsid w:val="001B2EE0"/>
    <w:rsid w:val="001B4ABE"/>
    <w:rsid w:val="001B7DD5"/>
    <w:rsid w:val="001C2EC3"/>
    <w:rsid w:val="001C348D"/>
    <w:rsid w:val="001C4705"/>
    <w:rsid w:val="001C5A97"/>
    <w:rsid w:val="001E3018"/>
    <w:rsid w:val="001E3782"/>
    <w:rsid w:val="001E5565"/>
    <w:rsid w:val="001F4CFB"/>
    <w:rsid w:val="001F5362"/>
    <w:rsid w:val="00202691"/>
    <w:rsid w:val="00211B4D"/>
    <w:rsid w:val="002169E6"/>
    <w:rsid w:val="00220A68"/>
    <w:rsid w:val="002225C3"/>
    <w:rsid w:val="00230D35"/>
    <w:rsid w:val="00233541"/>
    <w:rsid w:val="00234366"/>
    <w:rsid w:val="00236725"/>
    <w:rsid w:val="00245020"/>
    <w:rsid w:val="00251E4F"/>
    <w:rsid w:val="00253446"/>
    <w:rsid w:val="0026490F"/>
    <w:rsid w:val="0028117F"/>
    <w:rsid w:val="002819F3"/>
    <w:rsid w:val="0029608D"/>
    <w:rsid w:val="00296F4E"/>
    <w:rsid w:val="002A3B9A"/>
    <w:rsid w:val="002A798C"/>
    <w:rsid w:val="002A7DDC"/>
    <w:rsid w:val="002B06A7"/>
    <w:rsid w:val="002B095C"/>
    <w:rsid w:val="002B4219"/>
    <w:rsid w:val="002C2B69"/>
    <w:rsid w:val="002C63F5"/>
    <w:rsid w:val="002D285B"/>
    <w:rsid w:val="002D4734"/>
    <w:rsid w:val="002D6D24"/>
    <w:rsid w:val="002E699D"/>
    <w:rsid w:val="002F1F65"/>
    <w:rsid w:val="002F7B11"/>
    <w:rsid w:val="00307FB2"/>
    <w:rsid w:val="0031443C"/>
    <w:rsid w:val="003213BB"/>
    <w:rsid w:val="00324EFC"/>
    <w:rsid w:val="00326545"/>
    <w:rsid w:val="00326CC5"/>
    <w:rsid w:val="0033520F"/>
    <w:rsid w:val="003355F9"/>
    <w:rsid w:val="003374E5"/>
    <w:rsid w:val="003445DB"/>
    <w:rsid w:val="003446C2"/>
    <w:rsid w:val="00353DB2"/>
    <w:rsid w:val="00356073"/>
    <w:rsid w:val="003572B2"/>
    <w:rsid w:val="00363978"/>
    <w:rsid w:val="00364BEB"/>
    <w:rsid w:val="00364DE3"/>
    <w:rsid w:val="00366E02"/>
    <w:rsid w:val="003721C4"/>
    <w:rsid w:val="0037255C"/>
    <w:rsid w:val="00373139"/>
    <w:rsid w:val="003759B0"/>
    <w:rsid w:val="00384001"/>
    <w:rsid w:val="00384EAA"/>
    <w:rsid w:val="00385802"/>
    <w:rsid w:val="00387975"/>
    <w:rsid w:val="003960E0"/>
    <w:rsid w:val="003A5101"/>
    <w:rsid w:val="003A62E8"/>
    <w:rsid w:val="003B59A8"/>
    <w:rsid w:val="003B5E59"/>
    <w:rsid w:val="003C3510"/>
    <w:rsid w:val="003D0979"/>
    <w:rsid w:val="003D1AE7"/>
    <w:rsid w:val="003D26ED"/>
    <w:rsid w:val="003E1134"/>
    <w:rsid w:val="0040020B"/>
    <w:rsid w:val="0040145D"/>
    <w:rsid w:val="0040249F"/>
    <w:rsid w:val="00402C8D"/>
    <w:rsid w:val="00404D30"/>
    <w:rsid w:val="00405987"/>
    <w:rsid w:val="00405F8A"/>
    <w:rsid w:val="00412A80"/>
    <w:rsid w:val="00412C3C"/>
    <w:rsid w:val="00414783"/>
    <w:rsid w:val="00423DDB"/>
    <w:rsid w:val="0042450D"/>
    <w:rsid w:val="00426ADE"/>
    <w:rsid w:val="00430F6C"/>
    <w:rsid w:val="00434267"/>
    <w:rsid w:val="00434514"/>
    <w:rsid w:val="004418D5"/>
    <w:rsid w:val="004421EF"/>
    <w:rsid w:val="00442A6C"/>
    <w:rsid w:val="004445E0"/>
    <w:rsid w:val="004446D9"/>
    <w:rsid w:val="004466D8"/>
    <w:rsid w:val="00450819"/>
    <w:rsid w:val="0045150E"/>
    <w:rsid w:val="004602FA"/>
    <w:rsid w:val="004618F9"/>
    <w:rsid w:val="0046716C"/>
    <w:rsid w:val="0047046B"/>
    <w:rsid w:val="0047224E"/>
    <w:rsid w:val="0047451E"/>
    <w:rsid w:val="00477FE3"/>
    <w:rsid w:val="00492674"/>
    <w:rsid w:val="00493234"/>
    <w:rsid w:val="004940E9"/>
    <w:rsid w:val="00494159"/>
    <w:rsid w:val="004A1433"/>
    <w:rsid w:val="004A64CB"/>
    <w:rsid w:val="004A64FD"/>
    <w:rsid w:val="004A65C8"/>
    <w:rsid w:val="004A6BE7"/>
    <w:rsid w:val="004A73C8"/>
    <w:rsid w:val="004A7CA2"/>
    <w:rsid w:val="004B0389"/>
    <w:rsid w:val="004B4F86"/>
    <w:rsid w:val="004B715E"/>
    <w:rsid w:val="004C2436"/>
    <w:rsid w:val="004E7E61"/>
    <w:rsid w:val="004F0B74"/>
    <w:rsid w:val="004F43D2"/>
    <w:rsid w:val="004F4E28"/>
    <w:rsid w:val="004F593D"/>
    <w:rsid w:val="004F6AE7"/>
    <w:rsid w:val="00516B79"/>
    <w:rsid w:val="0053002D"/>
    <w:rsid w:val="00530663"/>
    <w:rsid w:val="005328DD"/>
    <w:rsid w:val="00536359"/>
    <w:rsid w:val="00540A2B"/>
    <w:rsid w:val="00545A88"/>
    <w:rsid w:val="00551335"/>
    <w:rsid w:val="00552B43"/>
    <w:rsid w:val="005552C7"/>
    <w:rsid w:val="0056210A"/>
    <w:rsid w:val="005625BC"/>
    <w:rsid w:val="00562D11"/>
    <w:rsid w:val="00565935"/>
    <w:rsid w:val="005664A8"/>
    <w:rsid w:val="00571E9C"/>
    <w:rsid w:val="005738C4"/>
    <w:rsid w:val="005765C4"/>
    <w:rsid w:val="0057714C"/>
    <w:rsid w:val="00580D3A"/>
    <w:rsid w:val="005817E3"/>
    <w:rsid w:val="00582DCF"/>
    <w:rsid w:val="005832C9"/>
    <w:rsid w:val="00584729"/>
    <w:rsid w:val="00585090"/>
    <w:rsid w:val="005865F7"/>
    <w:rsid w:val="00586642"/>
    <w:rsid w:val="00591A6E"/>
    <w:rsid w:val="00593FAE"/>
    <w:rsid w:val="00595083"/>
    <w:rsid w:val="00596CAF"/>
    <w:rsid w:val="005B41F6"/>
    <w:rsid w:val="005B7497"/>
    <w:rsid w:val="005C05AE"/>
    <w:rsid w:val="005C2656"/>
    <w:rsid w:val="005C4C0B"/>
    <w:rsid w:val="005D3873"/>
    <w:rsid w:val="005D6EFD"/>
    <w:rsid w:val="005F2DD9"/>
    <w:rsid w:val="006036B2"/>
    <w:rsid w:val="00612D19"/>
    <w:rsid w:val="00613E5A"/>
    <w:rsid w:val="00626F25"/>
    <w:rsid w:val="00632311"/>
    <w:rsid w:val="006430BB"/>
    <w:rsid w:val="00652034"/>
    <w:rsid w:val="006521AF"/>
    <w:rsid w:val="006534A7"/>
    <w:rsid w:val="00653A1D"/>
    <w:rsid w:val="00660AD3"/>
    <w:rsid w:val="006613E9"/>
    <w:rsid w:val="006616B0"/>
    <w:rsid w:val="0066643B"/>
    <w:rsid w:val="00677DD7"/>
    <w:rsid w:val="006808E8"/>
    <w:rsid w:val="00681E7B"/>
    <w:rsid w:val="00683377"/>
    <w:rsid w:val="0069198C"/>
    <w:rsid w:val="00694BBF"/>
    <w:rsid w:val="00694F36"/>
    <w:rsid w:val="006A1A7D"/>
    <w:rsid w:val="006A72A3"/>
    <w:rsid w:val="006A7AA3"/>
    <w:rsid w:val="006B1BA4"/>
    <w:rsid w:val="006B2A89"/>
    <w:rsid w:val="006B5FEA"/>
    <w:rsid w:val="006B6CA2"/>
    <w:rsid w:val="006C0096"/>
    <w:rsid w:val="006C08BA"/>
    <w:rsid w:val="006C615B"/>
    <w:rsid w:val="006D396C"/>
    <w:rsid w:val="006E183F"/>
    <w:rsid w:val="006E2A9D"/>
    <w:rsid w:val="006E73C2"/>
    <w:rsid w:val="006F0EA8"/>
    <w:rsid w:val="006F38B4"/>
    <w:rsid w:val="006F3E27"/>
    <w:rsid w:val="00710601"/>
    <w:rsid w:val="00713903"/>
    <w:rsid w:val="007233C5"/>
    <w:rsid w:val="007277EB"/>
    <w:rsid w:val="00741943"/>
    <w:rsid w:val="007458CC"/>
    <w:rsid w:val="007501B6"/>
    <w:rsid w:val="0075238C"/>
    <w:rsid w:val="007528E3"/>
    <w:rsid w:val="007573C3"/>
    <w:rsid w:val="007705C9"/>
    <w:rsid w:val="0077220A"/>
    <w:rsid w:val="007732E9"/>
    <w:rsid w:val="007734E0"/>
    <w:rsid w:val="00780146"/>
    <w:rsid w:val="00781D7C"/>
    <w:rsid w:val="00783849"/>
    <w:rsid w:val="00786574"/>
    <w:rsid w:val="007A61BF"/>
    <w:rsid w:val="007B01A9"/>
    <w:rsid w:val="007B786B"/>
    <w:rsid w:val="007C6B6A"/>
    <w:rsid w:val="007C6EF6"/>
    <w:rsid w:val="007D13D0"/>
    <w:rsid w:val="007D18E9"/>
    <w:rsid w:val="007D355A"/>
    <w:rsid w:val="007D3EEB"/>
    <w:rsid w:val="007D45AC"/>
    <w:rsid w:val="007D5B50"/>
    <w:rsid w:val="007D6292"/>
    <w:rsid w:val="007D70BF"/>
    <w:rsid w:val="007E10DD"/>
    <w:rsid w:val="007E3A06"/>
    <w:rsid w:val="007E42BB"/>
    <w:rsid w:val="007E4693"/>
    <w:rsid w:val="007E482B"/>
    <w:rsid w:val="007E4C79"/>
    <w:rsid w:val="007F751B"/>
    <w:rsid w:val="00800C90"/>
    <w:rsid w:val="0080482F"/>
    <w:rsid w:val="008050FF"/>
    <w:rsid w:val="0081682F"/>
    <w:rsid w:val="0083383B"/>
    <w:rsid w:val="00836BE9"/>
    <w:rsid w:val="00837B15"/>
    <w:rsid w:val="008412F3"/>
    <w:rsid w:val="00850B7C"/>
    <w:rsid w:val="00860C92"/>
    <w:rsid w:val="00861EC8"/>
    <w:rsid w:val="00862331"/>
    <w:rsid w:val="008643EC"/>
    <w:rsid w:val="00870BEE"/>
    <w:rsid w:val="0087207F"/>
    <w:rsid w:val="00875068"/>
    <w:rsid w:val="0088101D"/>
    <w:rsid w:val="0088114C"/>
    <w:rsid w:val="00883A80"/>
    <w:rsid w:val="008849A1"/>
    <w:rsid w:val="00890952"/>
    <w:rsid w:val="0089320D"/>
    <w:rsid w:val="00893A17"/>
    <w:rsid w:val="00894B95"/>
    <w:rsid w:val="008A0474"/>
    <w:rsid w:val="008A12F2"/>
    <w:rsid w:val="008A551E"/>
    <w:rsid w:val="008A5885"/>
    <w:rsid w:val="008B4AEE"/>
    <w:rsid w:val="008B648A"/>
    <w:rsid w:val="008B7E68"/>
    <w:rsid w:val="008C2FC3"/>
    <w:rsid w:val="008D02B1"/>
    <w:rsid w:val="008D558D"/>
    <w:rsid w:val="008D761B"/>
    <w:rsid w:val="008E14D4"/>
    <w:rsid w:val="008E3A48"/>
    <w:rsid w:val="008E57AB"/>
    <w:rsid w:val="008F788D"/>
    <w:rsid w:val="009051B7"/>
    <w:rsid w:val="00906D83"/>
    <w:rsid w:val="00911216"/>
    <w:rsid w:val="00946850"/>
    <w:rsid w:val="0096315D"/>
    <w:rsid w:val="0096721E"/>
    <w:rsid w:val="009729CB"/>
    <w:rsid w:val="00976E9D"/>
    <w:rsid w:val="009842BB"/>
    <w:rsid w:val="00984E2C"/>
    <w:rsid w:val="0099022D"/>
    <w:rsid w:val="009902D4"/>
    <w:rsid w:val="00993D79"/>
    <w:rsid w:val="00994C8A"/>
    <w:rsid w:val="009A7A74"/>
    <w:rsid w:val="009B6E5A"/>
    <w:rsid w:val="009C1645"/>
    <w:rsid w:val="009C465C"/>
    <w:rsid w:val="009C5C3B"/>
    <w:rsid w:val="009E0B8D"/>
    <w:rsid w:val="009F39A2"/>
    <w:rsid w:val="009F4C21"/>
    <w:rsid w:val="009F554F"/>
    <w:rsid w:val="00A00013"/>
    <w:rsid w:val="00A039BE"/>
    <w:rsid w:val="00A0402D"/>
    <w:rsid w:val="00A1187E"/>
    <w:rsid w:val="00A1300C"/>
    <w:rsid w:val="00A157F9"/>
    <w:rsid w:val="00A20385"/>
    <w:rsid w:val="00A211CD"/>
    <w:rsid w:val="00A30EEE"/>
    <w:rsid w:val="00A313BD"/>
    <w:rsid w:val="00A3342F"/>
    <w:rsid w:val="00A37436"/>
    <w:rsid w:val="00A425EB"/>
    <w:rsid w:val="00A42E57"/>
    <w:rsid w:val="00A4553C"/>
    <w:rsid w:val="00A46856"/>
    <w:rsid w:val="00A62CF8"/>
    <w:rsid w:val="00A646BB"/>
    <w:rsid w:val="00A77990"/>
    <w:rsid w:val="00A82D68"/>
    <w:rsid w:val="00A84C60"/>
    <w:rsid w:val="00A85535"/>
    <w:rsid w:val="00A9070E"/>
    <w:rsid w:val="00A92A6C"/>
    <w:rsid w:val="00A93402"/>
    <w:rsid w:val="00A94885"/>
    <w:rsid w:val="00A94EDC"/>
    <w:rsid w:val="00A974DC"/>
    <w:rsid w:val="00AA11FD"/>
    <w:rsid w:val="00AA4025"/>
    <w:rsid w:val="00AB0A53"/>
    <w:rsid w:val="00AC4402"/>
    <w:rsid w:val="00AC44AC"/>
    <w:rsid w:val="00AD1940"/>
    <w:rsid w:val="00AD2914"/>
    <w:rsid w:val="00AD7392"/>
    <w:rsid w:val="00AE05D5"/>
    <w:rsid w:val="00AE17A6"/>
    <w:rsid w:val="00AE2A4B"/>
    <w:rsid w:val="00AF2D24"/>
    <w:rsid w:val="00B03D10"/>
    <w:rsid w:val="00B07D59"/>
    <w:rsid w:val="00B219D8"/>
    <w:rsid w:val="00B2665C"/>
    <w:rsid w:val="00B26E02"/>
    <w:rsid w:val="00B30644"/>
    <w:rsid w:val="00B3290D"/>
    <w:rsid w:val="00B33269"/>
    <w:rsid w:val="00B468C8"/>
    <w:rsid w:val="00B46DD8"/>
    <w:rsid w:val="00B52132"/>
    <w:rsid w:val="00B54061"/>
    <w:rsid w:val="00B564A2"/>
    <w:rsid w:val="00B5723C"/>
    <w:rsid w:val="00B653E3"/>
    <w:rsid w:val="00B70A41"/>
    <w:rsid w:val="00B70A5E"/>
    <w:rsid w:val="00B71B8C"/>
    <w:rsid w:val="00B74E10"/>
    <w:rsid w:val="00B83000"/>
    <w:rsid w:val="00B83A66"/>
    <w:rsid w:val="00B86406"/>
    <w:rsid w:val="00BA03CD"/>
    <w:rsid w:val="00BA1A5F"/>
    <w:rsid w:val="00BA2B33"/>
    <w:rsid w:val="00BA6B99"/>
    <w:rsid w:val="00BC03B8"/>
    <w:rsid w:val="00BC088C"/>
    <w:rsid w:val="00BC2C73"/>
    <w:rsid w:val="00BC4A46"/>
    <w:rsid w:val="00BD46E4"/>
    <w:rsid w:val="00BD564C"/>
    <w:rsid w:val="00BE0DEE"/>
    <w:rsid w:val="00BE54A0"/>
    <w:rsid w:val="00BE636A"/>
    <w:rsid w:val="00BF21FF"/>
    <w:rsid w:val="00C005CF"/>
    <w:rsid w:val="00C022F9"/>
    <w:rsid w:val="00C05457"/>
    <w:rsid w:val="00C06319"/>
    <w:rsid w:val="00C137E1"/>
    <w:rsid w:val="00C16F0A"/>
    <w:rsid w:val="00C31C3A"/>
    <w:rsid w:val="00C34B10"/>
    <w:rsid w:val="00C3604A"/>
    <w:rsid w:val="00C37E39"/>
    <w:rsid w:val="00C403A4"/>
    <w:rsid w:val="00C4117B"/>
    <w:rsid w:val="00C41AED"/>
    <w:rsid w:val="00C43128"/>
    <w:rsid w:val="00C46303"/>
    <w:rsid w:val="00C46B5D"/>
    <w:rsid w:val="00C50A6B"/>
    <w:rsid w:val="00C51A4C"/>
    <w:rsid w:val="00C51A56"/>
    <w:rsid w:val="00C53134"/>
    <w:rsid w:val="00C54588"/>
    <w:rsid w:val="00C55BB5"/>
    <w:rsid w:val="00C61320"/>
    <w:rsid w:val="00C6638F"/>
    <w:rsid w:val="00C6661F"/>
    <w:rsid w:val="00C807E3"/>
    <w:rsid w:val="00C830D7"/>
    <w:rsid w:val="00C873F0"/>
    <w:rsid w:val="00C9416C"/>
    <w:rsid w:val="00C96B99"/>
    <w:rsid w:val="00CA31DF"/>
    <w:rsid w:val="00CA6844"/>
    <w:rsid w:val="00CB2954"/>
    <w:rsid w:val="00CB2F42"/>
    <w:rsid w:val="00CB4D8F"/>
    <w:rsid w:val="00CB5558"/>
    <w:rsid w:val="00CC5B9E"/>
    <w:rsid w:val="00CD300C"/>
    <w:rsid w:val="00CE5339"/>
    <w:rsid w:val="00CE55C1"/>
    <w:rsid w:val="00D01E25"/>
    <w:rsid w:val="00D07362"/>
    <w:rsid w:val="00D11223"/>
    <w:rsid w:val="00D1238B"/>
    <w:rsid w:val="00D241B7"/>
    <w:rsid w:val="00D257E5"/>
    <w:rsid w:val="00D337D2"/>
    <w:rsid w:val="00D343A1"/>
    <w:rsid w:val="00D42183"/>
    <w:rsid w:val="00D44297"/>
    <w:rsid w:val="00D509A0"/>
    <w:rsid w:val="00D66571"/>
    <w:rsid w:val="00D70BA8"/>
    <w:rsid w:val="00D71C5A"/>
    <w:rsid w:val="00D81FAE"/>
    <w:rsid w:val="00D91B9E"/>
    <w:rsid w:val="00D95B3B"/>
    <w:rsid w:val="00D95CEC"/>
    <w:rsid w:val="00DA5DDA"/>
    <w:rsid w:val="00DB089B"/>
    <w:rsid w:val="00DB2CF8"/>
    <w:rsid w:val="00DC3809"/>
    <w:rsid w:val="00DD0203"/>
    <w:rsid w:val="00DE0822"/>
    <w:rsid w:val="00DE25F7"/>
    <w:rsid w:val="00DE2DF1"/>
    <w:rsid w:val="00DE3C97"/>
    <w:rsid w:val="00DE5FA1"/>
    <w:rsid w:val="00DF122B"/>
    <w:rsid w:val="00E002D7"/>
    <w:rsid w:val="00E01B70"/>
    <w:rsid w:val="00E061D2"/>
    <w:rsid w:val="00E06A96"/>
    <w:rsid w:val="00E06B4D"/>
    <w:rsid w:val="00E07A6E"/>
    <w:rsid w:val="00E1072E"/>
    <w:rsid w:val="00E124E4"/>
    <w:rsid w:val="00E2301F"/>
    <w:rsid w:val="00E30079"/>
    <w:rsid w:val="00E31F8D"/>
    <w:rsid w:val="00E3234A"/>
    <w:rsid w:val="00E36EDB"/>
    <w:rsid w:val="00E37B05"/>
    <w:rsid w:val="00E40DFE"/>
    <w:rsid w:val="00E4319F"/>
    <w:rsid w:val="00E431CF"/>
    <w:rsid w:val="00E47D38"/>
    <w:rsid w:val="00E51865"/>
    <w:rsid w:val="00E53352"/>
    <w:rsid w:val="00E600B0"/>
    <w:rsid w:val="00E6215E"/>
    <w:rsid w:val="00E657D9"/>
    <w:rsid w:val="00E704AE"/>
    <w:rsid w:val="00E77D83"/>
    <w:rsid w:val="00E80D90"/>
    <w:rsid w:val="00E87B79"/>
    <w:rsid w:val="00E90A0B"/>
    <w:rsid w:val="00E974FB"/>
    <w:rsid w:val="00EA1048"/>
    <w:rsid w:val="00EA27AE"/>
    <w:rsid w:val="00EA7B13"/>
    <w:rsid w:val="00EB7B3A"/>
    <w:rsid w:val="00EC5F0F"/>
    <w:rsid w:val="00ED06BF"/>
    <w:rsid w:val="00ED0702"/>
    <w:rsid w:val="00ED6DE0"/>
    <w:rsid w:val="00ED73B5"/>
    <w:rsid w:val="00EE0906"/>
    <w:rsid w:val="00EE43BC"/>
    <w:rsid w:val="00EE6A82"/>
    <w:rsid w:val="00EF6545"/>
    <w:rsid w:val="00F0152C"/>
    <w:rsid w:val="00F10911"/>
    <w:rsid w:val="00F13611"/>
    <w:rsid w:val="00F13CA1"/>
    <w:rsid w:val="00F16016"/>
    <w:rsid w:val="00F263F6"/>
    <w:rsid w:val="00F26FF8"/>
    <w:rsid w:val="00F27A9F"/>
    <w:rsid w:val="00F33918"/>
    <w:rsid w:val="00F35170"/>
    <w:rsid w:val="00F3750F"/>
    <w:rsid w:val="00F56883"/>
    <w:rsid w:val="00F62CE1"/>
    <w:rsid w:val="00F72972"/>
    <w:rsid w:val="00F740FA"/>
    <w:rsid w:val="00F75364"/>
    <w:rsid w:val="00F8058B"/>
    <w:rsid w:val="00F92476"/>
    <w:rsid w:val="00F930DD"/>
    <w:rsid w:val="00F93BEE"/>
    <w:rsid w:val="00FA5A29"/>
    <w:rsid w:val="00FA65C2"/>
    <w:rsid w:val="00FA6FAC"/>
    <w:rsid w:val="00FB0749"/>
    <w:rsid w:val="00FB0A07"/>
    <w:rsid w:val="00FB270C"/>
    <w:rsid w:val="00FB6295"/>
    <w:rsid w:val="00FC009C"/>
    <w:rsid w:val="00FC68DC"/>
    <w:rsid w:val="00FD5113"/>
    <w:rsid w:val="00FE17C1"/>
    <w:rsid w:val="00FE202A"/>
    <w:rsid w:val="00FE2719"/>
    <w:rsid w:val="00FE5312"/>
    <w:rsid w:val="00FE542C"/>
    <w:rsid w:val="00FE5A9C"/>
    <w:rsid w:val="00FF1231"/>
    <w:rsid w:val="00FF5880"/>
    <w:rsid w:val="00FF5BB8"/>
    <w:rsid w:val="00FF75AA"/>
    <w:rsid w:val="1C46FB9E"/>
    <w:rsid w:val="220B445A"/>
    <w:rsid w:val="226BB971"/>
    <w:rsid w:val="3DF702C2"/>
    <w:rsid w:val="58591B0C"/>
    <w:rsid w:val="65D2A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6269AF"/>
  <w15:docId w15:val="{F63D9630-ACC3-4350-9EA9-A6E971DD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DE3C97"/>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link w:val="BalloonText"/>
    <w:uiPriority w:val="99"/>
    <w:semiHidden/>
    <w:rsid w:val="009A7A74"/>
    <w:rPr>
      <w:rFonts w:ascii="Segoe UI" w:eastAsia="Times New Roman" w:hAnsi="Segoe UI" w:cs="Segoe UI"/>
      <w:sz w:val="18"/>
      <w:szCs w:val="18"/>
    </w:rPr>
  </w:style>
  <w:style w:type="character" w:styleId="CommentReference">
    <w:name w:val="annotation reference"/>
    <w:uiPriority w:val="99"/>
    <w:semiHidden/>
    <w:unhideWhenUsed/>
    <w:rsid w:val="00A82D68"/>
    <w:rPr>
      <w:sz w:val="16"/>
      <w:szCs w:val="16"/>
    </w:rPr>
  </w:style>
  <w:style w:type="paragraph" w:styleId="CommentText">
    <w:name w:val="annotation text"/>
    <w:basedOn w:val="Normal"/>
    <w:link w:val="CommentTextChar"/>
    <w:unhideWhenUsed/>
    <w:rsid w:val="00A82D68"/>
    <w:rPr>
      <w:sz w:val="20"/>
    </w:rPr>
  </w:style>
  <w:style w:type="character" w:customStyle="1" w:styleId="CommentTextChar">
    <w:name w:val="Comment Text Char"/>
    <w:link w:val="CommentText"/>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rPr>
      <w:rFonts w:ascii="Times New Roman" w:eastAsia="Times New Roman" w:hAnsi="Times New Roman" w:cs="Times New Roman"/>
      <w:sz w:val="24"/>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uiPriority w:val="99"/>
    <w:rsid w:val="002F1F65"/>
    <w:pPr>
      <w:spacing w:after="120"/>
    </w:pPr>
    <w:rPr>
      <w:rFonts w:ascii="Times New Roman" w:eastAsia="Times New Roman" w:hAnsi="Times New Roman" w:cs="Times New Roman"/>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link w:val="FootnoteText"/>
    <w:uiPriority w:val="99"/>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uiPriority w:val="99"/>
    <w:rsid w:val="002F1F65"/>
    <w:rPr>
      <w:rFonts w:ascii="Times New Roman" w:hAnsi="Times New Roman"/>
      <w:dstrike w:val="0"/>
      <w:color w:val="auto"/>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08">
      <w:bodyDiv w:val="1"/>
      <w:marLeft w:val="0"/>
      <w:marRight w:val="0"/>
      <w:marTop w:val="0"/>
      <w:marBottom w:val="0"/>
      <w:divBdr>
        <w:top w:val="none" w:sz="0" w:space="0" w:color="auto"/>
        <w:left w:val="none" w:sz="0" w:space="0" w:color="auto"/>
        <w:bottom w:val="none" w:sz="0" w:space="0" w:color="auto"/>
        <w:right w:val="none" w:sz="0" w:space="0" w:color="auto"/>
      </w:divBdr>
    </w:div>
    <w:div w:id="449663377">
      <w:bodyDiv w:val="1"/>
      <w:marLeft w:val="0"/>
      <w:marRight w:val="0"/>
      <w:marTop w:val="0"/>
      <w:marBottom w:val="0"/>
      <w:divBdr>
        <w:top w:val="none" w:sz="0" w:space="0" w:color="auto"/>
        <w:left w:val="none" w:sz="0" w:space="0" w:color="auto"/>
        <w:bottom w:val="none" w:sz="0" w:space="0" w:color="auto"/>
        <w:right w:val="none" w:sz="0" w:space="0" w:color="auto"/>
      </w:divBdr>
    </w:div>
    <w:div w:id="597441977">
      <w:bodyDiv w:val="1"/>
      <w:marLeft w:val="0"/>
      <w:marRight w:val="0"/>
      <w:marTop w:val="0"/>
      <w:marBottom w:val="0"/>
      <w:divBdr>
        <w:top w:val="none" w:sz="0" w:space="0" w:color="auto"/>
        <w:left w:val="none" w:sz="0" w:space="0" w:color="auto"/>
        <w:bottom w:val="none" w:sz="0" w:space="0" w:color="auto"/>
        <w:right w:val="none" w:sz="0" w:space="0" w:color="auto"/>
      </w:divBdr>
    </w:div>
    <w:div w:id="1140342055">
      <w:bodyDiv w:val="1"/>
      <w:marLeft w:val="0"/>
      <w:marRight w:val="0"/>
      <w:marTop w:val="0"/>
      <w:marBottom w:val="0"/>
      <w:divBdr>
        <w:top w:val="none" w:sz="0" w:space="0" w:color="auto"/>
        <w:left w:val="none" w:sz="0" w:space="0" w:color="auto"/>
        <w:bottom w:val="none" w:sz="0" w:space="0" w:color="auto"/>
        <w:right w:val="none" w:sz="0" w:space="0" w:color="auto"/>
      </w:divBdr>
    </w:div>
    <w:div w:id="1459034042">
      <w:bodyDiv w:val="1"/>
      <w:marLeft w:val="0"/>
      <w:marRight w:val="0"/>
      <w:marTop w:val="0"/>
      <w:marBottom w:val="0"/>
      <w:divBdr>
        <w:top w:val="none" w:sz="0" w:space="0" w:color="auto"/>
        <w:left w:val="none" w:sz="0" w:space="0" w:color="auto"/>
        <w:bottom w:val="none" w:sz="0" w:space="0" w:color="auto"/>
        <w:right w:val="none" w:sz="0" w:space="0" w:color="auto"/>
      </w:divBdr>
    </w:div>
    <w:div w:id="1631398826">
      <w:bodyDiv w:val="1"/>
      <w:marLeft w:val="0"/>
      <w:marRight w:val="0"/>
      <w:marTop w:val="0"/>
      <w:marBottom w:val="0"/>
      <w:divBdr>
        <w:top w:val="none" w:sz="0" w:space="0" w:color="auto"/>
        <w:left w:val="none" w:sz="0" w:space="0" w:color="auto"/>
        <w:bottom w:val="none" w:sz="0" w:space="0" w:color="auto"/>
        <w:right w:val="none" w:sz="0" w:space="0" w:color="auto"/>
      </w:divBdr>
    </w:div>
    <w:div w:id="1780567612">
      <w:bodyDiv w:val="1"/>
      <w:marLeft w:val="0"/>
      <w:marRight w:val="0"/>
      <w:marTop w:val="0"/>
      <w:marBottom w:val="0"/>
      <w:divBdr>
        <w:top w:val="none" w:sz="0" w:space="0" w:color="auto"/>
        <w:left w:val="none" w:sz="0" w:space="0" w:color="auto"/>
        <w:bottom w:val="none" w:sz="0" w:space="0" w:color="auto"/>
        <w:right w:val="none" w:sz="0" w:space="0" w:color="auto"/>
      </w:divBdr>
    </w:div>
    <w:div w:id="1832990027">
      <w:bodyDiv w:val="1"/>
      <w:marLeft w:val="0"/>
      <w:marRight w:val="0"/>
      <w:marTop w:val="0"/>
      <w:marBottom w:val="0"/>
      <w:divBdr>
        <w:top w:val="none" w:sz="0" w:space="0" w:color="auto"/>
        <w:left w:val="none" w:sz="0" w:space="0" w:color="auto"/>
        <w:bottom w:val="none" w:sz="0" w:space="0" w:color="auto"/>
        <w:right w:val="none" w:sz="0" w:space="0" w:color="auto"/>
      </w:divBdr>
    </w:div>
    <w:div w:id="20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8C1761A68614682BA879CD0D3AC9A" ma:contentTypeVersion="5" ma:contentTypeDescription="Create a new document." ma:contentTypeScope="" ma:versionID="9bf889b3130592e3bcf61a4122a7f15e">
  <xsd:schema xmlns:xsd="http://www.w3.org/2001/XMLSchema" xmlns:xs="http://www.w3.org/2001/XMLSchema" xmlns:p="http://schemas.microsoft.com/office/2006/metadata/properties" xmlns:ns3="0120b587-8cb7-4635-8e2e-5ddad60adc34" xmlns:ns4="a5ab6719-146a-429c-83ad-b63d471f533a" targetNamespace="http://schemas.microsoft.com/office/2006/metadata/properties" ma:root="true" ma:fieldsID="6932ba7e1fb86d62d135313140a66e01" ns3:_="" ns4:_="">
    <xsd:import namespace="0120b587-8cb7-4635-8e2e-5ddad60adc34"/>
    <xsd:import namespace="a5ab6719-146a-429c-83ad-b63d471f5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b587-8cb7-4635-8e2e-5ddad60ad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b6719-146a-429c-83ad-b63d471f5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7018-142A-4B75-9987-029DF521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b587-8cb7-4635-8e2e-5ddad60adc34"/>
    <ds:schemaRef ds:uri="a5ab6719-146a-429c-83ad-b63d471f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3.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37854-F32A-4037-88DF-D8158008F228}">
  <ds:schemaRefs>
    <ds:schemaRef ds:uri="http://purl.org/dc/terms/"/>
    <ds:schemaRef ds:uri="http://purl.org/dc/dcmitype/"/>
    <ds:schemaRef ds:uri="http://schemas.microsoft.com/office/2006/documentManagement/types"/>
    <ds:schemaRef ds:uri="0120b587-8cb7-4635-8e2e-5ddad60adc34"/>
    <ds:schemaRef ds:uri="http://purl.org/dc/elements/1.1/"/>
    <ds:schemaRef ds:uri="http://schemas.microsoft.com/office/2006/metadata/properties"/>
    <ds:schemaRef ds:uri="a5ab6719-146a-429c-83ad-b63d471f533a"/>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C41054E-D46F-4253-A756-7C3BBBB2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10159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2</cp:revision>
  <cp:lastPrinted>2019-12-17T17:29:00Z</cp:lastPrinted>
  <dcterms:created xsi:type="dcterms:W3CDTF">2020-10-05T20:56:00Z</dcterms:created>
  <dcterms:modified xsi:type="dcterms:W3CDTF">2020-10-05T20:56:00Z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0x010100E5E8C1761A68614682BA879CD0D3AC9A</vt:lpwstr>
  </property>
</Properties>
</file>