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039" w:rsidRDefault="00093039" w14:paraId="2BD3913D" w14:textId="77777777">
      <w:pPr>
        <w:jc w:val="center"/>
        <w:rPr>
          <w:rFonts w:ascii="Arial" w:hAnsi="Arial"/>
          <w:b/>
          <w:sz w:val="22"/>
        </w:rPr>
      </w:pPr>
    </w:p>
    <w:p w:rsidRPr="002A4369" w:rsidR="00381E7C" w:rsidP="00381E7C" w:rsidRDefault="009207D2" w14:paraId="6E77ACA5" w14:textId="5F4A33CE">
      <w:pPr>
        <w:jc w:val="center"/>
        <w:rPr>
          <w:rFonts w:ascii="Arial" w:hAnsi="Arial"/>
          <w:sz w:val="22"/>
        </w:rPr>
      </w:pPr>
      <w:r>
        <w:rPr>
          <w:rFonts w:ascii="Arial" w:hAnsi="Arial"/>
          <w:sz w:val="22"/>
        </w:rPr>
        <w:t>FINAL</w:t>
      </w:r>
      <w:r w:rsidR="00E8709D">
        <w:rPr>
          <w:rFonts w:ascii="Arial" w:hAnsi="Arial"/>
          <w:sz w:val="22"/>
        </w:rPr>
        <w:t xml:space="preserve"> </w:t>
      </w:r>
      <w:r w:rsidRPr="002A4369" w:rsidR="00381E7C">
        <w:rPr>
          <w:rFonts w:ascii="Arial" w:hAnsi="Arial"/>
          <w:sz w:val="22"/>
        </w:rPr>
        <w:t>OMB SUPPORTING STATEMENT</w:t>
      </w:r>
    </w:p>
    <w:p w:rsidRPr="002A4369" w:rsidR="00381E7C" w:rsidP="00381E7C" w:rsidRDefault="00381E7C" w14:paraId="00272DD5" w14:textId="77777777">
      <w:pPr>
        <w:jc w:val="center"/>
        <w:rPr>
          <w:rFonts w:ascii="Arial" w:hAnsi="Arial"/>
          <w:sz w:val="22"/>
        </w:rPr>
      </w:pPr>
      <w:r w:rsidRPr="002A4369">
        <w:rPr>
          <w:rFonts w:ascii="Arial" w:hAnsi="Arial"/>
          <w:sz w:val="22"/>
        </w:rPr>
        <w:t>FOR</w:t>
      </w:r>
    </w:p>
    <w:p w:rsidRPr="002A4369" w:rsidR="00381E7C" w:rsidP="00381E7C" w:rsidRDefault="00381E7C" w14:paraId="7A15E977" w14:textId="77777777">
      <w:pPr>
        <w:jc w:val="center"/>
        <w:rPr>
          <w:rFonts w:ascii="Arial" w:hAnsi="Arial"/>
          <w:sz w:val="22"/>
        </w:rPr>
      </w:pPr>
      <w:r w:rsidRPr="002A4369">
        <w:rPr>
          <w:rFonts w:ascii="Arial" w:hAnsi="Arial"/>
          <w:sz w:val="22"/>
        </w:rPr>
        <w:t>10 CFR PART 4</w:t>
      </w:r>
    </w:p>
    <w:p w:rsidR="00381E7C" w:rsidP="00381E7C" w:rsidRDefault="00381E7C" w14:paraId="35AA7710" w14:textId="30A3113C">
      <w:pPr>
        <w:jc w:val="center"/>
        <w:rPr>
          <w:rFonts w:ascii="Arial" w:hAnsi="Arial"/>
          <w:sz w:val="22"/>
        </w:rPr>
      </w:pPr>
      <w:r w:rsidRPr="002A4369">
        <w:rPr>
          <w:rFonts w:ascii="Arial" w:hAnsi="Arial"/>
          <w:sz w:val="22"/>
        </w:rPr>
        <w:t>"NONDISCRIMINATION IN FEDERALLY ASSISTED COMMISSION PROGRAMS"</w:t>
      </w:r>
    </w:p>
    <w:p w:rsidR="002C45F1" w:rsidP="00381E7C" w:rsidRDefault="002C45F1" w14:paraId="75A43389" w14:textId="02A5089A">
      <w:pPr>
        <w:jc w:val="center"/>
        <w:rPr>
          <w:rFonts w:ascii="Arial" w:hAnsi="Arial"/>
          <w:sz w:val="22"/>
        </w:rPr>
      </w:pPr>
      <w:r>
        <w:rPr>
          <w:rFonts w:ascii="Arial" w:hAnsi="Arial"/>
          <w:sz w:val="22"/>
        </w:rPr>
        <w:t>AND NRC FORMS 78</w:t>
      </w:r>
      <w:r w:rsidR="00FC55E5">
        <w:rPr>
          <w:rFonts w:ascii="Arial" w:hAnsi="Arial"/>
          <w:sz w:val="22"/>
        </w:rPr>
        <w:t>1</w:t>
      </w:r>
      <w:r w:rsidR="00080437">
        <w:rPr>
          <w:rFonts w:ascii="Arial" w:hAnsi="Arial"/>
          <w:sz w:val="22"/>
        </w:rPr>
        <w:t>, “</w:t>
      </w:r>
      <w:r w:rsidR="002B10F2">
        <w:rPr>
          <w:rFonts w:ascii="Arial" w:hAnsi="Arial"/>
          <w:sz w:val="22"/>
        </w:rPr>
        <w:t>SBCR COMPLIANCE REVIEW”</w:t>
      </w:r>
    </w:p>
    <w:p w:rsidRPr="002A4369" w:rsidR="00B44DC0" w:rsidP="00381E7C" w:rsidRDefault="00B44DC0" w14:paraId="1BAE13DB" w14:textId="2ABA7680">
      <w:pPr>
        <w:jc w:val="center"/>
        <w:rPr>
          <w:rFonts w:ascii="Arial" w:hAnsi="Arial"/>
          <w:sz w:val="22"/>
        </w:rPr>
      </w:pPr>
      <w:r>
        <w:rPr>
          <w:rFonts w:ascii="Arial" w:hAnsi="Arial"/>
          <w:sz w:val="22"/>
        </w:rPr>
        <w:t>AND NRC FORM 782, “</w:t>
      </w:r>
      <w:r w:rsidR="00791A71">
        <w:rPr>
          <w:rFonts w:ascii="Arial" w:hAnsi="Arial"/>
          <w:sz w:val="22"/>
        </w:rPr>
        <w:t>COMPLAINT FORM”</w:t>
      </w:r>
    </w:p>
    <w:p w:rsidRPr="002A4369" w:rsidR="00381E7C" w:rsidP="00381E7C" w:rsidRDefault="00381E7C" w14:paraId="67A67A33" w14:textId="77777777">
      <w:pPr>
        <w:jc w:val="center"/>
        <w:rPr>
          <w:rFonts w:ascii="Arial" w:hAnsi="Arial"/>
          <w:sz w:val="22"/>
        </w:rPr>
      </w:pPr>
      <w:r w:rsidRPr="002A4369">
        <w:rPr>
          <w:rFonts w:ascii="Arial" w:hAnsi="Arial"/>
          <w:sz w:val="22"/>
        </w:rPr>
        <w:t>(3150-0053)</w:t>
      </w:r>
    </w:p>
    <w:p w:rsidRPr="002A4369" w:rsidR="00381E7C" w:rsidP="00381E7C" w:rsidRDefault="00381E7C" w14:paraId="78AAEB1D" w14:textId="77777777">
      <w:pPr>
        <w:jc w:val="center"/>
        <w:rPr>
          <w:rFonts w:ascii="Arial" w:hAnsi="Arial"/>
          <w:sz w:val="22"/>
        </w:rPr>
      </w:pPr>
    </w:p>
    <w:p w:rsidRPr="002A4369" w:rsidR="00381E7C" w:rsidP="00381E7C" w:rsidRDefault="00381E7C" w14:paraId="500AA9A6" w14:textId="77777777">
      <w:pPr>
        <w:jc w:val="center"/>
        <w:rPr>
          <w:rFonts w:ascii="Arial" w:hAnsi="Arial"/>
          <w:sz w:val="22"/>
        </w:rPr>
      </w:pPr>
      <w:r w:rsidRPr="002A4369">
        <w:rPr>
          <w:rFonts w:ascii="Arial" w:hAnsi="Arial"/>
          <w:sz w:val="22"/>
        </w:rPr>
        <w:t>EXTENSION</w:t>
      </w:r>
    </w:p>
    <w:p w:rsidR="00381E7C" w:rsidP="00381E7C" w:rsidRDefault="00381E7C" w14:paraId="633575B1" w14:textId="77777777">
      <w:pPr>
        <w:rPr>
          <w:rFonts w:ascii="Arial" w:hAnsi="Arial"/>
          <w:sz w:val="22"/>
        </w:rPr>
      </w:pPr>
    </w:p>
    <w:p w:rsidR="00381E7C" w:rsidP="00381E7C" w:rsidRDefault="00381E7C" w14:paraId="14F0FE11" w14:textId="77777777">
      <w:pPr>
        <w:rPr>
          <w:rFonts w:ascii="Arial" w:hAnsi="Arial"/>
          <w:sz w:val="22"/>
        </w:rPr>
      </w:pPr>
      <w:r>
        <w:rPr>
          <w:rFonts w:ascii="Arial" w:hAnsi="Arial"/>
          <w:sz w:val="22"/>
          <w:u w:val="single"/>
        </w:rPr>
        <w:t>Description of the Information Collection Requirements</w:t>
      </w:r>
    </w:p>
    <w:p w:rsidR="00381E7C" w:rsidP="00381E7C" w:rsidRDefault="00381E7C" w14:paraId="7C4F81D4" w14:textId="77777777">
      <w:pPr>
        <w:rPr>
          <w:rFonts w:ascii="Arial" w:hAnsi="Arial"/>
          <w:sz w:val="22"/>
        </w:rPr>
      </w:pPr>
    </w:p>
    <w:p w:rsidR="00381E7C" w:rsidP="009F64FD" w:rsidRDefault="00381E7C" w14:paraId="11348FF0" w14:textId="6CCD5C8F">
      <w:pPr>
        <w:rPr>
          <w:rFonts w:ascii="Arial" w:hAnsi="Arial"/>
          <w:sz w:val="22"/>
        </w:rPr>
      </w:pPr>
      <w:r>
        <w:rPr>
          <w:rFonts w:ascii="Arial" w:hAnsi="Arial"/>
          <w:sz w:val="22"/>
        </w:rPr>
        <w:t xml:space="preserve">The Office of Small Business and Civil Rights </w:t>
      </w:r>
      <w:r w:rsidRPr="003C526F">
        <w:rPr>
          <w:rFonts w:ascii="Arial" w:hAnsi="Arial"/>
          <w:sz w:val="22"/>
        </w:rPr>
        <w:t>(SBCR) administers</w:t>
      </w:r>
      <w:r>
        <w:rPr>
          <w:rFonts w:ascii="Arial" w:hAnsi="Arial"/>
          <w:sz w:val="22"/>
        </w:rPr>
        <w:t xml:space="preserve"> the U.S. Nuclear Regulatory Commission’s (NRC) Outreach and Compliance </w:t>
      </w:r>
      <w:r w:rsidRPr="003C526F">
        <w:rPr>
          <w:rFonts w:ascii="Arial" w:hAnsi="Arial"/>
          <w:sz w:val="22"/>
        </w:rPr>
        <w:t>Coordination</w:t>
      </w:r>
      <w:r>
        <w:rPr>
          <w:rFonts w:ascii="Arial" w:hAnsi="Arial"/>
          <w:sz w:val="22"/>
        </w:rPr>
        <w:t xml:space="preserve"> Program </w:t>
      </w:r>
      <w:r w:rsidRPr="003C526F">
        <w:rPr>
          <w:rFonts w:ascii="Arial" w:hAnsi="Arial"/>
          <w:sz w:val="22"/>
        </w:rPr>
        <w:t>(OCCP)</w:t>
      </w:r>
      <w:r w:rsidR="005A4DE0">
        <w:rPr>
          <w:rFonts w:ascii="Arial" w:hAnsi="Arial"/>
          <w:sz w:val="22"/>
        </w:rPr>
        <w:t>.  The O</w:t>
      </w:r>
      <w:r w:rsidR="005A01AD">
        <w:rPr>
          <w:rFonts w:ascii="Arial" w:hAnsi="Arial"/>
          <w:sz w:val="22"/>
        </w:rPr>
        <w:t>C</w:t>
      </w:r>
      <w:r w:rsidR="005A4DE0">
        <w:rPr>
          <w:rFonts w:ascii="Arial" w:hAnsi="Arial"/>
          <w:sz w:val="22"/>
        </w:rPr>
        <w:t>CP</w:t>
      </w:r>
      <w:r w:rsidRPr="005A4DE0" w:rsidR="005A4DE0">
        <w:rPr>
          <w:rFonts w:ascii="Arial" w:hAnsi="Arial"/>
          <w:sz w:val="22"/>
        </w:rPr>
        <w:t xml:space="preserve"> leads the agency's efforts to ensure fair and equitable treatment in NRC conducted and Federal financially assisted programs and activities</w:t>
      </w:r>
      <w:r w:rsidR="00A02D61">
        <w:rPr>
          <w:rFonts w:ascii="Arial" w:hAnsi="Arial"/>
          <w:sz w:val="22"/>
        </w:rPr>
        <w:t xml:space="preserve"> and</w:t>
      </w:r>
      <w:r w:rsidR="00D64629">
        <w:rPr>
          <w:rFonts w:ascii="Arial" w:hAnsi="Arial"/>
          <w:sz w:val="22"/>
        </w:rPr>
        <w:t xml:space="preserve"> </w:t>
      </w:r>
      <w:r>
        <w:rPr>
          <w:rFonts w:ascii="Arial" w:hAnsi="Arial"/>
          <w:sz w:val="22"/>
        </w:rPr>
        <w:t>adherence to, and compliance with</w:t>
      </w:r>
      <w:r w:rsidR="00B531E2">
        <w:rPr>
          <w:rFonts w:ascii="Arial" w:hAnsi="Arial"/>
          <w:sz w:val="22"/>
        </w:rPr>
        <w:t>,</w:t>
      </w:r>
      <w:r>
        <w:rPr>
          <w:rFonts w:ascii="Arial" w:hAnsi="Arial"/>
          <w:sz w:val="22"/>
        </w:rPr>
        <w:t xml:space="preserve"> various civil rights statutes and regulations, Executive Orders, White House </w:t>
      </w:r>
      <w:r w:rsidR="005A01AD">
        <w:rPr>
          <w:rFonts w:ascii="Arial" w:hAnsi="Arial"/>
          <w:sz w:val="22"/>
        </w:rPr>
        <w:t>I</w:t>
      </w:r>
      <w:r>
        <w:rPr>
          <w:rFonts w:ascii="Arial" w:hAnsi="Arial"/>
          <w:sz w:val="22"/>
        </w:rPr>
        <w:t>nitiatives</w:t>
      </w:r>
      <w:r w:rsidR="005A01AD">
        <w:rPr>
          <w:rFonts w:ascii="Arial" w:hAnsi="Arial"/>
          <w:sz w:val="22"/>
        </w:rPr>
        <w:t xml:space="preserve"> on Educational Excellence</w:t>
      </w:r>
      <w:r>
        <w:rPr>
          <w:rFonts w:ascii="Arial" w:hAnsi="Arial"/>
          <w:sz w:val="22"/>
        </w:rPr>
        <w:t xml:space="preserve">, related provisions of the Energy Policy Act of 2005 (EPAct), and other internal/external regulatory requirements. </w:t>
      </w:r>
      <w:r w:rsidR="005A01AD">
        <w:rPr>
          <w:rFonts w:ascii="Arial" w:hAnsi="Arial"/>
          <w:sz w:val="22"/>
        </w:rPr>
        <w:t xml:space="preserve"> </w:t>
      </w:r>
      <w:r w:rsidR="00CC30DF">
        <w:rPr>
          <w:rFonts w:ascii="Arial" w:hAnsi="Arial"/>
          <w:sz w:val="22"/>
        </w:rPr>
        <w:t>OCCP</w:t>
      </w:r>
      <w:r>
        <w:rPr>
          <w:rFonts w:ascii="Arial" w:hAnsi="Arial"/>
          <w:sz w:val="22"/>
        </w:rPr>
        <w:t xml:space="preserve"> also ensures NRC</w:t>
      </w:r>
      <w:r w:rsidRPr="003C526F">
        <w:rPr>
          <w:rFonts w:ascii="Arial" w:hAnsi="Arial"/>
          <w:sz w:val="22"/>
        </w:rPr>
        <w:t>’s</w:t>
      </w:r>
      <w:r>
        <w:rPr>
          <w:rFonts w:ascii="Arial" w:hAnsi="Arial"/>
          <w:sz w:val="22"/>
        </w:rPr>
        <w:t xml:space="preserve"> compli</w:t>
      </w:r>
      <w:r w:rsidRPr="003C526F">
        <w:rPr>
          <w:rFonts w:ascii="Arial" w:hAnsi="Arial"/>
          <w:sz w:val="22"/>
        </w:rPr>
        <w:t>ance</w:t>
      </w:r>
      <w:r>
        <w:rPr>
          <w:rFonts w:ascii="Arial" w:hAnsi="Arial"/>
          <w:sz w:val="22"/>
        </w:rPr>
        <w:t xml:space="preserve"> with mandatory data and information collection and reporting requirements. </w:t>
      </w:r>
    </w:p>
    <w:p w:rsidR="00E71F0E" w:rsidP="00381E7C" w:rsidRDefault="00E71F0E" w14:paraId="2882AFA6" w14:textId="3F91485D">
      <w:pPr>
        <w:rPr>
          <w:rFonts w:ascii="Arial" w:hAnsi="Arial"/>
          <w:sz w:val="22"/>
        </w:rPr>
      </w:pPr>
    </w:p>
    <w:p w:rsidR="00381E7C" w:rsidP="00381E7C" w:rsidRDefault="00381E7C" w14:paraId="763EFD13" w14:textId="4B4710E3">
      <w:pPr>
        <w:rPr>
          <w:rFonts w:ascii="Arial" w:hAnsi="Arial"/>
          <w:sz w:val="22"/>
        </w:rPr>
      </w:pPr>
      <w:r>
        <w:rPr>
          <w:rFonts w:ascii="Arial" w:hAnsi="Arial"/>
          <w:sz w:val="22"/>
        </w:rPr>
        <w:t xml:space="preserve">All recipients of Federal financial assistance from the NRC are subject to the provisions of </w:t>
      </w:r>
      <w:r w:rsidR="0009028A">
        <w:rPr>
          <w:rFonts w:ascii="Arial" w:hAnsi="Arial"/>
          <w:sz w:val="22"/>
        </w:rPr>
        <w:t>10 CFR P</w:t>
      </w:r>
      <w:r>
        <w:rPr>
          <w:rFonts w:ascii="Arial" w:hAnsi="Arial"/>
          <w:sz w:val="22"/>
        </w:rPr>
        <w:t>art 4</w:t>
      </w:r>
      <w:r w:rsidR="003D6DAB">
        <w:rPr>
          <w:rFonts w:ascii="Arial" w:hAnsi="Arial"/>
          <w:sz w:val="22"/>
        </w:rPr>
        <w:t xml:space="preserve">, “Nondiscrimination in Federally Assisted Programs or Activities </w:t>
      </w:r>
      <w:r w:rsidR="00CE50B4">
        <w:rPr>
          <w:rFonts w:ascii="Arial" w:hAnsi="Arial"/>
          <w:sz w:val="22"/>
        </w:rPr>
        <w:t>Receiving</w:t>
      </w:r>
      <w:r w:rsidR="003D6DAB">
        <w:rPr>
          <w:rFonts w:ascii="Arial" w:hAnsi="Arial"/>
          <w:sz w:val="22"/>
        </w:rPr>
        <w:t xml:space="preserve"> Assistance from the Commission.”</w:t>
      </w:r>
      <w:r w:rsidR="0009028A">
        <w:rPr>
          <w:rFonts w:ascii="Arial" w:hAnsi="Arial"/>
          <w:sz w:val="22"/>
        </w:rPr>
        <w:t xml:space="preserve"> </w:t>
      </w:r>
      <w:r>
        <w:rPr>
          <w:rFonts w:ascii="Arial" w:hAnsi="Arial"/>
          <w:sz w:val="22"/>
        </w:rPr>
        <w:t xml:space="preserve"> The types of Federal financial assistance provided by the NRC, to which these statutes and regulations apply, include, but are not limited to, the following:</w:t>
      </w:r>
    </w:p>
    <w:p w:rsidR="00381E7C" w:rsidP="00381E7C" w:rsidRDefault="00381E7C" w14:paraId="697FC3FA" w14:textId="77777777">
      <w:pPr>
        <w:rPr>
          <w:rFonts w:ascii="Arial" w:hAnsi="Arial"/>
          <w:sz w:val="22"/>
        </w:rPr>
      </w:pPr>
    </w:p>
    <w:p w:rsidR="00381E7C" w:rsidP="00DE1FD1" w:rsidRDefault="00381E7C" w14:paraId="658E343F" w14:textId="77777777">
      <w:pPr>
        <w:pStyle w:val="Level1"/>
        <w:widowControl/>
        <w:numPr>
          <w:ilvl w:val="0"/>
          <w:numId w:val="6"/>
        </w:numPr>
        <w:rPr>
          <w:rFonts w:ascii="Arial" w:hAnsi="Arial"/>
          <w:sz w:val="22"/>
        </w:rPr>
      </w:pPr>
      <w:r>
        <w:rPr>
          <w:rFonts w:ascii="Arial" w:hAnsi="Arial"/>
          <w:sz w:val="22"/>
        </w:rPr>
        <w:t>Educational Systems, Universities, Colleges, and Research Institutions</w:t>
      </w:r>
    </w:p>
    <w:p w:rsidR="00381E7C" w:rsidP="00DE1FD1" w:rsidRDefault="00381E7C" w14:paraId="1B773A58" w14:textId="77777777">
      <w:pPr>
        <w:pStyle w:val="Level1"/>
        <w:widowControl/>
        <w:numPr>
          <w:ilvl w:val="0"/>
          <w:numId w:val="6"/>
        </w:numPr>
        <w:rPr>
          <w:rFonts w:ascii="Arial" w:hAnsi="Arial"/>
          <w:sz w:val="22"/>
        </w:rPr>
      </w:pPr>
      <w:r>
        <w:rPr>
          <w:rFonts w:ascii="Arial" w:hAnsi="Arial"/>
          <w:sz w:val="22"/>
        </w:rPr>
        <w:t>Equipment and Building Loans</w:t>
      </w:r>
    </w:p>
    <w:p w:rsidR="00381E7C" w:rsidP="00DE1FD1" w:rsidRDefault="00381E7C" w14:paraId="4805F332" w14:textId="77777777">
      <w:pPr>
        <w:pStyle w:val="Level1"/>
        <w:widowControl/>
        <w:numPr>
          <w:ilvl w:val="0"/>
          <w:numId w:val="6"/>
        </w:numPr>
        <w:rPr>
          <w:rFonts w:ascii="Arial" w:hAnsi="Arial"/>
          <w:sz w:val="22"/>
        </w:rPr>
      </w:pPr>
      <w:r>
        <w:rPr>
          <w:rFonts w:ascii="Arial" w:hAnsi="Arial"/>
          <w:sz w:val="22"/>
        </w:rPr>
        <w:t>Use of Equipment</w:t>
      </w:r>
    </w:p>
    <w:p w:rsidR="00381E7C" w:rsidP="00DE1FD1" w:rsidRDefault="00381E7C" w14:paraId="274FABF8" w14:textId="77777777">
      <w:pPr>
        <w:pStyle w:val="Level1"/>
        <w:widowControl/>
        <w:numPr>
          <w:ilvl w:val="0"/>
          <w:numId w:val="6"/>
        </w:numPr>
        <w:rPr>
          <w:rFonts w:ascii="Arial" w:hAnsi="Arial"/>
          <w:sz w:val="22"/>
        </w:rPr>
      </w:pPr>
      <w:r>
        <w:rPr>
          <w:rFonts w:ascii="Arial" w:hAnsi="Arial"/>
          <w:sz w:val="22"/>
        </w:rPr>
        <w:t>Donation of Surplus Property</w:t>
      </w:r>
    </w:p>
    <w:p w:rsidR="00381E7C" w:rsidP="00DE1FD1" w:rsidRDefault="00381E7C" w14:paraId="368504AA" w14:textId="77777777">
      <w:pPr>
        <w:pStyle w:val="Level1"/>
        <w:widowControl/>
        <w:numPr>
          <w:ilvl w:val="0"/>
          <w:numId w:val="6"/>
        </w:numPr>
        <w:rPr>
          <w:rFonts w:ascii="Arial" w:hAnsi="Arial"/>
          <w:sz w:val="22"/>
        </w:rPr>
      </w:pPr>
      <w:r>
        <w:rPr>
          <w:rFonts w:ascii="Arial" w:hAnsi="Arial"/>
          <w:sz w:val="22"/>
        </w:rPr>
        <w:t>Grants</w:t>
      </w:r>
    </w:p>
    <w:p w:rsidR="00381E7C" w:rsidP="00DE1FD1" w:rsidRDefault="00381E7C" w14:paraId="2810B0BF" w14:textId="77777777">
      <w:pPr>
        <w:pStyle w:val="Level1"/>
        <w:widowControl/>
        <w:numPr>
          <w:ilvl w:val="0"/>
          <w:numId w:val="6"/>
        </w:numPr>
        <w:rPr>
          <w:rFonts w:ascii="Arial" w:hAnsi="Arial"/>
          <w:sz w:val="22"/>
        </w:rPr>
      </w:pPr>
      <w:r>
        <w:rPr>
          <w:rFonts w:ascii="Arial" w:hAnsi="Arial"/>
          <w:sz w:val="22"/>
        </w:rPr>
        <w:t>Loan Guarantees</w:t>
      </w:r>
    </w:p>
    <w:p w:rsidR="00381E7C" w:rsidP="00DE1FD1" w:rsidRDefault="00381E7C" w14:paraId="235951B3" w14:textId="77777777">
      <w:pPr>
        <w:pStyle w:val="Level1"/>
        <w:widowControl/>
        <w:numPr>
          <w:ilvl w:val="0"/>
          <w:numId w:val="6"/>
        </w:numPr>
        <w:rPr>
          <w:rFonts w:ascii="Arial" w:hAnsi="Arial"/>
          <w:sz w:val="22"/>
        </w:rPr>
      </w:pPr>
      <w:r>
        <w:rPr>
          <w:rFonts w:ascii="Arial" w:hAnsi="Arial"/>
          <w:sz w:val="22"/>
        </w:rPr>
        <w:t>Training</w:t>
      </w:r>
    </w:p>
    <w:p w:rsidR="00381E7C" w:rsidP="00DE1FD1" w:rsidRDefault="00381E7C" w14:paraId="34A0105A" w14:textId="77777777">
      <w:pPr>
        <w:pStyle w:val="Level1"/>
        <w:widowControl/>
        <w:numPr>
          <w:ilvl w:val="0"/>
          <w:numId w:val="6"/>
        </w:numPr>
        <w:rPr>
          <w:rFonts w:ascii="Arial" w:hAnsi="Arial"/>
          <w:sz w:val="22"/>
        </w:rPr>
      </w:pPr>
      <w:r>
        <w:rPr>
          <w:rFonts w:ascii="Arial" w:hAnsi="Arial"/>
          <w:sz w:val="22"/>
        </w:rPr>
        <w:t>Employee or Student Recruitment</w:t>
      </w:r>
    </w:p>
    <w:p w:rsidR="00381E7C" w:rsidP="00DE1FD1" w:rsidRDefault="00381E7C" w14:paraId="7BA01BBE" w14:textId="77777777">
      <w:pPr>
        <w:pStyle w:val="Level1"/>
        <w:widowControl/>
        <w:numPr>
          <w:ilvl w:val="0"/>
          <w:numId w:val="6"/>
        </w:numPr>
        <w:rPr>
          <w:rFonts w:ascii="Arial" w:hAnsi="Arial"/>
          <w:sz w:val="22"/>
        </w:rPr>
      </w:pPr>
      <w:r>
        <w:rPr>
          <w:rFonts w:ascii="Arial" w:hAnsi="Arial"/>
          <w:sz w:val="22"/>
        </w:rPr>
        <w:t>State Health and Radiological Offices</w:t>
      </w:r>
    </w:p>
    <w:p w:rsidR="00381E7C" w:rsidP="00DE1FD1" w:rsidRDefault="00381E7C" w14:paraId="48553A10" w14:textId="77777777">
      <w:pPr>
        <w:pStyle w:val="Level1"/>
        <w:widowControl/>
        <w:numPr>
          <w:ilvl w:val="0"/>
          <w:numId w:val="6"/>
        </w:numPr>
        <w:rPr>
          <w:rFonts w:ascii="Arial" w:hAnsi="Arial"/>
          <w:sz w:val="22"/>
        </w:rPr>
      </w:pPr>
      <w:r>
        <w:rPr>
          <w:rFonts w:ascii="Arial" w:hAnsi="Arial"/>
          <w:sz w:val="22"/>
        </w:rPr>
        <w:t>Day Care Center Providers</w:t>
      </w:r>
    </w:p>
    <w:p w:rsidRPr="00D64E3F" w:rsidR="00381E7C" w:rsidP="00DE1FD1" w:rsidRDefault="00381E7C" w14:paraId="08A16357" w14:textId="77777777">
      <w:pPr>
        <w:pStyle w:val="Level1"/>
        <w:widowControl/>
        <w:numPr>
          <w:ilvl w:val="0"/>
          <w:numId w:val="6"/>
        </w:numPr>
        <w:rPr>
          <w:rFonts w:ascii="Arial" w:hAnsi="Arial"/>
          <w:sz w:val="22"/>
        </w:rPr>
      </w:pPr>
      <w:r>
        <w:rPr>
          <w:rFonts w:ascii="Arial" w:hAnsi="Arial"/>
          <w:sz w:val="22"/>
        </w:rPr>
        <w:t>Food Services Providers</w:t>
      </w:r>
    </w:p>
    <w:p w:rsidR="00381E7C" w:rsidP="00DE1FD1" w:rsidRDefault="00381E7C" w14:paraId="326CA6D2" w14:textId="77777777">
      <w:pPr>
        <w:pStyle w:val="Level1"/>
        <w:widowControl/>
        <w:numPr>
          <w:ilvl w:val="0"/>
          <w:numId w:val="6"/>
        </w:numPr>
        <w:rPr>
          <w:rFonts w:ascii="Arial" w:hAnsi="Arial"/>
          <w:sz w:val="22"/>
        </w:rPr>
      </w:pPr>
      <w:r>
        <w:rPr>
          <w:rFonts w:ascii="Arial" w:hAnsi="Arial"/>
          <w:sz w:val="22"/>
        </w:rPr>
        <w:t>Fitness Center Providers</w:t>
      </w:r>
    </w:p>
    <w:p w:rsidR="00381E7C" w:rsidP="00DE1FD1" w:rsidRDefault="00381E7C" w14:paraId="0D489232" w14:textId="77777777">
      <w:pPr>
        <w:pStyle w:val="Level1"/>
        <w:widowControl/>
        <w:numPr>
          <w:ilvl w:val="0"/>
          <w:numId w:val="6"/>
        </w:numPr>
        <w:rPr>
          <w:rFonts w:ascii="Arial" w:hAnsi="Arial"/>
          <w:sz w:val="22"/>
        </w:rPr>
      </w:pPr>
      <w:r>
        <w:rPr>
          <w:rFonts w:ascii="Arial" w:hAnsi="Arial"/>
          <w:sz w:val="22"/>
        </w:rPr>
        <w:t>Emergency Response Entities</w:t>
      </w:r>
    </w:p>
    <w:p w:rsidR="00381E7C" w:rsidP="00DE1FD1" w:rsidRDefault="00381E7C" w14:paraId="341D3BB7" w14:textId="4EF2BC28">
      <w:pPr>
        <w:pStyle w:val="Level1"/>
        <w:widowControl/>
        <w:numPr>
          <w:ilvl w:val="0"/>
          <w:numId w:val="6"/>
        </w:numPr>
        <w:rPr>
          <w:rFonts w:ascii="Arial" w:hAnsi="Arial"/>
          <w:sz w:val="22"/>
        </w:rPr>
      </w:pPr>
      <w:r>
        <w:rPr>
          <w:rFonts w:ascii="Arial" w:hAnsi="Arial"/>
          <w:sz w:val="22"/>
        </w:rPr>
        <w:t>Other Assistance</w:t>
      </w:r>
    </w:p>
    <w:p w:rsidR="005A01AD" w:rsidP="005A01AD" w:rsidRDefault="005A01AD" w14:paraId="5129366D" w14:textId="77777777">
      <w:pPr>
        <w:pStyle w:val="Level1"/>
        <w:widowControl/>
        <w:ind w:left="2160"/>
        <w:rPr>
          <w:rFonts w:ascii="Arial" w:hAnsi="Arial"/>
          <w:sz w:val="22"/>
        </w:rPr>
      </w:pPr>
    </w:p>
    <w:p w:rsidR="00381E7C" w:rsidP="00381E7C" w:rsidRDefault="00381E7C" w14:paraId="6088B41E" w14:textId="58261D81">
      <w:pPr>
        <w:rPr>
          <w:rFonts w:ascii="Arial" w:hAnsi="Arial"/>
          <w:sz w:val="22"/>
        </w:rPr>
      </w:pPr>
      <w:r>
        <w:rPr>
          <w:rFonts w:ascii="Arial" w:hAnsi="Arial"/>
          <w:sz w:val="22"/>
        </w:rPr>
        <w:t>Failure to include a type of Federal financial assistance in the above list shall not mean, where 10 CFR Part 4 is applicable, that a program, activity, or service is not covered.</w:t>
      </w:r>
    </w:p>
    <w:p w:rsidR="00C50F09" w:rsidP="00381E7C" w:rsidRDefault="00C50F09" w14:paraId="4946B9CD" w14:textId="3952C271">
      <w:pPr>
        <w:rPr>
          <w:rFonts w:ascii="Arial" w:hAnsi="Arial"/>
          <w:sz w:val="22"/>
        </w:rPr>
      </w:pPr>
    </w:p>
    <w:p w:rsidR="002A6FBC" w:rsidP="00381E7C" w:rsidRDefault="00236EDF" w14:paraId="74FF76AD" w14:textId="1933AC05">
      <w:pPr>
        <w:rPr>
          <w:rFonts w:ascii="Arial" w:hAnsi="Arial"/>
          <w:sz w:val="22"/>
        </w:rPr>
      </w:pPr>
      <w:r>
        <w:rPr>
          <w:rFonts w:ascii="Arial" w:hAnsi="Arial"/>
          <w:sz w:val="22"/>
        </w:rPr>
        <w:t>Under this clearance, t</w:t>
      </w:r>
      <w:r w:rsidR="00C50F09">
        <w:rPr>
          <w:rFonts w:ascii="Arial" w:hAnsi="Arial"/>
          <w:sz w:val="22"/>
        </w:rPr>
        <w:t xml:space="preserve">he NRC staff uses </w:t>
      </w:r>
      <w:r w:rsidR="00830B2B">
        <w:rPr>
          <w:rFonts w:ascii="Arial" w:hAnsi="Arial"/>
          <w:sz w:val="22"/>
        </w:rPr>
        <w:t>one</w:t>
      </w:r>
      <w:r w:rsidR="001046A2">
        <w:rPr>
          <w:rFonts w:ascii="Arial" w:hAnsi="Arial"/>
          <w:sz w:val="22"/>
        </w:rPr>
        <w:t xml:space="preserve"> </w:t>
      </w:r>
      <w:r w:rsidR="00C50F09">
        <w:rPr>
          <w:rFonts w:ascii="Arial" w:hAnsi="Arial"/>
          <w:sz w:val="22"/>
        </w:rPr>
        <w:t xml:space="preserve">form to collect information necessary to </w:t>
      </w:r>
      <w:r w:rsidR="00823670">
        <w:rPr>
          <w:rFonts w:ascii="Arial" w:hAnsi="Arial"/>
          <w:sz w:val="22"/>
        </w:rPr>
        <w:t>fulfill the requirements of 10 CFR Part</w:t>
      </w:r>
      <w:r w:rsidR="002A6FBC">
        <w:rPr>
          <w:rFonts w:ascii="Arial" w:hAnsi="Arial"/>
          <w:sz w:val="22"/>
        </w:rPr>
        <w:t xml:space="preserve"> 4:</w:t>
      </w:r>
    </w:p>
    <w:p w:rsidR="00946FD7" w:rsidP="00381E7C" w:rsidRDefault="00946FD7" w14:paraId="5B1B530D" w14:textId="77777777">
      <w:pPr>
        <w:rPr>
          <w:rFonts w:ascii="Arial" w:hAnsi="Arial"/>
          <w:sz w:val="22"/>
        </w:rPr>
      </w:pPr>
    </w:p>
    <w:p w:rsidR="00FF4BAF" w:rsidP="00FF4BAF" w:rsidRDefault="006667C1" w14:paraId="613CE07D" w14:textId="2C825A3B">
      <w:pPr>
        <w:pStyle w:val="ListParagraph"/>
        <w:numPr>
          <w:ilvl w:val="0"/>
          <w:numId w:val="11"/>
        </w:numPr>
        <w:rPr>
          <w:rFonts w:ascii="Arial" w:hAnsi="Arial" w:cs="Arial"/>
          <w:sz w:val="22"/>
          <w:szCs w:val="22"/>
        </w:rPr>
      </w:pPr>
      <w:r w:rsidRPr="007E28E6">
        <w:rPr>
          <w:rFonts w:ascii="Arial" w:hAnsi="Arial"/>
          <w:sz w:val="22"/>
        </w:rPr>
        <w:t>NRC Form 781, “SBCR Compliance Review”</w:t>
      </w:r>
      <w:r w:rsidRPr="00FF4BAF" w:rsidR="00FF4BAF">
        <w:rPr>
          <w:rFonts w:ascii="Arial" w:hAnsi="Arial" w:cs="Arial"/>
          <w:sz w:val="22"/>
          <w:szCs w:val="22"/>
        </w:rPr>
        <w:t xml:space="preserve"> </w:t>
      </w:r>
      <w:r w:rsidR="00FF4BAF">
        <w:rPr>
          <w:rFonts w:ascii="Arial" w:hAnsi="Arial" w:cs="Arial"/>
          <w:sz w:val="22"/>
          <w:szCs w:val="22"/>
        </w:rPr>
        <w:t xml:space="preserve">is a required form that should be submitted by the recipient upon initiation or modification of a program, during the pre-award and </w:t>
      </w:r>
      <w:r w:rsidR="00FF4BAF">
        <w:rPr>
          <w:rFonts w:ascii="Arial" w:hAnsi="Arial" w:cs="Arial"/>
          <w:sz w:val="22"/>
          <w:szCs w:val="22"/>
        </w:rPr>
        <w:lastRenderedPageBreak/>
        <w:t xml:space="preserve">post-award stage, periodic monitoring, and, if a complaint is being processed during the pre-award application phase and upon request from an authorized NRC official during the post-award review phase.  This information is necessary for determining whether any persons are or will be denied such services provided by the primary funding recipient on the basis of prohibited discrimination.  This form satisfies the reporting requirements under 10 CFR Part 4 § 4.32 Compliance Reports and § 4.41 Periodic Compliance Reviews.  </w:t>
      </w:r>
    </w:p>
    <w:p w:rsidR="006667C1" w:rsidP="00B5140E" w:rsidRDefault="006667C1" w14:paraId="206C40C3" w14:textId="77777777">
      <w:pPr>
        <w:pStyle w:val="ListParagraph"/>
        <w:rPr>
          <w:rFonts w:ascii="Arial" w:hAnsi="Arial"/>
          <w:sz w:val="22"/>
        </w:rPr>
      </w:pPr>
    </w:p>
    <w:p w:rsidR="00903D88" w:rsidRDefault="002A6FBC" w14:paraId="5272C927" w14:textId="05C16C12">
      <w:pPr>
        <w:pStyle w:val="ListParagraph"/>
        <w:numPr>
          <w:ilvl w:val="0"/>
          <w:numId w:val="8"/>
        </w:numPr>
        <w:rPr>
          <w:rFonts w:ascii="Arial" w:hAnsi="Arial"/>
          <w:sz w:val="22"/>
        </w:rPr>
      </w:pPr>
      <w:r w:rsidRPr="00DA6A1D">
        <w:rPr>
          <w:rFonts w:ascii="Arial" w:hAnsi="Arial"/>
          <w:sz w:val="22"/>
        </w:rPr>
        <w:t>NRC Form 782, “Complaint Form</w:t>
      </w:r>
      <w:r w:rsidRPr="00DA6A1D" w:rsidR="007E28E6">
        <w:rPr>
          <w:rFonts w:ascii="Arial" w:hAnsi="Arial"/>
          <w:sz w:val="22"/>
        </w:rPr>
        <w:t xml:space="preserve">” is </w:t>
      </w:r>
      <w:r w:rsidRPr="00DA6A1D" w:rsidR="00DA6A1D">
        <w:rPr>
          <w:rFonts w:ascii="Arial" w:hAnsi="Arial"/>
          <w:sz w:val="22"/>
        </w:rPr>
        <w:t xml:space="preserve">submitted by </w:t>
      </w:r>
      <w:r w:rsidRPr="00DA6A1D" w:rsidR="009A1811">
        <w:rPr>
          <w:rFonts w:ascii="Arial" w:hAnsi="Arial"/>
          <w:sz w:val="22"/>
        </w:rPr>
        <w:t>any person who believes himself or any specific class of individuals to be subjected to discrimination prohibited by 10 CFR Part 4 subpart A, Subpart A—Regulations Implementing Title VI of the Civil Rights Act of 1964 and Title IV of the Energy Reorganization Act of 1974</w:t>
      </w:r>
      <w:r w:rsidRPr="00DA6A1D" w:rsidR="00DA6A1D">
        <w:rPr>
          <w:rFonts w:ascii="Arial" w:hAnsi="Arial"/>
          <w:sz w:val="22"/>
        </w:rPr>
        <w:t xml:space="preserve">, on behalf of the primary funding recipient or any other recipient that received </w:t>
      </w:r>
      <w:r w:rsidR="00903D88">
        <w:rPr>
          <w:rFonts w:ascii="Arial" w:hAnsi="Arial"/>
          <w:sz w:val="22"/>
        </w:rPr>
        <w:t xml:space="preserve">NRC </w:t>
      </w:r>
      <w:r w:rsidRPr="00DA6A1D" w:rsidR="00DA6A1D">
        <w:rPr>
          <w:rFonts w:ascii="Arial" w:hAnsi="Arial"/>
          <w:sz w:val="22"/>
        </w:rPr>
        <w:t xml:space="preserve">Federal financial assistance through the primary funding recipient  This form satisfies the reporting requirements under 10 CFR Part 4, </w:t>
      </w:r>
      <w:r w:rsidRPr="00DA6A1D" w:rsidR="009A1811">
        <w:rPr>
          <w:rFonts w:ascii="Arial" w:hAnsi="Arial"/>
          <w:sz w:val="22"/>
        </w:rPr>
        <w:t>§ 4.42 Complaints</w:t>
      </w:r>
      <w:r w:rsidRPr="00DA6A1D" w:rsidR="00DA6A1D">
        <w:rPr>
          <w:rFonts w:ascii="Arial" w:hAnsi="Arial"/>
          <w:sz w:val="22"/>
        </w:rPr>
        <w:t>.</w:t>
      </w:r>
    </w:p>
    <w:p w:rsidRPr="00236EDF" w:rsidR="00236EDF" w:rsidP="00E213A6" w:rsidRDefault="00236EDF" w14:paraId="42C54663" w14:textId="77777777">
      <w:pPr>
        <w:pStyle w:val="ListParagraph"/>
        <w:rPr>
          <w:rFonts w:ascii="Arial" w:hAnsi="Arial"/>
          <w:sz w:val="22"/>
        </w:rPr>
      </w:pPr>
    </w:p>
    <w:p w:rsidRPr="00236EDF" w:rsidR="0097767E" w:rsidP="00252786" w:rsidRDefault="0097767E" w14:paraId="7486E868" w14:textId="577B3723">
      <w:pPr>
        <w:ind w:left="360"/>
        <w:rPr>
          <w:rFonts w:ascii="Arial" w:hAnsi="Arial"/>
          <w:sz w:val="22"/>
        </w:rPr>
      </w:pPr>
      <w:r>
        <w:rPr>
          <w:rFonts w:ascii="Arial" w:hAnsi="Arial"/>
          <w:sz w:val="22"/>
        </w:rPr>
        <w:t>In addition, recipients of Federal financial assistance from the NRC</w:t>
      </w:r>
      <w:r w:rsidR="00E60AC0">
        <w:rPr>
          <w:rFonts w:ascii="Arial" w:hAnsi="Arial"/>
          <w:sz w:val="22"/>
        </w:rPr>
        <w:t xml:space="preserve"> must keep certain records under Part 4, including</w:t>
      </w:r>
      <w:r w:rsidR="00252786">
        <w:rPr>
          <w:rFonts w:ascii="Arial" w:hAnsi="Arial"/>
          <w:sz w:val="22"/>
        </w:rPr>
        <w:t xml:space="preserve"> </w:t>
      </w:r>
      <w:r w:rsidRPr="00252786" w:rsidR="00252786">
        <w:rPr>
          <w:rFonts w:ascii="Arial" w:hAnsi="Arial"/>
          <w:sz w:val="22"/>
        </w:rPr>
        <w:t>Federal financial assistance records</w:t>
      </w:r>
      <w:r w:rsidR="009B706A">
        <w:rPr>
          <w:rFonts w:ascii="Arial" w:hAnsi="Arial"/>
          <w:sz w:val="22"/>
        </w:rPr>
        <w:t xml:space="preserve">, </w:t>
      </w:r>
      <w:r w:rsidRPr="00252786" w:rsidR="00252786">
        <w:rPr>
          <w:rFonts w:ascii="Arial" w:hAnsi="Arial"/>
          <w:sz w:val="22"/>
        </w:rPr>
        <w:t>medical histories</w:t>
      </w:r>
      <w:r w:rsidR="009B706A">
        <w:rPr>
          <w:rFonts w:ascii="Arial" w:hAnsi="Arial"/>
          <w:sz w:val="22"/>
        </w:rPr>
        <w:t xml:space="preserve">, </w:t>
      </w:r>
      <w:r w:rsidRPr="00252786" w:rsidR="00252786">
        <w:rPr>
          <w:rFonts w:ascii="Arial" w:hAnsi="Arial"/>
          <w:sz w:val="22"/>
        </w:rPr>
        <w:t>transition plan</w:t>
      </w:r>
      <w:r w:rsidR="009B706A">
        <w:rPr>
          <w:rFonts w:ascii="Arial" w:hAnsi="Arial"/>
          <w:sz w:val="22"/>
        </w:rPr>
        <w:t>s</w:t>
      </w:r>
      <w:r w:rsidRPr="00252786" w:rsidR="00252786">
        <w:rPr>
          <w:rFonts w:ascii="Arial" w:hAnsi="Arial"/>
          <w:sz w:val="22"/>
        </w:rPr>
        <w:t xml:space="preserve"> to make a facility accessible to and useable by disabled persons</w:t>
      </w:r>
      <w:r w:rsidR="009B706A">
        <w:rPr>
          <w:rFonts w:ascii="Arial" w:hAnsi="Arial"/>
          <w:sz w:val="22"/>
        </w:rPr>
        <w:t xml:space="preserve">, and </w:t>
      </w:r>
      <w:r w:rsidR="006A24A7">
        <w:rPr>
          <w:rFonts w:ascii="Arial" w:hAnsi="Arial"/>
          <w:sz w:val="22"/>
        </w:rPr>
        <w:t>r</w:t>
      </w:r>
      <w:r w:rsidRPr="00252786" w:rsidR="00252786">
        <w:rPr>
          <w:rFonts w:ascii="Arial" w:hAnsi="Arial"/>
          <w:sz w:val="22"/>
        </w:rPr>
        <w:t>ecords of self-evaluation of policies and practices covered by Section 504 of the Rehabilitation Act of 1973, as amended</w:t>
      </w:r>
      <w:r w:rsidR="006A24A7">
        <w:rPr>
          <w:rFonts w:ascii="Arial" w:hAnsi="Arial"/>
          <w:sz w:val="22"/>
        </w:rPr>
        <w:t>.</w:t>
      </w:r>
    </w:p>
    <w:p w:rsidRPr="00DA6A1D" w:rsidR="00381E7C" w:rsidP="00D64629" w:rsidRDefault="00381E7C" w14:paraId="0CCFD602" w14:textId="41A09874">
      <w:pPr>
        <w:pStyle w:val="ListParagraph"/>
        <w:rPr>
          <w:rFonts w:ascii="Arial" w:hAnsi="Arial"/>
          <w:sz w:val="22"/>
        </w:rPr>
      </w:pPr>
    </w:p>
    <w:p w:rsidR="00381E7C" w:rsidP="00381E7C" w:rsidRDefault="00DE1FD1" w14:paraId="1C51D309" w14:textId="77777777">
      <w:pPr>
        <w:rPr>
          <w:rFonts w:ascii="Arial" w:hAnsi="Arial"/>
          <w:sz w:val="22"/>
        </w:rPr>
      </w:pPr>
      <w:r>
        <w:rPr>
          <w:rFonts w:ascii="Arial" w:hAnsi="Arial"/>
          <w:sz w:val="22"/>
        </w:rPr>
        <w:t xml:space="preserve">A.  </w:t>
      </w:r>
      <w:r w:rsidR="00381E7C">
        <w:rPr>
          <w:rFonts w:ascii="Arial" w:hAnsi="Arial"/>
          <w:sz w:val="22"/>
        </w:rPr>
        <w:t>JUSTIFICATION</w:t>
      </w:r>
    </w:p>
    <w:p w:rsidR="00381E7C" w:rsidP="00381E7C" w:rsidRDefault="00381E7C" w14:paraId="0A19BE9D" w14:textId="77777777">
      <w:pPr>
        <w:rPr>
          <w:rFonts w:ascii="Arial" w:hAnsi="Arial"/>
          <w:sz w:val="22"/>
        </w:rPr>
      </w:pPr>
    </w:p>
    <w:p w:rsidR="00381E7C" w:rsidP="00381E7C" w:rsidRDefault="00381E7C" w14:paraId="18B2454F"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381E7C" w:rsidP="00381E7C" w:rsidRDefault="00381E7C" w14:paraId="0A19AAFD"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7A6C74" w:rsidP="004E7EC9" w:rsidRDefault="00E24708" w14:paraId="5BC281E3" w14:textId="77777777">
      <w:pPr>
        <w:ind w:left="1260"/>
        <w:rPr>
          <w:rFonts w:ascii="Arial" w:hAnsi="Arial"/>
          <w:sz w:val="22"/>
        </w:rPr>
      </w:pPr>
      <w:r w:rsidRPr="00634982">
        <w:rPr>
          <w:rFonts w:ascii="Arial" w:hAnsi="Arial"/>
          <w:sz w:val="22"/>
        </w:rPr>
        <w:t>The regulations under 10 CFR Part 4 implement the provisions of</w:t>
      </w:r>
      <w:r w:rsidR="007A6C74">
        <w:rPr>
          <w:rFonts w:ascii="Arial" w:hAnsi="Arial"/>
          <w:sz w:val="22"/>
        </w:rPr>
        <w:t>:</w:t>
      </w:r>
    </w:p>
    <w:p w:rsidR="007A6C74" w:rsidP="007A6C74" w:rsidRDefault="00E24708" w14:paraId="00D3C541" w14:textId="21BF6B89">
      <w:pPr>
        <w:pStyle w:val="ListParagraph"/>
        <w:numPr>
          <w:ilvl w:val="0"/>
          <w:numId w:val="7"/>
        </w:numPr>
        <w:rPr>
          <w:rFonts w:ascii="Arial" w:hAnsi="Arial"/>
          <w:sz w:val="22"/>
        </w:rPr>
      </w:pPr>
      <w:r w:rsidRPr="00EC5205">
        <w:rPr>
          <w:rFonts w:ascii="Arial" w:hAnsi="Arial"/>
          <w:sz w:val="22"/>
        </w:rPr>
        <w:t>Title VI of the Civil Rights Act of 1964, Pub. L. 88-352; (78 Stat. 241; 42 U.S.C. 2000a note), Title IV of the Energy Reorganization Act of 1974, Pub. L. 93-438, (88 stat. 1233; 42 U.S.C. 5801 note), which relate to nondiscrimination with respect to race, color, national origin or sex in any program or activity receiving Federal financial assistance from NRC;</w:t>
      </w:r>
    </w:p>
    <w:p w:rsidR="00905BA0" w:rsidP="00905BA0" w:rsidRDefault="00E24708" w14:paraId="1CC6E655" w14:textId="478D3854">
      <w:pPr>
        <w:pStyle w:val="ListParagraph"/>
        <w:numPr>
          <w:ilvl w:val="0"/>
          <w:numId w:val="7"/>
        </w:numPr>
        <w:rPr>
          <w:rFonts w:ascii="Arial" w:hAnsi="Arial"/>
          <w:sz w:val="22"/>
        </w:rPr>
      </w:pPr>
      <w:r w:rsidRPr="00EC5205">
        <w:rPr>
          <w:rFonts w:ascii="Arial" w:hAnsi="Arial"/>
          <w:sz w:val="22"/>
        </w:rPr>
        <w:t>Section 504 of the Rehabilitation Act of 1973, as amended, Pub. L. 93-112 (87 Stat. 355; 29 U.S.C. 701 note), Pub. L. 95-602 (92 Stat. 2955; 29 U.S.C. 701 note) which relates to nondiscrimination with respect to disability in any program or activity receiving Federal financial assistance; and</w:t>
      </w:r>
    </w:p>
    <w:p w:rsidRPr="00EC5205" w:rsidR="00E24708" w:rsidP="00EC5205" w:rsidRDefault="00E24708" w14:paraId="371BE323" w14:textId="0FB6D0A3">
      <w:pPr>
        <w:pStyle w:val="ListParagraph"/>
        <w:numPr>
          <w:ilvl w:val="0"/>
          <w:numId w:val="7"/>
        </w:numPr>
        <w:rPr>
          <w:rFonts w:ascii="Arial" w:hAnsi="Arial"/>
          <w:sz w:val="22"/>
        </w:rPr>
      </w:pPr>
      <w:r w:rsidRPr="00EC5205">
        <w:rPr>
          <w:rFonts w:ascii="Arial" w:hAnsi="Arial"/>
          <w:sz w:val="22"/>
        </w:rPr>
        <w:t>the Age Discrimination Act of 1975, as amended, Pub. L. 94-135 (89 Stat. 713; 42 U.S.C. 3001 note), Pub. L. 95-478 (92 Stat. 1513; 42 U.S.C. 3001 note), which relates to nondiscrimination on the basis of age in any program or activity receiving Federal financial assistance.</w:t>
      </w:r>
    </w:p>
    <w:p w:rsidR="00BD6C79" w:rsidP="004E7EC9" w:rsidRDefault="00BD6C79" w14:paraId="3BB55FD7" w14:textId="382A8164">
      <w:pPr>
        <w:ind w:left="1260"/>
        <w:rPr>
          <w:rFonts w:ascii="Arial" w:hAnsi="Arial"/>
          <w:sz w:val="22"/>
        </w:rPr>
      </w:pPr>
    </w:p>
    <w:p w:rsidR="00BD6C79" w:rsidP="00EC5205" w:rsidRDefault="00BD6C79" w14:paraId="56756EE3" w14:textId="63793C0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reporting and recordkeeping requirements are necessary for NRC staff to assure that the recipients of NRC Federal financ</w:t>
      </w:r>
      <w:r w:rsidRPr="007D02AA">
        <w:rPr>
          <w:rFonts w:ascii="Arial" w:hAnsi="Arial"/>
          <w:sz w:val="22"/>
        </w:rPr>
        <w:t>ial</w:t>
      </w:r>
      <w:r>
        <w:rPr>
          <w:rFonts w:ascii="Arial" w:hAnsi="Arial"/>
          <w:sz w:val="22"/>
        </w:rPr>
        <w:t xml:space="preserve"> assistance are </w:t>
      </w:r>
      <w:r w:rsidR="0051353A">
        <w:rPr>
          <w:rFonts w:ascii="Arial" w:hAnsi="Arial"/>
          <w:sz w:val="22"/>
        </w:rPr>
        <w:t>complying</w:t>
      </w:r>
      <w:r>
        <w:rPr>
          <w:rFonts w:ascii="Arial" w:hAnsi="Arial"/>
          <w:sz w:val="22"/>
        </w:rPr>
        <w:t xml:space="preserve"> with applicable civil rights statutes and regulations.</w:t>
      </w:r>
    </w:p>
    <w:p w:rsidR="00381E7C" w:rsidP="00381E7C" w:rsidRDefault="00381E7C" w14:paraId="43E5864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4E7EC9" w:rsidRDefault="00BD6C79" w14:paraId="575C9C4B" w14:textId="409212D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lastRenderedPageBreak/>
        <w:t>See “Description of Information Collection Requirements Contained in 10 CFR Part 4”</w:t>
      </w:r>
      <w:r w:rsidR="008A4DBB">
        <w:rPr>
          <w:rFonts w:ascii="Arial" w:hAnsi="Arial"/>
          <w:sz w:val="22"/>
        </w:rPr>
        <w:t xml:space="preserve"> for a description of </w:t>
      </w:r>
      <w:r w:rsidR="00381E7C">
        <w:rPr>
          <w:rFonts w:ascii="Arial" w:hAnsi="Arial"/>
          <w:sz w:val="22"/>
        </w:rPr>
        <w:t xml:space="preserve">information collection requirements of </w:t>
      </w:r>
      <w:r w:rsidRPr="007D02AA" w:rsidR="00381E7C">
        <w:rPr>
          <w:rFonts w:ascii="Arial" w:hAnsi="Arial"/>
          <w:sz w:val="22"/>
        </w:rPr>
        <w:t>10 CFR</w:t>
      </w:r>
      <w:r w:rsidR="00381E7C">
        <w:rPr>
          <w:rFonts w:ascii="Arial" w:hAnsi="Arial"/>
          <w:sz w:val="22"/>
        </w:rPr>
        <w:t xml:space="preserve"> Part 4, Subparts A – C.</w:t>
      </w:r>
    </w:p>
    <w:p w:rsidR="00381E7C" w:rsidP="00381E7C" w:rsidRDefault="00381E7C" w14:paraId="16E4CEED"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331699C1"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2.</w:t>
      </w:r>
      <w:r>
        <w:rPr>
          <w:rFonts w:ascii="Arial" w:hAnsi="Arial"/>
          <w:sz w:val="22"/>
        </w:rPr>
        <w:tab/>
      </w:r>
      <w:r>
        <w:rPr>
          <w:rFonts w:ascii="Arial" w:hAnsi="Arial"/>
          <w:sz w:val="22"/>
          <w:u w:val="single"/>
        </w:rPr>
        <w:t>Agency Use of Information</w:t>
      </w:r>
      <w:r>
        <w:rPr>
          <w:rFonts w:ascii="Arial" w:hAnsi="Arial"/>
          <w:sz w:val="22"/>
        </w:rPr>
        <w:t>.</w:t>
      </w:r>
    </w:p>
    <w:p w:rsidR="00381E7C" w:rsidP="00381E7C" w:rsidRDefault="00381E7C" w14:paraId="051551D1"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B56A92" w:rsidR="00B56A92" w:rsidP="00B56A92" w:rsidRDefault="00381E7C" w14:paraId="322E38EA" w14:textId="51AAC253">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w:t>
      </w:r>
      <w:r w:rsidR="00914350">
        <w:rPr>
          <w:rFonts w:ascii="Arial" w:hAnsi="Arial"/>
          <w:sz w:val="22"/>
        </w:rPr>
        <w:t xml:space="preserve">information </w:t>
      </w:r>
      <w:r w:rsidR="003D5B7C">
        <w:rPr>
          <w:rFonts w:ascii="Arial" w:hAnsi="Arial"/>
          <w:sz w:val="22"/>
        </w:rPr>
        <w:t xml:space="preserve">provided as part of the post-award compliance review </w:t>
      </w:r>
      <w:r>
        <w:rPr>
          <w:rFonts w:ascii="Arial" w:hAnsi="Arial"/>
          <w:sz w:val="22"/>
        </w:rPr>
        <w:t xml:space="preserve">is used to </w:t>
      </w:r>
      <w:r w:rsidR="00914350">
        <w:rPr>
          <w:rFonts w:ascii="Arial" w:hAnsi="Arial"/>
          <w:sz w:val="22"/>
        </w:rPr>
        <w:t>i</w:t>
      </w:r>
      <w:r w:rsidRPr="00914350" w:rsidR="00914350">
        <w:rPr>
          <w:rFonts w:ascii="Arial" w:hAnsi="Arial"/>
          <w:sz w:val="22"/>
        </w:rPr>
        <w:t xml:space="preserve">dentify the </w:t>
      </w:r>
      <w:r w:rsidRPr="00914350" w:rsidR="0051353A">
        <w:rPr>
          <w:rFonts w:ascii="Arial" w:hAnsi="Arial"/>
          <w:sz w:val="22"/>
        </w:rPr>
        <w:t>way</w:t>
      </w:r>
      <w:r w:rsidRPr="00914350" w:rsidR="00914350">
        <w:rPr>
          <w:rFonts w:ascii="Arial" w:hAnsi="Arial"/>
          <w:sz w:val="22"/>
        </w:rPr>
        <w:t xml:space="preserve"> </w:t>
      </w:r>
      <w:r w:rsidR="00B56A92">
        <w:rPr>
          <w:rFonts w:ascii="Arial" w:hAnsi="Arial"/>
          <w:sz w:val="22"/>
        </w:rPr>
        <w:t xml:space="preserve">services are provided by </w:t>
      </w:r>
      <w:r w:rsidR="00914350">
        <w:rPr>
          <w:rFonts w:ascii="Arial" w:hAnsi="Arial"/>
          <w:sz w:val="22"/>
        </w:rPr>
        <w:t>recipients of NRC Federal financial assistance</w:t>
      </w:r>
      <w:r w:rsidRPr="00914350" w:rsidR="00914350">
        <w:rPr>
          <w:rFonts w:ascii="Arial" w:hAnsi="Arial"/>
          <w:sz w:val="22"/>
        </w:rPr>
        <w:t xml:space="preserve"> </w:t>
      </w:r>
      <w:r w:rsidR="00CF5820">
        <w:rPr>
          <w:rFonts w:ascii="Arial" w:hAnsi="Arial"/>
          <w:sz w:val="22"/>
        </w:rPr>
        <w:t xml:space="preserve">while </w:t>
      </w:r>
      <w:r w:rsidR="00CA3961">
        <w:rPr>
          <w:rFonts w:ascii="Arial" w:hAnsi="Arial"/>
          <w:sz w:val="22"/>
        </w:rPr>
        <w:t>ensuring that all persons will not be</w:t>
      </w:r>
      <w:r w:rsidRPr="00914350" w:rsidR="00914350">
        <w:rPr>
          <w:rFonts w:ascii="Arial" w:hAnsi="Arial"/>
          <w:sz w:val="22"/>
        </w:rPr>
        <w:t xml:space="preserve"> denied such services on the basis of prohibited discrimination.</w:t>
      </w:r>
      <w:r w:rsidR="00914350">
        <w:rPr>
          <w:rFonts w:ascii="Arial" w:hAnsi="Arial"/>
          <w:sz w:val="22"/>
        </w:rPr>
        <w:t xml:space="preserve">  </w:t>
      </w:r>
      <w:r w:rsidR="00B56A92">
        <w:rPr>
          <w:rFonts w:ascii="Arial" w:hAnsi="Arial"/>
          <w:sz w:val="22"/>
        </w:rPr>
        <w:t xml:space="preserve">NRC Federal financial assistance </w:t>
      </w:r>
      <w:r w:rsidRPr="00B56A92" w:rsidR="00B56A92">
        <w:rPr>
          <w:rFonts w:ascii="Arial" w:hAnsi="Arial"/>
          <w:sz w:val="22"/>
        </w:rPr>
        <w:t>means any grant, entitlement, loan, cooperative agreement, contract (other than a procurement contract or a contract of insurance or guaranty), or any other arrangement by which NRC provides or otherwise makes available assistance in the form of—</w:t>
      </w:r>
    </w:p>
    <w:p w:rsidRPr="00B56A92" w:rsidR="00B56A92" w:rsidP="00B56A92" w:rsidRDefault="00B56A92" w14:paraId="324A2AC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Pr="00B56A92" w:rsidR="00B56A92" w:rsidP="00B56A92" w:rsidRDefault="00B56A92" w14:paraId="62589A04"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B56A92">
        <w:rPr>
          <w:rFonts w:ascii="Arial" w:hAnsi="Arial"/>
          <w:sz w:val="22"/>
        </w:rPr>
        <w:t>(1) Funds;</w:t>
      </w:r>
    </w:p>
    <w:p w:rsidRPr="00B56A92" w:rsidR="00B56A92" w:rsidP="00B56A92" w:rsidRDefault="00B56A92" w14:paraId="7C197759"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Pr="00B56A92" w:rsidR="00B56A92" w:rsidP="00B56A92" w:rsidRDefault="00B56A92" w14:paraId="780480BF"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B56A92">
        <w:rPr>
          <w:rFonts w:ascii="Arial" w:hAnsi="Arial"/>
          <w:sz w:val="22"/>
        </w:rPr>
        <w:t>(2) Services of Federal personnel or other personnel at Federal expense; or</w:t>
      </w:r>
    </w:p>
    <w:p w:rsidRPr="00B56A92" w:rsidR="00B56A92" w:rsidP="00B56A92" w:rsidRDefault="00B56A92" w14:paraId="5FCC237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P="00B56A92" w:rsidRDefault="00B56A92" w14:paraId="1DF06418" w14:textId="1EEDD58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B56A92">
        <w:rPr>
          <w:rFonts w:ascii="Arial" w:hAnsi="Arial"/>
          <w:sz w:val="22"/>
        </w:rPr>
        <w:t>(3) Real and personal property or any interest in or use of property</w:t>
      </w:r>
      <w:r w:rsidR="00381E7C">
        <w:rPr>
          <w:rFonts w:ascii="Arial" w:hAnsi="Arial"/>
          <w:sz w:val="22"/>
        </w:rPr>
        <w:t xml:space="preserve">. </w:t>
      </w:r>
    </w:p>
    <w:p w:rsidR="00B91568" w:rsidP="00B56A92" w:rsidRDefault="00B91568" w14:paraId="78EF464E" w14:textId="1A453EAA">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B91568" w:rsidP="00B56A92" w:rsidRDefault="00B91568" w14:paraId="6D81ACF0" w14:textId="6E458E8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information provided on NRC Form 782, “Complaint Form” is used as </w:t>
      </w:r>
      <w:r w:rsidR="00472F7D">
        <w:rPr>
          <w:rFonts w:ascii="Arial" w:hAnsi="Arial"/>
          <w:sz w:val="22"/>
        </w:rPr>
        <w:t>a starting point for an investigation into noncompliance with anti-discrimination laws.</w:t>
      </w:r>
    </w:p>
    <w:p w:rsidR="00381E7C" w:rsidP="00381E7C" w:rsidRDefault="00381E7C" w14:paraId="2A3CA3CB"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2A3432" w:rsidR="00381E7C" w:rsidP="00381E7C" w:rsidRDefault="00381E7C" w14:paraId="736469A0"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 xml:space="preserve">3.  </w:t>
      </w:r>
      <w:r w:rsidRPr="002A3432">
        <w:rPr>
          <w:rFonts w:ascii="Arial" w:hAnsi="Arial"/>
          <w:sz w:val="22"/>
        </w:rPr>
        <w:tab/>
      </w:r>
      <w:r w:rsidRPr="002A3432">
        <w:rPr>
          <w:rFonts w:ascii="Arial" w:hAnsi="Arial"/>
          <w:sz w:val="22"/>
          <w:u w:val="single"/>
        </w:rPr>
        <w:t>Redu</w:t>
      </w:r>
      <w:r>
        <w:rPr>
          <w:rFonts w:ascii="Arial" w:hAnsi="Arial"/>
          <w:sz w:val="22"/>
          <w:u w:val="single"/>
        </w:rPr>
        <w:t xml:space="preserve">ction of Burden </w:t>
      </w:r>
      <w:r w:rsidRPr="002A3432">
        <w:rPr>
          <w:rFonts w:ascii="Arial" w:hAnsi="Arial"/>
          <w:sz w:val="22"/>
          <w:u w:val="single"/>
        </w:rPr>
        <w:t>Through Information Technology</w:t>
      </w:r>
      <w:r w:rsidRPr="002A3432">
        <w:rPr>
          <w:rFonts w:ascii="Arial" w:hAnsi="Arial"/>
          <w:sz w:val="22"/>
        </w:rPr>
        <w:t xml:space="preserve">. </w:t>
      </w:r>
    </w:p>
    <w:p w:rsidR="00381E7C" w:rsidP="00381E7C" w:rsidRDefault="00381E7C" w14:paraId="6E3518E2" w14:textId="77777777">
      <w:pPr>
        <w:ind w:left="1260"/>
        <w:rPr>
          <w:rFonts w:ascii="Arial" w:hAnsi="Arial" w:cs="Arial"/>
          <w:sz w:val="22"/>
          <w:szCs w:val="22"/>
        </w:rPr>
      </w:pPr>
    </w:p>
    <w:p w:rsidR="00AB7436" w:rsidP="00C9123C" w:rsidRDefault="00AB7436" w14:paraId="1A6F4B74" w14:textId="04E6AB8D">
      <w:pPr>
        <w:pStyle w:val="paragraph"/>
        <w:ind w:left="1260"/>
        <w:textAlignment w:val="baseline"/>
      </w:pPr>
      <w:r>
        <w:rPr>
          <w:rStyle w:val="normaltextrun1"/>
          <w:rFonts w:ascii="Arial" w:hAnsi="Arial" w:cs="Arial"/>
          <w:sz w:val="22"/>
          <w:szCs w:val="22"/>
        </w:rPr>
        <w:t xml:space="preserve">There are no legal obstacles to reducing the burden associated with this information collection. </w:t>
      </w:r>
      <w:r w:rsidR="005B4F40">
        <w:rPr>
          <w:rStyle w:val="normaltextrun1"/>
          <w:rFonts w:ascii="Arial" w:hAnsi="Arial" w:cs="Arial"/>
          <w:sz w:val="22"/>
          <w:szCs w:val="22"/>
        </w:rPr>
        <w:t xml:space="preserve"> </w:t>
      </w:r>
      <w:r>
        <w:rPr>
          <w:rStyle w:val="normaltextrun1"/>
          <w:rFonts w:ascii="Arial" w:hAnsi="Arial" w:cs="Arial"/>
          <w:sz w:val="22"/>
          <w:szCs w:val="22"/>
        </w:rPr>
        <w:t>The NRC encourages respondents to use information technology when it would be beneficial to them.</w:t>
      </w:r>
    </w:p>
    <w:p w:rsidR="00AB7436" w:rsidP="004E083F" w:rsidRDefault="00AB7436" w14:paraId="04ADCF4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Style w:val="normaltextrun1"/>
          <w:rFonts w:ascii="Arial" w:hAnsi="Arial" w:cs="Arial"/>
          <w:sz w:val="22"/>
          <w:szCs w:val="22"/>
        </w:rPr>
      </w:pPr>
    </w:p>
    <w:p w:rsidR="00381E7C" w:rsidP="00C9123C" w:rsidRDefault="00D86650" w14:paraId="0DB2772E" w14:textId="2514BFB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r>
        <w:rPr>
          <w:rStyle w:val="normaltextrun1"/>
          <w:rFonts w:ascii="Arial" w:hAnsi="Arial" w:cs="Arial"/>
          <w:sz w:val="22"/>
          <w:szCs w:val="22"/>
        </w:rPr>
        <w:t xml:space="preserve">The NRC has issued </w:t>
      </w:r>
      <w:hyperlink w:tgtFrame="_blank" w:history="1" r:id="rId11">
        <w:r>
          <w:rPr>
            <w:rStyle w:val="normaltextrun1"/>
            <w:rFonts w:ascii="Arial" w:hAnsi="Arial" w:cs="Arial"/>
            <w:i/>
            <w:iCs/>
            <w:color w:val="0000FF"/>
            <w:sz w:val="22"/>
            <w:szCs w:val="22"/>
            <w:u w:val="single"/>
          </w:rPr>
          <w:t>Guidance for Electronic Submissions to the NRC</w:t>
        </w:r>
      </w:hyperlink>
      <w:r>
        <w:rPr>
          <w:rStyle w:val="normaltextrun1"/>
          <w:rFonts w:ascii="Arial" w:hAnsi="Arial" w:cs="Arial"/>
          <w:sz w:val="22"/>
          <w:szCs w:val="22"/>
        </w:rPr>
        <w:t xml:space="preserve"> which provides direction for the electronic transmission and submittal of documents to the NRC. </w:t>
      </w:r>
      <w:r w:rsidRPr="007E7783" w:rsidR="007E7783">
        <w:rPr>
          <w:rFonts w:ascii="Arial" w:hAnsi="Arial" w:cs="Arial"/>
          <w:sz w:val="22"/>
          <w:szCs w:val="22"/>
        </w:rPr>
        <w:t xml:space="preserve"> It is estimated that approximately</w:t>
      </w:r>
      <w:r w:rsidR="0034509E">
        <w:rPr>
          <w:rFonts w:ascii="Arial" w:hAnsi="Arial" w:cs="Arial"/>
          <w:sz w:val="22"/>
          <w:szCs w:val="22"/>
        </w:rPr>
        <w:t xml:space="preserve"> </w:t>
      </w:r>
      <w:r w:rsidRPr="007E7783" w:rsidR="007E7783">
        <w:rPr>
          <w:rFonts w:ascii="Arial" w:hAnsi="Arial" w:cs="Arial"/>
          <w:sz w:val="22"/>
          <w:szCs w:val="22"/>
        </w:rPr>
        <w:t xml:space="preserve">98% of the potential responses are filed electronically. </w:t>
      </w:r>
      <w:r w:rsidR="00CF5820">
        <w:rPr>
          <w:rFonts w:ascii="Arial" w:hAnsi="Arial" w:cs="Arial"/>
          <w:sz w:val="22"/>
          <w:szCs w:val="22"/>
        </w:rPr>
        <w:t xml:space="preserve"> The </w:t>
      </w:r>
      <w:r w:rsidR="000759A9">
        <w:rPr>
          <w:rFonts w:ascii="Arial" w:hAnsi="Arial" w:cs="Arial"/>
          <w:sz w:val="22"/>
          <w:szCs w:val="22"/>
        </w:rPr>
        <w:t xml:space="preserve">NRC Form 782 </w:t>
      </w:r>
      <w:r w:rsidR="00FF040A">
        <w:rPr>
          <w:rFonts w:ascii="Arial" w:hAnsi="Arial" w:cs="Arial"/>
          <w:sz w:val="22"/>
          <w:szCs w:val="22"/>
        </w:rPr>
        <w:t>can be</w:t>
      </w:r>
      <w:r w:rsidR="004E083F">
        <w:rPr>
          <w:rFonts w:ascii="Arial" w:hAnsi="Arial" w:cs="Arial"/>
          <w:sz w:val="22"/>
          <w:szCs w:val="22"/>
        </w:rPr>
        <w:t xml:space="preserve"> </w:t>
      </w:r>
      <w:r w:rsidRPr="007E7783" w:rsidR="007E7783">
        <w:rPr>
          <w:rFonts w:ascii="Arial" w:hAnsi="Arial" w:cs="Arial"/>
          <w:sz w:val="22"/>
          <w:szCs w:val="22"/>
        </w:rPr>
        <w:t>submitted in the following manner by: a) Electronic submission, using the SUBMIT</w:t>
      </w:r>
      <w:r w:rsidR="00EB6F67">
        <w:rPr>
          <w:rFonts w:ascii="Arial" w:hAnsi="Arial" w:cs="Arial"/>
          <w:sz w:val="22"/>
          <w:szCs w:val="22"/>
        </w:rPr>
        <w:t xml:space="preserve"> </w:t>
      </w:r>
      <w:r w:rsidRPr="007E7783" w:rsidR="007E7783">
        <w:rPr>
          <w:rFonts w:ascii="Arial" w:hAnsi="Arial" w:cs="Arial"/>
          <w:sz w:val="22"/>
          <w:szCs w:val="22"/>
        </w:rPr>
        <w:t>button; b) Facsimile to: (301) 415-5953 or c) E-mail</w:t>
      </w:r>
      <w:r w:rsidR="00EB6F67">
        <w:rPr>
          <w:rFonts w:ascii="Arial" w:hAnsi="Arial" w:cs="Arial"/>
          <w:sz w:val="22"/>
          <w:szCs w:val="22"/>
        </w:rPr>
        <w:t xml:space="preserve"> </w:t>
      </w:r>
      <w:r w:rsidRPr="007E7783" w:rsidR="007E7783">
        <w:rPr>
          <w:rFonts w:ascii="Arial" w:hAnsi="Arial" w:cs="Arial"/>
          <w:sz w:val="22"/>
          <w:szCs w:val="22"/>
        </w:rPr>
        <w:t xml:space="preserve">to: </w:t>
      </w:r>
      <w:hyperlink w:history="1" r:id="rId12">
        <w:r w:rsidRPr="00A345E1" w:rsidR="007E7783">
          <w:rPr>
            <w:rStyle w:val="Hyperlink"/>
            <w:rFonts w:ascii="Arial" w:hAnsi="Arial" w:cs="Arial"/>
            <w:sz w:val="22"/>
            <w:szCs w:val="22"/>
          </w:rPr>
          <w:t>OCCPrograms.Resource@nrc.gov</w:t>
        </w:r>
      </w:hyperlink>
    </w:p>
    <w:p w:rsidR="007E7783" w:rsidP="007E7783" w:rsidRDefault="007E7783" w14:paraId="7C704489"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2A3432" w:rsidR="00381E7C" w:rsidP="00381E7C" w:rsidRDefault="00381E7C" w14:paraId="1292D091"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 xml:space="preserve">4.  </w:t>
      </w:r>
      <w:r w:rsidRPr="002A3432">
        <w:rPr>
          <w:rFonts w:ascii="Arial" w:hAnsi="Arial"/>
          <w:sz w:val="22"/>
        </w:rPr>
        <w:tab/>
      </w:r>
      <w:r w:rsidRPr="002A3432">
        <w:rPr>
          <w:rFonts w:ascii="Arial" w:hAnsi="Arial"/>
          <w:sz w:val="22"/>
          <w:u w:val="single"/>
        </w:rPr>
        <w:t>Efforts to Identify Duplication and Use of Similar Information</w:t>
      </w:r>
      <w:r w:rsidRPr="002A3432">
        <w:rPr>
          <w:rFonts w:ascii="Arial" w:hAnsi="Arial"/>
          <w:sz w:val="22"/>
        </w:rPr>
        <w:t xml:space="preserve">. </w:t>
      </w:r>
    </w:p>
    <w:p w:rsidR="00381E7C" w:rsidP="00381E7C" w:rsidRDefault="00381E7C" w14:paraId="25580EA3" w14:textId="77777777">
      <w:pPr>
        <w:ind w:left="1260"/>
        <w:rPr>
          <w:rFonts w:ascii="Arial" w:hAnsi="Arial" w:cs="Arial"/>
          <w:sz w:val="22"/>
          <w:szCs w:val="22"/>
        </w:rPr>
      </w:pPr>
    </w:p>
    <w:p w:rsidR="00701723" w:rsidP="00634982" w:rsidRDefault="00030646" w14:paraId="39BE8135" w14:textId="161ACA96">
      <w:pPr>
        <w:ind w:left="1260"/>
        <w:rPr>
          <w:rFonts w:ascii="Arial" w:hAnsi="Arial" w:cs="Arial"/>
          <w:sz w:val="22"/>
          <w:szCs w:val="22"/>
        </w:rPr>
      </w:pPr>
      <w:r w:rsidRPr="00030646">
        <w:rPr>
          <w:rFonts w:ascii="Arial" w:hAnsi="Arial" w:cs="Arial"/>
          <w:sz w:val="22"/>
          <w:szCs w:val="22"/>
        </w:rPr>
        <w:t>No sources of similar information are available.  There is no duplication of requirements. </w:t>
      </w:r>
    </w:p>
    <w:p w:rsidR="00381E7C" w:rsidP="00634982" w:rsidRDefault="00381E7C" w14:paraId="4529E471" w14:textId="77777777">
      <w:pPr>
        <w:ind w:left="1260"/>
        <w:rPr>
          <w:rFonts w:ascii="Arial" w:hAnsi="Arial"/>
          <w:sz w:val="22"/>
        </w:rPr>
      </w:pPr>
    </w:p>
    <w:p w:rsidR="00381E7C" w:rsidP="00381E7C" w:rsidRDefault="00381E7C" w14:paraId="732D96F8"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5.</w:t>
      </w:r>
      <w:r>
        <w:rPr>
          <w:rFonts w:ascii="Arial" w:hAnsi="Arial"/>
          <w:sz w:val="22"/>
        </w:rPr>
        <w:tab/>
      </w:r>
      <w:r>
        <w:rPr>
          <w:rFonts w:ascii="Arial" w:hAnsi="Arial"/>
          <w:sz w:val="22"/>
          <w:u w:val="single"/>
        </w:rPr>
        <w:t>Efforts to Reduce Small Business Burden</w:t>
      </w:r>
      <w:r>
        <w:rPr>
          <w:rFonts w:ascii="Arial" w:hAnsi="Arial"/>
          <w:sz w:val="22"/>
        </w:rPr>
        <w:t xml:space="preserve">. </w:t>
      </w:r>
    </w:p>
    <w:p w:rsidR="00381E7C" w:rsidP="00381E7C" w:rsidRDefault="00381E7C" w14:paraId="370592B8"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6BDA629A" w14:textId="4710F8A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information collection does not involve small businesses or other small entities, and will have a minimal, if any impact on small businesses.</w:t>
      </w:r>
    </w:p>
    <w:p w:rsidR="00EC1D36" w:rsidRDefault="00EC1D36" w14:paraId="34058BE8" w14:textId="6AC75DB3">
      <w:pPr>
        <w:rPr>
          <w:rFonts w:ascii="Arial" w:hAnsi="Arial"/>
          <w:sz w:val="22"/>
        </w:rPr>
      </w:pPr>
      <w:r>
        <w:rPr>
          <w:rFonts w:ascii="Arial" w:hAnsi="Arial"/>
          <w:sz w:val="22"/>
        </w:rPr>
        <w:br w:type="page"/>
      </w:r>
    </w:p>
    <w:p w:rsidR="00381E7C" w:rsidP="00381E7C" w:rsidRDefault="00381E7C" w14:paraId="7D627A49"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53D514BA"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6.</w:t>
      </w:r>
      <w:r>
        <w:rPr>
          <w:rFonts w:ascii="Arial" w:hAnsi="Arial"/>
          <w:sz w:val="22"/>
        </w:rPr>
        <w:tab/>
      </w: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381E7C" w:rsidP="00381E7C" w:rsidRDefault="00381E7C" w14:paraId="30890E6B"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14FAF976" w14:textId="280BCF03">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required information </w:t>
      </w:r>
      <w:r w:rsidR="009B2DCD">
        <w:rPr>
          <w:rFonts w:ascii="Arial" w:hAnsi="Arial"/>
          <w:sz w:val="22"/>
        </w:rPr>
        <w:t xml:space="preserve">for a post-award compliance review </w:t>
      </w:r>
      <w:r>
        <w:rPr>
          <w:rFonts w:ascii="Arial" w:hAnsi="Arial"/>
          <w:sz w:val="22"/>
        </w:rPr>
        <w:t xml:space="preserve">is submitted by the recipient </w:t>
      </w:r>
      <w:r w:rsidR="009B2DCD">
        <w:rPr>
          <w:rFonts w:ascii="Arial" w:hAnsi="Arial"/>
          <w:sz w:val="22"/>
        </w:rPr>
        <w:t xml:space="preserve">at the </w:t>
      </w:r>
      <w:r>
        <w:rPr>
          <w:rFonts w:ascii="Arial" w:hAnsi="Arial"/>
          <w:sz w:val="22"/>
        </w:rPr>
        <w:t xml:space="preserve">post-award stage, </w:t>
      </w:r>
      <w:r w:rsidR="009B2DCD">
        <w:rPr>
          <w:rFonts w:ascii="Arial" w:hAnsi="Arial"/>
          <w:sz w:val="22"/>
        </w:rPr>
        <w:t xml:space="preserve">during </w:t>
      </w:r>
      <w:r>
        <w:rPr>
          <w:rFonts w:ascii="Arial" w:hAnsi="Arial"/>
          <w:sz w:val="22"/>
        </w:rPr>
        <w:t>periodic monitoring, and, if a complaint is being processed.</w:t>
      </w:r>
      <w:r w:rsidR="005470F4">
        <w:rPr>
          <w:rFonts w:ascii="Arial" w:hAnsi="Arial"/>
          <w:sz w:val="22"/>
        </w:rPr>
        <w:t xml:space="preserve">  </w:t>
      </w:r>
      <w:r w:rsidRPr="004D62B5" w:rsidR="004D62B5">
        <w:rPr>
          <w:rFonts w:ascii="Arial" w:hAnsi="Arial"/>
          <w:sz w:val="22"/>
        </w:rPr>
        <w:t>If an applicant fails or refuses to furnish an assurance required under § 4.21 or otherwise fails or refuses to comply with a requirement imposed by or pursuant to that section, Federal financial assistance may be refused in accordance with the procedures of § 4.48.</w:t>
      </w:r>
      <w:r w:rsidR="003C1568">
        <w:rPr>
          <w:rFonts w:ascii="Arial" w:hAnsi="Arial"/>
          <w:sz w:val="22"/>
        </w:rPr>
        <w:t xml:space="preserve">If the information were not collected or were collected less frequently, the NRC would not be in compliance with </w:t>
      </w:r>
      <w:r w:rsidR="00C0066C">
        <w:rPr>
          <w:rFonts w:ascii="Arial" w:hAnsi="Arial"/>
          <w:sz w:val="22"/>
        </w:rPr>
        <w:t>Federal civil rights statutes and regulations.</w:t>
      </w:r>
      <w:r w:rsidR="00DE221E">
        <w:rPr>
          <w:rFonts w:ascii="Arial" w:hAnsi="Arial"/>
          <w:sz w:val="22"/>
        </w:rPr>
        <w:t xml:space="preserve">  Similarly, if recipients did not maintain the required records or </w:t>
      </w:r>
      <w:r w:rsidR="009A60BD">
        <w:rPr>
          <w:rFonts w:ascii="Arial" w:hAnsi="Arial"/>
          <w:sz w:val="22"/>
        </w:rPr>
        <w:t xml:space="preserve">notify employees of nondiscrimination practices, the </w:t>
      </w:r>
      <w:r w:rsidR="00C100C9">
        <w:rPr>
          <w:rFonts w:ascii="Arial" w:hAnsi="Arial"/>
          <w:sz w:val="22"/>
        </w:rPr>
        <w:t>grantees</w:t>
      </w:r>
      <w:r w:rsidR="009A60BD">
        <w:rPr>
          <w:rFonts w:ascii="Arial" w:hAnsi="Arial"/>
          <w:sz w:val="22"/>
        </w:rPr>
        <w:t xml:space="preserve"> would not be in compliance with Federal civil rights statutes and regulations.</w:t>
      </w:r>
    </w:p>
    <w:p w:rsidR="00381E7C" w:rsidP="00381E7C" w:rsidRDefault="00381E7C" w14:paraId="7B40EE7E" w14:textId="7120CB3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P="00381E7C" w:rsidRDefault="00381E7C" w14:paraId="050A54AF"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7.</w:t>
      </w:r>
      <w:r>
        <w:rPr>
          <w:rFonts w:ascii="Arial" w:hAnsi="Arial"/>
          <w:sz w:val="22"/>
        </w:rPr>
        <w:tab/>
      </w:r>
      <w:r>
        <w:rPr>
          <w:rFonts w:ascii="Arial" w:hAnsi="Arial"/>
          <w:sz w:val="22"/>
          <w:u w:val="single"/>
        </w:rPr>
        <w:t>Circumstances which Justify Variation from OMB Guidelines</w:t>
      </w:r>
      <w:r>
        <w:rPr>
          <w:rFonts w:ascii="Arial" w:hAnsi="Arial"/>
          <w:sz w:val="22"/>
        </w:rPr>
        <w:t xml:space="preserve">. </w:t>
      </w:r>
    </w:p>
    <w:p w:rsidR="00381E7C" w:rsidP="00381E7C" w:rsidRDefault="00381E7C" w14:paraId="785F6941"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7F55DED7"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There are no circumstances that would justify variation from OMB guidelines.</w:t>
      </w:r>
    </w:p>
    <w:p w:rsidR="00D2104E" w:rsidP="00381E7C" w:rsidRDefault="00D2104E" w14:paraId="3318C395"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20E09165"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8.</w:t>
      </w:r>
      <w:r w:rsidRPr="006F0B6A">
        <w:rPr>
          <w:rFonts w:ascii="Arial" w:hAnsi="Arial"/>
          <w:color w:val="FF0000"/>
          <w:sz w:val="22"/>
        </w:rPr>
        <w:tab/>
      </w:r>
      <w:r w:rsidRPr="002A3432">
        <w:rPr>
          <w:rFonts w:ascii="Arial" w:hAnsi="Arial"/>
          <w:sz w:val="22"/>
          <w:u w:val="single"/>
        </w:rPr>
        <w:t>Consultations Outside the NRC</w:t>
      </w:r>
      <w:r>
        <w:rPr>
          <w:rFonts w:ascii="Arial" w:hAnsi="Arial"/>
          <w:sz w:val="22"/>
        </w:rPr>
        <w:t xml:space="preserve">.  </w:t>
      </w:r>
    </w:p>
    <w:p w:rsidR="00381E7C" w:rsidP="00381E7C" w:rsidRDefault="00381E7C" w14:paraId="623693A6" w14:textId="77777777">
      <w:pPr>
        <w:ind w:left="1260"/>
        <w:rPr>
          <w:rFonts w:ascii="Arial" w:hAnsi="Arial" w:cs="Arial"/>
          <w:sz w:val="22"/>
          <w:szCs w:val="22"/>
        </w:rPr>
      </w:pPr>
    </w:p>
    <w:p w:rsidRPr="00F93998" w:rsidR="00F35E04" w:rsidP="00624806" w:rsidRDefault="00F93998" w14:paraId="15F96290" w14:textId="5E8DE10C">
      <w:pPr>
        <w:ind w:left="1260"/>
        <w:rPr>
          <w:rFonts w:ascii="Arial" w:hAnsi="Arial" w:cs="Arial"/>
          <w:color w:val="000000"/>
          <w:sz w:val="22"/>
          <w:szCs w:val="22"/>
        </w:rPr>
      </w:pPr>
      <w:r w:rsidRPr="00F93998">
        <w:rPr>
          <w:rFonts w:ascii="Arial" w:hAnsi="Arial" w:cs="Arial"/>
          <w:sz w:val="22"/>
          <w:szCs w:val="22"/>
        </w:rPr>
        <w:t xml:space="preserve">Opportunity for public comment on the information collection requirements for this clearance package was published In the </w:t>
      </w:r>
      <w:r w:rsidRPr="00F93998">
        <w:rPr>
          <w:rFonts w:ascii="Arial" w:hAnsi="Arial" w:cs="Arial"/>
          <w:i/>
          <w:iCs/>
          <w:sz w:val="22"/>
          <w:szCs w:val="22"/>
        </w:rPr>
        <w:t>Federal Register</w:t>
      </w:r>
      <w:r w:rsidRPr="00F93998">
        <w:rPr>
          <w:rFonts w:ascii="Arial" w:hAnsi="Arial" w:cs="Arial"/>
          <w:sz w:val="22"/>
          <w:szCs w:val="22"/>
        </w:rPr>
        <w:t xml:space="preserve"> on June 8, 2020 (85 FR 34768</w:t>
      </w:r>
      <w:r w:rsidRPr="00F93998">
        <w:rPr>
          <w:rFonts w:ascii="Arial" w:hAnsi="Arial" w:cs="Arial"/>
          <w:color w:val="333333"/>
          <w:sz w:val="22"/>
          <w:szCs w:val="22"/>
        </w:rPr>
        <w:t>)</w:t>
      </w:r>
      <w:r w:rsidRPr="00F93998">
        <w:rPr>
          <w:rFonts w:ascii="Arial" w:hAnsi="Arial" w:cs="Arial"/>
          <w:sz w:val="22"/>
          <w:szCs w:val="22"/>
        </w:rPr>
        <w:t>.</w:t>
      </w:r>
      <w:r>
        <w:rPr>
          <w:rFonts w:ascii="Arial" w:hAnsi="Arial" w:cs="Arial"/>
          <w:sz w:val="22"/>
          <w:szCs w:val="22"/>
        </w:rPr>
        <w:t xml:space="preserve"> </w:t>
      </w:r>
      <w:r w:rsidRPr="00F93998">
        <w:rPr>
          <w:rFonts w:ascii="Arial" w:hAnsi="Arial" w:cs="Arial"/>
          <w:sz w:val="22"/>
          <w:szCs w:val="22"/>
        </w:rPr>
        <w:t xml:space="preserve"> </w:t>
      </w:r>
      <w:r w:rsidR="001128A9">
        <w:rPr>
          <w:rFonts w:ascii="Arial" w:hAnsi="Arial" w:cs="Arial"/>
          <w:sz w:val="22"/>
          <w:szCs w:val="22"/>
        </w:rPr>
        <w:t xml:space="preserve">The NRC staff </w:t>
      </w:r>
      <w:r w:rsidR="0032551F">
        <w:rPr>
          <w:rFonts w:ascii="Arial" w:hAnsi="Arial" w:cs="Arial"/>
          <w:sz w:val="22"/>
          <w:szCs w:val="22"/>
        </w:rPr>
        <w:t xml:space="preserve">sent a request for comments to five current grant recipients.  </w:t>
      </w:r>
      <w:r w:rsidRPr="00F93998">
        <w:rPr>
          <w:rFonts w:ascii="Arial" w:hAnsi="Arial" w:cs="Arial"/>
          <w:sz w:val="22"/>
          <w:szCs w:val="22"/>
        </w:rPr>
        <w:t>No comments or responses were received in response to these consultations.”</w:t>
      </w:r>
    </w:p>
    <w:p w:rsidRPr="00624806" w:rsidR="00F93998" w:rsidP="00624806" w:rsidRDefault="00F93998" w14:paraId="37B3A21D" w14:textId="77777777">
      <w:pPr>
        <w:ind w:left="1260"/>
        <w:rPr>
          <w:rFonts w:ascii="Arial" w:hAnsi="Arial" w:cs="Arial"/>
          <w:sz w:val="22"/>
          <w:szCs w:val="22"/>
        </w:rPr>
      </w:pPr>
    </w:p>
    <w:p w:rsidR="00381E7C" w:rsidP="00381E7C" w:rsidRDefault="00381E7C" w14:paraId="4DBD500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9.</w:t>
      </w:r>
      <w:r>
        <w:rPr>
          <w:rFonts w:ascii="Arial" w:hAnsi="Arial"/>
          <w:sz w:val="22"/>
        </w:rPr>
        <w:tab/>
      </w:r>
      <w:r>
        <w:rPr>
          <w:rFonts w:ascii="Arial" w:hAnsi="Arial"/>
          <w:sz w:val="22"/>
          <w:u w:val="single"/>
        </w:rPr>
        <w:t>Payment or Gift to Respondents</w:t>
      </w:r>
      <w:r>
        <w:rPr>
          <w:rFonts w:ascii="Arial" w:hAnsi="Arial"/>
          <w:sz w:val="22"/>
        </w:rPr>
        <w:t xml:space="preserve">. </w:t>
      </w:r>
    </w:p>
    <w:p w:rsidR="00381E7C" w:rsidP="00381E7C" w:rsidRDefault="00381E7C" w14:paraId="72B4C6FB"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1C42773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Not Applicable.</w:t>
      </w:r>
    </w:p>
    <w:p w:rsidR="00381E7C" w:rsidP="00381E7C" w:rsidRDefault="00381E7C" w14:paraId="3CE4E99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2A3432" w:rsidR="00381E7C" w:rsidP="00381E7C" w:rsidRDefault="00381E7C" w14:paraId="34E18FC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10.</w:t>
      </w:r>
      <w:r w:rsidRPr="002A3432">
        <w:rPr>
          <w:rFonts w:ascii="Arial" w:hAnsi="Arial"/>
          <w:sz w:val="22"/>
        </w:rPr>
        <w:tab/>
      </w:r>
      <w:r w:rsidRPr="002A3432">
        <w:rPr>
          <w:rFonts w:ascii="Arial" w:hAnsi="Arial"/>
          <w:sz w:val="22"/>
          <w:u w:val="single"/>
        </w:rPr>
        <w:t>Confidentiality of Information</w:t>
      </w:r>
      <w:r w:rsidRPr="002A3432">
        <w:rPr>
          <w:rFonts w:ascii="Arial" w:hAnsi="Arial"/>
          <w:sz w:val="22"/>
        </w:rPr>
        <w:t xml:space="preserve">. </w:t>
      </w:r>
    </w:p>
    <w:p w:rsidR="00381E7C" w:rsidP="00381E7C" w:rsidRDefault="00381E7C" w14:paraId="4C54D9C5" w14:textId="77777777">
      <w:pPr>
        <w:ind w:left="1260"/>
        <w:rPr>
          <w:rFonts w:ascii="Arial" w:hAnsi="Arial" w:cs="Arial"/>
          <w:sz w:val="22"/>
          <w:szCs w:val="22"/>
        </w:rPr>
      </w:pPr>
    </w:p>
    <w:p w:rsidR="00381E7C" w:rsidP="00381E7C" w:rsidRDefault="00381E7C" w14:paraId="6E3341AA" w14:textId="1220793D">
      <w:pPr>
        <w:ind w:left="126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381E7C" w:rsidP="00381E7C" w:rsidRDefault="00381E7C" w14:paraId="3F6B1490" w14:textId="77777777">
      <w:pPr>
        <w:rPr>
          <w:rFonts w:ascii="Arial" w:hAnsi="Arial" w:cs="Arial"/>
          <w:sz w:val="22"/>
          <w:szCs w:val="22"/>
        </w:rPr>
      </w:pPr>
    </w:p>
    <w:p w:rsidR="00381E7C" w:rsidP="00381E7C" w:rsidRDefault="00381E7C" w14:paraId="0A00B14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cs="Arial"/>
          <w:sz w:val="22"/>
          <w:szCs w:val="22"/>
        </w:rPr>
        <w:tab/>
      </w:r>
      <w:r>
        <w:rPr>
          <w:rFonts w:ascii="Arial" w:hAnsi="Arial"/>
          <w:sz w:val="22"/>
        </w:rPr>
        <w:t>11.</w:t>
      </w:r>
      <w:r>
        <w:rPr>
          <w:rFonts w:ascii="Arial" w:hAnsi="Arial"/>
          <w:sz w:val="22"/>
        </w:rPr>
        <w:tab/>
      </w:r>
      <w:r>
        <w:rPr>
          <w:rFonts w:ascii="Arial" w:hAnsi="Arial"/>
          <w:sz w:val="22"/>
          <w:u w:val="single"/>
        </w:rPr>
        <w:t>Justification for Sensitive Questions</w:t>
      </w:r>
      <w:r>
        <w:rPr>
          <w:rFonts w:ascii="Arial" w:hAnsi="Arial"/>
          <w:sz w:val="22"/>
        </w:rPr>
        <w:t xml:space="preserve">. </w:t>
      </w:r>
    </w:p>
    <w:p w:rsidR="00381E7C" w:rsidP="00381E7C" w:rsidRDefault="00381E7C" w14:paraId="579CD564"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36B341CF" w14:textId="68115F6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In every </w:t>
      </w:r>
      <w:r w:rsidR="006268F0">
        <w:rPr>
          <w:rFonts w:ascii="Arial" w:hAnsi="Arial"/>
          <w:sz w:val="22"/>
        </w:rPr>
        <w:t>investi</w:t>
      </w:r>
      <w:r w:rsidR="004B7DC3">
        <w:rPr>
          <w:rFonts w:ascii="Arial" w:hAnsi="Arial"/>
          <w:sz w:val="22"/>
        </w:rPr>
        <w:t>g</w:t>
      </w:r>
      <w:r w:rsidR="006268F0">
        <w:rPr>
          <w:rFonts w:ascii="Arial" w:hAnsi="Arial"/>
          <w:sz w:val="22"/>
        </w:rPr>
        <w:t>ation</w:t>
      </w:r>
      <w:r>
        <w:rPr>
          <w:rFonts w:ascii="Arial" w:hAnsi="Arial"/>
          <w:sz w:val="22"/>
        </w:rPr>
        <w:t>, information pertaining to handicapping conditions is required in order to assure compliance with Section 504 of the Rehabilitation Act of 1973, as amended.  There are no sensitive questions pertaining to nondiscrimination on the basis of age, race, color, national origin or sex.</w:t>
      </w:r>
      <w:r w:rsidR="005717DC">
        <w:rPr>
          <w:rFonts w:ascii="Arial" w:hAnsi="Arial"/>
          <w:sz w:val="22"/>
        </w:rPr>
        <w:t xml:space="preserve"> </w:t>
      </w:r>
    </w:p>
    <w:p w:rsidR="004746EE" w:rsidP="00381E7C" w:rsidRDefault="004746EE" w14:paraId="7AE16685" w14:textId="3426EB83">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4746EE" w:rsidP="00381E7C" w:rsidRDefault="004746EE" w14:paraId="5425C958" w14:textId="779AAB23">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Information about </w:t>
      </w:r>
      <w:r w:rsidR="00E75771">
        <w:rPr>
          <w:rFonts w:ascii="Arial" w:hAnsi="Arial"/>
          <w:sz w:val="22"/>
        </w:rPr>
        <w:t xml:space="preserve">alleged </w:t>
      </w:r>
      <w:r>
        <w:rPr>
          <w:rFonts w:ascii="Arial" w:hAnsi="Arial"/>
          <w:sz w:val="22"/>
        </w:rPr>
        <w:t xml:space="preserve">discrimination based on race, </w:t>
      </w:r>
      <w:r w:rsidR="00145CDB">
        <w:rPr>
          <w:rFonts w:ascii="Arial" w:hAnsi="Arial"/>
          <w:sz w:val="22"/>
        </w:rPr>
        <w:t>sex, age, disability, age, sexual orientation, national origin, religion, or status as a parent is collected on NRC Form 782, “Complaint Form.</w:t>
      </w:r>
      <w:r w:rsidR="00685ADD">
        <w:rPr>
          <w:rFonts w:ascii="Arial" w:hAnsi="Arial"/>
          <w:sz w:val="22"/>
        </w:rPr>
        <w:t>”</w:t>
      </w:r>
      <w:r w:rsidR="00145CDB">
        <w:rPr>
          <w:rFonts w:ascii="Arial" w:hAnsi="Arial"/>
          <w:sz w:val="22"/>
        </w:rPr>
        <w:t xml:space="preserve">  </w:t>
      </w:r>
      <w:r w:rsidR="00E75771">
        <w:rPr>
          <w:rFonts w:ascii="Arial" w:hAnsi="Arial"/>
          <w:sz w:val="22"/>
        </w:rPr>
        <w:t xml:space="preserve">This information is necessary </w:t>
      </w:r>
      <w:r w:rsidR="002B6780">
        <w:rPr>
          <w:rFonts w:ascii="Arial" w:hAnsi="Arial"/>
          <w:sz w:val="22"/>
        </w:rPr>
        <w:t>to process the complaint.</w:t>
      </w:r>
    </w:p>
    <w:p w:rsidR="00EC1D36" w:rsidRDefault="00EC1D36" w14:paraId="15F06BEE" w14:textId="45FA2FD7">
      <w:pPr>
        <w:rPr>
          <w:rFonts w:ascii="Arial" w:hAnsi="Arial"/>
          <w:sz w:val="22"/>
        </w:rPr>
      </w:pPr>
      <w:r>
        <w:rPr>
          <w:rFonts w:ascii="Arial" w:hAnsi="Arial"/>
          <w:sz w:val="22"/>
        </w:rPr>
        <w:br w:type="page"/>
      </w:r>
    </w:p>
    <w:p w:rsidR="00381E7C" w:rsidP="00381E7C" w:rsidRDefault="00381E7C" w14:paraId="2A0A258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2A3432" w:rsidR="00381E7C" w:rsidP="00381E7C" w:rsidRDefault="00381E7C" w14:paraId="4369591C" w14:textId="3266999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12.</w:t>
      </w:r>
      <w:r w:rsidRPr="002A3432">
        <w:rPr>
          <w:rFonts w:ascii="Arial" w:hAnsi="Arial"/>
          <w:sz w:val="22"/>
        </w:rPr>
        <w:tab/>
      </w:r>
      <w:r w:rsidRPr="002A3432">
        <w:rPr>
          <w:rFonts w:ascii="Arial" w:hAnsi="Arial"/>
          <w:sz w:val="22"/>
          <w:u w:val="single"/>
        </w:rPr>
        <w:t>Estimate Burden and Burden Hour Cost</w:t>
      </w:r>
    </w:p>
    <w:p w:rsidR="00381E7C" w:rsidP="00381E7C" w:rsidRDefault="00381E7C" w14:paraId="3B8C643C" w14:textId="77777777">
      <w:pPr>
        <w:rPr>
          <w:rFonts w:ascii="Arial" w:hAnsi="Arial" w:cs="Arial"/>
          <w:sz w:val="22"/>
          <w:szCs w:val="22"/>
        </w:rPr>
      </w:pPr>
    </w:p>
    <w:p w:rsidRPr="006430C5" w:rsidR="00830B2B" w:rsidP="00007B5C" w:rsidRDefault="00830B2B" w14:paraId="54DA3C4F" w14:textId="6F51364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6430C5">
        <w:rPr>
          <w:rFonts w:ascii="Arial" w:hAnsi="Arial"/>
          <w:sz w:val="22"/>
        </w:rPr>
        <w:t xml:space="preserve">An estimated 200 entities </w:t>
      </w:r>
      <w:r w:rsidRPr="006430C5" w:rsidR="001046A2">
        <w:rPr>
          <w:rFonts w:ascii="Arial" w:hAnsi="Arial"/>
          <w:sz w:val="22"/>
        </w:rPr>
        <w:t>are recipients of Federal financial assistance from the NRC and therefore subject to the requirements contained in 10 CFR Part 4.</w:t>
      </w:r>
      <w:r w:rsidRPr="006430C5" w:rsidR="00956B6F">
        <w:rPr>
          <w:rFonts w:ascii="Arial" w:hAnsi="Arial"/>
          <w:sz w:val="22"/>
        </w:rPr>
        <w:t xml:space="preserve">  These entities will spen</w:t>
      </w:r>
      <w:r w:rsidRPr="006430C5" w:rsidR="00815A1D">
        <w:rPr>
          <w:rFonts w:ascii="Arial" w:hAnsi="Arial"/>
          <w:sz w:val="22"/>
        </w:rPr>
        <w:t>d an estimated:</w:t>
      </w:r>
    </w:p>
    <w:p w:rsidR="00007B5C" w:rsidP="00007B5C" w:rsidRDefault="00007B5C" w14:paraId="77C68884" w14:textId="44DA7EDC">
      <w:pPr>
        <w:pStyle w:val="ListBullet"/>
        <w:tabs>
          <w:tab w:val="clear" w:pos="360"/>
          <w:tab w:val="num" w:pos="1800"/>
        </w:tabs>
        <w:ind w:left="1800"/>
        <w:rPr>
          <w:rFonts w:ascii="Arial" w:hAnsi="Arial" w:cs="Arial"/>
          <w:sz w:val="22"/>
          <w:szCs w:val="22"/>
        </w:rPr>
      </w:pPr>
      <w:r w:rsidRPr="009E6836">
        <w:rPr>
          <w:rFonts w:ascii="Arial" w:hAnsi="Arial" w:cs="Arial"/>
          <w:sz w:val="22"/>
          <w:szCs w:val="22"/>
        </w:rPr>
        <w:t>650 hours maintaining records</w:t>
      </w:r>
    </w:p>
    <w:p w:rsidRPr="00197D28" w:rsidR="00197D28" w:rsidP="00007B5C" w:rsidRDefault="0001098D" w14:paraId="22AB8621" w14:textId="338AAA64">
      <w:pPr>
        <w:pStyle w:val="ListBullet"/>
        <w:tabs>
          <w:tab w:val="clear" w:pos="360"/>
          <w:tab w:val="num" w:pos="1800"/>
        </w:tabs>
        <w:ind w:left="1800"/>
        <w:rPr>
          <w:rFonts w:ascii="Arial" w:hAnsi="Arial" w:cs="Arial"/>
          <w:sz w:val="22"/>
          <w:szCs w:val="22"/>
        </w:rPr>
      </w:pPr>
      <w:r>
        <w:rPr>
          <w:rFonts w:ascii="Arial" w:hAnsi="Arial"/>
          <w:sz w:val="22"/>
        </w:rPr>
        <w:t>75</w:t>
      </w:r>
      <w:r w:rsidR="0066087F">
        <w:rPr>
          <w:rFonts w:ascii="Arial" w:hAnsi="Arial"/>
          <w:sz w:val="22"/>
        </w:rPr>
        <w:t xml:space="preserve"> hours to submit NRC Form 78</w:t>
      </w:r>
      <w:r w:rsidR="00197D28">
        <w:rPr>
          <w:rFonts w:ascii="Arial" w:hAnsi="Arial"/>
          <w:sz w:val="22"/>
        </w:rPr>
        <w:t>1, “SBCR Compliance Review”</w:t>
      </w:r>
    </w:p>
    <w:p w:rsidRPr="007E7A8E" w:rsidR="009B1059" w:rsidP="00007B5C" w:rsidRDefault="00815A1D" w14:paraId="5A240ADF" w14:textId="2B061049">
      <w:pPr>
        <w:pStyle w:val="ListBullet"/>
        <w:tabs>
          <w:tab w:val="clear" w:pos="360"/>
          <w:tab w:val="num" w:pos="1800"/>
        </w:tabs>
        <w:ind w:left="1800"/>
        <w:rPr>
          <w:rFonts w:ascii="Arial" w:hAnsi="Arial" w:cs="Arial"/>
          <w:sz w:val="22"/>
          <w:szCs w:val="22"/>
        </w:rPr>
      </w:pPr>
      <w:r>
        <w:rPr>
          <w:rFonts w:ascii="Arial" w:hAnsi="Arial"/>
          <w:sz w:val="22"/>
        </w:rPr>
        <w:t>50 hours providing notificat</w:t>
      </w:r>
      <w:r w:rsidRPr="009E6836" w:rsidR="00830B2B">
        <w:rPr>
          <w:rFonts w:ascii="Arial" w:hAnsi="Arial"/>
          <w:sz w:val="22"/>
        </w:rPr>
        <w:t>ion of their nondiscrimination practices</w:t>
      </w:r>
      <w:r>
        <w:rPr>
          <w:rFonts w:ascii="Arial" w:hAnsi="Arial"/>
          <w:sz w:val="22"/>
        </w:rPr>
        <w:t>, such as</w:t>
      </w:r>
      <w:r w:rsidR="007E7A8E">
        <w:rPr>
          <w:rFonts w:ascii="Arial" w:hAnsi="Arial"/>
          <w:sz w:val="22"/>
        </w:rPr>
        <w:t xml:space="preserve"> hanging a poster.</w:t>
      </w:r>
    </w:p>
    <w:p w:rsidRPr="00BA3741" w:rsidR="007E7A8E" w:rsidP="009E6836" w:rsidRDefault="007131D6" w14:paraId="27448EEB" w14:textId="68822315">
      <w:pPr>
        <w:pStyle w:val="ListBullet"/>
        <w:tabs>
          <w:tab w:val="clear" w:pos="360"/>
          <w:tab w:val="num" w:pos="1800"/>
        </w:tabs>
        <w:ind w:left="1800"/>
        <w:rPr>
          <w:rFonts w:ascii="Arial" w:hAnsi="Arial" w:cs="Arial"/>
          <w:sz w:val="22"/>
          <w:szCs w:val="22"/>
        </w:rPr>
      </w:pPr>
      <w:r>
        <w:rPr>
          <w:rFonts w:ascii="Arial" w:hAnsi="Arial"/>
          <w:sz w:val="22"/>
        </w:rPr>
        <w:t xml:space="preserve">2 hours </w:t>
      </w:r>
      <w:r w:rsidR="00894227">
        <w:rPr>
          <w:rFonts w:ascii="Arial" w:hAnsi="Arial"/>
          <w:sz w:val="22"/>
        </w:rPr>
        <w:t xml:space="preserve">reporting information on NRC Form 782 alleging </w:t>
      </w:r>
      <w:r w:rsidRPr="00894227" w:rsidR="00894227">
        <w:rPr>
          <w:rFonts w:ascii="Arial" w:hAnsi="Arial"/>
          <w:sz w:val="22"/>
        </w:rPr>
        <w:t>discrimination based on race, sex, age, disability, age, sexual orientation, national origin, religion, or status as a parent</w:t>
      </w:r>
      <w:r w:rsidR="00894227">
        <w:rPr>
          <w:rFonts w:ascii="Arial" w:hAnsi="Arial"/>
          <w:sz w:val="22"/>
        </w:rPr>
        <w:t>.</w:t>
      </w:r>
    </w:p>
    <w:p w:rsidRPr="009E6836" w:rsidR="00BA3741" w:rsidP="009E6836" w:rsidRDefault="00BA3741" w14:paraId="6388D723" w14:textId="018CFAFF">
      <w:pPr>
        <w:pStyle w:val="ListBullet"/>
        <w:tabs>
          <w:tab w:val="clear" w:pos="360"/>
          <w:tab w:val="num" w:pos="1800"/>
        </w:tabs>
        <w:ind w:left="1800"/>
        <w:rPr>
          <w:rFonts w:ascii="Arial" w:hAnsi="Arial" w:cs="Arial"/>
          <w:sz w:val="22"/>
          <w:szCs w:val="22"/>
        </w:rPr>
      </w:pPr>
      <w:r>
        <w:rPr>
          <w:rFonts w:ascii="Arial" w:hAnsi="Arial"/>
          <w:sz w:val="22"/>
        </w:rPr>
        <w:t xml:space="preserve">25 hours providing information </w:t>
      </w:r>
      <w:r w:rsidR="00ED0187">
        <w:rPr>
          <w:rFonts w:ascii="Arial" w:hAnsi="Arial"/>
          <w:sz w:val="22"/>
        </w:rPr>
        <w:t>for compliance reviews</w:t>
      </w:r>
    </w:p>
    <w:p w:rsidR="006430C5" w:rsidRDefault="006430C5" w14:paraId="66E000F2" w14:textId="782CFAD9">
      <w:pPr>
        <w:rPr>
          <w:rFonts w:ascii="Arial" w:hAnsi="Arial"/>
          <w:sz w:val="22"/>
        </w:rPr>
      </w:pPr>
    </w:p>
    <w:p w:rsidR="006E546C" w:rsidP="00381E7C" w:rsidRDefault="006E546C" w14:paraId="77181D5C" w14:textId="77C1F4FA">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Total burden</w:t>
      </w:r>
    </w:p>
    <w:p w:rsidR="004E7EC9" w:rsidP="00AD28F2" w:rsidRDefault="00381E7C" w14:paraId="33C1276E" w14:textId="100CBFBB">
      <w:pPr>
        <w:ind w:left="1260"/>
        <w:rPr>
          <w:rFonts w:ascii="Arial" w:hAnsi="Arial" w:cs="Arial"/>
          <w:color w:val="000000"/>
          <w:sz w:val="22"/>
          <w:szCs w:val="22"/>
        </w:rPr>
      </w:pPr>
      <w:r>
        <w:rPr>
          <w:rFonts w:ascii="Arial" w:hAnsi="Arial"/>
          <w:sz w:val="22"/>
        </w:rPr>
        <w:t>The total overall estimated burden is</w:t>
      </w:r>
      <w:r w:rsidR="00030646">
        <w:rPr>
          <w:rFonts w:ascii="Arial" w:hAnsi="Arial"/>
          <w:sz w:val="22"/>
        </w:rPr>
        <w:t xml:space="preserve"> </w:t>
      </w:r>
      <w:r w:rsidR="0001098D">
        <w:rPr>
          <w:rFonts w:ascii="Arial" w:hAnsi="Arial"/>
          <w:sz w:val="22"/>
        </w:rPr>
        <w:t>802</w:t>
      </w:r>
      <w:r w:rsidR="00D47675">
        <w:rPr>
          <w:rFonts w:ascii="Arial" w:hAnsi="Arial"/>
          <w:sz w:val="22"/>
        </w:rPr>
        <w:t xml:space="preserve"> </w:t>
      </w:r>
      <w:r w:rsidR="00030646">
        <w:rPr>
          <w:rFonts w:ascii="Arial" w:hAnsi="Arial"/>
          <w:sz w:val="22"/>
        </w:rPr>
        <w:t xml:space="preserve">hours at a cost of </w:t>
      </w:r>
      <w:r w:rsidRPr="00365852" w:rsidR="00365852">
        <w:rPr>
          <w:rFonts w:ascii="Arial" w:hAnsi="Arial" w:cs="Arial"/>
          <w:color w:val="000000"/>
          <w:sz w:val="22"/>
          <w:szCs w:val="22"/>
        </w:rPr>
        <w:t>$</w:t>
      </w:r>
      <w:r w:rsidR="0001098D">
        <w:rPr>
          <w:rFonts w:ascii="Arial" w:hAnsi="Arial" w:cs="Arial"/>
          <w:color w:val="000000"/>
          <w:sz w:val="22"/>
          <w:szCs w:val="22"/>
        </w:rPr>
        <w:t>222,956</w:t>
      </w:r>
      <w:r>
        <w:rPr>
          <w:rFonts w:ascii="Arial" w:hAnsi="Arial"/>
          <w:sz w:val="22"/>
        </w:rPr>
        <w:t xml:space="preserve"> (</w:t>
      </w:r>
      <w:r w:rsidR="00E42EF5">
        <w:rPr>
          <w:rFonts w:ascii="Arial" w:hAnsi="Arial"/>
          <w:sz w:val="22"/>
        </w:rPr>
        <w:t>802</w:t>
      </w:r>
      <w:r w:rsidR="009B1059">
        <w:rPr>
          <w:rFonts w:ascii="Arial" w:hAnsi="Arial"/>
          <w:sz w:val="22"/>
        </w:rPr>
        <w:t xml:space="preserve"> </w:t>
      </w:r>
      <w:r>
        <w:rPr>
          <w:rFonts w:ascii="Arial" w:hAnsi="Arial"/>
          <w:sz w:val="22"/>
        </w:rPr>
        <w:t>hours</w:t>
      </w:r>
      <w:r w:rsidR="00D2104E">
        <w:rPr>
          <w:rFonts w:ascii="Arial" w:hAnsi="Arial"/>
          <w:sz w:val="22"/>
        </w:rPr>
        <w:t xml:space="preserve"> x $</w:t>
      </w:r>
      <w:r w:rsidR="00E24708">
        <w:rPr>
          <w:rFonts w:ascii="Arial" w:hAnsi="Arial"/>
          <w:sz w:val="22"/>
        </w:rPr>
        <w:t>2</w:t>
      </w:r>
      <w:r w:rsidR="00A00BE8">
        <w:rPr>
          <w:rFonts w:ascii="Arial" w:hAnsi="Arial"/>
          <w:sz w:val="22"/>
        </w:rPr>
        <w:t>78</w:t>
      </w:r>
      <w:r w:rsidR="00E24708">
        <w:rPr>
          <w:rFonts w:ascii="Arial" w:hAnsi="Arial"/>
          <w:sz w:val="22"/>
        </w:rPr>
        <w:t xml:space="preserve"> </w:t>
      </w:r>
      <w:r>
        <w:rPr>
          <w:rFonts w:ascii="Arial" w:hAnsi="Arial"/>
          <w:sz w:val="22"/>
        </w:rPr>
        <w:t>per hour).</w:t>
      </w:r>
    </w:p>
    <w:p w:rsidR="00AD28F2" w:rsidP="00AD28F2" w:rsidRDefault="00AD28F2" w14:paraId="1789AE90" w14:textId="17FA8429">
      <w:pPr>
        <w:ind w:left="1260"/>
        <w:rPr>
          <w:rFonts w:ascii="Arial" w:hAnsi="Arial" w:cs="Arial"/>
          <w:color w:val="000000"/>
          <w:sz w:val="22"/>
          <w:szCs w:val="22"/>
        </w:rPr>
      </w:pPr>
    </w:p>
    <w:tbl>
      <w:tblPr>
        <w:tblW w:w="6220" w:type="dxa"/>
        <w:jc w:val="center"/>
        <w:tblLook w:val="04A0" w:firstRow="1" w:lastRow="0" w:firstColumn="1" w:lastColumn="0" w:noHBand="0" w:noVBand="1"/>
      </w:tblPr>
      <w:tblGrid>
        <w:gridCol w:w="2260"/>
        <w:gridCol w:w="1317"/>
        <w:gridCol w:w="926"/>
        <w:gridCol w:w="1759"/>
      </w:tblGrid>
      <w:tr w:rsidRPr="00AD28F2" w:rsidR="00AD28F2" w:rsidTr="00AD28F2" w14:paraId="7D1DF576" w14:textId="77777777">
        <w:trPr>
          <w:trHeight w:val="684"/>
          <w:jc w:val="center"/>
        </w:trPr>
        <w:tc>
          <w:tcPr>
            <w:tcW w:w="2260" w:type="dxa"/>
            <w:tcBorders>
              <w:top w:val="nil"/>
              <w:left w:val="nil"/>
              <w:bottom w:val="nil"/>
              <w:right w:val="nil"/>
            </w:tcBorders>
            <w:shd w:val="clear" w:color="auto" w:fill="auto"/>
            <w:noWrap/>
            <w:vAlign w:val="bottom"/>
            <w:hideMark/>
          </w:tcPr>
          <w:p w:rsidRPr="00AD28F2" w:rsidR="00AD28F2" w:rsidP="00AD28F2" w:rsidRDefault="00AD28F2" w14:paraId="1AC8A206" w14:textId="77777777">
            <w:pPr>
              <w:rPr>
                <w:sz w:val="20"/>
                <w:szCs w:val="24"/>
              </w:rPr>
            </w:pP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bottom"/>
            <w:hideMark/>
          </w:tcPr>
          <w:p w:rsidRPr="00AD28F2" w:rsidR="00AD28F2" w:rsidP="00AD28F2" w:rsidRDefault="00AD28F2" w14:paraId="1DFC8F9B" w14:textId="77777777">
            <w:pPr>
              <w:jc w:val="center"/>
              <w:rPr>
                <w:rFonts w:ascii="Arial" w:hAnsi="Arial" w:cs="Arial"/>
                <w:color w:val="000000"/>
                <w:sz w:val="22"/>
                <w:szCs w:val="22"/>
              </w:rPr>
            </w:pPr>
            <w:r w:rsidRPr="00AD28F2">
              <w:rPr>
                <w:rFonts w:ascii="Arial" w:hAnsi="Arial" w:cs="Arial"/>
                <w:color w:val="000000"/>
                <w:sz w:val="22"/>
                <w:szCs w:val="22"/>
              </w:rPr>
              <w:t>Table 1. Total Annual Burden and Responses</w:t>
            </w:r>
          </w:p>
        </w:tc>
      </w:tr>
      <w:tr w:rsidRPr="00AD28F2" w:rsidR="00AD28F2" w:rsidTr="00AD28F2" w14:paraId="0B48A9DC" w14:textId="77777777">
        <w:trPr>
          <w:trHeight w:val="276"/>
          <w:jc w:val="center"/>
        </w:trPr>
        <w:tc>
          <w:tcPr>
            <w:tcW w:w="2260" w:type="dxa"/>
            <w:tcBorders>
              <w:top w:val="nil"/>
              <w:left w:val="nil"/>
              <w:bottom w:val="nil"/>
              <w:right w:val="nil"/>
            </w:tcBorders>
            <w:shd w:val="clear" w:color="auto" w:fill="auto"/>
            <w:noWrap/>
            <w:vAlign w:val="bottom"/>
            <w:hideMark/>
          </w:tcPr>
          <w:p w:rsidRPr="00AD28F2" w:rsidR="00AD28F2" w:rsidP="00AD28F2" w:rsidRDefault="00AD28F2" w14:paraId="015EAD00" w14:textId="77777777">
            <w:pPr>
              <w:jc w:val="center"/>
              <w:rPr>
                <w:rFonts w:ascii="Arial" w:hAnsi="Arial" w:cs="Arial"/>
                <w:color w:val="000000"/>
                <w:sz w:val="22"/>
                <w:szCs w:val="22"/>
              </w:rPr>
            </w:pPr>
          </w:p>
        </w:tc>
        <w:tc>
          <w:tcPr>
            <w:tcW w:w="1353" w:type="dxa"/>
            <w:tcBorders>
              <w:top w:val="nil"/>
              <w:left w:val="single" w:color="auto" w:sz="4" w:space="0"/>
              <w:bottom w:val="single" w:color="auto" w:sz="4" w:space="0"/>
              <w:right w:val="single" w:color="auto" w:sz="4" w:space="0"/>
            </w:tcBorders>
            <w:shd w:val="clear" w:color="auto" w:fill="auto"/>
            <w:vAlign w:val="bottom"/>
            <w:hideMark/>
          </w:tcPr>
          <w:p w:rsidRPr="00AD28F2" w:rsidR="00AD28F2" w:rsidP="00AD28F2" w:rsidRDefault="00AD28F2" w14:paraId="281F99AA" w14:textId="77777777">
            <w:pPr>
              <w:rPr>
                <w:rFonts w:ascii="Arial" w:hAnsi="Arial" w:cs="Arial"/>
                <w:color w:val="000000"/>
                <w:sz w:val="22"/>
                <w:szCs w:val="22"/>
              </w:rPr>
            </w:pPr>
            <w:r w:rsidRPr="00AD28F2">
              <w:rPr>
                <w:rFonts w:ascii="Arial" w:hAnsi="Arial" w:cs="Arial"/>
                <w:color w:val="000000"/>
                <w:sz w:val="22"/>
                <w:szCs w:val="22"/>
              </w:rPr>
              <w:t>Responses</w:t>
            </w:r>
          </w:p>
        </w:tc>
        <w:tc>
          <w:tcPr>
            <w:tcW w:w="848"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5F56DF3B" w14:textId="77777777">
            <w:pPr>
              <w:rPr>
                <w:rFonts w:ascii="Arial" w:hAnsi="Arial" w:cs="Arial"/>
                <w:color w:val="000000"/>
                <w:sz w:val="22"/>
                <w:szCs w:val="22"/>
              </w:rPr>
            </w:pPr>
            <w:r w:rsidRPr="00AD28F2">
              <w:rPr>
                <w:rFonts w:ascii="Arial" w:hAnsi="Arial" w:cs="Arial"/>
                <w:color w:val="000000"/>
                <w:sz w:val="22"/>
                <w:szCs w:val="22"/>
              </w:rPr>
              <w:t>Burden</w:t>
            </w:r>
          </w:p>
        </w:tc>
        <w:tc>
          <w:tcPr>
            <w:tcW w:w="1759"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22BEC2EC" w14:textId="77777777">
            <w:pPr>
              <w:rPr>
                <w:rFonts w:ascii="Arial" w:hAnsi="Arial" w:cs="Arial"/>
                <w:color w:val="000000"/>
                <w:sz w:val="22"/>
                <w:szCs w:val="22"/>
              </w:rPr>
            </w:pPr>
            <w:r w:rsidRPr="00AD28F2">
              <w:rPr>
                <w:rFonts w:ascii="Arial" w:hAnsi="Arial" w:cs="Arial"/>
                <w:color w:val="000000"/>
                <w:sz w:val="22"/>
                <w:szCs w:val="22"/>
              </w:rPr>
              <w:t>Cost at $278/hr</w:t>
            </w:r>
          </w:p>
        </w:tc>
      </w:tr>
      <w:tr w:rsidRPr="00AD28F2" w:rsidR="00AD28F2" w:rsidTr="00AD28F2" w14:paraId="72623682" w14:textId="77777777">
        <w:trPr>
          <w:trHeight w:val="276"/>
          <w:jc w:val="center"/>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D28F2" w:rsidR="00AD28F2" w:rsidP="00AD28F2" w:rsidRDefault="00AD28F2" w14:paraId="7DA91364" w14:textId="77777777">
            <w:pPr>
              <w:rPr>
                <w:rFonts w:ascii="Arial" w:hAnsi="Arial" w:cs="Arial"/>
                <w:color w:val="000000"/>
                <w:sz w:val="22"/>
                <w:szCs w:val="22"/>
              </w:rPr>
            </w:pPr>
            <w:r w:rsidRPr="00AD28F2">
              <w:rPr>
                <w:rFonts w:ascii="Arial" w:hAnsi="Arial" w:cs="Arial"/>
                <w:color w:val="000000"/>
                <w:sz w:val="22"/>
                <w:szCs w:val="22"/>
              </w:rPr>
              <w:t>Reporting</w:t>
            </w:r>
          </w:p>
        </w:tc>
        <w:tc>
          <w:tcPr>
            <w:tcW w:w="1353" w:type="dxa"/>
            <w:tcBorders>
              <w:top w:val="nil"/>
              <w:left w:val="nil"/>
              <w:bottom w:val="single" w:color="auto" w:sz="4" w:space="0"/>
              <w:right w:val="single" w:color="auto" w:sz="4" w:space="0"/>
            </w:tcBorders>
            <w:shd w:val="clear" w:color="auto" w:fill="auto"/>
            <w:vAlign w:val="bottom"/>
            <w:hideMark/>
          </w:tcPr>
          <w:p w:rsidRPr="00AD28F2" w:rsidR="00AD28F2" w:rsidP="00AD28F2" w:rsidRDefault="00AD28F2" w14:paraId="5A59E58D" w14:textId="77777777">
            <w:pPr>
              <w:jc w:val="right"/>
              <w:rPr>
                <w:rFonts w:ascii="Arial" w:hAnsi="Arial" w:cs="Arial"/>
                <w:color w:val="000000"/>
                <w:sz w:val="22"/>
                <w:szCs w:val="22"/>
              </w:rPr>
            </w:pPr>
            <w:r w:rsidRPr="00AD28F2">
              <w:rPr>
                <w:rFonts w:ascii="Arial" w:hAnsi="Arial" w:cs="Arial"/>
                <w:color w:val="000000"/>
                <w:sz w:val="22"/>
                <w:szCs w:val="22"/>
              </w:rPr>
              <w:t>102</w:t>
            </w:r>
          </w:p>
        </w:tc>
        <w:tc>
          <w:tcPr>
            <w:tcW w:w="848"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45C846BC" w14:textId="77777777">
            <w:pPr>
              <w:jc w:val="right"/>
              <w:rPr>
                <w:rFonts w:ascii="Arial" w:hAnsi="Arial" w:cs="Arial"/>
                <w:color w:val="000000"/>
                <w:sz w:val="22"/>
                <w:szCs w:val="22"/>
              </w:rPr>
            </w:pPr>
            <w:r w:rsidRPr="00AD28F2">
              <w:rPr>
                <w:rFonts w:ascii="Arial" w:hAnsi="Arial" w:cs="Arial"/>
                <w:color w:val="000000"/>
                <w:sz w:val="22"/>
                <w:szCs w:val="22"/>
              </w:rPr>
              <w:t>102</w:t>
            </w:r>
          </w:p>
        </w:tc>
        <w:tc>
          <w:tcPr>
            <w:tcW w:w="1759"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2F4E8572" w14:textId="77777777">
            <w:pPr>
              <w:jc w:val="right"/>
              <w:rPr>
                <w:rFonts w:ascii="Arial" w:hAnsi="Arial" w:cs="Arial"/>
                <w:color w:val="000000"/>
                <w:sz w:val="22"/>
                <w:szCs w:val="22"/>
              </w:rPr>
            </w:pPr>
            <w:r w:rsidRPr="00AD28F2">
              <w:rPr>
                <w:rFonts w:ascii="Arial" w:hAnsi="Arial" w:cs="Arial"/>
                <w:color w:val="000000"/>
                <w:sz w:val="22"/>
                <w:szCs w:val="22"/>
              </w:rPr>
              <w:t>$28,356</w:t>
            </w:r>
          </w:p>
        </w:tc>
      </w:tr>
      <w:tr w:rsidRPr="00AD28F2" w:rsidR="00AD28F2" w:rsidTr="00AD28F2" w14:paraId="52C13358" w14:textId="77777777">
        <w:trPr>
          <w:trHeight w:val="276"/>
          <w:jc w:val="center"/>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AD28F2" w:rsidR="00AD28F2" w:rsidP="00AD28F2" w:rsidRDefault="00AD28F2" w14:paraId="3CD22019" w14:textId="77777777">
            <w:pPr>
              <w:rPr>
                <w:rFonts w:ascii="Arial" w:hAnsi="Arial" w:cs="Arial"/>
                <w:color w:val="000000"/>
                <w:sz w:val="22"/>
                <w:szCs w:val="22"/>
              </w:rPr>
            </w:pPr>
            <w:r w:rsidRPr="00AD28F2">
              <w:rPr>
                <w:rFonts w:ascii="Arial" w:hAnsi="Arial" w:cs="Arial"/>
                <w:color w:val="000000"/>
                <w:sz w:val="22"/>
                <w:szCs w:val="22"/>
              </w:rPr>
              <w:t>Recordkeeping</w:t>
            </w:r>
          </w:p>
        </w:tc>
        <w:tc>
          <w:tcPr>
            <w:tcW w:w="1353" w:type="dxa"/>
            <w:tcBorders>
              <w:top w:val="nil"/>
              <w:left w:val="nil"/>
              <w:bottom w:val="single" w:color="auto" w:sz="4" w:space="0"/>
              <w:right w:val="single" w:color="auto" w:sz="4" w:space="0"/>
            </w:tcBorders>
            <w:shd w:val="clear" w:color="auto" w:fill="auto"/>
            <w:vAlign w:val="bottom"/>
            <w:hideMark/>
          </w:tcPr>
          <w:p w:rsidRPr="00AD28F2" w:rsidR="00AD28F2" w:rsidP="00AD28F2" w:rsidRDefault="00AD28F2" w14:paraId="6426371F" w14:textId="77777777">
            <w:pPr>
              <w:jc w:val="right"/>
              <w:rPr>
                <w:rFonts w:ascii="Arial" w:hAnsi="Arial" w:cs="Arial"/>
                <w:color w:val="000000"/>
                <w:sz w:val="22"/>
                <w:szCs w:val="22"/>
              </w:rPr>
            </w:pPr>
            <w:r w:rsidRPr="00AD28F2">
              <w:rPr>
                <w:rFonts w:ascii="Arial" w:hAnsi="Arial" w:cs="Arial"/>
                <w:color w:val="000000"/>
                <w:sz w:val="22"/>
                <w:szCs w:val="22"/>
              </w:rPr>
              <w:t>200</w:t>
            </w:r>
          </w:p>
        </w:tc>
        <w:tc>
          <w:tcPr>
            <w:tcW w:w="848"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291D8A83" w14:textId="77777777">
            <w:pPr>
              <w:jc w:val="right"/>
              <w:rPr>
                <w:rFonts w:ascii="Arial" w:hAnsi="Arial" w:cs="Arial"/>
                <w:color w:val="000000"/>
                <w:sz w:val="22"/>
                <w:szCs w:val="22"/>
              </w:rPr>
            </w:pPr>
            <w:r w:rsidRPr="00AD28F2">
              <w:rPr>
                <w:rFonts w:ascii="Arial" w:hAnsi="Arial" w:cs="Arial"/>
                <w:color w:val="000000"/>
                <w:sz w:val="22"/>
                <w:szCs w:val="22"/>
              </w:rPr>
              <w:t>650</w:t>
            </w:r>
          </w:p>
        </w:tc>
        <w:tc>
          <w:tcPr>
            <w:tcW w:w="1759"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6D578CCB" w14:textId="77777777">
            <w:pPr>
              <w:jc w:val="right"/>
              <w:rPr>
                <w:rFonts w:ascii="Arial" w:hAnsi="Arial" w:cs="Arial"/>
                <w:color w:val="000000"/>
                <w:sz w:val="22"/>
                <w:szCs w:val="22"/>
              </w:rPr>
            </w:pPr>
            <w:r w:rsidRPr="00AD28F2">
              <w:rPr>
                <w:rFonts w:ascii="Arial" w:hAnsi="Arial" w:cs="Arial"/>
                <w:color w:val="000000"/>
                <w:sz w:val="22"/>
                <w:szCs w:val="22"/>
              </w:rPr>
              <w:t>$180,700</w:t>
            </w:r>
          </w:p>
        </w:tc>
      </w:tr>
      <w:tr w:rsidRPr="00AD28F2" w:rsidR="00AD28F2" w:rsidTr="00AD28F2" w14:paraId="3F750592" w14:textId="77777777">
        <w:trPr>
          <w:trHeight w:val="276"/>
          <w:jc w:val="center"/>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AD28F2" w:rsidR="00AD28F2" w:rsidP="00AD28F2" w:rsidRDefault="00AD28F2" w14:paraId="58DB8A83" w14:textId="77777777">
            <w:pPr>
              <w:rPr>
                <w:rFonts w:ascii="Arial" w:hAnsi="Arial" w:cs="Arial"/>
                <w:color w:val="000000"/>
                <w:sz w:val="22"/>
                <w:szCs w:val="22"/>
              </w:rPr>
            </w:pPr>
            <w:r w:rsidRPr="00AD28F2">
              <w:rPr>
                <w:rFonts w:ascii="Arial" w:hAnsi="Arial" w:cs="Arial"/>
                <w:color w:val="000000"/>
                <w:sz w:val="22"/>
                <w:szCs w:val="22"/>
              </w:rPr>
              <w:t>Third Party Disclosure</w:t>
            </w:r>
          </w:p>
        </w:tc>
        <w:tc>
          <w:tcPr>
            <w:tcW w:w="1353" w:type="dxa"/>
            <w:tcBorders>
              <w:top w:val="nil"/>
              <w:left w:val="nil"/>
              <w:bottom w:val="single" w:color="auto" w:sz="4" w:space="0"/>
              <w:right w:val="single" w:color="auto" w:sz="4" w:space="0"/>
            </w:tcBorders>
            <w:shd w:val="clear" w:color="auto" w:fill="auto"/>
            <w:vAlign w:val="bottom"/>
            <w:hideMark/>
          </w:tcPr>
          <w:p w:rsidRPr="00AD28F2" w:rsidR="00AD28F2" w:rsidP="00AD28F2" w:rsidRDefault="00AD28F2" w14:paraId="795DB1BB" w14:textId="77777777">
            <w:pPr>
              <w:jc w:val="right"/>
              <w:rPr>
                <w:rFonts w:ascii="Arial" w:hAnsi="Arial" w:cs="Arial"/>
                <w:color w:val="000000"/>
                <w:sz w:val="22"/>
                <w:szCs w:val="22"/>
              </w:rPr>
            </w:pPr>
            <w:r w:rsidRPr="00AD28F2">
              <w:rPr>
                <w:rFonts w:ascii="Arial" w:hAnsi="Arial" w:cs="Arial"/>
                <w:color w:val="000000"/>
                <w:sz w:val="22"/>
                <w:szCs w:val="22"/>
              </w:rPr>
              <w:t>200</w:t>
            </w:r>
          </w:p>
        </w:tc>
        <w:tc>
          <w:tcPr>
            <w:tcW w:w="848"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1A785397" w14:textId="77777777">
            <w:pPr>
              <w:jc w:val="right"/>
              <w:rPr>
                <w:rFonts w:ascii="Arial" w:hAnsi="Arial" w:cs="Arial"/>
                <w:color w:val="000000"/>
                <w:sz w:val="22"/>
                <w:szCs w:val="22"/>
              </w:rPr>
            </w:pPr>
            <w:r w:rsidRPr="00AD28F2">
              <w:rPr>
                <w:rFonts w:ascii="Arial" w:hAnsi="Arial" w:cs="Arial"/>
                <w:color w:val="000000"/>
                <w:sz w:val="22"/>
                <w:szCs w:val="22"/>
              </w:rPr>
              <w:t>50</w:t>
            </w:r>
          </w:p>
        </w:tc>
        <w:tc>
          <w:tcPr>
            <w:tcW w:w="1759"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152B76B0" w14:textId="77777777">
            <w:pPr>
              <w:jc w:val="right"/>
              <w:rPr>
                <w:rFonts w:ascii="Arial" w:hAnsi="Arial" w:cs="Arial"/>
                <w:color w:val="000000"/>
                <w:sz w:val="22"/>
                <w:szCs w:val="22"/>
              </w:rPr>
            </w:pPr>
            <w:r w:rsidRPr="00AD28F2">
              <w:rPr>
                <w:rFonts w:ascii="Arial" w:hAnsi="Arial" w:cs="Arial"/>
                <w:color w:val="000000"/>
                <w:sz w:val="22"/>
                <w:szCs w:val="22"/>
              </w:rPr>
              <w:t>$13,900</w:t>
            </w:r>
          </w:p>
        </w:tc>
      </w:tr>
      <w:tr w:rsidRPr="00AD28F2" w:rsidR="00AD28F2" w:rsidTr="00AD28F2" w14:paraId="116999F9" w14:textId="77777777">
        <w:trPr>
          <w:trHeight w:val="276"/>
          <w:jc w:val="center"/>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AD28F2" w:rsidR="00AD28F2" w:rsidP="00AD28F2" w:rsidRDefault="00AD28F2" w14:paraId="07637E65" w14:textId="77777777">
            <w:pPr>
              <w:rPr>
                <w:rFonts w:ascii="Arial" w:hAnsi="Arial" w:cs="Arial"/>
                <w:color w:val="000000"/>
                <w:sz w:val="22"/>
                <w:szCs w:val="22"/>
              </w:rPr>
            </w:pPr>
            <w:r w:rsidRPr="00AD28F2">
              <w:rPr>
                <w:rFonts w:ascii="Arial" w:hAnsi="Arial" w:cs="Arial"/>
                <w:color w:val="000000"/>
                <w:sz w:val="22"/>
                <w:szCs w:val="22"/>
              </w:rPr>
              <w:t>Total</w:t>
            </w:r>
          </w:p>
        </w:tc>
        <w:tc>
          <w:tcPr>
            <w:tcW w:w="1353" w:type="dxa"/>
            <w:tcBorders>
              <w:top w:val="nil"/>
              <w:left w:val="nil"/>
              <w:bottom w:val="single" w:color="auto" w:sz="4" w:space="0"/>
              <w:right w:val="single" w:color="auto" w:sz="4" w:space="0"/>
            </w:tcBorders>
            <w:shd w:val="clear" w:color="auto" w:fill="auto"/>
            <w:vAlign w:val="bottom"/>
            <w:hideMark/>
          </w:tcPr>
          <w:p w:rsidRPr="00AD28F2" w:rsidR="00AD28F2" w:rsidP="00AD28F2" w:rsidRDefault="00AD28F2" w14:paraId="0EF49FB1" w14:textId="77777777">
            <w:pPr>
              <w:jc w:val="right"/>
              <w:rPr>
                <w:rFonts w:ascii="Arial" w:hAnsi="Arial" w:cs="Arial"/>
                <w:color w:val="000000"/>
                <w:sz w:val="22"/>
                <w:szCs w:val="22"/>
              </w:rPr>
            </w:pPr>
            <w:r w:rsidRPr="00AD28F2">
              <w:rPr>
                <w:rFonts w:ascii="Arial" w:hAnsi="Arial" w:cs="Arial"/>
                <w:color w:val="000000"/>
                <w:sz w:val="22"/>
                <w:szCs w:val="22"/>
              </w:rPr>
              <w:t>502</w:t>
            </w:r>
          </w:p>
        </w:tc>
        <w:tc>
          <w:tcPr>
            <w:tcW w:w="848"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599F0937" w14:textId="77777777">
            <w:pPr>
              <w:jc w:val="right"/>
              <w:rPr>
                <w:rFonts w:ascii="Arial" w:hAnsi="Arial" w:cs="Arial"/>
                <w:color w:val="000000"/>
                <w:sz w:val="22"/>
                <w:szCs w:val="22"/>
              </w:rPr>
            </w:pPr>
            <w:r w:rsidRPr="00AD28F2">
              <w:rPr>
                <w:rFonts w:ascii="Arial" w:hAnsi="Arial" w:cs="Arial"/>
                <w:color w:val="000000"/>
                <w:sz w:val="22"/>
                <w:szCs w:val="22"/>
              </w:rPr>
              <w:t>802</w:t>
            </w:r>
          </w:p>
        </w:tc>
        <w:tc>
          <w:tcPr>
            <w:tcW w:w="1759" w:type="dxa"/>
            <w:tcBorders>
              <w:top w:val="nil"/>
              <w:left w:val="nil"/>
              <w:bottom w:val="single" w:color="auto" w:sz="4" w:space="0"/>
              <w:right w:val="single" w:color="auto" w:sz="4" w:space="0"/>
            </w:tcBorders>
            <w:shd w:val="clear" w:color="auto" w:fill="auto"/>
            <w:noWrap/>
            <w:vAlign w:val="bottom"/>
            <w:hideMark/>
          </w:tcPr>
          <w:p w:rsidRPr="00AD28F2" w:rsidR="00AD28F2" w:rsidP="00AD28F2" w:rsidRDefault="00AD28F2" w14:paraId="45315A7F" w14:textId="77777777">
            <w:pPr>
              <w:jc w:val="right"/>
              <w:rPr>
                <w:rFonts w:ascii="Arial" w:hAnsi="Arial" w:cs="Arial"/>
                <w:color w:val="000000"/>
                <w:sz w:val="22"/>
                <w:szCs w:val="22"/>
              </w:rPr>
            </w:pPr>
            <w:r w:rsidRPr="00AD28F2">
              <w:rPr>
                <w:rFonts w:ascii="Arial" w:hAnsi="Arial" w:cs="Arial"/>
                <w:color w:val="000000"/>
                <w:sz w:val="22"/>
                <w:szCs w:val="22"/>
              </w:rPr>
              <w:t>$222,956</w:t>
            </w:r>
          </w:p>
        </w:tc>
      </w:tr>
    </w:tbl>
    <w:p w:rsidR="00AD28F2" w:rsidP="00AD28F2" w:rsidRDefault="00AD28F2" w14:paraId="3E2C21C8" w14:textId="77777777">
      <w:pPr>
        <w:ind w:left="1260"/>
        <w:rPr>
          <w:rFonts w:ascii="Arial" w:hAnsi="Arial"/>
          <w:sz w:val="22"/>
        </w:rPr>
      </w:pPr>
    </w:p>
    <w:p w:rsidR="00802E07" w:rsidP="00802E07" w:rsidRDefault="00802E07" w14:paraId="63CE1519" w14:textId="77777777">
      <w:pPr>
        <w:pStyle w:val="paragraph"/>
        <w:ind w:left="1260"/>
        <w:textAlignment w:val="baseline"/>
      </w:pPr>
      <w:r>
        <w:rPr>
          <w:rStyle w:val="normaltextrun1"/>
          <w:rFonts w:ascii="Arial" w:hAnsi="Arial" w:cs="Arial"/>
          <w:sz w:val="22"/>
          <w:szCs w:val="22"/>
        </w:rPr>
        <w:t>The $278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2019 (</w:t>
      </w:r>
      <w:r>
        <w:rPr>
          <w:rStyle w:val="normaltextrun1"/>
          <w:rFonts w:ascii="Arial" w:hAnsi="Arial" w:cs="Arial"/>
          <w:color w:val="333333"/>
          <w:sz w:val="21"/>
          <w:szCs w:val="21"/>
        </w:rPr>
        <w:t>84 FR 22331</w:t>
      </w:r>
      <w:r>
        <w:rPr>
          <w:rStyle w:val="normaltextrun1"/>
          <w:rFonts w:ascii="Arial" w:hAnsi="Arial" w:cs="Arial"/>
          <w:sz w:val="22"/>
          <w:szCs w:val="22"/>
        </w:rPr>
        <w:t>, May 17, 2019).</w:t>
      </w:r>
      <w:r>
        <w:rPr>
          <w:rStyle w:val="eop"/>
          <w:rFonts w:ascii="Arial" w:hAnsi="Arial" w:cs="Arial"/>
          <w:sz w:val="22"/>
          <w:szCs w:val="22"/>
        </w:rPr>
        <w:t> </w:t>
      </w:r>
    </w:p>
    <w:p w:rsidR="00802E07" w:rsidP="00381E7C" w:rsidRDefault="00802E07" w14:paraId="53DF75C0"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P="00381E7C" w:rsidRDefault="00381E7C" w14:paraId="3DA65DDD"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13. </w:t>
      </w:r>
      <w:r>
        <w:rPr>
          <w:rFonts w:ascii="Arial" w:hAnsi="Arial"/>
          <w:sz w:val="22"/>
        </w:rPr>
        <w:tab/>
      </w:r>
      <w:r>
        <w:rPr>
          <w:rFonts w:ascii="Arial" w:hAnsi="Arial"/>
          <w:sz w:val="22"/>
          <w:u w:val="single"/>
        </w:rPr>
        <w:t>Estimate of Other Additional Costs</w:t>
      </w:r>
      <w:r>
        <w:rPr>
          <w:rFonts w:ascii="Arial" w:hAnsi="Arial"/>
          <w:sz w:val="22"/>
        </w:rPr>
        <w:t xml:space="preserve">. </w:t>
      </w:r>
    </w:p>
    <w:p w:rsidR="00381E7C" w:rsidP="00381E7C" w:rsidRDefault="00381E7C" w14:paraId="326BC219" w14:textId="77777777">
      <w:pPr>
        <w:ind w:left="1260"/>
        <w:rPr>
          <w:rFonts w:ascii="Arial" w:hAnsi="Arial" w:cs="Arial"/>
          <w:sz w:val="22"/>
          <w:szCs w:val="22"/>
        </w:rPr>
      </w:pPr>
    </w:p>
    <w:p w:rsidR="00381E7C" w:rsidP="00381E7C" w:rsidRDefault="00381E7C" w14:paraId="6B02189D" w14:textId="330275E9">
      <w:pPr>
        <w:ind w:left="1260"/>
        <w:rPr>
          <w:rFonts w:ascii="Arial" w:hAnsi="Arial" w:cs="Arial"/>
          <w:sz w:val="22"/>
          <w:szCs w:val="22"/>
        </w:rPr>
      </w:pPr>
      <w:r>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087FE0">
        <w:rPr>
          <w:rFonts w:ascii="Arial" w:hAnsi="Arial" w:cs="Arial"/>
          <w:sz w:val="22"/>
          <w:szCs w:val="22"/>
        </w:rPr>
        <w:t>65</w:t>
      </w:r>
      <w:r>
        <w:rPr>
          <w:rFonts w:ascii="Arial" w:hAnsi="Arial" w:cs="Arial"/>
          <w:sz w:val="22"/>
          <w:szCs w:val="22"/>
        </w:rPr>
        <w:t>0 hours, the storage cost for this clearance is $</w:t>
      </w:r>
      <w:r w:rsidR="00087FE0">
        <w:rPr>
          <w:rFonts w:ascii="Arial" w:hAnsi="Arial" w:cs="Arial"/>
          <w:sz w:val="22"/>
          <w:szCs w:val="22"/>
        </w:rPr>
        <w:t>72</w:t>
      </w:r>
      <w:r w:rsidR="00E32204">
        <w:rPr>
          <w:rFonts w:ascii="Arial" w:hAnsi="Arial" w:cs="Arial"/>
          <w:sz w:val="22"/>
          <w:szCs w:val="22"/>
        </w:rPr>
        <w:t xml:space="preserve"> (6</w:t>
      </w:r>
      <w:r w:rsidR="00087FE0">
        <w:rPr>
          <w:rFonts w:ascii="Arial" w:hAnsi="Arial" w:cs="Arial"/>
          <w:sz w:val="22"/>
          <w:szCs w:val="22"/>
        </w:rPr>
        <w:t>5</w:t>
      </w:r>
      <w:r w:rsidR="00E32204">
        <w:rPr>
          <w:rFonts w:ascii="Arial" w:hAnsi="Arial" w:cs="Arial"/>
          <w:sz w:val="22"/>
          <w:szCs w:val="22"/>
        </w:rPr>
        <w:t>0 hours x 0.0004 x $</w:t>
      </w:r>
      <w:r w:rsidR="00E24708">
        <w:rPr>
          <w:rFonts w:ascii="Arial" w:hAnsi="Arial" w:cs="Arial"/>
          <w:sz w:val="22"/>
          <w:szCs w:val="22"/>
        </w:rPr>
        <w:t>2</w:t>
      </w:r>
      <w:r w:rsidR="00A00BE8">
        <w:rPr>
          <w:rFonts w:ascii="Arial" w:hAnsi="Arial" w:cs="Arial"/>
          <w:sz w:val="22"/>
          <w:szCs w:val="22"/>
        </w:rPr>
        <w:t>78</w:t>
      </w:r>
      <w:r>
        <w:rPr>
          <w:rFonts w:ascii="Arial" w:hAnsi="Arial" w:cs="Arial"/>
          <w:sz w:val="22"/>
          <w:szCs w:val="22"/>
        </w:rPr>
        <w:t>/hour).</w:t>
      </w:r>
    </w:p>
    <w:p w:rsidR="00EC1D36" w:rsidRDefault="00EC1D36" w14:paraId="4A772F94" w14:textId="624F288D">
      <w:pPr>
        <w:rPr>
          <w:rFonts w:ascii="Arial" w:hAnsi="Arial"/>
          <w:sz w:val="22"/>
        </w:rPr>
      </w:pPr>
      <w:r>
        <w:rPr>
          <w:rFonts w:ascii="Arial" w:hAnsi="Arial"/>
          <w:sz w:val="22"/>
        </w:rPr>
        <w:br w:type="page"/>
      </w:r>
    </w:p>
    <w:p w:rsidR="00530BE0" w:rsidP="00381E7C" w:rsidRDefault="00530BE0" w14:paraId="11D3880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EE6225" w:rsidR="00381E7C" w:rsidP="00381E7C" w:rsidRDefault="00381E7C" w14:paraId="5969140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sidRPr="00EE6225">
        <w:rPr>
          <w:rFonts w:ascii="Arial" w:hAnsi="Arial"/>
          <w:sz w:val="22"/>
        </w:rPr>
        <w:t>14.</w:t>
      </w:r>
      <w:r w:rsidRPr="00EE6225">
        <w:rPr>
          <w:rFonts w:ascii="Arial" w:hAnsi="Arial"/>
          <w:sz w:val="22"/>
        </w:rPr>
        <w:tab/>
      </w:r>
      <w:r w:rsidRPr="00EE6225">
        <w:rPr>
          <w:rFonts w:ascii="Arial" w:hAnsi="Arial"/>
          <w:sz w:val="22"/>
          <w:u w:val="single"/>
        </w:rPr>
        <w:t>Estimated Annualized Cost to the Federal Government</w:t>
      </w:r>
      <w:r w:rsidRPr="00EE6225">
        <w:rPr>
          <w:rFonts w:ascii="Arial" w:hAnsi="Arial"/>
          <w:sz w:val="22"/>
        </w:rPr>
        <w:t xml:space="preserve">. </w:t>
      </w:r>
    </w:p>
    <w:p w:rsidRPr="00A72566" w:rsidR="00381E7C" w:rsidP="00381E7C" w:rsidRDefault="00381E7C" w14:paraId="2F31895D"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1A6F7933" w14:textId="4605A7D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burden cost for professional staff-hour is estimated to be $</w:t>
      </w:r>
      <w:r w:rsidR="00EB03AB">
        <w:rPr>
          <w:rFonts w:ascii="Arial" w:hAnsi="Arial"/>
          <w:sz w:val="22"/>
        </w:rPr>
        <w:t xml:space="preserve">278 per </w:t>
      </w:r>
      <w:r>
        <w:rPr>
          <w:rFonts w:ascii="Arial" w:hAnsi="Arial"/>
          <w:sz w:val="22"/>
        </w:rPr>
        <w:t xml:space="preserve">hour.  The estimated annual cost to the Federal Government in administering the program and procedures </w:t>
      </w:r>
      <w:r w:rsidRPr="00325C86">
        <w:rPr>
          <w:rFonts w:ascii="Arial" w:hAnsi="Arial"/>
          <w:sz w:val="22"/>
        </w:rPr>
        <w:t>for</w:t>
      </w:r>
      <w:r>
        <w:rPr>
          <w:rFonts w:ascii="Arial" w:hAnsi="Arial"/>
          <w:sz w:val="22"/>
        </w:rPr>
        <w:t xml:space="preserve"> data </w:t>
      </w:r>
      <w:r w:rsidRPr="00325C86">
        <w:rPr>
          <w:rFonts w:ascii="Arial" w:hAnsi="Arial"/>
          <w:sz w:val="22"/>
        </w:rPr>
        <w:t>collection</w:t>
      </w:r>
      <w:r>
        <w:rPr>
          <w:rFonts w:ascii="Arial" w:hAnsi="Arial"/>
          <w:sz w:val="22"/>
        </w:rPr>
        <w:t xml:space="preserve"> pertaining to nondiscrimination on the bases of race, color, national origin, sex, </w:t>
      </w:r>
      <w:r w:rsidR="00701723">
        <w:rPr>
          <w:rFonts w:ascii="Arial" w:hAnsi="Arial"/>
          <w:sz w:val="22"/>
        </w:rPr>
        <w:t>disability</w:t>
      </w:r>
      <w:r>
        <w:rPr>
          <w:rFonts w:ascii="Arial" w:hAnsi="Arial"/>
          <w:sz w:val="22"/>
        </w:rPr>
        <w:t>, and age contained in these requirements is</w:t>
      </w:r>
      <w:r w:rsidR="00856B09">
        <w:rPr>
          <w:rFonts w:ascii="Arial" w:hAnsi="Arial"/>
          <w:sz w:val="22"/>
        </w:rPr>
        <w:t xml:space="preserve"> estimated to be 3 hours per award for 200</w:t>
      </w:r>
      <w:r w:rsidR="00802939">
        <w:rPr>
          <w:rFonts w:ascii="Arial" w:hAnsi="Arial"/>
          <w:sz w:val="22"/>
        </w:rPr>
        <w:t xml:space="preserve"> recipients</w:t>
      </w:r>
      <w:r>
        <w:rPr>
          <w:rFonts w:ascii="Arial" w:hAnsi="Arial"/>
          <w:sz w:val="22"/>
        </w:rPr>
        <w:t>:</w:t>
      </w:r>
    </w:p>
    <w:p w:rsidR="00381E7C" w:rsidP="00381E7C" w:rsidRDefault="00381E7C" w14:paraId="418946C9"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p>
    <w:p w:rsidR="00381E7C" w:rsidP="00381E7C" w:rsidRDefault="00381E7C" w14:paraId="4A6D5BC5"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Annual cost - professional effort</w:t>
      </w:r>
    </w:p>
    <w:p w:rsidR="00381E7C" w:rsidP="00381E7C" w:rsidRDefault="00381E7C" w14:paraId="60666ABB" w14:textId="24E7CCA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t>(</w:t>
      </w:r>
      <w:r w:rsidR="00856B09">
        <w:rPr>
          <w:rFonts w:ascii="Arial" w:hAnsi="Arial"/>
          <w:sz w:val="22"/>
        </w:rPr>
        <w:t xml:space="preserve">200 </w:t>
      </w:r>
      <w:r>
        <w:rPr>
          <w:rFonts w:ascii="Arial" w:hAnsi="Arial"/>
          <w:sz w:val="22"/>
        </w:rPr>
        <w:t xml:space="preserve">reports x </w:t>
      </w:r>
      <w:r w:rsidR="00856B09">
        <w:rPr>
          <w:rFonts w:ascii="Arial" w:hAnsi="Arial"/>
          <w:sz w:val="22"/>
        </w:rPr>
        <w:t>3</w:t>
      </w:r>
      <w:r>
        <w:rPr>
          <w:rFonts w:ascii="Arial" w:hAnsi="Arial"/>
          <w:sz w:val="22"/>
        </w:rPr>
        <w:t xml:space="preserve"> </w:t>
      </w:r>
      <w:r w:rsidR="00D2104E">
        <w:rPr>
          <w:rFonts w:ascii="Arial" w:hAnsi="Arial"/>
          <w:sz w:val="22"/>
        </w:rPr>
        <w:t>hrs x $</w:t>
      </w:r>
      <w:r w:rsidR="00E24708">
        <w:rPr>
          <w:rFonts w:ascii="Arial" w:hAnsi="Arial"/>
          <w:sz w:val="22"/>
        </w:rPr>
        <w:t>2</w:t>
      </w:r>
      <w:r w:rsidR="00A00BE8">
        <w:rPr>
          <w:rFonts w:ascii="Arial" w:hAnsi="Arial"/>
          <w:sz w:val="22"/>
        </w:rPr>
        <w:t>78</w:t>
      </w:r>
      <w:r w:rsidR="004804AE">
        <w:rPr>
          <w:rFonts w:ascii="Arial" w:hAnsi="Arial"/>
          <w:sz w:val="22"/>
        </w:rPr>
        <w:t>/hr)</w:t>
      </w:r>
      <w:r w:rsidR="004804AE">
        <w:rPr>
          <w:rFonts w:ascii="Arial" w:hAnsi="Arial"/>
          <w:sz w:val="22"/>
        </w:rPr>
        <w:tab/>
      </w:r>
      <w:r w:rsidR="004804AE">
        <w:rPr>
          <w:rFonts w:ascii="Arial" w:hAnsi="Arial"/>
          <w:sz w:val="22"/>
        </w:rPr>
        <w:tab/>
      </w:r>
      <w:r w:rsidR="004804AE">
        <w:rPr>
          <w:rFonts w:ascii="Arial" w:hAnsi="Arial"/>
          <w:sz w:val="22"/>
        </w:rPr>
        <w:tab/>
        <w:t>=</w:t>
      </w:r>
      <w:r w:rsidR="004804AE">
        <w:rPr>
          <w:rFonts w:ascii="Arial" w:hAnsi="Arial"/>
          <w:sz w:val="22"/>
        </w:rPr>
        <w:tab/>
        <w:t xml:space="preserve"> $</w:t>
      </w:r>
      <w:r w:rsidR="00AF2197">
        <w:rPr>
          <w:rFonts w:ascii="Arial" w:hAnsi="Arial"/>
          <w:sz w:val="22"/>
        </w:rPr>
        <w:t>166,800</w:t>
      </w:r>
    </w:p>
    <w:p w:rsidR="00381E7C" w:rsidP="00381E7C" w:rsidRDefault="00381E7C" w14:paraId="541983CA"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6C649CD0" w14:textId="26023C6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Annual cost - record holding requirement</w:t>
      </w:r>
    </w:p>
    <w:p w:rsidR="00381E7C" w:rsidP="00381E7C" w:rsidRDefault="00381E7C" w14:paraId="6AE0D298"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         for ongoing program</w:t>
      </w:r>
    </w:p>
    <w:p w:rsidR="00381E7C" w:rsidP="00381E7C" w:rsidRDefault="00381E7C" w14:paraId="4DFBF4F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t>(4 cubic ft.</w:t>
      </w:r>
      <w:r w:rsidR="009016B9">
        <w:rPr>
          <w:rFonts w:ascii="Arial" w:hAnsi="Arial"/>
          <w:sz w:val="22"/>
        </w:rPr>
        <w:t xml:space="preserve"> x $209/cubic ft.)</w:t>
      </w:r>
      <w:r w:rsidR="009016B9">
        <w:rPr>
          <w:rFonts w:ascii="Arial" w:hAnsi="Arial"/>
          <w:sz w:val="22"/>
        </w:rPr>
        <w:tab/>
      </w:r>
      <w:r w:rsidR="009016B9">
        <w:rPr>
          <w:rFonts w:ascii="Arial" w:hAnsi="Arial"/>
          <w:sz w:val="22"/>
        </w:rPr>
        <w:tab/>
      </w:r>
      <w:r w:rsidR="009016B9">
        <w:rPr>
          <w:rFonts w:ascii="Arial" w:hAnsi="Arial"/>
          <w:sz w:val="22"/>
        </w:rPr>
        <w:tab/>
        <w:t>=</w:t>
      </w:r>
      <w:r w:rsidR="009016B9">
        <w:rPr>
          <w:rFonts w:ascii="Arial" w:hAnsi="Arial"/>
          <w:sz w:val="22"/>
        </w:rPr>
        <w:tab/>
        <w:t xml:space="preserve"> $ </w:t>
      </w:r>
      <w:r>
        <w:rPr>
          <w:rFonts w:ascii="Arial" w:hAnsi="Arial"/>
          <w:sz w:val="22"/>
        </w:rPr>
        <w:t>836</w:t>
      </w:r>
    </w:p>
    <w:p w:rsidR="00381E7C" w:rsidP="00381E7C" w:rsidRDefault="00381E7C" w14:paraId="55F0DF20" w14:textId="2B5F6010">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634982" w:rsidRDefault="00381E7C" w14:paraId="14ACA818" w14:textId="6BA3B7C0">
      <w:pPr>
        <w:tabs>
          <w:tab w:val="left" w:pos="-1200"/>
          <w:tab w:val="left" w:pos="-720"/>
          <w:tab w:val="left" w:pos="0"/>
          <w:tab w:val="left" w:pos="720"/>
          <w:tab w:val="left" w:pos="1260"/>
          <w:tab w:val="left" w:pos="2160"/>
          <w:tab w:val="left" w:pos="2880"/>
          <w:tab w:val="left" w:pos="3600"/>
          <w:tab w:val="left" w:pos="398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r>
      <w:r w:rsidRPr="009016B9">
        <w:rPr>
          <w:rFonts w:ascii="Arial" w:hAnsi="Arial"/>
          <w:sz w:val="22"/>
        </w:rPr>
        <w:t>Total annual cost</w:t>
      </w:r>
      <w:r w:rsidRPr="009016B9">
        <w:rPr>
          <w:rFonts w:ascii="Arial" w:hAnsi="Arial"/>
          <w:sz w:val="22"/>
        </w:rPr>
        <w:tab/>
      </w:r>
      <w:r w:rsidRPr="009016B9">
        <w:rPr>
          <w:rFonts w:ascii="Arial" w:hAnsi="Arial"/>
          <w:sz w:val="22"/>
        </w:rPr>
        <w:tab/>
      </w:r>
      <w:r w:rsidR="00701723">
        <w:rPr>
          <w:rFonts w:ascii="Arial" w:hAnsi="Arial"/>
          <w:sz w:val="22"/>
        </w:rPr>
        <w:tab/>
      </w:r>
      <w:r w:rsidRPr="009016B9">
        <w:rPr>
          <w:rFonts w:ascii="Arial" w:hAnsi="Arial"/>
          <w:sz w:val="22"/>
        </w:rPr>
        <w:tab/>
      </w:r>
      <w:r w:rsidRPr="009016B9">
        <w:rPr>
          <w:rFonts w:ascii="Arial" w:hAnsi="Arial"/>
          <w:sz w:val="22"/>
        </w:rPr>
        <w:tab/>
      </w:r>
      <w:r w:rsidRPr="009016B9" w:rsidR="004804AE">
        <w:rPr>
          <w:rFonts w:ascii="Arial" w:hAnsi="Arial"/>
          <w:sz w:val="22"/>
        </w:rPr>
        <w:t>=</w:t>
      </w:r>
      <w:r w:rsidRPr="009016B9" w:rsidR="004804AE">
        <w:rPr>
          <w:rFonts w:ascii="Arial" w:hAnsi="Arial"/>
          <w:sz w:val="22"/>
        </w:rPr>
        <w:tab/>
        <w:t xml:space="preserve"> $ </w:t>
      </w:r>
      <w:r w:rsidR="00AF2197">
        <w:rPr>
          <w:rFonts w:ascii="Arial" w:hAnsi="Arial"/>
          <w:sz w:val="22"/>
        </w:rPr>
        <w:t>167,636</w:t>
      </w:r>
    </w:p>
    <w:p w:rsidRPr="009016B9" w:rsidR="00381E7C" w:rsidP="00381E7C" w:rsidRDefault="00381E7C" w14:paraId="1ACE00CB"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highlight w:val="yellow"/>
        </w:rPr>
      </w:pPr>
    </w:p>
    <w:p w:rsidR="00381E7C" w:rsidP="00381E7C" w:rsidRDefault="00381E7C" w14:paraId="6C012AD5" w14:textId="4385BEF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15.  </w:t>
      </w:r>
      <w:r>
        <w:rPr>
          <w:rFonts w:ascii="Arial" w:hAnsi="Arial"/>
          <w:sz w:val="22"/>
          <w:u w:val="single"/>
        </w:rPr>
        <w:t>Reasons for Change in Burden</w:t>
      </w:r>
      <w:r>
        <w:rPr>
          <w:rFonts w:ascii="Arial" w:hAnsi="Arial"/>
          <w:sz w:val="22"/>
        </w:rPr>
        <w:t xml:space="preserve">.  </w:t>
      </w:r>
    </w:p>
    <w:p w:rsidR="00381E7C" w:rsidP="00381E7C" w:rsidRDefault="00381E7C" w14:paraId="03D52B56"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B1323D" w:rsidP="00381E7C" w:rsidRDefault="00B1323D" w14:paraId="135BF0EE" w14:textId="113B211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burden has decreased from 3,600 hours to </w:t>
      </w:r>
      <w:r w:rsidR="00530EBA">
        <w:rPr>
          <w:rFonts w:ascii="Arial" w:hAnsi="Arial"/>
          <w:sz w:val="22"/>
        </w:rPr>
        <w:t>702 hours, a decrease of 2,</w:t>
      </w:r>
      <w:r w:rsidR="00342749">
        <w:rPr>
          <w:rFonts w:ascii="Arial" w:hAnsi="Arial"/>
          <w:sz w:val="22"/>
        </w:rPr>
        <w:t>7</w:t>
      </w:r>
      <w:bookmarkStart w:name="_GoBack" w:id="0"/>
      <w:bookmarkEnd w:id="0"/>
      <w:r w:rsidR="00530EBA">
        <w:rPr>
          <w:rFonts w:ascii="Arial" w:hAnsi="Arial"/>
          <w:sz w:val="22"/>
        </w:rPr>
        <w:t>98 hours.</w:t>
      </w:r>
    </w:p>
    <w:p w:rsidR="009F00D8" w:rsidP="00381E7C" w:rsidRDefault="009F00D8" w14:paraId="38AB23FD" w14:textId="415CA2A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tbl>
      <w:tblPr>
        <w:tblW w:w="9760" w:type="dxa"/>
        <w:tblLook w:val="04A0" w:firstRow="1" w:lastRow="0" w:firstColumn="1" w:lastColumn="0" w:noHBand="0" w:noVBand="1"/>
      </w:tblPr>
      <w:tblGrid>
        <w:gridCol w:w="2260"/>
        <w:gridCol w:w="1317"/>
        <w:gridCol w:w="1337"/>
        <w:gridCol w:w="1813"/>
        <w:gridCol w:w="926"/>
        <w:gridCol w:w="1337"/>
        <w:gridCol w:w="926"/>
      </w:tblGrid>
      <w:tr w:rsidRPr="00E42EF5" w:rsidR="00E42EF5" w:rsidTr="00E42EF5" w14:paraId="5FC55F69" w14:textId="77777777">
        <w:trPr>
          <w:trHeight w:val="276"/>
        </w:trPr>
        <w:tc>
          <w:tcPr>
            <w:tcW w:w="2260" w:type="dxa"/>
            <w:tcBorders>
              <w:top w:val="nil"/>
              <w:left w:val="nil"/>
              <w:bottom w:val="nil"/>
              <w:right w:val="nil"/>
            </w:tcBorders>
            <w:shd w:val="clear" w:color="auto" w:fill="auto"/>
            <w:noWrap/>
            <w:vAlign w:val="bottom"/>
            <w:hideMark/>
          </w:tcPr>
          <w:p w:rsidRPr="00E42EF5" w:rsidR="00E42EF5" w:rsidP="00E42EF5" w:rsidRDefault="00E42EF5" w14:paraId="0229A865" w14:textId="77777777">
            <w:pPr>
              <w:rPr>
                <w:sz w:val="20"/>
                <w:szCs w:val="24"/>
              </w:rPr>
            </w:pPr>
          </w:p>
        </w:tc>
        <w:tc>
          <w:tcPr>
            <w:tcW w:w="750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E42EF5" w:rsidR="00E42EF5" w:rsidP="00E42EF5" w:rsidRDefault="00E42EF5" w14:paraId="132DD15C" w14:textId="77777777">
            <w:pPr>
              <w:jc w:val="center"/>
              <w:rPr>
                <w:rFonts w:ascii="Arial" w:hAnsi="Arial" w:cs="Arial"/>
                <w:color w:val="000000"/>
                <w:sz w:val="22"/>
                <w:szCs w:val="22"/>
              </w:rPr>
            </w:pPr>
            <w:r w:rsidRPr="00E42EF5">
              <w:rPr>
                <w:rFonts w:ascii="Arial" w:hAnsi="Arial" w:cs="Arial"/>
                <w:color w:val="000000"/>
                <w:sz w:val="22"/>
                <w:szCs w:val="22"/>
              </w:rPr>
              <w:t>Table 2. Change in Burden and Responses</w:t>
            </w:r>
          </w:p>
        </w:tc>
      </w:tr>
      <w:tr w:rsidRPr="00E42EF5" w:rsidR="00E42EF5" w:rsidTr="00E42EF5" w14:paraId="3C307643" w14:textId="77777777">
        <w:trPr>
          <w:trHeight w:val="276"/>
        </w:trPr>
        <w:tc>
          <w:tcPr>
            <w:tcW w:w="2260" w:type="dxa"/>
            <w:tcBorders>
              <w:top w:val="nil"/>
              <w:left w:val="nil"/>
              <w:bottom w:val="nil"/>
              <w:right w:val="nil"/>
            </w:tcBorders>
            <w:shd w:val="clear" w:color="auto" w:fill="auto"/>
            <w:noWrap/>
            <w:vAlign w:val="bottom"/>
            <w:hideMark/>
          </w:tcPr>
          <w:p w:rsidRPr="00E42EF5" w:rsidR="00E42EF5" w:rsidP="00E42EF5" w:rsidRDefault="00E42EF5" w14:paraId="31EA1756" w14:textId="77777777">
            <w:pPr>
              <w:jc w:val="center"/>
              <w:rPr>
                <w:rFonts w:ascii="Arial" w:hAnsi="Arial" w:cs="Arial"/>
                <w:color w:val="000000"/>
                <w:sz w:val="22"/>
                <w:szCs w:val="22"/>
              </w:rPr>
            </w:pPr>
          </w:p>
        </w:tc>
        <w:tc>
          <w:tcPr>
            <w:tcW w:w="2674"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E42EF5" w:rsidR="00E42EF5" w:rsidP="00E42EF5" w:rsidRDefault="00E42EF5" w14:paraId="7C8E100F" w14:textId="77777777">
            <w:pPr>
              <w:jc w:val="center"/>
              <w:rPr>
                <w:rFonts w:ascii="Arial" w:hAnsi="Arial" w:cs="Arial"/>
                <w:color w:val="000000"/>
                <w:sz w:val="22"/>
                <w:szCs w:val="22"/>
              </w:rPr>
            </w:pPr>
            <w:r w:rsidRPr="00E42EF5">
              <w:rPr>
                <w:rFonts w:ascii="Arial" w:hAnsi="Arial" w:cs="Arial"/>
                <w:color w:val="000000"/>
                <w:sz w:val="22"/>
                <w:szCs w:val="22"/>
              </w:rPr>
              <w:t>2017 renewal</w:t>
            </w:r>
          </w:p>
        </w:tc>
        <w:tc>
          <w:tcPr>
            <w:tcW w:w="2651"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42EF5" w:rsidR="00E42EF5" w:rsidP="00E42EF5" w:rsidRDefault="00E42EF5" w14:paraId="710B1D23" w14:textId="77777777">
            <w:pPr>
              <w:jc w:val="center"/>
              <w:rPr>
                <w:rFonts w:ascii="Arial" w:hAnsi="Arial" w:cs="Arial"/>
                <w:color w:val="000000"/>
                <w:sz w:val="22"/>
                <w:szCs w:val="22"/>
              </w:rPr>
            </w:pPr>
            <w:r w:rsidRPr="00E42EF5">
              <w:rPr>
                <w:rFonts w:ascii="Arial" w:hAnsi="Arial" w:cs="Arial"/>
                <w:color w:val="000000"/>
                <w:sz w:val="22"/>
                <w:szCs w:val="22"/>
              </w:rPr>
              <w:t>Current submission</w:t>
            </w:r>
          </w:p>
        </w:tc>
        <w:tc>
          <w:tcPr>
            <w:tcW w:w="217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42EF5" w:rsidR="00E42EF5" w:rsidP="00E42EF5" w:rsidRDefault="00E42EF5" w14:paraId="5269B423" w14:textId="77777777">
            <w:pPr>
              <w:jc w:val="center"/>
              <w:rPr>
                <w:rFonts w:ascii="Arial" w:hAnsi="Arial" w:cs="Arial"/>
                <w:color w:val="000000"/>
                <w:sz w:val="22"/>
                <w:szCs w:val="22"/>
              </w:rPr>
            </w:pPr>
            <w:r w:rsidRPr="00E42EF5">
              <w:rPr>
                <w:rFonts w:ascii="Arial" w:hAnsi="Arial" w:cs="Arial"/>
                <w:color w:val="000000"/>
                <w:sz w:val="22"/>
                <w:szCs w:val="22"/>
              </w:rPr>
              <w:t>Change</w:t>
            </w:r>
          </w:p>
        </w:tc>
      </w:tr>
      <w:tr w:rsidRPr="00E42EF5" w:rsidR="00E42EF5" w:rsidTr="00E42EF5" w14:paraId="328382B6" w14:textId="77777777">
        <w:trPr>
          <w:trHeight w:val="276"/>
        </w:trPr>
        <w:tc>
          <w:tcPr>
            <w:tcW w:w="2260" w:type="dxa"/>
            <w:tcBorders>
              <w:top w:val="nil"/>
              <w:left w:val="nil"/>
              <w:bottom w:val="nil"/>
              <w:right w:val="nil"/>
            </w:tcBorders>
            <w:shd w:val="clear" w:color="auto" w:fill="auto"/>
            <w:noWrap/>
            <w:vAlign w:val="bottom"/>
            <w:hideMark/>
          </w:tcPr>
          <w:p w:rsidRPr="00E42EF5" w:rsidR="00E42EF5" w:rsidP="00E42EF5" w:rsidRDefault="00E42EF5" w14:paraId="2A35B01F" w14:textId="77777777">
            <w:pPr>
              <w:jc w:val="center"/>
              <w:rPr>
                <w:rFonts w:ascii="Arial" w:hAnsi="Arial" w:cs="Arial"/>
                <w:color w:val="000000"/>
                <w:sz w:val="22"/>
                <w:szCs w:val="22"/>
              </w:rPr>
            </w:pPr>
          </w:p>
        </w:tc>
        <w:tc>
          <w:tcPr>
            <w:tcW w:w="1337" w:type="dxa"/>
            <w:tcBorders>
              <w:top w:val="nil"/>
              <w:left w:val="single" w:color="auto" w:sz="4" w:space="0"/>
              <w:bottom w:val="single" w:color="auto" w:sz="4" w:space="0"/>
              <w:right w:val="single" w:color="auto" w:sz="4" w:space="0"/>
            </w:tcBorders>
            <w:shd w:val="clear" w:color="auto" w:fill="auto"/>
            <w:vAlign w:val="bottom"/>
            <w:hideMark/>
          </w:tcPr>
          <w:p w:rsidRPr="00E42EF5" w:rsidR="00E42EF5" w:rsidP="00E42EF5" w:rsidRDefault="00E42EF5" w14:paraId="68B26F8C" w14:textId="77777777">
            <w:pPr>
              <w:rPr>
                <w:rFonts w:ascii="Arial" w:hAnsi="Arial" w:cs="Arial"/>
                <w:color w:val="000000"/>
                <w:sz w:val="22"/>
                <w:szCs w:val="22"/>
              </w:rPr>
            </w:pPr>
            <w:r w:rsidRPr="00E42EF5">
              <w:rPr>
                <w:rFonts w:ascii="Arial" w:hAnsi="Arial" w:cs="Arial"/>
                <w:color w:val="000000"/>
                <w:sz w:val="22"/>
                <w:szCs w:val="22"/>
              </w:rPr>
              <w:t>Responses</w:t>
            </w:r>
          </w:p>
        </w:tc>
        <w:tc>
          <w:tcPr>
            <w:tcW w:w="1337"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206E4958" w14:textId="77777777">
            <w:pPr>
              <w:rPr>
                <w:rFonts w:ascii="Arial" w:hAnsi="Arial" w:cs="Arial"/>
                <w:color w:val="000000"/>
                <w:sz w:val="22"/>
                <w:szCs w:val="22"/>
              </w:rPr>
            </w:pPr>
            <w:r w:rsidRPr="00E42EF5">
              <w:rPr>
                <w:rFonts w:ascii="Arial" w:hAnsi="Arial" w:cs="Arial"/>
                <w:color w:val="000000"/>
                <w:sz w:val="22"/>
                <w:szCs w:val="22"/>
              </w:rPr>
              <w:t>Burden</w:t>
            </w:r>
          </w:p>
        </w:tc>
        <w:tc>
          <w:tcPr>
            <w:tcW w:w="1813"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420075A2" w14:textId="77777777">
            <w:pPr>
              <w:rPr>
                <w:rFonts w:ascii="Arial" w:hAnsi="Arial" w:cs="Arial"/>
                <w:color w:val="000000"/>
                <w:sz w:val="22"/>
                <w:szCs w:val="22"/>
              </w:rPr>
            </w:pPr>
            <w:r w:rsidRPr="00E42EF5">
              <w:rPr>
                <w:rFonts w:ascii="Arial" w:hAnsi="Arial" w:cs="Arial"/>
                <w:color w:val="000000"/>
                <w:sz w:val="22"/>
                <w:szCs w:val="22"/>
              </w:rPr>
              <w:t>Responses</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26AD9854" w14:textId="77777777">
            <w:pPr>
              <w:rPr>
                <w:rFonts w:ascii="Arial" w:hAnsi="Arial" w:cs="Arial"/>
                <w:color w:val="000000"/>
                <w:sz w:val="22"/>
                <w:szCs w:val="22"/>
              </w:rPr>
            </w:pPr>
            <w:r w:rsidRPr="00E42EF5">
              <w:rPr>
                <w:rFonts w:ascii="Arial" w:hAnsi="Arial" w:cs="Arial"/>
                <w:color w:val="000000"/>
                <w:sz w:val="22"/>
                <w:szCs w:val="22"/>
              </w:rPr>
              <w:t>Burden</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6CB98523" w14:textId="77777777">
            <w:pPr>
              <w:rPr>
                <w:rFonts w:ascii="Arial" w:hAnsi="Arial" w:cs="Arial"/>
                <w:color w:val="000000"/>
                <w:sz w:val="22"/>
                <w:szCs w:val="22"/>
              </w:rPr>
            </w:pPr>
            <w:r w:rsidRPr="00E42EF5">
              <w:rPr>
                <w:rFonts w:ascii="Arial" w:hAnsi="Arial" w:cs="Arial"/>
                <w:color w:val="000000"/>
                <w:sz w:val="22"/>
                <w:szCs w:val="22"/>
              </w:rPr>
              <w:t>Responses</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24357984" w14:textId="77777777">
            <w:pPr>
              <w:rPr>
                <w:rFonts w:ascii="Arial" w:hAnsi="Arial" w:cs="Arial"/>
                <w:color w:val="000000"/>
                <w:sz w:val="22"/>
                <w:szCs w:val="22"/>
              </w:rPr>
            </w:pPr>
            <w:r w:rsidRPr="00E42EF5">
              <w:rPr>
                <w:rFonts w:ascii="Arial" w:hAnsi="Arial" w:cs="Arial"/>
                <w:color w:val="000000"/>
                <w:sz w:val="22"/>
                <w:szCs w:val="22"/>
              </w:rPr>
              <w:t>Burden</w:t>
            </w:r>
          </w:p>
        </w:tc>
      </w:tr>
      <w:tr w:rsidRPr="00E42EF5" w:rsidR="00E42EF5" w:rsidTr="00E42EF5" w14:paraId="02C652ED" w14:textId="77777777">
        <w:trPr>
          <w:trHeight w:val="276"/>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42EF5" w:rsidR="00E42EF5" w:rsidP="00E42EF5" w:rsidRDefault="00E42EF5" w14:paraId="7A3A5E13" w14:textId="77777777">
            <w:pPr>
              <w:rPr>
                <w:rFonts w:ascii="Arial" w:hAnsi="Arial" w:cs="Arial"/>
                <w:color w:val="000000"/>
                <w:sz w:val="22"/>
                <w:szCs w:val="22"/>
              </w:rPr>
            </w:pPr>
            <w:r w:rsidRPr="00E42EF5">
              <w:rPr>
                <w:rFonts w:ascii="Arial" w:hAnsi="Arial" w:cs="Arial"/>
                <w:color w:val="000000"/>
                <w:sz w:val="22"/>
                <w:szCs w:val="22"/>
              </w:rPr>
              <w:t>Reporting</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2C37F690" w14:textId="77777777">
            <w:pPr>
              <w:jc w:val="right"/>
              <w:rPr>
                <w:rFonts w:ascii="Arial" w:hAnsi="Arial" w:cs="Arial"/>
                <w:color w:val="000000"/>
                <w:sz w:val="22"/>
                <w:szCs w:val="22"/>
              </w:rPr>
            </w:pPr>
            <w:r w:rsidRPr="00E42EF5">
              <w:rPr>
                <w:rFonts w:ascii="Arial" w:hAnsi="Arial" w:cs="Arial"/>
                <w:color w:val="000000"/>
                <w:sz w:val="22"/>
                <w:szCs w:val="22"/>
              </w:rPr>
              <w:t>600</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79FACF4C" w14:textId="77777777">
            <w:pPr>
              <w:jc w:val="right"/>
              <w:rPr>
                <w:rFonts w:ascii="Arial" w:hAnsi="Arial" w:cs="Arial"/>
                <w:color w:val="000000"/>
                <w:sz w:val="22"/>
                <w:szCs w:val="22"/>
              </w:rPr>
            </w:pPr>
            <w:r w:rsidRPr="00E42EF5">
              <w:rPr>
                <w:rFonts w:ascii="Arial" w:hAnsi="Arial" w:cs="Arial"/>
                <w:color w:val="000000"/>
                <w:sz w:val="22"/>
                <w:szCs w:val="22"/>
              </w:rPr>
              <w:t>3,000</w:t>
            </w:r>
          </w:p>
        </w:tc>
        <w:tc>
          <w:tcPr>
            <w:tcW w:w="1813"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25EF8069" w14:textId="77777777">
            <w:pPr>
              <w:jc w:val="right"/>
              <w:rPr>
                <w:rFonts w:ascii="Arial" w:hAnsi="Arial" w:cs="Arial"/>
                <w:color w:val="000000"/>
                <w:sz w:val="22"/>
                <w:szCs w:val="22"/>
              </w:rPr>
            </w:pPr>
            <w:r w:rsidRPr="00E42EF5">
              <w:rPr>
                <w:rFonts w:ascii="Arial" w:hAnsi="Arial" w:cs="Arial"/>
                <w:color w:val="000000"/>
                <w:sz w:val="22"/>
                <w:szCs w:val="22"/>
              </w:rPr>
              <w:t>102</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701E01E6" w14:textId="77777777">
            <w:pPr>
              <w:jc w:val="right"/>
              <w:rPr>
                <w:rFonts w:ascii="Arial" w:hAnsi="Arial" w:cs="Arial"/>
                <w:color w:val="000000"/>
                <w:sz w:val="22"/>
                <w:szCs w:val="22"/>
              </w:rPr>
            </w:pPr>
            <w:r w:rsidRPr="00E42EF5">
              <w:rPr>
                <w:rFonts w:ascii="Arial" w:hAnsi="Arial" w:cs="Arial"/>
                <w:color w:val="000000"/>
                <w:sz w:val="22"/>
                <w:szCs w:val="22"/>
              </w:rPr>
              <w:t>102</w:t>
            </w:r>
          </w:p>
        </w:tc>
        <w:tc>
          <w:tcPr>
            <w:tcW w:w="1337"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4A3BD8E1" w14:textId="77777777">
            <w:pPr>
              <w:jc w:val="right"/>
              <w:rPr>
                <w:rFonts w:ascii="Arial" w:hAnsi="Arial" w:cs="Arial"/>
                <w:color w:val="000000"/>
                <w:sz w:val="22"/>
                <w:szCs w:val="22"/>
              </w:rPr>
            </w:pPr>
            <w:r w:rsidRPr="00E42EF5">
              <w:rPr>
                <w:rFonts w:ascii="Arial" w:hAnsi="Arial" w:cs="Arial"/>
                <w:color w:val="000000"/>
                <w:sz w:val="22"/>
                <w:szCs w:val="22"/>
              </w:rPr>
              <w:t>-498</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74FC012F" w14:textId="77777777">
            <w:pPr>
              <w:jc w:val="right"/>
              <w:rPr>
                <w:rFonts w:ascii="Arial" w:hAnsi="Arial" w:cs="Arial"/>
                <w:color w:val="000000"/>
                <w:sz w:val="22"/>
                <w:szCs w:val="22"/>
              </w:rPr>
            </w:pPr>
            <w:r w:rsidRPr="00E42EF5">
              <w:rPr>
                <w:rFonts w:ascii="Arial" w:hAnsi="Arial" w:cs="Arial"/>
                <w:color w:val="000000"/>
                <w:sz w:val="22"/>
                <w:szCs w:val="22"/>
              </w:rPr>
              <w:t>-2,898</w:t>
            </w:r>
          </w:p>
        </w:tc>
      </w:tr>
      <w:tr w:rsidRPr="00E42EF5" w:rsidR="00E42EF5" w:rsidTr="00E42EF5" w14:paraId="37D302D2" w14:textId="77777777">
        <w:trPr>
          <w:trHeight w:val="276"/>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E42EF5" w:rsidR="00E42EF5" w:rsidP="00E42EF5" w:rsidRDefault="00E42EF5" w14:paraId="0D68027A" w14:textId="77777777">
            <w:pPr>
              <w:rPr>
                <w:rFonts w:ascii="Arial" w:hAnsi="Arial" w:cs="Arial"/>
                <w:color w:val="000000"/>
                <w:sz w:val="22"/>
                <w:szCs w:val="22"/>
              </w:rPr>
            </w:pPr>
            <w:r w:rsidRPr="00E42EF5">
              <w:rPr>
                <w:rFonts w:ascii="Arial" w:hAnsi="Arial" w:cs="Arial"/>
                <w:color w:val="000000"/>
                <w:sz w:val="22"/>
                <w:szCs w:val="22"/>
              </w:rPr>
              <w:t>Recordkeeping</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6A33B486" w14:textId="77777777">
            <w:pPr>
              <w:jc w:val="right"/>
              <w:rPr>
                <w:rFonts w:ascii="Arial" w:hAnsi="Arial" w:cs="Arial"/>
                <w:color w:val="000000"/>
                <w:sz w:val="22"/>
                <w:szCs w:val="22"/>
              </w:rPr>
            </w:pPr>
            <w:r w:rsidRPr="00E42EF5">
              <w:rPr>
                <w:rFonts w:ascii="Arial" w:hAnsi="Arial" w:cs="Arial"/>
                <w:color w:val="000000"/>
                <w:sz w:val="22"/>
                <w:szCs w:val="22"/>
              </w:rPr>
              <w:t>200</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5CA15DFB" w14:textId="77777777">
            <w:pPr>
              <w:jc w:val="right"/>
              <w:rPr>
                <w:rFonts w:ascii="Arial" w:hAnsi="Arial" w:cs="Arial"/>
                <w:color w:val="000000"/>
                <w:sz w:val="22"/>
                <w:szCs w:val="22"/>
              </w:rPr>
            </w:pPr>
            <w:r w:rsidRPr="00E42EF5">
              <w:rPr>
                <w:rFonts w:ascii="Arial" w:hAnsi="Arial" w:cs="Arial"/>
                <w:color w:val="000000"/>
                <w:sz w:val="22"/>
                <w:szCs w:val="22"/>
              </w:rPr>
              <w:t>600</w:t>
            </w:r>
          </w:p>
        </w:tc>
        <w:tc>
          <w:tcPr>
            <w:tcW w:w="1813"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359F5634" w14:textId="77777777">
            <w:pPr>
              <w:jc w:val="right"/>
              <w:rPr>
                <w:rFonts w:ascii="Arial" w:hAnsi="Arial" w:cs="Arial"/>
                <w:color w:val="000000"/>
                <w:sz w:val="22"/>
                <w:szCs w:val="22"/>
              </w:rPr>
            </w:pPr>
            <w:r w:rsidRPr="00E42EF5">
              <w:rPr>
                <w:rFonts w:ascii="Arial" w:hAnsi="Arial" w:cs="Arial"/>
                <w:color w:val="000000"/>
                <w:sz w:val="22"/>
                <w:szCs w:val="22"/>
              </w:rPr>
              <w:t>200</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3CBAD192" w14:textId="77777777">
            <w:pPr>
              <w:jc w:val="right"/>
              <w:rPr>
                <w:rFonts w:ascii="Arial" w:hAnsi="Arial" w:cs="Arial"/>
                <w:color w:val="000000"/>
                <w:sz w:val="22"/>
                <w:szCs w:val="22"/>
              </w:rPr>
            </w:pPr>
            <w:r w:rsidRPr="00E42EF5">
              <w:rPr>
                <w:rFonts w:ascii="Arial" w:hAnsi="Arial" w:cs="Arial"/>
                <w:color w:val="000000"/>
                <w:sz w:val="22"/>
                <w:szCs w:val="22"/>
              </w:rPr>
              <w:t>650</w:t>
            </w:r>
          </w:p>
        </w:tc>
        <w:tc>
          <w:tcPr>
            <w:tcW w:w="1337"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6606AF38" w14:textId="77777777">
            <w:pPr>
              <w:jc w:val="right"/>
              <w:rPr>
                <w:rFonts w:ascii="Arial" w:hAnsi="Arial" w:cs="Arial"/>
                <w:color w:val="000000"/>
                <w:sz w:val="22"/>
                <w:szCs w:val="22"/>
              </w:rPr>
            </w:pPr>
            <w:r w:rsidRPr="00E42EF5">
              <w:rPr>
                <w:rFonts w:ascii="Arial" w:hAnsi="Arial" w:cs="Arial"/>
                <w:color w:val="000000"/>
                <w:sz w:val="22"/>
                <w:szCs w:val="22"/>
              </w:rPr>
              <w:t>0</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297CE7BD" w14:textId="77777777">
            <w:pPr>
              <w:jc w:val="right"/>
              <w:rPr>
                <w:rFonts w:ascii="Arial" w:hAnsi="Arial" w:cs="Arial"/>
                <w:color w:val="000000"/>
                <w:sz w:val="22"/>
                <w:szCs w:val="22"/>
              </w:rPr>
            </w:pPr>
            <w:r w:rsidRPr="00E42EF5">
              <w:rPr>
                <w:rFonts w:ascii="Arial" w:hAnsi="Arial" w:cs="Arial"/>
                <w:color w:val="000000"/>
                <w:sz w:val="22"/>
                <w:szCs w:val="22"/>
              </w:rPr>
              <w:t>50</w:t>
            </w:r>
          </w:p>
        </w:tc>
      </w:tr>
      <w:tr w:rsidRPr="00E42EF5" w:rsidR="00E42EF5" w:rsidTr="00E42EF5" w14:paraId="0CFBAB99" w14:textId="77777777">
        <w:trPr>
          <w:trHeight w:val="276"/>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E42EF5" w:rsidR="00E42EF5" w:rsidP="00E42EF5" w:rsidRDefault="00E42EF5" w14:paraId="351FFEDE" w14:textId="77777777">
            <w:pPr>
              <w:rPr>
                <w:rFonts w:ascii="Arial" w:hAnsi="Arial" w:cs="Arial"/>
                <w:color w:val="000000"/>
                <w:sz w:val="22"/>
                <w:szCs w:val="22"/>
              </w:rPr>
            </w:pPr>
            <w:r w:rsidRPr="00E42EF5">
              <w:rPr>
                <w:rFonts w:ascii="Arial" w:hAnsi="Arial" w:cs="Arial"/>
                <w:color w:val="000000"/>
                <w:sz w:val="22"/>
                <w:szCs w:val="22"/>
              </w:rPr>
              <w:t>Third Party Disclosure</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2781568D" w14:textId="77777777">
            <w:pPr>
              <w:jc w:val="right"/>
              <w:rPr>
                <w:rFonts w:ascii="Arial" w:hAnsi="Arial" w:cs="Arial"/>
                <w:color w:val="000000"/>
                <w:sz w:val="22"/>
                <w:szCs w:val="22"/>
              </w:rPr>
            </w:pPr>
            <w:r w:rsidRPr="00E42EF5">
              <w:rPr>
                <w:rFonts w:ascii="Arial" w:hAnsi="Arial" w:cs="Arial"/>
                <w:color w:val="000000"/>
                <w:sz w:val="22"/>
                <w:szCs w:val="22"/>
              </w:rPr>
              <w:t>0</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27E23923" w14:textId="77777777">
            <w:pPr>
              <w:jc w:val="right"/>
              <w:rPr>
                <w:rFonts w:ascii="Arial" w:hAnsi="Arial" w:cs="Arial"/>
                <w:color w:val="000000"/>
                <w:sz w:val="22"/>
                <w:szCs w:val="22"/>
              </w:rPr>
            </w:pPr>
            <w:r w:rsidRPr="00E42EF5">
              <w:rPr>
                <w:rFonts w:ascii="Arial" w:hAnsi="Arial" w:cs="Arial"/>
                <w:color w:val="000000"/>
                <w:sz w:val="22"/>
                <w:szCs w:val="22"/>
              </w:rPr>
              <w:t>0</w:t>
            </w:r>
          </w:p>
        </w:tc>
        <w:tc>
          <w:tcPr>
            <w:tcW w:w="1813"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2CB6CC5B" w14:textId="77777777">
            <w:pPr>
              <w:jc w:val="right"/>
              <w:rPr>
                <w:rFonts w:ascii="Arial" w:hAnsi="Arial" w:cs="Arial"/>
                <w:color w:val="000000"/>
                <w:sz w:val="22"/>
                <w:szCs w:val="22"/>
              </w:rPr>
            </w:pPr>
            <w:r w:rsidRPr="00E42EF5">
              <w:rPr>
                <w:rFonts w:ascii="Arial" w:hAnsi="Arial" w:cs="Arial"/>
                <w:color w:val="000000"/>
                <w:sz w:val="22"/>
                <w:szCs w:val="22"/>
              </w:rPr>
              <w:t>200</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7BCA9453" w14:textId="77777777">
            <w:pPr>
              <w:jc w:val="right"/>
              <w:rPr>
                <w:rFonts w:ascii="Arial" w:hAnsi="Arial" w:cs="Arial"/>
                <w:color w:val="000000"/>
                <w:sz w:val="22"/>
                <w:szCs w:val="22"/>
              </w:rPr>
            </w:pPr>
            <w:r w:rsidRPr="00E42EF5">
              <w:rPr>
                <w:rFonts w:ascii="Arial" w:hAnsi="Arial" w:cs="Arial"/>
                <w:color w:val="000000"/>
                <w:sz w:val="22"/>
                <w:szCs w:val="22"/>
              </w:rPr>
              <w:t>50</w:t>
            </w:r>
          </w:p>
        </w:tc>
        <w:tc>
          <w:tcPr>
            <w:tcW w:w="1337"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25A9291E" w14:textId="77777777">
            <w:pPr>
              <w:jc w:val="right"/>
              <w:rPr>
                <w:rFonts w:ascii="Arial" w:hAnsi="Arial" w:cs="Arial"/>
                <w:color w:val="000000"/>
                <w:sz w:val="22"/>
                <w:szCs w:val="22"/>
              </w:rPr>
            </w:pPr>
            <w:r w:rsidRPr="00E42EF5">
              <w:rPr>
                <w:rFonts w:ascii="Arial" w:hAnsi="Arial" w:cs="Arial"/>
                <w:color w:val="000000"/>
                <w:sz w:val="22"/>
                <w:szCs w:val="22"/>
              </w:rPr>
              <w:t>200</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659B2C34" w14:textId="77777777">
            <w:pPr>
              <w:jc w:val="right"/>
              <w:rPr>
                <w:rFonts w:ascii="Arial" w:hAnsi="Arial" w:cs="Arial"/>
                <w:color w:val="000000"/>
                <w:sz w:val="22"/>
                <w:szCs w:val="22"/>
              </w:rPr>
            </w:pPr>
            <w:r w:rsidRPr="00E42EF5">
              <w:rPr>
                <w:rFonts w:ascii="Arial" w:hAnsi="Arial" w:cs="Arial"/>
                <w:color w:val="000000"/>
                <w:sz w:val="22"/>
                <w:szCs w:val="22"/>
              </w:rPr>
              <w:t>50</w:t>
            </w:r>
          </w:p>
        </w:tc>
      </w:tr>
      <w:tr w:rsidRPr="00E42EF5" w:rsidR="00E42EF5" w:rsidTr="00E42EF5" w14:paraId="3A89CAB7" w14:textId="77777777">
        <w:trPr>
          <w:trHeight w:val="276"/>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E42EF5" w:rsidR="00E42EF5" w:rsidP="00E42EF5" w:rsidRDefault="00E42EF5" w14:paraId="2DF2C4DB" w14:textId="77777777">
            <w:pPr>
              <w:rPr>
                <w:rFonts w:ascii="Arial" w:hAnsi="Arial" w:cs="Arial"/>
                <w:color w:val="000000"/>
                <w:sz w:val="22"/>
                <w:szCs w:val="22"/>
              </w:rPr>
            </w:pPr>
            <w:r w:rsidRPr="00E42EF5">
              <w:rPr>
                <w:rFonts w:ascii="Arial" w:hAnsi="Arial" w:cs="Arial"/>
                <w:color w:val="000000"/>
                <w:sz w:val="22"/>
                <w:szCs w:val="22"/>
              </w:rPr>
              <w:t>Total</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5576C8D8" w14:textId="77777777">
            <w:pPr>
              <w:jc w:val="right"/>
              <w:rPr>
                <w:rFonts w:ascii="Arial" w:hAnsi="Arial" w:cs="Arial"/>
                <w:color w:val="000000"/>
                <w:sz w:val="22"/>
                <w:szCs w:val="22"/>
              </w:rPr>
            </w:pPr>
            <w:r w:rsidRPr="00E42EF5">
              <w:rPr>
                <w:rFonts w:ascii="Arial" w:hAnsi="Arial" w:cs="Arial"/>
                <w:color w:val="000000"/>
                <w:sz w:val="22"/>
                <w:szCs w:val="22"/>
              </w:rPr>
              <w:t>800</w:t>
            </w:r>
          </w:p>
        </w:tc>
        <w:tc>
          <w:tcPr>
            <w:tcW w:w="1337" w:type="dxa"/>
            <w:tcBorders>
              <w:top w:val="nil"/>
              <w:left w:val="nil"/>
              <w:bottom w:val="single" w:color="auto" w:sz="4" w:space="0"/>
              <w:right w:val="single" w:color="auto" w:sz="4" w:space="0"/>
            </w:tcBorders>
            <w:shd w:val="clear" w:color="auto" w:fill="auto"/>
            <w:vAlign w:val="bottom"/>
            <w:hideMark/>
          </w:tcPr>
          <w:p w:rsidRPr="00E42EF5" w:rsidR="00E42EF5" w:rsidP="00E42EF5" w:rsidRDefault="00E42EF5" w14:paraId="4903E4A7" w14:textId="77777777">
            <w:pPr>
              <w:jc w:val="right"/>
              <w:rPr>
                <w:rFonts w:ascii="Arial" w:hAnsi="Arial" w:cs="Arial"/>
                <w:color w:val="000000"/>
                <w:sz w:val="22"/>
                <w:szCs w:val="22"/>
              </w:rPr>
            </w:pPr>
            <w:r w:rsidRPr="00E42EF5">
              <w:rPr>
                <w:rFonts w:ascii="Arial" w:hAnsi="Arial" w:cs="Arial"/>
                <w:color w:val="000000"/>
                <w:sz w:val="22"/>
                <w:szCs w:val="22"/>
              </w:rPr>
              <w:t>3,600</w:t>
            </w:r>
          </w:p>
        </w:tc>
        <w:tc>
          <w:tcPr>
            <w:tcW w:w="1813"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3567C0DF" w14:textId="77777777">
            <w:pPr>
              <w:jc w:val="right"/>
              <w:rPr>
                <w:rFonts w:ascii="Arial" w:hAnsi="Arial" w:cs="Arial"/>
                <w:color w:val="000000"/>
                <w:sz w:val="22"/>
                <w:szCs w:val="22"/>
              </w:rPr>
            </w:pPr>
            <w:r w:rsidRPr="00E42EF5">
              <w:rPr>
                <w:rFonts w:ascii="Arial" w:hAnsi="Arial" w:cs="Arial"/>
                <w:color w:val="000000"/>
                <w:sz w:val="22"/>
                <w:szCs w:val="22"/>
              </w:rPr>
              <w:t>502</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685EFB8F" w14:textId="77777777">
            <w:pPr>
              <w:jc w:val="right"/>
              <w:rPr>
                <w:rFonts w:ascii="Arial" w:hAnsi="Arial" w:cs="Arial"/>
                <w:color w:val="000000"/>
                <w:sz w:val="22"/>
                <w:szCs w:val="22"/>
              </w:rPr>
            </w:pPr>
            <w:r w:rsidRPr="00E42EF5">
              <w:rPr>
                <w:rFonts w:ascii="Arial" w:hAnsi="Arial" w:cs="Arial"/>
                <w:color w:val="000000"/>
                <w:sz w:val="22"/>
                <w:szCs w:val="22"/>
              </w:rPr>
              <w:t>802</w:t>
            </w:r>
          </w:p>
        </w:tc>
        <w:tc>
          <w:tcPr>
            <w:tcW w:w="1337"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1EE580E8" w14:textId="77777777">
            <w:pPr>
              <w:jc w:val="right"/>
              <w:rPr>
                <w:rFonts w:ascii="Arial" w:hAnsi="Arial" w:cs="Arial"/>
                <w:color w:val="000000"/>
                <w:sz w:val="22"/>
                <w:szCs w:val="22"/>
              </w:rPr>
            </w:pPr>
            <w:r w:rsidRPr="00E42EF5">
              <w:rPr>
                <w:rFonts w:ascii="Arial" w:hAnsi="Arial" w:cs="Arial"/>
                <w:color w:val="000000"/>
                <w:sz w:val="22"/>
                <w:szCs w:val="22"/>
              </w:rPr>
              <w:t>-298</w:t>
            </w:r>
          </w:p>
        </w:tc>
        <w:tc>
          <w:tcPr>
            <w:tcW w:w="838" w:type="dxa"/>
            <w:tcBorders>
              <w:top w:val="nil"/>
              <w:left w:val="nil"/>
              <w:bottom w:val="single" w:color="auto" w:sz="4" w:space="0"/>
              <w:right w:val="single" w:color="auto" w:sz="4" w:space="0"/>
            </w:tcBorders>
            <w:shd w:val="clear" w:color="auto" w:fill="auto"/>
            <w:noWrap/>
            <w:vAlign w:val="bottom"/>
            <w:hideMark/>
          </w:tcPr>
          <w:p w:rsidRPr="00E42EF5" w:rsidR="00E42EF5" w:rsidP="00E42EF5" w:rsidRDefault="00E42EF5" w14:paraId="658F0398" w14:textId="77777777">
            <w:pPr>
              <w:jc w:val="right"/>
              <w:rPr>
                <w:rFonts w:ascii="Arial" w:hAnsi="Arial" w:cs="Arial"/>
                <w:color w:val="000000"/>
                <w:sz w:val="22"/>
                <w:szCs w:val="22"/>
              </w:rPr>
            </w:pPr>
            <w:r w:rsidRPr="00E42EF5">
              <w:rPr>
                <w:rFonts w:ascii="Arial" w:hAnsi="Arial" w:cs="Arial"/>
                <w:color w:val="000000"/>
                <w:sz w:val="22"/>
                <w:szCs w:val="22"/>
              </w:rPr>
              <w:t>-2,798</w:t>
            </w:r>
          </w:p>
        </w:tc>
      </w:tr>
    </w:tbl>
    <w:p w:rsidR="00E42EF5" w:rsidP="00381E7C" w:rsidRDefault="00E42EF5" w14:paraId="304E4E5B"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Pr="00FF596F" w:rsidR="00B1323D" w:rsidP="00381E7C" w:rsidRDefault="00B1323D" w14:paraId="64E666E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u w:val="single"/>
        </w:rPr>
      </w:pPr>
      <w:r w:rsidRPr="00FF596F">
        <w:rPr>
          <w:rFonts w:ascii="Arial" w:hAnsi="Arial"/>
          <w:sz w:val="22"/>
          <w:u w:val="single"/>
        </w:rPr>
        <w:t>Recordkeeping</w:t>
      </w:r>
    </w:p>
    <w:p w:rsidR="00672DD6" w:rsidP="00381E7C" w:rsidRDefault="000F551A" w14:paraId="14E4BB13" w14:textId="32F850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In the last renewal, 200 respondents were each </w:t>
      </w:r>
      <w:r w:rsidR="00F37EB6">
        <w:rPr>
          <w:rFonts w:ascii="Arial" w:hAnsi="Arial"/>
          <w:sz w:val="22"/>
        </w:rPr>
        <w:t xml:space="preserve">assumed to spend 3 hours maintaining records (600 hours).  In the current submission, the NRC staff looked at the actual requirements in 10 CFR Part 4 and </w:t>
      </w:r>
      <w:r w:rsidR="006D08A9">
        <w:rPr>
          <w:rFonts w:ascii="Arial" w:hAnsi="Arial"/>
          <w:sz w:val="22"/>
        </w:rPr>
        <w:t xml:space="preserve">the amount of time necessary to complete each requirement.  Recordkeeping burdens were broken </w:t>
      </w:r>
      <w:r w:rsidR="00672DD6">
        <w:rPr>
          <w:rFonts w:ascii="Arial" w:hAnsi="Arial"/>
          <w:sz w:val="22"/>
        </w:rPr>
        <w:t>out according to the number of respondents maintaining each type of record</w:t>
      </w:r>
      <w:r w:rsidR="00B37CE5">
        <w:rPr>
          <w:rFonts w:ascii="Arial" w:hAnsi="Arial"/>
          <w:sz w:val="22"/>
        </w:rPr>
        <w:t xml:space="preserve"> (see </w:t>
      </w:r>
      <w:r w:rsidR="00B1056E">
        <w:rPr>
          <w:rFonts w:ascii="Arial" w:hAnsi="Arial"/>
          <w:sz w:val="22"/>
        </w:rPr>
        <w:t>Table 4</w:t>
      </w:r>
      <w:r w:rsidR="00B37CE5">
        <w:rPr>
          <w:rFonts w:ascii="Arial" w:hAnsi="Arial"/>
          <w:sz w:val="22"/>
        </w:rPr>
        <w:t>)</w:t>
      </w:r>
      <w:r w:rsidR="00672DD6">
        <w:rPr>
          <w:rFonts w:ascii="Arial" w:hAnsi="Arial"/>
          <w:sz w:val="22"/>
        </w:rPr>
        <w:t xml:space="preserve">.  When broken out in this </w:t>
      </w:r>
      <w:r w:rsidR="00072516">
        <w:rPr>
          <w:rFonts w:ascii="Arial" w:hAnsi="Arial"/>
          <w:sz w:val="22"/>
        </w:rPr>
        <w:t xml:space="preserve">more precise </w:t>
      </w:r>
      <w:r w:rsidR="00672DD6">
        <w:rPr>
          <w:rFonts w:ascii="Arial" w:hAnsi="Arial"/>
          <w:sz w:val="22"/>
        </w:rPr>
        <w:t>manner, the total burden for 200 respondents was 650 hours, an increase of 50 hours above the previous estimate.</w:t>
      </w:r>
    </w:p>
    <w:p w:rsidR="00672DD6" w:rsidP="00381E7C" w:rsidRDefault="00672DD6" w14:paraId="07B95ABA" w14:textId="4128084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Pr="00B37CE5" w:rsidR="00B37CE5" w:rsidP="00381E7C" w:rsidRDefault="00B37CE5" w14:paraId="37D3321D" w14:textId="34AA849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u w:val="single"/>
        </w:rPr>
      </w:pPr>
      <w:r w:rsidRPr="00B37CE5">
        <w:rPr>
          <w:rFonts w:ascii="Arial" w:hAnsi="Arial"/>
          <w:sz w:val="22"/>
          <w:u w:val="single"/>
        </w:rPr>
        <w:t>Reporting</w:t>
      </w:r>
    </w:p>
    <w:p w:rsidR="00877697" w:rsidP="00381E7C" w:rsidRDefault="00877697" w14:paraId="3FCC79EE" w14:textId="695F9D6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In the last renewal, the burden was estimated assuming that each respondent would be subject to 3 reporting requirements at 5 hours per requirement, for a total of 3,000 hours of reporting burden (200 x 3 x 5).</w:t>
      </w:r>
      <w:r w:rsidR="00C567F1">
        <w:rPr>
          <w:rFonts w:ascii="Arial" w:hAnsi="Arial"/>
          <w:sz w:val="22"/>
        </w:rPr>
        <w:t xml:space="preserve">  </w:t>
      </w:r>
      <w:r w:rsidR="00FF596F">
        <w:rPr>
          <w:rFonts w:ascii="Arial" w:hAnsi="Arial"/>
          <w:sz w:val="22"/>
        </w:rPr>
        <w:t xml:space="preserve">These </w:t>
      </w:r>
      <w:r w:rsidR="00FF29AF">
        <w:rPr>
          <w:rFonts w:ascii="Arial" w:hAnsi="Arial"/>
          <w:sz w:val="22"/>
        </w:rPr>
        <w:t>burdens were general</w:t>
      </w:r>
      <w:r w:rsidR="00E56C28">
        <w:rPr>
          <w:rFonts w:ascii="Arial" w:hAnsi="Arial"/>
          <w:sz w:val="22"/>
        </w:rPr>
        <w:t>, conservative</w:t>
      </w:r>
      <w:r w:rsidR="00FF29AF">
        <w:rPr>
          <w:rFonts w:ascii="Arial" w:hAnsi="Arial"/>
          <w:sz w:val="22"/>
        </w:rPr>
        <w:t xml:space="preserve"> estimates for reporting activities and not specific to the information collections in this Part.  </w:t>
      </w:r>
      <w:r w:rsidR="00C567F1">
        <w:rPr>
          <w:rFonts w:ascii="Arial" w:hAnsi="Arial"/>
          <w:sz w:val="22"/>
        </w:rPr>
        <w:t>In this renewal, the specific reporting requirements were identified and respondents and the burden for each requirement was calculated</w:t>
      </w:r>
      <w:r w:rsidR="007C2F56">
        <w:rPr>
          <w:rFonts w:ascii="Arial" w:hAnsi="Arial"/>
          <w:sz w:val="22"/>
        </w:rPr>
        <w:t>.</w:t>
      </w:r>
      <w:r w:rsidR="00E42EF5">
        <w:rPr>
          <w:rFonts w:ascii="Arial" w:hAnsi="Arial"/>
          <w:sz w:val="22"/>
        </w:rPr>
        <w:t xml:space="preserve">  </w:t>
      </w:r>
      <w:r w:rsidR="00E42EF5">
        <w:rPr>
          <w:rFonts w:ascii="Arial" w:hAnsi="Arial"/>
          <w:sz w:val="22"/>
        </w:rPr>
        <w:lastRenderedPageBreak/>
        <w:t xml:space="preserve">When the specific forms and respondents are considered, the burden estimate shown in Table </w:t>
      </w:r>
      <w:r w:rsidR="00B657E6">
        <w:rPr>
          <w:rFonts w:ascii="Arial" w:hAnsi="Arial"/>
          <w:sz w:val="22"/>
        </w:rPr>
        <w:t>3 is 102 hours.</w:t>
      </w:r>
    </w:p>
    <w:p w:rsidR="000A7F65" w:rsidP="00381E7C" w:rsidRDefault="000A7F65" w14:paraId="3AE2F5A6" w14:textId="2FF6B4C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876522" w:rsidP="00876522" w:rsidRDefault="000A7F65" w14:paraId="36D57E05" w14:textId="1B3D23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r w:rsidRPr="00876522">
        <w:rPr>
          <w:rFonts w:ascii="Arial" w:hAnsi="Arial" w:cs="Arial"/>
          <w:sz w:val="22"/>
          <w:szCs w:val="22"/>
        </w:rPr>
        <w:t xml:space="preserve">The </w:t>
      </w:r>
      <w:r w:rsidR="00876522">
        <w:rPr>
          <w:rFonts w:ascii="Arial" w:hAnsi="Arial" w:cs="Arial"/>
          <w:sz w:val="22"/>
          <w:szCs w:val="22"/>
        </w:rPr>
        <w:t xml:space="preserve">three </w:t>
      </w:r>
      <w:r w:rsidRPr="00876522">
        <w:rPr>
          <w:rFonts w:ascii="Arial" w:hAnsi="Arial" w:cs="Arial"/>
          <w:sz w:val="22"/>
          <w:szCs w:val="22"/>
        </w:rPr>
        <w:t>primary reporting requirements in 10 CFR Part 4 are an assurance of compliance</w:t>
      </w:r>
      <w:r w:rsidR="00876522">
        <w:rPr>
          <w:rFonts w:ascii="Arial" w:hAnsi="Arial" w:cs="Arial"/>
          <w:sz w:val="22"/>
          <w:szCs w:val="22"/>
        </w:rPr>
        <w:t>,</w:t>
      </w:r>
      <w:r w:rsidRPr="00876522">
        <w:rPr>
          <w:rFonts w:ascii="Arial" w:hAnsi="Arial" w:cs="Arial"/>
          <w:sz w:val="22"/>
          <w:szCs w:val="22"/>
        </w:rPr>
        <w:t xml:space="preserve"> a compliance review</w:t>
      </w:r>
      <w:r w:rsidR="00876522">
        <w:rPr>
          <w:rFonts w:ascii="Arial" w:hAnsi="Arial" w:cs="Arial"/>
          <w:sz w:val="22"/>
          <w:szCs w:val="22"/>
        </w:rPr>
        <w:t xml:space="preserve">, and </w:t>
      </w:r>
      <w:r w:rsidR="006D06D9">
        <w:rPr>
          <w:rFonts w:ascii="Arial" w:hAnsi="Arial" w:cs="Arial"/>
          <w:sz w:val="22"/>
          <w:szCs w:val="22"/>
        </w:rPr>
        <w:t>the reporting of complaints</w:t>
      </w:r>
      <w:r w:rsidRPr="00876522" w:rsidR="00876522">
        <w:rPr>
          <w:rFonts w:ascii="Arial" w:hAnsi="Arial" w:cs="Arial"/>
          <w:sz w:val="22"/>
          <w:szCs w:val="22"/>
        </w:rPr>
        <w:t>:</w:t>
      </w:r>
    </w:p>
    <w:p w:rsidRPr="00876522" w:rsidR="007E4A33" w:rsidP="00876522" w:rsidRDefault="007E4A33" w14:paraId="139A4E3F"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p>
    <w:p w:rsidRPr="007E4A33" w:rsidR="007E4A33" w:rsidP="007E4A33" w:rsidRDefault="00EB7321" w14:paraId="44A3EA58" w14:textId="39D3E8A7">
      <w:pPr>
        <w:pStyle w:val="ListBullet"/>
        <w:tabs>
          <w:tab w:val="clear" w:pos="360"/>
          <w:tab w:val="num" w:pos="1620"/>
        </w:tabs>
        <w:ind w:left="1620"/>
        <w:rPr>
          <w:rFonts w:ascii="Arial" w:hAnsi="Arial" w:cs="Arial"/>
          <w:sz w:val="22"/>
          <w:szCs w:val="22"/>
        </w:rPr>
      </w:pPr>
      <w:r>
        <w:rPr>
          <w:rFonts w:ascii="Arial" w:hAnsi="Arial" w:cs="Arial"/>
          <w:sz w:val="22"/>
          <w:szCs w:val="22"/>
        </w:rPr>
        <w:t xml:space="preserve">NRC 781, </w:t>
      </w:r>
      <w:r w:rsidRPr="007E4A33" w:rsidR="007E4A33">
        <w:rPr>
          <w:rFonts w:ascii="Arial" w:hAnsi="Arial" w:cs="Arial"/>
          <w:sz w:val="22"/>
          <w:szCs w:val="22"/>
        </w:rPr>
        <w:t xml:space="preserve">“SBCR Compliance Review” is a required form that should be submitted by the recipient upon initiation or modification of a program, during the pre-award and post-award stage, periodic monitoring, and, if a complaint is being processed during the pre-award application phase and upon request from an authorized NRC official during the post-award review phase.  </w:t>
      </w:r>
      <w:r w:rsidR="007E4A33">
        <w:rPr>
          <w:rFonts w:ascii="Arial" w:hAnsi="Arial" w:cs="Arial"/>
          <w:sz w:val="22"/>
          <w:szCs w:val="22"/>
        </w:rPr>
        <w:t>An estimated 50 recipients submit the form annually at 1.5 hours per submission</w:t>
      </w:r>
      <w:r w:rsidR="00E42EF5">
        <w:rPr>
          <w:rFonts w:ascii="Arial" w:hAnsi="Arial" w:cs="Arial"/>
          <w:sz w:val="22"/>
          <w:szCs w:val="22"/>
        </w:rPr>
        <w:t xml:space="preserve"> for a total of 75 hours of burden.</w:t>
      </w:r>
    </w:p>
    <w:p w:rsidRPr="006430C5" w:rsidR="00FE5892" w:rsidP="006430C5" w:rsidRDefault="00FE5892" w14:paraId="6C20CB5F" w14:textId="4B3C0CAE">
      <w:pPr>
        <w:pStyle w:val="ListBullet"/>
        <w:tabs>
          <w:tab w:val="clear" w:pos="360"/>
          <w:tab w:val="num" w:pos="1620"/>
        </w:tabs>
        <w:ind w:left="1620"/>
        <w:rPr>
          <w:rFonts w:ascii="Arial" w:hAnsi="Arial" w:cs="Arial"/>
          <w:sz w:val="22"/>
          <w:szCs w:val="22"/>
        </w:rPr>
      </w:pPr>
      <w:r>
        <w:rPr>
          <w:rFonts w:ascii="Arial" w:hAnsi="Arial" w:cs="Arial"/>
          <w:sz w:val="22"/>
          <w:szCs w:val="22"/>
        </w:rPr>
        <w:t xml:space="preserve">The process </w:t>
      </w:r>
      <w:r w:rsidR="00A6227B">
        <w:rPr>
          <w:rFonts w:ascii="Arial" w:hAnsi="Arial" w:cs="Arial"/>
          <w:sz w:val="22"/>
          <w:szCs w:val="22"/>
        </w:rPr>
        <w:t>used by NRC staff to conduct</w:t>
      </w:r>
      <w:r>
        <w:rPr>
          <w:rFonts w:ascii="Arial" w:hAnsi="Arial" w:cs="Arial"/>
          <w:sz w:val="22"/>
          <w:szCs w:val="22"/>
        </w:rPr>
        <w:t xml:space="preserve"> compliance reviews</w:t>
      </w:r>
      <w:r w:rsidR="00B36B19">
        <w:rPr>
          <w:rFonts w:ascii="Arial" w:hAnsi="Arial" w:cs="Arial"/>
          <w:sz w:val="22"/>
          <w:szCs w:val="22"/>
        </w:rPr>
        <w:t xml:space="preserve"> has </w:t>
      </w:r>
      <w:r w:rsidR="00A6227B">
        <w:rPr>
          <w:rFonts w:ascii="Arial" w:hAnsi="Arial" w:cs="Arial"/>
          <w:sz w:val="22"/>
          <w:szCs w:val="22"/>
        </w:rPr>
        <w:t>changed</w:t>
      </w:r>
      <w:r w:rsidR="00B36B19">
        <w:rPr>
          <w:rFonts w:ascii="Arial" w:hAnsi="Arial" w:cs="Arial"/>
          <w:sz w:val="22"/>
          <w:szCs w:val="22"/>
        </w:rPr>
        <w:t xml:space="preserve">.  </w:t>
      </w:r>
      <w:r w:rsidR="00205C07">
        <w:rPr>
          <w:rFonts w:ascii="Arial" w:hAnsi="Arial" w:cs="Arial"/>
          <w:sz w:val="22"/>
          <w:szCs w:val="22"/>
        </w:rPr>
        <w:t xml:space="preserve">Previously, recipients submitted information </w:t>
      </w:r>
      <w:r w:rsidR="00A6227B">
        <w:rPr>
          <w:rFonts w:ascii="Arial" w:hAnsi="Arial" w:cs="Arial"/>
          <w:sz w:val="22"/>
          <w:szCs w:val="22"/>
        </w:rPr>
        <w:t>on their compliance and answered questions from NRC staff, resulting in a lengthy process</w:t>
      </w:r>
      <w:r w:rsidR="008B1060">
        <w:rPr>
          <w:rFonts w:ascii="Arial" w:hAnsi="Arial" w:cs="Arial"/>
          <w:sz w:val="22"/>
          <w:szCs w:val="22"/>
        </w:rPr>
        <w:t>.  Burden estimates assume this requirement applied to all 200 recipients.</w:t>
      </w:r>
      <w:r w:rsidR="00A6227B">
        <w:rPr>
          <w:rFonts w:ascii="Arial" w:hAnsi="Arial" w:cs="Arial"/>
          <w:sz w:val="22"/>
          <w:szCs w:val="22"/>
        </w:rPr>
        <w:t xml:space="preserve">  Now, NRC staff are conducting compliance reviews by phone, in a 30 minute telephone interview.  In addition, compliance reviews are conducted for approximately 50 recipients annually, not the full 200 recipients as indicated i</w:t>
      </w:r>
      <w:r>
        <w:rPr>
          <w:rFonts w:ascii="Arial" w:hAnsi="Arial" w:cs="Arial"/>
          <w:sz w:val="22"/>
          <w:szCs w:val="22"/>
        </w:rPr>
        <w:t>n the previous clearance</w:t>
      </w:r>
      <w:r w:rsidR="00890532">
        <w:rPr>
          <w:rFonts w:ascii="Arial" w:hAnsi="Arial" w:cs="Arial"/>
          <w:sz w:val="22"/>
          <w:szCs w:val="22"/>
        </w:rPr>
        <w:t xml:space="preserve">. </w:t>
      </w:r>
      <w:r w:rsidR="008B1060">
        <w:rPr>
          <w:rFonts w:ascii="Arial" w:hAnsi="Arial" w:cs="Arial"/>
          <w:sz w:val="22"/>
          <w:szCs w:val="22"/>
        </w:rPr>
        <w:t xml:space="preserve"> </w:t>
      </w:r>
      <w:r w:rsidR="00251DB1">
        <w:rPr>
          <w:rFonts w:ascii="Arial" w:hAnsi="Arial" w:cs="Arial"/>
          <w:sz w:val="22"/>
          <w:szCs w:val="22"/>
        </w:rPr>
        <w:t>For this clearance, the burden for compliance review</w:t>
      </w:r>
      <w:r w:rsidR="008B1060">
        <w:rPr>
          <w:rFonts w:ascii="Arial" w:hAnsi="Arial" w:cs="Arial"/>
          <w:sz w:val="22"/>
          <w:szCs w:val="22"/>
        </w:rPr>
        <w:t>s</w:t>
      </w:r>
      <w:r w:rsidR="00251DB1">
        <w:rPr>
          <w:rFonts w:ascii="Arial" w:hAnsi="Arial" w:cs="Arial"/>
          <w:sz w:val="22"/>
          <w:szCs w:val="22"/>
        </w:rPr>
        <w:t xml:space="preserve"> was estimated to be </w:t>
      </w:r>
      <w:r w:rsidR="00697592">
        <w:rPr>
          <w:rFonts w:ascii="Arial" w:hAnsi="Arial" w:cs="Arial"/>
          <w:sz w:val="22"/>
          <w:szCs w:val="22"/>
        </w:rPr>
        <w:t>25 hours (50</w:t>
      </w:r>
      <w:r w:rsidR="001643D7">
        <w:rPr>
          <w:rFonts w:ascii="Arial" w:hAnsi="Arial" w:cs="Arial"/>
          <w:sz w:val="22"/>
          <w:szCs w:val="22"/>
        </w:rPr>
        <w:t xml:space="preserve"> respondents</w:t>
      </w:r>
      <w:r w:rsidR="00697592">
        <w:rPr>
          <w:rFonts w:ascii="Arial" w:hAnsi="Arial" w:cs="Arial"/>
          <w:sz w:val="22"/>
          <w:szCs w:val="22"/>
        </w:rPr>
        <w:t xml:space="preserve"> x </w:t>
      </w:r>
      <w:r w:rsidR="001643D7">
        <w:rPr>
          <w:rFonts w:ascii="Arial" w:hAnsi="Arial" w:cs="Arial"/>
          <w:sz w:val="22"/>
          <w:szCs w:val="22"/>
        </w:rPr>
        <w:t>30 minutes)</w:t>
      </w:r>
      <w:r w:rsidR="00A6227B">
        <w:rPr>
          <w:rFonts w:ascii="Arial" w:hAnsi="Arial" w:cs="Arial"/>
          <w:sz w:val="22"/>
          <w:szCs w:val="22"/>
        </w:rPr>
        <w:t>.</w:t>
      </w:r>
    </w:p>
    <w:p w:rsidRPr="006430C5" w:rsidR="00672DD6" w:rsidP="006430C5" w:rsidRDefault="00672DD6" w14:paraId="27A39551" w14:textId="550A8002">
      <w:pPr>
        <w:pStyle w:val="ListParagraph"/>
        <w:numPr>
          <w:ilvl w:val="0"/>
          <w:numId w:val="10"/>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6430C5">
        <w:rPr>
          <w:rFonts w:ascii="Arial" w:hAnsi="Arial"/>
          <w:sz w:val="22"/>
        </w:rPr>
        <w:t xml:space="preserve">The </w:t>
      </w:r>
      <w:r w:rsidRPr="006430C5" w:rsidR="00906423">
        <w:rPr>
          <w:rFonts w:ascii="Arial" w:hAnsi="Arial"/>
          <w:sz w:val="22"/>
        </w:rPr>
        <w:t>remaining reporting burden associated with Part 4 is t</w:t>
      </w:r>
      <w:r w:rsidRPr="006430C5" w:rsidR="00AB59E6">
        <w:rPr>
          <w:rFonts w:ascii="Arial" w:hAnsi="Arial"/>
          <w:sz w:val="22"/>
        </w:rPr>
        <w:t xml:space="preserve">he NRC Form </w:t>
      </w:r>
      <w:r w:rsidR="00241E55">
        <w:rPr>
          <w:rFonts w:ascii="Arial" w:hAnsi="Arial"/>
          <w:sz w:val="22"/>
        </w:rPr>
        <w:t>7</w:t>
      </w:r>
      <w:r w:rsidRPr="006430C5" w:rsidR="00AB59E6">
        <w:rPr>
          <w:rFonts w:ascii="Arial" w:hAnsi="Arial"/>
          <w:sz w:val="22"/>
        </w:rPr>
        <w:t xml:space="preserve">82, “Complaint Form.”  NRC </w:t>
      </w:r>
      <w:r w:rsidRPr="006430C5">
        <w:rPr>
          <w:rFonts w:ascii="Arial" w:hAnsi="Arial"/>
          <w:sz w:val="22"/>
        </w:rPr>
        <w:t xml:space="preserve">staff </w:t>
      </w:r>
      <w:r w:rsidRPr="006430C5" w:rsidR="00401ED3">
        <w:rPr>
          <w:rFonts w:ascii="Arial" w:hAnsi="Arial"/>
          <w:sz w:val="22"/>
        </w:rPr>
        <w:t>determined that a maximum of two respondents annually submitted NRC Form 782</w:t>
      </w:r>
      <w:r w:rsidRPr="006430C5" w:rsidR="00AB59E6">
        <w:rPr>
          <w:rFonts w:ascii="Arial" w:hAnsi="Arial"/>
          <w:sz w:val="22"/>
        </w:rPr>
        <w:t xml:space="preserve">.  </w:t>
      </w:r>
      <w:r w:rsidRPr="006430C5" w:rsidR="00401ED3">
        <w:rPr>
          <w:rFonts w:ascii="Arial" w:hAnsi="Arial"/>
          <w:sz w:val="22"/>
        </w:rPr>
        <w:t xml:space="preserve">The </w:t>
      </w:r>
      <w:r w:rsidRPr="006430C5" w:rsidR="00AB59E6">
        <w:rPr>
          <w:rFonts w:ascii="Arial" w:hAnsi="Arial"/>
          <w:sz w:val="22"/>
        </w:rPr>
        <w:t xml:space="preserve">estimated </w:t>
      </w:r>
      <w:r w:rsidRPr="006430C5" w:rsidR="00401ED3">
        <w:rPr>
          <w:rFonts w:ascii="Arial" w:hAnsi="Arial"/>
          <w:sz w:val="22"/>
        </w:rPr>
        <w:t xml:space="preserve">burden to complete this form </w:t>
      </w:r>
      <w:r w:rsidRPr="006430C5" w:rsidR="00AB59E6">
        <w:rPr>
          <w:rFonts w:ascii="Arial" w:hAnsi="Arial"/>
          <w:sz w:val="22"/>
        </w:rPr>
        <w:t>is one hour; t</w:t>
      </w:r>
      <w:r w:rsidRPr="006430C5" w:rsidR="008E7AEE">
        <w:rPr>
          <w:rFonts w:ascii="Arial" w:hAnsi="Arial"/>
          <w:sz w:val="22"/>
        </w:rPr>
        <w:t>hus, the reporting burden for the collection is 2 hours.</w:t>
      </w:r>
    </w:p>
    <w:p w:rsidR="00672DD6" w:rsidP="00381E7C" w:rsidRDefault="00672DD6" w14:paraId="017F162A" w14:textId="3545FD91">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Pr="009A60BD" w:rsidR="00AB59E6" w:rsidP="00381E7C" w:rsidRDefault="00AB59E6" w14:paraId="591D7FE9" w14:textId="69506CF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u w:val="single"/>
        </w:rPr>
      </w:pPr>
      <w:r w:rsidRPr="009A60BD">
        <w:rPr>
          <w:rFonts w:ascii="Arial" w:hAnsi="Arial"/>
          <w:sz w:val="22"/>
          <w:u w:val="single"/>
        </w:rPr>
        <w:t>Third party disclosure</w:t>
      </w:r>
    </w:p>
    <w:p w:rsidR="00AB59E6" w:rsidP="00381E7C" w:rsidRDefault="009F450D" w14:paraId="15EFCA05" w14:textId="0C53EB0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10 CFR </w:t>
      </w:r>
      <w:r w:rsidRPr="00952F1F" w:rsidR="00952F1F">
        <w:rPr>
          <w:rFonts w:ascii="Arial" w:hAnsi="Arial"/>
          <w:sz w:val="22"/>
        </w:rPr>
        <w:t>4.34, 4.232, and 4.322(b)</w:t>
      </w:r>
      <w:r w:rsidR="00952F1F">
        <w:rPr>
          <w:rFonts w:ascii="Arial" w:hAnsi="Arial"/>
          <w:sz w:val="22"/>
        </w:rPr>
        <w:t xml:space="preserve"> contain a requirement to </w:t>
      </w:r>
      <w:r w:rsidR="00BA22A2">
        <w:rPr>
          <w:rFonts w:ascii="Arial" w:hAnsi="Arial"/>
          <w:sz w:val="22"/>
        </w:rPr>
        <w:t xml:space="preserve">notify employees of nondiscrimation practices.  </w:t>
      </w:r>
      <w:r w:rsidR="00D00435">
        <w:rPr>
          <w:rFonts w:ascii="Arial" w:hAnsi="Arial"/>
          <w:sz w:val="22"/>
        </w:rPr>
        <w:t xml:space="preserve">Outreach and compliance </w:t>
      </w:r>
      <w:r w:rsidRPr="00D00435" w:rsidR="00D00435">
        <w:rPr>
          <w:rFonts w:ascii="Arial" w:hAnsi="Arial"/>
          <w:sz w:val="22"/>
        </w:rPr>
        <w:t>provides posters for award recipients to display</w:t>
      </w:r>
      <w:r w:rsidR="00D00435">
        <w:rPr>
          <w:rFonts w:ascii="Arial" w:hAnsi="Arial"/>
          <w:sz w:val="22"/>
        </w:rPr>
        <w:t xml:space="preserve"> to fulfill this requirement, or t</w:t>
      </w:r>
      <w:r w:rsidRPr="00D00435" w:rsidR="00D00435">
        <w:rPr>
          <w:rFonts w:ascii="Arial" w:hAnsi="Arial"/>
          <w:sz w:val="22"/>
        </w:rPr>
        <w:t>hey may create their own.</w:t>
      </w:r>
      <w:r w:rsidR="004E1F84">
        <w:rPr>
          <w:rFonts w:ascii="Arial" w:hAnsi="Arial"/>
          <w:sz w:val="22"/>
        </w:rPr>
        <w:t xml:space="preserve">  Burden per award recipient for this requirement is estimated to be 15 minutes annually, or a total of 50 hours for all 200 respondents.  This burden previously would have been captured as a reporting requirement, but now has been identified as a third-party disclosure.</w:t>
      </w:r>
    </w:p>
    <w:p w:rsidR="00AB59E6" w:rsidP="00381E7C" w:rsidRDefault="00AB59E6" w14:paraId="39FFC3C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P="00381E7C" w:rsidRDefault="00AB59E6" w14:paraId="23EC42C2" w14:textId="3799A2D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Finally, cost </w:t>
      </w:r>
      <w:r w:rsidR="004804AE">
        <w:rPr>
          <w:rFonts w:ascii="Arial" w:hAnsi="Arial"/>
          <w:sz w:val="22"/>
        </w:rPr>
        <w:t>increased from $</w:t>
      </w:r>
      <w:r w:rsidR="00E24708">
        <w:rPr>
          <w:rFonts w:ascii="Arial" w:hAnsi="Arial"/>
          <w:sz w:val="22"/>
        </w:rPr>
        <w:t>2</w:t>
      </w:r>
      <w:r w:rsidR="0005531E">
        <w:rPr>
          <w:rFonts w:ascii="Arial" w:hAnsi="Arial"/>
          <w:sz w:val="22"/>
        </w:rPr>
        <w:t>65</w:t>
      </w:r>
      <w:r w:rsidR="004804AE">
        <w:rPr>
          <w:rFonts w:ascii="Arial" w:hAnsi="Arial"/>
          <w:sz w:val="22"/>
        </w:rPr>
        <w:t>/hr to $</w:t>
      </w:r>
      <w:r w:rsidR="00E24708">
        <w:rPr>
          <w:rFonts w:ascii="Arial" w:hAnsi="Arial"/>
          <w:sz w:val="22"/>
        </w:rPr>
        <w:t>2</w:t>
      </w:r>
      <w:r w:rsidR="0005531E">
        <w:rPr>
          <w:rFonts w:ascii="Arial" w:hAnsi="Arial"/>
          <w:sz w:val="22"/>
        </w:rPr>
        <w:t>78</w:t>
      </w:r>
      <w:r w:rsidR="00381E7C">
        <w:rPr>
          <w:rFonts w:ascii="Arial" w:hAnsi="Arial"/>
          <w:sz w:val="22"/>
        </w:rPr>
        <w:t xml:space="preserve">/hr. </w:t>
      </w:r>
    </w:p>
    <w:p w:rsidR="00381E7C" w:rsidP="00381E7C" w:rsidRDefault="00381E7C" w14:paraId="39C9CF03" w14:textId="042A7A11">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p>
    <w:p w:rsidR="00381E7C" w:rsidP="00381E7C" w:rsidRDefault="00381E7C" w14:paraId="0E178B5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381E7C" w:rsidP="00381E7C" w:rsidRDefault="00381E7C" w14:paraId="38488B7A"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521B941F" w14:textId="04F5043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There are no plans to publish the information received from recipients pursuant to these reporting requirements.</w:t>
      </w:r>
    </w:p>
    <w:p w:rsidR="00FD3050" w:rsidP="00381E7C" w:rsidRDefault="00FD3050" w14:paraId="085DB14E"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P="00381E7C" w:rsidRDefault="00381E7C" w14:paraId="4A3C6217"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r>
        <w:rPr>
          <w:rFonts w:ascii="Arial" w:hAnsi="Arial"/>
          <w:sz w:val="22"/>
        </w:rPr>
        <w:t xml:space="preserve">. </w:t>
      </w:r>
    </w:p>
    <w:p w:rsidR="00381E7C" w:rsidP="00381E7C" w:rsidRDefault="00381E7C" w14:paraId="098BE620"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A051CE" w:rsidRDefault="006C234B" w14:paraId="68A6CA3D" w14:textId="19176D1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expiration</w:t>
      </w:r>
      <w:r w:rsidR="00A051CE">
        <w:rPr>
          <w:rFonts w:ascii="Arial" w:hAnsi="Arial"/>
          <w:sz w:val="22"/>
        </w:rPr>
        <w:t xml:space="preserve"> dates are displayed on NRC Form 782; however, other requirements contained in the 10 CFR Part 4 do not include an expiration date.  Amending the Code of Federal Regulations to display information that, in an </w:t>
      </w:r>
      <w:r w:rsidR="00A051CE">
        <w:rPr>
          <w:rFonts w:ascii="Arial" w:hAnsi="Arial"/>
          <w:sz w:val="22"/>
        </w:rPr>
        <w:lastRenderedPageBreak/>
        <w:t>annual publication, could become obsolete would be unduly burdensome and too difficult to keep current.</w:t>
      </w:r>
    </w:p>
    <w:p w:rsidR="0068269C" w:rsidP="0068269C" w:rsidRDefault="0068269C" w14:paraId="318AB1B7"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P="00381E7C" w:rsidRDefault="00381E7C" w14:paraId="61A97A5F"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18.</w:t>
      </w:r>
      <w:r>
        <w:rPr>
          <w:rFonts w:ascii="Arial" w:hAnsi="Arial"/>
          <w:sz w:val="22"/>
        </w:rPr>
        <w:tab/>
      </w:r>
      <w:r>
        <w:rPr>
          <w:rFonts w:ascii="Arial" w:hAnsi="Arial"/>
          <w:sz w:val="22"/>
          <w:u w:val="single"/>
        </w:rPr>
        <w:t>Exceptions to the Certification Statement</w:t>
      </w:r>
      <w:r>
        <w:rPr>
          <w:rFonts w:ascii="Arial" w:hAnsi="Arial"/>
          <w:sz w:val="22"/>
        </w:rPr>
        <w:t xml:space="preserve">. </w:t>
      </w:r>
    </w:p>
    <w:p w:rsidR="00381E7C" w:rsidP="00381E7C" w:rsidRDefault="00381E7C" w14:paraId="3DC88426"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5082866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There are no exceptions.</w:t>
      </w:r>
    </w:p>
    <w:p w:rsidR="00381E7C" w:rsidP="00381E7C" w:rsidRDefault="00381E7C" w14:paraId="3A6A62F9"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P="00381E7C" w:rsidRDefault="00381E7C" w14:paraId="1E63D096"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B.  COLLECTIONS OF INFORMATION EMPLOYING STATISTICAL METHODS</w:t>
      </w:r>
    </w:p>
    <w:p w:rsidR="00381E7C" w:rsidP="00381E7C" w:rsidRDefault="00381E7C" w14:paraId="7645D41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723CF8" w:rsidP="00381E7C" w:rsidRDefault="00381E7C" w14:paraId="6FE59E9D" w14:textId="0990C5C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Statistical methods are not used in the collection of information. </w:t>
      </w:r>
    </w:p>
    <w:p w:rsidR="00723CF8" w:rsidRDefault="00723CF8" w14:paraId="12002E00" w14:textId="77777777">
      <w:pPr>
        <w:rPr>
          <w:rFonts w:ascii="Arial" w:hAnsi="Arial"/>
          <w:sz w:val="22"/>
        </w:rPr>
      </w:pPr>
      <w:r>
        <w:rPr>
          <w:rFonts w:ascii="Arial" w:hAnsi="Arial"/>
          <w:sz w:val="22"/>
        </w:rPr>
        <w:br w:type="page"/>
      </w:r>
    </w:p>
    <w:p w:rsidRPr="00A90B50" w:rsidR="00B657E6" w:rsidP="00B657E6" w:rsidRDefault="00B657E6" w14:paraId="7FFBDAA7" w14:textId="42938647">
      <w:pPr>
        <w:jc w:val="center"/>
        <w:rPr>
          <w:rFonts w:ascii="Arial" w:hAnsi="Arial" w:cs="Arial"/>
          <w:color w:val="000000"/>
          <w:sz w:val="22"/>
          <w:szCs w:val="22"/>
        </w:rPr>
      </w:pPr>
      <w:r w:rsidRPr="00A90B50">
        <w:rPr>
          <w:rFonts w:ascii="Arial" w:hAnsi="Arial" w:cs="Arial"/>
          <w:color w:val="000000"/>
          <w:sz w:val="22"/>
          <w:szCs w:val="22"/>
        </w:rPr>
        <w:lastRenderedPageBreak/>
        <w:t>Table 4. Annual Re</w:t>
      </w:r>
      <w:r w:rsidR="00523F50">
        <w:rPr>
          <w:rFonts w:ascii="Arial" w:hAnsi="Arial" w:cs="Arial"/>
          <w:color w:val="000000"/>
          <w:sz w:val="22"/>
          <w:szCs w:val="22"/>
        </w:rPr>
        <w:t>porting</w:t>
      </w:r>
      <w:r w:rsidRPr="00A90B50">
        <w:rPr>
          <w:rFonts w:ascii="Arial" w:hAnsi="Arial" w:cs="Arial"/>
          <w:color w:val="000000"/>
          <w:sz w:val="22"/>
          <w:szCs w:val="22"/>
        </w:rPr>
        <w:t xml:space="preserve"> Burden</w:t>
      </w:r>
    </w:p>
    <w:tbl>
      <w:tblPr>
        <w:tblW w:w="10800" w:type="dxa"/>
        <w:tblInd w:w="-725" w:type="dxa"/>
        <w:tblLook w:val="04A0" w:firstRow="1" w:lastRow="0" w:firstColumn="1" w:lastColumn="0" w:noHBand="0" w:noVBand="1"/>
      </w:tblPr>
      <w:tblGrid>
        <w:gridCol w:w="1916"/>
        <w:gridCol w:w="2297"/>
        <w:gridCol w:w="1513"/>
        <w:gridCol w:w="1317"/>
        <w:gridCol w:w="1317"/>
        <w:gridCol w:w="1220"/>
        <w:gridCol w:w="1220"/>
      </w:tblGrid>
      <w:tr w:rsidRPr="0099348B" w:rsidR="0099348B" w:rsidTr="0099348B" w14:paraId="70BDD8D5" w14:textId="77777777">
        <w:trPr>
          <w:trHeight w:val="828"/>
        </w:trPr>
        <w:tc>
          <w:tcPr>
            <w:tcW w:w="19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9348B" w:rsidR="0099348B" w:rsidP="0099348B" w:rsidRDefault="0099348B" w14:paraId="6CD73C51" w14:textId="77777777">
            <w:pPr>
              <w:rPr>
                <w:rFonts w:ascii="Arial" w:hAnsi="Arial" w:cs="Arial"/>
                <w:color w:val="000000"/>
                <w:sz w:val="22"/>
                <w:szCs w:val="22"/>
              </w:rPr>
            </w:pPr>
            <w:r w:rsidRPr="0099348B">
              <w:rPr>
                <w:rFonts w:ascii="Arial" w:hAnsi="Arial" w:cs="Arial"/>
                <w:color w:val="000000"/>
                <w:sz w:val="22"/>
                <w:szCs w:val="22"/>
              </w:rPr>
              <w:t>Section</w:t>
            </w:r>
          </w:p>
        </w:tc>
        <w:tc>
          <w:tcPr>
            <w:tcW w:w="2297" w:type="dxa"/>
            <w:tcBorders>
              <w:top w:val="single" w:color="auto" w:sz="4" w:space="0"/>
              <w:left w:val="nil"/>
              <w:bottom w:val="single" w:color="auto" w:sz="4" w:space="0"/>
              <w:right w:val="single" w:color="auto" w:sz="4" w:space="0"/>
            </w:tcBorders>
            <w:shd w:val="clear" w:color="auto" w:fill="auto"/>
            <w:vAlign w:val="bottom"/>
            <w:hideMark/>
          </w:tcPr>
          <w:p w:rsidRPr="0099348B" w:rsidR="0099348B" w:rsidP="0099348B" w:rsidRDefault="0099348B" w14:paraId="1831DA47" w14:textId="77777777">
            <w:pPr>
              <w:rPr>
                <w:rFonts w:ascii="Arial" w:hAnsi="Arial" w:cs="Arial"/>
                <w:color w:val="000000"/>
                <w:sz w:val="22"/>
                <w:szCs w:val="22"/>
              </w:rPr>
            </w:pPr>
            <w:r w:rsidRPr="0099348B">
              <w:rPr>
                <w:rFonts w:ascii="Arial" w:hAnsi="Arial" w:cs="Arial"/>
                <w:color w:val="000000"/>
                <w:sz w:val="22"/>
                <w:szCs w:val="22"/>
              </w:rPr>
              <w:t>Description</w:t>
            </w:r>
          </w:p>
        </w:tc>
        <w:tc>
          <w:tcPr>
            <w:tcW w:w="1513" w:type="dxa"/>
            <w:tcBorders>
              <w:top w:val="single" w:color="auto" w:sz="4" w:space="0"/>
              <w:left w:val="nil"/>
              <w:bottom w:val="single" w:color="auto" w:sz="4" w:space="0"/>
              <w:right w:val="single" w:color="auto" w:sz="4" w:space="0"/>
            </w:tcBorders>
            <w:shd w:val="clear" w:color="auto" w:fill="auto"/>
            <w:vAlign w:val="bottom"/>
            <w:hideMark/>
          </w:tcPr>
          <w:p w:rsidRPr="0099348B" w:rsidR="0099348B" w:rsidP="0099348B" w:rsidRDefault="0099348B" w14:paraId="4B8F8A2B" w14:textId="77777777">
            <w:pPr>
              <w:rPr>
                <w:rFonts w:ascii="Arial" w:hAnsi="Arial" w:cs="Arial"/>
                <w:color w:val="000000"/>
                <w:sz w:val="22"/>
                <w:szCs w:val="22"/>
              </w:rPr>
            </w:pPr>
            <w:r w:rsidRPr="0099348B">
              <w:rPr>
                <w:rFonts w:ascii="Arial" w:hAnsi="Arial" w:cs="Arial"/>
                <w:color w:val="000000"/>
                <w:sz w:val="22"/>
                <w:szCs w:val="22"/>
              </w:rPr>
              <w:t>Respondents</w:t>
            </w:r>
          </w:p>
        </w:tc>
        <w:tc>
          <w:tcPr>
            <w:tcW w:w="1317" w:type="dxa"/>
            <w:tcBorders>
              <w:top w:val="single" w:color="auto" w:sz="4" w:space="0"/>
              <w:left w:val="nil"/>
              <w:bottom w:val="single" w:color="auto" w:sz="4" w:space="0"/>
              <w:right w:val="single" w:color="auto" w:sz="4" w:space="0"/>
            </w:tcBorders>
            <w:shd w:val="clear" w:color="auto" w:fill="auto"/>
            <w:vAlign w:val="bottom"/>
            <w:hideMark/>
          </w:tcPr>
          <w:p w:rsidRPr="0099348B" w:rsidR="0099348B" w:rsidP="0099348B" w:rsidRDefault="0099348B" w14:paraId="5CB46C2F" w14:textId="77777777">
            <w:pPr>
              <w:rPr>
                <w:rFonts w:ascii="Arial" w:hAnsi="Arial" w:cs="Arial"/>
                <w:color w:val="000000"/>
                <w:sz w:val="22"/>
                <w:szCs w:val="22"/>
              </w:rPr>
            </w:pPr>
            <w:r w:rsidRPr="0099348B">
              <w:rPr>
                <w:rFonts w:ascii="Arial" w:hAnsi="Arial" w:cs="Arial"/>
                <w:color w:val="000000"/>
                <w:sz w:val="22"/>
                <w:szCs w:val="22"/>
              </w:rPr>
              <w:t>Responses per respondent</w:t>
            </w:r>
          </w:p>
        </w:tc>
        <w:tc>
          <w:tcPr>
            <w:tcW w:w="1317" w:type="dxa"/>
            <w:tcBorders>
              <w:top w:val="single" w:color="auto" w:sz="4" w:space="0"/>
              <w:left w:val="nil"/>
              <w:bottom w:val="single" w:color="auto" w:sz="4" w:space="0"/>
              <w:right w:val="single" w:color="auto" w:sz="4" w:space="0"/>
            </w:tcBorders>
            <w:shd w:val="clear" w:color="auto" w:fill="auto"/>
            <w:vAlign w:val="bottom"/>
            <w:hideMark/>
          </w:tcPr>
          <w:p w:rsidRPr="0099348B" w:rsidR="0099348B" w:rsidP="0099348B" w:rsidRDefault="0099348B" w14:paraId="10A73BBE" w14:textId="77777777">
            <w:pPr>
              <w:rPr>
                <w:rFonts w:ascii="Arial" w:hAnsi="Arial" w:cs="Arial"/>
                <w:color w:val="000000"/>
                <w:sz w:val="22"/>
                <w:szCs w:val="22"/>
              </w:rPr>
            </w:pPr>
            <w:r w:rsidRPr="0099348B">
              <w:rPr>
                <w:rFonts w:ascii="Arial" w:hAnsi="Arial" w:cs="Arial"/>
                <w:color w:val="000000"/>
                <w:sz w:val="22"/>
                <w:szCs w:val="22"/>
              </w:rPr>
              <w:t>Responses</w:t>
            </w:r>
          </w:p>
        </w:tc>
        <w:tc>
          <w:tcPr>
            <w:tcW w:w="1220" w:type="dxa"/>
            <w:tcBorders>
              <w:top w:val="single" w:color="auto" w:sz="4" w:space="0"/>
              <w:left w:val="nil"/>
              <w:bottom w:val="single" w:color="auto" w:sz="4" w:space="0"/>
              <w:right w:val="single" w:color="auto" w:sz="4" w:space="0"/>
            </w:tcBorders>
            <w:shd w:val="clear" w:color="auto" w:fill="auto"/>
            <w:vAlign w:val="bottom"/>
            <w:hideMark/>
          </w:tcPr>
          <w:p w:rsidRPr="0099348B" w:rsidR="0099348B" w:rsidP="0099348B" w:rsidRDefault="0099348B" w14:paraId="7AAB9461" w14:textId="77777777">
            <w:pPr>
              <w:rPr>
                <w:rFonts w:ascii="Arial" w:hAnsi="Arial" w:cs="Arial"/>
                <w:color w:val="000000"/>
                <w:sz w:val="22"/>
                <w:szCs w:val="22"/>
              </w:rPr>
            </w:pPr>
            <w:r w:rsidRPr="0099348B">
              <w:rPr>
                <w:rFonts w:ascii="Arial" w:hAnsi="Arial" w:cs="Arial"/>
                <w:color w:val="000000"/>
                <w:sz w:val="22"/>
                <w:szCs w:val="22"/>
              </w:rPr>
              <w:t>Burden hours per response</w:t>
            </w:r>
          </w:p>
        </w:tc>
        <w:tc>
          <w:tcPr>
            <w:tcW w:w="1220" w:type="dxa"/>
            <w:tcBorders>
              <w:top w:val="single" w:color="auto" w:sz="4" w:space="0"/>
              <w:left w:val="nil"/>
              <w:bottom w:val="single" w:color="auto" w:sz="4" w:space="0"/>
              <w:right w:val="single" w:color="auto" w:sz="4" w:space="0"/>
            </w:tcBorders>
            <w:shd w:val="clear" w:color="auto" w:fill="auto"/>
            <w:vAlign w:val="bottom"/>
            <w:hideMark/>
          </w:tcPr>
          <w:p w:rsidRPr="0099348B" w:rsidR="0099348B" w:rsidP="0099348B" w:rsidRDefault="0099348B" w14:paraId="23683B76" w14:textId="77777777">
            <w:pPr>
              <w:rPr>
                <w:rFonts w:ascii="Arial" w:hAnsi="Arial" w:cs="Arial"/>
                <w:color w:val="000000"/>
                <w:sz w:val="22"/>
                <w:szCs w:val="22"/>
              </w:rPr>
            </w:pPr>
            <w:r w:rsidRPr="0099348B">
              <w:rPr>
                <w:rFonts w:ascii="Arial" w:hAnsi="Arial" w:cs="Arial"/>
                <w:color w:val="000000"/>
                <w:sz w:val="22"/>
                <w:szCs w:val="22"/>
              </w:rPr>
              <w:t>Burden</w:t>
            </w:r>
          </w:p>
        </w:tc>
      </w:tr>
      <w:tr w:rsidRPr="0099348B" w:rsidR="0099348B" w:rsidTr="0099348B" w14:paraId="755A9F98" w14:textId="77777777">
        <w:trPr>
          <w:trHeight w:val="1104"/>
        </w:trPr>
        <w:tc>
          <w:tcPr>
            <w:tcW w:w="1916" w:type="dxa"/>
            <w:tcBorders>
              <w:top w:val="nil"/>
              <w:left w:val="single" w:color="auto" w:sz="4" w:space="0"/>
              <w:bottom w:val="single" w:color="auto" w:sz="4" w:space="0"/>
              <w:right w:val="single" w:color="auto" w:sz="4" w:space="0"/>
            </w:tcBorders>
            <w:shd w:val="clear" w:color="auto" w:fill="auto"/>
            <w:vAlign w:val="bottom"/>
            <w:hideMark/>
          </w:tcPr>
          <w:p w:rsidRPr="0099348B" w:rsidR="0099348B" w:rsidP="0099348B" w:rsidRDefault="0099348B" w14:paraId="3E3461B5" w14:textId="77777777">
            <w:pPr>
              <w:rPr>
                <w:rFonts w:ascii="Arial" w:hAnsi="Arial" w:cs="Arial"/>
                <w:color w:val="000000"/>
                <w:sz w:val="22"/>
                <w:szCs w:val="22"/>
              </w:rPr>
            </w:pPr>
            <w:r w:rsidRPr="0099348B">
              <w:rPr>
                <w:rFonts w:ascii="Arial" w:hAnsi="Arial" w:cs="Arial"/>
                <w:color w:val="000000"/>
                <w:sz w:val="22"/>
                <w:szCs w:val="22"/>
              </w:rPr>
              <w:t>4.21(a), 4.22, 4.24, 4.231(a), 4.321</w:t>
            </w:r>
          </w:p>
        </w:tc>
        <w:tc>
          <w:tcPr>
            <w:tcW w:w="2297" w:type="dxa"/>
            <w:tcBorders>
              <w:top w:val="nil"/>
              <w:left w:val="nil"/>
              <w:bottom w:val="single" w:color="auto" w:sz="4" w:space="0"/>
              <w:right w:val="single" w:color="auto" w:sz="4" w:space="0"/>
            </w:tcBorders>
            <w:shd w:val="clear" w:color="auto" w:fill="auto"/>
            <w:vAlign w:val="bottom"/>
            <w:hideMark/>
          </w:tcPr>
          <w:p w:rsidRPr="0099348B" w:rsidR="0099348B" w:rsidP="0099348B" w:rsidRDefault="0099348B" w14:paraId="7A95402E" w14:textId="77777777">
            <w:pPr>
              <w:rPr>
                <w:rFonts w:ascii="Arial" w:hAnsi="Arial" w:cs="Arial"/>
                <w:color w:val="000000"/>
                <w:sz w:val="22"/>
                <w:szCs w:val="22"/>
              </w:rPr>
            </w:pPr>
            <w:r w:rsidRPr="0099348B">
              <w:rPr>
                <w:rFonts w:ascii="Arial" w:hAnsi="Arial" w:cs="Arial"/>
                <w:color w:val="000000"/>
                <w:sz w:val="22"/>
                <w:szCs w:val="22"/>
              </w:rPr>
              <w:t>Assurance of compliance with Subpart A, B, or C on NRC Form 781</w:t>
            </w:r>
          </w:p>
        </w:tc>
        <w:tc>
          <w:tcPr>
            <w:tcW w:w="1513"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4ACC2656" w14:textId="77777777">
            <w:pPr>
              <w:jc w:val="right"/>
              <w:rPr>
                <w:rFonts w:ascii="Arial" w:hAnsi="Arial" w:cs="Arial"/>
                <w:color w:val="000000"/>
                <w:sz w:val="22"/>
                <w:szCs w:val="22"/>
              </w:rPr>
            </w:pPr>
            <w:r w:rsidRPr="0099348B">
              <w:rPr>
                <w:rFonts w:ascii="Arial" w:hAnsi="Arial" w:cs="Arial"/>
                <w:color w:val="000000"/>
                <w:sz w:val="22"/>
                <w:szCs w:val="22"/>
              </w:rPr>
              <w:t>50</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14E79460" w14:textId="77777777">
            <w:pPr>
              <w:jc w:val="right"/>
              <w:rPr>
                <w:rFonts w:ascii="Arial" w:hAnsi="Arial" w:cs="Arial"/>
                <w:color w:val="000000"/>
                <w:sz w:val="22"/>
                <w:szCs w:val="22"/>
              </w:rPr>
            </w:pPr>
            <w:r w:rsidRPr="0099348B">
              <w:rPr>
                <w:rFonts w:ascii="Arial" w:hAnsi="Arial" w:cs="Arial"/>
                <w:color w:val="000000"/>
                <w:sz w:val="22"/>
                <w:szCs w:val="22"/>
              </w:rPr>
              <w:t>1</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1333E644" w14:textId="77777777">
            <w:pPr>
              <w:jc w:val="right"/>
              <w:rPr>
                <w:rFonts w:ascii="Arial" w:hAnsi="Arial" w:cs="Arial"/>
                <w:color w:val="000000"/>
                <w:sz w:val="22"/>
                <w:szCs w:val="22"/>
              </w:rPr>
            </w:pPr>
            <w:r w:rsidRPr="0099348B">
              <w:rPr>
                <w:rFonts w:ascii="Arial" w:hAnsi="Arial" w:cs="Arial"/>
                <w:color w:val="000000"/>
                <w:sz w:val="22"/>
                <w:szCs w:val="22"/>
              </w:rPr>
              <w:t>50</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49158BCE" w14:textId="77777777">
            <w:pPr>
              <w:jc w:val="right"/>
              <w:rPr>
                <w:rFonts w:ascii="Arial" w:hAnsi="Arial" w:cs="Arial"/>
                <w:color w:val="000000"/>
                <w:sz w:val="22"/>
                <w:szCs w:val="22"/>
              </w:rPr>
            </w:pPr>
            <w:r w:rsidRPr="0099348B">
              <w:rPr>
                <w:rFonts w:ascii="Arial" w:hAnsi="Arial" w:cs="Arial"/>
                <w:color w:val="000000"/>
                <w:sz w:val="22"/>
                <w:szCs w:val="22"/>
              </w:rPr>
              <w:t>1.5</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5AA13427" w14:textId="77777777">
            <w:pPr>
              <w:jc w:val="right"/>
              <w:rPr>
                <w:rFonts w:ascii="Arial" w:hAnsi="Arial" w:cs="Arial"/>
                <w:color w:val="000000"/>
                <w:sz w:val="22"/>
                <w:szCs w:val="22"/>
              </w:rPr>
            </w:pPr>
            <w:r w:rsidRPr="0099348B">
              <w:rPr>
                <w:rFonts w:ascii="Arial" w:hAnsi="Arial" w:cs="Arial"/>
                <w:color w:val="000000"/>
                <w:sz w:val="22"/>
                <w:szCs w:val="22"/>
              </w:rPr>
              <w:t>75</w:t>
            </w:r>
          </w:p>
        </w:tc>
      </w:tr>
      <w:tr w:rsidRPr="0099348B" w:rsidR="0099348B" w:rsidTr="0099348B" w14:paraId="1DB1B4A3" w14:textId="77777777">
        <w:trPr>
          <w:trHeight w:val="828"/>
        </w:trPr>
        <w:tc>
          <w:tcPr>
            <w:tcW w:w="1916" w:type="dxa"/>
            <w:tcBorders>
              <w:top w:val="nil"/>
              <w:left w:val="single" w:color="auto" w:sz="4" w:space="0"/>
              <w:bottom w:val="single" w:color="auto" w:sz="4" w:space="0"/>
              <w:right w:val="single" w:color="auto" w:sz="4" w:space="0"/>
            </w:tcBorders>
            <w:shd w:val="clear" w:color="auto" w:fill="auto"/>
            <w:vAlign w:val="bottom"/>
            <w:hideMark/>
          </w:tcPr>
          <w:p w:rsidRPr="0099348B" w:rsidR="0099348B" w:rsidP="0099348B" w:rsidRDefault="0099348B" w14:paraId="30A98BD9" w14:textId="77777777">
            <w:pPr>
              <w:rPr>
                <w:rFonts w:ascii="Arial" w:hAnsi="Arial" w:cs="Arial"/>
                <w:color w:val="000000"/>
                <w:sz w:val="22"/>
                <w:szCs w:val="22"/>
              </w:rPr>
            </w:pPr>
            <w:r w:rsidRPr="0099348B">
              <w:rPr>
                <w:rFonts w:ascii="Arial" w:hAnsi="Arial" w:cs="Arial"/>
                <w:color w:val="000000"/>
                <w:sz w:val="22"/>
                <w:szCs w:val="22"/>
              </w:rPr>
              <w:t>4.42 and 4.332 (NRC Form 782)</w:t>
            </w:r>
          </w:p>
        </w:tc>
        <w:tc>
          <w:tcPr>
            <w:tcW w:w="2297" w:type="dxa"/>
            <w:tcBorders>
              <w:top w:val="nil"/>
              <w:left w:val="nil"/>
              <w:bottom w:val="single" w:color="auto" w:sz="4" w:space="0"/>
              <w:right w:val="single" w:color="auto" w:sz="4" w:space="0"/>
            </w:tcBorders>
            <w:shd w:val="clear" w:color="auto" w:fill="auto"/>
            <w:vAlign w:val="bottom"/>
            <w:hideMark/>
          </w:tcPr>
          <w:p w:rsidRPr="0099348B" w:rsidR="0099348B" w:rsidP="0099348B" w:rsidRDefault="0099348B" w14:paraId="7366C099" w14:textId="77777777">
            <w:pPr>
              <w:rPr>
                <w:rFonts w:ascii="Arial" w:hAnsi="Arial" w:cs="Arial"/>
                <w:color w:val="000000"/>
                <w:sz w:val="22"/>
                <w:szCs w:val="22"/>
              </w:rPr>
            </w:pPr>
            <w:r w:rsidRPr="0099348B">
              <w:rPr>
                <w:rFonts w:ascii="Arial" w:hAnsi="Arial" w:cs="Arial"/>
                <w:color w:val="000000"/>
                <w:sz w:val="22"/>
                <w:szCs w:val="22"/>
              </w:rPr>
              <w:t>Submission of written complaint on NRC Form 782</w:t>
            </w:r>
          </w:p>
        </w:tc>
        <w:tc>
          <w:tcPr>
            <w:tcW w:w="1513"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47F79356" w14:textId="77777777">
            <w:pPr>
              <w:jc w:val="right"/>
              <w:rPr>
                <w:rFonts w:ascii="Arial" w:hAnsi="Arial" w:cs="Arial"/>
                <w:color w:val="000000"/>
                <w:sz w:val="22"/>
                <w:szCs w:val="22"/>
              </w:rPr>
            </w:pPr>
            <w:r w:rsidRPr="0099348B">
              <w:rPr>
                <w:rFonts w:ascii="Arial" w:hAnsi="Arial" w:cs="Arial"/>
                <w:color w:val="000000"/>
                <w:sz w:val="22"/>
                <w:szCs w:val="22"/>
              </w:rPr>
              <w:t>2</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7FDC177D" w14:textId="77777777">
            <w:pPr>
              <w:jc w:val="right"/>
              <w:rPr>
                <w:rFonts w:ascii="Arial" w:hAnsi="Arial" w:cs="Arial"/>
                <w:color w:val="000000"/>
                <w:sz w:val="22"/>
                <w:szCs w:val="22"/>
              </w:rPr>
            </w:pPr>
            <w:r w:rsidRPr="0099348B">
              <w:rPr>
                <w:rFonts w:ascii="Arial" w:hAnsi="Arial" w:cs="Arial"/>
                <w:color w:val="000000"/>
                <w:sz w:val="22"/>
                <w:szCs w:val="22"/>
              </w:rPr>
              <w:t>1</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397E2107" w14:textId="77777777">
            <w:pPr>
              <w:jc w:val="right"/>
              <w:rPr>
                <w:rFonts w:ascii="Arial" w:hAnsi="Arial" w:cs="Arial"/>
                <w:color w:val="000000"/>
                <w:sz w:val="22"/>
                <w:szCs w:val="22"/>
              </w:rPr>
            </w:pPr>
            <w:r w:rsidRPr="0099348B">
              <w:rPr>
                <w:rFonts w:ascii="Arial" w:hAnsi="Arial" w:cs="Arial"/>
                <w:color w:val="000000"/>
                <w:sz w:val="22"/>
                <w:szCs w:val="22"/>
              </w:rPr>
              <w:t>2</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36C5E4E2" w14:textId="77777777">
            <w:pPr>
              <w:jc w:val="right"/>
              <w:rPr>
                <w:rFonts w:ascii="Arial" w:hAnsi="Arial" w:cs="Arial"/>
                <w:color w:val="000000"/>
                <w:sz w:val="22"/>
                <w:szCs w:val="22"/>
              </w:rPr>
            </w:pPr>
            <w:r w:rsidRPr="0099348B">
              <w:rPr>
                <w:rFonts w:ascii="Arial" w:hAnsi="Arial" w:cs="Arial"/>
                <w:color w:val="000000"/>
                <w:sz w:val="22"/>
                <w:szCs w:val="22"/>
              </w:rPr>
              <w:t>1</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60EA75AF" w14:textId="77777777">
            <w:pPr>
              <w:jc w:val="right"/>
              <w:rPr>
                <w:rFonts w:ascii="Arial" w:hAnsi="Arial" w:cs="Arial"/>
                <w:color w:val="000000"/>
                <w:sz w:val="22"/>
                <w:szCs w:val="22"/>
              </w:rPr>
            </w:pPr>
            <w:r w:rsidRPr="0099348B">
              <w:rPr>
                <w:rFonts w:ascii="Arial" w:hAnsi="Arial" w:cs="Arial"/>
                <w:color w:val="000000"/>
                <w:sz w:val="22"/>
                <w:szCs w:val="22"/>
              </w:rPr>
              <w:t>2</w:t>
            </w:r>
          </w:p>
        </w:tc>
      </w:tr>
      <w:tr w:rsidRPr="0099348B" w:rsidR="0099348B" w:rsidTr="0099348B" w14:paraId="4E22D85B" w14:textId="77777777">
        <w:trPr>
          <w:trHeight w:val="1656"/>
        </w:trPr>
        <w:tc>
          <w:tcPr>
            <w:tcW w:w="1916" w:type="dxa"/>
            <w:tcBorders>
              <w:top w:val="nil"/>
              <w:left w:val="single" w:color="auto" w:sz="4" w:space="0"/>
              <w:bottom w:val="single" w:color="auto" w:sz="4" w:space="0"/>
              <w:right w:val="single" w:color="auto" w:sz="4" w:space="0"/>
            </w:tcBorders>
            <w:shd w:val="clear" w:color="auto" w:fill="auto"/>
            <w:vAlign w:val="bottom"/>
            <w:hideMark/>
          </w:tcPr>
          <w:p w:rsidRPr="0099348B" w:rsidR="0099348B" w:rsidP="0099348B" w:rsidRDefault="0099348B" w14:paraId="456B8092" w14:textId="77777777">
            <w:pPr>
              <w:rPr>
                <w:rFonts w:ascii="Arial" w:hAnsi="Arial" w:cs="Arial"/>
                <w:color w:val="000000"/>
                <w:sz w:val="22"/>
                <w:szCs w:val="22"/>
              </w:rPr>
            </w:pPr>
            <w:r w:rsidRPr="0099348B">
              <w:rPr>
                <w:rFonts w:ascii="Arial" w:hAnsi="Arial" w:cs="Arial"/>
                <w:color w:val="000000"/>
                <w:sz w:val="22"/>
                <w:szCs w:val="22"/>
              </w:rPr>
              <w:t>4.127(d)</w:t>
            </w:r>
          </w:p>
        </w:tc>
        <w:tc>
          <w:tcPr>
            <w:tcW w:w="2297" w:type="dxa"/>
            <w:tcBorders>
              <w:top w:val="nil"/>
              <w:left w:val="nil"/>
              <w:bottom w:val="single" w:color="auto" w:sz="4" w:space="0"/>
              <w:right w:val="single" w:color="auto" w:sz="4" w:space="0"/>
            </w:tcBorders>
            <w:shd w:val="clear" w:color="auto" w:fill="auto"/>
            <w:vAlign w:val="bottom"/>
            <w:hideMark/>
          </w:tcPr>
          <w:p w:rsidRPr="0099348B" w:rsidR="0099348B" w:rsidP="0099348B" w:rsidRDefault="0099348B" w14:paraId="48303316" w14:textId="77777777">
            <w:pPr>
              <w:rPr>
                <w:rFonts w:ascii="Arial" w:hAnsi="Arial" w:cs="Arial"/>
                <w:color w:val="000000"/>
                <w:sz w:val="22"/>
                <w:szCs w:val="22"/>
              </w:rPr>
            </w:pPr>
            <w:r w:rsidRPr="0099348B">
              <w:rPr>
                <w:rFonts w:ascii="Arial" w:hAnsi="Arial" w:cs="Arial"/>
                <w:color w:val="000000"/>
                <w:sz w:val="22"/>
                <w:szCs w:val="22"/>
              </w:rPr>
              <w:t>Transition plan for structural changes to make a facility accessible to and useable by disabled persons</w:t>
            </w:r>
          </w:p>
        </w:tc>
        <w:tc>
          <w:tcPr>
            <w:tcW w:w="1513"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7C24A8DB" w14:textId="77777777">
            <w:pPr>
              <w:jc w:val="right"/>
              <w:rPr>
                <w:rFonts w:ascii="Arial" w:hAnsi="Arial" w:cs="Arial"/>
                <w:color w:val="000000"/>
                <w:sz w:val="22"/>
                <w:szCs w:val="22"/>
              </w:rPr>
            </w:pPr>
            <w:r w:rsidRPr="0099348B">
              <w:rPr>
                <w:rFonts w:ascii="Arial" w:hAnsi="Arial" w:cs="Arial"/>
                <w:color w:val="000000"/>
                <w:sz w:val="22"/>
                <w:szCs w:val="22"/>
              </w:rPr>
              <w:t>0</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256EDFE8" w14:textId="77777777">
            <w:pPr>
              <w:jc w:val="right"/>
              <w:rPr>
                <w:rFonts w:ascii="Arial" w:hAnsi="Arial" w:cs="Arial"/>
                <w:color w:val="000000"/>
                <w:sz w:val="22"/>
                <w:szCs w:val="22"/>
              </w:rPr>
            </w:pPr>
            <w:r w:rsidRPr="0099348B">
              <w:rPr>
                <w:rFonts w:ascii="Arial" w:hAnsi="Arial" w:cs="Arial"/>
                <w:color w:val="000000"/>
                <w:sz w:val="22"/>
                <w:szCs w:val="22"/>
              </w:rPr>
              <w:t>1</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299094FC" w14:textId="77777777">
            <w:pPr>
              <w:jc w:val="right"/>
              <w:rPr>
                <w:rFonts w:ascii="Arial" w:hAnsi="Arial" w:cs="Arial"/>
                <w:color w:val="000000"/>
                <w:sz w:val="22"/>
                <w:szCs w:val="22"/>
              </w:rPr>
            </w:pPr>
            <w:r w:rsidRPr="0099348B">
              <w:rPr>
                <w:rFonts w:ascii="Arial" w:hAnsi="Arial" w:cs="Arial"/>
                <w:color w:val="000000"/>
                <w:sz w:val="22"/>
                <w:szCs w:val="22"/>
              </w:rPr>
              <w:t>0</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2AB048E3" w14:textId="77777777">
            <w:pPr>
              <w:jc w:val="right"/>
              <w:rPr>
                <w:rFonts w:ascii="Arial" w:hAnsi="Arial" w:cs="Arial"/>
                <w:color w:val="000000"/>
                <w:sz w:val="22"/>
                <w:szCs w:val="22"/>
              </w:rPr>
            </w:pPr>
            <w:r w:rsidRPr="0099348B">
              <w:rPr>
                <w:rFonts w:ascii="Arial" w:hAnsi="Arial" w:cs="Arial"/>
                <w:color w:val="000000"/>
                <w:sz w:val="22"/>
                <w:szCs w:val="22"/>
              </w:rPr>
              <w:t>5</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47E8EEED" w14:textId="77777777">
            <w:pPr>
              <w:jc w:val="right"/>
              <w:rPr>
                <w:rFonts w:ascii="Arial" w:hAnsi="Arial" w:cs="Arial"/>
                <w:color w:val="000000"/>
                <w:sz w:val="22"/>
                <w:szCs w:val="22"/>
              </w:rPr>
            </w:pPr>
            <w:r w:rsidRPr="0099348B">
              <w:rPr>
                <w:rFonts w:ascii="Arial" w:hAnsi="Arial" w:cs="Arial"/>
                <w:color w:val="000000"/>
                <w:sz w:val="22"/>
                <w:szCs w:val="22"/>
              </w:rPr>
              <w:t>0</w:t>
            </w:r>
          </w:p>
        </w:tc>
      </w:tr>
      <w:tr w:rsidRPr="0099348B" w:rsidR="0099348B" w:rsidTr="0099348B" w14:paraId="3EE6CE32" w14:textId="77777777">
        <w:trPr>
          <w:trHeight w:val="276"/>
        </w:trPr>
        <w:tc>
          <w:tcPr>
            <w:tcW w:w="1916" w:type="dxa"/>
            <w:tcBorders>
              <w:top w:val="nil"/>
              <w:left w:val="single" w:color="auto" w:sz="4" w:space="0"/>
              <w:bottom w:val="single" w:color="auto" w:sz="4" w:space="0"/>
              <w:right w:val="single" w:color="auto" w:sz="4" w:space="0"/>
            </w:tcBorders>
            <w:shd w:val="clear" w:color="auto" w:fill="auto"/>
            <w:vAlign w:val="bottom"/>
            <w:hideMark/>
          </w:tcPr>
          <w:p w:rsidRPr="0099348B" w:rsidR="0099348B" w:rsidP="0099348B" w:rsidRDefault="0099348B" w14:paraId="29D3083B" w14:textId="77777777">
            <w:pPr>
              <w:rPr>
                <w:rFonts w:ascii="Arial" w:hAnsi="Arial" w:cs="Arial"/>
                <w:color w:val="000000"/>
                <w:sz w:val="22"/>
                <w:szCs w:val="22"/>
              </w:rPr>
            </w:pPr>
            <w:r w:rsidRPr="0099348B">
              <w:rPr>
                <w:rFonts w:ascii="Arial" w:hAnsi="Arial" w:cs="Arial"/>
                <w:color w:val="000000"/>
                <w:sz w:val="22"/>
                <w:szCs w:val="22"/>
              </w:rPr>
              <w:t>4.331</w:t>
            </w:r>
          </w:p>
        </w:tc>
        <w:tc>
          <w:tcPr>
            <w:tcW w:w="2297" w:type="dxa"/>
            <w:tcBorders>
              <w:top w:val="nil"/>
              <w:left w:val="nil"/>
              <w:bottom w:val="single" w:color="auto" w:sz="4" w:space="0"/>
              <w:right w:val="single" w:color="auto" w:sz="4" w:space="0"/>
            </w:tcBorders>
            <w:shd w:val="clear" w:color="auto" w:fill="auto"/>
            <w:vAlign w:val="bottom"/>
            <w:hideMark/>
          </w:tcPr>
          <w:p w:rsidRPr="0099348B" w:rsidR="0099348B" w:rsidP="0099348B" w:rsidRDefault="0099348B" w14:paraId="1FEF8BDD" w14:textId="77777777">
            <w:pPr>
              <w:rPr>
                <w:rFonts w:ascii="Arial" w:hAnsi="Arial" w:cs="Arial"/>
                <w:color w:val="000000"/>
                <w:sz w:val="22"/>
                <w:szCs w:val="22"/>
              </w:rPr>
            </w:pPr>
            <w:r w:rsidRPr="0099348B">
              <w:rPr>
                <w:rFonts w:ascii="Arial" w:hAnsi="Arial" w:cs="Arial"/>
                <w:color w:val="000000"/>
                <w:sz w:val="22"/>
                <w:szCs w:val="22"/>
              </w:rPr>
              <w:t>Compliance review</w:t>
            </w:r>
          </w:p>
        </w:tc>
        <w:tc>
          <w:tcPr>
            <w:tcW w:w="1513"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43D55B40" w14:textId="77777777">
            <w:pPr>
              <w:jc w:val="right"/>
              <w:rPr>
                <w:rFonts w:ascii="Arial" w:hAnsi="Arial" w:cs="Arial"/>
                <w:color w:val="000000"/>
                <w:sz w:val="22"/>
                <w:szCs w:val="22"/>
              </w:rPr>
            </w:pPr>
            <w:r w:rsidRPr="0099348B">
              <w:rPr>
                <w:rFonts w:ascii="Arial" w:hAnsi="Arial" w:cs="Arial"/>
                <w:color w:val="000000"/>
                <w:sz w:val="22"/>
                <w:szCs w:val="22"/>
              </w:rPr>
              <w:t>50</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6B1A8867" w14:textId="77777777">
            <w:pPr>
              <w:jc w:val="right"/>
              <w:rPr>
                <w:rFonts w:ascii="Arial" w:hAnsi="Arial" w:cs="Arial"/>
                <w:color w:val="000000"/>
                <w:sz w:val="22"/>
                <w:szCs w:val="22"/>
              </w:rPr>
            </w:pPr>
            <w:r w:rsidRPr="0099348B">
              <w:rPr>
                <w:rFonts w:ascii="Arial" w:hAnsi="Arial" w:cs="Arial"/>
                <w:color w:val="000000"/>
                <w:sz w:val="22"/>
                <w:szCs w:val="22"/>
              </w:rPr>
              <w:t>1</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73EFD5AB" w14:textId="77777777">
            <w:pPr>
              <w:jc w:val="right"/>
              <w:rPr>
                <w:rFonts w:ascii="Arial" w:hAnsi="Arial" w:cs="Arial"/>
                <w:color w:val="000000"/>
                <w:sz w:val="22"/>
                <w:szCs w:val="22"/>
              </w:rPr>
            </w:pPr>
            <w:r w:rsidRPr="0099348B">
              <w:rPr>
                <w:rFonts w:ascii="Arial" w:hAnsi="Arial" w:cs="Arial"/>
                <w:color w:val="000000"/>
                <w:sz w:val="22"/>
                <w:szCs w:val="22"/>
              </w:rPr>
              <w:t>50</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52E503DF" w14:textId="77777777">
            <w:pPr>
              <w:jc w:val="right"/>
              <w:rPr>
                <w:rFonts w:ascii="Arial" w:hAnsi="Arial" w:cs="Arial"/>
                <w:color w:val="000000"/>
                <w:sz w:val="22"/>
                <w:szCs w:val="22"/>
              </w:rPr>
            </w:pPr>
            <w:r w:rsidRPr="0099348B">
              <w:rPr>
                <w:rFonts w:ascii="Arial" w:hAnsi="Arial" w:cs="Arial"/>
                <w:color w:val="000000"/>
                <w:sz w:val="22"/>
                <w:szCs w:val="22"/>
              </w:rPr>
              <w:t>0.5</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36D25A81" w14:textId="77777777">
            <w:pPr>
              <w:jc w:val="right"/>
              <w:rPr>
                <w:rFonts w:ascii="Arial" w:hAnsi="Arial" w:cs="Arial"/>
                <w:color w:val="000000"/>
                <w:sz w:val="22"/>
                <w:szCs w:val="22"/>
              </w:rPr>
            </w:pPr>
            <w:r w:rsidRPr="0099348B">
              <w:rPr>
                <w:rFonts w:ascii="Arial" w:hAnsi="Arial" w:cs="Arial"/>
                <w:color w:val="000000"/>
                <w:sz w:val="22"/>
                <w:szCs w:val="22"/>
              </w:rPr>
              <w:t>25</w:t>
            </w:r>
          </w:p>
        </w:tc>
      </w:tr>
      <w:tr w:rsidRPr="0099348B" w:rsidR="0099348B" w:rsidTr="0099348B" w14:paraId="3A6914EF" w14:textId="77777777">
        <w:trPr>
          <w:trHeight w:val="276"/>
        </w:trPr>
        <w:tc>
          <w:tcPr>
            <w:tcW w:w="1916" w:type="dxa"/>
            <w:tcBorders>
              <w:top w:val="nil"/>
              <w:left w:val="single" w:color="auto" w:sz="4" w:space="0"/>
              <w:bottom w:val="single" w:color="auto" w:sz="4" w:space="0"/>
              <w:right w:val="single" w:color="auto" w:sz="4" w:space="0"/>
            </w:tcBorders>
            <w:shd w:val="clear" w:color="auto" w:fill="auto"/>
            <w:vAlign w:val="bottom"/>
            <w:hideMark/>
          </w:tcPr>
          <w:p w:rsidRPr="0099348B" w:rsidR="0099348B" w:rsidP="0099348B" w:rsidRDefault="0099348B" w14:paraId="37812B02" w14:textId="77777777">
            <w:pPr>
              <w:rPr>
                <w:rFonts w:ascii="Arial" w:hAnsi="Arial" w:cs="Arial"/>
                <w:color w:val="000000"/>
                <w:sz w:val="22"/>
                <w:szCs w:val="22"/>
              </w:rPr>
            </w:pPr>
            <w:r w:rsidRPr="0099348B">
              <w:rPr>
                <w:rFonts w:ascii="Arial" w:hAnsi="Arial" w:cs="Arial"/>
                <w:color w:val="000000"/>
                <w:sz w:val="22"/>
                <w:szCs w:val="22"/>
              </w:rPr>
              <w:t>Total</w:t>
            </w:r>
          </w:p>
        </w:tc>
        <w:tc>
          <w:tcPr>
            <w:tcW w:w="2297" w:type="dxa"/>
            <w:tcBorders>
              <w:top w:val="nil"/>
              <w:left w:val="nil"/>
              <w:bottom w:val="single" w:color="auto" w:sz="4" w:space="0"/>
              <w:right w:val="single" w:color="auto" w:sz="4" w:space="0"/>
            </w:tcBorders>
            <w:shd w:val="clear" w:color="auto" w:fill="auto"/>
            <w:vAlign w:val="bottom"/>
            <w:hideMark/>
          </w:tcPr>
          <w:p w:rsidRPr="0099348B" w:rsidR="0099348B" w:rsidP="0099348B" w:rsidRDefault="0099348B" w14:paraId="715BB335" w14:textId="77777777">
            <w:pPr>
              <w:rPr>
                <w:rFonts w:ascii="Arial" w:hAnsi="Arial" w:cs="Arial"/>
                <w:color w:val="000000"/>
                <w:sz w:val="22"/>
                <w:szCs w:val="22"/>
              </w:rPr>
            </w:pPr>
            <w:r w:rsidRPr="0099348B">
              <w:rPr>
                <w:rFonts w:ascii="Arial" w:hAnsi="Arial" w:cs="Arial"/>
                <w:color w:val="000000"/>
                <w:sz w:val="22"/>
                <w:szCs w:val="22"/>
              </w:rPr>
              <w:t> </w:t>
            </w:r>
          </w:p>
        </w:tc>
        <w:tc>
          <w:tcPr>
            <w:tcW w:w="1513"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EF6482" w14:paraId="65F6DD08" w14:textId="67B590DE">
            <w:pPr>
              <w:jc w:val="right"/>
              <w:rPr>
                <w:rFonts w:ascii="Arial" w:hAnsi="Arial" w:cs="Arial"/>
                <w:color w:val="000000"/>
                <w:sz w:val="22"/>
                <w:szCs w:val="22"/>
              </w:rPr>
            </w:pPr>
            <w:r>
              <w:rPr>
                <w:rFonts w:ascii="Arial" w:hAnsi="Arial" w:cs="Arial"/>
                <w:color w:val="000000"/>
                <w:sz w:val="22"/>
                <w:szCs w:val="22"/>
              </w:rPr>
              <w:t>5</w:t>
            </w:r>
            <w:r w:rsidRPr="0099348B" w:rsidR="0099348B">
              <w:rPr>
                <w:rFonts w:ascii="Arial" w:hAnsi="Arial" w:cs="Arial"/>
                <w:color w:val="000000"/>
                <w:sz w:val="22"/>
                <w:szCs w:val="22"/>
              </w:rPr>
              <w:t>2</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4A8A6195" w14:textId="77777777">
            <w:pPr>
              <w:rPr>
                <w:rFonts w:ascii="Arial" w:hAnsi="Arial" w:cs="Arial"/>
                <w:color w:val="000000"/>
                <w:sz w:val="22"/>
                <w:szCs w:val="22"/>
              </w:rPr>
            </w:pPr>
            <w:r w:rsidRPr="0099348B">
              <w:rPr>
                <w:rFonts w:ascii="Arial" w:hAnsi="Arial" w:cs="Arial"/>
                <w:color w:val="000000"/>
                <w:sz w:val="22"/>
                <w:szCs w:val="22"/>
              </w:rPr>
              <w:t> </w:t>
            </w:r>
          </w:p>
        </w:tc>
        <w:tc>
          <w:tcPr>
            <w:tcW w:w="1317"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39CE7DA0" w14:textId="77777777">
            <w:pPr>
              <w:jc w:val="right"/>
              <w:rPr>
                <w:rFonts w:ascii="Arial" w:hAnsi="Arial" w:cs="Arial"/>
                <w:color w:val="000000"/>
                <w:sz w:val="22"/>
                <w:szCs w:val="22"/>
              </w:rPr>
            </w:pPr>
            <w:r w:rsidRPr="0099348B">
              <w:rPr>
                <w:rFonts w:ascii="Arial" w:hAnsi="Arial" w:cs="Arial"/>
                <w:color w:val="000000"/>
                <w:sz w:val="22"/>
                <w:szCs w:val="22"/>
              </w:rPr>
              <w:t>102</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41B63D90" w14:textId="77777777">
            <w:pPr>
              <w:rPr>
                <w:rFonts w:ascii="Arial" w:hAnsi="Arial" w:cs="Arial"/>
                <w:color w:val="000000"/>
                <w:sz w:val="22"/>
                <w:szCs w:val="22"/>
              </w:rPr>
            </w:pPr>
            <w:r w:rsidRPr="0099348B">
              <w:rPr>
                <w:rFonts w:ascii="Arial" w:hAnsi="Arial" w:cs="Arial"/>
                <w:color w:val="000000"/>
                <w:sz w:val="22"/>
                <w:szCs w:val="22"/>
              </w:rPr>
              <w:t> </w:t>
            </w:r>
          </w:p>
        </w:tc>
        <w:tc>
          <w:tcPr>
            <w:tcW w:w="1220" w:type="dxa"/>
            <w:tcBorders>
              <w:top w:val="nil"/>
              <w:left w:val="nil"/>
              <w:bottom w:val="single" w:color="auto" w:sz="4" w:space="0"/>
              <w:right w:val="single" w:color="auto" w:sz="4" w:space="0"/>
            </w:tcBorders>
            <w:shd w:val="clear" w:color="auto" w:fill="auto"/>
            <w:noWrap/>
            <w:vAlign w:val="bottom"/>
            <w:hideMark/>
          </w:tcPr>
          <w:p w:rsidRPr="0099348B" w:rsidR="0099348B" w:rsidP="0099348B" w:rsidRDefault="0099348B" w14:paraId="0764A05F" w14:textId="77777777">
            <w:pPr>
              <w:jc w:val="right"/>
              <w:rPr>
                <w:rFonts w:ascii="Arial" w:hAnsi="Arial" w:cs="Arial"/>
                <w:color w:val="000000"/>
                <w:sz w:val="22"/>
                <w:szCs w:val="22"/>
              </w:rPr>
            </w:pPr>
            <w:r w:rsidRPr="0099348B">
              <w:rPr>
                <w:rFonts w:ascii="Arial" w:hAnsi="Arial" w:cs="Arial"/>
                <w:color w:val="000000"/>
                <w:sz w:val="22"/>
                <w:szCs w:val="22"/>
              </w:rPr>
              <w:t>102</w:t>
            </w:r>
          </w:p>
        </w:tc>
      </w:tr>
    </w:tbl>
    <w:p w:rsidR="00B657E6" w:rsidRDefault="00B657E6" w14:paraId="7A5D26F1" w14:textId="65233A17">
      <w:pPr>
        <w:rPr>
          <w:rFonts w:ascii="Arial" w:hAnsi="Arial"/>
          <w:sz w:val="22"/>
        </w:rPr>
      </w:pPr>
    </w:p>
    <w:p w:rsidR="009006CE" w:rsidRDefault="009006CE" w14:paraId="13786EFB" w14:textId="77777777">
      <w:pPr>
        <w:rPr>
          <w:rFonts w:ascii="Arial" w:hAnsi="Arial"/>
          <w:sz w:val="22"/>
        </w:rPr>
      </w:pPr>
    </w:p>
    <w:tbl>
      <w:tblPr>
        <w:tblW w:w="9400" w:type="dxa"/>
        <w:tblLook w:val="04A0" w:firstRow="1" w:lastRow="0" w:firstColumn="1" w:lastColumn="0" w:noHBand="0" w:noVBand="1"/>
      </w:tblPr>
      <w:tblGrid>
        <w:gridCol w:w="1060"/>
        <w:gridCol w:w="2901"/>
        <w:gridCol w:w="1708"/>
        <w:gridCol w:w="1513"/>
        <w:gridCol w:w="1060"/>
        <w:gridCol w:w="1158"/>
      </w:tblGrid>
      <w:tr w:rsidRPr="00A90B50" w:rsidR="00A90B50" w:rsidTr="009006CE" w14:paraId="7FB3A4A5" w14:textId="77777777">
        <w:trPr>
          <w:trHeight w:val="276"/>
        </w:trPr>
        <w:tc>
          <w:tcPr>
            <w:tcW w:w="9400" w:type="dxa"/>
            <w:gridSpan w:val="6"/>
            <w:tcBorders>
              <w:top w:val="nil"/>
              <w:left w:val="nil"/>
              <w:bottom w:val="single" w:color="auto" w:sz="4" w:space="0"/>
              <w:right w:val="nil"/>
            </w:tcBorders>
            <w:shd w:val="clear" w:color="auto" w:fill="auto"/>
            <w:noWrap/>
            <w:vAlign w:val="bottom"/>
            <w:hideMark/>
          </w:tcPr>
          <w:p w:rsidRPr="00A90B50" w:rsidR="00A90B50" w:rsidP="00A90B50" w:rsidRDefault="00A90B50" w14:paraId="782006D9" w14:textId="77777777">
            <w:pPr>
              <w:jc w:val="center"/>
              <w:rPr>
                <w:rFonts w:ascii="Arial" w:hAnsi="Arial" w:cs="Arial"/>
                <w:color w:val="000000"/>
                <w:sz w:val="22"/>
                <w:szCs w:val="22"/>
              </w:rPr>
            </w:pPr>
            <w:r w:rsidRPr="00A90B50">
              <w:rPr>
                <w:rFonts w:ascii="Arial" w:hAnsi="Arial" w:cs="Arial"/>
                <w:color w:val="000000"/>
                <w:sz w:val="22"/>
                <w:szCs w:val="22"/>
              </w:rPr>
              <w:t>Table 4. Annual Recordkeeping Burden</w:t>
            </w:r>
          </w:p>
        </w:tc>
      </w:tr>
      <w:tr w:rsidRPr="00A90B50" w:rsidR="00A90B50" w:rsidTr="009006CE" w14:paraId="3526F5F8" w14:textId="77777777">
        <w:trPr>
          <w:trHeight w:val="552"/>
        </w:trPr>
        <w:tc>
          <w:tcPr>
            <w:tcW w:w="1060" w:type="dxa"/>
            <w:tcBorders>
              <w:top w:val="nil"/>
              <w:left w:val="single" w:color="auto" w:sz="4" w:space="0"/>
              <w:bottom w:val="single" w:color="auto" w:sz="4" w:space="0"/>
              <w:right w:val="single" w:color="auto" w:sz="4" w:space="0"/>
            </w:tcBorders>
            <w:shd w:val="clear" w:color="auto" w:fill="auto"/>
            <w:vAlign w:val="bottom"/>
            <w:hideMark/>
          </w:tcPr>
          <w:p w:rsidRPr="00A90B50" w:rsidR="00A90B50" w:rsidP="00A90B50" w:rsidRDefault="00A90B50" w14:paraId="29C04AD9" w14:textId="77777777">
            <w:pPr>
              <w:rPr>
                <w:rFonts w:ascii="Arial" w:hAnsi="Arial" w:cs="Arial"/>
                <w:color w:val="000000"/>
                <w:sz w:val="22"/>
                <w:szCs w:val="22"/>
              </w:rPr>
            </w:pPr>
            <w:r w:rsidRPr="00A90B50">
              <w:rPr>
                <w:rFonts w:ascii="Arial" w:hAnsi="Arial" w:cs="Arial"/>
                <w:color w:val="000000"/>
                <w:sz w:val="22"/>
                <w:szCs w:val="22"/>
              </w:rPr>
              <w:t>Section</w:t>
            </w:r>
          </w:p>
        </w:tc>
        <w:tc>
          <w:tcPr>
            <w:tcW w:w="2901"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510438E1" w14:textId="77777777">
            <w:pPr>
              <w:rPr>
                <w:rFonts w:ascii="Arial" w:hAnsi="Arial" w:cs="Arial"/>
                <w:color w:val="000000"/>
                <w:sz w:val="22"/>
                <w:szCs w:val="22"/>
              </w:rPr>
            </w:pPr>
            <w:r w:rsidRPr="00A90B50">
              <w:rPr>
                <w:rFonts w:ascii="Arial" w:hAnsi="Arial" w:cs="Arial"/>
                <w:color w:val="000000"/>
                <w:sz w:val="22"/>
                <w:szCs w:val="22"/>
              </w:rPr>
              <w:t>Description</w:t>
            </w:r>
          </w:p>
        </w:tc>
        <w:tc>
          <w:tcPr>
            <w:tcW w:w="1708"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2A06E59C" w14:textId="77777777">
            <w:pPr>
              <w:rPr>
                <w:rFonts w:ascii="Arial" w:hAnsi="Arial" w:cs="Arial"/>
                <w:color w:val="000000"/>
                <w:sz w:val="22"/>
                <w:szCs w:val="22"/>
              </w:rPr>
            </w:pPr>
            <w:r w:rsidRPr="00A90B50">
              <w:rPr>
                <w:rFonts w:ascii="Arial" w:hAnsi="Arial" w:cs="Arial"/>
                <w:color w:val="000000"/>
                <w:sz w:val="22"/>
                <w:szCs w:val="22"/>
              </w:rPr>
              <w:t>Recordkeepers</w:t>
            </w:r>
          </w:p>
        </w:tc>
        <w:tc>
          <w:tcPr>
            <w:tcW w:w="1513"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65A34B4A" w14:textId="77777777">
            <w:pPr>
              <w:rPr>
                <w:rFonts w:ascii="Arial" w:hAnsi="Arial" w:cs="Arial"/>
                <w:color w:val="000000"/>
                <w:sz w:val="22"/>
                <w:szCs w:val="22"/>
              </w:rPr>
            </w:pPr>
            <w:r w:rsidRPr="00A90B50">
              <w:rPr>
                <w:rFonts w:ascii="Arial" w:hAnsi="Arial" w:cs="Arial"/>
                <w:color w:val="000000"/>
                <w:sz w:val="22"/>
                <w:szCs w:val="22"/>
              </w:rPr>
              <w:t>Hours per recordkeeper</w:t>
            </w:r>
          </w:p>
        </w:tc>
        <w:tc>
          <w:tcPr>
            <w:tcW w:w="1060"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448C49DF" w14:textId="77777777">
            <w:pPr>
              <w:rPr>
                <w:rFonts w:ascii="Arial" w:hAnsi="Arial" w:cs="Arial"/>
                <w:color w:val="000000"/>
                <w:sz w:val="22"/>
                <w:szCs w:val="22"/>
              </w:rPr>
            </w:pPr>
            <w:r w:rsidRPr="00A90B50">
              <w:rPr>
                <w:rFonts w:ascii="Arial" w:hAnsi="Arial" w:cs="Arial"/>
                <w:color w:val="000000"/>
                <w:sz w:val="22"/>
                <w:szCs w:val="22"/>
              </w:rPr>
              <w:t>Burden</w:t>
            </w:r>
          </w:p>
        </w:tc>
        <w:tc>
          <w:tcPr>
            <w:tcW w:w="1158"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54FAD0BE" w14:textId="77777777">
            <w:pPr>
              <w:rPr>
                <w:rFonts w:ascii="Arial" w:hAnsi="Arial" w:cs="Arial"/>
                <w:color w:val="000000"/>
                <w:sz w:val="22"/>
                <w:szCs w:val="22"/>
              </w:rPr>
            </w:pPr>
            <w:r w:rsidRPr="00A90B50">
              <w:rPr>
                <w:rFonts w:ascii="Arial" w:hAnsi="Arial" w:cs="Arial"/>
                <w:color w:val="000000"/>
                <w:sz w:val="22"/>
                <w:szCs w:val="22"/>
              </w:rPr>
              <w:t>Retention period</w:t>
            </w:r>
          </w:p>
        </w:tc>
      </w:tr>
      <w:tr w:rsidRPr="00A90B50" w:rsidR="00A90B50" w:rsidTr="009006CE" w14:paraId="4E403BED" w14:textId="77777777">
        <w:trPr>
          <w:trHeight w:val="552"/>
        </w:trPr>
        <w:tc>
          <w:tcPr>
            <w:tcW w:w="1060" w:type="dxa"/>
            <w:tcBorders>
              <w:top w:val="nil"/>
              <w:left w:val="single" w:color="auto" w:sz="4" w:space="0"/>
              <w:bottom w:val="single" w:color="auto" w:sz="4" w:space="0"/>
              <w:right w:val="single" w:color="auto" w:sz="4" w:space="0"/>
            </w:tcBorders>
            <w:shd w:val="clear" w:color="auto" w:fill="auto"/>
            <w:noWrap/>
            <w:vAlign w:val="bottom"/>
            <w:hideMark/>
          </w:tcPr>
          <w:p w:rsidRPr="00A90B50" w:rsidR="00A90B50" w:rsidP="00A90B50" w:rsidRDefault="00A90B50" w14:paraId="32B708FB" w14:textId="77777777">
            <w:pPr>
              <w:jc w:val="right"/>
              <w:rPr>
                <w:rFonts w:ascii="Arial" w:hAnsi="Arial" w:cs="Arial"/>
                <w:color w:val="000000"/>
                <w:sz w:val="22"/>
                <w:szCs w:val="22"/>
              </w:rPr>
            </w:pPr>
            <w:r w:rsidRPr="00A90B50">
              <w:rPr>
                <w:rFonts w:ascii="Arial" w:hAnsi="Arial" w:cs="Arial"/>
                <w:color w:val="000000"/>
                <w:sz w:val="22"/>
                <w:szCs w:val="22"/>
              </w:rPr>
              <w:t>4.32</w:t>
            </w:r>
          </w:p>
        </w:tc>
        <w:tc>
          <w:tcPr>
            <w:tcW w:w="2901"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32E04F83" w14:textId="77777777">
            <w:pPr>
              <w:rPr>
                <w:rFonts w:ascii="Arial" w:hAnsi="Arial" w:cs="Arial"/>
                <w:color w:val="000000"/>
                <w:sz w:val="22"/>
                <w:szCs w:val="22"/>
              </w:rPr>
            </w:pPr>
            <w:r w:rsidRPr="00A90B50">
              <w:rPr>
                <w:rFonts w:ascii="Arial" w:hAnsi="Arial" w:cs="Arial"/>
                <w:color w:val="000000"/>
                <w:sz w:val="22"/>
                <w:szCs w:val="22"/>
              </w:rPr>
              <w:t>Maintenence of Federal financial assistance records</w:t>
            </w:r>
          </w:p>
        </w:tc>
        <w:tc>
          <w:tcPr>
            <w:tcW w:w="1708"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6257359F" w14:textId="77777777">
            <w:pPr>
              <w:jc w:val="right"/>
              <w:rPr>
                <w:rFonts w:ascii="Arial" w:hAnsi="Arial" w:cs="Arial"/>
                <w:color w:val="000000"/>
                <w:sz w:val="22"/>
                <w:szCs w:val="22"/>
              </w:rPr>
            </w:pPr>
            <w:r w:rsidRPr="00A90B50">
              <w:rPr>
                <w:rFonts w:ascii="Arial" w:hAnsi="Arial" w:cs="Arial"/>
                <w:color w:val="000000"/>
                <w:sz w:val="22"/>
                <w:szCs w:val="22"/>
              </w:rPr>
              <w:t>200</w:t>
            </w:r>
          </w:p>
        </w:tc>
        <w:tc>
          <w:tcPr>
            <w:tcW w:w="1513"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46B0F738" w14:textId="77777777">
            <w:pPr>
              <w:jc w:val="right"/>
              <w:rPr>
                <w:rFonts w:ascii="Arial" w:hAnsi="Arial" w:cs="Arial"/>
                <w:color w:val="000000"/>
                <w:sz w:val="22"/>
                <w:szCs w:val="22"/>
              </w:rPr>
            </w:pPr>
            <w:r w:rsidRPr="00A90B50">
              <w:rPr>
                <w:rFonts w:ascii="Arial" w:hAnsi="Arial" w:cs="Arial"/>
                <w:color w:val="000000"/>
                <w:sz w:val="22"/>
                <w:szCs w:val="22"/>
              </w:rPr>
              <w:t>1.5</w:t>
            </w:r>
          </w:p>
        </w:tc>
        <w:tc>
          <w:tcPr>
            <w:tcW w:w="1060"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0E08ECC0" w14:textId="77777777">
            <w:pPr>
              <w:jc w:val="right"/>
              <w:rPr>
                <w:rFonts w:ascii="Arial" w:hAnsi="Arial" w:cs="Arial"/>
                <w:color w:val="000000"/>
                <w:sz w:val="22"/>
                <w:szCs w:val="22"/>
              </w:rPr>
            </w:pPr>
            <w:r w:rsidRPr="00A90B50">
              <w:rPr>
                <w:rFonts w:ascii="Arial" w:hAnsi="Arial" w:cs="Arial"/>
                <w:color w:val="000000"/>
                <w:sz w:val="22"/>
                <w:szCs w:val="22"/>
              </w:rPr>
              <w:t>300</w:t>
            </w:r>
          </w:p>
        </w:tc>
        <w:tc>
          <w:tcPr>
            <w:tcW w:w="1158"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076F2738" w14:textId="77777777">
            <w:pPr>
              <w:rPr>
                <w:rFonts w:ascii="Arial" w:hAnsi="Arial" w:cs="Arial"/>
                <w:color w:val="000000"/>
                <w:sz w:val="22"/>
                <w:szCs w:val="22"/>
              </w:rPr>
            </w:pPr>
            <w:r w:rsidRPr="00A90B50">
              <w:rPr>
                <w:rFonts w:ascii="Arial" w:hAnsi="Arial" w:cs="Arial"/>
                <w:color w:val="000000"/>
                <w:sz w:val="22"/>
                <w:szCs w:val="22"/>
              </w:rPr>
              <w:t>3 years</w:t>
            </w:r>
          </w:p>
        </w:tc>
      </w:tr>
      <w:tr w:rsidRPr="00A90B50" w:rsidR="00A90B50" w:rsidTr="009006CE" w14:paraId="2B381173" w14:textId="77777777">
        <w:trPr>
          <w:trHeight w:val="552"/>
        </w:trPr>
        <w:tc>
          <w:tcPr>
            <w:tcW w:w="1060" w:type="dxa"/>
            <w:tcBorders>
              <w:top w:val="nil"/>
              <w:left w:val="single" w:color="auto" w:sz="4" w:space="0"/>
              <w:bottom w:val="single" w:color="auto" w:sz="4" w:space="0"/>
              <w:right w:val="single" w:color="auto" w:sz="4" w:space="0"/>
            </w:tcBorders>
            <w:shd w:val="clear" w:color="auto" w:fill="auto"/>
            <w:noWrap/>
            <w:vAlign w:val="bottom"/>
            <w:hideMark/>
          </w:tcPr>
          <w:p w:rsidRPr="00A90B50" w:rsidR="00A90B50" w:rsidP="00A90B50" w:rsidRDefault="00A90B50" w14:paraId="1147CFDD" w14:textId="77777777">
            <w:pPr>
              <w:rPr>
                <w:rFonts w:ascii="Arial" w:hAnsi="Arial" w:cs="Arial"/>
                <w:color w:val="000000"/>
                <w:sz w:val="22"/>
                <w:szCs w:val="22"/>
              </w:rPr>
            </w:pPr>
            <w:r w:rsidRPr="00A90B50">
              <w:rPr>
                <w:rFonts w:ascii="Arial" w:hAnsi="Arial" w:cs="Arial"/>
                <w:color w:val="000000"/>
                <w:sz w:val="22"/>
                <w:szCs w:val="22"/>
              </w:rPr>
              <w:t>4.125(d)</w:t>
            </w:r>
          </w:p>
        </w:tc>
        <w:tc>
          <w:tcPr>
            <w:tcW w:w="2901"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0AFDFFD2" w14:textId="77777777">
            <w:pPr>
              <w:rPr>
                <w:rFonts w:ascii="Arial" w:hAnsi="Arial" w:cs="Arial"/>
                <w:color w:val="000000"/>
                <w:sz w:val="22"/>
                <w:szCs w:val="22"/>
              </w:rPr>
            </w:pPr>
            <w:r w:rsidRPr="00A90B50">
              <w:rPr>
                <w:rFonts w:ascii="Arial" w:hAnsi="Arial" w:cs="Arial"/>
                <w:color w:val="000000"/>
                <w:sz w:val="22"/>
                <w:szCs w:val="22"/>
              </w:rPr>
              <w:t>Maintenance of records of medical histories</w:t>
            </w:r>
          </w:p>
        </w:tc>
        <w:tc>
          <w:tcPr>
            <w:tcW w:w="1708"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4D4BC70C" w14:textId="77777777">
            <w:pPr>
              <w:jc w:val="right"/>
              <w:rPr>
                <w:rFonts w:ascii="Arial" w:hAnsi="Arial" w:cs="Arial"/>
                <w:color w:val="000000"/>
                <w:sz w:val="22"/>
                <w:szCs w:val="22"/>
              </w:rPr>
            </w:pPr>
            <w:r w:rsidRPr="00A90B50">
              <w:rPr>
                <w:rFonts w:ascii="Arial" w:hAnsi="Arial" w:cs="Arial"/>
                <w:color w:val="000000"/>
                <w:sz w:val="22"/>
                <w:szCs w:val="22"/>
              </w:rPr>
              <w:t>100</w:t>
            </w:r>
          </w:p>
        </w:tc>
        <w:tc>
          <w:tcPr>
            <w:tcW w:w="1513"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6F1FF431" w14:textId="77777777">
            <w:pPr>
              <w:jc w:val="right"/>
              <w:rPr>
                <w:rFonts w:ascii="Arial" w:hAnsi="Arial" w:cs="Arial"/>
                <w:color w:val="000000"/>
                <w:sz w:val="22"/>
                <w:szCs w:val="22"/>
              </w:rPr>
            </w:pPr>
            <w:r w:rsidRPr="00A90B50">
              <w:rPr>
                <w:rFonts w:ascii="Arial" w:hAnsi="Arial" w:cs="Arial"/>
                <w:color w:val="000000"/>
                <w:sz w:val="22"/>
                <w:szCs w:val="22"/>
              </w:rPr>
              <w:t>0.5</w:t>
            </w:r>
          </w:p>
        </w:tc>
        <w:tc>
          <w:tcPr>
            <w:tcW w:w="1060"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37E7FE07" w14:textId="77777777">
            <w:pPr>
              <w:jc w:val="right"/>
              <w:rPr>
                <w:rFonts w:ascii="Arial" w:hAnsi="Arial" w:cs="Arial"/>
                <w:color w:val="000000"/>
                <w:sz w:val="22"/>
                <w:szCs w:val="22"/>
              </w:rPr>
            </w:pPr>
            <w:r w:rsidRPr="00A90B50">
              <w:rPr>
                <w:rFonts w:ascii="Arial" w:hAnsi="Arial" w:cs="Arial"/>
                <w:color w:val="000000"/>
                <w:sz w:val="22"/>
                <w:szCs w:val="22"/>
              </w:rPr>
              <w:t>50</w:t>
            </w:r>
          </w:p>
        </w:tc>
        <w:tc>
          <w:tcPr>
            <w:tcW w:w="1158"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5A0920B1" w14:textId="77777777">
            <w:pPr>
              <w:rPr>
                <w:rFonts w:ascii="Arial" w:hAnsi="Arial" w:cs="Arial"/>
                <w:color w:val="000000"/>
                <w:sz w:val="22"/>
                <w:szCs w:val="22"/>
              </w:rPr>
            </w:pPr>
            <w:r w:rsidRPr="00A90B50">
              <w:rPr>
                <w:rFonts w:ascii="Arial" w:hAnsi="Arial" w:cs="Arial"/>
                <w:color w:val="000000"/>
                <w:sz w:val="22"/>
                <w:szCs w:val="22"/>
              </w:rPr>
              <w:t>3 years</w:t>
            </w:r>
          </w:p>
        </w:tc>
      </w:tr>
      <w:tr w:rsidRPr="00A90B50" w:rsidR="00A90B50" w:rsidTr="009006CE" w14:paraId="4204A5CC" w14:textId="77777777">
        <w:trPr>
          <w:trHeight w:val="1104"/>
        </w:trPr>
        <w:tc>
          <w:tcPr>
            <w:tcW w:w="1060" w:type="dxa"/>
            <w:tcBorders>
              <w:top w:val="nil"/>
              <w:left w:val="single" w:color="auto" w:sz="4" w:space="0"/>
              <w:bottom w:val="single" w:color="auto" w:sz="4" w:space="0"/>
              <w:right w:val="single" w:color="auto" w:sz="4" w:space="0"/>
            </w:tcBorders>
            <w:shd w:val="clear" w:color="auto" w:fill="auto"/>
            <w:noWrap/>
            <w:vAlign w:val="bottom"/>
            <w:hideMark/>
          </w:tcPr>
          <w:p w:rsidRPr="00A90B50" w:rsidR="00A90B50" w:rsidP="00A90B50" w:rsidRDefault="00A90B50" w14:paraId="210238E1" w14:textId="77777777">
            <w:pPr>
              <w:rPr>
                <w:rFonts w:ascii="Arial" w:hAnsi="Arial" w:cs="Arial"/>
                <w:color w:val="000000"/>
                <w:sz w:val="22"/>
                <w:szCs w:val="22"/>
              </w:rPr>
            </w:pPr>
            <w:r w:rsidRPr="00A90B50">
              <w:rPr>
                <w:rFonts w:ascii="Arial" w:hAnsi="Arial" w:cs="Arial"/>
                <w:color w:val="000000"/>
                <w:sz w:val="22"/>
                <w:szCs w:val="22"/>
              </w:rPr>
              <w:t>4.127(d)</w:t>
            </w:r>
          </w:p>
        </w:tc>
        <w:tc>
          <w:tcPr>
            <w:tcW w:w="2901"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6D4CC9E1" w14:textId="77777777">
            <w:pPr>
              <w:rPr>
                <w:rFonts w:ascii="Arial" w:hAnsi="Arial" w:cs="Arial"/>
                <w:color w:val="000000"/>
                <w:sz w:val="22"/>
                <w:szCs w:val="22"/>
              </w:rPr>
            </w:pPr>
            <w:r w:rsidRPr="00A90B50">
              <w:rPr>
                <w:rFonts w:ascii="Arial" w:hAnsi="Arial" w:cs="Arial"/>
                <w:color w:val="000000"/>
                <w:sz w:val="22"/>
                <w:szCs w:val="22"/>
              </w:rPr>
              <w:t>Maintenance of a transition plan to make a facility accessible to and useable by disabled persons</w:t>
            </w:r>
          </w:p>
        </w:tc>
        <w:tc>
          <w:tcPr>
            <w:tcW w:w="1708"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35E9BB25" w14:textId="77777777">
            <w:pPr>
              <w:jc w:val="right"/>
              <w:rPr>
                <w:rFonts w:ascii="Arial" w:hAnsi="Arial" w:cs="Arial"/>
                <w:color w:val="000000"/>
                <w:sz w:val="22"/>
                <w:szCs w:val="22"/>
              </w:rPr>
            </w:pPr>
            <w:r w:rsidRPr="00A90B50">
              <w:rPr>
                <w:rFonts w:ascii="Arial" w:hAnsi="Arial" w:cs="Arial"/>
                <w:color w:val="000000"/>
                <w:sz w:val="22"/>
                <w:szCs w:val="22"/>
              </w:rPr>
              <w:t>0</w:t>
            </w:r>
          </w:p>
        </w:tc>
        <w:tc>
          <w:tcPr>
            <w:tcW w:w="1513"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62BD3E66" w14:textId="77777777">
            <w:pPr>
              <w:jc w:val="right"/>
              <w:rPr>
                <w:rFonts w:ascii="Arial" w:hAnsi="Arial" w:cs="Arial"/>
                <w:color w:val="000000"/>
                <w:sz w:val="22"/>
                <w:szCs w:val="22"/>
              </w:rPr>
            </w:pPr>
            <w:r w:rsidRPr="00A90B50">
              <w:rPr>
                <w:rFonts w:ascii="Arial" w:hAnsi="Arial" w:cs="Arial"/>
                <w:color w:val="000000"/>
                <w:sz w:val="22"/>
                <w:szCs w:val="22"/>
              </w:rPr>
              <w:t>0.5</w:t>
            </w:r>
          </w:p>
        </w:tc>
        <w:tc>
          <w:tcPr>
            <w:tcW w:w="1060"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110FC598" w14:textId="77777777">
            <w:pPr>
              <w:jc w:val="right"/>
              <w:rPr>
                <w:rFonts w:ascii="Arial" w:hAnsi="Arial" w:cs="Arial"/>
                <w:color w:val="000000"/>
                <w:sz w:val="22"/>
                <w:szCs w:val="22"/>
              </w:rPr>
            </w:pPr>
            <w:r w:rsidRPr="00A90B50">
              <w:rPr>
                <w:rFonts w:ascii="Arial" w:hAnsi="Arial" w:cs="Arial"/>
                <w:color w:val="000000"/>
                <w:sz w:val="22"/>
                <w:szCs w:val="22"/>
              </w:rPr>
              <w:t>0</w:t>
            </w:r>
          </w:p>
        </w:tc>
        <w:tc>
          <w:tcPr>
            <w:tcW w:w="1158"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251C1955" w14:textId="77777777">
            <w:pPr>
              <w:rPr>
                <w:rFonts w:ascii="Arial" w:hAnsi="Arial" w:cs="Arial"/>
                <w:color w:val="000000"/>
                <w:sz w:val="22"/>
                <w:szCs w:val="22"/>
              </w:rPr>
            </w:pPr>
            <w:r w:rsidRPr="00A90B50">
              <w:rPr>
                <w:rFonts w:ascii="Arial" w:hAnsi="Arial" w:cs="Arial"/>
                <w:color w:val="000000"/>
                <w:sz w:val="22"/>
                <w:szCs w:val="22"/>
              </w:rPr>
              <w:t>Until changes are complete</w:t>
            </w:r>
          </w:p>
        </w:tc>
      </w:tr>
      <w:tr w:rsidRPr="00A90B50" w:rsidR="00A90B50" w:rsidTr="009006CE" w14:paraId="5F7C8E72" w14:textId="77777777">
        <w:trPr>
          <w:trHeight w:val="1380"/>
        </w:trPr>
        <w:tc>
          <w:tcPr>
            <w:tcW w:w="1060" w:type="dxa"/>
            <w:tcBorders>
              <w:top w:val="nil"/>
              <w:left w:val="single" w:color="auto" w:sz="4" w:space="0"/>
              <w:bottom w:val="single" w:color="auto" w:sz="4" w:space="0"/>
              <w:right w:val="single" w:color="auto" w:sz="4" w:space="0"/>
            </w:tcBorders>
            <w:shd w:val="clear" w:color="auto" w:fill="auto"/>
            <w:noWrap/>
            <w:vAlign w:val="bottom"/>
            <w:hideMark/>
          </w:tcPr>
          <w:p w:rsidRPr="00A90B50" w:rsidR="00A90B50" w:rsidP="00A90B50" w:rsidRDefault="00A90B50" w14:paraId="47596DBB" w14:textId="77777777">
            <w:pPr>
              <w:rPr>
                <w:rFonts w:ascii="Arial" w:hAnsi="Arial" w:cs="Arial"/>
                <w:color w:val="000000"/>
                <w:sz w:val="22"/>
                <w:szCs w:val="22"/>
              </w:rPr>
            </w:pPr>
            <w:r w:rsidRPr="00A90B50">
              <w:rPr>
                <w:rFonts w:ascii="Arial" w:hAnsi="Arial" w:cs="Arial"/>
                <w:color w:val="000000"/>
                <w:sz w:val="22"/>
                <w:szCs w:val="22"/>
              </w:rPr>
              <w:t>4.231(e )</w:t>
            </w:r>
          </w:p>
        </w:tc>
        <w:tc>
          <w:tcPr>
            <w:tcW w:w="2901"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4CD38AFB" w14:textId="77777777">
            <w:pPr>
              <w:rPr>
                <w:rFonts w:ascii="Arial" w:hAnsi="Arial" w:cs="Arial"/>
                <w:color w:val="000000"/>
                <w:sz w:val="22"/>
                <w:szCs w:val="22"/>
              </w:rPr>
            </w:pPr>
            <w:r w:rsidRPr="00A90B50">
              <w:rPr>
                <w:rFonts w:ascii="Arial" w:hAnsi="Arial" w:cs="Arial"/>
                <w:color w:val="000000"/>
                <w:sz w:val="22"/>
                <w:szCs w:val="22"/>
              </w:rPr>
              <w:t>Records of self-evaluation of policies and practices covered by Section 504 of the Rehabilitation Act of 1973, as amended</w:t>
            </w:r>
          </w:p>
        </w:tc>
        <w:tc>
          <w:tcPr>
            <w:tcW w:w="1708"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6A87962C" w14:textId="77777777">
            <w:pPr>
              <w:jc w:val="right"/>
              <w:rPr>
                <w:rFonts w:ascii="Arial" w:hAnsi="Arial" w:cs="Arial"/>
                <w:color w:val="000000"/>
                <w:sz w:val="22"/>
                <w:szCs w:val="22"/>
              </w:rPr>
            </w:pPr>
            <w:r w:rsidRPr="00A90B50">
              <w:rPr>
                <w:rFonts w:ascii="Arial" w:hAnsi="Arial" w:cs="Arial"/>
                <w:color w:val="000000"/>
                <w:sz w:val="22"/>
                <w:szCs w:val="22"/>
              </w:rPr>
              <w:t>200</w:t>
            </w:r>
          </w:p>
        </w:tc>
        <w:tc>
          <w:tcPr>
            <w:tcW w:w="1513"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6E9911C3" w14:textId="77777777">
            <w:pPr>
              <w:jc w:val="right"/>
              <w:rPr>
                <w:rFonts w:ascii="Arial" w:hAnsi="Arial" w:cs="Arial"/>
                <w:color w:val="000000"/>
                <w:sz w:val="22"/>
                <w:szCs w:val="22"/>
              </w:rPr>
            </w:pPr>
            <w:r w:rsidRPr="00A90B50">
              <w:rPr>
                <w:rFonts w:ascii="Arial" w:hAnsi="Arial" w:cs="Arial"/>
                <w:color w:val="000000"/>
                <w:sz w:val="22"/>
                <w:szCs w:val="22"/>
              </w:rPr>
              <w:t>1.5</w:t>
            </w:r>
          </w:p>
        </w:tc>
        <w:tc>
          <w:tcPr>
            <w:tcW w:w="1060"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014B68BE" w14:textId="77777777">
            <w:pPr>
              <w:jc w:val="right"/>
              <w:rPr>
                <w:rFonts w:ascii="Arial" w:hAnsi="Arial" w:cs="Arial"/>
                <w:color w:val="000000"/>
                <w:sz w:val="22"/>
                <w:szCs w:val="22"/>
              </w:rPr>
            </w:pPr>
            <w:r w:rsidRPr="00A90B50">
              <w:rPr>
                <w:rFonts w:ascii="Arial" w:hAnsi="Arial" w:cs="Arial"/>
                <w:color w:val="000000"/>
                <w:sz w:val="22"/>
                <w:szCs w:val="22"/>
              </w:rPr>
              <w:t>300</w:t>
            </w:r>
          </w:p>
        </w:tc>
        <w:tc>
          <w:tcPr>
            <w:tcW w:w="1158"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44FE0116" w14:textId="77777777">
            <w:pPr>
              <w:rPr>
                <w:rFonts w:ascii="Arial" w:hAnsi="Arial" w:cs="Arial"/>
                <w:color w:val="000000"/>
                <w:sz w:val="22"/>
                <w:szCs w:val="22"/>
              </w:rPr>
            </w:pPr>
            <w:r w:rsidRPr="00A90B50">
              <w:rPr>
                <w:rFonts w:ascii="Arial" w:hAnsi="Arial" w:cs="Arial"/>
                <w:color w:val="000000"/>
                <w:sz w:val="22"/>
                <w:szCs w:val="22"/>
              </w:rPr>
              <w:t>3 years</w:t>
            </w:r>
          </w:p>
        </w:tc>
      </w:tr>
      <w:tr w:rsidRPr="00A90B50" w:rsidR="00A90B50" w:rsidTr="009006CE" w14:paraId="24EB2E98" w14:textId="77777777">
        <w:trPr>
          <w:trHeight w:val="276"/>
        </w:trPr>
        <w:tc>
          <w:tcPr>
            <w:tcW w:w="1060" w:type="dxa"/>
            <w:tcBorders>
              <w:top w:val="nil"/>
              <w:left w:val="single" w:color="auto" w:sz="4" w:space="0"/>
              <w:bottom w:val="single" w:color="auto" w:sz="4" w:space="0"/>
              <w:right w:val="single" w:color="auto" w:sz="4" w:space="0"/>
            </w:tcBorders>
            <w:shd w:val="clear" w:color="auto" w:fill="auto"/>
            <w:noWrap/>
            <w:vAlign w:val="bottom"/>
            <w:hideMark/>
          </w:tcPr>
          <w:p w:rsidRPr="00A90B50" w:rsidR="00A90B50" w:rsidP="00A90B50" w:rsidRDefault="00A90B50" w14:paraId="48718E78" w14:textId="77777777">
            <w:pPr>
              <w:rPr>
                <w:rFonts w:ascii="Arial" w:hAnsi="Arial" w:cs="Arial"/>
                <w:color w:val="000000"/>
                <w:sz w:val="22"/>
                <w:szCs w:val="22"/>
              </w:rPr>
            </w:pPr>
            <w:r w:rsidRPr="00A90B50">
              <w:rPr>
                <w:rFonts w:ascii="Arial" w:hAnsi="Arial" w:cs="Arial"/>
                <w:color w:val="000000"/>
                <w:sz w:val="22"/>
                <w:szCs w:val="22"/>
              </w:rPr>
              <w:t>Total</w:t>
            </w:r>
          </w:p>
        </w:tc>
        <w:tc>
          <w:tcPr>
            <w:tcW w:w="2901"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47737061" w14:textId="77777777">
            <w:pPr>
              <w:rPr>
                <w:rFonts w:ascii="Arial" w:hAnsi="Arial" w:cs="Arial"/>
                <w:color w:val="000000"/>
                <w:sz w:val="22"/>
                <w:szCs w:val="22"/>
              </w:rPr>
            </w:pPr>
            <w:r w:rsidRPr="00A90B50">
              <w:rPr>
                <w:rFonts w:ascii="Arial" w:hAnsi="Arial" w:cs="Arial"/>
                <w:color w:val="000000"/>
                <w:sz w:val="22"/>
                <w:szCs w:val="22"/>
              </w:rPr>
              <w:t> </w:t>
            </w:r>
          </w:p>
        </w:tc>
        <w:tc>
          <w:tcPr>
            <w:tcW w:w="1708"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32AB0A76" w14:textId="77777777">
            <w:pPr>
              <w:jc w:val="right"/>
              <w:rPr>
                <w:rFonts w:ascii="Arial" w:hAnsi="Arial" w:cs="Arial"/>
                <w:color w:val="000000"/>
                <w:sz w:val="22"/>
                <w:szCs w:val="22"/>
              </w:rPr>
            </w:pPr>
            <w:r w:rsidRPr="00A90B50">
              <w:rPr>
                <w:rFonts w:ascii="Arial" w:hAnsi="Arial" w:cs="Arial"/>
                <w:color w:val="000000"/>
                <w:sz w:val="22"/>
                <w:szCs w:val="22"/>
              </w:rPr>
              <w:t>200</w:t>
            </w:r>
          </w:p>
        </w:tc>
        <w:tc>
          <w:tcPr>
            <w:tcW w:w="1513"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66BD26CF" w14:textId="77777777">
            <w:pPr>
              <w:rPr>
                <w:rFonts w:ascii="Arial" w:hAnsi="Arial" w:cs="Arial"/>
                <w:color w:val="000000"/>
                <w:sz w:val="22"/>
                <w:szCs w:val="22"/>
              </w:rPr>
            </w:pPr>
            <w:r w:rsidRPr="00A90B50">
              <w:rPr>
                <w:rFonts w:ascii="Arial" w:hAnsi="Arial" w:cs="Arial"/>
                <w:color w:val="000000"/>
                <w:sz w:val="22"/>
                <w:szCs w:val="22"/>
              </w:rPr>
              <w:t> </w:t>
            </w:r>
          </w:p>
        </w:tc>
        <w:tc>
          <w:tcPr>
            <w:tcW w:w="1060" w:type="dxa"/>
            <w:tcBorders>
              <w:top w:val="nil"/>
              <w:left w:val="nil"/>
              <w:bottom w:val="single" w:color="auto" w:sz="4" w:space="0"/>
              <w:right w:val="single" w:color="auto" w:sz="4" w:space="0"/>
            </w:tcBorders>
            <w:shd w:val="clear" w:color="auto" w:fill="auto"/>
            <w:noWrap/>
            <w:vAlign w:val="bottom"/>
            <w:hideMark/>
          </w:tcPr>
          <w:p w:rsidRPr="00A90B50" w:rsidR="00A90B50" w:rsidP="00A90B50" w:rsidRDefault="00A90B50" w14:paraId="0186BA28" w14:textId="77777777">
            <w:pPr>
              <w:jc w:val="right"/>
              <w:rPr>
                <w:rFonts w:ascii="Arial" w:hAnsi="Arial" w:cs="Arial"/>
                <w:color w:val="000000"/>
                <w:sz w:val="22"/>
                <w:szCs w:val="22"/>
              </w:rPr>
            </w:pPr>
            <w:r w:rsidRPr="00A90B50">
              <w:rPr>
                <w:rFonts w:ascii="Arial" w:hAnsi="Arial" w:cs="Arial"/>
                <w:color w:val="000000"/>
                <w:sz w:val="22"/>
                <w:szCs w:val="22"/>
              </w:rPr>
              <w:t>650</w:t>
            </w:r>
          </w:p>
        </w:tc>
        <w:tc>
          <w:tcPr>
            <w:tcW w:w="1158" w:type="dxa"/>
            <w:tcBorders>
              <w:top w:val="nil"/>
              <w:left w:val="nil"/>
              <w:bottom w:val="single" w:color="auto" w:sz="4" w:space="0"/>
              <w:right w:val="single" w:color="auto" w:sz="4" w:space="0"/>
            </w:tcBorders>
            <w:shd w:val="clear" w:color="auto" w:fill="auto"/>
            <w:vAlign w:val="bottom"/>
            <w:hideMark/>
          </w:tcPr>
          <w:p w:rsidRPr="00A90B50" w:rsidR="00A90B50" w:rsidP="00A90B50" w:rsidRDefault="00A90B50" w14:paraId="28A033AD" w14:textId="77777777">
            <w:pPr>
              <w:rPr>
                <w:rFonts w:ascii="Arial" w:hAnsi="Arial" w:cs="Arial"/>
                <w:color w:val="000000"/>
                <w:sz w:val="22"/>
                <w:szCs w:val="22"/>
              </w:rPr>
            </w:pPr>
            <w:r w:rsidRPr="00A90B50">
              <w:rPr>
                <w:rFonts w:ascii="Arial" w:hAnsi="Arial" w:cs="Arial"/>
                <w:color w:val="000000"/>
                <w:sz w:val="22"/>
                <w:szCs w:val="22"/>
              </w:rPr>
              <w:t> </w:t>
            </w:r>
          </w:p>
        </w:tc>
      </w:tr>
    </w:tbl>
    <w:p w:rsidR="009006CE" w:rsidRDefault="009006CE" w14:paraId="4E4FC41C" w14:textId="77777777">
      <w:r>
        <w:br w:type="page"/>
      </w:r>
    </w:p>
    <w:tbl>
      <w:tblPr>
        <w:tblW w:w="10300" w:type="dxa"/>
        <w:tblLook w:val="04A0" w:firstRow="1" w:lastRow="0" w:firstColumn="1" w:lastColumn="0" w:noHBand="0" w:noVBand="1"/>
      </w:tblPr>
      <w:tblGrid>
        <w:gridCol w:w="1060"/>
        <w:gridCol w:w="2911"/>
        <w:gridCol w:w="1513"/>
        <w:gridCol w:w="1317"/>
        <w:gridCol w:w="1317"/>
        <w:gridCol w:w="1122"/>
        <w:gridCol w:w="1060"/>
      </w:tblGrid>
      <w:tr w:rsidRPr="00473672" w:rsidR="00473672" w:rsidTr="00754538" w14:paraId="13175C4C" w14:textId="77777777">
        <w:trPr>
          <w:trHeight w:val="276"/>
        </w:trPr>
        <w:tc>
          <w:tcPr>
            <w:tcW w:w="10300" w:type="dxa"/>
            <w:gridSpan w:val="7"/>
            <w:tcBorders>
              <w:top w:val="nil"/>
              <w:left w:val="nil"/>
              <w:bottom w:val="single" w:color="auto" w:sz="4" w:space="0"/>
              <w:right w:val="nil"/>
            </w:tcBorders>
            <w:shd w:val="clear" w:color="auto" w:fill="auto"/>
            <w:noWrap/>
            <w:vAlign w:val="bottom"/>
            <w:hideMark/>
          </w:tcPr>
          <w:p w:rsidRPr="00473672" w:rsidR="00473672" w:rsidP="00473672" w:rsidRDefault="00473672" w14:paraId="737964A7" w14:textId="37D7010B">
            <w:pPr>
              <w:jc w:val="center"/>
              <w:rPr>
                <w:rFonts w:ascii="Arial" w:hAnsi="Arial" w:cs="Arial"/>
                <w:color w:val="000000"/>
                <w:sz w:val="22"/>
                <w:szCs w:val="22"/>
              </w:rPr>
            </w:pPr>
            <w:r w:rsidRPr="00473672">
              <w:rPr>
                <w:rFonts w:ascii="Arial" w:hAnsi="Arial" w:cs="Arial"/>
                <w:color w:val="000000"/>
                <w:sz w:val="22"/>
                <w:szCs w:val="22"/>
              </w:rPr>
              <w:lastRenderedPageBreak/>
              <w:t>Table 5. Annual Third-Party Disclosure Burden</w:t>
            </w:r>
          </w:p>
        </w:tc>
      </w:tr>
      <w:tr w:rsidRPr="00473672" w:rsidR="00473672" w:rsidTr="00754538" w14:paraId="14D4C0F6" w14:textId="77777777">
        <w:trPr>
          <w:trHeight w:val="828"/>
        </w:trPr>
        <w:tc>
          <w:tcPr>
            <w:tcW w:w="1060" w:type="dxa"/>
            <w:tcBorders>
              <w:top w:val="nil"/>
              <w:left w:val="single" w:color="auto" w:sz="4" w:space="0"/>
              <w:bottom w:val="single" w:color="auto" w:sz="4" w:space="0"/>
              <w:right w:val="single" w:color="auto" w:sz="4" w:space="0"/>
            </w:tcBorders>
            <w:shd w:val="clear" w:color="auto" w:fill="auto"/>
            <w:vAlign w:val="bottom"/>
            <w:hideMark/>
          </w:tcPr>
          <w:p w:rsidRPr="00473672" w:rsidR="00473672" w:rsidP="00473672" w:rsidRDefault="00473672" w14:paraId="023C8C61" w14:textId="77777777">
            <w:pPr>
              <w:rPr>
                <w:rFonts w:ascii="Arial" w:hAnsi="Arial" w:cs="Arial"/>
                <w:color w:val="000000"/>
                <w:sz w:val="22"/>
                <w:szCs w:val="22"/>
              </w:rPr>
            </w:pPr>
            <w:r w:rsidRPr="00473672">
              <w:rPr>
                <w:rFonts w:ascii="Arial" w:hAnsi="Arial" w:cs="Arial"/>
                <w:color w:val="000000"/>
                <w:sz w:val="22"/>
                <w:szCs w:val="22"/>
              </w:rPr>
              <w:t>Section</w:t>
            </w:r>
          </w:p>
        </w:tc>
        <w:tc>
          <w:tcPr>
            <w:tcW w:w="2911" w:type="dxa"/>
            <w:tcBorders>
              <w:top w:val="nil"/>
              <w:left w:val="nil"/>
              <w:bottom w:val="single" w:color="auto" w:sz="4" w:space="0"/>
              <w:right w:val="single" w:color="auto" w:sz="4" w:space="0"/>
            </w:tcBorders>
            <w:shd w:val="clear" w:color="auto" w:fill="auto"/>
            <w:vAlign w:val="bottom"/>
            <w:hideMark/>
          </w:tcPr>
          <w:p w:rsidRPr="00473672" w:rsidR="00473672" w:rsidP="00473672" w:rsidRDefault="00473672" w14:paraId="67E224A0" w14:textId="77777777">
            <w:pPr>
              <w:rPr>
                <w:rFonts w:ascii="Arial" w:hAnsi="Arial" w:cs="Arial"/>
                <w:color w:val="000000"/>
                <w:sz w:val="22"/>
                <w:szCs w:val="22"/>
              </w:rPr>
            </w:pPr>
            <w:r w:rsidRPr="00473672">
              <w:rPr>
                <w:rFonts w:ascii="Arial" w:hAnsi="Arial" w:cs="Arial"/>
                <w:color w:val="000000"/>
                <w:sz w:val="22"/>
                <w:szCs w:val="22"/>
              </w:rPr>
              <w:t>Description</w:t>
            </w:r>
          </w:p>
        </w:tc>
        <w:tc>
          <w:tcPr>
            <w:tcW w:w="1513" w:type="dxa"/>
            <w:tcBorders>
              <w:top w:val="nil"/>
              <w:left w:val="nil"/>
              <w:bottom w:val="single" w:color="auto" w:sz="4" w:space="0"/>
              <w:right w:val="single" w:color="auto" w:sz="4" w:space="0"/>
            </w:tcBorders>
            <w:shd w:val="clear" w:color="auto" w:fill="auto"/>
            <w:vAlign w:val="bottom"/>
            <w:hideMark/>
          </w:tcPr>
          <w:p w:rsidRPr="00473672" w:rsidR="00473672" w:rsidP="00473672" w:rsidRDefault="00473672" w14:paraId="69A40197" w14:textId="77777777">
            <w:pPr>
              <w:rPr>
                <w:rFonts w:ascii="Arial" w:hAnsi="Arial" w:cs="Arial"/>
                <w:color w:val="000000"/>
                <w:sz w:val="22"/>
                <w:szCs w:val="22"/>
              </w:rPr>
            </w:pPr>
            <w:r w:rsidRPr="00473672">
              <w:rPr>
                <w:rFonts w:ascii="Arial" w:hAnsi="Arial" w:cs="Arial"/>
                <w:color w:val="000000"/>
                <w:sz w:val="22"/>
                <w:szCs w:val="22"/>
              </w:rPr>
              <w:t>Respondents</w:t>
            </w:r>
          </w:p>
        </w:tc>
        <w:tc>
          <w:tcPr>
            <w:tcW w:w="1317" w:type="dxa"/>
            <w:tcBorders>
              <w:top w:val="nil"/>
              <w:left w:val="nil"/>
              <w:bottom w:val="single" w:color="auto" w:sz="4" w:space="0"/>
              <w:right w:val="single" w:color="auto" w:sz="4" w:space="0"/>
            </w:tcBorders>
            <w:shd w:val="clear" w:color="auto" w:fill="auto"/>
            <w:vAlign w:val="bottom"/>
            <w:hideMark/>
          </w:tcPr>
          <w:p w:rsidRPr="00473672" w:rsidR="00473672" w:rsidP="00473672" w:rsidRDefault="00473672" w14:paraId="53DDEB2D" w14:textId="77777777">
            <w:pPr>
              <w:rPr>
                <w:rFonts w:ascii="Arial" w:hAnsi="Arial" w:cs="Arial"/>
                <w:color w:val="000000"/>
                <w:sz w:val="22"/>
                <w:szCs w:val="22"/>
              </w:rPr>
            </w:pPr>
            <w:r w:rsidRPr="00473672">
              <w:rPr>
                <w:rFonts w:ascii="Arial" w:hAnsi="Arial" w:cs="Arial"/>
                <w:color w:val="000000"/>
                <w:sz w:val="22"/>
                <w:szCs w:val="22"/>
              </w:rPr>
              <w:t>Responses per respondent</w:t>
            </w:r>
          </w:p>
        </w:tc>
        <w:tc>
          <w:tcPr>
            <w:tcW w:w="1317" w:type="dxa"/>
            <w:tcBorders>
              <w:top w:val="nil"/>
              <w:left w:val="nil"/>
              <w:bottom w:val="single" w:color="auto" w:sz="4" w:space="0"/>
              <w:right w:val="single" w:color="auto" w:sz="4" w:space="0"/>
            </w:tcBorders>
            <w:shd w:val="clear" w:color="auto" w:fill="auto"/>
            <w:vAlign w:val="bottom"/>
            <w:hideMark/>
          </w:tcPr>
          <w:p w:rsidRPr="00473672" w:rsidR="00473672" w:rsidP="00473672" w:rsidRDefault="00473672" w14:paraId="0393F7B7" w14:textId="77777777">
            <w:pPr>
              <w:rPr>
                <w:rFonts w:ascii="Arial" w:hAnsi="Arial" w:cs="Arial"/>
                <w:color w:val="000000"/>
                <w:sz w:val="22"/>
                <w:szCs w:val="22"/>
              </w:rPr>
            </w:pPr>
            <w:r w:rsidRPr="00473672">
              <w:rPr>
                <w:rFonts w:ascii="Arial" w:hAnsi="Arial" w:cs="Arial"/>
                <w:color w:val="000000"/>
                <w:sz w:val="22"/>
                <w:szCs w:val="22"/>
              </w:rPr>
              <w:t>Responses</w:t>
            </w:r>
          </w:p>
        </w:tc>
        <w:tc>
          <w:tcPr>
            <w:tcW w:w="1122" w:type="dxa"/>
            <w:tcBorders>
              <w:top w:val="nil"/>
              <w:left w:val="nil"/>
              <w:bottom w:val="single" w:color="auto" w:sz="4" w:space="0"/>
              <w:right w:val="single" w:color="auto" w:sz="4" w:space="0"/>
            </w:tcBorders>
            <w:shd w:val="clear" w:color="auto" w:fill="auto"/>
            <w:vAlign w:val="bottom"/>
            <w:hideMark/>
          </w:tcPr>
          <w:p w:rsidRPr="00473672" w:rsidR="00473672" w:rsidP="00473672" w:rsidRDefault="00473672" w14:paraId="5E92DD34" w14:textId="77777777">
            <w:pPr>
              <w:rPr>
                <w:rFonts w:ascii="Arial" w:hAnsi="Arial" w:cs="Arial"/>
                <w:color w:val="000000"/>
                <w:sz w:val="22"/>
                <w:szCs w:val="22"/>
              </w:rPr>
            </w:pPr>
            <w:r w:rsidRPr="00473672">
              <w:rPr>
                <w:rFonts w:ascii="Arial" w:hAnsi="Arial" w:cs="Arial"/>
                <w:color w:val="000000"/>
                <w:sz w:val="22"/>
                <w:szCs w:val="22"/>
              </w:rPr>
              <w:t>Burden hours per response</w:t>
            </w:r>
          </w:p>
        </w:tc>
        <w:tc>
          <w:tcPr>
            <w:tcW w:w="1060" w:type="dxa"/>
            <w:tcBorders>
              <w:top w:val="nil"/>
              <w:left w:val="nil"/>
              <w:bottom w:val="single" w:color="auto" w:sz="4" w:space="0"/>
              <w:right w:val="single" w:color="auto" w:sz="4" w:space="0"/>
            </w:tcBorders>
            <w:shd w:val="clear" w:color="auto" w:fill="auto"/>
            <w:vAlign w:val="bottom"/>
            <w:hideMark/>
          </w:tcPr>
          <w:p w:rsidRPr="00473672" w:rsidR="00473672" w:rsidP="00473672" w:rsidRDefault="00473672" w14:paraId="433CF6CC" w14:textId="77777777">
            <w:pPr>
              <w:rPr>
                <w:rFonts w:ascii="Arial" w:hAnsi="Arial" w:cs="Arial"/>
                <w:color w:val="000000"/>
                <w:sz w:val="22"/>
                <w:szCs w:val="22"/>
              </w:rPr>
            </w:pPr>
            <w:r w:rsidRPr="00473672">
              <w:rPr>
                <w:rFonts w:ascii="Arial" w:hAnsi="Arial" w:cs="Arial"/>
                <w:color w:val="000000"/>
                <w:sz w:val="22"/>
                <w:szCs w:val="22"/>
              </w:rPr>
              <w:t>Burden</w:t>
            </w:r>
          </w:p>
        </w:tc>
      </w:tr>
      <w:tr w:rsidRPr="00473672" w:rsidR="00473672" w:rsidTr="00754538" w14:paraId="4934F674" w14:textId="77777777">
        <w:trPr>
          <w:trHeight w:val="1104"/>
        </w:trPr>
        <w:tc>
          <w:tcPr>
            <w:tcW w:w="1060" w:type="dxa"/>
            <w:tcBorders>
              <w:top w:val="nil"/>
              <w:left w:val="single" w:color="auto" w:sz="4" w:space="0"/>
              <w:bottom w:val="single" w:color="auto" w:sz="4" w:space="0"/>
              <w:right w:val="single" w:color="auto" w:sz="4" w:space="0"/>
            </w:tcBorders>
            <w:shd w:val="clear" w:color="auto" w:fill="auto"/>
            <w:vAlign w:val="bottom"/>
            <w:hideMark/>
          </w:tcPr>
          <w:p w:rsidRPr="00473672" w:rsidR="00473672" w:rsidP="00473672" w:rsidRDefault="00473672" w14:paraId="40FB5078" w14:textId="77777777">
            <w:pPr>
              <w:rPr>
                <w:rFonts w:ascii="Arial" w:hAnsi="Arial" w:cs="Arial"/>
                <w:color w:val="000000"/>
                <w:sz w:val="22"/>
                <w:szCs w:val="22"/>
              </w:rPr>
            </w:pPr>
            <w:r w:rsidRPr="00473672">
              <w:rPr>
                <w:rFonts w:ascii="Arial" w:hAnsi="Arial" w:cs="Arial"/>
                <w:color w:val="000000"/>
                <w:sz w:val="22"/>
                <w:szCs w:val="22"/>
              </w:rPr>
              <w:t>4.34, 4.232, and 4.322(b)</w:t>
            </w:r>
          </w:p>
        </w:tc>
        <w:tc>
          <w:tcPr>
            <w:tcW w:w="2911" w:type="dxa"/>
            <w:tcBorders>
              <w:top w:val="nil"/>
              <w:left w:val="nil"/>
              <w:bottom w:val="single" w:color="auto" w:sz="4" w:space="0"/>
              <w:right w:val="single" w:color="auto" w:sz="4" w:space="0"/>
            </w:tcBorders>
            <w:shd w:val="clear" w:color="auto" w:fill="auto"/>
            <w:vAlign w:val="bottom"/>
            <w:hideMark/>
          </w:tcPr>
          <w:p w:rsidRPr="00473672" w:rsidR="00473672" w:rsidP="00473672" w:rsidRDefault="00473672" w14:paraId="044AE0CB" w14:textId="77777777">
            <w:pPr>
              <w:rPr>
                <w:rFonts w:ascii="Arial" w:hAnsi="Arial" w:cs="Arial"/>
                <w:color w:val="000000"/>
                <w:sz w:val="22"/>
                <w:szCs w:val="22"/>
              </w:rPr>
            </w:pPr>
            <w:r w:rsidRPr="00473672">
              <w:rPr>
                <w:rFonts w:ascii="Arial" w:hAnsi="Arial" w:cs="Arial"/>
                <w:color w:val="000000"/>
                <w:sz w:val="22"/>
                <w:szCs w:val="22"/>
              </w:rPr>
              <w:t>Notification of non-discrimination</w:t>
            </w:r>
          </w:p>
        </w:tc>
        <w:tc>
          <w:tcPr>
            <w:tcW w:w="1513"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479E6D04" w14:textId="77777777">
            <w:pPr>
              <w:jc w:val="right"/>
              <w:rPr>
                <w:rFonts w:ascii="Arial" w:hAnsi="Arial" w:cs="Arial"/>
                <w:color w:val="000000"/>
                <w:sz w:val="22"/>
                <w:szCs w:val="22"/>
              </w:rPr>
            </w:pPr>
            <w:r w:rsidRPr="00473672">
              <w:rPr>
                <w:rFonts w:ascii="Arial" w:hAnsi="Arial" w:cs="Arial"/>
                <w:color w:val="000000"/>
                <w:sz w:val="22"/>
                <w:szCs w:val="22"/>
              </w:rPr>
              <w:t>200</w:t>
            </w:r>
          </w:p>
        </w:tc>
        <w:tc>
          <w:tcPr>
            <w:tcW w:w="1317"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23C8FECF" w14:textId="77777777">
            <w:pPr>
              <w:jc w:val="right"/>
              <w:rPr>
                <w:rFonts w:ascii="Arial" w:hAnsi="Arial" w:cs="Arial"/>
                <w:color w:val="000000"/>
                <w:sz w:val="22"/>
                <w:szCs w:val="22"/>
              </w:rPr>
            </w:pPr>
            <w:r w:rsidRPr="00473672">
              <w:rPr>
                <w:rFonts w:ascii="Arial" w:hAnsi="Arial" w:cs="Arial"/>
                <w:color w:val="000000"/>
                <w:sz w:val="22"/>
                <w:szCs w:val="22"/>
              </w:rPr>
              <w:t>1</w:t>
            </w:r>
          </w:p>
        </w:tc>
        <w:tc>
          <w:tcPr>
            <w:tcW w:w="1317"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70E40232" w14:textId="77777777">
            <w:pPr>
              <w:jc w:val="right"/>
              <w:rPr>
                <w:rFonts w:ascii="Arial" w:hAnsi="Arial" w:cs="Arial"/>
                <w:color w:val="000000"/>
                <w:sz w:val="22"/>
                <w:szCs w:val="22"/>
              </w:rPr>
            </w:pPr>
            <w:r w:rsidRPr="00473672">
              <w:rPr>
                <w:rFonts w:ascii="Arial" w:hAnsi="Arial" w:cs="Arial"/>
                <w:color w:val="000000"/>
                <w:sz w:val="22"/>
                <w:szCs w:val="22"/>
              </w:rPr>
              <w:t>200</w:t>
            </w:r>
          </w:p>
        </w:tc>
        <w:tc>
          <w:tcPr>
            <w:tcW w:w="1122"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76351E70" w14:textId="77777777">
            <w:pPr>
              <w:jc w:val="right"/>
              <w:rPr>
                <w:rFonts w:ascii="Arial" w:hAnsi="Arial" w:cs="Arial"/>
                <w:color w:val="000000"/>
                <w:sz w:val="22"/>
                <w:szCs w:val="22"/>
              </w:rPr>
            </w:pPr>
            <w:r w:rsidRPr="00473672">
              <w:rPr>
                <w:rFonts w:ascii="Arial" w:hAnsi="Arial" w:cs="Arial"/>
                <w:color w:val="000000"/>
                <w:sz w:val="22"/>
                <w:szCs w:val="22"/>
              </w:rPr>
              <w:t>0.25</w:t>
            </w:r>
          </w:p>
        </w:tc>
        <w:tc>
          <w:tcPr>
            <w:tcW w:w="1060"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6EDDACA4" w14:textId="77777777">
            <w:pPr>
              <w:jc w:val="right"/>
              <w:rPr>
                <w:rFonts w:ascii="Arial" w:hAnsi="Arial" w:cs="Arial"/>
                <w:color w:val="000000"/>
                <w:sz w:val="22"/>
                <w:szCs w:val="22"/>
              </w:rPr>
            </w:pPr>
            <w:r w:rsidRPr="00473672">
              <w:rPr>
                <w:rFonts w:ascii="Arial" w:hAnsi="Arial" w:cs="Arial"/>
                <w:color w:val="000000"/>
                <w:sz w:val="22"/>
                <w:szCs w:val="22"/>
              </w:rPr>
              <w:t>50</w:t>
            </w:r>
          </w:p>
        </w:tc>
      </w:tr>
      <w:tr w:rsidRPr="00473672" w:rsidR="00473672" w:rsidTr="00754538" w14:paraId="12AAB677" w14:textId="77777777">
        <w:trPr>
          <w:trHeight w:val="276"/>
        </w:trPr>
        <w:tc>
          <w:tcPr>
            <w:tcW w:w="1060" w:type="dxa"/>
            <w:tcBorders>
              <w:top w:val="nil"/>
              <w:left w:val="single" w:color="auto" w:sz="4" w:space="0"/>
              <w:bottom w:val="single" w:color="auto" w:sz="4" w:space="0"/>
              <w:right w:val="single" w:color="auto" w:sz="4" w:space="0"/>
            </w:tcBorders>
            <w:shd w:val="clear" w:color="auto" w:fill="auto"/>
            <w:noWrap/>
            <w:vAlign w:val="bottom"/>
            <w:hideMark/>
          </w:tcPr>
          <w:p w:rsidRPr="00473672" w:rsidR="00473672" w:rsidP="00473672" w:rsidRDefault="00473672" w14:paraId="0FDFA91E" w14:textId="77777777">
            <w:pPr>
              <w:rPr>
                <w:rFonts w:ascii="Arial" w:hAnsi="Arial" w:cs="Arial"/>
                <w:color w:val="000000"/>
                <w:sz w:val="22"/>
                <w:szCs w:val="22"/>
              </w:rPr>
            </w:pPr>
            <w:r w:rsidRPr="00473672">
              <w:rPr>
                <w:rFonts w:ascii="Arial" w:hAnsi="Arial" w:cs="Arial"/>
                <w:color w:val="000000"/>
                <w:sz w:val="22"/>
                <w:szCs w:val="22"/>
              </w:rPr>
              <w:t>Total</w:t>
            </w:r>
          </w:p>
        </w:tc>
        <w:tc>
          <w:tcPr>
            <w:tcW w:w="2911" w:type="dxa"/>
            <w:tcBorders>
              <w:top w:val="nil"/>
              <w:left w:val="nil"/>
              <w:bottom w:val="single" w:color="auto" w:sz="4" w:space="0"/>
              <w:right w:val="single" w:color="auto" w:sz="4" w:space="0"/>
            </w:tcBorders>
            <w:shd w:val="clear" w:color="auto" w:fill="auto"/>
            <w:vAlign w:val="bottom"/>
            <w:hideMark/>
          </w:tcPr>
          <w:p w:rsidRPr="00473672" w:rsidR="00473672" w:rsidP="00473672" w:rsidRDefault="00473672" w14:paraId="1267A9BC" w14:textId="77777777">
            <w:pPr>
              <w:rPr>
                <w:rFonts w:ascii="Arial" w:hAnsi="Arial" w:cs="Arial"/>
                <w:color w:val="000000"/>
                <w:sz w:val="22"/>
                <w:szCs w:val="22"/>
              </w:rPr>
            </w:pPr>
            <w:r w:rsidRPr="00473672">
              <w:rPr>
                <w:rFonts w:ascii="Arial" w:hAnsi="Arial" w:cs="Arial"/>
                <w:color w:val="000000"/>
                <w:sz w:val="22"/>
                <w:szCs w:val="22"/>
              </w:rPr>
              <w:t> </w:t>
            </w:r>
          </w:p>
        </w:tc>
        <w:tc>
          <w:tcPr>
            <w:tcW w:w="1513"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2DE74FDD" w14:textId="77777777">
            <w:pPr>
              <w:jc w:val="right"/>
              <w:rPr>
                <w:rFonts w:ascii="Arial" w:hAnsi="Arial" w:cs="Arial"/>
                <w:color w:val="000000"/>
                <w:sz w:val="22"/>
                <w:szCs w:val="22"/>
              </w:rPr>
            </w:pPr>
            <w:r w:rsidRPr="00473672">
              <w:rPr>
                <w:rFonts w:ascii="Arial" w:hAnsi="Arial" w:cs="Arial"/>
                <w:color w:val="000000"/>
                <w:sz w:val="22"/>
                <w:szCs w:val="22"/>
              </w:rPr>
              <w:t>200</w:t>
            </w:r>
          </w:p>
        </w:tc>
        <w:tc>
          <w:tcPr>
            <w:tcW w:w="1317"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1DEF9E77" w14:textId="77777777">
            <w:pPr>
              <w:rPr>
                <w:rFonts w:ascii="Arial" w:hAnsi="Arial" w:cs="Arial"/>
                <w:color w:val="000000"/>
                <w:sz w:val="22"/>
                <w:szCs w:val="22"/>
              </w:rPr>
            </w:pPr>
            <w:r w:rsidRPr="00473672">
              <w:rPr>
                <w:rFonts w:ascii="Arial" w:hAnsi="Arial" w:cs="Arial"/>
                <w:color w:val="000000"/>
                <w:sz w:val="22"/>
                <w:szCs w:val="22"/>
              </w:rPr>
              <w:t> </w:t>
            </w:r>
          </w:p>
        </w:tc>
        <w:tc>
          <w:tcPr>
            <w:tcW w:w="1317"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0C9EF228" w14:textId="77777777">
            <w:pPr>
              <w:jc w:val="right"/>
              <w:rPr>
                <w:rFonts w:ascii="Arial" w:hAnsi="Arial" w:cs="Arial"/>
                <w:color w:val="000000"/>
                <w:sz w:val="22"/>
                <w:szCs w:val="22"/>
              </w:rPr>
            </w:pPr>
            <w:r w:rsidRPr="00473672">
              <w:rPr>
                <w:rFonts w:ascii="Arial" w:hAnsi="Arial" w:cs="Arial"/>
                <w:color w:val="000000"/>
                <w:sz w:val="22"/>
                <w:szCs w:val="22"/>
              </w:rPr>
              <w:t>200</w:t>
            </w:r>
          </w:p>
        </w:tc>
        <w:tc>
          <w:tcPr>
            <w:tcW w:w="1122"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48BCA17A" w14:textId="77777777">
            <w:pPr>
              <w:rPr>
                <w:rFonts w:ascii="Arial" w:hAnsi="Arial" w:cs="Arial"/>
                <w:color w:val="000000"/>
                <w:sz w:val="22"/>
                <w:szCs w:val="22"/>
              </w:rPr>
            </w:pPr>
            <w:r w:rsidRPr="00473672">
              <w:rPr>
                <w:rFonts w:ascii="Arial" w:hAnsi="Arial" w:cs="Arial"/>
                <w:color w:val="000000"/>
                <w:sz w:val="22"/>
                <w:szCs w:val="22"/>
              </w:rPr>
              <w:t> </w:t>
            </w:r>
          </w:p>
        </w:tc>
        <w:tc>
          <w:tcPr>
            <w:tcW w:w="1060" w:type="dxa"/>
            <w:tcBorders>
              <w:top w:val="nil"/>
              <w:left w:val="nil"/>
              <w:bottom w:val="single" w:color="auto" w:sz="4" w:space="0"/>
              <w:right w:val="single" w:color="auto" w:sz="4" w:space="0"/>
            </w:tcBorders>
            <w:shd w:val="clear" w:color="auto" w:fill="auto"/>
            <w:noWrap/>
            <w:vAlign w:val="bottom"/>
            <w:hideMark/>
          </w:tcPr>
          <w:p w:rsidRPr="00473672" w:rsidR="00473672" w:rsidP="00473672" w:rsidRDefault="00473672" w14:paraId="078BA0F6" w14:textId="77777777">
            <w:pPr>
              <w:jc w:val="right"/>
              <w:rPr>
                <w:rFonts w:ascii="Arial" w:hAnsi="Arial" w:cs="Arial"/>
                <w:color w:val="000000"/>
                <w:sz w:val="22"/>
                <w:szCs w:val="22"/>
              </w:rPr>
            </w:pPr>
            <w:r w:rsidRPr="00473672">
              <w:rPr>
                <w:rFonts w:ascii="Arial" w:hAnsi="Arial" w:cs="Arial"/>
                <w:color w:val="000000"/>
                <w:sz w:val="22"/>
                <w:szCs w:val="22"/>
              </w:rPr>
              <w:t>50</w:t>
            </w:r>
          </w:p>
        </w:tc>
      </w:tr>
    </w:tbl>
    <w:p w:rsidR="000C2B77" w:rsidRDefault="000C2B77" w14:paraId="78974FCE" w14:textId="034F2556">
      <w:pPr>
        <w:rPr>
          <w:rFonts w:ascii="Arial" w:hAnsi="Arial"/>
          <w:sz w:val="22"/>
        </w:rPr>
      </w:pPr>
    </w:p>
    <w:p w:rsidR="00A839C6" w:rsidRDefault="00A839C6" w14:paraId="45507E0A" w14:textId="3DA185D0">
      <w:pPr>
        <w:rPr>
          <w:rFonts w:ascii="Arial" w:hAnsi="Arial"/>
          <w:sz w:val="22"/>
        </w:rPr>
      </w:pPr>
      <w:r>
        <w:rPr>
          <w:rFonts w:ascii="Arial" w:hAnsi="Arial"/>
          <w:sz w:val="22"/>
        </w:rPr>
        <w:br w:type="page"/>
      </w:r>
    </w:p>
    <w:p w:rsidR="00BD6C79" w:rsidP="00EC6AD2" w:rsidRDefault="00BD6C79" w14:paraId="27CCC92C" w14:textId="217CA19B">
      <w:pPr>
        <w:jc w:val="center"/>
        <w:rPr>
          <w:rFonts w:ascii="Arial" w:hAnsi="Arial"/>
          <w:sz w:val="22"/>
        </w:rPr>
      </w:pPr>
      <w:r>
        <w:rPr>
          <w:rFonts w:ascii="Arial" w:hAnsi="Arial"/>
          <w:sz w:val="22"/>
        </w:rPr>
        <w:lastRenderedPageBreak/>
        <w:t xml:space="preserve">DESCRIPTION OF INFORMATION COLLECTION REQUIREMENTS </w:t>
      </w:r>
    </w:p>
    <w:p w:rsidRPr="002A4369" w:rsidR="00EC6AD2" w:rsidP="00EC6AD2" w:rsidRDefault="00BD6C79" w14:paraId="70386666" w14:textId="1E8D24E3">
      <w:pPr>
        <w:jc w:val="center"/>
        <w:rPr>
          <w:rFonts w:ascii="Arial" w:hAnsi="Arial"/>
          <w:sz w:val="22"/>
        </w:rPr>
      </w:pPr>
      <w:r>
        <w:rPr>
          <w:rFonts w:ascii="Arial" w:hAnsi="Arial"/>
          <w:sz w:val="22"/>
        </w:rPr>
        <w:t>CONTAINED IN</w:t>
      </w:r>
    </w:p>
    <w:p w:rsidRPr="002A4369" w:rsidR="00EC6AD2" w:rsidP="00EC6AD2" w:rsidRDefault="00EC6AD2" w14:paraId="00F46EDD" w14:textId="77777777">
      <w:pPr>
        <w:jc w:val="center"/>
        <w:rPr>
          <w:rFonts w:ascii="Arial" w:hAnsi="Arial"/>
          <w:sz w:val="22"/>
        </w:rPr>
      </w:pPr>
      <w:r w:rsidRPr="002A4369">
        <w:rPr>
          <w:rFonts w:ascii="Arial" w:hAnsi="Arial"/>
          <w:sz w:val="22"/>
        </w:rPr>
        <w:t>10 CFR PART 4</w:t>
      </w:r>
    </w:p>
    <w:p w:rsidRPr="002A4369" w:rsidR="00EC6AD2" w:rsidP="00EC6AD2" w:rsidRDefault="00EC6AD2" w14:paraId="3C4DBDCC" w14:textId="77777777">
      <w:pPr>
        <w:jc w:val="center"/>
        <w:rPr>
          <w:rFonts w:ascii="Arial" w:hAnsi="Arial"/>
          <w:sz w:val="22"/>
        </w:rPr>
      </w:pPr>
      <w:r w:rsidRPr="002A4369">
        <w:rPr>
          <w:rFonts w:ascii="Arial" w:hAnsi="Arial"/>
          <w:sz w:val="22"/>
        </w:rPr>
        <w:t>"NONDISCRIMINATION IN FEDERALLY ASSISTED COMMISSION PROGRAMS"</w:t>
      </w:r>
    </w:p>
    <w:p w:rsidRPr="002A4369" w:rsidR="00EC6AD2" w:rsidP="00EC6AD2" w:rsidRDefault="00EC6AD2" w14:paraId="0D7706B7" w14:textId="77777777">
      <w:pPr>
        <w:jc w:val="center"/>
        <w:rPr>
          <w:rFonts w:ascii="Arial" w:hAnsi="Arial"/>
          <w:sz w:val="22"/>
        </w:rPr>
      </w:pPr>
      <w:r w:rsidRPr="002A4369">
        <w:rPr>
          <w:rFonts w:ascii="Arial" w:hAnsi="Arial"/>
          <w:sz w:val="22"/>
        </w:rPr>
        <w:t>(3150-0053)</w:t>
      </w:r>
    </w:p>
    <w:p w:rsidRPr="002A4369" w:rsidR="00EC6AD2" w:rsidP="00EC6AD2" w:rsidRDefault="00EC6AD2" w14:paraId="2A4963FD" w14:textId="77777777">
      <w:pPr>
        <w:jc w:val="center"/>
        <w:rPr>
          <w:rFonts w:ascii="Arial" w:hAnsi="Arial"/>
          <w:sz w:val="22"/>
        </w:rPr>
      </w:pPr>
    </w:p>
    <w:p w:rsidR="004E7EC9" w:rsidP="004E7EC9" w:rsidRDefault="004E7EC9" w14:paraId="3F0EDE4B"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022F90" w:rsidR="004E7EC9" w:rsidP="001E187A" w:rsidRDefault="004E7EC9" w14:paraId="3872B03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022F90">
        <w:rPr>
          <w:rFonts w:ascii="Arial" w:hAnsi="Arial"/>
          <w:sz w:val="22"/>
          <w:u w:val="single"/>
        </w:rPr>
        <w:t>Subpart A</w:t>
      </w:r>
    </w:p>
    <w:p w:rsidR="004E7EC9" w:rsidP="001E187A" w:rsidRDefault="004E7EC9" w14:paraId="22DE5CE9"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479F1BF4" w14:textId="714ADBE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Any program or activity which receives Federal financial assistance from the NRC must meet the requirements of Title VI of the Civil Rights Act of 1964, Pub. L. 88-352; (78 Stat. 241; 42 U.S.C. 2000a note) and Title IV of the Energy Reorganization Act of 1974</w:t>
      </w:r>
      <w:r w:rsidRPr="006E017B">
        <w:rPr>
          <w:rFonts w:ascii="Arial" w:hAnsi="Arial"/>
          <w:sz w:val="22"/>
        </w:rPr>
        <w:t>,</w:t>
      </w:r>
      <w:r>
        <w:rPr>
          <w:rFonts w:ascii="Arial" w:hAnsi="Arial"/>
          <w:sz w:val="22"/>
        </w:rPr>
        <w:t xml:space="preserve"> Pub. L. 93-438, (88 stat. 1233; 42 U.S.C. 5801 note).  The Acts address nondiscrimination with respect to race, color, national origin or sex in any program or activity receiving Federal financial assistance.   </w:t>
      </w:r>
    </w:p>
    <w:p w:rsidR="004E7EC9" w:rsidP="001E187A" w:rsidRDefault="004E7EC9" w14:paraId="3E003A28"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29C3D431" w14:textId="1AA9BD8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Current information collection requirements of 10 CFR Part 4, Subpart A, “Regulations Implementing Title VI of the Civil Rights Act of 1964 and the Energy Reorganization Act of 1974" are as follows: </w:t>
      </w:r>
    </w:p>
    <w:p w:rsidR="00957F4F" w:rsidP="001E187A" w:rsidRDefault="00957F4F" w14:paraId="7CD879FE" w14:textId="17CD0DF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235DD4" w:rsidR="00957F4F" w:rsidP="001E187A" w:rsidRDefault="00957F4F" w14:paraId="309CBC61" w14:textId="3485F88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C5205">
        <w:rPr>
          <w:rFonts w:ascii="Arial" w:hAnsi="Arial" w:cs="Arial"/>
          <w:sz w:val="22"/>
          <w:szCs w:val="22"/>
          <w:u w:val="single"/>
        </w:rPr>
        <w:t>Section 4.6</w:t>
      </w:r>
      <w:r w:rsidRPr="00235DD4">
        <w:rPr>
          <w:rFonts w:ascii="Arial" w:hAnsi="Arial" w:cs="Arial"/>
          <w:sz w:val="22"/>
          <w:szCs w:val="22"/>
        </w:rPr>
        <w:t xml:space="preserve"> </w:t>
      </w:r>
      <w:r w:rsidRPr="00235DD4" w:rsidR="003777FD">
        <w:rPr>
          <w:rFonts w:ascii="Arial" w:hAnsi="Arial" w:cs="Arial"/>
          <w:sz w:val="22"/>
          <w:szCs w:val="22"/>
        </w:rPr>
        <w:t>requires that records be</w:t>
      </w:r>
      <w:r w:rsidRPr="00BB5FA8" w:rsidR="00235DD4">
        <w:rPr>
          <w:rFonts w:ascii="Arial" w:hAnsi="Arial" w:cs="Arial"/>
          <w:sz w:val="22"/>
          <w:szCs w:val="22"/>
        </w:rPr>
        <w:t xml:space="preserve"> legible throughout the retention period specified by each Commission regulation and licensees must </w:t>
      </w:r>
      <w:r w:rsidRPr="00EC5205" w:rsidR="00235DD4">
        <w:rPr>
          <w:rFonts w:ascii="Arial" w:hAnsi="Arial" w:cs="Arial"/>
          <w:sz w:val="22"/>
          <w:szCs w:val="22"/>
          <w:lang w:val="en"/>
        </w:rPr>
        <w:t>licensee maintain adequate safeguards against tampering with and loss of records.</w:t>
      </w:r>
    </w:p>
    <w:p w:rsidR="004E7EC9" w:rsidP="001E187A" w:rsidRDefault="004E7EC9" w14:paraId="58B03676"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7B2644D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4.21(a)</w:t>
      </w:r>
      <w:r>
        <w:rPr>
          <w:rFonts w:ascii="Arial" w:hAnsi="Arial"/>
          <w:sz w:val="22"/>
        </w:rPr>
        <w:t xml:space="preserve"> requires that every grant, loan or contract under a program to which this subpart applies, except a program to which Sec. 4.22 applies, shall, as a condition to its approval by NRC, or by the appropriate NRC contractor or subcontractor, and the extension of any Federal financial assistance pursuant thereto, contain or be accompanied by an assurance that the program will be conducted in compliance with all requirements imposed by or pursuant to </w:t>
      </w:r>
    </w:p>
    <w:p w:rsidR="004E7EC9" w:rsidP="001E187A" w:rsidRDefault="004E7EC9" w14:paraId="062B4B71"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Subpart A. </w:t>
      </w:r>
    </w:p>
    <w:p w:rsidR="004E7EC9" w:rsidP="001E187A" w:rsidRDefault="004E7EC9" w14:paraId="45F9DA09"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321BF9" w:rsidR="004E7EC9" w:rsidP="001E187A" w:rsidRDefault="004E7EC9" w14:paraId="1D2E56A6"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4.22</w:t>
      </w:r>
      <w:r>
        <w:rPr>
          <w:rFonts w:ascii="Arial" w:hAnsi="Arial"/>
          <w:b/>
          <w:sz w:val="22"/>
        </w:rPr>
        <w:t xml:space="preserve"> </w:t>
      </w:r>
      <w:r w:rsidRPr="00321BF9">
        <w:rPr>
          <w:rFonts w:ascii="Arial" w:hAnsi="Arial"/>
          <w:sz w:val="22"/>
        </w:rPr>
        <w:t xml:space="preserve">requires that every application by a State or a State agency for continuing Federal financial assistance shall require the submission of and every grant, loan, or contract to or with a State or a State agency to carry out a program </w:t>
      </w:r>
    </w:p>
    <w:p w:rsidR="004E7EC9" w:rsidP="001E187A" w:rsidRDefault="004E7EC9" w14:paraId="15BEEDCE"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321BF9">
        <w:rPr>
          <w:rFonts w:ascii="Arial" w:hAnsi="Arial"/>
          <w:sz w:val="22"/>
        </w:rPr>
        <w:t>involving continuing Federal financial assistance to which this subpart applies, shall, as a condition to its approval and the extension of any Federal financial assistance pursuant to the grant, loan or contract, contain or be accompanied by, a statement that the program is (or, in the case of a new program, will be) conducted in compliance with all requirements imposed by or pursuant to Subpart A, and shall provide or be accompanied by provisions for such methods of administration for the program as are found by the responsible NRC official to give reasonable assurance that the recipient and all other recipients of Federal financial assistance under such program will comply with all requirements imposed by or pursuant to Subpart A.</w:t>
      </w:r>
      <w:r>
        <w:rPr>
          <w:rFonts w:ascii="Arial" w:hAnsi="Arial"/>
          <w:sz w:val="22"/>
        </w:rPr>
        <w:t xml:space="preserve"> </w:t>
      </w:r>
    </w:p>
    <w:p w:rsidR="004E7EC9" w:rsidP="001E187A" w:rsidRDefault="004E7EC9" w14:paraId="58B5C6F6"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509E9E0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4.24</w:t>
      </w:r>
      <w:r>
        <w:rPr>
          <w:rFonts w:ascii="Arial" w:hAnsi="Arial"/>
          <w:sz w:val="22"/>
        </w:rPr>
        <w:t xml:space="preserve"> requires that assurances from institutions apply to the entire institution unless the institution establishes to the satisfaction of the responsible NRC official, that the institution's practices in designated parts or programs of the institution will in no way affect its practices in the program of the institution for which Federal financial assistance is sought.  The assurance shall in any event extend to the entire facility and to facilities operated in connection therewith.</w:t>
      </w:r>
    </w:p>
    <w:p w:rsidR="004E7EC9" w:rsidP="001E187A" w:rsidRDefault="004E7EC9" w14:paraId="7020C057"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337FAEF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lastRenderedPageBreak/>
        <w:t>Section 4.32</w:t>
      </w:r>
      <w:r>
        <w:rPr>
          <w:rFonts w:ascii="Arial" w:hAnsi="Arial"/>
          <w:sz w:val="22"/>
        </w:rPr>
        <w:t xml:space="preserve"> requires recipients to keep and submit timely, complete, and accurate Federal financial assistance records for three years and submit these records when requested to the NRC official for determining if recipients complied or are complying with Subpart A.  If for any reason a primary recipient extends Federal financial assistance to another recipient, the other recipient has to submit records to the primary recipient to carry out its obligations under this subpart.  NRC maintains a copy in the program office files and the Public Document Room.</w:t>
      </w:r>
    </w:p>
    <w:p w:rsidR="004E7EC9" w:rsidP="001E187A" w:rsidRDefault="004E7EC9" w14:paraId="4468CA3F"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03239E6B" w14:textId="5FE3056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4.34</w:t>
      </w:r>
      <w:r>
        <w:rPr>
          <w:rFonts w:ascii="Arial" w:hAnsi="Arial"/>
          <w:sz w:val="22"/>
        </w:rPr>
        <w:t xml:space="preserve"> requires recipients to make available to beneficiaries or other interested persons, information regarding Subpart A and how it applies to the program under which the recipient receives Federal financial assistance.</w:t>
      </w:r>
    </w:p>
    <w:p w:rsidR="004E7EC9" w:rsidP="001E187A" w:rsidRDefault="004E7EC9" w14:paraId="088125F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022F90" w:rsidR="004E7EC9" w:rsidP="001E187A" w:rsidRDefault="004E7EC9" w14:paraId="5D997BC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022F90">
        <w:rPr>
          <w:rFonts w:ascii="Arial" w:hAnsi="Arial"/>
          <w:sz w:val="22"/>
          <w:u w:val="single"/>
        </w:rPr>
        <w:t>Subpart B</w:t>
      </w:r>
    </w:p>
    <w:p w:rsidR="004E7EC9" w:rsidP="001E187A" w:rsidRDefault="004E7EC9" w14:paraId="642F2B7F"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00A4955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Any program or activity which receives Federal financial assistance from the NRC must also meet the requirements of Section 504 of the Rehabilitation Act of 1973, as amended, Pub. L. 93-112 (87 Stat. 355; 29 U.S.C. 701 note), Pub. L. 95-602 (92 Stat. 2955; 29 U.S.C. 701 note).  The Act prohibits nondiscrimination with respect to disability in any program or activity receiving Federal financial assistance.</w:t>
      </w:r>
    </w:p>
    <w:p w:rsidR="004E7EC9" w:rsidP="001E187A" w:rsidRDefault="004E7EC9" w14:paraId="4502A551"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118CE56D" w14:textId="45383BF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Current information collection requirements of 10 CFR Part 4, Subpart B, “Regulations Implementing Section 504 of the Rehabilitation Act of 1973, as Amended" are as follows:</w:t>
      </w:r>
    </w:p>
    <w:p w:rsidR="002D57EA" w:rsidP="001E187A" w:rsidRDefault="002D57EA" w14:paraId="1962925C" w14:textId="75959C6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2D57EA" w:rsidP="001E187A" w:rsidRDefault="0065271F" w14:paraId="079DF21D" w14:textId="1995E443">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Section</w:t>
      </w:r>
      <w:r w:rsidRPr="0065271F">
        <w:rPr>
          <w:rFonts w:ascii="Arial" w:hAnsi="Arial"/>
          <w:sz w:val="22"/>
        </w:rPr>
        <w:t xml:space="preserve"> 4.42</w:t>
      </w:r>
      <w:r>
        <w:rPr>
          <w:rFonts w:ascii="Arial" w:hAnsi="Arial"/>
          <w:sz w:val="22"/>
        </w:rPr>
        <w:t xml:space="preserve">.  </w:t>
      </w:r>
      <w:r w:rsidRPr="0065271F">
        <w:rPr>
          <w:rFonts w:ascii="Arial" w:hAnsi="Arial"/>
          <w:sz w:val="22"/>
        </w:rPr>
        <w:t xml:space="preserve">Any person who believes himself or any specific class of individuals to be subjected to discrimination prohibited by this subpart may </w:t>
      </w:r>
      <w:r>
        <w:rPr>
          <w:rFonts w:ascii="Arial" w:hAnsi="Arial"/>
          <w:sz w:val="22"/>
        </w:rPr>
        <w:t>submit a written, signed complaint to the</w:t>
      </w:r>
      <w:r w:rsidRPr="0065271F">
        <w:rPr>
          <w:rFonts w:ascii="Arial" w:hAnsi="Arial"/>
          <w:sz w:val="22"/>
        </w:rPr>
        <w:t xml:space="preserve"> responsible NRC official</w:t>
      </w:r>
      <w:r>
        <w:rPr>
          <w:rFonts w:ascii="Arial" w:hAnsi="Arial"/>
          <w:sz w:val="22"/>
        </w:rPr>
        <w:t xml:space="preserve"> within 90</w:t>
      </w:r>
      <w:r w:rsidRPr="0065271F">
        <w:rPr>
          <w:rFonts w:ascii="Arial" w:hAnsi="Arial"/>
          <w:sz w:val="22"/>
        </w:rPr>
        <w:t xml:space="preserve"> days </w:t>
      </w:r>
      <w:r>
        <w:rPr>
          <w:rFonts w:ascii="Arial" w:hAnsi="Arial"/>
          <w:sz w:val="22"/>
        </w:rPr>
        <w:t xml:space="preserve">of </w:t>
      </w:r>
      <w:r w:rsidRPr="0065271F">
        <w:rPr>
          <w:rFonts w:ascii="Arial" w:hAnsi="Arial"/>
          <w:sz w:val="22"/>
        </w:rPr>
        <w:t>the alleged discrimination, unless the time for filing is extended by the responsible NRC official.</w:t>
      </w:r>
      <w:r w:rsidR="0068269C">
        <w:rPr>
          <w:rFonts w:ascii="Arial" w:hAnsi="Arial"/>
          <w:sz w:val="22"/>
        </w:rPr>
        <w:t xml:space="preserve">  NRC Form 782, “Complaint Form” may be used for this purpose.</w:t>
      </w:r>
    </w:p>
    <w:p w:rsidR="004E7EC9" w:rsidP="001E187A" w:rsidRDefault="004E7EC9" w14:paraId="654A5319"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6F62D160"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4.125(d)</w:t>
      </w:r>
      <w:r>
        <w:rPr>
          <w:rFonts w:ascii="Arial" w:hAnsi="Arial"/>
          <w:sz w:val="22"/>
        </w:rPr>
        <w:t xml:space="preserve"> references collection of confidential medical histories of applicants and requires that information obtained by a recipient employer as to the medical condition or history of an applicant for employment will be collected and confidentially maintained for three years for review by U.S. government officials investigating compliance with the Rehabilitation Act of 1973, as amended.</w:t>
      </w:r>
    </w:p>
    <w:p w:rsidR="004E7EC9" w:rsidP="001E187A" w:rsidRDefault="004E7EC9" w14:paraId="3D075446"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5D38D9C5"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4.127(d)</w:t>
      </w:r>
      <w:r>
        <w:rPr>
          <w:rFonts w:ascii="Arial" w:hAnsi="Arial"/>
          <w:sz w:val="22"/>
        </w:rPr>
        <w:t xml:space="preserve"> requires that where structural changes to facilities are necessary to render a program receiving Federal financial assistance accessible to and useable by disabled persons, a transition plan is to be developed, approved by NRC, and maintained until structural changes have been completed.</w:t>
      </w:r>
    </w:p>
    <w:p w:rsidR="004E7EC9" w:rsidP="001E187A" w:rsidRDefault="004E7EC9" w14:paraId="69073A53"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5555613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4.231(a)</w:t>
      </w:r>
      <w:r>
        <w:rPr>
          <w:rFonts w:ascii="Arial" w:hAnsi="Arial"/>
          <w:sz w:val="22"/>
        </w:rPr>
        <w:t xml:space="preserve"> requires that recipients submit an assurance statement that their programs and activities will be operated in compliance with Section 504 of the Rehabilitation Act of 1973 or Subpart B.</w:t>
      </w:r>
    </w:p>
    <w:p w:rsidR="004E7EC9" w:rsidP="001E187A" w:rsidRDefault="004E7EC9" w14:paraId="478027E4" w14:textId="2353548E">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1A8741A7"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4.231(e)</w:t>
      </w:r>
      <w:r>
        <w:rPr>
          <w:rFonts w:ascii="Arial" w:hAnsi="Arial"/>
          <w:sz w:val="22"/>
        </w:rPr>
        <w:t xml:space="preserve"> requires that recipients perform self-evaluations of policies and practices that are covered by Section 504 of the Rehabilitation Act of 1973, as amended, to assure that their programs are in compliance with the law.  This self-evaluation is to be done with the assistance of interested persons, including disabled persons and/or their representatives.  Should this self-evaluation reveal practices or policies that do not comply with NRC regulations, they must be modified and remedial steps must be taken to eliminate the effect of past discrimination. The </w:t>
      </w:r>
      <w:r>
        <w:rPr>
          <w:rFonts w:ascii="Arial" w:hAnsi="Arial"/>
          <w:sz w:val="22"/>
        </w:rPr>
        <w:lastRenderedPageBreak/>
        <w:t>records of self-evaluation shall be maintained on file for public and/or NRC inspection for a period of three years.</w:t>
      </w:r>
    </w:p>
    <w:p w:rsidR="004E7EC9" w:rsidP="001E187A" w:rsidRDefault="004E7EC9" w14:paraId="51EE65C1"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41C27EE5"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4.232</w:t>
      </w:r>
      <w:r>
        <w:rPr>
          <w:rFonts w:ascii="Arial" w:hAnsi="Arial"/>
          <w:sz w:val="22"/>
        </w:rPr>
        <w:t xml:space="preserve"> requires recipients to take appropriate initial and continuing steps to notify participants, beneficiaries, applicants, and employees, including those with impaired vision or hearing, and sub-recipients of its non-discrimination policies.</w:t>
      </w:r>
    </w:p>
    <w:p w:rsidR="004E7EC9" w:rsidP="001E187A" w:rsidRDefault="004E7EC9" w14:paraId="5D8AF29A" w14:textId="4EDF830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Pr="00022F90" w:rsidR="004E7EC9" w:rsidP="001E187A" w:rsidRDefault="004E7EC9" w14:paraId="3689EEDD"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022F90">
        <w:rPr>
          <w:rFonts w:ascii="Arial" w:hAnsi="Arial"/>
          <w:sz w:val="22"/>
          <w:u w:val="single"/>
        </w:rPr>
        <w:t>Subpart C</w:t>
      </w:r>
    </w:p>
    <w:p w:rsidR="004E7EC9" w:rsidP="001E187A" w:rsidRDefault="004E7EC9" w14:paraId="649D63DB"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050CC505"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Any program or activity which receives Federal financial assistance from the NRC must also meet the requirements of the Age Discrimination Act of 1975, as amended, Pub. L. 94-135 (89 Stat. 713; 42 U.S.C. 3001 note), Pub. L. 95-478 (92 Stat. 1513; 42 U.S.C. 3001 note).  The Act also prohibits nondiscrimination on the basis of age in any program or activity receiving Federal financial assistance.</w:t>
      </w:r>
    </w:p>
    <w:p w:rsidR="004E7EC9" w:rsidP="001E187A" w:rsidRDefault="004E7EC9" w14:paraId="55EEF8FA"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4BD2767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Current information collection requirements of 10 CFR Part 4, Subpart C, “Regulations Implementing The Age Discrimination Act of 1975, as </w:t>
      </w:r>
      <w:r w:rsidRPr="004A052D">
        <w:rPr>
          <w:rFonts w:ascii="Arial" w:hAnsi="Arial"/>
          <w:sz w:val="22"/>
        </w:rPr>
        <w:t>amended</w:t>
      </w:r>
      <w:r>
        <w:rPr>
          <w:rFonts w:ascii="Arial" w:hAnsi="Arial"/>
          <w:sz w:val="22"/>
        </w:rPr>
        <w:t>" are as follows:</w:t>
      </w:r>
    </w:p>
    <w:p w:rsidR="004E7EC9" w:rsidP="001E187A" w:rsidRDefault="004E7EC9" w14:paraId="6416D545"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5B009A72"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4.321</w:t>
      </w:r>
      <w:r>
        <w:rPr>
          <w:rFonts w:ascii="Arial" w:hAnsi="Arial"/>
          <w:sz w:val="22"/>
        </w:rPr>
        <w:t xml:space="preserve"> requires each recipient signing an assurance statement that its primary responsibility is to ensure that its programs and activities will be conducted in compliance with all the requirements imposed by the Act and these regulations.  </w:t>
      </w:r>
      <w:r w:rsidRPr="006E017B">
        <w:rPr>
          <w:rFonts w:ascii="Arial" w:hAnsi="Arial"/>
          <w:sz w:val="22"/>
        </w:rPr>
        <w:t xml:space="preserve">A </w:t>
      </w:r>
      <w:r>
        <w:rPr>
          <w:rFonts w:ascii="Arial" w:hAnsi="Arial"/>
          <w:sz w:val="22"/>
        </w:rPr>
        <w:t>recipient also has responsibility to maintain records, provide information, and to afford NRC access to its records to the extent required, to determine whether it is in compliance with the Act and these regulations.</w:t>
      </w:r>
    </w:p>
    <w:p w:rsidR="004E7EC9" w:rsidP="001E187A" w:rsidRDefault="004E7EC9" w14:paraId="4131F436"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4E7EC9" w:rsidP="001E187A" w:rsidRDefault="004E7EC9" w14:paraId="34728B91"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4.322(b)</w:t>
      </w:r>
      <w:r>
        <w:rPr>
          <w:rFonts w:ascii="Arial" w:hAnsi="Arial"/>
          <w:sz w:val="22"/>
        </w:rPr>
        <w:t xml:space="preserve"> requires that when a recipient makes available Federal financial assistance from NRC to a sub-recipient, the recipient shall provide the sub-recipient written notice of the sub-recipient's obligations under the Act and these regulations.</w:t>
      </w:r>
    </w:p>
    <w:p w:rsidR="004E7EC9" w:rsidP="001E187A" w:rsidRDefault="004E7EC9" w14:paraId="29610C40"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E7EC9" w:rsidP="001E187A" w:rsidRDefault="004E7EC9" w14:paraId="0B1FAD2C"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Section 4.324</w:t>
      </w:r>
      <w:r>
        <w:rPr>
          <w:rFonts w:ascii="Arial" w:hAnsi="Arial"/>
          <w:sz w:val="22"/>
        </w:rPr>
        <w:t xml:space="preserve"> requires recipients to make available to NRC, upon request, information necessary to determine whether the recipient is in compliance with the Act and these regulations, and permit NRC reasonable access to its records and sources of information.</w:t>
      </w:r>
    </w:p>
    <w:p w:rsidR="004E7EC9" w:rsidP="001E187A" w:rsidRDefault="004E7EC9" w14:paraId="1C2F3EF4" w14:textId="5B11BCB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B24605" w:rsidP="001E187A" w:rsidRDefault="00B24605" w14:paraId="52815E65" w14:textId="3732D8C3">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Section </w:t>
      </w:r>
      <w:r w:rsidRPr="003B09EB" w:rsidR="003B09EB">
        <w:rPr>
          <w:rFonts w:ascii="Arial" w:hAnsi="Arial"/>
          <w:sz w:val="22"/>
        </w:rPr>
        <w:t>4.332</w:t>
      </w:r>
      <w:r w:rsidR="003B09EB">
        <w:rPr>
          <w:rFonts w:ascii="Arial" w:hAnsi="Arial"/>
          <w:sz w:val="22"/>
        </w:rPr>
        <w:t xml:space="preserve"> states that any </w:t>
      </w:r>
      <w:r w:rsidRPr="003B09EB" w:rsidR="003B09EB">
        <w:rPr>
          <w:rFonts w:ascii="Arial" w:hAnsi="Arial"/>
          <w:sz w:val="22"/>
        </w:rPr>
        <w:t xml:space="preserve">person, individually or as a member of a class or on behalf of others, may file a complaint with NRC, alleging discrimination prohibited by the </w:t>
      </w:r>
      <w:r w:rsidR="00E25EC5">
        <w:rPr>
          <w:rFonts w:ascii="Arial" w:hAnsi="Arial"/>
          <w:sz w:val="22"/>
        </w:rPr>
        <w:t xml:space="preserve">Age Discrimination </w:t>
      </w:r>
      <w:r w:rsidRPr="003B09EB" w:rsidR="003B09EB">
        <w:rPr>
          <w:rFonts w:ascii="Arial" w:hAnsi="Arial"/>
          <w:sz w:val="22"/>
        </w:rPr>
        <w:t>Act within 180 days from the date the complainant first had knowledge of the alleged act of discrimination. However, for good cause shown, NRC may extend this time limit.</w:t>
      </w:r>
      <w:r w:rsidR="0068269C">
        <w:rPr>
          <w:rFonts w:ascii="Arial" w:hAnsi="Arial"/>
          <w:sz w:val="22"/>
        </w:rPr>
        <w:t xml:space="preserve">  NRC Form 782, “Complaint Form” may be used for this</w:t>
      </w:r>
      <w:r w:rsidR="005777AF">
        <w:rPr>
          <w:rFonts w:ascii="Arial" w:hAnsi="Arial"/>
          <w:sz w:val="22"/>
        </w:rPr>
        <w:t xml:space="preserve"> process.</w:t>
      </w:r>
    </w:p>
    <w:sectPr w:rsidR="00B24605" w:rsidSect="00530BE0">
      <w:headerReference w:type="even" r:id="rId13"/>
      <w:footerReference w:type="even" r:id="rId14"/>
      <w:footerReference w:type="default" r:id="rId15"/>
      <w:type w:val="continuous"/>
      <w:pgSz w:w="12240" w:h="15840"/>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6B11B" w14:textId="77777777" w:rsidR="00AB277D" w:rsidRDefault="00AB277D">
      <w:r>
        <w:separator/>
      </w:r>
    </w:p>
  </w:endnote>
  <w:endnote w:type="continuationSeparator" w:id="0">
    <w:p w14:paraId="6F27B798" w14:textId="77777777" w:rsidR="00AB277D" w:rsidRDefault="00AB277D">
      <w:r>
        <w:continuationSeparator/>
      </w:r>
    </w:p>
  </w:endnote>
  <w:endnote w:type="continuationNotice" w:id="1">
    <w:p w14:paraId="65215B50" w14:textId="77777777" w:rsidR="00AB277D" w:rsidRDefault="00AB2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00BAD" w14:textId="77777777" w:rsidR="00B210DF" w:rsidRDefault="00B210DF">
    <w:pPr>
      <w:framePr w:w="9360" w:h="280" w:hRule="exact" w:wrap="notBeside" w:vAnchor="page" w:hAnchor="text" w:y="1440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187CDAD2" w14:textId="77777777" w:rsidR="00B210DF" w:rsidRDefault="00B210D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016482"/>
      <w:docPartObj>
        <w:docPartGallery w:val="Page Numbers (Bottom of Page)"/>
        <w:docPartUnique/>
      </w:docPartObj>
    </w:sdtPr>
    <w:sdtEndPr>
      <w:rPr>
        <w:rFonts w:ascii="Arial" w:hAnsi="Arial" w:cs="Arial"/>
        <w:noProof/>
        <w:sz w:val="22"/>
        <w:szCs w:val="22"/>
      </w:rPr>
    </w:sdtEndPr>
    <w:sdtContent>
      <w:p w14:paraId="159F593B" w14:textId="77777777" w:rsidR="00530BE0" w:rsidRPr="00530BE0" w:rsidRDefault="00530BE0">
        <w:pPr>
          <w:pStyle w:val="Footer"/>
          <w:jc w:val="center"/>
          <w:rPr>
            <w:rFonts w:ascii="Arial" w:hAnsi="Arial" w:cs="Arial"/>
            <w:sz w:val="22"/>
            <w:szCs w:val="22"/>
          </w:rPr>
        </w:pPr>
        <w:r w:rsidRPr="00530BE0">
          <w:rPr>
            <w:rFonts w:ascii="Arial" w:hAnsi="Arial" w:cs="Arial"/>
            <w:sz w:val="22"/>
            <w:szCs w:val="22"/>
          </w:rPr>
          <w:fldChar w:fldCharType="begin"/>
        </w:r>
        <w:r w:rsidRPr="00530BE0">
          <w:rPr>
            <w:rFonts w:ascii="Arial" w:hAnsi="Arial" w:cs="Arial"/>
            <w:sz w:val="22"/>
            <w:szCs w:val="22"/>
          </w:rPr>
          <w:instrText xml:space="preserve"> PAGE   \* MERGEFORMAT </w:instrText>
        </w:r>
        <w:r w:rsidRPr="00530BE0">
          <w:rPr>
            <w:rFonts w:ascii="Arial" w:hAnsi="Arial" w:cs="Arial"/>
            <w:sz w:val="22"/>
            <w:szCs w:val="22"/>
          </w:rPr>
          <w:fldChar w:fldCharType="separate"/>
        </w:r>
        <w:r w:rsidR="009065AA">
          <w:rPr>
            <w:rFonts w:ascii="Arial" w:hAnsi="Arial" w:cs="Arial"/>
            <w:noProof/>
            <w:sz w:val="22"/>
            <w:szCs w:val="22"/>
          </w:rPr>
          <w:t>3</w:t>
        </w:r>
        <w:r w:rsidRPr="00530BE0">
          <w:rPr>
            <w:rFonts w:ascii="Arial" w:hAnsi="Arial" w:cs="Arial"/>
            <w:noProof/>
            <w:sz w:val="22"/>
            <w:szCs w:val="22"/>
          </w:rPr>
          <w:fldChar w:fldCharType="end"/>
        </w:r>
      </w:p>
    </w:sdtContent>
  </w:sdt>
  <w:p w14:paraId="1D2EF138" w14:textId="77777777" w:rsidR="00530BE0" w:rsidRDefault="00530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27BBB" w14:textId="77777777" w:rsidR="00AB277D" w:rsidRDefault="00AB277D">
      <w:r>
        <w:separator/>
      </w:r>
    </w:p>
  </w:footnote>
  <w:footnote w:type="continuationSeparator" w:id="0">
    <w:p w14:paraId="325EB855" w14:textId="77777777" w:rsidR="00AB277D" w:rsidRDefault="00AB277D">
      <w:r>
        <w:continuationSeparator/>
      </w:r>
    </w:p>
  </w:footnote>
  <w:footnote w:type="continuationNotice" w:id="1">
    <w:p w14:paraId="7F0E7B9F" w14:textId="77777777" w:rsidR="00AB277D" w:rsidRDefault="00AB2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665BA" w14:textId="77777777" w:rsidR="00B210DF" w:rsidRDefault="00B210D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8D077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4"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5" w15:restartNumberingAfterBreak="0">
    <w:nsid w:val="00000005"/>
    <w:multiLevelType w:val="multilevel"/>
    <w:tmpl w:val="00000005"/>
    <w:lvl w:ilvl="0">
      <w:start w:val="5"/>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6" w15:restartNumberingAfterBreak="0">
    <w:nsid w:val="07783BFE"/>
    <w:multiLevelType w:val="hybridMultilevel"/>
    <w:tmpl w:val="16BE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D5523"/>
    <w:multiLevelType w:val="hybridMultilevel"/>
    <w:tmpl w:val="C382E084"/>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8" w15:restartNumberingAfterBreak="0">
    <w:nsid w:val="5BBD3683"/>
    <w:multiLevelType w:val="hybridMultilevel"/>
    <w:tmpl w:val="EC809D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4666D5"/>
    <w:multiLevelType w:val="hybridMultilevel"/>
    <w:tmpl w:val="7690F4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8"/>
  </w:num>
  <w:num w:numId="7">
    <w:abstractNumId w:val="7"/>
  </w:num>
  <w:num w:numId="8">
    <w:abstractNumId w:val="6"/>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04"/>
    <w:rsid w:val="000031EF"/>
    <w:rsid w:val="00007B5C"/>
    <w:rsid w:val="0001098D"/>
    <w:rsid w:val="00022F90"/>
    <w:rsid w:val="00030646"/>
    <w:rsid w:val="00040178"/>
    <w:rsid w:val="000441FD"/>
    <w:rsid w:val="0005000E"/>
    <w:rsid w:val="00054893"/>
    <w:rsid w:val="0005531E"/>
    <w:rsid w:val="00063EDD"/>
    <w:rsid w:val="00072516"/>
    <w:rsid w:val="000759A9"/>
    <w:rsid w:val="000776AA"/>
    <w:rsid w:val="00080437"/>
    <w:rsid w:val="00080D5E"/>
    <w:rsid w:val="00087FE0"/>
    <w:rsid w:val="0009028A"/>
    <w:rsid w:val="000919FD"/>
    <w:rsid w:val="00093039"/>
    <w:rsid w:val="000A746D"/>
    <w:rsid w:val="000A7F65"/>
    <w:rsid w:val="000B707D"/>
    <w:rsid w:val="000C2B77"/>
    <w:rsid w:val="000D2347"/>
    <w:rsid w:val="000E7D01"/>
    <w:rsid w:val="000F15DE"/>
    <w:rsid w:val="000F551A"/>
    <w:rsid w:val="000F7C39"/>
    <w:rsid w:val="00101FE0"/>
    <w:rsid w:val="00102F4C"/>
    <w:rsid w:val="001046A2"/>
    <w:rsid w:val="001128A9"/>
    <w:rsid w:val="00125920"/>
    <w:rsid w:val="00131A25"/>
    <w:rsid w:val="001436DA"/>
    <w:rsid w:val="00145CDB"/>
    <w:rsid w:val="001643D7"/>
    <w:rsid w:val="001702E6"/>
    <w:rsid w:val="001856E8"/>
    <w:rsid w:val="00186DD4"/>
    <w:rsid w:val="00187ED2"/>
    <w:rsid w:val="00191380"/>
    <w:rsid w:val="00197D28"/>
    <w:rsid w:val="001A6C26"/>
    <w:rsid w:val="001B0A37"/>
    <w:rsid w:val="001C0608"/>
    <w:rsid w:val="001C2839"/>
    <w:rsid w:val="001D2DEF"/>
    <w:rsid w:val="001E187A"/>
    <w:rsid w:val="002028EA"/>
    <w:rsid w:val="002038BA"/>
    <w:rsid w:val="00205C07"/>
    <w:rsid w:val="00207D0F"/>
    <w:rsid w:val="00214455"/>
    <w:rsid w:val="002149AE"/>
    <w:rsid w:val="002217E6"/>
    <w:rsid w:val="00230E70"/>
    <w:rsid w:val="00235DD4"/>
    <w:rsid w:val="00236EDF"/>
    <w:rsid w:val="00237F35"/>
    <w:rsid w:val="00241E55"/>
    <w:rsid w:val="00241EF1"/>
    <w:rsid w:val="00251DB1"/>
    <w:rsid w:val="00252786"/>
    <w:rsid w:val="00260CCD"/>
    <w:rsid w:val="00261CDC"/>
    <w:rsid w:val="00261EAE"/>
    <w:rsid w:val="0026276C"/>
    <w:rsid w:val="002709E8"/>
    <w:rsid w:val="00272E10"/>
    <w:rsid w:val="002A3432"/>
    <w:rsid w:val="002A5DB7"/>
    <w:rsid w:val="002A6FBC"/>
    <w:rsid w:val="002B10F2"/>
    <w:rsid w:val="002B2FA0"/>
    <w:rsid w:val="002B3407"/>
    <w:rsid w:val="002B5934"/>
    <w:rsid w:val="002B6780"/>
    <w:rsid w:val="002B7629"/>
    <w:rsid w:val="002C45F1"/>
    <w:rsid w:val="002C70A2"/>
    <w:rsid w:val="002C7D20"/>
    <w:rsid w:val="002D57EA"/>
    <w:rsid w:val="002D5C3F"/>
    <w:rsid w:val="002D6622"/>
    <w:rsid w:val="002E4AA4"/>
    <w:rsid w:val="0030399D"/>
    <w:rsid w:val="00310504"/>
    <w:rsid w:val="00321BF9"/>
    <w:rsid w:val="00323676"/>
    <w:rsid w:val="0032551F"/>
    <w:rsid w:val="00325C86"/>
    <w:rsid w:val="00342749"/>
    <w:rsid w:val="0034509E"/>
    <w:rsid w:val="00365852"/>
    <w:rsid w:val="00373919"/>
    <w:rsid w:val="003777FD"/>
    <w:rsid w:val="00381E7C"/>
    <w:rsid w:val="003A5CD7"/>
    <w:rsid w:val="003B09EB"/>
    <w:rsid w:val="003C0206"/>
    <w:rsid w:val="003C1568"/>
    <w:rsid w:val="003C526F"/>
    <w:rsid w:val="003D5B7C"/>
    <w:rsid w:val="003D6DAB"/>
    <w:rsid w:val="003E3893"/>
    <w:rsid w:val="003E414A"/>
    <w:rsid w:val="003F526A"/>
    <w:rsid w:val="004006DA"/>
    <w:rsid w:val="00401ED3"/>
    <w:rsid w:val="0040313B"/>
    <w:rsid w:val="00434F39"/>
    <w:rsid w:val="00440067"/>
    <w:rsid w:val="00446F1F"/>
    <w:rsid w:val="0044746B"/>
    <w:rsid w:val="00470D01"/>
    <w:rsid w:val="00471E90"/>
    <w:rsid w:val="00472F7D"/>
    <w:rsid w:val="00473672"/>
    <w:rsid w:val="004746EE"/>
    <w:rsid w:val="004804AE"/>
    <w:rsid w:val="0048516F"/>
    <w:rsid w:val="004913F0"/>
    <w:rsid w:val="004A052D"/>
    <w:rsid w:val="004A1113"/>
    <w:rsid w:val="004B2857"/>
    <w:rsid w:val="004B7DC3"/>
    <w:rsid w:val="004C6BD1"/>
    <w:rsid w:val="004D4222"/>
    <w:rsid w:val="004D62B5"/>
    <w:rsid w:val="004E083F"/>
    <w:rsid w:val="004E0E3E"/>
    <w:rsid w:val="004E1F84"/>
    <w:rsid w:val="004E1FFD"/>
    <w:rsid w:val="004E2E4A"/>
    <w:rsid w:val="004E7EC9"/>
    <w:rsid w:val="0051353A"/>
    <w:rsid w:val="00515E26"/>
    <w:rsid w:val="0051693F"/>
    <w:rsid w:val="00523F50"/>
    <w:rsid w:val="00530BE0"/>
    <w:rsid w:val="00530EBA"/>
    <w:rsid w:val="005470F4"/>
    <w:rsid w:val="00550F04"/>
    <w:rsid w:val="00551C54"/>
    <w:rsid w:val="00552E30"/>
    <w:rsid w:val="005717DC"/>
    <w:rsid w:val="005723D2"/>
    <w:rsid w:val="005777AF"/>
    <w:rsid w:val="0059277F"/>
    <w:rsid w:val="00597885"/>
    <w:rsid w:val="005A01AD"/>
    <w:rsid w:val="005A2CCC"/>
    <w:rsid w:val="005A4DE0"/>
    <w:rsid w:val="005B4F40"/>
    <w:rsid w:val="005C5167"/>
    <w:rsid w:val="005C7EE2"/>
    <w:rsid w:val="00606FF4"/>
    <w:rsid w:val="00616BFC"/>
    <w:rsid w:val="00624806"/>
    <w:rsid w:val="006268F0"/>
    <w:rsid w:val="00626A14"/>
    <w:rsid w:val="00634982"/>
    <w:rsid w:val="00635593"/>
    <w:rsid w:val="006430C5"/>
    <w:rsid w:val="006433C1"/>
    <w:rsid w:val="0065271F"/>
    <w:rsid w:val="0066087F"/>
    <w:rsid w:val="006667C1"/>
    <w:rsid w:val="00672DD6"/>
    <w:rsid w:val="0068269C"/>
    <w:rsid w:val="00685ADD"/>
    <w:rsid w:val="00696E65"/>
    <w:rsid w:val="00697592"/>
    <w:rsid w:val="006A24A7"/>
    <w:rsid w:val="006A75B2"/>
    <w:rsid w:val="006C234B"/>
    <w:rsid w:val="006C3A6D"/>
    <w:rsid w:val="006C63AE"/>
    <w:rsid w:val="006D06D9"/>
    <w:rsid w:val="006D08A9"/>
    <w:rsid w:val="006E017B"/>
    <w:rsid w:val="006E53E0"/>
    <w:rsid w:val="006E546C"/>
    <w:rsid w:val="006F0B6A"/>
    <w:rsid w:val="00701723"/>
    <w:rsid w:val="00703688"/>
    <w:rsid w:val="007041C6"/>
    <w:rsid w:val="007122C3"/>
    <w:rsid w:val="007131D6"/>
    <w:rsid w:val="00715C8A"/>
    <w:rsid w:val="00723CF8"/>
    <w:rsid w:val="00741E8C"/>
    <w:rsid w:val="00742E82"/>
    <w:rsid w:val="00745CB6"/>
    <w:rsid w:val="00750865"/>
    <w:rsid w:val="00754538"/>
    <w:rsid w:val="007546D8"/>
    <w:rsid w:val="00756426"/>
    <w:rsid w:val="00757C22"/>
    <w:rsid w:val="0078061F"/>
    <w:rsid w:val="0078170D"/>
    <w:rsid w:val="00784AAC"/>
    <w:rsid w:val="00791A71"/>
    <w:rsid w:val="00795855"/>
    <w:rsid w:val="007A3A28"/>
    <w:rsid w:val="007A42EC"/>
    <w:rsid w:val="007A6C74"/>
    <w:rsid w:val="007B5A14"/>
    <w:rsid w:val="007C25A0"/>
    <w:rsid w:val="007C2F56"/>
    <w:rsid w:val="007D02AA"/>
    <w:rsid w:val="007D2617"/>
    <w:rsid w:val="007D5D50"/>
    <w:rsid w:val="007D65EE"/>
    <w:rsid w:val="007E28E6"/>
    <w:rsid w:val="007E2CA7"/>
    <w:rsid w:val="007E3657"/>
    <w:rsid w:val="007E4A33"/>
    <w:rsid w:val="007E7783"/>
    <w:rsid w:val="007E7A8E"/>
    <w:rsid w:val="007F0D1C"/>
    <w:rsid w:val="00802939"/>
    <w:rsid w:val="00802E07"/>
    <w:rsid w:val="00807762"/>
    <w:rsid w:val="00810C5E"/>
    <w:rsid w:val="00813A34"/>
    <w:rsid w:val="00815A1D"/>
    <w:rsid w:val="00823670"/>
    <w:rsid w:val="00826036"/>
    <w:rsid w:val="00830B2B"/>
    <w:rsid w:val="0083623B"/>
    <w:rsid w:val="00852E7D"/>
    <w:rsid w:val="00854ECC"/>
    <w:rsid w:val="00856B09"/>
    <w:rsid w:val="008615D5"/>
    <w:rsid w:val="00870CB5"/>
    <w:rsid w:val="00876522"/>
    <w:rsid w:val="00877697"/>
    <w:rsid w:val="0088653C"/>
    <w:rsid w:val="00890532"/>
    <w:rsid w:val="00894227"/>
    <w:rsid w:val="0089720B"/>
    <w:rsid w:val="008A1BF1"/>
    <w:rsid w:val="008A3604"/>
    <w:rsid w:val="008A4DBB"/>
    <w:rsid w:val="008B1060"/>
    <w:rsid w:val="008B3300"/>
    <w:rsid w:val="008C587C"/>
    <w:rsid w:val="008C6066"/>
    <w:rsid w:val="008E2F29"/>
    <w:rsid w:val="008E562C"/>
    <w:rsid w:val="008E7AEE"/>
    <w:rsid w:val="008F424B"/>
    <w:rsid w:val="009006CE"/>
    <w:rsid w:val="009016B9"/>
    <w:rsid w:val="00903D88"/>
    <w:rsid w:val="00905823"/>
    <w:rsid w:val="00905BA0"/>
    <w:rsid w:val="00906423"/>
    <w:rsid w:val="009065AA"/>
    <w:rsid w:val="00914350"/>
    <w:rsid w:val="009207D2"/>
    <w:rsid w:val="00946FD7"/>
    <w:rsid w:val="00952F1F"/>
    <w:rsid w:val="00956B6F"/>
    <w:rsid w:val="00957F4F"/>
    <w:rsid w:val="00970149"/>
    <w:rsid w:val="0097267E"/>
    <w:rsid w:val="0097767E"/>
    <w:rsid w:val="009916F7"/>
    <w:rsid w:val="0099348B"/>
    <w:rsid w:val="0099586E"/>
    <w:rsid w:val="009A1811"/>
    <w:rsid w:val="009A60BD"/>
    <w:rsid w:val="009A6F54"/>
    <w:rsid w:val="009B1059"/>
    <w:rsid w:val="009B2DCD"/>
    <w:rsid w:val="009B706A"/>
    <w:rsid w:val="009C4B25"/>
    <w:rsid w:val="009D71DA"/>
    <w:rsid w:val="009D76DA"/>
    <w:rsid w:val="009E6836"/>
    <w:rsid w:val="009F00D8"/>
    <w:rsid w:val="009F112C"/>
    <w:rsid w:val="009F450D"/>
    <w:rsid w:val="009F64FD"/>
    <w:rsid w:val="00A00BE8"/>
    <w:rsid w:val="00A02D61"/>
    <w:rsid w:val="00A051CE"/>
    <w:rsid w:val="00A17CF7"/>
    <w:rsid w:val="00A2161E"/>
    <w:rsid w:val="00A6227B"/>
    <w:rsid w:val="00A65DFA"/>
    <w:rsid w:val="00A72566"/>
    <w:rsid w:val="00A74AD4"/>
    <w:rsid w:val="00A8065F"/>
    <w:rsid w:val="00A839C6"/>
    <w:rsid w:val="00A87AFD"/>
    <w:rsid w:val="00A90B50"/>
    <w:rsid w:val="00A95E3D"/>
    <w:rsid w:val="00AA1858"/>
    <w:rsid w:val="00AA53D6"/>
    <w:rsid w:val="00AA6F63"/>
    <w:rsid w:val="00AB277D"/>
    <w:rsid w:val="00AB59E6"/>
    <w:rsid w:val="00AB7436"/>
    <w:rsid w:val="00AC2DB6"/>
    <w:rsid w:val="00AC2F58"/>
    <w:rsid w:val="00AD28F2"/>
    <w:rsid w:val="00AD4B26"/>
    <w:rsid w:val="00AE35B0"/>
    <w:rsid w:val="00AF2197"/>
    <w:rsid w:val="00AF6E07"/>
    <w:rsid w:val="00AF7B35"/>
    <w:rsid w:val="00B03BE3"/>
    <w:rsid w:val="00B079AD"/>
    <w:rsid w:val="00B1056E"/>
    <w:rsid w:val="00B1323D"/>
    <w:rsid w:val="00B210DF"/>
    <w:rsid w:val="00B24605"/>
    <w:rsid w:val="00B275A0"/>
    <w:rsid w:val="00B335A9"/>
    <w:rsid w:val="00B345C8"/>
    <w:rsid w:val="00B34D94"/>
    <w:rsid w:val="00B36B19"/>
    <w:rsid w:val="00B37CE5"/>
    <w:rsid w:val="00B44DC0"/>
    <w:rsid w:val="00B458C4"/>
    <w:rsid w:val="00B5140E"/>
    <w:rsid w:val="00B531E2"/>
    <w:rsid w:val="00B53B73"/>
    <w:rsid w:val="00B56A92"/>
    <w:rsid w:val="00B60610"/>
    <w:rsid w:val="00B6196B"/>
    <w:rsid w:val="00B61B9E"/>
    <w:rsid w:val="00B657E6"/>
    <w:rsid w:val="00B710A2"/>
    <w:rsid w:val="00B722B6"/>
    <w:rsid w:val="00B90B74"/>
    <w:rsid w:val="00B91568"/>
    <w:rsid w:val="00B943A2"/>
    <w:rsid w:val="00BA22A2"/>
    <w:rsid w:val="00BA3741"/>
    <w:rsid w:val="00BA59B8"/>
    <w:rsid w:val="00BB3948"/>
    <w:rsid w:val="00BB5FA8"/>
    <w:rsid w:val="00BB66EE"/>
    <w:rsid w:val="00BD0C5E"/>
    <w:rsid w:val="00BD24EB"/>
    <w:rsid w:val="00BD6C79"/>
    <w:rsid w:val="00BD725E"/>
    <w:rsid w:val="00BE0248"/>
    <w:rsid w:val="00BE6413"/>
    <w:rsid w:val="00BE6C31"/>
    <w:rsid w:val="00BF25D0"/>
    <w:rsid w:val="00BF2DE3"/>
    <w:rsid w:val="00BF3EA6"/>
    <w:rsid w:val="00C0066C"/>
    <w:rsid w:val="00C06712"/>
    <w:rsid w:val="00C100C9"/>
    <w:rsid w:val="00C14DDA"/>
    <w:rsid w:val="00C2255A"/>
    <w:rsid w:val="00C27D87"/>
    <w:rsid w:val="00C45882"/>
    <w:rsid w:val="00C50F09"/>
    <w:rsid w:val="00C55914"/>
    <w:rsid w:val="00C567F1"/>
    <w:rsid w:val="00C642AA"/>
    <w:rsid w:val="00C9123C"/>
    <w:rsid w:val="00CA2889"/>
    <w:rsid w:val="00CA3961"/>
    <w:rsid w:val="00CA3C19"/>
    <w:rsid w:val="00CC011E"/>
    <w:rsid w:val="00CC30DF"/>
    <w:rsid w:val="00CE50B4"/>
    <w:rsid w:val="00CF0D01"/>
    <w:rsid w:val="00CF3D39"/>
    <w:rsid w:val="00CF4D67"/>
    <w:rsid w:val="00CF5820"/>
    <w:rsid w:val="00D00435"/>
    <w:rsid w:val="00D07C76"/>
    <w:rsid w:val="00D17BAF"/>
    <w:rsid w:val="00D2104E"/>
    <w:rsid w:val="00D22F32"/>
    <w:rsid w:val="00D234B3"/>
    <w:rsid w:val="00D3298C"/>
    <w:rsid w:val="00D4224C"/>
    <w:rsid w:val="00D46E2E"/>
    <w:rsid w:val="00D470E7"/>
    <w:rsid w:val="00D47675"/>
    <w:rsid w:val="00D6073B"/>
    <w:rsid w:val="00D64629"/>
    <w:rsid w:val="00D64DFB"/>
    <w:rsid w:val="00D64E3F"/>
    <w:rsid w:val="00D86650"/>
    <w:rsid w:val="00D91DC4"/>
    <w:rsid w:val="00D9756B"/>
    <w:rsid w:val="00DA31E5"/>
    <w:rsid w:val="00DA3E63"/>
    <w:rsid w:val="00DA6A1D"/>
    <w:rsid w:val="00DB1C5E"/>
    <w:rsid w:val="00DC09B2"/>
    <w:rsid w:val="00DE1FD1"/>
    <w:rsid w:val="00DE221E"/>
    <w:rsid w:val="00DE4E33"/>
    <w:rsid w:val="00E02572"/>
    <w:rsid w:val="00E15435"/>
    <w:rsid w:val="00E213A6"/>
    <w:rsid w:val="00E24708"/>
    <w:rsid w:val="00E25EC5"/>
    <w:rsid w:val="00E32204"/>
    <w:rsid w:val="00E42EF5"/>
    <w:rsid w:val="00E56C28"/>
    <w:rsid w:val="00E60AC0"/>
    <w:rsid w:val="00E63929"/>
    <w:rsid w:val="00E64509"/>
    <w:rsid w:val="00E71F0E"/>
    <w:rsid w:val="00E72034"/>
    <w:rsid w:val="00E739B5"/>
    <w:rsid w:val="00E75771"/>
    <w:rsid w:val="00E75BC5"/>
    <w:rsid w:val="00E767BC"/>
    <w:rsid w:val="00E8709D"/>
    <w:rsid w:val="00EB03AB"/>
    <w:rsid w:val="00EB6F67"/>
    <w:rsid w:val="00EB7321"/>
    <w:rsid w:val="00EC1D36"/>
    <w:rsid w:val="00EC5205"/>
    <w:rsid w:val="00EC6AD2"/>
    <w:rsid w:val="00ED0187"/>
    <w:rsid w:val="00EE6225"/>
    <w:rsid w:val="00EF2ADB"/>
    <w:rsid w:val="00EF3392"/>
    <w:rsid w:val="00EF6482"/>
    <w:rsid w:val="00F01C4D"/>
    <w:rsid w:val="00F30EAD"/>
    <w:rsid w:val="00F35E04"/>
    <w:rsid w:val="00F37EB6"/>
    <w:rsid w:val="00F453B2"/>
    <w:rsid w:val="00F6700B"/>
    <w:rsid w:val="00F74D60"/>
    <w:rsid w:val="00F81F33"/>
    <w:rsid w:val="00F93998"/>
    <w:rsid w:val="00F966DC"/>
    <w:rsid w:val="00FA41C3"/>
    <w:rsid w:val="00FB05BE"/>
    <w:rsid w:val="00FB2244"/>
    <w:rsid w:val="00FB6554"/>
    <w:rsid w:val="00FC1FD8"/>
    <w:rsid w:val="00FC5229"/>
    <w:rsid w:val="00FC55E5"/>
    <w:rsid w:val="00FD3050"/>
    <w:rsid w:val="00FD4B30"/>
    <w:rsid w:val="00FE131D"/>
    <w:rsid w:val="00FE5892"/>
    <w:rsid w:val="00FE70FB"/>
    <w:rsid w:val="00FE734C"/>
    <w:rsid w:val="00FF040A"/>
    <w:rsid w:val="00FF29AF"/>
    <w:rsid w:val="00FF4BAF"/>
    <w:rsid w:val="00FF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93600"/>
  <w15:docId w15:val="{E0B251B9-47ED-4A7D-8F14-63FF90E7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0776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6413"/>
    <w:pPr>
      <w:tabs>
        <w:tab w:val="center" w:pos="4680"/>
        <w:tab w:val="right" w:pos="9360"/>
      </w:tabs>
    </w:pPr>
  </w:style>
  <w:style w:type="paragraph" w:customStyle="1" w:styleId="Level1">
    <w:name w:val="Level 1"/>
    <w:basedOn w:val="Normal"/>
    <w:rsid w:val="00807762"/>
    <w:pPr>
      <w:widowControl w:val="0"/>
    </w:pPr>
  </w:style>
  <w:style w:type="paragraph" w:customStyle="1" w:styleId="Level2">
    <w:name w:val="Level 2"/>
    <w:basedOn w:val="Normal"/>
    <w:rsid w:val="00807762"/>
    <w:pPr>
      <w:widowControl w:val="0"/>
    </w:pPr>
  </w:style>
  <w:style w:type="paragraph" w:customStyle="1" w:styleId="Level3">
    <w:name w:val="Level 3"/>
    <w:basedOn w:val="Normal"/>
    <w:rsid w:val="00807762"/>
    <w:pPr>
      <w:widowControl w:val="0"/>
    </w:pPr>
  </w:style>
  <w:style w:type="paragraph" w:customStyle="1" w:styleId="Level4">
    <w:name w:val="Level 4"/>
    <w:basedOn w:val="Normal"/>
    <w:rsid w:val="00807762"/>
    <w:pPr>
      <w:widowControl w:val="0"/>
    </w:pPr>
  </w:style>
  <w:style w:type="paragraph" w:customStyle="1" w:styleId="Level5">
    <w:name w:val="Level 5"/>
    <w:basedOn w:val="Normal"/>
    <w:rsid w:val="00807762"/>
    <w:pPr>
      <w:widowControl w:val="0"/>
    </w:pPr>
  </w:style>
  <w:style w:type="paragraph" w:customStyle="1" w:styleId="Level6">
    <w:name w:val="Level 6"/>
    <w:basedOn w:val="Normal"/>
    <w:rsid w:val="00807762"/>
    <w:pPr>
      <w:widowControl w:val="0"/>
    </w:pPr>
  </w:style>
  <w:style w:type="paragraph" w:customStyle="1" w:styleId="Level7">
    <w:name w:val="Level 7"/>
    <w:basedOn w:val="Normal"/>
    <w:rsid w:val="00807762"/>
    <w:pPr>
      <w:widowControl w:val="0"/>
    </w:pPr>
  </w:style>
  <w:style w:type="paragraph" w:customStyle="1" w:styleId="Level8">
    <w:name w:val="Level 8"/>
    <w:basedOn w:val="Normal"/>
    <w:rsid w:val="00807762"/>
    <w:pPr>
      <w:widowControl w:val="0"/>
    </w:pPr>
  </w:style>
  <w:style w:type="paragraph" w:customStyle="1" w:styleId="Level9">
    <w:name w:val="Level 9"/>
    <w:basedOn w:val="Normal"/>
    <w:rsid w:val="00807762"/>
    <w:pPr>
      <w:widowControl w:val="0"/>
    </w:pPr>
  </w:style>
  <w:style w:type="character" w:customStyle="1" w:styleId="HeaderChar">
    <w:name w:val="Header Char"/>
    <w:basedOn w:val="DefaultParagraphFont"/>
    <w:link w:val="Header"/>
    <w:rsid w:val="00BE6413"/>
    <w:rPr>
      <w:sz w:val="24"/>
    </w:rPr>
  </w:style>
  <w:style w:type="paragraph" w:styleId="Footer">
    <w:name w:val="footer"/>
    <w:basedOn w:val="Normal"/>
    <w:link w:val="FooterChar"/>
    <w:uiPriority w:val="99"/>
    <w:rsid w:val="00BE6413"/>
    <w:pPr>
      <w:tabs>
        <w:tab w:val="center" w:pos="4680"/>
        <w:tab w:val="right" w:pos="9360"/>
      </w:tabs>
    </w:pPr>
  </w:style>
  <w:style w:type="character" w:customStyle="1" w:styleId="FooterChar">
    <w:name w:val="Footer Char"/>
    <w:basedOn w:val="DefaultParagraphFont"/>
    <w:link w:val="Footer"/>
    <w:uiPriority w:val="99"/>
    <w:rsid w:val="00BE6413"/>
    <w:rPr>
      <w:sz w:val="24"/>
    </w:rPr>
  </w:style>
  <w:style w:type="paragraph" w:styleId="BalloonText">
    <w:name w:val="Balloon Text"/>
    <w:basedOn w:val="Normal"/>
    <w:link w:val="BalloonTextChar"/>
    <w:rsid w:val="00B90B74"/>
    <w:rPr>
      <w:rFonts w:ascii="Tahoma" w:hAnsi="Tahoma" w:cs="Tahoma"/>
      <w:sz w:val="16"/>
      <w:szCs w:val="16"/>
    </w:rPr>
  </w:style>
  <w:style w:type="character" w:customStyle="1" w:styleId="BalloonTextChar">
    <w:name w:val="Balloon Text Char"/>
    <w:basedOn w:val="DefaultParagraphFont"/>
    <w:link w:val="BalloonText"/>
    <w:rsid w:val="00B90B74"/>
    <w:rPr>
      <w:rFonts w:ascii="Tahoma" w:hAnsi="Tahoma" w:cs="Tahoma"/>
      <w:sz w:val="16"/>
      <w:szCs w:val="16"/>
    </w:rPr>
  </w:style>
  <w:style w:type="character" w:styleId="CommentReference">
    <w:name w:val="annotation reference"/>
    <w:basedOn w:val="DefaultParagraphFont"/>
    <w:unhideWhenUsed/>
    <w:rsid w:val="00AA1858"/>
    <w:rPr>
      <w:sz w:val="16"/>
      <w:szCs w:val="16"/>
    </w:rPr>
  </w:style>
  <w:style w:type="paragraph" w:styleId="CommentText">
    <w:name w:val="annotation text"/>
    <w:basedOn w:val="Normal"/>
    <w:link w:val="CommentTextChar"/>
    <w:unhideWhenUsed/>
    <w:rsid w:val="00AA1858"/>
    <w:rPr>
      <w:sz w:val="20"/>
    </w:rPr>
  </w:style>
  <w:style w:type="character" w:customStyle="1" w:styleId="CommentTextChar">
    <w:name w:val="Comment Text Char"/>
    <w:basedOn w:val="DefaultParagraphFont"/>
    <w:link w:val="CommentText"/>
    <w:rsid w:val="00AA1858"/>
  </w:style>
  <w:style w:type="paragraph" w:styleId="CommentSubject">
    <w:name w:val="annotation subject"/>
    <w:basedOn w:val="CommentText"/>
    <w:next w:val="CommentText"/>
    <w:link w:val="CommentSubjectChar"/>
    <w:semiHidden/>
    <w:unhideWhenUsed/>
    <w:rsid w:val="00AA1858"/>
    <w:rPr>
      <w:b/>
      <w:bCs/>
    </w:rPr>
  </w:style>
  <w:style w:type="character" w:customStyle="1" w:styleId="CommentSubjectChar">
    <w:name w:val="Comment Subject Char"/>
    <w:basedOn w:val="CommentTextChar"/>
    <w:link w:val="CommentSubject"/>
    <w:semiHidden/>
    <w:rsid w:val="00AA1858"/>
    <w:rPr>
      <w:b/>
      <w:bCs/>
    </w:rPr>
  </w:style>
  <w:style w:type="paragraph" w:customStyle="1" w:styleId="Technical7">
    <w:name w:val="Technical[7]"/>
    <w:basedOn w:val="Normal"/>
    <w:rsid w:val="00AA1858"/>
    <w:pPr>
      <w:widowControl w:val="0"/>
    </w:pPr>
    <w:rPr>
      <w:b/>
    </w:rPr>
  </w:style>
  <w:style w:type="character" w:styleId="Hyperlink">
    <w:name w:val="Hyperlink"/>
    <w:basedOn w:val="DefaultParagraphFont"/>
    <w:unhideWhenUsed/>
    <w:rsid w:val="007E7783"/>
    <w:rPr>
      <w:color w:val="0000FF" w:themeColor="hyperlink"/>
      <w:u w:val="single"/>
    </w:rPr>
  </w:style>
  <w:style w:type="paragraph" w:styleId="ListParagraph">
    <w:name w:val="List Paragraph"/>
    <w:basedOn w:val="Normal"/>
    <w:uiPriority w:val="34"/>
    <w:qFormat/>
    <w:rsid w:val="007A6C74"/>
    <w:pPr>
      <w:ind w:left="720"/>
      <w:contextualSpacing/>
    </w:pPr>
  </w:style>
  <w:style w:type="character" w:customStyle="1" w:styleId="normaltextrun1">
    <w:name w:val="normaltextrun1"/>
    <w:basedOn w:val="DefaultParagraphFont"/>
    <w:rsid w:val="00D86650"/>
  </w:style>
  <w:style w:type="paragraph" w:customStyle="1" w:styleId="paragraph">
    <w:name w:val="paragraph"/>
    <w:basedOn w:val="Normal"/>
    <w:rsid w:val="00AB7436"/>
    <w:rPr>
      <w:szCs w:val="24"/>
    </w:rPr>
  </w:style>
  <w:style w:type="character" w:customStyle="1" w:styleId="eop">
    <w:name w:val="eop"/>
    <w:basedOn w:val="DefaultParagraphFont"/>
    <w:rsid w:val="00AB7436"/>
  </w:style>
  <w:style w:type="paragraph" w:styleId="ListBullet">
    <w:name w:val="List Bullet"/>
    <w:basedOn w:val="Normal"/>
    <w:unhideWhenUsed/>
    <w:rsid w:val="0005531E"/>
    <w:pPr>
      <w:numPr>
        <w:numId w:val="9"/>
      </w:numPr>
      <w:contextualSpacing/>
    </w:pPr>
  </w:style>
  <w:style w:type="paragraph" w:styleId="Revision">
    <w:name w:val="Revision"/>
    <w:hidden/>
    <w:uiPriority w:val="99"/>
    <w:semiHidden/>
    <w:rsid w:val="00BF2D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7105">
      <w:bodyDiv w:val="1"/>
      <w:marLeft w:val="0"/>
      <w:marRight w:val="0"/>
      <w:marTop w:val="0"/>
      <w:marBottom w:val="0"/>
      <w:divBdr>
        <w:top w:val="none" w:sz="0" w:space="0" w:color="auto"/>
        <w:left w:val="none" w:sz="0" w:space="0" w:color="auto"/>
        <w:bottom w:val="none" w:sz="0" w:space="0" w:color="auto"/>
        <w:right w:val="none" w:sz="0" w:space="0" w:color="auto"/>
      </w:divBdr>
    </w:div>
    <w:div w:id="162160548">
      <w:bodyDiv w:val="1"/>
      <w:marLeft w:val="0"/>
      <w:marRight w:val="0"/>
      <w:marTop w:val="0"/>
      <w:marBottom w:val="0"/>
      <w:divBdr>
        <w:top w:val="none" w:sz="0" w:space="0" w:color="auto"/>
        <w:left w:val="none" w:sz="0" w:space="0" w:color="auto"/>
        <w:bottom w:val="none" w:sz="0" w:space="0" w:color="auto"/>
        <w:right w:val="none" w:sz="0" w:space="0" w:color="auto"/>
      </w:divBdr>
      <w:divsChild>
        <w:div w:id="79329475">
          <w:marLeft w:val="0"/>
          <w:marRight w:val="0"/>
          <w:marTop w:val="0"/>
          <w:marBottom w:val="0"/>
          <w:divBdr>
            <w:top w:val="none" w:sz="0" w:space="0" w:color="auto"/>
            <w:left w:val="none" w:sz="0" w:space="0" w:color="auto"/>
            <w:bottom w:val="none" w:sz="0" w:space="0" w:color="auto"/>
            <w:right w:val="none" w:sz="0" w:space="0" w:color="auto"/>
          </w:divBdr>
          <w:divsChild>
            <w:div w:id="715589452">
              <w:marLeft w:val="0"/>
              <w:marRight w:val="0"/>
              <w:marTop w:val="0"/>
              <w:marBottom w:val="0"/>
              <w:divBdr>
                <w:top w:val="none" w:sz="0" w:space="0" w:color="auto"/>
                <w:left w:val="none" w:sz="0" w:space="0" w:color="auto"/>
                <w:bottom w:val="none" w:sz="0" w:space="0" w:color="auto"/>
                <w:right w:val="none" w:sz="0" w:space="0" w:color="auto"/>
              </w:divBdr>
              <w:divsChild>
                <w:div w:id="801046699">
                  <w:marLeft w:val="0"/>
                  <w:marRight w:val="0"/>
                  <w:marTop w:val="0"/>
                  <w:marBottom w:val="0"/>
                  <w:divBdr>
                    <w:top w:val="none" w:sz="0" w:space="0" w:color="auto"/>
                    <w:left w:val="none" w:sz="0" w:space="0" w:color="auto"/>
                    <w:bottom w:val="none" w:sz="0" w:space="0" w:color="auto"/>
                    <w:right w:val="none" w:sz="0" w:space="0" w:color="auto"/>
                  </w:divBdr>
                  <w:divsChild>
                    <w:div w:id="75328000">
                      <w:marLeft w:val="0"/>
                      <w:marRight w:val="0"/>
                      <w:marTop w:val="0"/>
                      <w:marBottom w:val="0"/>
                      <w:divBdr>
                        <w:top w:val="none" w:sz="0" w:space="0" w:color="auto"/>
                        <w:left w:val="none" w:sz="0" w:space="0" w:color="auto"/>
                        <w:bottom w:val="none" w:sz="0" w:space="0" w:color="auto"/>
                        <w:right w:val="none" w:sz="0" w:space="0" w:color="auto"/>
                      </w:divBdr>
                      <w:divsChild>
                        <w:div w:id="1282033472">
                          <w:marLeft w:val="0"/>
                          <w:marRight w:val="0"/>
                          <w:marTop w:val="0"/>
                          <w:marBottom w:val="0"/>
                          <w:divBdr>
                            <w:top w:val="none" w:sz="0" w:space="0" w:color="auto"/>
                            <w:left w:val="none" w:sz="0" w:space="0" w:color="auto"/>
                            <w:bottom w:val="none" w:sz="0" w:space="0" w:color="auto"/>
                            <w:right w:val="none" w:sz="0" w:space="0" w:color="auto"/>
                          </w:divBdr>
                          <w:divsChild>
                            <w:div w:id="558319693">
                              <w:marLeft w:val="0"/>
                              <w:marRight w:val="0"/>
                              <w:marTop w:val="0"/>
                              <w:marBottom w:val="0"/>
                              <w:divBdr>
                                <w:top w:val="none" w:sz="0" w:space="0" w:color="auto"/>
                                <w:left w:val="none" w:sz="0" w:space="0" w:color="auto"/>
                                <w:bottom w:val="none" w:sz="0" w:space="0" w:color="auto"/>
                                <w:right w:val="none" w:sz="0" w:space="0" w:color="auto"/>
                              </w:divBdr>
                              <w:divsChild>
                                <w:div w:id="89473933">
                                  <w:marLeft w:val="0"/>
                                  <w:marRight w:val="0"/>
                                  <w:marTop w:val="0"/>
                                  <w:marBottom w:val="0"/>
                                  <w:divBdr>
                                    <w:top w:val="none" w:sz="0" w:space="0" w:color="auto"/>
                                    <w:left w:val="none" w:sz="0" w:space="0" w:color="auto"/>
                                    <w:bottom w:val="none" w:sz="0" w:space="0" w:color="auto"/>
                                    <w:right w:val="none" w:sz="0" w:space="0" w:color="auto"/>
                                  </w:divBdr>
                                  <w:divsChild>
                                    <w:div w:id="743381387">
                                      <w:marLeft w:val="0"/>
                                      <w:marRight w:val="0"/>
                                      <w:marTop w:val="0"/>
                                      <w:marBottom w:val="0"/>
                                      <w:divBdr>
                                        <w:top w:val="none" w:sz="0" w:space="0" w:color="auto"/>
                                        <w:left w:val="none" w:sz="0" w:space="0" w:color="auto"/>
                                        <w:bottom w:val="none" w:sz="0" w:space="0" w:color="auto"/>
                                        <w:right w:val="none" w:sz="0" w:space="0" w:color="auto"/>
                                      </w:divBdr>
                                      <w:divsChild>
                                        <w:div w:id="210776392">
                                          <w:marLeft w:val="0"/>
                                          <w:marRight w:val="0"/>
                                          <w:marTop w:val="0"/>
                                          <w:marBottom w:val="0"/>
                                          <w:divBdr>
                                            <w:top w:val="none" w:sz="0" w:space="0" w:color="auto"/>
                                            <w:left w:val="none" w:sz="0" w:space="0" w:color="auto"/>
                                            <w:bottom w:val="none" w:sz="0" w:space="0" w:color="auto"/>
                                            <w:right w:val="none" w:sz="0" w:space="0" w:color="auto"/>
                                          </w:divBdr>
                                          <w:divsChild>
                                            <w:div w:id="790785502">
                                              <w:marLeft w:val="0"/>
                                              <w:marRight w:val="0"/>
                                              <w:marTop w:val="0"/>
                                              <w:marBottom w:val="0"/>
                                              <w:divBdr>
                                                <w:top w:val="none" w:sz="0" w:space="0" w:color="auto"/>
                                                <w:left w:val="none" w:sz="0" w:space="0" w:color="auto"/>
                                                <w:bottom w:val="none" w:sz="0" w:space="0" w:color="auto"/>
                                                <w:right w:val="none" w:sz="0" w:space="0" w:color="auto"/>
                                              </w:divBdr>
                                              <w:divsChild>
                                                <w:div w:id="924151470">
                                                  <w:marLeft w:val="0"/>
                                                  <w:marRight w:val="0"/>
                                                  <w:marTop w:val="0"/>
                                                  <w:marBottom w:val="0"/>
                                                  <w:divBdr>
                                                    <w:top w:val="none" w:sz="0" w:space="0" w:color="auto"/>
                                                    <w:left w:val="none" w:sz="0" w:space="0" w:color="auto"/>
                                                    <w:bottom w:val="none" w:sz="0" w:space="0" w:color="auto"/>
                                                    <w:right w:val="none" w:sz="0" w:space="0" w:color="auto"/>
                                                  </w:divBdr>
                                                  <w:divsChild>
                                                    <w:div w:id="1662848943">
                                                      <w:marLeft w:val="0"/>
                                                      <w:marRight w:val="0"/>
                                                      <w:marTop w:val="0"/>
                                                      <w:marBottom w:val="0"/>
                                                      <w:divBdr>
                                                        <w:top w:val="single" w:sz="6" w:space="0" w:color="auto"/>
                                                        <w:left w:val="none" w:sz="0" w:space="0" w:color="auto"/>
                                                        <w:bottom w:val="single" w:sz="6" w:space="0" w:color="auto"/>
                                                        <w:right w:val="none" w:sz="0" w:space="0" w:color="auto"/>
                                                      </w:divBdr>
                                                      <w:divsChild>
                                                        <w:div w:id="629240335">
                                                          <w:marLeft w:val="0"/>
                                                          <w:marRight w:val="0"/>
                                                          <w:marTop w:val="0"/>
                                                          <w:marBottom w:val="0"/>
                                                          <w:divBdr>
                                                            <w:top w:val="none" w:sz="0" w:space="0" w:color="auto"/>
                                                            <w:left w:val="none" w:sz="0" w:space="0" w:color="auto"/>
                                                            <w:bottom w:val="none" w:sz="0" w:space="0" w:color="auto"/>
                                                            <w:right w:val="none" w:sz="0" w:space="0" w:color="auto"/>
                                                          </w:divBdr>
                                                          <w:divsChild>
                                                            <w:div w:id="1811555391">
                                                              <w:marLeft w:val="0"/>
                                                              <w:marRight w:val="0"/>
                                                              <w:marTop w:val="0"/>
                                                              <w:marBottom w:val="0"/>
                                                              <w:divBdr>
                                                                <w:top w:val="none" w:sz="0" w:space="0" w:color="auto"/>
                                                                <w:left w:val="none" w:sz="0" w:space="0" w:color="auto"/>
                                                                <w:bottom w:val="none" w:sz="0" w:space="0" w:color="auto"/>
                                                                <w:right w:val="none" w:sz="0" w:space="0" w:color="auto"/>
                                                              </w:divBdr>
                                                              <w:divsChild>
                                                                <w:div w:id="483736950">
                                                                  <w:marLeft w:val="0"/>
                                                                  <w:marRight w:val="0"/>
                                                                  <w:marTop w:val="0"/>
                                                                  <w:marBottom w:val="0"/>
                                                                  <w:divBdr>
                                                                    <w:top w:val="none" w:sz="0" w:space="0" w:color="auto"/>
                                                                    <w:left w:val="none" w:sz="0" w:space="0" w:color="auto"/>
                                                                    <w:bottom w:val="none" w:sz="0" w:space="0" w:color="auto"/>
                                                                    <w:right w:val="none" w:sz="0" w:space="0" w:color="auto"/>
                                                                  </w:divBdr>
                                                                  <w:divsChild>
                                                                    <w:div w:id="1999843872">
                                                                      <w:marLeft w:val="0"/>
                                                                      <w:marRight w:val="0"/>
                                                                      <w:marTop w:val="0"/>
                                                                      <w:marBottom w:val="0"/>
                                                                      <w:divBdr>
                                                                        <w:top w:val="none" w:sz="0" w:space="0" w:color="auto"/>
                                                                        <w:left w:val="none" w:sz="0" w:space="0" w:color="auto"/>
                                                                        <w:bottom w:val="none" w:sz="0" w:space="0" w:color="auto"/>
                                                                        <w:right w:val="none" w:sz="0" w:space="0" w:color="auto"/>
                                                                      </w:divBdr>
                                                                      <w:divsChild>
                                                                        <w:div w:id="1688603065">
                                                                          <w:marLeft w:val="0"/>
                                                                          <w:marRight w:val="0"/>
                                                                          <w:marTop w:val="0"/>
                                                                          <w:marBottom w:val="0"/>
                                                                          <w:divBdr>
                                                                            <w:top w:val="none" w:sz="0" w:space="0" w:color="auto"/>
                                                                            <w:left w:val="none" w:sz="0" w:space="0" w:color="auto"/>
                                                                            <w:bottom w:val="none" w:sz="0" w:space="0" w:color="auto"/>
                                                                            <w:right w:val="none" w:sz="0" w:space="0" w:color="auto"/>
                                                                          </w:divBdr>
                                                                          <w:divsChild>
                                                                            <w:div w:id="1617904490">
                                                                              <w:marLeft w:val="0"/>
                                                                              <w:marRight w:val="0"/>
                                                                              <w:marTop w:val="0"/>
                                                                              <w:marBottom w:val="0"/>
                                                                              <w:divBdr>
                                                                                <w:top w:val="none" w:sz="0" w:space="0" w:color="auto"/>
                                                                                <w:left w:val="none" w:sz="0" w:space="0" w:color="auto"/>
                                                                                <w:bottom w:val="none" w:sz="0" w:space="0" w:color="auto"/>
                                                                                <w:right w:val="none" w:sz="0" w:space="0" w:color="auto"/>
                                                                              </w:divBdr>
                                                                              <w:divsChild>
                                                                                <w:div w:id="2294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767486">
      <w:bodyDiv w:val="1"/>
      <w:marLeft w:val="0"/>
      <w:marRight w:val="0"/>
      <w:marTop w:val="0"/>
      <w:marBottom w:val="0"/>
      <w:divBdr>
        <w:top w:val="none" w:sz="0" w:space="0" w:color="auto"/>
        <w:left w:val="none" w:sz="0" w:space="0" w:color="auto"/>
        <w:bottom w:val="none" w:sz="0" w:space="0" w:color="auto"/>
        <w:right w:val="none" w:sz="0" w:space="0" w:color="auto"/>
      </w:divBdr>
    </w:div>
    <w:div w:id="274216319">
      <w:bodyDiv w:val="1"/>
      <w:marLeft w:val="0"/>
      <w:marRight w:val="0"/>
      <w:marTop w:val="0"/>
      <w:marBottom w:val="0"/>
      <w:divBdr>
        <w:top w:val="none" w:sz="0" w:space="0" w:color="auto"/>
        <w:left w:val="none" w:sz="0" w:space="0" w:color="auto"/>
        <w:bottom w:val="none" w:sz="0" w:space="0" w:color="auto"/>
        <w:right w:val="none" w:sz="0" w:space="0" w:color="auto"/>
      </w:divBdr>
    </w:div>
    <w:div w:id="377971976">
      <w:bodyDiv w:val="1"/>
      <w:marLeft w:val="0"/>
      <w:marRight w:val="0"/>
      <w:marTop w:val="0"/>
      <w:marBottom w:val="0"/>
      <w:divBdr>
        <w:top w:val="none" w:sz="0" w:space="0" w:color="auto"/>
        <w:left w:val="none" w:sz="0" w:space="0" w:color="auto"/>
        <w:bottom w:val="none" w:sz="0" w:space="0" w:color="auto"/>
        <w:right w:val="none" w:sz="0" w:space="0" w:color="auto"/>
      </w:divBdr>
    </w:div>
    <w:div w:id="416023187">
      <w:bodyDiv w:val="1"/>
      <w:marLeft w:val="0"/>
      <w:marRight w:val="0"/>
      <w:marTop w:val="0"/>
      <w:marBottom w:val="0"/>
      <w:divBdr>
        <w:top w:val="none" w:sz="0" w:space="0" w:color="auto"/>
        <w:left w:val="none" w:sz="0" w:space="0" w:color="auto"/>
        <w:bottom w:val="none" w:sz="0" w:space="0" w:color="auto"/>
        <w:right w:val="none" w:sz="0" w:space="0" w:color="auto"/>
      </w:divBdr>
      <w:divsChild>
        <w:div w:id="1412312221">
          <w:marLeft w:val="0"/>
          <w:marRight w:val="0"/>
          <w:marTop w:val="0"/>
          <w:marBottom w:val="0"/>
          <w:divBdr>
            <w:top w:val="none" w:sz="0" w:space="0" w:color="auto"/>
            <w:left w:val="none" w:sz="0" w:space="0" w:color="auto"/>
            <w:bottom w:val="none" w:sz="0" w:space="0" w:color="auto"/>
            <w:right w:val="none" w:sz="0" w:space="0" w:color="auto"/>
          </w:divBdr>
          <w:divsChild>
            <w:div w:id="1040008429">
              <w:marLeft w:val="0"/>
              <w:marRight w:val="0"/>
              <w:marTop w:val="0"/>
              <w:marBottom w:val="0"/>
              <w:divBdr>
                <w:top w:val="none" w:sz="0" w:space="0" w:color="auto"/>
                <w:left w:val="none" w:sz="0" w:space="0" w:color="auto"/>
                <w:bottom w:val="none" w:sz="0" w:space="0" w:color="auto"/>
                <w:right w:val="none" w:sz="0" w:space="0" w:color="auto"/>
              </w:divBdr>
              <w:divsChild>
                <w:div w:id="2127038359">
                  <w:marLeft w:val="0"/>
                  <w:marRight w:val="0"/>
                  <w:marTop w:val="0"/>
                  <w:marBottom w:val="0"/>
                  <w:divBdr>
                    <w:top w:val="none" w:sz="0" w:space="0" w:color="auto"/>
                    <w:left w:val="none" w:sz="0" w:space="0" w:color="auto"/>
                    <w:bottom w:val="none" w:sz="0" w:space="0" w:color="auto"/>
                    <w:right w:val="none" w:sz="0" w:space="0" w:color="auto"/>
                  </w:divBdr>
                  <w:divsChild>
                    <w:div w:id="29958333">
                      <w:marLeft w:val="0"/>
                      <w:marRight w:val="0"/>
                      <w:marTop w:val="0"/>
                      <w:marBottom w:val="0"/>
                      <w:divBdr>
                        <w:top w:val="none" w:sz="0" w:space="0" w:color="auto"/>
                        <w:left w:val="none" w:sz="0" w:space="0" w:color="auto"/>
                        <w:bottom w:val="none" w:sz="0" w:space="0" w:color="auto"/>
                        <w:right w:val="none" w:sz="0" w:space="0" w:color="auto"/>
                      </w:divBdr>
                      <w:divsChild>
                        <w:div w:id="179662842">
                          <w:marLeft w:val="0"/>
                          <w:marRight w:val="0"/>
                          <w:marTop w:val="0"/>
                          <w:marBottom w:val="0"/>
                          <w:divBdr>
                            <w:top w:val="none" w:sz="0" w:space="0" w:color="auto"/>
                            <w:left w:val="none" w:sz="0" w:space="0" w:color="auto"/>
                            <w:bottom w:val="none" w:sz="0" w:space="0" w:color="auto"/>
                            <w:right w:val="none" w:sz="0" w:space="0" w:color="auto"/>
                          </w:divBdr>
                          <w:divsChild>
                            <w:div w:id="1373581492">
                              <w:marLeft w:val="0"/>
                              <w:marRight w:val="0"/>
                              <w:marTop w:val="0"/>
                              <w:marBottom w:val="0"/>
                              <w:divBdr>
                                <w:top w:val="none" w:sz="0" w:space="0" w:color="auto"/>
                                <w:left w:val="none" w:sz="0" w:space="0" w:color="auto"/>
                                <w:bottom w:val="none" w:sz="0" w:space="0" w:color="auto"/>
                                <w:right w:val="none" w:sz="0" w:space="0" w:color="auto"/>
                              </w:divBdr>
                              <w:divsChild>
                                <w:div w:id="128714040">
                                  <w:marLeft w:val="0"/>
                                  <w:marRight w:val="0"/>
                                  <w:marTop w:val="0"/>
                                  <w:marBottom w:val="0"/>
                                  <w:divBdr>
                                    <w:top w:val="none" w:sz="0" w:space="0" w:color="auto"/>
                                    <w:left w:val="none" w:sz="0" w:space="0" w:color="auto"/>
                                    <w:bottom w:val="none" w:sz="0" w:space="0" w:color="auto"/>
                                    <w:right w:val="none" w:sz="0" w:space="0" w:color="auto"/>
                                  </w:divBdr>
                                  <w:divsChild>
                                    <w:div w:id="1912539093">
                                      <w:marLeft w:val="0"/>
                                      <w:marRight w:val="0"/>
                                      <w:marTop w:val="0"/>
                                      <w:marBottom w:val="0"/>
                                      <w:divBdr>
                                        <w:top w:val="none" w:sz="0" w:space="0" w:color="auto"/>
                                        <w:left w:val="none" w:sz="0" w:space="0" w:color="auto"/>
                                        <w:bottom w:val="none" w:sz="0" w:space="0" w:color="auto"/>
                                        <w:right w:val="none" w:sz="0" w:space="0" w:color="auto"/>
                                      </w:divBdr>
                                      <w:divsChild>
                                        <w:div w:id="1323043847">
                                          <w:marLeft w:val="0"/>
                                          <w:marRight w:val="0"/>
                                          <w:marTop w:val="0"/>
                                          <w:marBottom w:val="0"/>
                                          <w:divBdr>
                                            <w:top w:val="none" w:sz="0" w:space="0" w:color="auto"/>
                                            <w:left w:val="none" w:sz="0" w:space="0" w:color="auto"/>
                                            <w:bottom w:val="none" w:sz="0" w:space="0" w:color="auto"/>
                                            <w:right w:val="none" w:sz="0" w:space="0" w:color="auto"/>
                                          </w:divBdr>
                                          <w:divsChild>
                                            <w:div w:id="1019894038">
                                              <w:marLeft w:val="0"/>
                                              <w:marRight w:val="0"/>
                                              <w:marTop w:val="0"/>
                                              <w:marBottom w:val="0"/>
                                              <w:divBdr>
                                                <w:top w:val="none" w:sz="0" w:space="0" w:color="auto"/>
                                                <w:left w:val="none" w:sz="0" w:space="0" w:color="auto"/>
                                                <w:bottom w:val="none" w:sz="0" w:space="0" w:color="auto"/>
                                                <w:right w:val="none" w:sz="0" w:space="0" w:color="auto"/>
                                              </w:divBdr>
                                              <w:divsChild>
                                                <w:div w:id="1738552375">
                                                  <w:marLeft w:val="0"/>
                                                  <w:marRight w:val="0"/>
                                                  <w:marTop w:val="0"/>
                                                  <w:marBottom w:val="0"/>
                                                  <w:divBdr>
                                                    <w:top w:val="none" w:sz="0" w:space="0" w:color="auto"/>
                                                    <w:left w:val="none" w:sz="0" w:space="0" w:color="auto"/>
                                                    <w:bottom w:val="none" w:sz="0" w:space="0" w:color="auto"/>
                                                    <w:right w:val="none" w:sz="0" w:space="0" w:color="auto"/>
                                                  </w:divBdr>
                                                  <w:divsChild>
                                                    <w:div w:id="1592350005">
                                                      <w:marLeft w:val="0"/>
                                                      <w:marRight w:val="0"/>
                                                      <w:marTop w:val="0"/>
                                                      <w:marBottom w:val="0"/>
                                                      <w:divBdr>
                                                        <w:top w:val="single" w:sz="6" w:space="0" w:color="auto"/>
                                                        <w:left w:val="none" w:sz="0" w:space="0" w:color="auto"/>
                                                        <w:bottom w:val="single" w:sz="6" w:space="0" w:color="auto"/>
                                                        <w:right w:val="none" w:sz="0" w:space="0" w:color="auto"/>
                                                      </w:divBdr>
                                                      <w:divsChild>
                                                        <w:div w:id="3017377">
                                                          <w:marLeft w:val="0"/>
                                                          <w:marRight w:val="0"/>
                                                          <w:marTop w:val="0"/>
                                                          <w:marBottom w:val="0"/>
                                                          <w:divBdr>
                                                            <w:top w:val="none" w:sz="0" w:space="0" w:color="auto"/>
                                                            <w:left w:val="none" w:sz="0" w:space="0" w:color="auto"/>
                                                            <w:bottom w:val="none" w:sz="0" w:space="0" w:color="auto"/>
                                                            <w:right w:val="none" w:sz="0" w:space="0" w:color="auto"/>
                                                          </w:divBdr>
                                                          <w:divsChild>
                                                            <w:div w:id="626012173">
                                                              <w:marLeft w:val="0"/>
                                                              <w:marRight w:val="0"/>
                                                              <w:marTop w:val="0"/>
                                                              <w:marBottom w:val="0"/>
                                                              <w:divBdr>
                                                                <w:top w:val="none" w:sz="0" w:space="0" w:color="auto"/>
                                                                <w:left w:val="none" w:sz="0" w:space="0" w:color="auto"/>
                                                                <w:bottom w:val="none" w:sz="0" w:space="0" w:color="auto"/>
                                                                <w:right w:val="none" w:sz="0" w:space="0" w:color="auto"/>
                                                              </w:divBdr>
                                                              <w:divsChild>
                                                                <w:div w:id="146895861">
                                                                  <w:marLeft w:val="0"/>
                                                                  <w:marRight w:val="0"/>
                                                                  <w:marTop w:val="0"/>
                                                                  <w:marBottom w:val="0"/>
                                                                  <w:divBdr>
                                                                    <w:top w:val="none" w:sz="0" w:space="0" w:color="auto"/>
                                                                    <w:left w:val="none" w:sz="0" w:space="0" w:color="auto"/>
                                                                    <w:bottom w:val="none" w:sz="0" w:space="0" w:color="auto"/>
                                                                    <w:right w:val="none" w:sz="0" w:space="0" w:color="auto"/>
                                                                  </w:divBdr>
                                                                  <w:divsChild>
                                                                    <w:div w:id="1599025793">
                                                                      <w:marLeft w:val="0"/>
                                                                      <w:marRight w:val="0"/>
                                                                      <w:marTop w:val="0"/>
                                                                      <w:marBottom w:val="0"/>
                                                                      <w:divBdr>
                                                                        <w:top w:val="none" w:sz="0" w:space="0" w:color="auto"/>
                                                                        <w:left w:val="none" w:sz="0" w:space="0" w:color="auto"/>
                                                                        <w:bottom w:val="none" w:sz="0" w:space="0" w:color="auto"/>
                                                                        <w:right w:val="none" w:sz="0" w:space="0" w:color="auto"/>
                                                                      </w:divBdr>
                                                                      <w:divsChild>
                                                                        <w:div w:id="1086532954">
                                                                          <w:marLeft w:val="0"/>
                                                                          <w:marRight w:val="0"/>
                                                                          <w:marTop w:val="0"/>
                                                                          <w:marBottom w:val="0"/>
                                                                          <w:divBdr>
                                                                            <w:top w:val="none" w:sz="0" w:space="0" w:color="auto"/>
                                                                            <w:left w:val="none" w:sz="0" w:space="0" w:color="auto"/>
                                                                            <w:bottom w:val="none" w:sz="0" w:space="0" w:color="auto"/>
                                                                            <w:right w:val="none" w:sz="0" w:space="0" w:color="auto"/>
                                                                          </w:divBdr>
                                                                          <w:divsChild>
                                                                            <w:div w:id="218059066">
                                                                              <w:marLeft w:val="0"/>
                                                                              <w:marRight w:val="0"/>
                                                                              <w:marTop w:val="0"/>
                                                                              <w:marBottom w:val="0"/>
                                                                              <w:divBdr>
                                                                                <w:top w:val="none" w:sz="0" w:space="0" w:color="auto"/>
                                                                                <w:left w:val="none" w:sz="0" w:space="0" w:color="auto"/>
                                                                                <w:bottom w:val="none" w:sz="0" w:space="0" w:color="auto"/>
                                                                                <w:right w:val="none" w:sz="0" w:space="0" w:color="auto"/>
                                                                              </w:divBdr>
                                                                              <w:divsChild>
                                                                                <w:div w:id="1427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680936">
      <w:bodyDiv w:val="1"/>
      <w:marLeft w:val="0"/>
      <w:marRight w:val="0"/>
      <w:marTop w:val="0"/>
      <w:marBottom w:val="0"/>
      <w:divBdr>
        <w:top w:val="none" w:sz="0" w:space="0" w:color="auto"/>
        <w:left w:val="none" w:sz="0" w:space="0" w:color="auto"/>
        <w:bottom w:val="none" w:sz="0" w:space="0" w:color="auto"/>
        <w:right w:val="none" w:sz="0" w:space="0" w:color="auto"/>
      </w:divBdr>
    </w:div>
    <w:div w:id="682513592">
      <w:bodyDiv w:val="1"/>
      <w:marLeft w:val="0"/>
      <w:marRight w:val="0"/>
      <w:marTop w:val="0"/>
      <w:marBottom w:val="0"/>
      <w:divBdr>
        <w:top w:val="none" w:sz="0" w:space="0" w:color="auto"/>
        <w:left w:val="none" w:sz="0" w:space="0" w:color="auto"/>
        <w:bottom w:val="none" w:sz="0" w:space="0" w:color="auto"/>
        <w:right w:val="none" w:sz="0" w:space="0" w:color="auto"/>
      </w:divBdr>
      <w:divsChild>
        <w:div w:id="837573376">
          <w:marLeft w:val="0"/>
          <w:marRight w:val="0"/>
          <w:marTop w:val="0"/>
          <w:marBottom w:val="0"/>
          <w:divBdr>
            <w:top w:val="none" w:sz="0" w:space="0" w:color="auto"/>
            <w:left w:val="none" w:sz="0" w:space="0" w:color="auto"/>
            <w:bottom w:val="none" w:sz="0" w:space="0" w:color="auto"/>
            <w:right w:val="none" w:sz="0" w:space="0" w:color="auto"/>
          </w:divBdr>
          <w:divsChild>
            <w:div w:id="327249625">
              <w:marLeft w:val="0"/>
              <w:marRight w:val="0"/>
              <w:marTop w:val="0"/>
              <w:marBottom w:val="0"/>
              <w:divBdr>
                <w:top w:val="none" w:sz="0" w:space="0" w:color="auto"/>
                <w:left w:val="none" w:sz="0" w:space="0" w:color="auto"/>
                <w:bottom w:val="none" w:sz="0" w:space="0" w:color="auto"/>
                <w:right w:val="none" w:sz="0" w:space="0" w:color="auto"/>
              </w:divBdr>
              <w:divsChild>
                <w:div w:id="370543894">
                  <w:marLeft w:val="0"/>
                  <w:marRight w:val="0"/>
                  <w:marTop w:val="0"/>
                  <w:marBottom w:val="0"/>
                  <w:divBdr>
                    <w:top w:val="none" w:sz="0" w:space="0" w:color="auto"/>
                    <w:left w:val="none" w:sz="0" w:space="0" w:color="auto"/>
                    <w:bottom w:val="none" w:sz="0" w:space="0" w:color="auto"/>
                    <w:right w:val="none" w:sz="0" w:space="0" w:color="auto"/>
                  </w:divBdr>
                  <w:divsChild>
                    <w:div w:id="90856398">
                      <w:marLeft w:val="0"/>
                      <w:marRight w:val="0"/>
                      <w:marTop w:val="0"/>
                      <w:marBottom w:val="0"/>
                      <w:divBdr>
                        <w:top w:val="none" w:sz="0" w:space="0" w:color="auto"/>
                        <w:left w:val="none" w:sz="0" w:space="0" w:color="auto"/>
                        <w:bottom w:val="none" w:sz="0" w:space="0" w:color="auto"/>
                        <w:right w:val="none" w:sz="0" w:space="0" w:color="auto"/>
                      </w:divBdr>
                      <w:divsChild>
                        <w:div w:id="842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9892">
      <w:bodyDiv w:val="1"/>
      <w:marLeft w:val="0"/>
      <w:marRight w:val="0"/>
      <w:marTop w:val="0"/>
      <w:marBottom w:val="0"/>
      <w:divBdr>
        <w:top w:val="none" w:sz="0" w:space="0" w:color="auto"/>
        <w:left w:val="none" w:sz="0" w:space="0" w:color="auto"/>
        <w:bottom w:val="none" w:sz="0" w:space="0" w:color="auto"/>
        <w:right w:val="none" w:sz="0" w:space="0" w:color="auto"/>
      </w:divBdr>
    </w:div>
    <w:div w:id="1119953232">
      <w:bodyDiv w:val="1"/>
      <w:marLeft w:val="0"/>
      <w:marRight w:val="0"/>
      <w:marTop w:val="0"/>
      <w:marBottom w:val="0"/>
      <w:divBdr>
        <w:top w:val="none" w:sz="0" w:space="0" w:color="auto"/>
        <w:left w:val="none" w:sz="0" w:space="0" w:color="auto"/>
        <w:bottom w:val="none" w:sz="0" w:space="0" w:color="auto"/>
        <w:right w:val="none" w:sz="0" w:space="0" w:color="auto"/>
      </w:divBdr>
    </w:div>
    <w:div w:id="1124694613">
      <w:bodyDiv w:val="1"/>
      <w:marLeft w:val="0"/>
      <w:marRight w:val="0"/>
      <w:marTop w:val="0"/>
      <w:marBottom w:val="0"/>
      <w:divBdr>
        <w:top w:val="none" w:sz="0" w:space="0" w:color="auto"/>
        <w:left w:val="none" w:sz="0" w:space="0" w:color="auto"/>
        <w:bottom w:val="none" w:sz="0" w:space="0" w:color="auto"/>
        <w:right w:val="none" w:sz="0" w:space="0" w:color="auto"/>
      </w:divBdr>
    </w:div>
    <w:div w:id="1235237564">
      <w:bodyDiv w:val="1"/>
      <w:marLeft w:val="0"/>
      <w:marRight w:val="0"/>
      <w:marTop w:val="0"/>
      <w:marBottom w:val="0"/>
      <w:divBdr>
        <w:top w:val="none" w:sz="0" w:space="0" w:color="auto"/>
        <w:left w:val="none" w:sz="0" w:space="0" w:color="auto"/>
        <w:bottom w:val="none" w:sz="0" w:space="0" w:color="auto"/>
        <w:right w:val="none" w:sz="0" w:space="0" w:color="auto"/>
      </w:divBdr>
    </w:div>
    <w:div w:id="1413771163">
      <w:bodyDiv w:val="1"/>
      <w:marLeft w:val="0"/>
      <w:marRight w:val="0"/>
      <w:marTop w:val="0"/>
      <w:marBottom w:val="0"/>
      <w:divBdr>
        <w:top w:val="none" w:sz="0" w:space="0" w:color="auto"/>
        <w:left w:val="none" w:sz="0" w:space="0" w:color="auto"/>
        <w:bottom w:val="none" w:sz="0" w:space="0" w:color="auto"/>
        <w:right w:val="none" w:sz="0" w:space="0" w:color="auto"/>
      </w:divBdr>
    </w:div>
    <w:div w:id="1463882091">
      <w:bodyDiv w:val="1"/>
      <w:marLeft w:val="0"/>
      <w:marRight w:val="0"/>
      <w:marTop w:val="0"/>
      <w:marBottom w:val="0"/>
      <w:divBdr>
        <w:top w:val="none" w:sz="0" w:space="0" w:color="auto"/>
        <w:left w:val="none" w:sz="0" w:space="0" w:color="auto"/>
        <w:bottom w:val="none" w:sz="0" w:space="0" w:color="auto"/>
        <w:right w:val="none" w:sz="0" w:space="0" w:color="auto"/>
      </w:divBdr>
    </w:div>
    <w:div w:id="1493059096">
      <w:bodyDiv w:val="1"/>
      <w:marLeft w:val="0"/>
      <w:marRight w:val="0"/>
      <w:marTop w:val="0"/>
      <w:marBottom w:val="0"/>
      <w:divBdr>
        <w:top w:val="none" w:sz="0" w:space="0" w:color="auto"/>
        <w:left w:val="none" w:sz="0" w:space="0" w:color="auto"/>
        <w:bottom w:val="none" w:sz="0" w:space="0" w:color="auto"/>
        <w:right w:val="none" w:sz="0" w:space="0" w:color="auto"/>
      </w:divBdr>
    </w:div>
    <w:div w:id="1554003305">
      <w:bodyDiv w:val="1"/>
      <w:marLeft w:val="0"/>
      <w:marRight w:val="0"/>
      <w:marTop w:val="0"/>
      <w:marBottom w:val="0"/>
      <w:divBdr>
        <w:top w:val="none" w:sz="0" w:space="0" w:color="auto"/>
        <w:left w:val="none" w:sz="0" w:space="0" w:color="auto"/>
        <w:bottom w:val="none" w:sz="0" w:space="0" w:color="auto"/>
        <w:right w:val="none" w:sz="0" w:space="0" w:color="auto"/>
      </w:divBdr>
    </w:div>
    <w:div w:id="1608274082">
      <w:bodyDiv w:val="1"/>
      <w:marLeft w:val="0"/>
      <w:marRight w:val="0"/>
      <w:marTop w:val="0"/>
      <w:marBottom w:val="0"/>
      <w:divBdr>
        <w:top w:val="none" w:sz="0" w:space="0" w:color="auto"/>
        <w:left w:val="none" w:sz="0" w:space="0" w:color="auto"/>
        <w:bottom w:val="none" w:sz="0" w:space="0" w:color="auto"/>
        <w:right w:val="none" w:sz="0" w:space="0" w:color="auto"/>
      </w:divBdr>
    </w:div>
    <w:div w:id="1728187514">
      <w:bodyDiv w:val="1"/>
      <w:marLeft w:val="0"/>
      <w:marRight w:val="0"/>
      <w:marTop w:val="0"/>
      <w:marBottom w:val="0"/>
      <w:divBdr>
        <w:top w:val="none" w:sz="0" w:space="0" w:color="auto"/>
        <w:left w:val="none" w:sz="0" w:space="0" w:color="auto"/>
        <w:bottom w:val="none" w:sz="0" w:space="0" w:color="auto"/>
        <w:right w:val="none" w:sz="0" w:space="0" w:color="auto"/>
      </w:divBdr>
    </w:div>
    <w:div w:id="1732849304">
      <w:bodyDiv w:val="1"/>
      <w:marLeft w:val="0"/>
      <w:marRight w:val="0"/>
      <w:marTop w:val="0"/>
      <w:marBottom w:val="0"/>
      <w:divBdr>
        <w:top w:val="none" w:sz="0" w:space="0" w:color="auto"/>
        <w:left w:val="none" w:sz="0" w:space="0" w:color="auto"/>
        <w:bottom w:val="none" w:sz="0" w:space="0" w:color="auto"/>
        <w:right w:val="none" w:sz="0" w:space="0" w:color="auto"/>
      </w:divBdr>
    </w:div>
    <w:div w:id="1788816520">
      <w:bodyDiv w:val="1"/>
      <w:marLeft w:val="0"/>
      <w:marRight w:val="0"/>
      <w:marTop w:val="0"/>
      <w:marBottom w:val="0"/>
      <w:divBdr>
        <w:top w:val="none" w:sz="0" w:space="0" w:color="auto"/>
        <w:left w:val="none" w:sz="0" w:space="0" w:color="auto"/>
        <w:bottom w:val="none" w:sz="0" w:space="0" w:color="auto"/>
        <w:right w:val="none" w:sz="0" w:space="0" w:color="auto"/>
      </w:divBdr>
    </w:div>
    <w:div w:id="1809860035">
      <w:bodyDiv w:val="1"/>
      <w:marLeft w:val="0"/>
      <w:marRight w:val="0"/>
      <w:marTop w:val="0"/>
      <w:marBottom w:val="0"/>
      <w:divBdr>
        <w:top w:val="none" w:sz="0" w:space="0" w:color="auto"/>
        <w:left w:val="none" w:sz="0" w:space="0" w:color="auto"/>
        <w:bottom w:val="none" w:sz="0" w:space="0" w:color="auto"/>
        <w:right w:val="none" w:sz="0" w:space="0" w:color="auto"/>
      </w:divBdr>
    </w:div>
    <w:div w:id="1895433165">
      <w:bodyDiv w:val="1"/>
      <w:marLeft w:val="0"/>
      <w:marRight w:val="0"/>
      <w:marTop w:val="0"/>
      <w:marBottom w:val="0"/>
      <w:divBdr>
        <w:top w:val="none" w:sz="0" w:space="0" w:color="auto"/>
        <w:left w:val="none" w:sz="0" w:space="0" w:color="auto"/>
        <w:bottom w:val="none" w:sz="0" w:space="0" w:color="auto"/>
        <w:right w:val="none" w:sz="0" w:space="0" w:color="auto"/>
      </w:divBdr>
    </w:div>
    <w:div w:id="2070883684">
      <w:bodyDiv w:val="1"/>
      <w:marLeft w:val="0"/>
      <w:marRight w:val="0"/>
      <w:marTop w:val="0"/>
      <w:marBottom w:val="0"/>
      <w:divBdr>
        <w:top w:val="none" w:sz="0" w:space="0" w:color="auto"/>
        <w:left w:val="none" w:sz="0" w:space="0" w:color="auto"/>
        <w:bottom w:val="none" w:sz="0" w:space="0" w:color="auto"/>
        <w:right w:val="none" w:sz="0" w:space="0" w:color="auto"/>
      </w:divBdr>
    </w:div>
    <w:div w:id="2098475394">
      <w:bodyDiv w:val="1"/>
      <w:marLeft w:val="0"/>
      <w:marRight w:val="0"/>
      <w:marTop w:val="0"/>
      <w:marBottom w:val="0"/>
      <w:divBdr>
        <w:top w:val="none" w:sz="0" w:space="0" w:color="auto"/>
        <w:left w:val="none" w:sz="0" w:space="0" w:color="auto"/>
        <w:bottom w:val="none" w:sz="0" w:space="0" w:color="auto"/>
        <w:right w:val="none" w:sz="0" w:space="0" w:color="auto"/>
      </w:divBdr>
    </w:div>
    <w:div w:id="21296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CPrograms.Resource@nr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73CF-F356-4275-AEB7-AA829081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76C7B-1738-4ADD-ADCC-7EBB501D6C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F9984B-2059-4C19-A0BE-B1CAA4841F26}">
  <ds:schemaRefs>
    <ds:schemaRef ds:uri="http://schemas.microsoft.com/sharepoint/v3/contenttype/forms"/>
  </ds:schemaRefs>
</ds:datastoreItem>
</file>

<file path=customXml/itemProps4.xml><?xml version="1.0" encoding="utf-8"?>
<ds:datastoreItem xmlns:ds="http://schemas.openxmlformats.org/officeDocument/2006/customXml" ds:itemID="{BB37233B-2B17-4686-811E-43F93452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FINAL OMB SUPPORTING STATEMENT</vt:lpstr>
    </vt:vector>
  </TitlesOfParts>
  <Company>USNRC</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dc:title>
  <dc:creator>Greg Trussell</dc:creator>
  <cp:lastModifiedBy>Benney, Kristen</cp:lastModifiedBy>
  <cp:revision>4</cp:revision>
  <cp:lastPrinted>2019-12-31T12:46:00Z</cp:lastPrinted>
  <dcterms:created xsi:type="dcterms:W3CDTF">2020-10-06T10:32:00Z</dcterms:created>
  <dcterms:modified xsi:type="dcterms:W3CDTF">2020-11-13T19:37:00Z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