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72A8" w:rsidP="00944C75" w:rsidRDefault="00AF72A8" w14:paraId="2AF67C08" w14:textId="77777777">
      <w:pPr>
        <w:rPr>
          <w:b/>
        </w:rPr>
      </w:pPr>
      <w:r>
        <w:rPr>
          <w:b/>
        </w:rPr>
        <w:t>7(a) Secondary Market Statutory Provisions related to Forms 1086 and 1502:</w:t>
      </w:r>
    </w:p>
    <w:p w:rsidRPr="00944C75" w:rsidR="00944C75" w:rsidP="00944C75" w:rsidRDefault="00944C75" w14:paraId="4D00F95A" w14:textId="77777777">
      <w:pPr>
        <w:rPr>
          <w:b/>
        </w:rPr>
      </w:pPr>
      <w:r>
        <w:rPr>
          <w:b/>
        </w:rPr>
        <w:t>A.</w:t>
      </w:r>
      <w:r>
        <w:rPr>
          <w:b/>
        </w:rPr>
        <w:tab/>
        <w:t xml:space="preserve">Section 5(f) of the Small Business Act, </w:t>
      </w:r>
      <w:r w:rsidRPr="00944C75">
        <w:rPr>
          <w:b/>
        </w:rPr>
        <w:t>15 U.S.C. 634(f)</w:t>
      </w:r>
      <w:r>
        <w:rPr>
          <w:b/>
        </w:rPr>
        <w:t>:</w:t>
      </w:r>
      <w:r w:rsidRPr="00944C75">
        <w:rPr>
          <w:b/>
        </w:rPr>
        <w:t xml:space="preserve">  </w:t>
      </w:r>
    </w:p>
    <w:p w:rsidR="00944C75" w:rsidP="00944C75" w:rsidRDefault="00944C75" w14:paraId="396ABF3F" w14:textId="77777777">
      <w:r>
        <w:t>(f) (1) The guaranteed portion of any loan made pursuant this Act may be sold by the lender, and by any subsequent holder, consistent with regulations on such sales as the Administration shall establish, subject to the following limitations:</w:t>
      </w:r>
    </w:p>
    <w:p w:rsidR="00944C75" w:rsidP="00944C75" w:rsidRDefault="00944C75" w14:paraId="4F37ADA6" w14:textId="77777777">
      <w:r>
        <w:t>(A) prior to the Administration's approval of the sale, or upon any subsequent resale, of any loan guaranteed by the Administration, if the lender certifies that such loan has been properly closed and that the lender has substantially complied with the provisions of the guarantee agreement and the regulations of the Administration, the Administration shall review and approve only materials not previously approved;</w:t>
      </w:r>
    </w:p>
    <w:p w:rsidR="00944C75" w:rsidP="00944C75" w:rsidRDefault="00944C75" w14:paraId="260DAA60" w14:textId="77777777">
      <w:r>
        <w:t xml:space="preserve">(B) all fees due the Administration on a guaranteed loan shall have been paid in full prior to any sale; and </w:t>
      </w:r>
    </w:p>
    <w:p w:rsidR="00944C75" w:rsidP="00944C75" w:rsidRDefault="00944C75" w14:paraId="754DDC05" w14:textId="77777777">
      <w:r>
        <w:t>(C) each loan, except each loan made under section 7(a)(14), shall have been fully disbursed to the borrower prior to any sale.</w:t>
      </w:r>
    </w:p>
    <w:p w:rsidR="00944C75" w:rsidP="00944C75" w:rsidRDefault="00944C75" w14:paraId="46FEA008" w14:textId="77777777">
      <w:r>
        <w:t>(2) After a loan is sold in the secondary market, the lender shall remain obligated under its guarantee agreement with the Administration, and shall continue to service the loan in a manner consistent with the terms and conditions of such agreement.</w:t>
      </w:r>
    </w:p>
    <w:p w:rsidR="00944C75" w:rsidP="00944C75" w:rsidRDefault="00944C75" w14:paraId="314E2242" w14:textId="77777777">
      <w:r>
        <w:t>(3) The Administration shall develop such procedures as are necessary for the facilitation, administration, and promotion of secondary market operations, and for assessing the increase of small business access to capital at reasonable rates and terms as a result of secondary market operations. Beginning on March 31, 1997, the sale of the unguaranteed portion of any loan made under section 7(a) shall not be permitted until a final regulation that applies uniformly to both depository institutions and other lenders is promulgated by the Administration setting forth the terms and conditions under which such sales can be permitted, including maintenance of appropriate reserve requirements and other safeguards to protect the safety and soundness of the program.</w:t>
      </w:r>
    </w:p>
    <w:p w:rsidR="00944C75" w:rsidP="00944C75" w:rsidRDefault="00944C75" w14:paraId="1D84FF2B" w14:textId="77777777">
      <w:r>
        <w:t>(4) Nothing in this subsection or subsection (g) of this section shall be interpreted to impede or extinguish the right of the borrower or the successor in interest to such borrower to prepay (in whole or in part) any loan made pursuant to section 7(a) of this Act, the guaranteed portion of which may be included in such trust or pool, or to impede or extinguish the rights of any party pursuant to section 7(a)(6)(C) or subsection (e) of this section.</w:t>
      </w:r>
    </w:p>
    <w:p w:rsidRPr="00944C75" w:rsidR="00944C75" w:rsidP="00944C75" w:rsidRDefault="00944C75" w14:paraId="123DC926" w14:textId="77777777">
      <w:pPr>
        <w:rPr>
          <w:b/>
        </w:rPr>
      </w:pPr>
      <w:r>
        <w:rPr>
          <w:b/>
        </w:rPr>
        <w:t>B.</w:t>
      </w:r>
      <w:r>
        <w:rPr>
          <w:b/>
        </w:rPr>
        <w:tab/>
        <w:t xml:space="preserve">Section 10(h) of the Small Business Act, </w:t>
      </w:r>
      <w:r w:rsidRPr="00944C75">
        <w:rPr>
          <w:b/>
        </w:rPr>
        <w:t>15 U.S.C. 639(h)</w:t>
      </w:r>
      <w:r>
        <w:rPr>
          <w:b/>
        </w:rPr>
        <w:t xml:space="preserve">: </w:t>
      </w:r>
    </w:p>
    <w:p w:rsidR="00944C75" w:rsidP="00944C75" w:rsidRDefault="00944C75" w14:paraId="675A76F1" w14:textId="77777777">
      <w:r>
        <w:t xml:space="preserve">The Administration shall transmit, not later than March 31 of each year, to the Committees on Small Business of the Senate and House of Representatives a report on the secondary market operations during the preceding calendar year. This report shall include, but not be limited to, (1) the number and the total dollar amount of loans sold into the secondary market and the distribution of such loans by size </w:t>
      </w:r>
      <w:r>
        <w:lastRenderedPageBreak/>
        <w:t xml:space="preserve">of loan, size of lender, geographic location of lender, interest rate, maturity, lender servicing fees, whether the rate is fixed or variable, and premium paid; (2) the number and dollar amount of loans resold in the secondary market with a distribution by size of loan, interest rate, and premiums; (3) the number and total dollar amount of pools formed; (4) the number and total dollar amount of loans in each pool; (5) the dollar amount, interest rate, and terms on each loan in each pool and whether the rate is fixed or variable; (6) the number, face value, interest rate, and terms of the trust certificates issued for each pool; (7) to the maximum extent possible, the use by the lender of the proceeds of sales of loans in the secondary market for additional lending to small business concerns; and (8) an analysis of the information reported in (1) through (7) to assess small businesses' access to capital at reasonable rates and terms as a result of secondary market operations. </w:t>
      </w:r>
    </w:p>
    <w:p w:rsidR="00944C75" w:rsidP="00944C75" w:rsidRDefault="00944C75" w14:paraId="1491E7FA" w14:textId="77777777"/>
    <w:p w:rsidR="00AF72A8" w:rsidP="00944C75" w:rsidRDefault="00AF72A8" w14:paraId="3C7D0EED" w14:textId="77777777"/>
    <w:sectPr w:rsidR="00AF72A8" w:rsidSect="00944C75">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3252F" w14:textId="77777777" w:rsidR="002E6EAE" w:rsidRDefault="002E6EAE" w:rsidP="00944C75">
      <w:pPr>
        <w:spacing w:after="0" w:line="240" w:lineRule="auto"/>
      </w:pPr>
      <w:r>
        <w:separator/>
      </w:r>
    </w:p>
  </w:endnote>
  <w:endnote w:type="continuationSeparator" w:id="0">
    <w:p w14:paraId="52DD4674" w14:textId="77777777" w:rsidR="002E6EAE" w:rsidRDefault="002E6EAE" w:rsidP="0094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141558"/>
      <w:docPartObj>
        <w:docPartGallery w:val="Page Numbers (Bottom of Page)"/>
        <w:docPartUnique/>
      </w:docPartObj>
    </w:sdtPr>
    <w:sdtEndPr>
      <w:rPr>
        <w:noProof/>
      </w:rPr>
    </w:sdtEndPr>
    <w:sdtContent>
      <w:p w14:paraId="19CCA32D" w14:textId="77777777" w:rsidR="00944C75" w:rsidRDefault="00944C75">
        <w:pPr>
          <w:pStyle w:val="Footer"/>
          <w:jc w:val="center"/>
        </w:pPr>
        <w:r>
          <w:fldChar w:fldCharType="begin"/>
        </w:r>
        <w:r>
          <w:instrText xml:space="preserve"> PAGE   \* MERGEFORMAT </w:instrText>
        </w:r>
        <w:r>
          <w:fldChar w:fldCharType="separate"/>
        </w:r>
        <w:r w:rsidR="00FD02AB">
          <w:rPr>
            <w:noProof/>
          </w:rPr>
          <w:t>2</w:t>
        </w:r>
        <w:r>
          <w:rPr>
            <w:noProof/>
          </w:rPr>
          <w:fldChar w:fldCharType="end"/>
        </w:r>
      </w:p>
    </w:sdtContent>
  </w:sdt>
  <w:p w14:paraId="5A9CADD8" w14:textId="77777777" w:rsidR="00944C75" w:rsidRDefault="0094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28147" w14:textId="77777777" w:rsidR="002E6EAE" w:rsidRDefault="002E6EAE" w:rsidP="00944C75">
      <w:pPr>
        <w:spacing w:after="0" w:line="240" w:lineRule="auto"/>
      </w:pPr>
      <w:r>
        <w:separator/>
      </w:r>
    </w:p>
  </w:footnote>
  <w:footnote w:type="continuationSeparator" w:id="0">
    <w:p w14:paraId="428F64D9" w14:textId="77777777" w:rsidR="002E6EAE" w:rsidRDefault="002E6EAE" w:rsidP="00944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75"/>
    <w:rsid w:val="002055EE"/>
    <w:rsid w:val="002E6EAE"/>
    <w:rsid w:val="005C7843"/>
    <w:rsid w:val="00677CEA"/>
    <w:rsid w:val="00944C75"/>
    <w:rsid w:val="00AF72A8"/>
    <w:rsid w:val="00B40B75"/>
    <w:rsid w:val="00C616AD"/>
    <w:rsid w:val="00E846E3"/>
    <w:rsid w:val="00FD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65AF"/>
  <w15:docId w15:val="{683E9EB0-01DE-421E-99A7-5867C447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75"/>
  </w:style>
  <w:style w:type="paragraph" w:styleId="Footer">
    <w:name w:val="footer"/>
    <w:basedOn w:val="Normal"/>
    <w:link w:val="FooterChar"/>
    <w:uiPriority w:val="99"/>
    <w:unhideWhenUsed/>
    <w:rsid w:val="00944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75"/>
  </w:style>
  <w:style w:type="character" w:styleId="Hyperlink">
    <w:name w:val="Hyperlink"/>
    <w:basedOn w:val="DefaultParagraphFont"/>
    <w:uiPriority w:val="99"/>
    <w:unhideWhenUsed/>
    <w:rsid w:val="00AF72A8"/>
    <w:rPr>
      <w:color w:val="0000FF" w:themeColor="hyperlink"/>
      <w:u w:val="single"/>
    </w:rPr>
  </w:style>
  <w:style w:type="character" w:styleId="FollowedHyperlink">
    <w:name w:val="FollowedHyperlink"/>
    <w:basedOn w:val="DefaultParagraphFont"/>
    <w:uiPriority w:val="99"/>
    <w:semiHidden/>
    <w:unhideWhenUsed/>
    <w:rsid w:val="00AF7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Curtis Rich</cp:lastModifiedBy>
  <cp:revision>2</cp:revision>
  <dcterms:created xsi:type="dcterms:W3CDTF">2020-09-03T15:17:00Z</dcterms:created>
  <dcterms:modified xsi:type="dcterms:W3CDTF">2020-09-03T15:17:00Z</dcterms:modified>
</cp:coreProperties>
</file>