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54656" w:rsidR="0065383C" w:rsidP="0065383C" w:rsidRDefault="0065383C" w14:paraId="18D3CA0F" w14:textId="77777777">
      <w:pPr>
        <w:spacing w:line="240" w:lineRule="auto"/>
        <w:jc w:val="center"/>
        <w:rPr>
          <w:rFonts w:cs="Times New Roman" w:eastAsiaTheme="majorBidi"/>
          <w:b/>
          <w:bCs/>
          <w:sz w:val="22"/>
        </w:rPr>
      </w:pPr>
      <w:r w:rsidRPr="00754656">
        <w:rPr>
          <w:rFonts w:cs="Times New Roman" w:eastAsiaTheme="majorBidi"/>
          <w:b/>
          <w:bCs/>
          <w:sz w:val="22"/>
        </w:rPr>
        <w:t>U.S. Small Business Administration</w:t>
      </w:r>
    </w:p>
    <w:p w:rsidRPr="00754656" w:rsidR="001E757E" w:rsidP="001E757E" w:rsidRDefault="001E757E" w14:paraId="0893B46A" w14:textId="77777777">
      <w:pPr>
        <w:spacing w:line="240" w:lineRule="auto"/>
        <w:jc w:val="center"/>
        <w:rPr>
          <w:rFonts w:cs="Times New Roman" w:eastAsiaTheme="majorBidi"/>
          <w:b/>
          <w:bCs/>
          <w:sz w:val="22"/>
        </w:rPr>
      </w:pPr>
      <w:r w:rsidRPr="00754656">
        <w:rPr>
          <w:rFonts w:cs="Times New Roman" w:eastAsiaTheme="majorBidi"/>
          <w:b/>
          <w:bCs/>
          <w:sz w:val="22"/>
        </w:rPr>
        <w:t>Supporting Statement for Paperwork Reduction Act Submission</w:t>
      </w:r>
    </w:p>
    <w:p w:rsidRPr="00754656" w:rsidR="001E757E" w:rsidP="001E757E" w:rsidRDefault="001E757E" w14:paraId="1E46401D" w14:textId="257CF2CB">
      <w:pPr>
        <w:spacing w:line="240" w:lineRule="auto"/>
        <w:jc w:val="center"/>
        <w:rPr>
          <w:rFonts w:cs="Times New Roman" w:eastAsiaTheme="majorBidi"/>
          <w:b/>
          <w:bCs/>
          <w:sz w:val="22"/>
        </w:rPr>
      </w:pPr>
      <w:r w:rsidRPr="00754656">
        <w:rPr>
          <w:rFonts w:cs="Times New Roman" w:eastAsiaTheme="majorBidi"/>
          <w:b/>
          <w:bCs/>
          <w:sz w:val="22"/>
        </w:rPr>
        <w:t>SBA Form 641 and Form 888 – Entrepreneurial Development Management Information System (EDMIS), Counseling Information Form and Management Training Report</w:t>
      </w:r>
    </w:p>
    <w:sdt>
      <w:sdtPr>
        <w:rPr>
          <w:rFonts w:ascii="Times New Roman" w:hAnsi="Times New Roman" w:cs="Times New Roman" w:eastAsiaTheme="minorHAnsi"/>
          <w:color w:val="auto"/>
          <w:sz w:val="22"/>
          <w:szCs w:val="22"/>
        </w:rPr>
        <w:id w:val="436488708"/>
        <w:docPartObj>
          <w:docPartGallery w:val="Table of Contents"/>
          <w:docPartUnique/>
        </w:docPartObj>
      </w:sdtPr>
      <w:sdtEndPr>
        <w:rPr>
          <w:b/>
          <w:bCs/>
          <w:noProof/>
        </w:rPr>
      </w:sdtEndPr>
      <w:sdtContent>
        <w:p w:rsidRPr="00F860B2" w:rsidR="00C25D05" w:rsidP="00F860B2" w:rsidRDefault="00BE0CA3" w14:paraId="3B1215F2" w14:textId="77777777">
          <w:pPr>
            <w:pStyle w:val="TOCHeading"/>
            <w:spacing w:line="240" w:lineRule="auto"/>
            <w:jc w:val="center"/>
            <w:rPr>
              <w:rFonts w:ascii="Times New Roman" w:hAnsi="Times New Roman" w:cs="Times New Roman"/>
              <w:color w:val="auto"/>
              <w:sz w:val="24"/>
              <w:szCs w:val="22"/>
            </w:rPr>
          </w:pPr>
          <w:r w:rsidRPr="00F860B2">
            <w:rPr>
              <w:rFonts w:ascii="Times New Roman" w:hAnsi="Times New Roman" w:cs="Times New Roman"/>
              <w:color w:val="auto"/>
              <w:sz w:val="24"/>
              <w:szCs w:val="22"/>
            </w:rPr>
            <w:t xml:space="preserve">Table of </w:t>
          </w:r>
          <w:r w:rsidRPr="00F860B2" w:rsidR="00C25D05">
            <w:rPr>
              <w:rFonts w:ascii="Times New Roman" w:hAnsi="Times New Roman" w:cs="Times New Roman"/>
              <w:color w:val="auto"/>
              <w:sz w:val="24"/>
              <w:szCs w:val="22"/>
            </w:rPr>
            <w:t>Contents</w:t>
          </w:r>
        </w:p>
        <w:p w:rsidRPr="00F860B2" w:rsidR="00F860B2" w:rsidRDefault="00B07777" w14:paraId="71F5D79A" w14:textId="7C0B0DC9">
          <w:pPr>
            <w:pStyle w:val="TOC1"/>
            <w:tabs>
              <w:tab w:val="right" w:leader="dot" w:pos="9350"/>
            </w:tabs>
            <w:rPr>
              <w:rFonts w:asciiTheme="minorHAnsi" w:hAnsiTheme="minorHAnsi" w:cstheme="minorBidi"/>
              <w:noProof/>
              <w:sz w:val="22"/>
            </w:rPr>
          </w:pPr>
          <w:r w:rsidRPr="00F860B2">
            <w:rPr>
              <w:sz w:val="22"/>
            </w:rPr>
            <w:fldChar w:fldCharType="begin"/>
          </w:r>
          <w:r w:rsidRPr="00F860B2" w:rsidR="00C25D05">
            <w:rPr>
              <w:sz w:val="22"/>
            </w:rPr>
            <w:instrText xml:space="preserve"> TOC \o "1-3" \h \z \u </w:instrText>
          </w:r>
          <w:r w:rsidRPr="00F860B2">
            <w:rPr>
              <w:sz w:val="22"/>
            </w:rPr>
            <w:fldChar w:fldCharType="separate"/>
          </w:r>
          <w:hyperlink w:history="1" w:anchor="_Toc53662103">
            <w:r w:rsidRPr="00F860B2" w:rsidR="00F860B2">
              <w:rPr>
                <w:rStyle w:val="Hyperlink"/>
                <w:b/>
                <w:noProof/>
                <w:sz w:val="22"/>
              </w:rPr>
              <w:t xml:space="preserve">PART A. </w:t>
            </w:r>
            <w:r w:rsidRPr="00F860B2" w:rsidR="00F860B2">
              <w:rPr>
                <w:rStyle w:val="Hyperlink"/>
                <w:rFonts w:eastAsiaTheme="majorBidi"/>
                <w:b/>
                <w:noProof/>
                <w:sz w:val="22"/>
              </w:rPr>
              <w:t>Justification</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_Toc53662103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14</w:t>
            </w:r>
            <w:r w:rsidRPr="00F860B2" w:rsidR="00F860B2">
              <w:rPr>
                <w:noProof/>
                <w:webHidden/>
                <w:sz w:val="22"/>
              </w:rPr>
              <w:fldChar w:fldCharType="end"/>
            </w:r>
          </w:hyperlink>
        </w:p>
        <w:p w:rsidRPr="00F860B2" w:rsidR="00F860B2" w:rsidRDefault="00C408F5" w14:paraId="7F5D185E" w14:textId="7D92BF6E">
          <w:pPr>
            <w:pStyle w:val="TOC2"/>
            <w:rPr>
              <w:rFonts w:asciiTheme="minorHAnsi" w:hAnsiTheme="minorHAnsi" w:cstheme="minorBidi"/>
              <w:noProof/>
              <w:sz w:val="22"/>
            </w:rPr>
          </w:pPr>
          <w:hyperlink w:history="1" w:anchor="_Toc53662104">
            <w:r w:rsidRPr="00F860B2" w:rsidR="00F860B2">
              <w:rPr>
                <w:rStyle w:val="Hyperlink"/>
                <w:noProof/>
                <w:sz w:val="22"/>
              </w:rPr>
              <w:t>1.</w:t>
            </w:r>
            <w:r w:rsidRPr="00F860B2" w:rsidR="00F860B2">
              <w:rPr>
                <w:rFonts w:asciiTheme="minorHAnsi" w:hAnsiTheme="minorHAnsi" w:cstheme="minorBidi"/>
                <w:noProof/>
                <w:sz w:val="22"/>
              </w:rPr>
              <w:tab/>
            </w:r>
            <w:r w:rsidRPr="00F860B2" w:rsidR="00F860B2">
              <w:rPr>
                <w:rStyle w:val="Hyperlink"/>
                <w:rFonts w:eastAsiaTheme="majorBidi"/>
                <w:noProof/>
                <w:sz w:val="22"/>
              </w:rPr>
              <w:t>Circumstances Making the Collection of Information Necessary</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_Toc53662104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14</w:t>
            </w:r>
            <w:r w:rsidRPr="00F860B2" w:rsidR="00F860B2">
              <w:rPr>
                <w:noProof/>
                <w:webHidden/>
                <w:sz w:val="22"/>
              </w:rPr>
              <w:fldChar w:fldCharType="end"/>
            </w:r>
          </w:hyperlink>
        </w:p>
        <w:p w:rsidRPr="00F860B2" w:rsidR="00F860B2" w:rsidRDefault="00C408F5" w14:paraId="317CBDDE" w14:textId="790386BD">
          <w:pPr>
            <w:pStyle w:val="TOC2"/>
            <w:rPr>
              <w:rFonts w:asciiTheme="minorHAnsi" w:hAnsiTheme="minorHAnsi" w:cstheme="minorBidi"/>
              <w:noProof/>
              <w:sz w:val="22"/>
            </w:rPr>
          </w:pPr>
          <w:hyperlink w:history="1" w:anchor="_Toc53662105">
            <w:r w:rsidRPr="00F860B2" w:rsidR="00F860B2">
              <w:rPr>
                <w:rStyle w:val="Hyperlink"/>
                <w:noProof/>
                <w:sz w:val="22"/>
              </w:rPr>
              <w:t>2.</w:t>
            </w:r>
            <w:r w:rsidRPr="00F860B2" w:rsidR="00F860B2">
              <w:rPr>
                <w:rFonts w:asciiTheme="minorHAnsi" w:hAnsiTheme="minorHAnsi" w:cstheme="minorBidi"/>
                <w:noProof/>
                <w:sz w:val="22"/>
              </w:rPr>
              <w:tab/>
            </w:r>
            <w:r w:rsidRPr="00F860B2" w:rsidR="00F860B2">
              <w:rPr>
                <w:rStyle w:val="Hyperlink"/>
                <w:rFonts w:eastAsiaTheme="majorBidi"/>
                <w:noProof/>
                <w:sz w:val="22"/>
              </w:rPr>
              <w:t>Purpose and Use of the Information Collected</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_Toc53662105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14</w:t>
            </w:r>
            <w:r w:rsidRPr="00F860B2" w:rsidR="00F860B2">
              <w:rPr>
                <w:noProof/>
                <w:webHidden/>
                <w:sz w:val="22"/>
              </w:rPr>
              <w:fldChar w:fldCharType="end"/>
            </w:r>
          </w:hyperlink>
        </w:p>
        <w:p w:rsidRPr="00F860B2" w:rsidR="00F860B2" w:rsidRDefault="00C408F5" w14:paraId="198CC0E5" w14:textId="432AF70F">
          <w:pPr>
            <w:pStyle w:val="TOC2"/>
            <w:rPr>
              <w:rFonts w:asciiTheme="minorHAnsi" w:hAnsiTheme="minorHAnsi" w:cstheme="minorBidi"/>
              <w:noProof/>
              <w:sz w:val="22"/>
            </w:rPr>
          </w:pPr>
          <w:hyperlink w:history="1" w:anchor="_Toc53662106">
            <w:r w:rsidRPr="00F860B2" w:rsidR="00F860B2">
              <w:rPr>
                <w:rStyle w:val="Hyperlink"/>
                <w:noProof/>
                <w:sz w:val="22"/>
              </w:rPr>
              <w:t>3.</w:t>
            </w:r>
            <w:r w:rsidRPr="00F860B2" w:rsidR="00F860B2">
              <w:rPr>
                <w:rFonts w:asciiTheme="minorHAnsi" w:hAnsiTheme="minorHAnsi" w:cstheme="minorBidi"/>
                <w:noProof/>
                <w:sz w:val="22"/>
              </w:rPr>
              <w:tab/>
            </w:r>
            <w:r w:rsidRPr="00F860B2" w:rsidR="00F860B2">
              <w:rPr>
                <w:rStyle w:val="Hyperlink"/>
                <w:rFonts w:eastAsiaTheme="majorBidi"/>
                <w:noProof/>
                <w:sz w:val="22"/>
              </w:rPr>
              <w:t>Use of Information Technology and Burden Reduction</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_Toc53662106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14</w:t>
            </w:r>
            <w:r w:rsidRPr="00F860B2" w:rsidR="00F860B2">
              <w:rPr>
                <w:noProof/>
                <w:webHidden/>
                <w:sz w:val="22"/>
              </w:rPr>
              <w:fldChar w:fldCharType="end"/>
            </w:r>
          </w:hyperlink>
        </w:p>
        <w:p w:rsidRPr="00F860B2" w:rsidR="00F860B2" w:rsidRDefault="00C408F5" w14:paraId="47D0E376" w14:textId="2FA929D5">
          <w:pPr>
            <w:pStyle w:val="TOC2"/>
            <w:rPr>
              <w:rFonts w:asciiTheme="minorHAnsi" w:hAnsiTheme="minorHAnsi" w:cstheme="minorBidi"/>
              <w:noProof/>
              <w:sz w:val="22"/>
            </w:rPr>
          </w:pPr>
          <w:hyperlink w:history="1" w:anchor="_Toc53662107">
            <w:r w:rsidRPr="00F860B2" w:rsidR="00F860B2">
              <w:rPr>
                <w:rStyle w:val="Hyperlink"/>
                <w:rFonts w:eastAsiaTheme="majorBidi"/>
                <w:noProof/>
                <w:sz w:val="22"/>
              </w:rPr>
              <w:t>4.</w:t>
            </w:r>
            <w:r w:rsidRPr="00F860B2" w:rsidR="00F860B2">
              <w:rPr>
                <w:rFonts w:asciiTheme="minorHAnsi" w:hAnsiTheme="minorHAnsi" w:cstheme="minorBidi"/>
                <w:noProof/>
                <w:sz w:val="22"/>
              </w:rPr>
              <w:tab/>
            </w:r>
            <w:r w:rsidRPr="00F860B2" w:rsidR="00F860B2">
              <w:rPr>
                <w:rStyle w:val="Hyperlink"/>
                <w:rFonts w:eastAsiaTheme="majorBidi"/>
                <w:noProof/>
                <w:sz w:val="22"/>
              </w:rPr>
              <w:t>Efforts to Identify Duplication and Use of Similar Information</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_Toc53662107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15</w:t>
            </w:r>
            <w:r w:rsidRPr="00F860B2" w:rsidR="00F860B2">
              <w:rPr>
                <w:noProof/>
                <w:webHidden/>
                <w:sz w:val="22"/>
              </w:rPr>
              <w:fldChar w:fldCharType="end"/>
            </w:r>
          </w:hyperlink>
        </w:p>
        <w:p w:rsidRPr="00F860B2" w:rsidR="00F860B2" w:rsidRDefault="00C408F5" w14:paraId="33B310A4" w14:textId="06BC4218">
          <w:pPr>
            <w:pStyle w:val="TOC2"/>
            <w:rPr>
              <w:rFonts w:asciiTheme="minorHAnsi" w:hAnsiTheme="minorHAnsi" w:cstheme="minorBidi"/>
              <w:noProof/>
              <w:sz w:val="22"/>
            </w:rPr>
          </w:pPr>
          <w:hyperlink w:history="1" w:anchor="_Toc53662108">
            <w:r w:rsidRPr="00F860B2" w:rsidR="00F860B2">
              <w:rPr>
                <w:rStyle w:val="Hyperlink"/>
                <w:noProof/>
                <w:sz w:val="22"/>
              </w:rPr>
              <w:t>5.</w:t>
            </w:r>
            <w:r w:rsidRPr="00F860B2" w:rsidR="00F860B2">
              <w:rPr>
                <w:rFonts w:asciiTheme="minorHAnsi" w:hAnsiTheme="minorHAnsi" w:cstheme="minorBidi"/>
                <w:noProof/>
                <w:sz w:val="22"/>
              </w:rPr>
              <w:tab/>
            </w:r>
            <w:r w:rsidRPr="00F860B2" w:rsidR="00F860B2">
              <w:rPr>
                <w:rStyle w:val="Hyperlink"/>
                <w:rFonts w:eastAsiaTheme="majorBidi"/>
                <w:noProof/>
                <w:sz w:val="22"/>
              </w:rPr>
              <w:t>Impacts on Small Businesses or Other Small Entities</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_Toc53662108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15</w:t>
            </w:r>
            <w:r w:rsidRPr="00F860B2" w:rsidR="00F860B2">
              <w:rPr>
                <w:noProof/>
                <w:webHidden/>
                <w:sz w:val="22"/>
              </w:rPr>
              <w:fldChar w:fldCharType="end"/>
            </w:r>
          </w:hyperlink>
        </w:p>
        <w:p w:rsidRPr="00F860B2" w:rsidR="00F860B2" w:rsidRDefault="00C408F5" w14:paraId="77923732" w14:textId="6F7D9389">
          <w:pPr>
            <w:pStyle w:val="TOC2"/>
            <w:rPr>
              <w:rFonts w:asciiTheme="minorHAnsi" w:hAnsiTheme="minorHAnsi" w:cstheme="minorBidi"/>
              <w:noProof/>
              <w:sz w:val="22"/>
            </w:rPr>
          </w:pPr>
          <w:hyperlink w:history="1" w:anchor="_Toc53662109">
            <w:r w:rsidRPr="00F860B2" w:rsidR="00F860B2">
              <w:rPr>
                <w:rStyle w:val="Hyperlink"/>
                <w:noProof/>
                <w:sz w:val="22"/>
              </w:rPr>
              <w:t>6.</w:t>
            </w:r>
            <w:r w:rsidRPr="00F860B2" w:rsidR="00F860B2">
              <w:rPr>
                <w:rFonts w:asciiTheme="minorHAnsi" w:hAnsiTheme="minorHAnsi" w:cstheme="minorBidi"/>
                <w:noProof/>
                <w:sz w:val="22"/>
              </w:rPr>
              <w:tab/>
            </w:r>
            <w:r w:rsidRPr="00F860B2" w:rsidR="00F860B2">
              <w:rPr>
                <w:rStyle w:val="Hyperlink"/>
                <w:rFonts w:eastAsiaTheme="majorBidi"/>
                <w:noProof/>
                <w:sz w:val="22"/>
              </w:rPr>
              <w:t>Consequences of Collecting the Information Less Frequently</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_Toc53662109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15</w:t>
            </w:r>
            <w:r w:rsidRPr="00F860B2" w:rsidR="00F860B2">
              <w:rPr>
                <w:noProof/>
                <w:webHidden/>
                <w:sz w:val="22"/>
              </w:rPr>
              <w:fldChar w:fldCharType="end"/>
            </w:r>
          </w:hyperlink>
        </w:p>
        <w:p w:rsidRPr="00F860B2" w:rsidR="00F860B2" w:rsidRDefault="00C408F5" w14:paraId="3F5C6E47" w14:textId="7F27D182">
          <w:pPr>
            <w:pStyle w:val="TOC2"/>
            <w:rPr>
              <w:rFonts w:asciiTheme="minorHAnsi" w:hAnsiTheme="minorHAnsi" w:cstheme="minorBidi"/>
              <w:noProof/>
              <w:sz w:val="22"/>
            </w:rPr>
          </w:pPr>
          <w:hyperlink w:history="1" w:anchor="_Toc53662110">
            <w:r w:rsidRPr="00F860B2" w:rsidR="00F860B2">
              <w:rPr>
                <w:rStyle w:val="Hyperlink"/>
                <w:noProof/>
                <w:sz w:val="22"/>
              </w:rPr>
              <w:t>7.</w:t>
            </w:r>
            <w:r w:rsidRPr="00F860B2" w:rsidR="00F860B2">
              <w:rPr>
                <w:rFonts w:asciiTheme="minorHAnsi" w:hAnsiTheme="minorHAnsi" w:cstheme="minorBidi"/>
                <w:noProof/>
                <w:sz w:val="22"/>
              </w:rPr>
              <w:tab/>
            </w:r>
            <w:r w:rsidRPr="00F860B2" w:rsidR="00F860B2">
              <w:rPr>
                <w:rStyle w:val="Hyperlink"/>
                <w:rFonts w:eastAsiaTheme="majorBidi"/>
                <w:noProof/>
                <w:sz w:val="22"/>
              </w:rPr>
              <w:t>Special Circumstances Relating to the Guideline of 5 CFR 1320.5</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_Toc53662110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15</w:t>
            </w:r>
            <w:r w:rsidRPr="00F860B2" w:rsidR="00F860B2">
              <w:rPr>
                <w:noProof/>
                <w:webHidden/>
                <w:sz w:val="22"/>
              </w:rPr>
              <w:fldChar w:fldCharType="end"/>
            </w:r>
          </w:hyperlink>
        </w:p>
        <w:p w:rsidRPr="00F860B2" w:rsidR="00F860B2" w:rsidRDefault="00C408F5" w14:paraId="57FF7009" w14:textId="734DB5D7">
          <w:pPr>
            <w:pStyle w:val="TOC2"/>
            <w:rPr>
              <w:rFonts w:asciiTheme="minorHAnsi" w:hAnsiTheme="minorHAnsi" w:cstheme="minorBidi"/>
              <w:noProof/>
              <w:sz w:val="22"/>
            </w:rPr>
          </w:pPr>
          <w:hyperlink w:history="1" w:anchor="_Toc53662111">
            <w:r w:rsidRPr="00F860B2" w:rsidR="00F860B2">
              <w:rPr>
                <w:rStyle w:val="Hyperlink"/>
                <w:rFonts w:eastAsiaTheme="majorBidi"/>
                <w:noProof/>
                <w:sz w:val="22"/>
              </w:rPr>
              <w:t>8.</w:t>
            </w:r>
            <w:r w:rsidRPr="00F860B2" w:rsidR="00F860B2">
              <w:rPr>
                <w:rFonts w:asciiTheme="minorHAnsi" w:hAnsiTheme="minorHAnsi" w:cstheme="minorBidi"/>
                <w:noProof/>
                <w:sz w:val="22"/>
              </w:rPr>
              <w:tab/>
            </w:r>
            <w:r w:rsidRPr="00F860B2" w:rsidR="00F860B2">
              <w:rPr>
                <w:rStyle w:val="Hyperlink"/>
                <w:rFonts w:eastAsiaTheme="majorBidi"/>
                <w:noProof/>
                <w:sz w:val="22"/>
              </w:rPr>
              <w:t>Comments in Response to Federal Register Notice &amp; Efforts to Consult Outside the Agency.</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_Toc53662111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16</w:t>
            </w:r>
            <w:r w:rsidRPr="00F860B2" w:rsidR="00F860B2">
              <w:rPr>
                <w:noProof/>
                <w:webHidden/>
                <w:sz w:val="22"/>
              </w:rPr>
              <w:fldChar w:fldCharType="end"/>
            </w:r>
          </w:hyperlink>
        </w:p>
        <w:p w:rsidRPr="00F860B2" w:rsidR="00F860B2" w:rsidRDefault="00C408F5" w14:paraId="7D79E5BA" w14:textId="429191A1">
          <w:pPr>
            <w:pStyle w:val="TOC2"/>
            <w:rPr>
              <w:rFonts w:asciiTheme="minorHAnsi" w:hAnsiTheme="minorHAnsi" w:cstheme="minorBidi"/>
              <w:noProof/>
              <w:sz w:val="22"/>
            </w:rPr>
          </w:pPr>
          <w:hyperlink w:history="1" w:anchor="_Toc53662112">
            <w:r w:rsidRPr="00F860B2" w:rsidR="00F860B2">
              <w:rPr>
                <w:rStyle w:val="Hyperlink"/>
                <w:rFonts w:eastAsiaTheme="majorBidi"/>
                <w:noProof/>
                <w:sz w:val="22"/>
              </w:rPr>
              <w:t>9.</w:t>
            </w:r>
            <w:r w:rsidRPr="00F860B2" w:rsidR="00F860B2">
              <w:rPr>
                <w:rFonts w:asciiTheme="minorHAnsi" w:hAnsiTheme="minorHAnsi" w:cstheme="minorBidi"/>
                <w:noProof/>
                <w:sz w:val="22"/>
              </w:rPr>
              <w:tab/>
            </w:r>
            <w:r w:rsidRPr="00F860B2" w:rsidR="00F860B2">
              <w:rPr>
                <w:rStyle w:val="Hyperlink"/>
                <w:rFonts w:eastAsiaTheme="majorBidi"/>
                <w:noProof/>
                <w:sz w:val="22"/>
              </w:rPr>
              <w:t>Explanation of Any Payment or Gift to the Respondents</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_Toc53662112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16</w:t>
            </w:r>
            <w:r w:rsidRPr="00F860B2" w:rsidR="00F860B2">
              <w:rPr>
                <w:noProof/>
                <w:webHidden/>
                <w:sz w:val="22"/>
              </w:rPr>
              <w:fldChar w:fldCharType="end"/>
            </w:r>
          </w:hyperlink>
        </w:p>
        <w:p w:rsidRPr="00F860B2" w:rsidR="00F860B2" w:rsidRDefault="00C408F5" w14:paraId="486F1651" w14:textId="59829124">
          <w:pPr>
            <w:pStyle w:val="TOC2"/>
            <w:rPr>
              <w:rFonts w:asciiTheme="minorHAnsi" w:hAnsiTheme="minorHAnsi" w:cstheme="minorBidi"/>
              <w:noProof/>
              <w:sz w:val="22"/>
            </w:rPr>
          </w:pPr>
          <w:hyperlink w:history="1" w:anchor="_Toc53662113">
            <w:r w:rsidRPr="00F860B2" w:rsidR="00F860B2">
              <w:rPr>
                <w:rStyle w:val="Hyperlink"/>
                <w:rFonts w:eastAsiaTheme="majorBidi"/>
                <w:noProof/>
                <w:sz w:val="22"/>
              </w:rPr>
              <w:t>10.</w:t>
            </w:r>
            <w:r w:rsidRPr="00F860B2" w:rsidR="00F860B2">
              <w:rPr>
                <w:rFonts w:asciiTheme="minorHAnsi" w:hAnsiTheme="minorHAnsi" w:cstheme="minorBidi"/>
                <w:noProof/>
                <w:sz w:val="22"/>
              </w:rPr>
              <w:tab/>
            </w:r>
            <w:r w:rsidRPr="00F860B2" w:rsidR="00F860B2">
              <w:rPr>
                <w:rStyle w:val="Hyperlink"/>
                <w:rFonts w:eastAsiaTheme="majorBidi"/>
                <w:noProof/>
                <w:sz w:val="22"/>
              </w:rPr>
              <w:t>Assurance of Confidentiality Provided to Respondents</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_Toc53662113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16</w:t>
            </w:r>
            <w:r w:rsidRPr="00F860B2" w:rsidR="00F860B2">
              <w:rPr>
                <w:noProof/>
                <w:webHidden/>
                <w:sz w:val="22"/>
              </w:rPr>
              <w:fldChar w:fldCharType="end"/>
            </w:r>
          </w:hyperlink>
        </w:p>
        <w:p w:rsidRPr="00F860B2" w:rsidR="00F860B2" w:rsidRDefault="00C408F5" w14:paraId="68B8041B" w14:textId="00D8096B">
          <w:pPr>
            <w:pStyle w:val="TOC2"/>
            <w:rPr>
              <w:rFonts w:asciiTheme="minorHAnsi" w:hAnsiTheme="minorHAnsi" w:cstheme="minorBidi"/>
              <w:noProof/>
              <w:sz w:val="22"/>
            </w:rPr>
          </w:pPr>
          <w:hyperlink w:history="1" w:anchor="_Toc53662114">
            <w:r w:rsidRPr="00F860B2" w:rsidR="00F860B2">
              <w:rPr>
                <w:rStyle w:val="Hyperlink"/>
                <w:rFonts w:eastAsiaTheme="majorBidi"/>
                <w:noProof/>
                <w:sz w:val="22"/>
              </w:rPr>
              <w:t>11.</w:t>
            </w:r>
            <w:r w:rsidRPr="00F860B2" w:rsidR="00F860B2">
              <w:rPr>
                <w:rFonts w:asciiTheme="minorHAnsi" w:hAnsiTheme="minorHAnsi" w:cstheme="minorBidi"/>
                <w:noProof/>
                <w:sz w:val="22"/>
              </w:rPr>
              <w:tab/>
            </w:r>
            <w:r w:rsidRPr="00F860B2" w:rsidR="00F860B2">
              <w:rPr>
                <w:rStyle w:val="Hyperlink"/>
                <w:rFonts w:eastAsiaTheme="majorBidi"/>
                <w:noProof/>
                <w:sz w:val="22"/>
              </w:rPr>
              <w:t>Justification for Sensitive Questions</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_Toc53662114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17</w:t>
            </w:r>
            <w:r w:rsidRPr="00F860B2" w:rsidR="00F860B2">
              <w:rPr>
                <w:noProof/>
                <w:webHidden/>
                <w:sz w:val="22"/>
              </w:rPr>
              <w:fldChar w:fldCharType="end"/>
            </w:r>
          </w:hyperlink>
        </w:p>
        <w:p w:rsidRPr="00F860B2" w:rsidR="00F860B2" w:rsidRDefault="00C408F5" w14:paraId="7682621D" w14:textId="51561815">
          <w:pPr>
            <w:pStyle w:val="TOC2"/>
            <w:rPr>
              <w:rFonts w:asciiTheme="minorHAnsi" w:hAnsiTheme="minorHAnsi" w:cstheme="minorBidi"/>
              <w:noProof/>
              <w:sz w:val="22"/>
            </w:rPr>
          </w:pPr>
          <w:hyperlink w:history="1" w:anchor="_Toc53662115">
            <w:r w:rsidRPr="00F860B2" w:rsidR="00F860B2">
              <w:rPr>
                <w:rStyle w:val="Hyperlink"/>
                <w:rFonts w:eastAsiaTheme="majorBidi"/>
                <w:noProof/>
                <w:sz w:val="22"/>
              </w:rPr>
              <w:t>12.</w:t>
            </w:r>
            <w:r w:rsidRPr="00F860B2" w:rsidR="00F860B2">
              <w:rPr>
                <w:rFonts w:asciiTheme="minorHAnsi" w:hAnsiTheme="minorHAnsi" w:cstheme="minorBidi"/>
                <w:noProof/>
                <w:sz w:val="22"/>
              </w:rPr>
              <w:tab/>
            </w:r>
            <w:r w:rsidRPr="00F860B2" w:rsidR="00F860B2">
              <w:rPr>
                <w:rStyle w:val="Hyperlink"/>
                <w:rFonts w:eastAsiaTheme="majorBidi"/>
                <w:noProof/>
                <w:sz w:val="22"/>
              </w:rPr>
              <w:t>Estimates of Hour Burden, Including Annualized Hourly Costs</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_Toc53662115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17</w:t>
            </w:r>
            <w:r w:rsidRPr="00F860B2" w:rsidR="00F860B2">
              <w:rPr>
                <w:noProof/>
                <w:webHidden/>
                <w:sz w:val="22"/>
              </w:rPr>
              <w:fldChar w:fldCharType="end"/>
            </w:r>
          </w:hyperlink>
        </w:p>
        <w:p w:rsidRPr="00F860B2" w:rsidR="00F860B2" w:rsidRDefault="00C408F5" w14:paraId="02FAD85E" w14:textId="0DFCF1B3">
          <w:pPr>
            <w:pStyle w:val="TOC2"/>
            <w:rPr>
              <w:rFonts w:asciiTheme="minorHAnsi" w:hAnsiTheme="minorHAnsi" w:cstheme="minorBidi"/>
              <w:noProof/>
              <w:sz w:val="22"/>
            </w:rPr>
          </w:pPr>
          <w:hyperlink w:history="1" w:anchor="_Toc53662116">
            <w:r w:rsidRPr="00F860B2" w:rsidR="00F860B2">
              <w:rPr>
                <w:rStyle w:val="Hyperlink"/>
                <w:rFonts w:eastAsiaTheme="majorBidi"/>
                <w:noProof/>
                <w:sz w:val="22"/>
              </w:rPr>
              <w:t>13.</w:t>
            </w:r>
            <w:r w:rsidRPr="00F860B2" w:rsidR="00F860B2">
              <w:rPr>
                <w:rFonts w:asciiTheme="minorHAnsi" w:hAnsiTheme="minorHAnsi" w:cstheme="minorBidi"/>
                <w:noProof/>
                <w:sz w:val="22"/>
              </w:rPr>
              <w:tab/>
            </w:r>
            <w:r w:rsidRPr="00F860B2" w:rsidR="00F860B2">
              <w:rPr>
                <w:rStyle w:val="Hyperlink"/>
                <w:rFonts w:eastAsiaTheme="majorBidi"/>
                <w:noProof/>
                <w:sz w:val="22"/>
              </w:rPr>
              <w:t>Estimates of Other Total Annual Cost Burden to Respondents or Record Keepers</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_Toc53662116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18</w:t>
            </w:r>
            <w:r w:rsidRPr="00F860B2" w:rsidR="00F860B2">
              <w:rPr>
                <w:noProof/>
                <w:webHidden/>
                <w:sz w:val="22"/>
              </w:rPr>
              <w:fldChar w:fldCharType="end"/>
            </w:r>
          </w:hyperlink>
        </w:p>
        <w:p w:rsidRPr="00F860B2" w:rsidR="00F860B2" w:rsidRDefault="00C408F5" w14:paraId="6C4B3BED" w14:textId="0D833E30">
          <w:pPr>
            <w:pStyle w:val="TOC2"/>
            <w:rPr>
              <w:rFonts w:asciiTheme="minorHAnsi" w:hAnsiTheme="minorHAnsi" w:cstheme="minorBidi"/>
              <w:noProof/>
              <w:sz w:val="22"/>
            </w:rPr>
          </w:pPr>
          <w:hyperlink w:history="1" w:anchor="_Toc53662117">
            <w:r w:rsidRPr="00F860B2" w:rsidR="00F860B2">
              <w:rPr>
                <w:rStyle w:val="Hyperlink"/>
                <w:rFonts w:eastAsiaTheme="majorBidi"/>
                <w:noProof/>
                <w:sz w:val="22"/>
              </w:rPr>
              <w:t>14.</w:t>
            </w:r>
            <w:r w:rsidRPr="00F860B2" w:rsidR="00F860B2">
              <w:rPr>
                <w:rFonts w:asciiTheme="minorHAnsi" w:hAnsiTheme="minorHAnsi" w:cstheme="minorBidi"/>
                <w:noProof/>
                <w:sz w:val="22"/>
              </w:rPr>
              <w:tab/>
            </w:r>
            <w:r w:rsidRPr="00F860B2" w:rsidR="00F860B2">
              <w:rPr>
                <w:rStyle w:val="Hyperlink"/>
                <w:rFonts w:eastAsiaTheme="majorBidi"/>
                <w:noProof/>
                <w:sz w:val="22"/>
              </w:rPr>
              <w:t>Annualized Costs to Federal Government</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_Toc53662117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18</w:t>
            </w:r>
            <w:r w:rsidRPr="00F860B2" w:rsidR="00F860B2">
              <w:rPr>
                <w:noProof/>
                <w:webHidden/>
                <w:sz w:val="22"/>
              </w:rPr>
              <w:fldChar w:fldCharType="end"/>
            </w:r>
          </w:hyperlink>
        </w:p>
        <w:p w:rsidRPr="00F860B2" w:rsidR="00F860B2" w:rsidRDefault="00C408F5" w14:paraId="1D46F2A1" w14:textId="5740F346">
          <w:pPr>
            <w:pStyle w:val="TOC2"/>
            <w:rPr>
              <w:rFonts w:asciiTheme="minorHAnsi" w:hAnsiTheme="minorHAnsi" w:cstheme="minorBidi"/>
              <w:noProof/>
              <w:sz w:val="22"/>
            </w:rPr>
          </w:pPr>
          <w:hyperlink w:history="1" w:anchor="_Toc53662118">
            <w:r w:rsidRPr="00F860B2" w:rsidR="00F860B2">
              <w:rPr>
                <w:rStyle w:val="Hyperlink"/>
                <w:rFonts w:eastAsiaTheme="majorBidi"/>
                <w:noProof/>
                <w:sz w:val="22"/>
              </w:rPr>
              <w:t>15.</w:t>
            </w:r>
            <w:r w:rsidRPr="00F860B2" w:rsidR="00F860B2">
              <w:rPr>
                <w:rFonts w:asciiTheme="minorHAnsi" w:hAnsiTheme="minorHAnsi" w:cstheme="minorBidi"/>
                <w:noProof/>
                <w:sz w:val="22"/>
              </w:rPr>
              <w:tab/>
            </w:r>
            <w:r w:rsidRPr="00F860B2" w:rsidR="00F860B2">
              <w:rPr>
                <w:rStyle w:val="Hyperlink"/>
                <w:rFonts w:eastAsiaTheme="majorBidi"/>
                <w:noProof/>
                <w:sz w:val="22"/>
              </w:rPr>
              <w:t>Explanation for Program Changes or Adjustments</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_Toc53662118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18</w:t>
            </w:r>
            <w:r w:rsidRPr="00F860B2" w:rsidR="00F860B2">
              <w:rPr>
                <w:noProof/>
                <w:webHidden/>
                <w:sz w:val="22"/>
              </w:rPr>
              <w:fldChar w:fldCharType="end"/>
            </w:r>
          </w:hyperlink>
        </w:p>
        <w:p w:rsidRPr="00F860B2" w:rsidR="00F860B2" w:rsidRDefault="00C408F5" w14:paraId="45D6DAE3" w14:textId="71363545">
          <w:pPr>
            <w:pStyle w:val="TOC2"/>
            <w:rPr>
              <w:rFonts w:asciiTheme="minorHAnsi" w:hAnsiTheme="minorHAnsi" w:cstheme="minorBidi"/>
              <w:noProof/>
              <w:sz w:val="22"/>
            </w:rPr>
          </w:pPr>
          <w:hyperlink w:history="1" w:anchor="_Toc53662119">
            <w:r w:rsidRPr="00F860B2" w:rsidR="00F860B2">
              <w:rPr>
                <w:rStyle w:val="Hyperlink"/>
                <w:rFonts w:eastAsiaTheme="majorBidi"/>
                <w:noProof/>
                <w:sz w:val="22"/>
              </w:rPr>
              <w:t>16.</w:t>
            </w:r>
            <w:r w:rsidRPr="00F860B2" w:rsidR="00F860B2">
              <w:rPr>
                <w:rFonts w:asciiTheme="minorHAnsi" w:hAnsiTheme="minorHAnsi" w:cstheme="minorBidi"/>
                <w:noProof/>
                <w:sz w:val="22"/>
              </w:rPr>
              <w:tab/>
            </w:r>
            <w:r w:rsidRPr="00F860B2" w:rsidR="00F860B2">
              <w:rPr>
                <w:rStyle w:val="Hyperlink"/>
                <w:rFonts w:eastAsiaTheme="majorBidi"/>
                <w:noProof/>
                <w:sz w:val="22"/>
              </w:rPr>
              <w:t>Plans for Tabulation and Publication and Project Time Schedule</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_Toc53662119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18</w:t>
            </w:r>
            <w:r w:rsidRPr="00F860B2" w:rsidR="00F860B2">
              <w:rPr>
                <w:noProof/>
                <w:webHidden/>
                <w:sz w:val="22"/>
              </w:rPr>
              <w:fldChar w:fldCharType="end"/>
            </w:r>
          </w:hyperlink>
        </w:p>
        <w:p w:rsidRPr="00F860B2" w:rsidR="00F860B2" w:rsidRDefault="00C408F5" w14:paraId="5E980C7B" w14:textId="0CC06D82">
          <w:pPr>
            <w:pStyle w:val="TOC2"/>
            <w:rPr>
              <w:rFonts w:asciiTheme="minorHAnsi" w:hAnsiTheme="minorHAnsi" w:cstheme="minorBidi"/>
              <w:noProof/>
              <w:sz w:val="22"/>
            </w:rPr>
          </w:pPr>
          <w:hyperlink w:history="1" w:anchor="_Toc53662120">
            <w:r w:rsidRPr="00F860B2" w:rsidR="00F860B2">
              <w:rPr>
                <w:rStyle w:val="Hyperlink"/>
                <w:rFonts w:eastAsiaTheme="majorBidi"/>
                <w:noProof/>
                <w:sz w:val="22"/>
              </w:rPr>
              <w:t>17.</w:t>
            </w:r>
            <w:r w:rsidRPr="00F860B2" w:rsidR="00F860B2">
              <w:rPr>
                <w:rFonts w:asciiTheme="minorHAnsi" w:hAnsiTheme="minorHAnsi" w:cstheme="minorBidi"/>
                <w:noProof/>
                <w:sz w:val="22"/>
              </w:rPr>
              <w:tab/>
            </w:r>
            <w:r w:rsidRPr="00F860B2" w:rsidR="00F860B2">
              <w:rPr>
                <w:rStyle w:val="Hyperlink"/>
                <w:rFonts w:eastAsiaTheme="majorBidi"/>
                <w:noProof/>
                <w:sz w:val="22"/>
              </w:rPr>
              <w:t>Reason(s) Display of OMB Expiration Date is Inappropriate</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_Toc53662120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19</w:t>
            </w:r>
            <w:r w:rsidRPr="00F860B2" w:rsidR="00F860B2">
              <w:rPr>
                <w:noProof/>
                <w:webHidden/>
                <w:sz w:val="22"/>
              </w:rPr>
              <w:fldChar w:fldCharType="end"/>
            </w:r>
          </w:hyperlink>
        </w:p>
        <w:p w:rsidRPr="00F860B2" w:rsidR="00F860B2" w:rsidRDefault="00C408F5" w14:paraId="0A23B89B" w14:textId="0E777B5F">
          <w:pPr>
            <w:pStyle w:val="TOC2"/>
            <w:rPr>
              <w:rFonts w:asciiTheme="minorHAnsi" w:hAnsiTheme="minorHAnsi" w:cstheme="minorBidi"/>
              <w:noProof/>
              <w:sz w:val="22"/>
            </w:rPr>
          </w:pPr>
          <w:hyperlink w:history="1" w:anchor="_Toc53662121">
            <w:r w:rsidRPr="00F860B2" w:rsidR="00F860B2">
              <w:rPr>
                <w:rStyle w:val="Hyperlink"/>
                <w:rFonts w:eastAsiaTheme="majorBidi"/>
                <w:noProof/>
                <w:sz w:val="22"/>
              </w:rPr>
              <w:t>18.</w:t>
            </w:r>
            <w:r w:rsidRPr="00F860B2" w:rsidR="00F860B2">
              <w:rPr>
                <w:rFonts w:asciiTheme="minorHAnsi" w:hAnsiTheme="minorHAnsi" w:cstheme="minorBidi"/>
                <w:noProof/>
                <w:sz w:val="22"/>
              </w:rPr>
              <w:tab/>
            </w:r>
            <w:r w:rsidRPr="00F860B2" w:rsidR="00F860B2">
              <w:rPr>
                <w:rStyle w:val="Hyperlink"/>
                <w:rFonts w:eastAsiaTheme="majorBidi"/>
                <w:noProof/>
                <w:sz w:val="22"/>
              </w:rPr>
              <w:t>Exceptions to Certification for Paperwork Reduction Act Submissions</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_Toc53662121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19</w:t>
            </w:r>
            <w:r w:rsidRPr="00F860B2" w:rsidR="00F860B2">
              <w:rPr>
                <w:noProof/>
                <w:webHidden/>
                <w:sz w:val="22"/>
              </w:rPr>
              <w:fldChar w:fldCharType="end"/>
            </w:r>
          </w:hyperlink>
        </w:p>
        <w:p w:rsidRPr="00F860B2" w:rsidR="00F860B2" w:rsidRDefault="00C408F5" w14:paraId="176DD7B2" w14:textId="3B67CDD2">
          <w:pPr>
            <w:pStyle w:val="TOC1"/>
            <w:tabs>
              <w:tab w:val="right" w:leader="dot" w:pos="9350"/>
            </w:tabs>
            <w:rPr>
              <w:rFonts w:asciiTheme="minorHAnsi" w:hAnsiTheme="minorHAnsi" w:cstheme="minorBidi"/>
              <w:noProof/>
              <w:sz w:val="22"/>
            </w:rPr>
          </w:pPr>
          <w:hyperlink w:history="1" w:anchor="_Toc53662122">
            <w:r w:rsidRPr="00F860B2" w:rsidR="00F860B2">
              <w:rPr>
                <w:rStyle w:val="Hyperlink"/>
                <w:b/>
                <w:noProof/>
                <w:sz w:val="22"/>
              </w:rPr>
              <w:t>B.  Collection of Information Employing Statistical Methods.</w:t>
            </w:r>
            <w:r w:rsidRPr="00F860B2" w:rsidR="00F860B2">
              <w:rPr>
                <w:noProof/>
                <w:webHidden/>
                <w:sz w:val="22"/>
              </w:rPr>
              <w:tab/>
            </w:r>
            <w:r w:rsidRPr="00F860B2" w:rsidR="00F860B2">
              <w:rPr>
                <w:noProof/>
                <w:webHidden/>
                <w:sz w:val="22"/>
              </w:rPr>
              <w:fldChar w:fldCharType="begin"/>
            </w:r>
            <w:r w:rsidRPr="00F860B2" w:rsidR="00F860B2">
              <w:rPr>
                <w:noProof/>
                <w:webHidden/>
                <w:sz w:val="22"/>
              </w:rPr>
              <w:instrText xml:space="preserve"> PAGEREF _Toc53662122 \h </w:instrText>
            </w:r>
            <w:r w:rsidRPr="00F860B2" w:rsidR="00F860B2">
              <w:rPr>
                <w:noProof/>
                <w:webHidden/>
                <w:sz w:val="22"/>
              </w:rPr>
            </w:r>
            <w:r w:rsidRPr="00F860B2" w:rsidR="00F860B2">
              <w:rPr>
                <w:noProof/>
                <w:webHidden/>
                <w:sz w:val="22"/>
              </w:rPr>
              <w:fldChar w:fldCharType="separate"/>
            </w:r>
            <w:r w:rsidRPr="00F860B2" w:rsidR="00F860B2">
              <w:rPr>
                <w:noProof/>
                <w:webHidden/>
                <w:sz w:val="22"/>
              </w:rPr>
              <w:t>19</w:t>
            </w:r>
            <w:r w:rsidRPr="00F860B2" w:rsidR="00F860B2">
              <w:rPr>
                <w:noProof/>
                <w:webHidden/>
                <w:sz w:val="22"/>
              </w:rPr>
              <w:fldChar w:fldCharType="end"/>
            </w:r>
          </w:hyperlink>
        </w:p>
        <w:p w:rsidRPr="00754656" w:rsidR="00C25D05" w:rsidP="000211C2" w:rsidRDefault="00B07777" w14:paraId="38DCE7A0" w14:textId="6BF882C8">
          <w:pPr>
            <w:spacing w:line="240" w:lineRule="auto"/>
            <w:rPr>
              <w:rFonts w:cs="Times New Roman"/>
              <w:sz w:val="22"/>
            </w:rPr>
          </w:pPr>
          <w:r w:rsidRPr="00F860B2">
            <w:rPr>
              <w:rFonts w:cs="Times New Roman"/>
              <w:b/>
              <w:bCs/>
              <w:noProof/>
              <w:sz w:val="22"/>
            </w:rPr>
            <w:fldChar w:fldCharType="end"/>
          </w:r>
        </w:p>
      </w:sdtContent>
    </w:sdt>
    <w:p w:rsidRPr="00754656" w:rsidR="00012BEC" w:rsidP="00F04D84" w:rsidRDefault="009A3CED" w14:paraId="3F3201BD" w14:textId="478997B0">
      <w:pPr>
        <w:spacing w:line="240" w:lineRule="auto"/>
        <w:rPr>
          <w:rFonts w:eastAsia="Calibri" w:cs="Times New Roman"/>
          <w:sz w:val="22"/>
        </w:rPr>
      </w:pPr>
      <w:r w:rsidRPr="00754656">
        <w:rPr>
          <w:rFonts w:cs="Times New Roman" w:eastAsiaTheme="majorBidi"/>
          <w:sz w:val="22"/>
        </w:rPr>
        <w:br w:type="page"/>
      </w:r>
      <w:r w:rsidRPr="00754656" w:rsidR="009C61DB">
        <w:rPr>
          <w:rFonts w:eastAsia="Calibri" w:cs="Times New Roman"/>
          <w:sz w:val="22"/>
        </w:rPr>
        <w:lastRenderedPageBreak/>
        <w:t xml:space="preserve">List of </w:t>
      </w:r>
      <w:r w:rsidRPr="00754656" w:rsidR="00012BEC">
        <w:rPr>
          <w:rFonts w:eastAsia="Calibri" w:cs="Times New Roman"/>
          <w:sz w:val="22"/>
        </w:rPr>
        <w:t>Appendices</w:t>
      </w:r>
    </w:p>
    <w:p w:rsidRPr="00754656" w:rsidR="002576F5" w:rsidP="000211C2" w:rsidRDefault="001C3149" w14:paraId="242A4633" w14:textId="5E9199C8">
      <w:pPr>
        <w:numPr>
          <w:ilvl w:val="0"/>
          <w:numId w:val="5"/>
        </w:numPr>
        <w:spacing w:after="0" w:line="240" w:lineRule="auto"/>
        <w:contextualSpacing/>
        <w:rPr>
          <w:rFonts w:eastAsia="Calibri" w:cs="Times New Roman"/>
          <w:sz w:val="22"/>
        </w:rPr>
      </w:pPr>
      <w:r w:rsidRPr="00754656">
        <w:rPr>
          <w:rFonts w:eastAsia="Times New Roman" w:cs="Times New Roman"/>
          <w:sz w:val="22"/>
        </w:rPr>
        <w:t xml:space="preserve">Appendix A-1 </w:t>
      </w:r>
      <w:r w:rsidRPr="00754656" w:rsidR="00F04D84">
        <w:rPr>
          <w:rFonts w:eastAsia="Times New Roman" w:cs="Times New Roman"/>
          <w:sz w:val="22"/>
        </w:rPr>
        <w:t>SBA Form 641</w:t>
      </w:r>
    </w:p>
    <w:p w:rsidRPr="00754656" w:rsidR="00F04D84" w:rsidP="000211C2" w:rsidRDefault="00F04D84" w14:paraId="40E5AFA4" w14:textId="20FE806D">
      <w:pPr>
        <w:numPr>
          <w:ilvl w:val="0"/>
          <w:numId w:val="5"/>
        </w:numPr>
        <w:spacing w:after="0" w:line="240" w:lineRule="auto"/>
        <w:contextualSpacing/>
        <w:rPr>
          <w:rFonts w:eastAsia="Calibri" w:cs="Times New Roman"/>
          <w:sz w:val="22"/>
        </w:rPr>
      </w:pPr>
      <w:r w:rsidRPr="00754656">
        <w:rPr>
          <w:rFonts w:eastAsia="Times New Roman" w:cs="Times New Roman"/>
          <w:sz w:val="22"/>
        </w:rPr>
        <w:t>Appendix A-2 SBA Form 888</w:t>
      </w:r>
    </w:p>
    <w:p w:rsidRPr="00754656" w:rsidR="00012BEC" w:rsidP="000211C2" w:rsidRDefault="00707799" w14:paraId="4B61ECF8" w14:textId="66E34CBB">
      <w:pPr>
        <w:numPr>
          <w:ilvl w:val="0"/>
          <w:numId w:val="5"/>
        </w:numPr>
        <w:spacing w:after="0" w:line="240" w:lineRule="auto"/>
        <w:contextualSpacing/>
        <w:rPr>
          <w:rFonts w:eastAsia="Calibri" w:cs="Times New Roman"/>
          <w:sz w:val="22"/>
        </w:rPr>
      </w:pPr>
      <w:r w:rsidRPr="00754656">
        <w:rPr>
          <w:rFonts w:eastAsia="Times New Roman" w:cs="Times New Roman"/>
          <w:sz w:val="22"/>
        </w:rPr>
        <w:t>Appendix B-1 Relevant Small Business Act Sections</w:t>
      </w:r>
    </w:p>
    <w:p w:rsidRPr="00754656" w:rsidR="00D72900" w:rsidP="000211C2" w:rsidRDefault="00D72900" w14:paraId="06CCC3FC" w14:textId="77777777">
      <w:pPr>
        <w:numPr>
          <w:ilvl w:val="0"/>
          <w:numId w:val="5"/>
        </w:numPr>
        <w:spacing w:after="0" w:line="240" w:lineRule="auto"/>
        <w:contextualSpacing/>
        <w:rPr>
          <w:rFonts w:eastAsia="Times New Roman" w:cs="Times New Roman"/>
          <w:sz w:val="22"/>
        </w:rPr>
      </w:pPr>
      <w:r w:rsidRPr="00754656">
        <w:rPr>
          <w:rFonts w:eastAsia="Times New Roman" w:cs="Times New Roman"/>
          <w:sz w:val="22"/>
        </w:rPr>
        <w:br w:type="page"/>
      </w:r>
    </w:p>
    <w:p w:rsidRPr="00754656" w:rsidR="00C66D3D" w:rsidP="000211C2" w:rsidRDefault="00C66D3D" w14:paraId="78873E82" w14:textId="77777777">
      <w:pPr>
        <w:pStyle w:val="Heading1"/>
        <w:spacing w:line="240" w:lineRule="auto"/>
        <w:rPr>
          <w:rFonts w:ascii="Times New Roman" w:hAnsi="Times New Roman" w:cs="Times New Roman"/>
          <w:b/>
          <w:sz w:val="22"/>
          <w:szCs w:val="22"/>
        </w:rPr>
      </w:pPr>
      <w:bookmarkStart w:name="_Toc53662103" w:id="0"/>
      <w:r w:rsidRPr="00754656">
        <w:rPr>
          <w:rFonts w:ascii="Times New Roman" w:hAnsi="Times New Roman" w:cs="Times New Roman"/>
          <w:b/>
          <w:sz w:val="22"/>
          <w:szCs w:val="22"/>
        </w:rPr>
        <w:lastRenderedPageBreak/>
        <w:t xml:space="preserve">PART A. </w:t>
      </w:r>
      <w:r w:rsidRPr="00754656" w:rsidR="0083452B">
        <w:rPr>
          <w:rFonts w:ascii="Times New Roman" w:hAnsi="Times New Roman" w:cs="Times New Roman" w:eastAsiaTheme="majorBidi"/>
          <w:b/>
          <w:sz w:val="22"/>
          <w:szCs w:val="22"/>
        </w:rPr>
        <w:t>Justification</w:t>
      </w:r>
      <w:bookmarkEnd w:id="0"/>
    </w:p>
    <w:p w:rsidRPr="00754656" w:rsidR="00C66D3D" w:rsidP="000211C2" w:rsidRDefault="00C66D3D" w14:paraId="7776089E" w14:textId="77777777">
      <w:pPr>
        <w:spacing w:after="0" w:line="240" w:lineRule="auto"/>
        <w:rPr>
          <w:rFonts w:cs="Times New Roman"/>
          <w:b/>
          <w:bCs/>
          <w:sz w:val="22"/>
        </w:rPr>
      </w:pPr>
    </w:p>
    <w:p w:rsidRPr="00754656" w:rsidR="000A49EE" w:rsidP="000211C2" w:rsidRDefault="000A49EE" w14:paraId="06359E4C" w14:textId="77777777">
      <w:pPr>
        <w:pStyle w:val="Heading2"/>
        <w:rPr>
          <w:sz w:val="22"/>
          <w:szCs w:val="22"/>
        </w:rPr>
      </w:pPr>
      <w:bookmarkStart w:name="_Toc53662104" w:id="1"/>
      <w:r w:rsidRPr="00754656">
        <w:rPr>
          <w:rFonts w:eastAsiaTheme="majorBidi"/>
          <w:sz w:val="22"/>
          <w:szCs w:val="22"/>
        </w:rPr>
        <w:t>Circumstances Making the Collection of Information Necessary</w:t>
      </w:r>
      <w:bookmarkEnd w:id="1"/>
      <w:r w:rsidRPr="00754656">
        <w:rPr>
          <w:rFonts w:eastAsiaTheme="majorBidi"/>
          <w:sz w:val="22"/>
          <w:szCs w:val="22"/>
        </w:rPr>
        <w:t xml:space="preserve"> </w:t>
      </w:r>
    </w:p>
    <w:p w:rsidRPr="00754656" w:rsidR="000A49EE" w:rsidP="000211C2" w:rsidRDefault="00C66D3D" w14:paraId="520677B1" w14:textId="77777777">
      <w:pPr>
        <w:spacing w:line="240" w:lineRule="auto"/>
        <w:rPr>
          <w:rFonts w:cs="Times New Roman"/>
          <w:b/>
          <w:bCs/>
          <w:sz w:val="22"/>
        </w:rPr>
      </w:pPr>
      <w:r w:rsidRPr="00754656">
        <w:rPr>
          <w:rFonts w:cs="Times New Roman"/>
          <w:b/>
          <w:bCs/>
          <w:sz w:val="22"/>
        </w:rPr>
        <w:t>Explain the circumstances that make the collection of information necessary.</w:t>
      </w:r>
      <w:r w:rsidRPr="00754656" w:rsidR="00C93DFC">
        <w:rPr>
          <w:rFonts w:cs="Times New Roman"/>
          <w:b/>
          <w:bCs/>
          <w:sz w:val="22"/>
        </w:rPr>
        <w:t xml:space="preserve"> </w:t>
      </w:r>
      <w:r w:rsidRPr="00754656">
        <w:rPr>
          <w:rFonts w:cs="Times New Roman"/>
          <w:b/>
          <w:bCs/>
          <w:sz w:val="22"/>
        </w:rPr>
        <w:t>Identify any legal or administrative requirements that necessitate the collection. Attach a copy of the appropriate section of each statute and regulation mandating or authorizing the collection of information.</w:t>
      </w:r>
    </w:p>
    <w:p w:rsidRPr="00754656" w:rsidR="00F0025F" w:rsidP="00452FEF" w:rsidRDefault="00925091" w14:paraId="05CB55DC" w14:textId="25E76A12">
      <w:pPr>
        <w:pStyle w:val="CommentText"/>
        <w:rPr>
          <w:rFonts w:cs="Times New Roman"/>
          <w:color w:val="000000"/>
          <w:sz w:val="22"/>
          <w:szCs w:val="22"/>
        </w:rPr>
      </w:pPr>
      <w:r w:rsidRPr="00754656">
        <w:rPr>
          <w:rFonts w:cs="Times New Roman"/>
          <w:color w:val="000000"/>
          <w:sz w:val="22"/>
          <w:szCs w:val="22"/>
          <w:shd w:val="clear" w:color="auto" w:fill="FFFFFF"/>
        </w:rPr>
        <w:t>The U.S. Small Business Administration’s (</w:t>
      </w:r>
      <w:r w:rsidRPr="00754656" w:rsidR="009D089E">
        <w:rPr>
          <w:rFonts w:cs="Times New Roman"/>
          <w:color w:val="000000"/>
          <w:sz w:val="22"/>
          <w:szCs w:val="22"/>
          <w:shd w:val="clear" w:color="auto" w:fill="FFFFFF"/>
        </w:rPr>
        <w:t>SBA</w:t>
      </w:r>
      <w:r w:rsidRPr="00754656">
        <w:rPr>
          <w:rFonts w:cs="Times New Roman"/>
          <w:color w:val="000000"/>
          <w:sz w:val="22"/>
          <w:szCs w:val="22"/>
          <w:shd w:val="clear" w:color="auto" w:fill="FFFFFF"/>
        </w:rPr>
        <w:t>)</w:t>
      </w:r>
      <w:r w:rsidRPr="00754656" w:rsidR="009D089E">
        <w:rPr>
          <w:rFonts w:cs="Times New Roman"/>
          <w:color w:val="000000"/>
          <w:sz w:val="22"/>
          <w:szCs w:val="22"/>
          <w:shd w:val="clear" w:color="auto" w:fill="FFFFFF"/>
        </w:rPr>
        <w:t xml:space="preserve"> statutory </w:t>
      </w:r>
      <w:r w:rsidRPr="00754656" w:rsidR="00E22F16">
        <w:rPr>
          <w:rFonts w:cs="Times New Roman"/>
          <w:color w:val="000000"/>
          <w:sz w:val="22"/>
          <w:szCs w:val="22"/>
          <w:shd w:val="clear" w:color="auto" w:fill="FFFFFF"/>
        </w:rPr>
        <w:t xml:space="preserve">mission </w:t>
      </w:r>
      <w:r w:rsidRPr="00754656" w:rsidR="009D089E">
        <w:rPr>
          <w:rFonts w:cs="Times New Roman"/>
          <w:color w:val="000000"/>
          <w:sz w:val="22"/>
          <w:szCs w:val="22"/>
          <w:shd w:val="clear" w:color="auto" w:fill="FFFFFF"/>
        </w:rPr>
        <w:t xml:space="preserve">is </w:t>
      </w:r>
      <w:r w:rsidRPr="00754656" w:rsidR="00E22F16">
        <w:rPr>
          <w:rFonts w:cs="Times New Roman"/>
          <w:color w:val="000000"/>
          <w:sz w:val="22"/>
          <w:szCs w:val="22"/>
          <w:shd w:val="clear" w:color="auto" w:fill="FFFFFF"/>
        </w:rPr>
        <w:t>to "aid, counsel, assist and protect, insofar as is possible, the interests of small business concerns</w:t>
      </w:r>
      <w:r w:rsidRPr="00754656" w:rsidR="009D089E">
        <w:rPr>
          <w:rFonts w:cs="Times New Roman"/>
          <w:color w:val="000000"/>
          <w:sz w:val="22"/>
          <w:szCs w:val="22"/>
          <w:shd w:val="clear" w:color="auto" w:fill="FFFFFF"/>
        </w:rPr>
        <w:t>.</w:t>
      </w:r>
      <w:r w:rsidRPr="00754656" w:rsidR="00E22F16">
        <w:rPr>
          <w:rFonts w:cs="Times New Roman"/>
          <w:color w:val="000000"/>
          <w:sz w:val="22"/>
          <w:szCs w:val="22"/>
          <w:shd w:val="clear" w:color="auto" w:fill="FFFFFF"/>
        </w:rPr>
        <w:t>"</w:t>
      </w:r>
      <w:r w:rsidRPr="00754656" w:rsidR="009D089E">
        <w:rPr>
          <w:rFonts w:cs="Times New Roman"/>
          <w:color w:val="000000"/>
          <w:sz w:val="22"/>
          <w:szCs w:val="22"/>
          <w:shd w:val="clear" w:color="auto" w:fill="FFFFFF"/>
        </w:rPr>
        <w:t xml:space="preserve">  The Agency’s </w:t>
      </w:r>
      <w:r w:rsidRPr="00754656" w:rsidR="00E22F16">
        <w:rPr>
          <w:rFonts w:cs="Times New Roman"/>
          <w:sz w:val="22"/>
          <w:szCs w:val="22"/>
          <w:shd w:val="clear" w:color="auto" w:fill="FFFFFF"/>
        </w:rPr>
        <w:t xml:space="preserve">Office of Entrepreneurial Development (OED) </w:t>
      </w:r>
      <w:r w:rsidRPr="00754656" w:rsidR="009D089E">
        <w:rPr>
          <w:rFonts w:cs="Times New Roman"/>
          <w:sz w:val="22"/>
          <w:szCs w:val="22"/>
          <w:shd w:val="clear" w:color="auto" w:fill="FFFFFF"/>
        </w:rPr>
        <w:t>carr</w:t>
      </w:r>
      <w:r w:rsidRPr="00754656" w:rsidR="00155F21">
        <w:rPr>
          <w:rFonts w:cs="Times New Roman"/>
          <w:sz w:val="22"/>
          <w:szCs w:val="22"/>
          <w:shd w:val="clear" w:color="auto" w:fill="FFFFFF"/>
        </w:rPr>
        <w:t>ies</w:t>
      </w:r>
      <w:r w:rsidRPr="00754656" w:rsidR="009D089E">
        <w:rPr>
          <w:rFonts w:cs="Times New Roman"/>
          <w:sz w:val="22"/>
          <w:szCs w:val="22"/>
          <w:shd w:val="clear" w:color="auto" w:fill="FFFFFF"/>
        </w:rPr>
        <w:t xml:space="preserve"> out this mission b</w:t>
      </w:r>
      <w:r w:rsidRPr="00754656" w:rsidR="00AD552A">
        <w:rPr>
          <w:rFonts w:cs="Times New Roman"/>
          <w:sz w:val="22"/>
          <w:szCs w:val="22"/>
          <w:shd w:val="clear" w:color="auto" w:fill="FFFFFF"/>
        </w:rPr>
        <w:t>y</w:t>
      </w:r>
      <w:r w:rsidRPr="00754656" w:rsidR="009D089E">
        <w:rPr>
          <w:rFonts w:cs="Times New Roman"/>
          <w:sz w:val="22"/>
          <w:szCs w:val="22"/>
          <w:shd w:val="clear" w:color="auto" w:fill="FFFFFF"/>
        </w:rPr>
        <w:t xml:space="preserve"> </w:t>
      </w:r>
      <w:r w:rsidRPr="00754656" w:rsidR="00AD552A">
        <w:rPr>
          <w:rFonts w:cs="Times New Roman"/>
          <w:sz w:val="22"/>
          <w:szCs w:val="22"/>
          <w:shd w:val="clear" w:color="auto" w:fill="FFFFFF"/>
        </w:rPr>
        <w:t>providing training</w:t>
      </w:r>
      <w:r w:rsidRPr="00754656" w:rsidR="00E22F16">
        <w:rPr>
          <w:rFonts w:cs="Times New Roman"/>
          <w:sz w:val="22"/>
          <w:szCs w:val="22"/>
          <w:shd w:val="clear" w:color="auto" w:fill="FFFFFF"/>
        </w:rPr>
        <w:t xml:space="preserve"> and counseling </w:t>
      </w:r>
      <w:r w:rsidRPr="00754656" w:rsidR="00AD552A">
        <w:rPr>
          <w:rFonts w:cs="Times New Roman"/>
          <w:sz w:val="22"/>
          <w:szCs w:val="22"/>
          <w:shd w:val="clear" w:color="auto" w:fill="FFFFFF"/>
        </w:rPr>
        <w:t xml:space="preserve">programs </w:t>
      </w:r>
      <w:r w:rsidRPr="00754656" w:rsidR="003E1D47">
        <w:rPr>
          <w:rFonts w:cs="Times New Roman"/>
          <w:sz w:val="22"/>
          <w:szCs w:val="22"/>
          <w:shd w:val="clear" w:color="auto" w:fill="FFFFFF"/>
        </w:rPr>
        <w:t>through its Resource Partners (such as SCORE, Small Business Development Centers</w:t>
      </w:r>
      <w:r w:rsidRPr="33D0D851" w:rsidR="00390F15">
        <w:rPr>
          <w:rFonts w:cs="Times New Roman"/>
          <w:sz w:val="22"/>
          <w:szCs w:val="22"/>
        </w:rPr>
        <w:t xml:space="preserve"> (SBDCs)</w:t>
      </w:r>
      <w:r w:rsidRPr="00754656" w:rsidR="003E1D47">
        <w:rPr>
          <w:rFonts w:cs="Times New Roman"/>
          <w:sz w:val="22"/>
          <w:szCs w:val="22"/>
          <w:shd w:val="clear" w:color="auto" w:fill="FFFFFF"/>
        </w:rPr>
        <w:t>, Women’s Business Centers</w:t>
      </w:r>
      <w:r w:rsidRPr="33D0D851" w:rsidR="00390F15">
        <w:rPr>
          <w:rFonts w:cs="Times New Roman"/>
          <w:sz w:val="22"/>
          <w:szCs w:val="22"/>
        </w:rPr>
        <w:t xml:space="preserve"> (WBCs)</w:t>
      </w:r>
      <w:r w:rsidRPr="00754656" w:rsidR="00AD552A">
        <w:rPr>
          <w:rFonts w:cs="Times New Roman"/>
          <w:sz w:val="22"/>
          <w:szCs w:val="22"/>
          <w:shd w:val="clear" w:color="auto" w:fill="FFFFFF"/>
        </w:rPr>
        <w:t xml:space="preserve"> </w:t>
      </w:r>
      <w:r w:rsidRPr="00754656" w:rsidR="00A435F0">
        <w:rPr>
          <w:rFonts w:cs="Times New Roman"/>
          <w:sz w:val="22"/>
          <w:szCs w:val="22"/>
          <w:shd w:val="clear" w:color="auto" w:fill="FFFFFF"/>
        </w:rPr>
        <w:t xml:space="preserve">and Veterans </w:t>
      </w:r>
      <w:r w:rsidRPr="00754656" w:rsidR="00A15A05">
        <w:rPr>
          <w:rFonts w:cs="Times New Roman"/>
          <w:sz w:val="22"/>
          <w:szCs w:val="22"/>
          <w:shd w:val="clear" w:color="auto" w:fill="FFFFFF"/>
        </w:rPr>
        <w:t xml:space="preserve">Business </w:t>
      </w:r>
      <w:r w:rsidRPr="00754656" w:rsidR="00A435F0">
        <w:rPr>
          <w:rFonts w:cs="Times New Roman"/>
          <w:sz w:val="22"/>
          <w:szCs w:val="22"/>
          <w:shd w:val="clear" w:color="auto" w:fill="FFFFFF"/>
        </w:rPr>
        <w:t>Outreac</w:t>
      </w:r>
      <w:r w:rsidRPr="00754656" w:rsidR="00A15A05">
        <w:rPr>
          <w:rFonts w:cs="Times New Roman"/>
          <w:sz w:val="22"/>
          <w:szCs w:val="22"/>
          <w:shd w:val="clear" w:color="auto" w:fill="FFFFFF"/>
        </w:rPr>
        <w:t>h Centers (VBOCs)</w:t>
      </w:r>
      <w:r w:rsidR="00431B85">
        <w:rPr>
          <w:rFonts w:cs="Times New Roman"/>
          <w:sz w:val="22"/>
          <w:szCs w:val="22"/>
          <w:shd w:val="clear" w:color="auto" w:fill="FFFFFF"/>
        </w:rPr>
        <w:t xml:space="preserve">) </w:t>
      </w:r>
      <w:r w:rsidRPr="00754656" w:rsidR="00AD552A">
        <w:rPr>
          <w:rFonts w:cs="Times New Roman"/>
          <w:sz w:val="22"/>
          <w:szCs w:val="22"/>
          <w:shd w:val="clear" w:color="auto" w:fill="FFFFFF"/>
        </w:rPr>
        <w:t>to existing and prospective small businesses</w:t>
      </w:r>
      <w:r w:rsidRPr="00754656" w:rsidR="009530A1">
        <w:rPr>
          <w:rFonts w:cs="Times New Roman"/>
          <w:sz w:val="22"/>
          <w:szCs w:val="22"/>
          <w:shd w:val="clear" w:color="auto" w:fill="FFFFFF"/>
        </w:rPr>
        <w:t xml:space="preserve"> and entrepreneurs</w:t>
      </w:r>
      <w:r w:rsidRPr="00754656" w:rsidR="00AD552A">
        <w:rPr>
          <w:rFonts w:cs="Times New Roman"/>
          <w:sz w:val="22"/>
          <w:szCs w:val="22"/>
          <w:shd w:val="clear" w:color="auto" w:fill="FFFFFF"/>
        </w:rPr>
        <w:t xml:space="preserve">. </w:t>
      </w:r>
      <w:r w:rsidRPr="00754656" w:rsidR="003E1D47">
        <w:rPr>
          <w:rFonts w:cs="Times New Roman"/>
          <w:sz w:val="22"/>
          <w:szCs w:val="22"/>
        </w:rPr>
        <w:t>These programs are funded by cooperative agreement</w:t>
      </w:r>
      <w:r w:rsidRPr="33D0D851" w:rsidR="009D7996">
        <w:rPr>
          <w:rFonts w:cs="Times New Roman"/>
          <w:sz w:val="22"/>
          <w:szCs w:val="22"/>
        </w:rPr>
        <w:t>s</w:t>
      </w:r>
      <w:r w:rsidRPr="00754656" w:rsidR="003E1D47">
        <w:rPr>
          <w:rFonts w:cs="Times New Roman"/>
          <w:sz w:val="22"/>
          <w:szCs w:val="22"/>
        </w:rPr>
        <w:t xml:space="preserve">. </w:t>
      </w:r>
    </w:p>
    <w:p w:rsidR="00071404" w:rsidP="0061255E" w:rsidRDefault="003E1D47" w14:paraId="43EBEEB0" w14:textId="6FDF5805">
      <w:pPr>
        <w:spacing w:line="240" w:lineRule="auto"/>
        <w:rPr>
          <w:rFonts w:cs="Times New Roman"/>
          <w:sz w:val="22"/>
        </w:rPr>
      </w:pPr>
      <w:r w:rsidRPr="00754656">
        <w:rPr>
          <w:rFonts w:cs="Times New Roman"/>
          <w:sz w:val="22"/>
        </w:rPr>
        <w:t xml:space="preserve">The recipients of these awards are required by the terms of their Notice of Award and outlined in each </w:t>
      </w:r>
      <w:r w:rsidRPr="00754656" w:rsidR="00501692">
        <w:rPr>
          <w:rFonts w:cs="Times New Roman"/>
          <w:sz w:val="22"/>
        </w:rPr>
        <w:t>program’s Notice of Funding Opportunity</w:t>
      </w:r>
      <w:r w:rsidRPr="00754656">
        <w:rPr>
          <w:rFonts w:cs="Times New Roman"/>
          <w:sz w:val="22"/>
        </w:rPr>
        <w:t xml:space="preserve"> to collect the information on SBA Form 641 from each small business or prospective small business that receives one-on-one counseling or advis</w:t>
      </w:r>
      <w:r w:rsidRPr="00754656" w:rsidR="00390F15">
        <w:rPr>
          <w:rFonts w:cs="Times New Roman"/>
          <w:sz w:val="22"/>
        </w:rPr>
        <w:t>ory</w:t>
      </w:r>
      <w:r w:rsidRPr="00754656" w:rsidR="00F91DB1">
        <w:rPr>
          <w:rFonts w:cs="Times New Roman"/>
          <w:sz w:val="22"/>
        </w:rPr>
        <w:t xml:space="preserve"> </w:t>
      </w:r>
      <w:r w:rsidRPr="00754656" w:rsidR="00295075">
        <w:rPr>
          <w:rFonts w:cs="Times New Roman"/>
          <w:sz w:val="22"/>
        </w:rPr>
        <w:t xml:space="preserve"> services </w:t>
      </w:r>
      <w:r w:rsidRPr="00754656">
        <w:rPr>
          <w:rFonts w:cs="Times New Roman"/>
          <w:sz w:val="22"/>
        </w:rPr>
        <w:t xml:space="preserve">and to collect the information on SBA Form 888 for </w:t>
      </w:r>
      <w:r w:rsidR="00216303">
        <w:rPr>
          <w:rFonts w:cs="Times New Roman"/>
          <w:sz w:val="22"/>
        </w:rPr>
        <w:t>training events</w:t>
      </w:r>
      <w:r w:rsidRPr="00754656">
        <w:rPr>
          <w:rFonts w:cs="Times New Roman"/>
          <w:sz w:val="22"/>
        </w:rPr>
        <w:t>. SBA’s Resource Partners submit this information to SBA via the Entrepreneurial Development Management Information System (EDMIS)</w:t>
      </w:r>
      <w:r w:rsidRPr="00754656" w:rsidR="00893DB2">
        <w:rPr>
          <w:rFonts w:cs="Times New Roman"/>
          <w:sz w:val="22"/>
        </w:rPr>
        <w:t>.</w:t>
      </w:r>
      <w:bookmarkStart w:name="_Toc381944827" w:id="2"/>
    </w:p>
    <w:p w:rsidRPr="00754656" w:rsidR="009501B5" w:rsidP="4505FF04" w:rsidRDefault="009501B5" w14:paraId="26F212A8" w14:textId="0662751D">
      <w:pPr>
        <w:spacing w:line="240" w:lineRule="auto"/>
        <w:rPr>
          <w:rFonts w:cs="Times New Roman"/>
          <w:sz w:val="22"/>
        </w:rPr>
      </w:pPr>
    </w:p>
    <w:p w:rsidRPr="00754656" w:rsidR="000A49EE" w:rsidP="00071404" w:rsidRDefault="000A49EE" w14:paraId="20871748" w14:textId="1FE913DA">
      <w:pPr>
        <w:pStyle w:val="Heading2"/>
        <w:rPr>
          <w:sz w:val="22"/>
          <w:szCs w:val="22"/>
        </w:rPr>
      </w:pPr>
      <w:bookmarkStart w:name="_Toc53662105" w:id="3"/>
      <w:r w:rsidRPr="00754656">
        <w:rPr>
          <w:rFonts w:eastAsiaTheme="majorBidi"/>
          <w:sz w:val="22"/>
          <w:szCs w:val="22"/>
        </w:rPr>
        <w:t>Purpose and Use of the Information Collected</w:t>
      </w:r>
      <w:bookmarkEnd w:id="3"/>
      <w:r w:rsidRPr="00754656">
        <w:rPr>
          <w:rFonts w:eastAsiaTheme="majorBidi"/>
          <w:sz w:val="22"/>
          <w:szCs w:val="22"/>
        </w:rPr>
        <w:t xml:space="preserve"> </w:t>
      </w:r>
    </w:p>
    <w:p w:rsidRPr="00754656" w:rsidR="003B1EC8" w:rsidP="000211C2" w:rsidRDefault="00C66D3D" w14:paraId="7994FAB9" w14:textId="77777777">
      <w:pPr>
        <w:spacing w:line="240" w:lineRule="auto"/>
        <w:rPr>
          <w:rFonts w:cs="Times New Roman"/>
          <w:b/>
          <w:bCs/>
          <w:sz w:val="22"/>
        </w:rPr>
      </w:pPr>
      <w:r w:rsidRPr="00754656">
        <w:rPr>
          <w:rFonts w:cs="Times New Roman"/>
          <w:b/>
          <w:bCs/>
          <w:sz w:val="22"/>
        </w:rPr>
        <w:t>Indicate how,</w:t>
      </w:r>
      <w:r w:rsidRPr="00754656" w:rsidDel="00DB6E51">
        <w:rPr>
          <w:rFonts w:cs="Times New Roman"/>
          <w:b/>
          <w:bCs/>
          <w:sz w:val="22"/>
        </w:rPr>
        <w:t xml:space="preserve"> </w:t>
      </w:r>
      <w:r w:rsidRPr="00754656">
        <w:rPr>
          <w:rFonts w:cs="Times New Roman"/>
          <w:b/>
          <w:bCs/>
          <w:sz w:val="22"/>
        </w:rPr>
        <w:t>by whom, how frequently</w:t>
      </w:r>
      <w:r w:rsidRPr="00754656" w:rsidDel="00DB6E51">
        <w:rPr>
          <w:rFonts w:cs="Times New Roman"/>
          <w:b/>
          <w:bCs/>
          <w:sz w:val="22"/>
        </w:rPr>
        <w:t>,</w:t>
      </w:r>
      <w:r w:rsidRPr="00754656">
        <w:rPr>
          <w:rFonts w:cs="Times New Roman"/>
          <w:b/>
          <w:bCs/>
          <w:sz w:val="22"/>
        </w:rPr>
        <w:t xml:space="preserve"> and for what purpose, the information </w:t>
      </w:r>
      <w:bookmarkEnd w:id="2"/>
      <w:r w:rsidRPr="00754656">
        <w:rPr>
          <w:rFonts w:cs="Times New Roman"/>
          <w:b/>
          <w:bCs/>
          <w:sz w:val="22"/>
        </w:rPr>
        <w:t>is to be used.</w:t>
      </w:r>
      <w:r w:rsidRPr="00754656" w:rsidR="00072E3B">
        <w:rPr>
          <w:rFonts w:cs="Times New Roman"/>
          <w:b/>
          <w:bCs/>
          <w:sz w:val="22"/>
        </w:rPr>
        <w:t xml:space="preserve"> </w:t>
      </w:r>
      <w:r w:rsidRPr="00754656">
        <w:rPr>
          <w:rFonts w:cs="Times New Roman"/>
          <w:b/>
          <w:bCs/>
          <w:sz w:val="22"/>
        </w:rPr>
        <w:t>Except for a new collection, indicate the actual use the agency has made of the information received from the current collection.</w:t>
      </w:r>
    </w:p>
    <w:p w:rsidRPr="00754656" w:rsidR="00644FCC" w:rsidP="00754656" w:rsidRDefault="003E1D47" w14:paraId="31DB48B0" w14:textId="63063E4B">
      <w:pPr>
        <w:rPr>
          <w:rFonts w:cs="Times New Roman"/>
          <w:color w:val="000000"/>
          <w:sz w:val="22"/>
        </w:rPr>
      </w:pPr>
      <w:r w:rsidRPr="6A59CE3A">
        <w:rPr>
          <w:rFonts w:cs="Times New Roman"/>
          <w:color w:val="000000" w:themeColor="text1"/>
          <w:sz w:val="22"/>
        </w:rPr>
        <w:t xml:space="preserve">SBA </w:t>
      </w:r>
      <w:r w:rsidRPr="6A59CE3A" w:rsidR="00071404">
        <w:rPr>
          <w:rFonts w:cs="Times New Roman"/>
          <w:color w:val="000000" w:themeColor="text1"/>
          <w:sz w:val="22"/>
        </w:rPr>
        <w:t>R</w:t>
      </w:r>
      <w:r w:rsidRPr="6A59CE3A">
        <w:rPr>
          <w:rFonts w:cs="Times New Roman"/>
          <w:color w:val="000000" w:themeColor="text1"/>
          <w:sz w:val="22"/>
        </w:rPr>
        <w:t xml:space="preserve">esource </w:t>
      </w:r>
      <w:r w:rsidRPr="6A59CE3A" w:rsidR="00071404">
        <w:rPr>
          <w:rFonts w:cs="Times New Roman"/>
          <w:color w:val="000000" w:themeColor="text1"/>
          <w:sz w:val="22"/>
        </w:rPr>
        <w:t>P</w:t>
      </w:r>
      <w:r w:rsidRPr="6A59CE3A">
        <w:rPr>
          <w:rFonts w:cs="Times New Roman"/>
          <w:color w:val="000000" w:themeColor="text1"/>
          <w:sz w:val="22"/>
        </w:rPr>
        <w:t xml:space="preserve">artners collect the information from individual entrepreneurs and potential entrepreneurs at the point of </w:t>
      </w:r>
      <w:r w:rsidRPr="6A59CE3A" w:rsidR="00591949">
        <w:rPr>
          <w:rFonts w:cs="Times New Roman"/>
          <w:color w:val="000000" w:themeColor="text1"/>
          <w:sz w:val="22"/>
        </w:rPr>
        <w:t xml:space="preserve">initial </w:t>
      </w:r>
      <w:r w:rsidRPr="6A59CE3A">
        <w:rPr>
          <w:rFonts w:cs="Times New Roman"/>
          <w:color w:val="000000" w:themeColor="text1"/>
          <w:sz w:val="22"/>
        </w:rPr>
        <w:t>client contact</w:t>
      </w:r>
      <w:r w:rsidRPr="6A59CE3A" w:rsidR="00591949">
        <w:rPr>
          <w:rFonts w:cs="Times New Roman"/>
          <w:color w:val="000000" w:themeColor="text1"/>
          <w:sz w:val="22"/>
        </w:rPr>
        <w:t xml:space="preserve"> and update the </w:t>
      </w:r>
      <w:r w:rsidRPr="3272354C" w:rsidR="00591949">
        <w:rPr>
          <w:rFonts w:cs="Times New Roman"/>
          <w:color w:val="000000" w:themeColor="text1"/>
          <w:sz w:val="22"/>
        </w:rPr>
        <w:t>information</w:t>
      </w:r>
      <w:r w:rsidRPr="3272354C" w:rsidR="1149FBB8">
        <w:rPr>
          <w:rFonts w:cs="Times New Roman"/>
          <w:color w:val="000000" w:themeColor="text1"/>
          <w:sz w:val="22"/>
        </w:rPr>
        <w:t xml:space="preserve"> </w:t>
      </w:r>
      <w:r w:rsidRPr="3272354C" w:rsidR="4188DB41">
        <w:rPr>
          <w:rFonts w:cs="Times New Roman"/>
          <w:color w:val="000000" w:themeColor="text1"/>
          <w:sz w:val="22"/>
        </w:rPr>
        <w:t>at</w:t>
      </w:r>
      <w:r w:rsidRPr="6A59CE3A" w:rsidR="00591949">
        <w:rPr>
          <w:rFonts w:cs="Times New Roman"/>
          <w:color w:val="000000" w:themeColor="text1"/>
          <w:sz w:val="22"/>
        </w:rPr>
        <w:t xml:space="preserve"> subsequent interactions</w:t>
      </w:r>
      <w:r w:rsidRPr="3272354C" w:rsidR="31779256">
        <w:rPr>
          <w:rFonts w:cs="Times New Roman"/>
          <w:color w:val="000000" w:themeColor="text1"/>
          <w:sz w:val="22"/>
        </w:rPr>
        <w:t xml:space="preserve"> </w:t>
      </w:r>
      <w:r w:rsidRPr="3272354C" w:rsidR="31779256">
        <w:rPr>
          <w:rFonts w:eastAsia="Times New Roman" w:cs="Times New Roman"/>
          <w:sz w:val="22"/>
        </w:rPr>
        <w:t>initiated by the client’s request</w:t>
      </w:r>
      <w:r w:rsidRPr="6A59CE3A">
        <w:rPr>
          <w:rFonts w:cs="Times New Roman"/>
          <w:color w:val="000000" w:themeColor="text1"/>
          <w:sz w:val="22"/>
        </w:rPr>
        <w:t>.</w:t>
      </w:r>
      <w:r w:rsidRPr="57488CD2" w:rsidR="6DF819B7">
        <w:rPr>
          <w:rFonts w:cs="Times New Roman"/>
          <w:color w:val="000000" w:themeColor="text1"/>
          <w:sz w:val="22"/>
        </w:rPr>
        <w:t xml:space="preserve"> </w:t>
      </w:r>
      <w:r w:rsidRPr="57488CD2" w:rsidR="1689E3A2">
        <w:rPr>
          <w:rFonts w:cs="Times New Roman"/>
          <w:color w:val="000000" w:themeColor="text1"/>
          <w:sz w:val="22"/>
        </w:rPr>
        <w:t>The summary i</w:t>
      </w:r>
      <w:r w:rsidRPr="34203A89" w:rsidR="44937ED8">
        <w:rPr>
          <w:rFonts w:eastAsia="Times New Roman" w:cs="Times New Roman"/>
          <w:sz w:val="22"/>
        </w:rPr>
        <w:t>nformation</w:t>
      </w:r>
      <w:r w:rsidRPr="6A59CE3A" w:rsidR="11863BD3">
        <w:rPr>
          <w:rFonts w:eastAsia="Times New Roman" w:cs="Times New Roman"/>
          <w:sz w:val="22"/>
        </w:rPr>
        <w:t xml:space="preserve"> about training events</w:t>
      </w:r>
      <w:r w:rsidR="00BD2E0C">
        <w:rPr>
          <w:rFonts w:eastAsia="Times New Roman" w:cs="Times New Roman"/>
          <w:sz w:val="22"/>
        </w:rPr>
        <w:t>,</w:t>
      </w:r>
      <w:r w:rsidRPr="6A59CE3A" w:rsidR="11863BD3">
        <w:rPr>
          <w:rFonts w:eastAsia="Times New Roman" w:cs="Times New Roman"/>
          <w:sz w:val="22"/>
        </w:rPr>
        <w:t xml:space="preserve"> conducted by or in which the SBA Resource Partner participates</w:t>
      </w:r>
      <w:r w:rsidR="00BD2E0C">
        <w:rPr>
          <w:rFonts w:eastAsia="Times New Roman" w:cs="Times New Roman"/>
          <w:sz w:val="22"/>
        </w:rPr>
        <w:t>,</w:t>
      </w:r>
      <w:r w:rsidRPr="6A59CE3A">
        <w:rPr>
          <w:rFonts w:eastAsia="Times New Roman" w:cs="Times New Roman"/>
          <w:sz w:val="22"/>
        </w:rPr>
        <w:t xml:space="preserve"> is </w:t>
      </w:r>
      <w:r w:rsidRPr="6A59CE3A" w:rsidR="11863BD3">
        <w:rPr>
          <w:rFonts w:eastAsia="Times New Roman" w:cs="Times New Roman"/>
          <w:sz w:val="22"/>
        </w:rPr>
        <w:t xml:space="preserve">collected </w:t>
      </w:r>
      <w:r w:rsidRPr="3BEED324" w:rsidR="0994304D">
        <w:rPr>
          <w:rFonts w:eastAsia="Times New Roman" w:cs="Times New Roman"/>
          <w:sz w:val="22"/>
        </w:rPr>
        <w:t xml:space="preserve">on </w:t>
      </w:r>
      <w:r w:rsidRPr="5B11E7D0" w:rsidR="0994304D">
        <w:rPr>
          <w:rFonts w:eastAsia="Times New Roman" w:cs="Times New Roman"/>
          <w:sz w:val="22"/>
        </w:rPr>
        <w:t xml:space="preserve">SBA Form </w:t>
      </w:r>
      <w:proofErr w:type="gramStart"/>
      <w:r w:rsidRPr="5B11E7D0" w:rsidR="0994304D">
        <w:rPr>
          <w:rFonts w:eastAsia="Times New Roman" w:cs="Times New Roman"/>
          <w:sz w:val="22"/>
        </w:rPr>
        <w:t>888</w:t>
      </w:r>
      <w:proofErr w:type="gramEnd"/>
      <w:r w:rsidRPr="5B11E7D0" w:rsidR="0994304D">
        <w:rPr>
          <w:rFonts w:eastAsia="Times New Roman" w:cs="Times New Roman"/>
          <w:sz w:val="22"/>
        </w:rPr>
        <w:t xml:space="preserve"> and </w:t>
      </w:r>
      <w:r w:rsidR="00BD2E0C">
        <w:rPr>
          <w:rFonts w:eastAsia="Times New Roman" w:cs="Times New Roman"/>
          <w:sz w:val="22"/>
        </w:rPr>
        <w:t xml:space="preserve">is </w:t>
      </w:r>
      <w:r w:rsidRPr="5B11E7D0" w:rsidR="0994304D">
        <w:rPr>
          <w:rFonts w:eastAsia="Times New Roman" w:cs="Times New Roman"/>
          <w:sz w:val="22"/>
        </w:rPr>
        <w:t>derived from the</w:t>
      </w:r>
      <w:r w:rsidRPr="6A59CE3A" w:rsidR="11863BD3">
        <w:rPr>
          <w:rFonts w:eastAsia="Times New Roman" w:cs="Times New Roman"/>
          <w:sz w:val="22"/>
        </w:rPr>
        <w:t xml:space="preserve"> event registration/sign-in.</w:t>
      </w:r>
      <w:r w:rsidRPr="6A59CE3A" w:rsidR="11863BD3">
        <w:rPr>
          <w:rFonts w:cs="Times New Roman"/>
          <w:color w:val="000000" w:themeColor="text1"/>
          <w:sz w:val="22"/>
        </w:rPr>
        <w:t xml:space="preserve"> </w:t>
      </w:r>
      <w:r w:rsidRPr="64A33F2D" w:rsidR="1C536E34">
        <w:rPr>
          <w:rFonts w:cs="Times New Roman"/>
          <w:color w:val="000000" w:themeColor="text1"/>
          <w:sz w:val="22"/>
        </w:rPr>
        <w:t xml:space="preserve">The </w:t>
      </w:r>
      <w:r w:rsidRPr="64A33F2D" w:rsidR="5346208E">
        <w:rPr>
          <w:rFonts w:cs="Times New Roman"/>
          <w:color w:val="000000" w:themeColor="text1"/>
          <w:sz w:val="22"/>
        </w:rPr>
        <w:t>information</w:t>
      </w:r>
      <w:r w:rsidRPr="5D1680C8" w:rsidR="1C536E34">
        <w:rPr>
          <w:rFonts w:cs="Times New Roman"/>
          <w:color w:val="000000" w:themeColor="text1"/>
          <w:sz w:val="22"/>
        </w:rPr>
        <w:t xml:space="preserve"> collected for </w:t>
      </w:r>
      <w:r w:rsidRPr="66D2B4EB" w:rsidR="1C536E34">
        <w:rPr>
          <w:rFonts w:cs="Times New Roman"/>
          <w:color w:val="000000" w:themeColor="text1"/>
          <w:sz w:val="22"/>
        </w:rPr>
        <w:t xml:space="preserve">the 641 and 888 </w:t>
      </w:r>
      <w:r w:rsidRPr="7C0A71DA" w:rsidR="7081E95E">
        <w:rPr>
          <w:rFonts w:cs="Times New Roman"/>
          <w:color w:val="000000" w:themeColor="text1"/>
          <w:sz w:val="22"/>
        </w:rPr>
        <w:t xml:space="preserve">by the individual resource partners and </w:t>
      </w:r>
      <w:r w:rsidRPr="772518D0" w:rsidR="7081E95E">
        <w:rPr>
          <w:rFonts w:cs="Times New Roman"/>
          <w:color w:val="000000" w:themeColor="text1"/>
          <w:sz w:val="22"/>
        </w:rPr>
        <w:t>is only</w:t>
      </w:r>
      <w:r w:rsidRPr="66D2B4EB" w:rsidR="1C536E34">
        <w:rPr>
          <w:rFonts w:cs="Times New Roman"/>
          <w:color w:val="000000" w:themeColor="text1"/>
          <w:sz w:val="22"/>
        </w:rPr>
        <w:t xml:space="preserve"> </w:t>
      </w:r>
      <w:r w:rsidRPr="60BF34D3" w:rsidR="1C536E34">
        <w:rPr>
          <w:rFonts w:cs="Times New Roman"/>
          <w:color w:val="000000" w:themeColor="text1"/>
          <w:sz w:val="22"/>
        </w:rPr>
        <w:t xml:space="preserve">required to be </w:t>
      </w:r>
      <w:r w:rsidRPr="5776E186" w:rsidR="1C536E34">
        <w:rPr>
          <w:rFonts w:cs="Times New Roman"/>
          <w:color w:val="000000" w:themeColor="text1"/>
          <w:sz w:val="22"/>
        </w:rPr>
        <w:t xml:space="preserve">submitted to SBA via EDMIS </w:t>
      </w:r>
      <w:r w:rsidRPr="5776E186" w:rsidR="64F34F5C">
        <w:rPr>
          <w:rFonts w:cs="Times New Roman"/>
          <w:color w:val="000000" w:themeColor="text1"/>
          <w:sz w:val="22"/>
        </w:rPr>
        <w:t xml:space="preserve">on a quarterly </w:t>
      </w:r>
      <w:r w:rsidRPr="3EB7A5BB" w:rsidR="64F34F5C">
        <w:rPr>
          <w:rFonts w:cs="Times New Roman"/>
          <w:color w:val="000000" w:themeColor="text1"/>
          <w:sz w:val="22"/>
        </w:rPr>
        <w:t xml:space="preserve">basis.  </w:t>
      </w:r>
      <w:r w:rsidRPr="3EB7A5BB">
        <w:rPr>
          <w:rFonts w:cs="Times New Roman"/>
          <w:color w:val="000000" w:themeColor="text1"/>
          <w:sz w:val="22"/>
        </w:rPr>
        <w:t>The</w:t>
      </w:r>
      <w:r w:rsidRPr="6A59CE3A">
        <w:rPr>
          <w:rFonts w:cs="Times New Roman"/>
          <w:color w:val="000000" w:themeColor="text1"/>
          <w:sz w:val="22"/>
        </w:rPr>
        <w:t xml:space="preserve"> information is pertinent to </w:t>
      </w:r>
      <w:r w:rsidRPr="6A59CE3A" w:rsidR="0063092C">
        <w:rPr>
          <w:rFonts w:cs="Times New Roman"/>
          <w:color w:val="000000" w:themeColor="text1"/>
          <w:sz w:val="22"/>
        </w:rPr>
        <w:t xml:space="preserve">agency </w:t>
      </w:r>
      <w:r w:rsidRPr="6A59CE3A">
        <w:rPr>
          <w:rFonts w:cs="Times New Roman"/>
          <w:color w:val="000000" w:themeColor="text1"/>
          <w:sz w:val="22"/>
        </w:rPr>
        <w:t xml:space="preserve">management’s analysis of each OED program or activity funded by SBA and assists SBA in evaluating the impact of each program or activity.  The information is also used to support SBA’s budget requests, performance plans, evaluations and other submissions </w:t>
      </w:r>
      <w:r w:rsidRPr="6A59CE3A" w:rsidR="00611C2A">
        <w:rPr>
          <w:rFonts w:cs="Times New Roman"/>
          <w:color w:val="000000" w:themeColor="text1"/>
          <w:sz w:val="22"/>
        </w:rPr>
        <w:t xml:space="preserve">or reports </w:t>
      </w:r>
      <w:r w:rsidRPr="6A59CE3A">
        <w:rPr>
          <w:rFonts w:cs="Times New Roman"/>
          <w:color w:val="000000" w:themeColor="text1"/>
          <w:sz w:val="22"/>
        </w:rPr>
        <w:t>made to the Office of Management and Budget</w:t>
      </w:r>
      <w:r w:rsidRPr="6A59CE3A" w:rsidR="00E02BBE">
        <w:rPr>
          <w:rFonts w:cs="Times New Roman"/>
          <w:color w:val="000000" w:themeColor="text1"/>
          <w:sz w:val="22"/>
        </w:rPr>
        <w:t xml:space="preserve"> (OMB)</w:t>
      </w:r>
      <w:r w:rsidRPr="6A59CE3A">
        <w:rPr>
          <w:rFonts w:cs="Times New Roman"/>
          <w:color w:val="000000" w:themeColor="text1"/>
          <w:sz w:val="22"/>
        </w:rPr>
        <w:t>, the President</w:t>
      </w:r>
      <w:r w:rsidRPr="6A59CE3A" w:rsidR="00E02BBE">
        <w:rPr>
          <w:rFonts w:cs="Times New Roman"/>
          <w:color w:val="000000" w:themeColor="text1"/>
          <w:sz w:val="22"/>
        </w:rPr>
        <w:t>,</w:t>
      </w:r>
      <w:r w:rsidRPr="6A59CE3A">
        <w:rPr>
          <w:rFonts w:cs="Times New Roman"/>
          <w:color w:val="000000" w:themeColor="text1"/>
          <w:sz w:val="22"/>
        </w:rPr>
        <w:t xml:space="preserve"> and the </w:t>
      </w:r>
      <w:r w:rsidRPr="6A59CE3A" w:rsidR="00E02BBE">
        <w:rPr>
          <w:rFonts w:cs="Times New Roman"/>
          <w:color w:val="000000" w:themeColor="text1"/>
          <w:sz w:val="22"/>
        </w:rPr>
        <w:t xml:space="preserve">U.S. </w:t>
      </w:r>
      <w:r w:rsidRPr="6A59CE3A">
        <w:rPr>
          <w:rFonts w:cs="Times New Roman"/>
          <w:color w:val="000000" w:themeColor="text1"/>
          <w:sz w:val="22"/>
        </w:rPr>
        <w:t>Congress</w:t>
      </w:r>
      <w:r w:rsidRPr="6A59CE3A" w:rsidR="001C616D">
        <w:rPr>
          <w:rFonts w:cs="Times New Roman"/>
          <w:color w:val="000000" w:themeColor="text1"/>
          <w:sz w:val="22"/>
        </w:rPr>
        <w:t>, including the report</w:t>
      </w:r>
      <w:r w:rsidRPr="6A59CE3A" w:rsidR="004400D6">
        <w:rPr>
          <w:rFonts w:cs="Times New Roman"/>
          <w:color w:val="000000" w:themeColor="text1"/>
          <w:sz w:val="22"/>
        </w:rPr>
        <w:t xml:space="preserve">ing </w:t>
      </w:r>
      <w:r w:rsidRPr="6A59CE3A" w:rsidR="001C616D">
        <w:rPr>
          <w:rFonts w:cs="Times New Roman"/>
          <w:color w:val="000000" w:themeColor="text1"/>
          <w:sz w:val="22"/>
        </w:rPr>
        <w:t xml:space="preserve">required </w:t>
      </w:r>
      <w:r w:rsidRPr="6A59CE3A" w:rsidR="00EB2C9C">
        <w:rPr>
          <w:rFonts w:cs="Times New Roman"/>
          <w:color w:val="000000" w:themeColor="text1"/>
          <w:sz w:val="22"/>
        </w:rPr>
        <w:t>by sections 10, 22, and 29 of the Small Business Act (15 U.S.C.</w:t>
      </w:r>
      <w:r w:rsidRPr="00754656" w:rsidR="00EB2C9C">
        <w:rPr>
          <w:rFonts w:cs="Times New Roman"/>
          <w:sz w:val="22"/>
        </w:rPr>
        <w:t xml:space="preserve"> </w:t>
      </w:r>
      <w:r w:rsidRPr="6A59CE3A" w:rsidR="00EB2C9C">
        <w:rPr>
          <w:rFonts w:cs="Times New Roman"/>
          <w:color w:val="000000" w:themeColor="text1"/>
          <w:sz w:val="22"/>
        </w:rPr>
        <w:t>§§, 639, 649 and 656, respectively)</w:t>
      </w:r>
      <w:bookmarkStart w:name="_Toc381944828" w:id="4"/>
      <w:r w:rsidRPr="6A59CE3A" w:rsidR="00D9417B">
        <w:rPr>
          <w:rFonts w:cs="Times New Roman"/>
          <w:color w:val="000000" w:themeColor="text1"/>
          <w:sz w:val="22"/>
        </w:rPr>
        <w:t>.</w:t>
      </w:r>
    </w:p>
    <w:p w:rsidRPr="00754656" w:rsidR="003B1EC8" w:rsidP="00644FCC" w:rsidRDefault="00C66D3D" w14:paraId="44805E68" w14:textId="77777777">
      <w:pPr>
        <w:pStyle w:val="Heading2"/>
        <w:rPr>
          <w:sz w:val="22"/>
          <w:szCs w:val="22"/>
        </w:rPr>
      </w:pPr>
      <w:bookmarkStart w:name="_Toc53662106" w:id="5"/>
      <w:r w:rsidRPr="00754656">
        <w:rPr>
          <w:rFonts w:eastAsiaTheme="majorBidi"/>
          <w:sz w:val="22"/>
          <w:szCs w:val="22"/>
        </w:rPr>
        <w:t>Use of Information Technology and Burden Reduction</w:t>
      </w:r>
      <w:bookmarkEnd w:id="4"/>
      <w:bookmarkEnd w:id="5"/>
    </w:p>
    <w:p w:rsidRPr="00754656" w:rsidR="00C66D3D" w:rsidP="000211C2" w:rsidRDefault="00C66D3D" w14:paraId="0BB286CA" w14:textId="77777777">
      <w:pPr>
        <w:spacing w:line="240" w:lineRule="auto"/>
        <w:rPr>
          <w:rFonts w:cs="Times New Roman"/>
          <w:b/>
          <w:bCs/>
          <w:sz w:val="22"/>
        </w:rPr>
      </w:pPr>
      <w:r w:rsidRPr="00754656">
        <w:rPr>
          <w:rFonts w:cs="Times New Roman" w:eastAsiaTheme="majorBidi"/>
          <w:b/>
          <w:bCs/>
          <w:sz w:val="22"/>
        </w:rPr>
        <w:t>Describe whether, and to what extent, the collection of information involves the use of automated, electronic, mechanical, or other technological collection techniques or other forms of information technology, e.g.</w:t>
      </w:r>
      <w:r w:rsidRPr="00754656" w:rsidR="00A317A6">
        <w:rPr>
          <w:rFonts w:cs="Times New Roman" w:eastAsiaTheme="majorBidi"/>
          <w:b/>
          <w:bCs/>
          <w:sz w:val="22"/>
        </w:rPr>
        <w:t>,</w:t>
      </w:r>
      <w:r w:rsidRPr="00754656">
        <w:rPr>
          <w:rFonts w:cs="Times New Roman" w:eastAsiaTheme="majorBidi"/>
          <w:b/>
          <w:bCs/>
          <w:sz w:val="22"/>
        </w:rPr>
        <w:t xml:space="preserve"> permitting electronic submission of responses, and the basis for the decision for adopting this means of collection. Also describe any consideration of using information technology to reduce burden. Insert any applicable electronic web address.</w:t>
      </w:r>
    </w:p>
    <w:p w:rsidRPr="00754656" w:rsidR="003D0806" w:rsidP="4505FF04" w:rsidRDefault="007529D7" w14:paraId="30B2A8FE" w14:textId="5BB5E67E">
      <w:pPr>
        <w:spacing w:after="0" w:line="240" w:lineRule="auto"/>
        <w:rPr>
          <w:rFonts w:cs="Times New Roman"/>
          <w:color w:val="000000"/>
          <w:sz w:val="22"/>
        </w:rPr>
      </w:pPr>
      <w:r w:rsidRPr="4505FF04">
        <w:rPr>
          <w:rFonts w:cs="Times New Roman" w:eastAsiaTheme="majorBidi"/>
          <w:sz w:val="22"/>
        </w:rPr>
        <w:t>SBA is committed to complying with the E-</w:t>
      </w:r>
      <w:r w:rsidRPr="4505FF04" w:rsidR="00390F15">
        <w:rPr>
          <w:rFonts w:cs="Times New Roman" w:eastAsiaTheme="majorBidi"/>
          <w:sz w:val="22"/>
        </w:rPr>
        <w:t>G</w:t>
      </w:r>
      <w:r w:rsidRPr="4505FF04">
        <w:rPr>
          <w:rFonts w:cs="Times New Roman" w:eastAsiaTheme="majorBidi"/>
          <w:sz w:val="22"/>
        </w:rPr>
        <w:t xml:space="preserve">overnment Act of 2002 and OMB </w:t>
      </w:r>
      <w:hyperlink r:id="rId11">
        <w:r w:rsidRPr="4505FF04">
          <w:rPr>
            <w:rStyle w:val="Hyperlink"/>
            <w:rFonts w:cs="Times New Roman" w:eastAsiaTheme="majorBidi"/>
            <w:sz w:val="22"/>
          </w:rPr>
          <w:t>Memorandum M-03-22</w:t>
        </w:r>
      </w:hyperlink>
      <w:r w:rsidRPr="4505FF04">
        <w:rPr>
          <w:rFonts w:cs="Times New Roman" w:eastAsiaTheme="majorBidi"/>
          <w:sz w:val="22"/>
        </w:rPr>
        <w:t>, “OMB Guidance for Implementing the Privacy Provisions of the E-government Act of 2002,” to promote the use of technology to lessen the burden of data collection.</w:t>
      </w:r>
      <w:r w:rsidRPr="4505FF04" w:rsidR="00ED3A7E">
        <w:rPr>
          <w:rFonts w:cs="Times New Roman" w:eastAsiaTheme="majorBidi"/>
          <w:sz w:val="22"/>
        </w:rPr>
        <w:t xml:space="preserve"> </w:t>
      </w:r>
      <w:r w:rsidRPr="4505FF04" w:rsidR="009254E7">
        <w:rPr>
          <w:rFonts w:cs="Times New Roman" w:eastAsiaTheme="majorBidi"/>
          <w:sz w:val="22"/>
        </w:rPr>
        <w:t xml:space="preserve">The majority of </w:t>
      </w:r>
      <w:r w:rsidRPr="4505FF04" w:rsidR="00591949">
        <w:rPr>
          <w:rFonts w:cs="Times New Roman" w:eastAsiaTheme="majorBidi"/>
          <w:sz w:val="22"/>
        </w:rPr>
        <w:t xml:space="preserve">Resource Partners collect this information via </w:t>
      </w:r>
      <w:r w:rsidRPr="4505FF04" w:rsidR="00E52690">
        <w:rPr>
          <w:rFonts w:cs="Times New Roman" w:eastAsiaTheme="majorBidi"/>
          <w:sz w:val="22"/>
        </w:rPr>
        <w:t>online systems</w:t>
      </w:r>
      <w:r w:rsidRPr="4505FF04" w:rsidR="008F65CC">
        <w:rPr>
          <w:rFonts w:cs="Times New Roman" w:eastAsiaTheme="majorBidi"/>
          <w:sz w:val="22"/>
        </w:rPr>
        <w:t>.</w:t>
      </w:r>
      <w:r w:rsidRPr="4505FF04" w:rsidR="002208F9">
        <w:rPr>
          <w:rFonts w:cs="Times New Roman" w:eastAsiaTheme="majorBidi"/>
          <w:sz w:val="22"/>
        </w:rPr>
        <w:t xml:space="preserve"> </w:t>
      </w:r>
      <w:r w:rsidRPr="4505FF04" w:rsidR="009B5C3B">
        <w:rPr>
          <w:rFonts w:cs="Times New Roman" w:eastAsiaTheme="majorBidi"/>
          <w:sz w:val="22"/>
        </w:rPr>
        <w:t xml:space="preserve"> Of th</w:t>
      </w:r>
      <w:r w:rsidRPr="4505FF04" w:rsidR="00AB6F45">
        <w:rPr>
          <w:rFonts w:cs="Times New Roman" w:eastAsiaTheme="majorBidi"/>
          <w:sz w:val="22"/>
        </w:rPr>
        <w:t>e</w:t>
      </w:r>
      <w:r w:rsidRPr="4505FF04" w:rsidR="009B5C3B">
        <w:rPr>
          <w:rFonts w:cs="Times New Roman" w:eastAsiaTheme="majorBidi"/>
          <w:sz w:val="22"/>
        </w:rPr>
        <w:t>se</w:t>
      </w:r>
      <w:r w:rsidRPr="4505FF04" w:rsidR="00AB6F45">
        <w:rPr>
          <w:rFonts w:cs="Times New Roman" w:eastAsiaTheme="majorBidi"/>
          <w:sz w:val="22"/>
        </w:rPr>
        <w:t xml:space="preserve">, about 86% </w:t>
      </w:r>
      <w:r w:rsidRPr="4505FF04" w:rsidR="005160B3">
        <w:rPr>
          <w:rFonts w:cs="Times New Roman" w:eastAsiaTheme="majorBidi"/>
          <w:sz w:val="22"/>
        </w:rPr>
        <w:t xml:space="preserve">(156 of 182) </w:t>
      </w:r>
      <w:r w:rsidRPr="4505FF04" w:rsidR="00AB6F45">
        <w:rPr>
          <w:rFonts w:cs="Times New Roman" w:eastAsiaTheme="majorBidi"/>
          <w:sz w:val="22"/>
        </w:rPr>
        <w:t>of</w:t>
      </w:r>
      <w:r w:rsidRPr="4505FF04" w:rsidR="009B5C3B">
        <w:rPr>
          <w:rFonts w:cs="Times New Roman" w:eastAsiaTheme="majorBidi"/>
          <w:sz w:val="22"/>
        </w:rPr>
        <w:t xml:space="preserve"> </w:t>
      </w:r>
      <w:r w:rsidRPr="4505FF04" w:rsidR="00D9442A">
        <w:rPr>
          <w:rFonts w:cs="Times New Roman" w:eastAsiaTheme="majorBidi"/>
          <w:sz w:val="22"/>
        </w:rPr>
        <w:t xml:space="preserve">the </w:t>
      </w:r>
      <w:r w:rsidRPr="4505FF04" w:rsidR="009B5C3B">
        <w:rPr>
          <w:rFonts w:cs="Times New Roman" w:eastAsiaTheme="majorBidi"/>
          <w:sz w:val="22"/>
        </w:rPr>
        <w:t xml:space="preserve">SBDCs, SCORE, </w:t>
      </w:r>
      <w:r w:rsidRPr="4505FF04" w:rsidR="00D9442A">
        <w:rPr>
          <w:rFonts w:cs="Times New Roman" w:eastAsiaTheme="majorBidi"/>
          <w:sz w:val="22"/>
        </w:rPr>
        <w:t xml:space="preserve">and </w:t>
      </w:r>
      <w:r w:rsidRPr="4505FF04" w:rsidR="009B5C3B">
        <w:rPr>
          <w:rFonts w:cs="Times New Roman" w:eastAsiaTheme="majorBidi"/>
          <w:sz w:val="22"/>
        </w:rPr>
        <w:t xml:space="preserve">WBCs </w:t>
      </w:r>
      <w:r w:rsidRPr="4505FF04" w:rsidR="570AB56F">
        <w:rPr>
          <w:rFonts w:eastAsia="Times New Roman" w:cs="Times New Roman"/>
          <w:sz w:val="22"/>
        </w:rPr>
        <w:t xml:space="preserve">use systems </w:t>
      </w:r>
      <w:r w:rsidRPr="4505FF04" w:rsidR="00DC7945">
        <w:rPr>
          <w:rFonts w:eastAsia="Times New Roman" w:cs="Times New Roman"/>
          <w:sz w:val="22"/>
        </w:rPr>
        <w:t xml:space="preserve">that </w:t>
      </w:r>
      <w:r w:rsidRPr="4505FF04" w:rsidR="570AB56F">
        <w:rPr>
          <w:rFonts w:eastAsia="Times New Roman" w:cs="Times New Roman"/>
          <w:sz w:val="22"/>
        </w:rPr>
        <w:t xml:space="preserve"> have the capability of batching the data collected </w:t>
      </w:r>
      <w:r w:rsidRPr="4505FF04" w:rsidR="1CD8F146">
        <w:rPr>
          <w:rFonts w:cs="Times New Roman" w:eastAsiaTheme="majorBidi"/>
          <w:sz w:val="22"/>
        </w:rPr>
        <w:t>on SBA Forms 641 and 888</w:t>
      </w:r>
      <w:r w:rsidRPr="4505FF04" w:rsidR="570AB56F">
        <w:rPr>
          <w:rFonts w:eastAsia="Times New Roman" w:cs="Times New Roman"/>
          <w:sz w:val="22"/>
        </w:rPr>
        <w:t xml:space="preserve"> into a single file that can be uploaded to SBA’s EDMIS</w:t>
      </w:r>
      <w:r w:rsidRPr="4505FF04" w:rsidR="18E53285">
        <w:rPr>
          <w:rFonts w:eastAsia="Times New Roman" w:cs="Times New Roman"/>
          <w:sz w:val="22"/>
        </w:rPr>
        <w:t xml:space="preserve"> on a quarterly basis.</w:t>
      </w:r>
      <w:r w:rsidRPr="4505FF04" w:rsidR="3A9583D0">
        <w:rPr>
          <w:rFonts w:eastAsia="Times New Roman" w:cs="Times New Roman"/>
          <w:sz w:val="22"/>
        </w:rPr>
        <w:t xml:space="preserve"> </w:t>
      </w:r>
      <w:r w:rsidRPr="4505FF04" w:rsidR="00E52690">
        <w:rPr>
          <w:rFonts w:cs="Times New Roman" w:eastAsiaTheme="majorBidi"/>
          <w:sz w:val="22"/>
        </w:rPr>
        <w:t xml:space="preserve">.  </w:t>
      </w:r>
      <w:r w:rsidRPr="4505FF04" w:rsidR="00CA0223">
        <w:rPr>
          <w:rFonts w:cs="Times New Roman" w:eastAsiaTheme="majorBidi"/>
          <w:sz w:val="22"/>
        </w:rPr>
        <w:t xml:space="preserve">The balance of these </w:t>
      </w:r>
      <w:r w:rsidRPr="4505FF04" w:rsidR="00CA0223">
        <w:rPr>
          <w:rFonts w:cs="Times New Roman" w:eastAsiaTheme="majorBidi"/>
          <w:sz w:val="22"/>
        </w:rPr>
        <w:lastRenderedPageBreak/>
        <w:t xml:space="preserve">Partners </w:t>
      </w:r>
      <w:r w:rsidRPr="4505FF04" w:rsidR="00BB43E8">
        <w:rPr>
          <w:rFonts w:cs="Times New Roman" w:eastAsiaTheme="majorBidi"/>
          <w:sz w:val="22"/>
        </w:rPr>
        <w:t>(</w:t>
      </w:r>
      <w:r w:rsidRPr="4505FF04" w:rsidR="00005BFF">
        <w:rPr>
          <w:rFonts w:cs="Times New Roman" w:eastAsiaTheme="majorBidi"/>
          <w:sz w:val="22"/>
        </w:rPr>
        <w:t xml:space="preserve">26) </w:t>
      </w:r>
      <w:r w:rsidRPr="4505FF04" w:rsidR="00215B70">
        <w:rPr>
          <w:rFonts w:cs="Times New Roman" w:eastAsiaTheme="majorBidi"/>
          <w:sz w:val="22"/>
        </w:rPr>
        <w:t xml:space="preserve">elect </w:t>
      </w:r>
      <w:r w:rsidRPr="4505FF04" w:rsidR="00CA0223">
        <w:rPr>
          <w:rFonts w:cs="Times New Roman" w:eastAsiaTheme="majorBidi"/>
          <w:sz w:val="22"/>
        </w:rPr>
        <w:t xml:space="preserve">to manually input their data into EDMIS. </w:t>
      </w:r>
      <w:r w:rsidRPr="4505FF04" w:rsidR="00E52690">
        <w:rPr>
          <w:rFonts w:cs="Times New Roman"/>
          <w:color w:val="000000" w:themeColor="text1"/>
          <w:sz w:val="22"/>
        </w:rPr>
        <w:t>Th</w:t>
      </w:r>
      <w:r w:rsidRPr="4505FF04" w:rsidR="00FE724D">
        <w:rPr>
          <w:rFonts w:cs="Times New Roman"/>
          <w:color w:val="000000" w:themeColor="text1"/>
          <w:sz w:val="22"/>
        </w:rPr>
        <w:t>is</w:t>
      </w:r>
      <w:r w:rsidRPr="4505FF04" w:rsidR="00B74F38">
        <w:rPr>
          <w:rFonts w:cs="Times New Roman"/>
          <w:color w:val="000000" w:themeColor="text1"/>
          <w:sz w:val="22"/>
        </w:rPr>
        <w:t xml:space="preserve"> </w:t>
      </w:r>
      <w:r w:rsidRPr="4505FF04" w:rsidR="00E52690">
        <w:rPr>
          <w:rFonts w:cs="Times New Roman"/>
          <w:color w:val="000000" w:themeColor="text1"/>
          <w:sz w:val="22"/>
        </w:rPr>
        <w:t>electronic system</w:t>
      </w:r>
      <w:r w:rsidRPr="4505FF04" w:rsidR="00FE724D">
        <w:rPr>
          <w:rFonts w:cs="Times New Roman"/>
          <w:color w:val="000000" w:themeColor="text1"/>
          <w:sz w:val="22"/>
        </w:rPr>
        <w:t xml:space="preserve">, EDMIS, </w:t>
      </w:r>
      <w:r w:rsidRPr="4505FF04" w:rsidR="00E52690">
        <w:rPr>
          <w:rFonts w:cs="Times New Roman"/>
          <w:color w:val="000000" w:themeColor="text1"/>
          <w:sz w:val="22"/>
        </w:rPr>
        <w:t xml:space="preserve">greatly lessens the burden on respondents and SBA, ultimately allowing for more efficient services to our clients. </w:t>
      </w:r>
    </w:p>
    <w:p w:rsidRPr="00754656" w:rsidR="00E52690" w:rsidP="00192C2E" w:rsidRDefault="00E52690" w14:paraId="19372794" w14:textId="2CC4E5AD">
      <w:pPr>
        <w:spacing w:after="0" w:line="240" w:lineRule="auto"/>
        <w:rPr>
          <w:rFonts w:cs="Times New Roman"/>
          <w:color w:val="000000"/>
          <w:sz w:val="22"/>
        </w:rPr>
      </w:pPr>
    </w:p>
    <w:p w:rsidRPr="001A06F3" w:rsidR="003B1EC8" w:rsidP="001A06F3" w:rsidRDefault="00C66D3D" w14:paraId="4E95578F" w14:textId="2FA8F25F">
      <w:pPr>
        <w:pStyle w:val="Heading2"/>
        <w:rPr>
          <w:rFonts w:eastAsiaTheme="majorBidi"/>
          <w:sz w:val="22"/>
          <w:szCs w:val="22"/>
        </w:rPr>
      </w:pPr>
      <w:bookmarkStart w:name="_Toc381944829" w:id="6"/>
      <w:bookmarkStart w:name="_Toc53662107" w:id="7"/>
      <w:r w:rsidRPr="001A06F3">
        <w:rPr>
          <w:rFonts w:eastAsiaTheme="majorBidi"/>
          <w:sz w:val="22"/>
          <w:szCs w:val="22"/>
        </w:rPr>
        <w:t>Efforts to Identify Duplication and Use of Similar Information</w:t>
      </w:r>
      <w:bookmarkEnd w:id="6"/>
      <w:bookmarkEnd w:id="7"/>
    </w:p>
    <w:p w:rsidRPr="001A06F3" w:rsidR="00C66D3D" w:rsidP="00571528" w:rsidRDefault="00C66D3D" w14:paraId="524CDB72" w14:textId="548E402F">
      <w:pPr>
        <w:rPr>
          <w:rFonts w:cs="Times New Roman" w:eastAsiaTheme="majorBidi"/>
          <w:b/>
          <w:bCs/>
          <w:sz w:val="22"/>
        </w:rPr>
      </w:pPr>
      <w:r w:rsidRPr="001A06F3">
        <w:rPr>
          <w:rFonts w:cs="Times New Roman" w:eastAsiaTheme="majorBidi"/>
          <w:b/>
          <w:bCs/>
          <w:sz w:val="22"/>
        </w:rPr>
        <w:t>Describe efforts to identify duplication. Show specifically why similar information already available cannot be used or modified for use for purposes described in Item 2 above.</w:t>
      </w:r>
    </w:p>
    <w:p w:rsidRPr="00BF1978" w:rsidR="00F647DD" w:rsidP="00BF1978" w:rsidRDefault="00D54A83" w14:paraId="68AF30B9" w14:textId="77777777">
      <w:pPr>
        <w:spacing w:after="0" w:line="240" w:lineRule="auto"/>
        <w:rPr>
          <w:rFonts w:cs="Times New Roman" w:eastAsiaTheme="majorBidi"/>
          <w:sz w:val="22"/>
        </w:rPr>
      </w:pPr>
      <w:r w:rsidRPr="00BF1978">
        <w:rPr>
          <w:rFonts w:cs="Times New Roman" w:eastAsiaTheme="majorBidi"/>
          <w:sz w:val="22"/>
        </w:rPr>
        <w:t>The information is unique to the programs identified above and is not collected in other SBA programs. OED has worked with other SBA program offices to ensure the requested information is not being collected through other sources and/or partners.</w:t>
      </w:r>
      <w:bookmarkStart w:name="_Toc381944830" w:id="8"/>
    </w:p>
    <w:p w:rsidRPr="00F647DD" w:rsidR="00F647DD" w:rsidP="00F647DD" w:rsidRDefault="00F647DD" w14:paraId="5874FFB1" w14:textId="77777777">
      <w:pPr>
        <w:pStyle w:val="Heading2"/>
        <w:numPr>
          <w:ilvl w:val="0"/>
          <w:numId w:val="0"/>
        </w:numPr>
        <w:ind w:left="360"/>
        <w:rPr>
          <w:rFonts w:eastAsiaTheme="majorBidi"/>
          <w:b w:val="0"/>
          <w:sz w:val="22"/>
          <w:szCs w:val="22"/>
        </w:rPr>
      </w:pPr>
    </w:p>
    <w:p w:rsidRPr="00754656" w:rsidR="00C66D3D" w:rsidP="66A0F0A4" w:rsidRDefault="00C66D3D" w14:paraId="2422C5AD" w14:textId="23ED0F69">
      <w:pPr>
        <w:pStyle w:val="Heading2"/>
      </w:pPr>
      <w:bookmarkStart w:name="_Toc53662108" w:id="9"/>
      <w:r w:rsidRPr="4505FF04">
        <w:rPr>
          <w:rFonts w:eastAsiaTheme="majorBidi"/>
          <w:sz w:val="22"/>
          <w:szCs w:val="22"/>
        </w:rPr>
        <w:t xml:space="preserve">Impacts </w:t>
      </w:r>
      <w:r w:rsidRPr="4505FF04" w:rsidR="00A651C4">
        <w:rPr>
          <w:rFonts w:eastAsiaTheme="majorBidi"/>
          <w:sz w:val="22"/>
          <w:szCs w:val="22"/>
        </w:rPr>
        <w:t xml:space="preserve">on </w:t>
      </w:r>
      <w:r w:rsidRPr="4505FF04">
        <w:rPr>
          <w:rFonts w:eastAsiaTheme="majorBidi"/>
          <w:sz w:val="22"/>
          <w:szCs w:val="22"/>
        </w:rPr>
        <w:t>Small Businesses or Other Small Entities</w:t>
      </w:r>
      <w:bookmarkEnd w:id="9"/>
      <w:r w:rsidRPr="4505FF04">
        <w:rPr>
          <w:rFonts w:eastAsiaTheme="majorBidi"/>
          <w:sz w:val="22"/>
          <w:szCs w:val="22"/>
        </w:rPr>
        <w:t xml:space="preserve"> </w:t>
      </w:r>
      <w:bookmarkEnd w:id="8"/>
    </w:p>
    <w:p w:rsidRPr="00754656" w:rsidR="00C66D3D" w:rsidP="000211C2" w:rsidRDefault="00C66D3D" w14:paraId="65064973" w14:textId="77777777">
      <w:pPr>
        <w:spacing w:line="240" w:lineRule="auto"/>
        <w:rPr>
          <w:rFonts w:cs="Times New Roman" w:eastAsiaTheme="majorBidi"/>
          <w:b/>
          <w:bCs/>
          <w:sz w:val="22"/>
        </w:rPr>
      </w:pPr>
      <w:r w:rsidRPr="00754656">
        <w:rPr>
          <w:rFonts w:cs="Times New Roman" w:eastAsiaTheme="majorBidi"/>
          <w:b/>
          <w:bCs/>
          <w:sz w:val="22"/>
        </w:rPr>
        <w:t>If the collection of information impacts small business or other small entities</w:t>
      </w:r>
      <w:r w:rsidRPr="00754656" w:rsidR="00A63CD7">
        <w:rPr>
          <w:rFonts w:cs="Times New Roman" w:eastAsiaTheme="majorBidi"/>
          <w:b/>
          <w:bCs/>
          <w:sz w:val="22"/>
        </w:rPr>
        <w:t>,</w:t>
      </w:r>
      <w:r w:rsidRPr="00754656">
        <w:rPr>
          <w:rFonts w:cs="Times New Roman" w:eastAsiaTheme="majorBidi"/>
          <w:b/>
          <w:bCs/>
          <w:sz w:val="22"/>
        </w:rPr>
        <w:t xml:space="preserve"> describe any methods used to minimize burden.</w:t>
      </w:r>
    </w:p>
    <w:p w:rsidRPr="00754656" w:rsidR="00462C9A" w:rsidP="00D16D3A" w:rsidRDefault="00AE0257" w14:paraId="3D3CA52F" w14:textId="124FB342">
      <w:pPr>
        <w:spacing w:after="0" w:line="240" w:lineRule="auto"/>
        <w:rPr>
          <w:rFonts w:cs="Times New Roman" w:eastAsiaTheme="majorBidi"/>
          <w:sz w:val="22"/>
        </w:rPr>
      </w:pPr>
      <w:r w:rsidRPr="00754656">
        <w:rPr>
          <w:rFonts w:cs="Times New Roman" w:eastAsiaTheme="majorBidi"/>
          <w:sz w:val="22"/>
        </w:rPr>
        <w:t xml:space="preserve">This data collection will obtain information from </w:t>
      </w:r>
      <w:r w:rsidRPr="00754656" w:rsidR="001D5914">
        <w:rPr>
          <w:rFonts w:cs="Times New Roman" w:eastAsiaTheme="majorBidi"/>
          <w:sz w:val="22"/>
        </w:rPr>
        <w:t xml:space="preserve">the </w:t>
      </w:r>
      <w:r w:rsidRPr="00754656">
        <w:rPr>
          <w:rFonts w:cs="Times New Roman" w:eastAsiaTheme="majorBidi"/>
          <w:sz w:val="22"/>
        </w:rPr>
        <w:t>small businesses</w:t>
      </w:r>
      <w:r w:rsidRPr="00754656" w:rsidR="001D5914">
        <w:rPr>
          <w:rFonts w:cs="Times New Roman" w:eastAsiaTheme="majorBidi"/>
          <w:sz w:val="22"/>
        </w:rPr>
        <w:t xml:space="preserve"> that </w:t>
      </w:r>
      <w:r w:rsidRPr="00754656" w:rsidR="00893DB2">
        <w:rPr>
          <w:rFonts w:cs="Times New Roman" w:eastAsiaTheme="majorBidi"/>
          <w:sz w:val="22"/>
        </w:rPr>
        <w:t>receive counseling, advising, and/or training from SBA’s Resource Partners</w:t>
      </w:r>
      <w:r w:rsidRPr="00754656">
        <w:rPr>
          <w:rFonts w:cs="Times New Roman" w:eastAsiaTheme="majorBidi"/>
          <w:sz w:val="22"/>
        </w:rPr>
        <w:t xml:space="preserve">. </w:t>
      </w:r>
      <w:r w:rsidRPr="00754656" w:rsidR="00893DB2">
        <w:rPr>
          <w:rFonts w:cs="Times New Roman" w:eastAsiaTheme="majorBidi"/>
          <w:sz w:val="22"/>
        </w:rPr>
        <w:t>In many instances, the form</w:t>
      </w:r>
      <w:r w:rsidRPr="00754656">
        <w:rPr>
          <w:rFonts w:cs="Times New Roman" w:eastAsiaTheme="majorBidi"/>
          <w:sz w:val="22"/>
        </w:rPr>
        <w:t xml:space="preserve"> will be disseminated via an </w:t>
      </w:r>
      <w:r w:rsidRPr="00754656" w:rsidR="00893DB2">
        <w:rPr>
          <w:rFonts w:cs="Times New Roman" w:eastAsiaTheme="majorBidi"/>
          <w:sz w:val="22"/>
        </w:rPr>
        <w:t xml:space="preserve">online platform, which reduces the burden on small businesses.  SBA is only requiring information that </w:t>
      </w:r>
      <w:r w:rsidRPr="00754656" w:rsidR="005C6E8F">
        <w:rPr>
          <w:rFonts w:cs="Times New Roman" w:eastAsiaTheme="majorBidi"/>
          <w:sz w:val="22"/>
        </w:rPr>
        <w:t>is</w:t>
      </w:r>
      <w:r w:rsidRPr="00754656" w:rsidR="00893DB2">
        <w:rPr>
          <w:rFonts w:cs="Times New Roman" w:eastAsiaTheme="majorBidi"/>
          <w:sz w:val="22"/>
        </w:rPr>
        <w:t xml:space="preserve"> necessary to </w:t>
      </w:r>
      <w:r w:rsidRPr="00754656" w:rsidR="005C6E8F">
        <w:rPr>
          <w:rFonts w:cs="Times New Roman" w:eastAsiaTheme="majorBidi"/>
          <w:sz w:val="22"/>
        </w:rPr>
        <w:t xml:space="preserve">determine whether </w:t>
      </w:r>
      <w:r w:rsidRPr="00754656" w:rsidR="0065592B">
        <w:rPr>
          <w:rFonts w:cs="Times New Roman" w:eastAsiaTheme="majorBidi"/>
          <w:sz w:val="22"/>
        </w:rPr>
        <w:t>R</w:t>
      </w:r>
      <w:r w:rsidRPr="00754656" w:rsidR="005C6E8F">
        <w:rPr>
          <w:rFonts w:cs="Times New Roman" w:eastAsiaTheme="majorBidi"/>
          <w:sz w:val="22"/>
        </w:rPr>
        <w:t xml:space="preserve">esource </w:t>
      </w:r>
      <w:r w:rsidRPr="00754656" w:rsidR="0065592B">
        <w:rPr>
          <w:rFonts w:cs="Times New Roman" w:eastAsiaTheme="majorBidi"/>
          <w:sz w:val="22"/>
        </w:rPr>
        <w:t>P</w:t>
      </w:r>
      <w:r w:rsidRPr="00754656" w:rsidR="005C6E8F">
        <w:rPr>
          <w:rFonts w:cs="Times New Roman" w:eastAsiaTheme="majorBidi"/>
          <w:sz w:val="22"/>
        </w:rPr>
        <w:t xml:space="preserve">artners are </w:t>
      </w:r>
      <w:r w:rsidRPr="00754656" w:rsidR="00893DB2">
        <w:rPr>
          <w:rFonts w:cs="Times New Roman" w:eastAsiaTheme="majorBidi"/>
          <w:sz w:val="22"/>
        </w:rPr>
        <w:t>provid</w:t>
      </w:r>
      <w:r w:rsidRPr="00754656" w:rsidR="005C6E8F">
        <w:rPr>
          <w:rFonts w:cs="Times New Roman" w:eastAsiaTheme="majorBidi"/>
          <w:sz w:val="22"/>
        </w:rPr>
        <w:t>ing</w:t>
      </w:r>
      <w:r w:rsidRPr="00754656" w:rsidR="00893DB2">
        <w:rPr>
          <w:rFonts w:cs="Times New Roman" w:eastAsiaTheme="majorBidi"/>
          <w:sz w:val="22"/>
        </w:rPr>
        <w:t xml:space="preserve"> adequate business assistance</w:t>
      </w:r>
      <w:r w:rsidRPr="00754656" w:rsidR="00955C92">
        <w:rPr>
          <w:rFonts w:cs="Times New Roman" w:eastAsiaTheme="majorBidi"/>
          <w:sz w:val="22"/>
        </w:rPr>
        <w:t xml:space="preserve"> </w:t>
      </w:r>
      <w:r w:rsidRPr="00754656" w:rsidR="0065592B">
        <w:rPr>
          <w:rFonts w:cs="Times New Roman" w:eastAsiaTheme="majorBidi"/>
          <w:sz w:val="22"/>
        </w:rPr>
        <w:t xml:space="preserve">sought by </w:t>
      </w:r>
      <w:r w:rsidRPr="00754656" w:rsidR="00955C92">
        <w:rPr>
          <w:rFonts w:cs="Times New Roman" w:eastAsiaTheme="majorBidi"/>
          <w:sz w:val="22"/>
        </w:rPr>
        <w:t>the small business</w:t>
      </w:r>
      <w:r w:rsidRPr="00754656" w:rsidR="0065592B">
        <w:rPr>
          <w:rFonts w:cs="Times New Roman" w:eastAsiaTheme="majorBidi"/>
          <w:sz w:val="22"/>
        </w:rPr>
        <w:t>es</w:t>
      </w:r>
      <w:r w:rsidRPr="00754656" w:rsidR="005C6E8F">
        <w:rPr>
          <w:rFonts w:cs="Times New Roman" w:eastAsiaTheme="majorBidi"/>
          <w:sz w:val="22"/>
        </w:rPr>
        <w:t xml:space="preserve"> </w:t>
      </w:r>
      <w:r w:rsidRPr="00754656" w:rsidR="00893DB2">
        <w:rPr>
          <w:rFonts w:cs="Times New Roman" w:eastAsiaTheme="majorBidi"/>
          <w:sz w:val="22"/>
        </w:rPr>
        <w:t xml:space="preserve">and has </w:t>
      </w:r>
      <w:r w:rsidRPr="00754656" w:rsidR="00955C92">
        <w:rPr>
          <w:rFonts w:cs="Times New Roman" w:eastAsiaTheme="majorBidi"/>
          <w:sz w:val="22"/>
        </w:rPr>
        <w:t xml:space="preserve">worked with its Resource </w:t>
      </w:r>
      <w:r w:rsidRPr="00754656" w:rsidR="004F2DF6">
        <w:rPr>
          <w:rFonts w:cs="Times New Roman" w:eastAsiaTheme="majorBidi"/>
          <w:sz w:val="22"/>
        </w:rPr>
        <w:t>Partners</w:t>
      </w:r>
      <w:r w:rsidRPr="00754656" w:rsidR="00893DB2">
        <w:rPr>
          <w:rFonts w:cs="Times New Roman" w:eastAsiaTheme="majorBidi"/>
          <w:sz w:val="22"/>
        </w:rPr>
        <w:t xml:space="preserve"> to eliminate questions that </w:t>
      </w:r>
      <w:r w:rsidRPr="00754656" w:rsidR="00955C92">
        <w:rPr>
          <w:rFonts w:cs="Times New Roman" w:eastAsiaTheme="majorBidi"/>
          <w:sz w:val="22"/>
        </w:rPr>
        <w:t xml:space="preserve">are unnecessary. </w:t>
      </w:r>
    </w:p>
    <w:p w:rsidRPr="00754656" w:rsidR="00D16D3A" w:rsidP="00754656" w:rsidRDefault="00D16D3A" w14:paraId="56E24452" w14:textId="77777777">
      <w:pPr>
        <w:spacing w:after="0" w:line="240" w:lineRule="auto"/>
        <w:rPr>
          <w:rFonts w:cs="Times New Roman" w:eastAsiaTheme="majorBidi"/>
          <w:sz w:val="22"/>
        </w:rPr>
      </w:pPr>
    </w:p>
    <w:p w:rsidRPr="00754656" w:rsidR="000A49EE" w:rsidP="000211C2" w:rsidRDefault="000A49EE" w14:paraId="5A99BED6" w14:textId="77777777">
      <w:pPr>
        <w:pStyle w:val="Heading2"/>
        <w:rPr>
          <w:sz w:val="22"/>
          <w:szCs w:val="22"/>
        </w:rPr>
      </w:pPr>
      <w:bookmarkStart w:name="_Toc53662109" w:id="10"/>
      <w:r w:rsidRPr="4505FF04">
        <w:rPr>
          <w:rFonts w:eastAsiaTheme="majorBidi"/>
          <w:sz w:val="22"/>
          <w:szCs w:val="22"/>
        </w:rPr>
        <w:t>Consequences of Collecting the Information Less Frequently</w:t>
      </w:r>
      <w:bookmarkEnd w:id="10"/>
      <w:r w:rsidRPr="4505FF04">
        <w:rPr>
          <w:rFonts w:eastAsiaTheme="majorBidi"/>
          <w:sz w:val="22"/>
          <w:szCs w:val="22"/>
        </w:rPr>
        <w:t xml:space="preserve"> </w:t>
      </w:r>
    </w:p>
    <w:p w:rsidRPr="00754656" w:rsidR="00C66D3D" w:rsidP="000211C2" w:rsidRDefault="00C66D3D" w14:paraId="573AEB83" w14:textId="77777777">
      <w:pPr>
        <w:spacing w:line="240" w:lineRule="auto"/>
        <w:rPr>
          <w:rFonts w:cs="Times New Roman"/>
          <w:b/>
          <w:bCs/>
          <w:sz w:val="22"/>
        </w:rPr>
      </w:pPr>
      <w:r w:rsidRPr="00754656">
        <w:rPr>
          <w:rFonts w:cs="Times New Roman"/>
          <w:b/>
          <w:bCs/>
          <w:sz w:val="22"/>
        </w:rPr>
        <w:t>Describe the consequence to Federal program or policy activities if the collection is not conducted or is conducted less frequently, as well as any technical or legal obstacles to reducing burden.</w:t>
      </w:r>
    </w:p>
    <w:p w:rsidRPr="00754656" w:rsidR="00B52F7F" w:rsidP="4505FF04" w:rsidRDefault="00B52F7F" w14:paraId="35DD2700" w14:textId="169CA3ED">
      <w:pPr>
        <w:rPr>
          <w:rFonts w:cs="Times New Roman" w:eastAsiaTheme="majorBidi"/>
          <w:sz w:val="22"/>
        </w:rPr>
      </w:pPr>
      <w:r w:rsidRPr="4505FF04">
        <w:rPr>
          <w:rFonts w:cs="Times New Roman" w:eastAsiaTheme="majorBidi"/>
          <w:sz w:val="22"/>
        </w:rPr>
        <w:t xml:space="preserve">The data collected is critical to SBA’s ability to meet statutory reporting  </w:t>
      </w:r>
      <w:r w:rsidRPr="4505FF04" w:rsidR="005C6E8F">
        <w:rPr>
          <w:rFonts w:cs="Times New Roman" w:eastAsiaTheme="majorBidi"/>
          <w:sz w:val="22"/>
        </w:rPr>
        <w:t>and</w:t>
      </w:r>
      <w:r w:rsidRPr="4505FF04">
        <w:rPr>
          <w:rFonts w:cs="Times New Roman" w:eastAsiaTheme="majorBidi"/>
          <w:sz w:val="22"/>
        </w:rPr>
        <w:t xml:space="preserve"> performance management </w:t>
      </w:r>
      <w:r w:rsidRPr="4505FF04" w:rsidR="0065592B">
        <w:rPr>
          <w:rFonts w:cs="Times New Roman" w:eastAsiaTheme="majorBidi"/>
          <w:sz w:val="22"/>
        </w:rPr>
        <w:t xml:space="preserve">requirements. </w:t>
      </w:r>
      <w:r w:rsidRPr="4505FF04">
        <w:rPr>
          <w:rFonts w:cs="Times New Roman" w:eastAsiaTheme="majorBidi"/>
          <w:sz w:val="22"/>
        </w:rPr>
        <w:t xml:space="preserve">  As the </w:t>
      </w:r>
      <w:r w:rsidRPr="4505FF04" w:rsidR="00CE14F2">
        <w:rPr>
          <w:rFonts w:cs="Times New Roman" w:eastAsiaTheme="majorBidi"/>
          <w:sz w:val="22"/>
        </w:rPr>
        <w:t xml:space="preserve">funds </w:t>
      </w:r>
      <w:r w:rsidRPr="4505FF04">
        <w:rPr>
          <w:rFonts w:cs="Times New Roman" w:eastAsiaTheme="majorBidi"/>
          <w:sz w:val="22"/>
        </w:rPr>
        <w:t>provided to these partners exceed $120</w:t>
      </w:r>
      <w:r w:rsidRPr="4505FF04" w:rsidR="009A6A74">
        <w:rPr>
          <w:rFonts w:cs="Times New Roman" w:eastAsiaTheme="majorBidi"/>
          <w:sz w:val="22"/>
        </w:rPr>
        <w:t xml:space="preserve"> million</w:t>
      </w:r>
      <w:r w:rsidRPr="4505FF04">
        <w:rPr>
          <w:rFonts w:cs="Times New Roman" w:eastAsiaTheme="majorBidi"/>
          <w:sz w:val="22"/>
        </w:rPr>
        <w:t xml:space="preserve"> annually, it is critical that SBA collect this information for proper management and oversight of </w:t>
      </w:r>
      <w:r w:rsidRPr="4505FF04" w:rsidR="005C6E8F">
        <w:rPr>
          <w:rFonts w:cs="Times New Roman" w:eastAsiaTheme="majorBidi"/>
          <w:sz w:val="22"/>
        </w:rPr>
        <w:t xml:space="preserve"> </w:t>
      </w:r>
      <w:r w:rsidRPr="4505FF04" w:rsidR="00CE14F2">
        <w:rPr>
          <w:rFonts w:cs="Times New Roman" w:eastAsiaTheme="majorBidi"/>
          <w:sz w:val="22"/>
        </w:rPr>
        <w:t xml:space="preserve">the </w:t>
      </w:r>
      <w:r w:rsidRPr="4505FF04" w:rsidR="0065592B">
        <w:rPr>
          <w:rFonts w:cs="Times New Roman" w:eastAsiaTheme="majorBidi"/>
          <w:sz w:val="22"/>
        </w:rPr>
        <w:t xml:space="preserve">applicable </w:t>
      </w:r>
      <w:r w:rsidRPr="4505FF04">
        <w:rPr>
          <w:rFonts w:cs="Times New Roman" w:eastAsiaTheme="majorBidi"/>
          <w:sz w:val="22"/>
        </w:rPr>
        <w:t xml:space="preserve">programs. Without the data collection, SBA will be unable to effectively manage the counseling and training programs.  If the information </w:t>
      </w:r>
      <w:r w:rsidRPr="4505FF04" w:rsidR="00CE14F2">
        <w:rPr>
          <w:rFonts w:cs="Times New Roman" w:eastAsiaTheme="majorBidi"/>
          <w:sz w:val="22"/>
        </w:rPr>
        <w:t>were</w:t>
      </w:r>
      <w:r w:rsidRPr="4505FF04">
        <w:rPr>
          <w:rFonts w:cs="Times New Roman" w:eastAsiaTheme="majorBidi"/>
          <w:sz w:val="22"/>
        </w:rPr>
        <w:t xml:space="preserve"> collected less frequently, </w:t>
      </w:r>
      <w:r w:rsidRPr="4505FF04" w:rsidR="00BB7053">
        <w:rPr>
          <w:rFonts w:cs="Times New Roman" w:eastAsiaTheme="majorBidi"/>
          <w:sz w:val="22"/>
        </w:rPr>
        <w:t>SBA would not be able to intervene in a timely manner when performance issues arise.</w:t>
      </w:r>
    </w:p>
    <w:p w:rsidRPr="00754656" w:rsidR="000A49EE" w:rsidP="000211C2" w:rsidRDefault="000A49EE" w14:paraId="25B9FB17" w14:textId="77777777">
      <w:pPr>
        <w:pStyle w:val="Heading2"/>
        <w:rPr>
          <w:sz w:val="22"/>
          <w:szCs w:val="22"/>
        </w:rPr>
      </w:pPr>
      <w:bookmarkStart w:name="_Toc53662110" w:id="11"/>
      <w:bookmarkStart w:name="_Toc381944832" w:id="12"/>
      <w:r w:rsidRPr="4505FF04">
        <w:rPr>
          <w:rFonts w:eastAsiaTheme="majorBidi"/>
          <w:sz w:val="22"/>
          <w:szCs w:val="22"/>
        </w:rPr>
        <w:t>Special Circumstances Relating to the Guideline of 5 CFR 1320.5</w:t>
      </w:r>
      <w:bookmarkEnd w:id="11"/>
      <w:r w:rsidRPr="4505FF04">
        <w:rPr>
          <w:rFonts w:eastAsiaTheme="majorBidi"/>
          <w:sz w:val="22"/>
          <w:szCs w:val="22"/>
        </w:rPr>
        <w:t xml:space="preserve"> </w:t>
      </w:r>
    </w:p>
    <w:p w:rsidRPr="00754656" w:rsidR="00C66D3D" w:rsidP="00DA6CA3" w:rsidRDefault="00C66D3D" w14:paraId="6AE25774" w14:textId="77777777">
      <w:pPr>
        <w:spacing w:after="0" w:line="240" w:lineRule="auto"/>
        <w:rPr>
          <w:rFonts w:cs="Times New Roman"/>
          <w:b/>
          <w:bCs/>
          <w:sz w:val="22"/>
        </w:rPr>
      </w:pPr>
      <w:r w:rsidRPr="00754656">
        <w:rPr>
          <w:rFonts w:cs="Times New Roman"/>
          <w:b/>
          <w:bCs/>
          <w:sz w:val="22"/>
        </w:rPr>
        <w:t>Explain any special circumstances that would cause an information collecti</w:t>
      </w:r>
      <w:r w:rsidRPr="00754656">
        <w:rPr>
          <w:rFonts w:cs="Times New Roman"/>
          <w:b/>
          <w:bCs/>
          <w:sz w:val="22"/>
        </w:rPr>
        <w:softHyphen/>
        <w:t>on to be</w:t>
      </w:r>
      <w:bookmarkEnd w:id="12"/>
      <w:r w:rsidRPr="00754656">
        <w:rPr>
          <w:rFonts w:cs="Times New Roman"/>
          <w:b/>
          <w:bCs/>
          <w:sz w:val="22"/>
        </w:rPr>
        <w:t xml:space="preserve"> conducted in a manner:</w:t>
      </w:r>
    </w:p>
    <w:p w:rsidRPr="00754656" w:rsidR="00C66D3D" w:rsidP="000211C2" w:rsidRDefault="00C66D3D" w14:paraId="0841DC87" w14:textId="77777777">
      <w:pPr>
        <w:pStyle w:val="ListParagraph"/>
        <w:numPr>
          <w:ilvl w:val="0"/>
          <w:numId w:val="4"/>
        </w:numPr>
        <w:tabs>
          <w:tab w:val="left" w:pos="9630"/>
          <w:tab w:val="left" w:pos="9810"/>
        </w:tabs>
        <w:spacing w:after="0" w:line="240" w:lineRule="auto"/>
        <w:ind w:right="792"/>
        <w:rPr>
          <w:rFonts w:cs="Times New Roman"/>
          <w:b/>
          <w:sz w:val="22"/>
        </w:rPr>
      </w:pPr>
      <w:r w:rsidRPr="00754656">
        <w:rPr>
          <w:rFonts w:cs="Times New Roman" w:eastAsiaTheme="majorBidi"/>
          <w:b/>
          <w:bCs/>
          <w:sz w:val="22"/>
        </w:rPr>
        <w:t xml:space="preserve">requiring respondents to report </w:t>
      </w:r>
      <w:r w:rsidRPr="00754656" w:rsidR="092EE55A">
        <w:rPr>
          <w:rFonts w:cs="Times New Roman" w:eastAsiaTheme="majorBidi"/>
          <w:b/>
          <w:bCs/>
          <w:sz w:val="22"/>
        </w:rPr>
        <w:t>information</w:t>
      </w:r>
      <w:r w:rsidRPr="00754656">
        <w:rPr>
          <w:rFonts w:cs="Times New Roman" w:eastAsiaTheme="majorBidi"/>
          <w:b/>
          <w:bCs/>
          <w:sz w:val="22"/>
        </w:rPr>
        <w:t xml:space="preserve"> to the agency more often than </w:t>
      </w:r>
      <w:proofErr w:type="gramStart"/>
      <w:r w:rsidRPr="00754656">
        <w:rPr>
          <w:rFonts w:cs="Times New Roman" w:eastAsiaTheme="majorBidi"/>
          <w:b/>
          <w:bCs/>
          <w:sz w:val="22"/>
        </w:rPr>
        <w:t>quarterly;</w:t>
      </w:r>
      <w:proofErr w:type="gramEnd"/>
    </w:p>
    <w:p w:rsidRPr="00754656" w:rsidR="00C66D3D" w:rsidP="000211C2" w:rsidRDefault="00C66D3D" w14:paraId="61B5E35C" w14:textId="77777777">
      <w:pPr>
        <w:pStyle w:val="ListParagraph"/>
        <w:numPr>
          <w:ilvl w:val="0"/>
          <w:numId w:val="4"/>
        </w:numPr>
        <w:tabs>
          <w:tab w:val="left" w:pos="9630"/>
          <w:tab w:val="left" w:pos="9810"/>
        </w:tabs>
        <w:spacing w:after="0" w:line="240" w:lineRule="auto"/>
        <w:ind w:right="792"/>
        <w:rPr>
          <w:rFonts w:cs="Times New Roman"/>
          <w:b/>
          <w:sz w:val="22"/>
        </w:rPr>
      </w:pPr>
      <w:r w:rsidRPr="00754656">
        <w:rPr>
          <w:rFonts w:cs="Times New Roman" w:eastAsiaTheme="majorBidi"/>
          <w:b/>
          <w:bCs/>
          <w:sz w:val="22"/>
        </w:rPr>
        <w:t xml:space="preserve">requiring respondents to prepare a </w:t>
      </w:r>
      <w:r w:rsidRPr="00754656" w:rsidR="092EE55A">
        <w:rPr>
          <w:rFonts w:cs="Times New Roman" w:eastAsiaTheme="majorBidi"/>
          <w:b/>
          <w:bCs/>
          <w:sz w:val="22"/>
        </w:rPr>
        <w:t>written</w:t>
      </w:r>
      <w:r w:rsidRPr="00754656">
        <w:rPr>
          <w:rFonts w:cs="Times New Roman" w:eastAsiaTheme="majorBidi"/>
          <w:b/>
          <w:bCs/>
          <w:sz w:val="22"/>
        </w:rPr>
        <w:t xml:space="preserve"> response to a collection of </w:t>
      </w:r>
      <w:r w:rsidRPr="00754656" w:rsidR="092EE55A">
        <w:rPr>
          <w:rFonts w:cs="Times New Roman" w:eastAsiaTheme="majorBidi"/>
          <w:b/>
          <w:bCs/>
          <w:sz w:val="22"/>
        </w:rPr>
        <w:t>information</w:t>
      </w:r>
      <w:r w:rsidRPr="00754656">
        <w:rPr>
          <w:rFonts w:cs="Times New Roman" w:eastAsiaTheme="majorBidi"/>
          <w:b/>
          <w:bCs/>
          <w:sz w:val="22"/>
        </w:rPr>
        <w:t xml:space="preserve"> in fewer than 30 days after receipt of </w:t>
      </w:r>
      <w:proofErr w:type="gramStart"/>
      <w:r w:rsidRPr="00754656">
        <w:rPr>
          <w:rFonts w:cs="Times New Roman" w:eastAsiaTheme="majorBidi"/>
          <w:b/>
          <w:bCs/>
          <w:sz w:val="22"/>
        </w:rPr>
        <w:t>it;</w:t>
      </w:r>
      <w:proofErr w:type="gramEnd"/>
    </w:p>
    <w:p w:rsidRPr="00754656" w:rsidR="00C66D3D" w:rsidP="000211C2" w:rsidRDefault="00C66D3D" w14:paraId="19E022BB" w14:textId="77777777">
      <w:pPr>
        <w:pStyle w:val="ListParagraph"/>
        <w:numPr>
          <w:ilvl w:val="0"/>
          <w:numId w:val="4"/>
        </w:numPr>
        <w:tabs>
          <w:tab w:val="left" w:pos="9630"/>
          <w:tab w:val="left" w:pos="9810"/>
        </w:tabs>
        <w:spacing w:after="0" w:line="240" w:lineRule="auto"/>
        <w:ind w:right="792"/>
        <w:rPr>
          <w:rFonts w:cs="Times New Roman"/>
          <w:b/>
          <w:sz w:val="22"/>
        </w:rPr>
      </w:pPr>
      <w:r w:rsidRPr="00754656">
        <w:rPr>
          <w:rFonts w:cs="Times New Roman" w:eastAsiaTheme="majorBidi"/>
          <w:b/>
          <w:bCs/>
          <w:sz w:val="22"/>
        </w:rPr>
        <w:t xml:space="preserve">requiring respondents to submit more than an original and two copies of any </w:t>
      </w:r>
      <w:proofErr w:type="gramStart"/>
      <w:r w:rsidRPr="00754656" w:rsidR="092EE55A">
        <w:rPr>
          <w:rFonts w:cs="Times New Roman" w:eastAsiaTheme="majorBidi"/>
          <w:b/>
          <w:bCs/>
          <w:sz w:val="22"/>
        </w:rPr>
        <w:t>document</w:t>
      </w:r>
      <w:r w:rsidRPr="00754656">
        <w:rPr>
          <w:rFonts w:cs="Times New Roman" w:eastAsiaTheme="majorBidi"/>
          <w:b/>
          <w:bCs/>
          <w:sz w:val="22"/>
        </w:rPr>
        <w:t>;</w:t>
      </w:r>
      <w:proofErr w:type="gramEnd"/>
    </w:p>
    <w:p w:rsidRPr="00754656" w:rsidR="00C66D3D" w:rsidP="000211C2" w:rsidRDefault="00C66D3D" w14:paraId="46A11F66" w14:textId="77777777">
      <w:pPr>
        <w:pStyle w:val="ListParagraph"/>
        <w:numPr>
          <w:ilvl w:val="0"/>
          <w:numId w:val="4"/>
        </w:numPr>
        <w:tabs>
          <w:tab w:val="left" w:pos="9630"/>
          <w:tab w:val="left" w:pos="9810"/>
        </w:tabs>
        <w:spacing w:after="0" w:line="240" w:lineRule="auto"/>
        <w:ind w:right="792"/>
        <w:rPr>
          <w:rFonts w:cs="Times New Roman"/>
          <w:b/>
          <w:sz w:val="22"/>
        </w:rPr>
      </w:pPr>
      <w:r w:rsidRPr="00754656">
        <w:rPr>
          <w:rFonts w:cs="Times New Roman" w:eastAsiaTheme="majorBidi"/>
          <w:b/>
          <w:bCs/>
          <w:sz w:val="22"/>
        </w:rPr>
        <w:t xml:space="preserve">requiring respondents to retain </w:t>
      </w:r>
      <w:r w:rsidRPr="00754656" w:rsidR="092EE55A">
        <w:rPr>
          <w:rFonts w:cs="Times New Roman" w:eastAsiaTheme="majorBidi"/>
          <w:b/>
          <w:bCs/>
          <w:sz w:val="22"/>
        </w:rPr>
        <w:t>records</w:t>
      </w:r>
      <w:r w:rsidRPr="00754656">
        <w:rPr>
          <w:rFonts w:cs="Times New Roman" w:eastAsiaTheme="majorBidi"/>
          <w:b/>
          <w:bCs/>
          <w:sz w:val="22"/>
        </w:rPr>
        <w:t xml:space="preserve">, other than health, medical, </w:t>
      </w:r>
      <w:r w:rsidRPr="00754656" w:rsidR="092EE55A">
        <w:rPr>
          <w:rFonts w:cs="Times New Roman" w:eastAsiaTheme="majorBidi"/>
          <w:b/>
          <w:bCs/>
          <w:sz w:val="22"/>
        </w:rPr>
        <w:t>government</w:t>
      </w:r>
      <w:r w:rsidRPr="00754656">
        <w:rPr>
          <w:rFonts w:cs="Times New Roman" w:eastAsiaTheme="majorBidi"/>
          <w:b/>
          <w:bCs/>
          <w:sz w:val="22"/>
        </w:rPr>
        <w:t xml:space="preserve"> contract, grant-in-aid, or tax records for more than three years</w:t>
      </w:r>
      <w:r w:rsidRPr="00754656" w:rsidR="000562ED">
        <w:rPr>
          <w:rFonts w:cs="Times New Roman" w:eastAsiaTheme="majorBidi"/>
          <w:b/>
          <w:bCs/>
          <w:sz w:val="22"/>
        </w:rPr>
        <w:t xml:space="preserve"> </w:t>
      </w:r>
      <w:r w:rsidRPr="00754656">
        <w:rPr>
          <w:rFonts w:cs="Times New Roman"/>
          <w:b/>
          <w:sz w:val="22"/>
        </w:rPr>
        <w:t xml:space="preserve">in connection with a </w:t>
      </w:r>
      <w:r w:rsidRPr="00754656" w:rsidR="092EE55A">
        <w:rPr>
          <w:rFonts w:cs="Times New Roman"/>
          <w:b/>
          <w:sz w:val="22"/>
        </w:rPr>
        <w:t>statistical survey</w:t>
      </w:r>
      <w:r w:rsidRPr="00754656">
        <w:rPr>
          <w:rFonts w:cs="Times New Roman"/>
          <w:b/>
          <w:sz w:val="22"/>
        </w:rPr>
        <w:t xml:space="preserve">, that is not </w:t>
      </w:r>
      <w:r w:rsidRPr="00754656" w:rsidR="092EE55A">
        <w:rPr>
          <w:rFonts w:cs="Times New Roman"/>
          <w:b/>
          <w:sz w:val="22"/>
        </w:rPr>
        <w:t>designed</w:t>
      </w:r>
      <w:r w:rsidRPr="00754656">
        <w:rPr>
          <w:rFonts w:cs="Times New Roman"/>
          <w:b/>
          <w:sz w:val="22"/>
        </w:rPr>
        <w:t xml:space="preserve"> to produce valid and </w:t>
      </w:r>
      <w:r w:rsidRPr="00754656" w:rsidR="092EE55A">
        <w:rPr>
          <w:rFonts w:cs="Times New Roman"/>
          <w:b/>
          <w:sz w:val="22"/>
        </w:rPr>
        <w:t>reliable</w:t>
      </w:r>
      <w:r w:rsidRPr="00754656">
        <w:rPr>
          <w:rFonts w:cs="Times New Roman"/>
          <w:b/>
          <w:sz w:val="22"/>
        </w:rPr>
        <w:t xml:space="preserve"> results that can be </w:t>
      </w:r>
      <w:r w:rsidRPr="00754656" w:rsidR="092EE55A">
        <w:rPr>
          <w:rFonts w:cs="Times New Roman"/>
          <w:b/>
          <w:sz w:val="22"/>
        </w:rPr>
        <w:t>generalized</w:t>
      </w:r>
      <w:r w:rsidRPr="00754656">
        <w:rPr>
          <w:rFonts w:cs="Times New Roman"/>
          <w:b/>
          <w:sz w:val="22"/>
        </w:rPr>
        <w:t xml:space="preserve"> to the </w:t>
      </w:r>
      <w:r w:rsidRPr="00754656" w:rsidR="092EE55A">
        <w:rPr>
          <w:rFonts w:cs="Times New Roman"/>
          <w:b/>
          <w:sz w:val="22"/>
        </w:rPr>
        <w:t>universe</w:t>
      </w:r>
      <w:r w:rsidRPr="00754656">
        <w:rPr>
          <w:rFonts w:cs="Times New Roman"/>
          <w:b/>
          <w:sz w:val="22"/>
        </w:rPr>
        <w:t xml:space="preserve"> of study;</w:t>
      </w:r>
    </w:p>
    <w:p w:rsidRPr="00754656" w:rsidR="00C66D3D" w:rsidP="000211C2" w:rsidRDefault="00C66D3D" w14:paraId="2E3E6020" w14:textId="77777777">
      <w:pPr>
        <w:pStyle w:val="ListParagraph"/>
        <w:numPr>
          <w:ilvl w:val="0"/>
          <w:numId w:val="4"/>
        </w:numPr>
        <w:tabs>
          <w:tab w:val="left" w:pos="9630"/>
          <w:tab w:val="left" w:pos="9810"/>
        </w:tabs>
        <w:spacing w:after="0" w:line="240" w:lineRule="auto"/>
        <w:ind w:right="792"/>
        <w:rPr>
          <w:rFonts w:cs="Times New Roman"/>
          <w:b/>
          <w:sz w:val="22"/>
        </w:rPr>
      </w:pPr>
      <w:r w:rsidRPr="00754656">
        <w:rPr>
          <w:rFonts w:cs="Times New Roman" w:eastAsiaTheme="majorBidi"/>
          <w:b/>
          <w:bCs/>
          <w:sz w:val="22"/>
        </w:rPr>
        <w:t xml:space="preserve">requiring the use of a </w:t>
      </w:r>
      <w:r w:rsidRPr="00754656" w:rsidR="092EE55A">
        <w:rPr>
          <w:rFonts w:cs="Times New Roman" w:eastAsiaTheme="majorBidi"/>
          <w:b/>
          <w:bCs/>
          <w:sz w:val="22"/>
        </w:rPr>
        <w:t>statistical</w:t>
      </w:r>
      <w:r w:rsidRPr="00754656">
        <w:rPr>
          <w:rFonts w:cs="Times New Roman" w:eastAsiaTheme="majorBidi"/>
          <w:b/>
          <w:bCs/>
          <w:sz w:val="22"/>
        </w:rPr>
        <w:t xml:space="preserve"> data </w:t>
      </w:r>
      <w:r w:rsidRPr="00754656" w:rsidR="092EE55A">
        <w:rPr>
          <w:rFonts w:cs="Times New Roman" w:eastAsiaTheme="majorBidi"/>
          <w:b/>
          <w:bCs/>
          <w:sz w:val="22"/>
        </w:rPr>
        <w:t>classification</w:t>
      </w:r>
      <w:r w:rsidRPr="00754656">
        <w:rPr>
          <w:rFonts w:cs="Times New Roman" w:eastAsiaTheme="majorBidi"/>
          <w:b/>
          <w:bCs/>
          <w:sz w:val="22"/>
        </w:rPr>
        <w:t xml:space="preserve"> that has not been </w:t>
      </w:r>
      <w:r w:rsidRPr="00754656" w:rsidR="092EE55A">
        <w:rPr>
          <w:rFonts w:cs="Times New Roman" w:eastAsiaTheme="majorBidi"/>
          <w:b/>
          <w:bCs/>
          <w:sz w:val="22"/>
        </w:rPr>
        <w:t>reviewed</w:t>
      </w:r>
      <w:r w:rsidRPr="00754656">
        <w:rPr>
          <w:rFonts w:cs="Times New Roman" w:eastAsiaTheme="majorBidi"/>
          <w:b/>
          <w:bCs/>
          <w:sz w:val="22"/>
        </w:rPr>
        <w:t xml:space="preserve"> and approved by </w:t>
      </w:r>
      <w:proofErr w:type="gramStart"/>
      <w:r w:rsidRPr="00754656">
        <w:rPr>
          <w:rFonts w:cs="Times New Roman" w:eastAsiaTheme="majorBidi"/>
          <w:b/>
          <w:bCs/>
          <w:sz w:val="22"/>
        </w:rPr>
        <w:t>OMB;</w:t>
      </w:r>
      <w:proofErr w:type="gramEnd"/>
    </w:p>
    <w:p w:rsidRPr="00754656" w:rsidR="00C66D3D" w:rsidP="000211C2" w:rsidRDefault="00C66D3D" w14:paraId="29FA7DD3" w14:textId="77777777">
      <w:pPr>
        <w:pStyle w:val="ListParagraph"/>
        <w:numPr>
          <w:ilvl w:val="0"/>
          <w:numId w:val="4"/>
        </w:numPr>
        <w:tabs>
          <w:tab w:val="left" w:pos="9630"/>
          <w:tab w:val="left" w:pos="9810"/>
        </w:tabs>
        <w:spacing w:after="0" w:line="240" w:lineRule="auto"/>
        <w:ind w:right="792"/>
        <w:rPr>
          <w:rFonts w:cs="Times New Roman"/>
          <w:b/>
          <w:sz w:val="22"/>
        </w:rPr>
      </w:pPr>
      <w:r w:rsidRPr="00754656">
        <w:rPr>
          <w:rFonts w:cs="Times New Roman" w:eastAsiaTheme="majorBidi"/>
          <w:b/>
          <w:bCs/>
          <w:sz w:val="22"/>
        </w:rPr>
        <w:t xml:space="preserve">that includes a pledge of </w:t>
      </w:r>
      <w:r w:rsidRPr="00754656" w:rsidR="092EE55A">
        <w:rPr>
          <w:rFonts w:cs="Times New Roman" w:eastAsiaTheme="majorBidi"/>
          <w:b/>
          <w:bCs/>
          <w:sz w:val="22"/>
        </w:rPr>
        <w:t>confidentiality</w:t>
      </w:r>
      <w:r w:rsidRPr="00754656">
        <w:rPr>
          <w:rFonts w:cs="Times New Roman" w:eastAsiaTheme="majorBidi"/>
          <w:b/>
          <w:bCs/>
          <w:sz w:val="22"/>
        </w:rPr>
        <w:t xml:space="preserve"> that is not supported by </w:t>
      </w:r>
      <w:r w:rsidRPr="00754656" w:rsidR="092EE55A">
        <w:rPr>
          <w:rFonts w:cs="Times New Roman" w:eastAsiaTheme="majorBidi"/>
          <w:b/>
          <w:bCs/>
          <w:sz w:val="22"/>
        </w:rPr>
        <w:t>authority established</w:t>
      </w:r>
      <w:r w:rsidRPr="00754656">
        <w:rPr>
          <w:rFonts w:cs="Times New Roman" w:eastAsiaTheme="majorBidi"/>
          <w:b/>
          <w:bCs/>
          <w:sz w:val="22"/>
        </w:rPr>
        <w:t xml:space="preserve"> in statute or </w:t>
      </w:r>
      <w:r w:rsidRPr="00754656" w:rsidR="092EE55A">
        <w:rPr>
          <w:rFonts w:cs="Times New Roman" w:eastAsiaTheme="majorBidi"/>
          <w:b/>
          <w:bCs/>
          <w:sz w:val="22"/>
        </w:rPr>
        <w:t>regulation</w:t>
      </w:r>
      <w:r w:rsidRPr="00754656">
        <w:rPr>
          <w:rFonts w:cs="Times New Roman" w:eastAsiaTheme="majorBidi"/>
          <w:b/>
          <w:bCs/>
          <w:sz w:val="22"/>
        </w:rPr>
        <w:t xml:space="preserve">, that is not </w:t>
      </w:r>
      <w:r w:rsidRPr="00754656" w:rsidR="092EE55A">
        <w:rPr>
          <w:rFonts w:cs="Times New Roman" w:eastAsiaTheme="majorBidi"/>
          <w:b/>
          <w:bCs/>
          <w:sz w:val="22"/>
        </w:rPr>
        <w:t>supported</w:t>
      </w:r>
      <w:r w:rsidRPr="00754656">
        <w:rPr>
          <w:rFonts w:cs="Times New Roman" w:eastAsiaTheme="majorBidi"/>
          <w:b/>
          <w:bCs/>
          <w:sz w:val="22"/>
        </w:rPr>
        <w:t xml:space="preserve"> by </w:t>
      </w:r>
      <w:r w:rsidRPr="00754656" w:rsidR="092EE55A">
        <w:rPr>
          <w:rFonts w:cs="Times New Roman" w:eastAsiaTheme="majorBidi"/>
          <w:b/>
          <w:bCs/>
          <w:sz w:val="22"/>
        </w:rPr>
        <w:t>disclosure</w:t>
      </w:r>
      <w:r w:rsidRPr="00754656">
        <w:rPr>
          <w:rFonts w:cs="Times New Roman" w:eastAsiaTheme="majorBidi"/>
          <w:b/>
          <w:bCs/>
          <w:sz w:val="22"/>
        </w:rPr>
        <w:t xml:space="preserve"> and data </w:t>
      </w:r>
      <w:r w:rsidRPr="00754656">
        <w:rPr>
          <w:rFonts w:cs="Times New Roman" w:eastAsiaTheme="majorBidi"/>
          <w:b/>
          <w:bCs/>
          <w:sz w:val="22"/>
        </w:rPr>
        <w:lastRenderedPageBreak/>
        <w:t xml:space="preserve">security policies that are consistent with the pledge, or which </w:t>
      </w:r>
      <w:r w:rsidRPr="00754656" w:rsidR="092EE55A">
        <w:rPr>
          <w:rFonts w:cs="Times New Roman" w:eastAsiaTheme="majorBidi"/>
          <w:b/>
          <w:bCs/>
          <w:sz w:val="22"/>
        </w:rPr>
        <w:t>unnecessarily</w:t>
      </w:r>
      <w:r w:rsidRPr="00754656">
        <w:rPr>
          <w:rFonts w:cs="Times New Roman" w:eastAsiaTheme="majorBidi"/>
          <w:b/>
          <w:bCs/>
          <w:sz w:val="22"/>
        </w:rPr>
        <w:t xml:space="preserve"> impedes </w:t>
      </w:r>
      <w:r w:rsidRPr="00754656" w:rsidR="092EE55A">
        <w:rPr>
          <w:rFonts w:cs="Times New Roman" w:eastAsiaTheme="majorBidi"/>
          <w:b/>
          <w:bCs/>
          <w:sz w:val="22"/>
        </w:rPr>
        <w:t>sharing</w:t>
      </w:r>
      <w:r w:rsidRPr="00754656">
        <w:rPr>
          <w:rFonts w:cs="Times New Roman" w:eastAsiaTheme="majorBidi"/>
          <w:b/>
          <w:bCs/>
          <w:sz w:val="22"/>
        </w:rPr>
        <w:t xml:space="preserve"> of data with other agencies for </w:t>
      </w:r>
      <w:r w:rsidRPr="00754656" w:rsidR="092EE55A">
        <w:rPr>
          <w:rFonts w:cs="Times New Roman" w:eastAsiaTheme="majorBidi"/>
          <w:b/>
          <w:bCs/>
          <w:sz w:val="22"/>
        </w:rPr>
        <w:t>compatible confidential</w:t>
      </w:r>
      <w:r w:rsidRPr="00754656">
        <w:rPr>
          <w:rFonts w:cs="Times New Roman" w:eastAsiaTheme="majorBidi"/>
          <w:b/>
          <w:bCs/>
          <w:sz w:val="22"/>
        </w:rPr>
        <w:t xml:space="preserve"> use; or</w:t>
      </w:r>
    </w:p>
    <w:p w:rsidRPr="00754656" w:rsidR="00DA6CA3" w:rsidP="00DA6CA3" w:rsidRDefault="00C66D3D" w14:paraId="09B9C519" w14:textId="17477000">
      <w:pPr>
        <w:pStyle w:val="ListParagraph"/>
        <w:numPr>
          <w:ilvl w:val="0"/>
          <w:numId w:val="4"/>
        </w:numPr>
        <w:tabs>
          <w:tab w:val="left" w:pos="9630"/>
          <w:tab w:val="left" w:pos="9810"/>
        </w:tabs>
        <w:spacing w:line="240" w:lineRule="auto"/>
        <w:ind w:right="792"/>
        <w:rPr>
          <w:rFonts w:cs="Times New Roman" w:eastAsiaTheme="majorBidi"/>
          <w:sz w:val="22"/>
        </w:rPr>
      </w:pPr>
      <w:r w:rsidRPr="00754656">
        <w:rPr>
          <w:rFonts w:cs="Times New Roman" w:eastAsiaTheme="majorBidi"/>
          <w:b/>
          <w:bCs/>
          <w:sz w:val="22"/>
        </w:rPr>
        <w:t xml:space="preserve">requiring respondents to submit </w:t>
      </w:r>
      <w:r w:rsidRPr="00754656" w:rsidR="092EE55A">
        <w:rPr>
          <w:rFonts w:cs="Times New Roman" w:eastAsiaTheme="majorBidi"/>
          <w:b/>
          <w:bCs/>
          <w:sz w:val="22"/>
        </w:rPr>
        <w:t>proprietary</w:t>
      </w:r>
      <w:r w:rsidRPr="00754656" w:rsidR="00485E56">
        <w:rPr>
          <w:rFonts w:cs="Times New Roman" w:eastAsiaTheme="majorBidi"/>
          <w:b/>
          <w:bCs/>
          <w:sz w:val="22"/>
        </w:rPr>
        <w:t>,</w:t>
      </w:r>
      <w:r w:rsidRPr="00754656">
        <w:rPr>
          <w:rFonts w:cs="Times New Roman" w:eastAsiaTheme="majorBidi"/>
          <w:b/>
          <w:bCs/>
          <w:sz w:val="22"/>
        </w:rPr>
        <w:t xml:space="preserve"> trade secret, or other confidential information unless the agency can </w:t>
      </w:r>
      <w:r w:rsidRPr="00754656" w:rsidR="092EE55A">
        <w:rPr>
          <w:rFonts w:cs="Times New Roman" w:eastAsiaTheme="majorBidi"/>
          <w:b/>
          <w:bCs/>
          <w:sz w:val="22"/>
        </w:rPr>
        <w:t>demonstrate</w:t>
      </w:r>
      <w:r w:rsidRPr="00754656">
        <w:rPr>
          <w:rFonts w:cs="Times New Roman" w:eastAsiaTheme="majorBidi"/>
          <w:b/>
          <w:bCs/>
          <w:sz w:val="22"/>
        </w:rPr>
        <w:t xml:space="preserve"> that it has instituted procedures to protect the information</w:t>
      </w:r>
      <w:r w:rsidRPr="00754656" w:rsidR="00351BE7">
        <w:rPr>
          <w:rFonts w:cs="Times New Roman" w:eastAsiaTheme="majorBidi"/>
          <w:b/>
          <w:bCs/>
          <w:sz w:val="22"/>
        </w:rPr>
        <w:t>’</w:t>
      </w:r>
      <w:r w:rsidRPr="00754656">
        <w:rPr>
          <w:rFonts w:cs="Times New Roman" w:eastAsiaTheme="majorBidi"/>
          <w:b/>
          <w:bCs/>
          <w:sz w:val="22"/>
        </w:rPr>
        <w:t xml:space="preserve">s confidentiality to </w:t>
      </w:r>
      <w:r w:rsidRPr="00754656" w:rsidR="00A427F7">
        <w:rPr>
          <w:rFonts w:cs="Times New Roman" w:eastAsiaTheme="majorBidi"/>
          <w:b/>
          <w:bCs/>
          <w:sz w:val="22"/>
        </w:rPr>
        <w:t>the extent</w:t>
      </w:r>
      <w:r w:rsidRPr="00754656">
        <w:rPr>
          <w:rFonts w:cs="Times New Roman" w:eastAsiaTheme="majorBidi"/>
          <w:b/>
          <w:bCs/>
          <w:sz w:val="22"/>
        </w:rPr>
        <w:t xml:space="preserve"> </w:t>
      </w:r>
      <w:r w:rsidRPr="00754656" w:rsidR="092EE55A">
        <w:rPr>
          <w:rFonts w:cs="Times New Roman" w:eastAsiaTheme="majorBidi"/>
          <w:b/>
          <w:bCs/>
          <w:sz w:val="22"/>
        </w:rPr>
        <w:t>permitted</w:t>
      </w:r>
      <w:r w:rsidRPr="00754656">
        <w:rPr>
          <w:rFonts w:cs="Times New Roman" w:eastAsiaTheme="majorBidi"/>
          <w:b/>
          <w:bCs/>
          <w:sz w:val="22"/>
        </w:rPr>
        <w:t xml:space="preserve"> by law.</w:t>
      </w:r>
    </w:p>
    <w:p w:rsidRPr="00754656" w:rsidR="007E6EF2" w:rsidP="007E6EF2" w:rsidRDefault="007E6EF2" w14:paraId="4B51A2CC" w14:textId="77777777">
      <w:pPr>
        <w:pStyle w:val="ListParagraph"/>
        <w:tabs>
          <w:tab w:val="left" w:pos="9630"/>
          <w:tab w:val="left" w:pos="9810"/>
        </w:tabs>
        <w:spacing w:line="240" w:lineRule="auto"/>
        <w:ind w:right="792"/>
        <w:rPr>
          <w:rFonts w:cs="Times New Roman" w:eastAsiaTheme="majorBidi"/>
          <w:b/>
          <w:bCs/>
          <w:sz w:val="22"/>
        </w:rPr>
      </w:pPr>
    </w:p>
    <w:p w:rsidRPr="00754656" w:rsidR="007E6EF2" w:rsidP="00F4103D" w:rsidRDefault="007E6EF2" w14:paraId="15DF3BE9" w14:textId="664FC156">
      <w:pPr>
        <w:pStyle w:val="ListParagraph"/>
        <w:tabs>
          <w:tab w:val="left" w:pos="9630"/>
          <w:tab w:val="left" w:pos="9810"/>
        </w:tabs>
        <w:spacing w:line="240" w:lineRule="auto"/>
        <w:ind w:left="0" w:right="792"/>
        <w:rPr>
          <w:rFonts w:cs="Times New Roman" w:eastAsiaTheme="majorBidi"/>
          <w:sz w:val="22"/>
        </w:rPr>
      </w:pPr>
      <w:r w:rsidRPr="00754656">
        <w:rPr>
          <w:rFonts w:cs="Times New Roman" w:eastAsiaTheme="majorBidi"/>
          <w:sz w:val="22"/>
        </w:rPr>
        <w:t>SBA Forms 641 and 888 request some confidential and proprietary information</w:t>
      </w:r>
      <w:r w:rsidRPr="00754656" w:rsidR="00BA68CE">
        <w:rPr>
          <w:rFonts w:cs="Times New Roman" w:eastAsiaTheme="majorBidi"/>
          <w:sz w:val="22"/>
        </w:rPr>
        <w:t xml:space="preserve"> (</w:t>
      </w:r>
      <w:r w:rsidRPr="00754656">
        <w:rPr>
          <w:rFonts w:cs="Times New Roman" w:eastAsiaTheme="majorBidi"/>
          <w:sz w:val="22"/>
        </w:rPr>
        <w:t>e.g.</w:t>
      </w:r>
      <w:r w:rsidRPr="00754656" w:rsidR="005C6E8F">
        <w:rPr>
          <w:rFonts w:cs="Times New Roman" w:eastAsiaTheme="majorBidi"/>
          <w:sz w:val="22"/>
        </w:rPr>
        <w:t>,</w:t>
      </w:r>
      <w:r w:rsidRPr="00754656">
        <w:rPr>
          <w:rFonts w:cs="Times New Roman" w:eastAsiaTheme="majorBidi"/>
          <w:sz w:val="22"/>
        </w:rPr>
        <w:t xml:space="preserve"> number of employees, gross revenues/</w:t>
      </w:r>
      <w:proofErr w:type="gramStart"/>
      <w:r w:rsidRPr="00754656">
        <w:rPr>
          <w:rFonts w:cs="Times New Roman" w:eastAsiaTheme="majorBidi"/>
          <w:sz w:val="22"/>
        </w:rPr>
        <w:t>sales</w:t>
      </w:r>
      <w:proofErr w:type="gramEnd"/>
      <w:r w:rsidRPr="00754656">
        <w:rPr>
          <w:rFonts w:cs="Times New Roman" w:eastAsiaTheme="majorBidi"/>
          <w:sz w:val="22"/>
        </w:rPr>
        <w:t xml:space="preserve"> and profits of the business</w:t>
      </w:r>
      <w:r w:rsidRPr="00754656" w:rsidR="00D91B85">
        <w:rPr>
          <w:rFonts w:cs="Times New Roman" w:eastAsiaTheme="majorBidi"/>
          <w:sz w:val="22"/>
        </w:rPr>
        <w:t>)</w:t>
      </w:r>
      <w:r w:rsidRPr="00754656">
        <w:rPr>
          <w:rFonts w:cs="Times New Roman" w:eastAsiaTheme="majorBidi"/>
          <w:sz w:val="22"/>
        </w:rPr>
        <w:t xml:space="preserve">. </w:t>
      </w:r>
      <w:r w:rsidRPr="00754656" w:rsidR="00FC660C">
        <w:rPr>
          <w:rFonts w:cs="Times New Roman" w:eastAsiaTheme="majorBidi"/>
          <w:sz w:val="22"/>
        </w:rPr>
        <w:t>However, t</w:t>
      </w:r>
      <w:r w:rsidRPr="00754656">
        <w:rPr>
          <w:rFonts w:cs="Times New Roman" w:eastAsiaTheme="majorBidi"/>
          <w:sz w:val="22"/>
        </w:rPr>
        <w:t xml:space="preserve">his information is </w:t>
      </w:r>
      <w:r w:rsidRPr="00754656" w:rsidR="006B34EC">
        <w:rPr>
          <w:rFonts w:cs="Times New Roman" w:eastAsiaTheme="majorBidi"/>
          <w:sz w:val="22"/>
        </w:rPr>
        <w:t xml:space="preserve">reported </w:t>
      </w:r>
      <w:r w:rsidRPr="00754656">
        <w:rPr>
          <w:rFonts w:cs="Times New Roman" w:eastAsiaTheme="majorBidi"/>
          <w:sz w:val="22"/>
        </w:rPr>
        <w:t xml:space="preserve"> in aggregate form to respond to specific mandates in section</w:t>
      </w:r>
      <w:r w:rsidRPr="00754656" w:rsidR="005C6E8F">
        <w:rPr>
          <w:rFonts w:cs="Times New Roman" w:eastAsiaTheme="majorBidi"/>
          <w:sz w:val="22"/>
        </w:rPr>
        <w:t>s</w:t>
      </w:r>
      <w:r w:rsidRPr="00754656">
        <w:rPr>
          <w:rFonts w:cs="Times New Roman" w:eastAsiaTheme="majorBidi"/>
          <w:sz w:val="22"/>
        </w:rPr>
        <w:t xml:space="preserve"> 22 and 29 of the Small Business Act, 15 U.S.C. 656 and 649, and to generate data on SBA’s </w:t>
      </w:r>
      <w:r w:rsidRPr="00754656" w:rsidR="007840F4">
        <w:rPr>
          <w:rFonts w:cs="Times New Roman" w:eastAsiaTheme="majorBidi"/>
          <w:sz w:val="22"/>
        </w:rPr>
        <w:t>counseling and training</w:t>
      </w:r>
      <w:r w:rsidRPr="00754656">
        <w:rPr>
          <w:rFonts w:cs="Times New Roman" w:eastAsiaTheme="majorBidi"/>
          <w:sz w:val="22"/>
        </w:rPr>
        <w:t xml:space="preserve"> programs for reports to </w:t>
      </w:r>
      <w:r w:rsidRPr="00754656" w:rsidR="0094406C">
        <w:rPr>
          <w:rFonts w:cs="Times New Roman" w:eastAsiaTheme="majorBidi"/>
          <w:sz w:val="22"/>
        </w:rPr>
        <w:t xml:space="preserve">the U.S. </w:t>
      </w:r>
      <w:r w:rsidRPr="00754656">
        <w:rPr>
          <w:rFonts w:cs="Times New Roman" w:eastAsiaTheme="majorBidi"/>
          <w:sz w:val="22"/>
        </w:rPr>
        <w:t xml:space="preserve">Congress and the President. </w:t>
      </w:r>
      <w:r w:rsidR="005D6D6C">
        <w:rPr>
          <w:rFonts w:cs="Times New Roman" w:eastAsiaTheme="majorBidi"/>
          <w:sz w:val="22"/>
        </w:rPr>
        <w:t xml:space="preserve">  Section 22</w:t>
      </w:r>
      <w:r w:rsidR="008B5CDF">
        <w:rPr>
          <w:rFonts w:cs="Times New Roman" w:eastAsiaTheme="majorBidi"/>
          <w:sz w:val="22"/>
        </w:rPr>
        <w:t xml:space="preserve"> mandates that SBA’s Office of International Trade Associate </w:t>
      </w:r>
      <w:r w:rsidR="000B17B1">
        <w:rPr>
          <w:rFonts w:cs="Times New Roman" w:eastAsiaTheme="majorBidi"/>
          <w:sz w:val="22"/>
        </w:rPr>
        <w:t>Administrator</w:t>
      </w:r>
      <w:r w:rsidR="008B5CDF">
        <w:rPr>
          <w:rFonts w:cs="Times New Roman" w:eastAsiaTheme="majorBidi"/>
          <w:sz w:val="22"/>
        </w:rPr>
        <w:t xml:space="preserve"> establish annual goals to promote sales opportunities for small business good and services abroad, the data collected on both the SBA 641 and 888 will be used </w:t>
      </w:r>
      <w:r w:rsidR="000B17B1">
        <w:rPr>
          <w:rFonts w:cs="Times New Roman" w:eastAsiaTheme="majorBidi"/>
          <w:sz w:val="22"/>
        </w:rPr>
        <w:t>report metrics</w:t>
      </w:r>
      <w:r w:rsidR="008B5CDF">
        <w:rPr>
          <w:rFonts w:cs="Times New Roman" w:eastAsiaTheme="majorBidi"/>
          <w:sz w:val="22"/>
        </w:rPr>
        <w:t xml:space="preserve"> by SBDC</w:t>
      </w:r>
      <w:r w:rsidR="000B17B1">
        <w:rPr>
          <w:rFonts w:cs="Times New Roman" w:eastAsiaTheme="majorBidi"/>
          <w:sz w:val="22"/>
        </w:rPr>
        <w:t>s, WBCs, and SCORE Resource Partners towards those goals.  Section 29</w:t>
      </w:r>
      <w:r w:rsidR="00AA17CC">
        <w:rPr>
          <w:rFonts w:cs="Times New Roman" w:eastAsiaTheme="majorBidi"/>
          <w:sz w:val="22"/>
        </w:rPr>
        <w:t xml:space="preserve"> mandates that </w:t>
      </w:r>
      <w:r w:rsidR="00885625">
        <w:rPr>
          <w:rFonts w:cs="Times New Roman" w:eastAsiaTheme="majorBidi"/>
          <w:sz w:val="22"/>
        </w:rPr>
        <w:t xml:space="preserve">SBA Administration </w:t>
      </w:r>
      <w:r w:rsidR="000556F3">
        <w:rPr>
          <w:rFonts w:cs="Times New Roman" w:eastAsiaTheme="majorBidi"/>
          <w:sz w:val="22"/>
        </w:rPr>
        <w:t xml:space="preserve">submit </w:t>
      </w:r>
      <w:r w:rsidR="00885625">
        <w:rPr>
          <w:rFonts w:cs="Times New Roman" w:eastAsiaTheme="majorBidi"/>
          <w:sz w:val="22"/>
        </w:rPr>
        <w:t>to the Committees on Small Business of the Ho</w:t>
      </w:r>
      <w:r w:rsidR="00D7195A">
        <w:rPr>
          <w:rFonts w:cs="Times New Roman" w:eastAsiaTheme="majorBidi"/>
          <w:sz w:val="22"/>
        </w:rPr>
        <w:t>u</w:t>
      </w:r>
      <w:r w:rsidR="00885625">
        <w:rPr>
          <w:rFonts w:cs="Times New Roman" w:eastAsiaTheme="majorBidi"/>
          <w:sz w:val="22"/>
        </w:rPr>
        <w:t>se of Representative and the Senate</w:t>
      </w:r>
      <w:r w:rsidR="00D7195A">
        <w:rPr>
          <w:rFonts w:cs="Times New Roman" w:eastAsiaTheme="majorBidi"/>
          <w:sz w:val="22"/>
        </w:rPr>
        <w:t xml:space="preserve"> a report (Management Report) on the effectiveness of all projects conducted under Women’s Business Center Program</w:t>
      </w:r>
      <w:r w:rsidR="003543F6">
        <w:rPr>
          <w:rFonts w:cs="Times New Roman" w:eastAsiaTheme="majorBidi"/>
          <w:sz w:val="22"/>
        </w:rPr>
        <w:t>; this report consist of the aggregate data collected on both the SBA 641 and 888</w:t>
      </w:r>
      <w:r w:rsidR="00885625">
        <w:rPr>
          <w:rFonts w:cs="Times New Roman" w:eastAsiaTheme="majorBidi"/>
          <w:sz w:val="22"/>
        </w:rPr>
        <w:t>.</w:t>
      </w:r>
      <w:r w:rsidR="00D7195A">
        <w:rPr>
          <w:rFonts w:cs="Times New Roman" w:eastAsiaTheme="majorBidi"/>
          <w:sz w:val="22"/>
        </w:rPr>
        <w:t xml:space="preserve">  </w:t>
      </w:r>
      <w:r w:rsidR="00CC3A4E">
        <w:rPr>
          <w:rFonts w:cs="Times New Roman" w:eastAsiaTheme="majorBidi"/>
          <w:sz w:val="22"/>
        </w:rPr>
        <w:t>O</w:t>
      </w:r>
      <w:r w:rsidRPr="00754656">
        <w:rPr>
          <w:rFonts w:cs="Times New Roman" w:eastAsiaTheme="majorBidi"/>
          <w:sz w:val="22"/>
        </w:rPr>
        <w:t>nly the client, SBA management officials, and the resource partner who is providing the counseling service will be privy to that</w:t>
      </w:r>
      <w:r w:rsidR="00B00445">
        <w:rPr>
          <w:rFonts w:cs="Times New Roman" w:eastAsiaTheme="majorBidi"/>
          <w:sz w:val="22"/>
        </w:rPr>
        <w:t xml:space="preserve"> confidential and propri</w:t>
      </w:r>
      <w:r w:rsidR="004A3C42">
        <w:rPr>
          <w:rFonts w:cs="Times New Roman" w:eastAsiaTheme="majorBidi"/>
          <w:sz w:val="22"/>
        </w:rPr>
        <w:t>etary</w:t>
      </w:r>
      <w:r w:rsidRPr="00754656">
        <w:rPr>
          <w:rFonts w:cs="Times New Roman" w:eastAsiaTheme="majorBidi"/>
          <w:sz w:val="22"/>
        </w:rPr>
        <w:t xml:space="preserve"> information, protecting the integrity of the data. SBA has instituted procedures to protect confidentiality to the extent permitted by law and only summary data are provided in reports.</w:t>
      </w:r>
    </w:p>
    <w:p w:rsidR="00B27A88" w:rsidP="66A0F0A4" w:rsidRDefault="00C66D3D" w14:paraId="5DAE2216" w14:textId="255C7316">
      <w:pPr>
        <w:pStyle w:val="Heading2"/>
        <w:tabs>
          <w:tab w:val="left" w:pos="-720"/>
          <w:tab w:val="left" w:pos="9630"/>
          <w:tab w:val="left" w:pos="9810"/>
        </w:tabs>
        <w:suppressAutoHyphens/>
        <w:overflowPunct w:val="0"/>
        <w:autoSpaceDE w:val="0"/>
        <w:autoSpaceDN w:val="0"/>
        <w:adjustRightInd w:val="0"/>
        <w:textAlignment w:val="baseline"/>
        <w:rPr>
          <w:rFonts w:eastAsiaTheme="majorBidi"/>
          <w:sz w:val="22"/>
          <w:szCs w:val="22"/>
        </w:rPr>
      </w:pPr>
      <w:bookmarkStart w:name="_Toc53662111" w:id="13"/>
      <w:r w:rsidRPr="4505FF04">
        <w:rPr>
          <w:rFonts w:eastAsiaTheme="majorBidi"/>
          <w:sz w:val="22"/>
          <w:szCs w:val="22"/>
        </w:rPr>
        <w:t xml:space="preserve">Comments in Response to Federal Register Notice </w:t>
      </w:r>
      <w:r w:rsidRPr="4505FF04" w:rsidR="00986C48">
        <w:rPr>
          <w:rFonts w:eastAsiaTheme="majorBidi"/>
          <w:sz w:val="22"/>
          <w:szCs w:val="22"/>
        </w:rPr>
        <w:t>&amp;</w:t>
      </w:r>
      <w:r w:rsidRPr="4505FF04">
        <w:rPr>
          <w:rFonts w:eastAsiaTheme="majorBidi"/>
          <w:sz w:val="22"/>
          <w:szCs w:val="22"/>
        </w:rPr>
        <w:t xml:space="preserve"> Efforts to Consult Outside </w:t>
      </w:r>
      <w:r w:rsidRPr="4505FF04" w:rsidR="00487327">
        <w:rPr>
          <w:rFonts w:eastAsiaTheme="majorBidi"/>
          <w:sz w:val="22"/>
          <w:szCs w:val="22"/>
        </w:rPr>
        <w:t xml:space="preserve">the </w:t>
      </w:r>
      <w:r w:rsidRPr="4505FF04">
        <w:rPr>
          <w:rFonts w:eastAsiaTheme="majorBidi"/>
          <w:sz w:val="22"/>
          <w:szCs w:val="22"/>
        </w:rPr>
        <w:t>Agency</w:t>
      </w:r>
      <w:r w:rsidRPr="4505FF04" w:rsidR="6F087306">
        <w:rPr>
          <w:rFonts w:eastAsiaTheme="majorBidi"/>
          <w:sz w:val="22"/>
          <w:szCs w:val="22"/>
        </w:rPr>
        <w:t>.</w:t>
      </w:r>
      <w:bookmarkEnd w:id="13"/>
    </w:p>
    <w:p w:rsidRPr="00575E69" w:rsidR="00E27CF2" w:rsidP="00575E69" w:rsidRDefault="00C66D3D" w14:paraId="164CC876" w14:textId="676859BC">
      <w:pPr>
        <w:spacing w:line="240" w:lineRule="auto"/>
        <w:rPr>
          <w:rFonts w:cs="Times New Roman"/>
          <w:b/>
          <w:bCs/>
          <w:sz w:val="22"/>
        </w:rPr>
      </w:pPr>
      <w:r w:rsidRPr="00571528">
        <w:rPr>
          <w:rFonts w:eastAsiaTheme="majorBidi"/>
          <w:b/>
          <w:bCs/>
          <w:sz w:val="22"/>
        </w:rPr>
        <w:t xml:space="preserve">If applicable, provide a copy and identify the date and page number </w:t>
      </w:r>
      <w:proofErr w:type="gramStart"/>
      <w:r w:rsidRPr="00571528">
        <w:rPr>
          <w:rFonts w:eastAsiaTheme="majorBidi"/>
          <w:b/>
          <w:bCs/>
          <w:sz w:val="22"/>
        </w:rPr>
        <w:t xml:space="preserve">of </w:t>
      </w:r>
      <w:r w:rsidRPr="00571528" w:rsidR="00CF29F2">
        <w:rPr>
          <w:rFonts w:eastAsiaTheme="majorBidi"/>
          <w:b/>
          <w:bCs/>
          <w:sz w:val="22"/>
        </w:rPr>
        <w:t xml:space="preserve"> p</w:t>
      </w:r>
      <w:r w:rsidRPr="00571528" w:rsidR="001971F6">
        <w:rPr>
          <w:rFonts w:eastAsiaTheme="majorBidi"/>
          <w:b/>
          <w:bCs/>
          <w:sz w:val="22"/>
        </w:rPr>
        <w:t>ublication</w:t>
      </w:r>
      <w:proofErr w:type="gramEnd"/>
      <w:r w:rsidRPr="00571528" w:rsidR="00B27A88">
        <w:rPr>
          <w:rFonts w:eastAsiaTheme="majorBidi"/>
          <w:b/>
          <w:bCs/>
          <w:sz w:val="22"/>
        </w:rPr>
        <w:t xml:space="preserve"> </w:t>
      </w:r>
      <w:r w:rsidRPr="00571528" w:rsidR="001971F6">
        <w:rPr>
          <w:rFonts w:eastAsiaTheme="majorBidi"/>
          <w:b/>
          <w:bCs/>
          <w:sz w:val="22"/>
        </w:rPr>
        <w:t>in</w:t>
      </w:r>
      <w:r w:rsidRPr="00571528">
        <w:rPr>
          <w:rFonts w:eastAsiaTheme="majorBidi"/>
          <w:b/>
          <w:bCs/>
          <w:sz w:val="22"/>
        </w:rPr>
        <w:t xml:space="preserve"> the Federal Register of the agency</w:t>
      </w:r>
      <w:r w:rsidRPr="00571528" w:rsidR="005A1F79">
        <w:rPr>
          <w:rFonts w:eastAsiaTheme="majorBidi"/>
          <w:b/>
          <w:bCs/>
          <w:sz w:val="22"/>
        </w:rPr>
        <w:t>’</w:t>
      </w:r>
      <w:r w:rsidRPr="00571528">
        <w:rPr>
          <w:rFonts w:eastAsiaTheme="majorBidi"/>
          <w:b/>
          <w:bCs/>
          <w:sz w:val="22"/>
        </w:rPr>
        <w:t>s notice, soliciting comments on the information collection prior to submission to OMB.</w:t>
      </w:r>
      <w:r w:rsidRPr="00571528" w:rsidR="00E27CF2">
        <w:rPr>
          <w:rFonts w:eastAsiaTheme="majorBidi"/>
          <w:b/>
          <w:bCs/>
          <w:sz w:val="22"/>
        </w:rPr>
        <w:t xml:space="preserve"> </w:t>
      </w:r>
      <w:r w:rsidRPr="00571528" w:rsidR="00E15BD8">
        <w:rPr>
          <w:rFonts w:eastAsiaTheme="majorBidi"/>
          <w:b/>
          <w:bCs/>
          <w:sz w:val="22"/>
        </w:rPr>
        <w:t>S</w:t>
      </w:r>
      <w:r w:rsidRPr="00571528">
        <w:rPr>
          <w:rFonts w:eastAsiaTheme="majorBidi"/>
          <w:b/>
          <w:bCs/>
          <w:sz w:val="22"/>
        </w:rPr>
        <w:t xml:space="preserve">ummarize public comments received in response to that notice and describe </w:t>
      </w:r>
      <w:r w:rsidRPr="00575E69">
        <w:rPr>
          <w:rFonts w:cs="Times New Roman"/>
          <w:b/>
          <w:bCs/>
          <w:sz w:val="22"/>
        </w:rPr>
        <w:t xml:space="preserve">actions taken by the agency in response to these comments. </w:t>
      </w:r>
      <w:r w:rsidRPr="00575E69" w:rsidR="00E15BD8">
        <w:rPr>
          <w:rFonts w:cs="Times New Roman"/>
          <w:b/>
          <w:bCs/>
          <w:sz w:val="22"/>
        </w:rPr>
        <w:t xml:space="preserve"> </w:t>
      </w:r>
    </w:p>
    <w:p w:rsidRPr="00575E69" w:rsidR="00AC2FC9" w:rsidP="00575E69" w:rsidRDefault="00AC2FC9" w14:paraId="0BC2F345" w14:textId="390C3393">
      <w:pPr>
        <w:spacing w:line="240" w:lineRule="auto"/>
        <w:rPr>
          <w:rFonts w:cs="Times New Roman"/>
          <w:b/>
          <w:bCs/>
          <w:sz w:val="22"/>
        </w:rPr>
      </w:pPr>
      <w:r w:rsidRPr="00575E69">
        <w:rPr>
          <w:rFonts w:cs="Times New Roman"/>
          <w:b/>
          <w:bCs/>
          <w:sz w:val="22"/>
        </w:rPr>
        <w:t>Describe efforts to consult with persons outside the agency to obtain their views on</w:t>
      </w:r>
      <w:r w:rsidRPr="00575E69" w:rsidR="00E27CF2">
        <w:rPr>
          <w:rFonts w:cs="Times New Roman"/>
          <w:b/>
          <w:bCs/>
          <w:sz w:val="22"/>
        </w:rPr>
        <w:t xml:space="preserve"> </w:t>
      </w:r>
      <w:r w:rsidRPr="00575E69">
        <w:rPr>
          <w:rFonts w:cs="Times New Roman"/>
          <w:b/>
          <w:bCs/>
          <w:sz w:val="22"/>
        </w:rPr>
        <w:t>the availability of data, frequency of collection, the clarity of instructions and</w:t>
      </w:r>
      <w:r w:rsidRPr="00575E69" w:rsidR="00E27CF2">
        <w:rPr>
          <w:rFonts w:cs="Times New Roman"/>
          <w:b/>
          <w:bCs/>
          <w:sz w:val="22"/>
        </w:rPr>
        <w:t xml:space="preserve"> </w:t>
      </w:r>
      <w:r w:rsidRPr="00575E69">
        <w:rPr>
          <w:rFonts w:cs="Times New Roman"/>
          <w:b/>
          <w:bCs/>
          <w:sz w:val="22"/>
        </w:rPr>
        <w:t>recordkeeping, disclosure, or</w:t>
      </w:r>
      <w:r w:rsidR="00575E69">
        <w:rPr>
          <w:rFonts w:cs="Times New Roman"/>
          <w:b/>
          <w:bCs/>
          <w:sz w:val="22"/>
        </w:rPr>
        <w:t xml:space="preserve"> </w:t>
      </w:r>
      <w:r w:rsidRPr="00575E69">
        <w:rPr>
          <w:rFonts w:cs="Times New Roman"/>
          <w:b/>
          <w:bCs/>
          <w:sz w:val="22"/>
        </w:rPr>
        <w:t>reporting form, and on the data elements to be recorded, disclosed, or reported.</w:t>
      </w:r>
    </w:p>
    <w:p w:rsidRPr="00AD03E2" w:rsidR="00CF29F2" w:rsidP="005C141F" w:rsidRDefault="00A1652C" w14:paraId="10594288" w14:textId="5A86B2BA">
      <w:pPr>
        <w:pStyle w:val="BodyTextIndent2"/>
        <w:tabs>
          <w:tab w:val="left" w:pos="9630"/>
          <w:tab w:val="left" w:pos="9810"/>
        </w:tabs>
        <w:spacing w:line="240" w:lineRule="auto"/>
        <w:ind w:left="0" w:right="792"/>
        <w:rPr>
          <w:rFonts w:ascii="Times New Roman" w:hAnsi="Times New Roman" w:cs="Times New Roman" w:eastAsiaTheme="majorBidi"/>
          <w:sz w:val="22"/>
          <w:szCs w:val="22"/>
        </w:rPr>
      </w:pPr>
      <w:r w:rsidRPr="00AD03E2">
        <w:rPr>
          <w:rFonts w:ascii="Times New Roman" w:hAnsi="Times New Roman" w:cs="Times New Roman" w:eastAsiaTheme="majorBidi"/>
          <w:sz w:val="22"/>
          <w:szCs w:val="22"/>
        </w:rPr>
        <w:t>The required public comment notice was published in the Federal Register on</w:t>
      </w:r>
      <w:r w:rsidRPr="00AD03E2" w:rsidR="00EB4AE9">
        <w:rPr>
          <w:rFonts w:ascii="Times New Roman" w:hAnsi="Times New Roman" w:cs="Times New Roman" w:eastAsiaTheme="majorBidi"/>
          <w:sz w:val="22"/>
          <w:szCs w:val="22"/>
        </w:rPr>
        <w:t xml:space="preserve"> May 4, 2020</w:t>
      </w:r>
      <w:r w:rsidRPr="00AD03E2" w:rsidR="00986C48">
        <w:rPr>
          <w:rFonts w:ascii="Times New Roman" w:hAnsi="Times New Roman" w:cs="Times New Roman" w:eastAsiaTheme="majorBidi"/>
          <w:sz w:val="22"/>
          <w:szCs w:val="22"/>
        </w:rPr>
        <w:t xml:space="preserve">, at 85 FR 26514. </w:t>
      </w:r>
      <w:r w:rsidRPr="00AD03E2">
        <w:rPr>
          <w:rFonts w:ascii="Times New Roman" w:hAnsi="Times New Roman" w:cs="Times New Roman" w:eastAsiaTheme="majorBidi"/>
          <w:sz w:val="22"/>
          <w:szCs w:val="22"/>
        </w:rPr>
        <w:t xml:space="preserve">All comments were due on or before </w:t>
      </w:r>
      <w:r w:rsidRPr="00AD03E2" w:rsidR="00EB4AE9">
        <w:rPr>
          <w:rFonts w:ascii="Times New Roman" w:hAnsi="Times New Roman" w:cs="Times New Roman" w:eastAsiaTheme="majorBidi"/>
          <w:sz w:val="22"/>
          <w:szCs w:val="22"/>
        </w:rPr>
        <w:t>July 6, 2020.</w:t>
      </w:r>
      <w:r w:rsidRPr="00AD03E2" w:rsidR="0015794F">
        <w:rPr>
          <w:rFonts w:ascii="Times New Roman" w:hAnsi="Times New Roman" w:cs="Times New Roman" w:eastAsiaTheme="majorBidi"/>
          <w:sz w:val="22"/>
          <w:szCs w:val="22"/>
        </w:rPr>
        <w:t xml:space="preserve">  SBA received no comments.  </w:t>
      </w:r>
    </w:p>
    <w:p w:rsidRPr="00754656" w:rsidR="00C66D3D" w:rsidP="66A0F0A4" w:rsidRDefault="131EEED5" w14:paraId="4F908D09" w14:textId="3F27484F">
      <w:pPr>
        <w:pStyle w:val="Heading2"/>
        <w:rPr>
          <w:rFonts w:eastAsiaTheme="majorBidi"/>
          <w:sz w:val="22"/>
          <w:szCs w:val="22"/>
        </w:rPr>
      </w:pPr>
      <w:bookmarkStart w:name="_Toc381944834" w:id="14"/>
      <w:r w:rsidRPr="4505FF04">
        <w:rPr>
          <w:rFonts w:eastAsiaTheme="majorBidi"/>
          <w:sz w:val="22"/>
          <w:szCs w:val="22"/>
        </w:rPr>
        <w:t xml:space="preserve">  </w:t>
      </w:r>
      <w:bookmarkStart w:name="_Toc53662112" w:id="15"/>
      <w:r w:rsidRPr="4505FF04" w:rsidR="0F74B247">
        <w:rPr>
          <w:rFonts w:eastAsiaTheme="majorBidi"/>
          <w:sz w:val="22"/>
          <w:szCs w:val="22"/>
        </w:rPr>
        <w:t>Explanation of Any Payment or Gift to the Respondents</w:t>
      </w:r>
      <w:bookmarkEnd w:id="14"/>
      <w:bookmarkEnd w:id="15"/>
    </w:p>
    <w:p w:rsidRPr="00754656" w:rsidR="0010428B" w:rsidP="000211C2" w:rsidRDefault="00C66D3D" w14:paraId="777F6F1A" w14:textId="77777777">
      <w:pPr>
        <w:spacing w:line="240" w:lineRule="auto"/>
        <w:rPr>
          <w:rFonts w:cs="Times New Roman"/>
          <w:b/>
          <w:bCs/>
          <w:sz w:val="22"/>
        </w:rPr>
      </w:pPr>
      <w:r w:rsidRPr="00754656">
        <w:rPr>
          <w:rFonts w:cs="Times New Roman"/>
          <w:b/>
          <w:bCs/>
          <w:sz w:val="22"/>
        </w:rPr>
        <w:t>Explain any decision to provide any payment or gift to respondents, other than re-enumeration of contractors or grantees.</w:t>
      </w:r>
    </w:p>
    <w:p w:rsidRPr="00754656" w:rsidR="00DD2A6F" w:rsidP="000211C2" w:rsidRDefault="00487327" w14:paraId="6ED63AAB" w14:textId="5BA2E244">
      <w:pPr>
        <w:pStyle w:val="BodyTextIndent2"/>
        <w:tabs>
          <w:tab w:val="left" w:pos="9630"/>
          <w:tab w:val="left" w:pos="9810"/>
        </w:tabs>
        <w:spacing w:line="240" w:lineRule="auto"/>
        <w:ind w:left="0" w:right="792"/>
        <w:rPr>
          <w:rFonts w:ascii="Times New Roman" w:hAnsi="Times New Roman" w:cs="Times New Roman" w:eastAsiaTheme="majorBidi"/>
          <w:sz w:val="22"/>
          <w:szCs w:val="22"/>
        </w:rPr>
      </w:pPr>
      <w:bookmarkStart w:name="_Toc381944835" w:id="16"/>
      <w:r w:rsidRPr="00754656">
        <w:rPr>
          <w:rFonts w:ascii="Times New Roman" w:hAnsi="Times New Roman" w:cs="Times New Roman" w:eastAsiaTheme="majorBidi"/>
          <w:sz w:val="22"/>
          <w:szCs w:val="22"/>
        </w:rPr>
        <w:t xml:space="preserve">No payments or gifts </w:t>
      </w:r>
      <w:r w:rsidRPr="00754656" w:rsidR="00A535BA">
        <w:rPr>
          <w:rFonts w:ascii="Times New Roman" w:hAnsi="Times New Roman" w:cs="Times New Roman" w:eastAsiaTheme="majorBidi"/>
          <w:sz w:val="22"/>
          <w:szCs w:val="22"/>
        </w:rPr>
        <w:t>will be</w:t>
      </w:r>
      <w:r w:rsidRPr="00754656">
        <w:rPr>
          <w:rFonts w:ascii="Times New Roman" w:hAnsi="Times New Roman" w:cs="Times New Roman" w:eastAsiaTheme="majorBidi"/>
          <w:sz w:val="22"/>
          <w:szCs w:val="22"/>
        </w:rPr>
        <w:t xml:space="preserve"> made to respondents.</w:t>
      </w:r>
    </w:p>
    <w:p w:rsidRPr="00754656" w:rsidR="00354881" w:rsidP="000211C2" w:rsidRDefault="0F74B247" w14:paraId="2B95A6A3" w14:textId="77777777">
      <w:pPr>
        <w:pStyle w:val="Heading2"/>
        <w:rPr>
          <w:rFonts w:eastAsiaTheme="majorBidi"/>
          <w:sz w:val="22"/>
          <w:szCs w:val="22"/>
        </w:rPr>
      </w:pPr>
      <w:bookmarkStart w:name="_Toc53662113" w:id="17"/>
      <w:r w:rsidRPr="4505FF04">
        <w:rPr>
          <w:rFonts w:eastAsiaTheme="majorBidi"/>
          <w:sz w:val="22"/>
          <w:szCs w:val="22"/>
        </w:rPr>
        <w:t>Assurance of Confidentiality Provided to Respondents</w:t>
      </w:r>
      <w:bookmarkEnd w:id="16"/>
      <w:bookmarkEnd w:id="17"/>
    </w:p>
    <w:p w:rsidRPr="00754656" w:rsidR="00C66D3D" w:rsidP="000211C2" w:rsidRDefault="00C66D3D" w14:paraId="27268013" w14:textId="77777777">
      <w:pPr>
        <w:spacing w:line="240" w:lineRule="auto"/>
        <w:rPr>
          <w:rFonts w:cs="Times New Roman"/>
          <w:b/>
          <w:bCs/>
          <w:sz w:val="22"/>
        </w:rPr>
      </w:pPr>
      <w:r w:rsidRPr="00754656">
        <w:rPr>
          <w:rFonts w:cs="Times New Roman"/>
          <w:b/>
          <w:bCs/>
          <w:sz w:val="22"/>
        </w:rPr>
        <w:t xml:space="preserve">Describe any assurance of confidentiality provided to respondents and the basis for the assurance in statute, regulation, or agency policy. </w:t>
      </w:r>
    </w:p>
    <w:p w:rsidRPr="00754656" w:rsidR="007E6BCF" w:rsidP="4505FF04" w:rsidRDefault="006159CD" w14:paraId="25735C1A" w14:textId="1B2644C7">
      <w:pPr>
        <w:spacing w:after="0" w:line="240" w:lineRule="auto"/>
        <w:rPr>
          <w:rFonts w:cs="Times New Roman" w:eastAsiaTheme="majorBidi"/>
          <w:sz w:val="22"/>
        </w:rPr>
      </w:pPr>
      <w:r w:rsidRPr="4505FF04">
        <w:rPr>
          <w:rFonts w:cs="Times New Roman" w:eastAsiaTheme="majorBidi"/>
          <w:sz w:val="22"/>
        </w:rPr>
        <w:t>Public r</w:t>
      </w:r>
      <w:r w:rsidRPr="4505FF04" w:rsidR="00FE7F13">
        <w:rPr>
          <w:rFonts w:cs="Times New Roman" w:eastAsiaTheme="majorBidi"/>
          <w:sz w:val="22"/>
        </w:rPr>
        <w:t xml:space="preserve">eports </w:t>
      </w:r>
      <w:r w:rsidRPr="4505FF04">
        <w:rPr>
          <w:rFonts w:cs="Times New Roman" w:eastAsiaTheme="majorBidi"/>
          <w:sz w:val="22"/>
        </w:rPr>
        <w:t>based on this data collection only include aggregate</w:t>
      </w:r>
      <w:r w:rsidRPr="4505FF04" w:rsidR="00FE7F13">
        <w:rPr>
          <w:rFonts w:cs="Times New Roman" w:eastAsiaTheme="majorBidi"/>
          <w:sz w:val="22"/>
        </w:rPr>
        <w:t xml:space="preserve"> </w:t>
      </w:r>
      <w:r w:rsidRPr="4505FF04">
        <w:rPr>
          <w:rFonts w:cs="Times New Roman" w:eastAsiaTheme="majorBidi"/>
          <w:sz w:val="22"/>
        </w:rPr>
        <w:t>statistics on participant</w:t>
      </w:r>
      <w:r w:rsidRPr="4505FF04" w:rsidR="001B5D21">
        <w:rPr>
          <w:rFonts w:cs="Times New Roman" w:eastAsiaTheme="majorBidi"/>
          <w:sz w:val="22"/>
        </w:rPr>
        <w:t>s and their business outcomes</w:t>
      </w:r>
      <w:r w:rsidRPr="4505FF04" w:rsidR="00FE7F13">
        <w:rPr>
          <w:rFonts w:cs="Times New Roman" w:eastAsiaTheme="majorBidi"/>
          <w:sz w:val="22"/>
        </w:rPr>
        <w:t xml:space="preserve">. The </w:t>
      </w:r>
      <w:r w:rsidRPr="4505FF04" w:rsidR="003217F8">
        <w:rPr>
          <w:rFonts w:cs="Times New Roman" w:eastAsiaTheme="majorBidi"/>
          <w:sz w:val="22"/>
        </w:rPr>
        <w:t>personal</w:t>
      </w:r>
      <w:r w:rsidRPr="4505FF04" w:rsidR="005C16A3">
        <w:rPr>
          <w:rFonts w:cs="Times New Roman" w:eastAsiaTheme="majorBidi"/>
          <w:sz w:val="22"/>
        </w:rPr>
        <w:t>ly identifiable</w:t>
      </w:r>
      <w:r w:rsidRPr="4505FF04" w:rsidR="003217F8">
        <w:rPr>
          <w:rFonts w:cs="Times New Roman" w:eastAsiaTheme="majorBidi"/>
          <w:sz w:val="22"/>
        </w:rPr>
        <w:t xml:space="preserve"> </w:t>
      </w:r>
      <w:r w:rsidRPr="4505FF04" w:rsidR="00FE7F13">
        <w:rPr>
          <w:rFonts w:cs="Times New Roman" w:eastAsiaTheme="majorBidi"/>
          <w:sz w:val="22"/>
        </w:rPr>
        <w:t>information</w:t>
      </w:r>
      <w:r w:rsidRPr="4505FF04">
        <w:rPr>
          <w:rFonts w:cs="Times New Roman" w:eastAsiaTheme="majorBidi"/>
          <w:sz w:val="22"/>
        </w:rPr>
        <w:t xml:space="preserve"> </w:t>
      </w:r>
      <w:r w:rsidRPr="4505FF04" w:rsidR="005C16A3">
        <w:rPr>
          <w:rFonts w:cs="Times New Roman" w:eastAsiaTheme="majorBidi"/>
          <w:sz w:val="22"/>
        </w:rPr>
        <w:t xml:space="preserve">(PII) </w:t>
      </w:r>
      <w:r w:rsidRPr="4505FF04">
        <w:rPr>
          <w:rFonts w:cs="Times New Roman" w:eastAsiaTheme="majorBidi"/>
          <w:sz w:val="22"/>
        </w:rPr>
        <w:t>collected</w:t>
      </w:r>
      <w:r w:rsidRPr="4505FF04" w:rsidR="00FE7F13">
        <w:rPr>
          <w:rFonts w:cs="Times New Roman" w:eastAsiaTheme="majorBidi"/>
          <w:sz w:val="22"/>
        </w:rPr>
        <w:t xml:space="preserve"> </w:t>
      </w:r>
      <w:r w:rsidRPr="4505FF04" w:rsidR="002139D2">
        <w:rPr>
          <w:rFonts w:cs="Times New Roman" w:eastAsiaTheme="majorBidi"/>
          <w:sz w:val="22"/>
        </w:rPr>
        <w:t xml:space="preserve">is </w:t>
      </w:r>
      <w:r w:rsidRPr="4505FF04" w:rsidR="003217F8">
        <w:rPr>
          <w:rFonts w:cs="Times New Roman" w:eastAsiaTheme="majorBidi"/>
          <w:sz w:val="22"/>
        </w:rPr>
        <w:t xml:space="preserve">protected to the extent permitted by law, </w:t>
      </w:r>
      <w:r w:rsidRPr="4505FF04" w:rsidR="00F47F92">
        <w:rPr>
          <w:rFonts w:cs="Times New Roman" w:eastAsiaTheme="majorBidi"/>
          <w:sz w:val="22"/>
        </w:rPr>
        <w:t>including the</w:t>
      </w:r>
      <w:r w:rsidRPr="4505FF04" w:rsidR="00FE7F13">
        <w:rPr>
          <w:rFonts w:cs="Times New Roman" w:eastAsiaTheme="majorBidi"/>
          <w:sz w:val="22"/>
        </w:rPr>
        <w:t xml:space="preserve"> Privacy Act of 1974</w:t>
      </w:r>
      <w:r w:rsidRPr="4505FF04" w:rsidR="003217F8">
        <w:rPr>
          <w:rFonts w:cs="Times New Roman" w:eastAsiaTheme="majorBidi"/>
          <w:sz w:val="22"/>
        </w:rPr>
        <w:t xml:space="preserve"> and </w:t>
      </w:r>
      <w:r w:rsidRPr="4505FF04" w:rsidR="00FE7F13">
        <w:rPr>
          <w:rFonts w:cs="Times New Roman" w:eastAsiaTheme="majorBidi"/>
          <w:sz w:val="22"/>
        </w:rPr>
        <w:t>the Freedom of Information Act</w:t>
      </w:r>
      <w:r w:rsidRPr="4505FF04" w:rsidR="003217F8">
        <w:rPr>
          <w:rFonts w:cs="Times New Roman" w:eastAsiaTheme="majorBidi"/>
          <w:sz w:val="22"/>
        </w:rPr>
        <w:t xml:space="preserve"> (FOIA). </w:t>
      </w:r>
      <w:r w:rsidRPr="4505FF04" w:rsidR="000572C2">
        <w:rPr>
          <w:rFonts w:cs="Times New Roman" w:eastAsiaTheme="majorBidi"/>
          <w:sz w:val="22"/>
        </w:rPr>
        <w:t xml:space="preserve"> </w:t>
      </w:r>
      <w:r w:rsidRPr="4505FF04" w:rsidR="003217F8">
        <w:rPr>
          <w:rFonts w:cs="Times New Roman" w:eastAsiaTheme="majorBidi"/>
          <w:sz w:val="22"/>
        </w:rPr>
        <w:t xml:space="preserve">In addition, to the extent permitted under FOIA, confidential business information </w:t>
      </w:r>
      <w:r w:rsidRPr="4505FF04" w:rsidR="00CF5365">
        <w:rPr>
          <w:rFonts w:cs="Times New Roman" w:eastAsiaTheme="majorBidi"/>
          <w:sz w:val="22"/>
        </w:rPr>
        <w:t xml:space="preserve">(CBI) </w:t>
      </w:r>
      <w:r w:rsidRPr="4505FF04" w:rsidR="003217F8">
        <w:rPr>
          <w:rFonts w:cs="Times New Roman" w:eastAsiaTheme="majorBidi"/>
          <w:sz w:val="22"/>
        </w:rPr>
        <w:t>will only be disclosed to contractor or Agency personnel assigned to work on the</w:t>
      </w:r>
      <w:r w:rsidRPr="4505FF04" w:rsidR="00AC2FC9">
        <w:rPr>
          <w:rFonts w:cs="Times New Roman" w:eastAsiaTheme="majorBidi"/>
          <w:sz w:val="22"/>
        </w:rPr>
        <w:t>se programs</w:t>
      </w:r>
      <w:r w:rsidRPr="4505FF04" w:rsidR="003217F8">
        <w:rPr>
          <w:rFonts w:cs="Times New Roman" w:eastAsiaTheme="majorBidi"/>
          <w:sz w:val="22"/>
        </w:rPr>
        <w:t xml:space="preserve">. </w:t>
      </w:r>
      <w:r w:rsidRPr="4505FF04" w:rsidR="00FE7F13">
        <w:rPr>
          <w:rFonts w:cs="Times New Roman" w:eastAsiaTheme="majorBidi"/>
          <w:sz w:val="22"/>
        </w:rPr>
        <w:t xml:space="preserve">The data </w:t>
      </w:r>
      <w:r w:rsidRPr="4505FF04" w:rsidR="00D45740">
        <w:rPr>
          <w:rFonts w:cs="Times New Roman" w:eastAsiaTheme="majorBidi"/>
          <w:sz w:val="22"/>
        </w:rPr>
        <w:t>is</w:t>
      </w:r>
      <w:r w:rsidRPr="4505FF04" w:rsidR="00FE7F13">
        <w:rPr>
          <w:rFonts w:cs="Times New Roman" w:eastAsiaTheme="majorBidi"/>
          <w:sz w:val="22"/>
        </w:rPr>
        <w:t xml:space="preserve"> </w:t>
      </w:r>
      <w:r w:rsidRPr="4505FF04" w:rsidR="009E20B6">
        <w:rPr>
          <w:rFonts w:cs="Times New Roman" w:eastAsiaTheme="majorBidi"/>
          <w:sz w:val="22"/>
        </w:rPr>
        <w:t>stored at SBA</w:t>
      </w:r>
      <w:r w:rsidRPr="4505FF04" w:rsidR="000A4E3D">
        <w:rPr>
          <w:rFonts w:cs="Times New Roman" w:eastAsiaTheme="majorBidi"/>
          <w:sz w:val="22"/>
        </w:rPr>
        <w:t xml:space="preserve"> Headquarters </w:t>
      </w:r>
      <w:r w:rsidRPr="4505FF04" w:rsidR="009E20B6">
        <w:rPr>
          <w:rFonts w:cs="Times New Roman" w:eastAsiaTheme="majorBidi"/>
          <w:sz w:val="22"/>
        </w:rPr>
        <w:t xml:space="preserve">in </w:t>
      </w:r>
      <w:r w:rsidRPr="4505FF04" w:rsidR="00AC2FC9">
        <w:rPr>
          <w:rFonts w:cs="Times New Roman" w:eastAsiaTheme="majorBidi"/>
          <w:sz w:val="22"/>
        </w:rPr>
        <w:t>E</w:t>
      </w:r>
      <w:r w:rsidRPr="4505FF04" w:rsidR="00AE0E2E">
        <w:rPr>
          <w:rFonts w:cs="Times New Roman" w:eastAsiaTheme="majorBidi"/>
          <w:sz w:val="22"/>
        </w:rPr>
        <w:t>DMIS</w:t>
      </w:r>
      <w:r w:rsidRPr="4505FF04" w:rsidR="00AC2FC9">
        <w:rPr>
          <w:rFonts w:cs="Times New Roman" w:eastAsiaTheme="majorBidi"/>
          <w:sz w:val="22"/>
        </w:rPr>
        <w:t xml:space="preserve"> </w:t>
      </w:r>
      <w:r w:rsidRPr="4505FF04" w:rsidR="00AE0E2E">
        <w:rPr>
          <w:rFonts w:cs="Times New Roman" w:eastAsiaTheme="majorBidi"/>
          <w:sz w:val="22"/>
        </w:rPr>
        <w:t>which</w:t>
      </w:r>
      <w:r w:rsidRPr="4505FF04" w:rsidR="00D45740">
        <w:rPr>
          <w:rFonts w:cs="Times New Roman" w:eastAsiaTheme="majorBidi"/>
          <w:sz w:val="22"/>
        </w:rPr>
        <w:t xml:space="preserve"> is password protected and accessible</w:t>
      </w:r>
      <w:r w:rsidRPr="4505FF04" w:rsidR="00743DA2">
        <w:rPr>
          <w:rFonts w:cs="Times New Roman" w:eastAsiaTheme="majorBidi"/>
          <w:sz w:val="22"/>
        </w:rPr>
        <w:t xml:space="preserve"> only</w:t>
      </w:r>
      <w:r w:rsidRPr="4505FF04" w:rsidR="00D45740">
        <w:rPr>
          <w:rFonts w:cs="Times New Roman" w:eastAsiaTheme="majorBidi"/>
          <w:sz w:val="22"/>
        </w:rPr>
        <w:t xml:space="preserve"> to the </w:t>
      </w:r>
      <w:r w:rsidRPr="4505FF04" w:rsidR="00AC2FC9">
        <w:rPr>
          <w:rFonts w:cs="Times New Roman" w:eastAsiaTheme="majorBidi"/>
          <w:sz w:val="22"/>
        </w:rPr>
        <w:t>Resource Partner</w:t>
      </w:r>
      <w:r w:rsidRPr="4505FF04" w:rsidR="00D45740">
        <w:rPr>
          <w:rFonts w:cs="Times New Roman" w:eastAsiaTheme="majorBidi"/>
          <w:sz w:val="22"/>
        </w:rPr>
        <w:t xml:space="preserve"> and SBA</w:t>
      </w:r>
      <w:r w:rsidRPr="4505FF04" w:rsidR="00FE7F13">
        <w:rPr>
          <w:rFonts w:cs="Times New Roman" w:eastAsiaTheme="majorBidi"/>
          <w:sz w:val="22"/>
        </w:rPr>
        <w:t xml:space="preserve">. </w:t>
      </w:r>
      <w:r w:rsidRPr="4505FF04" w:rsidR="00AC2FC9">
        <w:rPr>
          <w:rFonts w:cs="Times New Roman" w:eastAsiaTheme="majorBidi"/>
          <w:sz w:val="22"/>
        </w:rPr>
        <w:t xml:space="preserve"> </w:t>
      </w:r>
      <w:r w:rsidRPr="4505FF04" w:rsidR="00AC2FC9">
        <w:rPr>
          <w:rFonts w:cs="Times New Roman"/>
          <w:color w:val="000000" w:themeColor="text1"/>
          <w:sz w:val="22"/>
        </w:rPr>
        <w:t xml:space="preserve">In addition to requesting consent to use their names, SBA Form 641 also notifies respondents </w:t>
      </w:r>
      <w:r w:rsidRPr="4505FF04" w:rsidR="00AC2FC9">
        <w:rPr>
          <w:rFonts w:cs="Times New Roman"/>
          <w:color w:val="000000" w:themeColor="text1"/>
          <w:sz w:val="22"/>
        </w:rPr>
        <w:lastRenderedPageBreak/>
        <w:t>that information will be kept confidential</w:t>
      </w:r>
      <w:r w:rsidRPr="4505FF04" w:rsidR="00270C83">
        <w:rPr>
          <w:rFonts w:cs="Times New Roman"/>
          <w:color w:val="000000" w:themeColor="text1"/>
          <w:sz w:val="22"/>
        </w:rPr>
        <w:t xml:space="preserve"> to the extent permitted by law</w:t>
      </w:r>
      <w:r w:rsidRPr="4505FF04" w:rsidR="00AC2FC9">
        <w:rPr>
          <w:rFonts w:cs="Times New Roman"/>
          <w:color w:val="000000" w:themeColor="text1"/>
          <w:sz w:val="22"/>
        </w:rPr>
        <w:t>.  SBA Form 888 does not request any PII or CBI.</w:t>
      </w:r>
    </w:p>
    <w:p w:rsidRPr="00754656" w:rsidR="00FE7F13" w:rsidP="4505FF04" w:rsidRDefault="00FE7F13" w14:paraId="55A111CF" w14:textId="77777777">
      <w:pPr>
        <w:spacing w:after="0" w:line="240" w:lineRule="auto"/>
        <w:rPr>
          <w:rFonts w:cs="Times New Roman" w:eastAsiaTheme="majorBidi"/>
          <w:sz w:val="22"/>
        </w:rPr>
      </w:pPr>
    </w:p>
    <w:p w:rsidRPr="00754656" w:rsidR="00557776" w:rsidP="000211C2" w:rsidRDefault="0F74B247" w14:paraId="1F350D2A" w14:textId="77777777">
      <w:pPr>
        <w:pStyle w:val="Heading2"/>
        <w:rPr>
          <w:rFonts w:eastAsiaTheme="majorBidi"/>
          <w:sz w:val="22"/>
          <w:szCs w:val="22"/>
        </w:rPr>
      </w:pPr>
      <w:bookmarkStart w:name="_Toc53662114" w:id="18"/>
      <w:bookmarkStart w:name="_Toc381944836" w:id="19"/>
      <w:r w:rsidRPr="4505FF04">
        <w:rPr>
          <w:rFonts w:eastAsiaTheme="majorBidi"/>
          <w:sz w:val="22"/>
          <w:szCs w:val="22"/>
        </w:rPr>
        <w:t>Justification for Sensitive Questions</w:t>
      </w:r>
      <w:bookmarkEnd w:id="18"/>
      <w:r w:rsidRPr="4505FF04">
        <w:rPr>
          <w:rFonts w:eastAsiaTheme="majorBidi"/>
          <w:sz w:val="22"/>
          <w:szCs w:val="22"/>
        </w:rPr>
        <w:t xml:space="preserve"> </w:t>
      </w:r>
      <w:bookmarkEnd w:id="19"/>
    </w:p>
    <w:p w:rsidRPr="00754656" w:rsidR="00C66D3D" w:rsidP="000211C2" w:rsidRDefault="00C66D3D" w14:paraId="5146CB5D" w14:textId="77777777">
      <w:pPr>
        <w:spacing w:line="240" w:lineRule="auto"/>
        <w:rPr>
          <w:rFonts w:cs="Times New Roman"/>
          <w:b/>
          <w:bCs/>
          <w:sz w:val="22"/>
        </w:rPr>
      </w:pPr>
      <w:r w:rsidRPr="00754656">
        <w:rPr>
          <w:rFonts w:cs="Times New Roman"/>
          <w:b/>
          <w:bCs/>
          <w:sz w:val="22"/>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754656" w:rsidR="001D6AED" w:rsidP="001D6AED" w:rsidRDefault="00C668B0" w14:paraId="7C977688" w14:textId="0465409E">
      <w:pPr>
        <w:spacing w:after="0" w:line="240" w:lineRule="auto"/>
        <w:rPr>
          <w:rFonts w:cs="Times New Roman" w:eastAsiaTheme="majorBidi"/>
          <w:sz w:val="22"/>
        </w:rPr>
      </w:pPr>
      <w:r w:rsidRPr="00754656">
        <w:rPr>
          <w:rFonts w:cs="Times New Roman"/>
          <w:sz w:val="22"/>
        </w:rPr>
        <w:t>Through EDMIS</w:t>
      </w:r>
      <w:r w:rsidRPr="00754656" w:rsidR="005C141F">
        <w:rPr>
          <w:rFonts w:cs="Times New Roman"/>
          <w:sz w:val="22"/>
        </w:rPr>
        <w:t xml:space="preserve"> data collection, </w:t>
      </w:r>
      <w:r w:rsidRPr="00754656" w:rsidR="000A47C0">
        <w:rPr>
          <w:rFonts w:cs="Times New Roman"/>
          <w:sz w:val="22"/>
        </w:rPr>
        <w:t>individuals</w:t>
      </w:r>
      <w:r w:rsidRPr="00754656" w:rsidR="005C141F">
        <w:rPr>
          <w:rFonts w:cs="Times New Roman"/>
          <w:sz w:val="22"/>
        </w:rPr>
        <w:t xml:space="preserve"> will be asked </w:t>
      </w:r>
      <w:r w:rsidRPr="00754656" w:rsidR="000A47C0">
        <w:rPr>
          <w:rFonts w:cs="Times New Roman"/>
          <w:sz w:val="22"/>
        </w:rPr>
        <w:t xml:space="preserve">for the </w:t>
      </w:r>
      <w:r w:rsidRPr="00754656" w:rsidR="000A47C0">
        <w:rPr>
          <w:rFonts w:cs="Times New Roman"/>
          <w:color w:val="000000"/>
          <w:sz w:val="22"/>
        </w:rPr>
        <w:t>following information</w:t>
      </w:r>
      <w:r w:rsidRPr="00754656" w:rsidR="001D6AED">
        <w:rPr>
          <w:rFonts w:cs="Times New Roman"/>
          <w:color w:val="000000"/>
          <w:sz w:val="22"/>
        </w:rPr>
        <w:t xml:space="preserve"> (Form 641 only)</w:t>
      </w:r>
      <w:r w:rsidRPr="00754656" w:rsidR="000A47C0">
        <w:rPr>
          <w:rFonts w:cs="Times New Roman"/>
          <w:color w:val="000000"/>
          <w:sz w:val="22"/>
        </w:rPr>
        <w:t xml:space="preserve"> which may be considered sensitive: gender, veteran status, ethnicity, race, disability status, and information</w:t>
      </w:r>
      <w:r w:rsidRPr="00754656" w:rsidR="000A47C0">
        <w:rPr>
          <w:rFonts w:cs="Times New Roman"/>
          <w:sz w:val="22"/>
        </w:rPr>
        <w:t xml:space="preserve"> </w:t>
      </w:r>
      <w:r w:rsidRPr="00754656" w:rsidR="005C141F">
        <w:rPr>
          <w:rFonts w:cs="Times New Roman"/>
          <w:sz w:val="22"/>
        </w:rPr>
        <w:t xml:space="preserve">about their businesses’ financial situation, </w:t>
      </w:r>
      <w:r w:rsidRPr="00754656" w:rsidR="00FF76F6">
        <w:rPr>
          <w:rFonts w:cs="Times New Roman"/>
          <w:sz w:val="22"/>
        </w:rPr>
        <w:t>including</w:t>
      </w:r>
      <w:r w:rsidRPr="00754656" w:rsidR="005C141F">
        <w:rPr>
          <w:rFonts w:cs="Times New Roman"/>
          <w:sz w:val="22"/>
        </w:rPr>
        <w:t xml:space="preserve"> revenue </w:t>
      </w:r>
      <w:r w:rsidRPr="00754656" w:rsidR="00FF76F6">
        <w:rPr>
          <w:rFonts w:cs="Times New Roman"/>
          <w:sz w:val="22"/>
        </w:rPr>
        <w:t>and financing</w:t>
      </w:r>
      <w:r w:rsidRPr="00754656" w:rsidR="005C141F">
        <w:rPr>
          <w:rFonts w:cs="Times New Roman"/>
          <w:sz w:val="22"/>
        </w:rPr>
        <w:t xml:space="preserve"> obtained. </w:t>
      </w:r>
      <w:r w:rsidRPr="00754656" w:rsidR="00203CEF">
        <w:rPr>
          <w:rFonts w:cs="Times New Roman" w:eastAsiaTheme="majorBidi"/>
          <w:sz w:val="22"/>
        </w:rPr>
        <w:t xml:space="preserve">Race and ethnicity questions were written in compliance with the OMB Standards for the Classification of Federal Data on Race and Ethnicity. </w:t>
      </w:r>
      <w:r w:rsidRPr="00754656" w:rsidR="001D6AED">
        <w:rPr>
          <w:rFonts w:cs="Times New Roman" w:eastAsiaTheme="majorBidi"/>
          <w:sz w:val="22"/>
        </w:rPr>
        <w:t xml:space="preserve">SBA Form 641 contains a consent </w:t>
      </w:r>
      <w:r w:rsidRPr="00754656" w:rsidR="009C423B">
        <w:rPr>
          <w:rFonts w:cs="Times New Roman" w:eastAsiaTheme="majorBidi"/>
          <w:sz w:val="22"/>
        </w:rPr>
        <w:t>request</w:t>
      </w:r>
      <w:r w:rsidRPr="00754656" w:rsidR="001D6AED">
        <w:rPr>
          <w:rFonts w:cs="Times New Roman" w:eastAsiaTheme="majorBidi"/>
          <w:sz w:val="22"/>
        </w:rPr>
        <w:t xml:space="preserve"> </w:t>
      </w:r>
      <w:proofErr w:type="gramStart"/>
      <w:r w:rsidRPr="00754656" w:rsidR="00192C2E">
        <w:rPr>
          <w:rFonts w:cs="Times New Roman" w:eastAsiaTheme="majorBidi"/>
          <w:sz w:val="22"/>
        </w:rPr>
        <w:t>and also</w:t>
      </w:r>
      <w:proofErr w:type="gramEnd"/>
      <w:r w:rsidRPr="00754656" w:rsidR="00192C2E">
        <w:rPr>
          <w:rFonts w:cs="Times New Roman" w:eastAsiaTheme="majorBidi"/>
          <w:sz w:val="22"/>
        </w:rPr>
        <w:t xml:space="preserve"> </w:t>
      </w:r>
      <w:r w:rsidRPr="00754656" w:rsidR="001D6AED">
        <w:rPr>
          <w:rFonts w:cs="Times New Roman" w:eastAsiaTheme="majorBidi"/>
          <w:sz w:val="22"/>
        </w:rPr>
        <w:t xml:space="preserve">describes how the information </w:t>
      </w:r>
      <w:r w:rsidRPr="00754656" w:rsidR="00FA052C">
        <w:rPr>
          <w:rFonts w:cs="Times New Roman" w:eastAsiaTheme="majorBidi"/>
          <w:sz w:val="22"/>
        </w:rPr>
        <w:t>p</w:t>
      </w:r>
      <w:r w:rsidRPr="00754656" w:rsidR="001D6AED">
        <w:rPr>
          <w:rFonts w:cs="Times New Roman" w:eastAsiaTheme="majorBidi"/>
          <w:sz w:val="22"/>
        </w:rPr>
        <w:t>rovide</w:t>
      </w:r>
      <w:r w:rsidRPr="00754656" w:rsidR="00FA052C">
        <w:rPr>
          <w:rFonts w:cs="Times New Roman" w:eastAsiaTheme="majorBidi"/>
          <w:sz w:val="22"/>
        </w:rPr>
        <w:t>d</w:t>
      </w:r>
      <w:r w:rsidRPr="00754656" w:rsidR="001D6AED">
        <w:rPr>
          <w:rFonts w:cs="Times New Roman" w:eastAsiaTheme="majorBidi"/>
          <w:sz w:val="22"/>
        </w:rPr>
        <w:t xml:space="preserve"> will be handled. </w:t>
      </w:r>
    </w:p>
    <w:p w:rsidRPr="00754656" w:rsidR="00203CEF" w:rsidP="00203CEF" w:rsidRDefault="00203CEF" w14:paraId="6F726AEE" w14:textId="45473E0C">
      <w:pPr>
        <w:spacing w:after="0" w:line="240" w:lineRule="auto"/>
        <w:rPr>
          <w:rFonts w:cs="Times New Roman" w:eastAsiaTheme="majorBidi"/>
          <w:sz w:val="22"/>
        </w:rPr>
      </w:pPr>
    </w:p>
    <w:p w:rsidRPr="00754656" w:rsidR="00792142" w:rsidP="00FB13F2" w:rsidRDefault="000A47C0" w14:paraId="573BCF6D" w14:textId="4351E646">
      <w:pPr>
        <w:spacing w:after="0" w:line="240" w:lineRule="auto"/>
        <w:rPr>
          <w:rFonts w:cs="Times New Roman" w:eastAsiaTheme="majorBidi"/>
          <w:sz w:val="22"/>
        </w:rPr>
      </w:pPr>
      <w:r w:rsidRPr="00754656">
        <w:rPr>
          <w:rFonts w:cs="Times New Roman"/>
          <w:color w:val="000000"/>
          <w:sz w:val="22"/>
        </w:rPr>
        <w:t>The information collected is in response to statutory mandates and to facilitate compliance with various reporting requirements.  Additionally, it</w:t>
      </w:r>
      <w:r w:rsidRPr="00754656" w:rsidR="003217F8">
        <w:rPr>
          <w:rFonts w:cs="Times New Roman"/>
          <w:sz w:val="22"/>
        </w:rPr>
        <w:t xml:space="preserve"> is </w:t>
      </w:r>
      <w:r w:rsidRPr="00754656" w:rsidR="005C141F">
        <w:rPr>
          <w:rFonts w:cs="Times New Roman"/>
          <w:sz w:val="22"/>
        </w:rPr>
        <w:t xml:space="preserve">essential to the mission of the </w:t>
      </w:r>
      <w:r w:rsidRPr="00754656">
        <w:rPr>
          <w:rFonts w:cs="Times New Roman"/>
          <w:sz w:val="22"/>
        </w:rPr>
        <w:t>agency</w:t>
      </w:r>
      <w:r w:rsidRPr="00754656" w:rsidR="005C141F">
        <w:rPr>
          <w:rFonts w:cs="Times New Roman"/>
          <w:sz w:val="22"/>
        </w:rPr>
        <w:t xml:space="preserve"> and to monitor</w:t>
      </w:r>
      <w:r w:rsidRPr="00754656" w:rsidR="00DA4D63">
        <w:rPr>
          <w:rFonts w:cs="Times New Roman"/>
          <w:sz w:val="22"/>
        </w:rPr>
        <w:t xml:space="preserve"> grantee </w:t>
      </w:r>
      <w:r w:rsidRPr="00754656" w:rsidR="005C141F">
        <w:rPr>
          <w:rFonts w:cs="Times New Roman"/>
          <w:sz w:val="22"/>
        </w:rPr>
        <w:t xml:space="preserve">performance. </w:t>
      </w:r>
      <w:r w:rsidRPr="00754656">
        <w:rPr>
          <w:rFonts w:cs="Times New Roman"/>
          <w:color w:val="000000"/>
          <w:sz w:val="22"/>
        </w:rPr>
        <w:t xml:space="preserve">SBA only reports data in aggregate </w:t>
      </w:r>
      <w:r w:rsidRPr="00754656" w:rsidR="001B6AFE">
        <w:rPr>
          <w:rFonts w:cs="Times New Roman"/>
          <w:color w:val="000000"/>
          <w:sz w:val="22"/>
        </w:rPr>
        <w:t xml:space="preserve">from </w:t>
      </w:r>
      <w:r w:rsidRPr="00754656">
        <w:rPr>
          <w:rFonts w:cs="Times New Roman"/>
          <w:color w:val="000000"/>
          <w:sz w:val="22"/>
        </w:rPr>
        <w:t>these reports.</w:t>
      </w:r>
      <w:r w:rsidRPr="00754656" w:rsidDel="002124C4">
        <w:rPr>
          <w:rFonts w:cs="Times New Roman"/>
          <w:color w:val="000000"/>
          <w:sz w:val="22"/>
        </w:rPr>
        <w:t xml:space="preserve"> </w:t>
      </w:r>
      <w:r w:rsidRPr="00754656">
        <w:rPr>
          <w:rFonts w:cs="Times New Roman"/>
          <w:color w:val="000000"/>
          <w:sz w:val="22"/>
        </w:rPr>
        <w:t xml:space="preserve"> Any </w:t>
      </w:r>
      <w:r w:rsidRPr="00754656" w:rsidR="007E4FA0">
        <w:rPr>
          <w:rFonts w:cs="Times New Roman"/>
          <w:color w:val="000000"/>
          <w:sz w:val="22"/>
        </w:rPr>
        <w:t>sensitive</w:t>
      </w:r>
      <w:r w:rsidRPr="00754656">
        <w:rPr>
          <w:rFonts w:cs="Times New Roman"/>
          <w:color w:val="000000"/>
          <w:sz w:val="22"/>
        </w:rPr>
        <w:t xml:space="preserve"> information disclosed to SBA is maintained in a P</w:t>
      </w:r>
      <w:r w:rsidRPr="00754656" w:rsidR="00670504">
        <w:rPr>
          <w:rFonts w:cs="Times New Roman"/>
          <w:color w:val="000000"/>
          <w:sz w:val="22"/>
        </w:rPr>
        <w:t>rivacy Act System of Record, SB</w:t>
      </w:r>
      <w:r w:rsidRPr="00754656">
        <w:rPr>
          <w:rFonts w:cs="Times New Roman"/>
          <w:color w:val="000000"/>
          <w:sz w:val="22"/>
        </w:rPr>
        <w:t>A-11, Entrepreneurial Development Management Information System, which was last published at 74 FR 14889, 14901 (April 1, 2009).</w:t>
      </w:r>
    </w:p>
    <w:p w:rsidRPr="00754656" w:rsidR="003F3B39" w:rsidP="00FB13F2" w:rsidRDefault="003F3B39" w14:paraId="37FBDC34" w14:textId="77777777">
      <w:pPr>
        <w:spacing w:after="0" w:line="240" w:lineRule="auto"/>
        <w:rPr>
          <w:rFonts w:cs="Times New Roman" w:eastAsiaTheme="majorBidi"/>
          <w:sz w:val="22"/>
        </w:rPr>
      </w:pPr>
    </w:p>
    <w:p w:rsidRPr="00754656" w:rsidR="00C66D3D" w:rsidP="000211C2" w:rsidRDefault="0F74B247" w14:paraId="2C9175D8" w14:textId="77777777">
      <w:pPr>
        <w:pStyle w:val="Heading2"/>
        <w:rPr>
          <w:rFonts w:eastAsiaTheme="majorBidi"/>
          <w:sz w:val="22"/>
          <w:szCs w:val="22"/>
        </w:rPr>
      </w:pPr>
      <w:bookmarkStart w:name="_Toc53662115" w:id="20"/>
      <w:r w:rsidRPr="4505FF04">
        <w:rPr>
          <w:rFonts w:eastAsiaTheme="majorBidi"/>
          <w:sz w:val="22"/>
          <w:szCs w:val="22"/>
        </w:rPr>
        <w:t>Estimates of Hour Burden</w:t>
      </w:r>
      <w:r w:rsidRPr="4505FF04" w:rsidR="7FAF92C1">
        <w:rPr>
          <w:rFonts w:eastAsiaTheme="majorBidi"/>
          <w:sz w:val="22"/>
          <w:szCs w:val="22"/>
        </w:rPr>
        <w:t>,</w:t>
      </w:r>
      <w:r w:rsidRPr="4505FF04">
        <w:rPr>
          <w:rFonts w:eastAsiaTheme="majorBidi"/>
          <w:sz w:val="22"/>
          <w:szCs w:val="22"/>
        </w:rPr>
        <w:t xml:space="preserve"> Including Annualized Hourly Costs</w:t>
      </w:r>
      <w:bookmarkEnd w:id="20"/>
    </w:p>
    <w:p w:rsidRPr="00754656" w:rsidR="00C66D3D" w:rsidP="000211C2" w:rsidRDefault="00C66D3D" w14:paraId="6362B2DD" w14:textId="77777777">
      <w:pPr>
        <w:spacing w:line="240" w:lineRule="auto"/>
        <w:rPr>
          <w:rFonts w:cs="Times New Roman" w:eastAsiaTheme="majorBidi"/>
          <w:b/>
          <w:bCs/>
          <w:sz w:val="22"/>
        </w:rPr>
      </w:pPr>
      <w:r w:rsidRPr="00754656">
        <w:rPr>
          <w:rFonts w:cs="Times New Roman" w:eastAsiaTheme="majorBidi"/>
          <w:b/>
          <w:bCs/>
          <w:sz w:val="22"/>
        </w:rPr>
        <w:t>Provide estimates of the hour burden of the collection of information. Indicate the affected public, number of respondents, frequency of response, annual hour burden, and an explanation of how the burden was estimated.</w:t>
      </w:r>
    </w:p>
    <w:p w:rsidR="004063AB" w:rsidP="004063AB" w:rsidRDefault="004A6B88" w14:paraId="31745843" w14:textId="7E40AEB9">
      <w:pPr>
        <w:spacing w:after="0" w:line="240" w:lineRule="auto"/>
        <w:rPr>
          <w:rFonts w:eastAsia="Times New Roman" w:cs="Times New Roman"/>
          <w:color w:val="000000" w:themeColor="text1"/>
          <w:sz w:val="22"/>
        </w:rPr>
      </w:pPr>
      <w:r w:rsidRPr="00754656">
        <w:rPr>
          <w:rFonts w:cs="Times New Roman" w:eastAsiaTheme="majorBidi"/>
          <w:sz w:val="22"/>
        </w:rPr>
        <w:t>SBA estimates th</w:t>
      </w:r>
      <w:r w:rsidRPr="00754656" w:rsidR="00BD3F9A">
        <w:rPr>
          <w:rFonts w:cs="Times New Roman" w:eastAsiaTheme="majorBidi"/>
          <w:sz w:val="22"/>
        </w:rPr>
        <w:t xml:space="preserve">e total annual burden for both forms to be </w:t>
      </w:r>
      <w:r w:rsidR="006B04C5">
        <w:rPr>
          <w:rFonts w:cs="Times New Roman" w:eastAsiaTheme="majorBidi"/>
          <w:sz w:val="22"/>
        </w:rPr>
        <w:t>88,762</w:t>
      </w:r>
      <w:r w:rsidRPr="00754656" w:rsidR="00BD3F9A">
        <w:rPr>
          <w:rFonts w:cs="Times New Roman" w:eastAsiaTheme="majorBidi"/>
          <w:sz w:val="22"/>
        </w:rPr>
        <w:t xml:space="preserve"> hours.</w:t>
      </w:r>
      <w:r w:rsidRPr="00754656">
        <w:rPr>
          <w:rFonts w:cs="Times New Roman" w:eastAsiaTheme="majorBidi"/>
          <w:sz w:val="22"/>
        </w:rPr>
        <w:t xml:space="preserve"> </w:t>
      </w:r>
      <w:r w:rsidRPr="00754656">
        <w:rPr>
          <w:rFonts w:eastAsia="Times New Roman" w:cs="Times New Roman"/>
          <w:color w:val="000000" w:themeColor="text1"/>
          <w:sz w:val="22"/>
        </w:rPr>
        <w:t xml:space="preserve">The total annualized hour and costs burdens are set out below in Exhibit </w:t>
      </w:r>
      <w:r w:rsidRPr="00754656" w:rsidR="009B58B2">
        <w:rPr>
          <w:rFonts w:eastAsia="Times New Roman" w:cs="Times New Roman"/>
          <w:color w:val="000000" w:themeColor="text1"/>
          <w:sz w:val="22"/>
        </w:rPr>
        <w:t>1</w:t>
      </w:r>
      <w:r w:rsidRPr="00754656">
        <w:rPr>
          <w:rFonts w:eastAsia="Times New Roman" w:cs="Times New Roman"/>
          <w:color w:val="000000" w:themeColor="text1"/>
          <w:sz w:val="22"/>
        </w:rPr>
        <w:t>.</w:t>
      </w:r>
      <w:r w:rsidRPr="00754656">
        <w:rPr>
          <w:rFonts w:cs="Times New Roman"/>
          <w:sz w:val="22"/>
        </w:rPr>
        <w:t xml:space="preserve"> </w:t>
      </w:r>
      <w:r w:rsidRPr="00754656" w:rsidR="006B426A">
        <w:rPr>
          <w:rFonts w:eastAsia="Times New Roman" w:cs="Times New Roman"/>
          <w:color w:val="000000" w:themeColor="text1"/>
          <w:sz w:val="22"/>
        </w:rPr>
        <w:t xml:space="preserve">As these forms are currently in use, the burden is based on the current burden experienced by respondents. </w:t>
      </w:r>
      <w:r w:rsidR="008E749C">
        <w:rPr>
          <w:rFonts w:cs="Times New Roman"/>
          <w:sz w:val="22"/>
        </w:rPr>
        <w:t xml:space="preserve">The SBA Form 641’s burden is for both the client seeking services and the Resource Partner; the First Visit the respondent would be the client and for Follow-up Visits the form would filled in by the Resource Partner/Client.  </w:t>
      </w:r>
      <w:r w:rsidRPr="00754656" w:rsidR="006B426A">
        <w:rPr>
          <w:rFonts w:eastAsia="Times New Roman" w:cs="Times New Roman"/>
          <w:color w:val="000000" w:themeColor="text1"/>
          <w:sz w:val="22"/>
        </w:rPr>
        <w:t>Th</w:t>
      </w:r>
      <w:r w:rsidRPr="00754656" w:rsidR="000D4067">
        <w:rPr>
          <w:rFonts w:eastAsia="Times New Roman" w:cs="Times New Roman"/>
          <w:color w:val="000000" w:themeColor="text1"/>
          <w:sz w:val="22"/>
        </w:rPr>
        <w:t>e cost burden</w:t>
      </w:r>
      <w:r w:rsidRPr="00754656" w:rsidR="00D92672">
        <w:rPr>
          <w:rFonts w:eastAsia="Times New Roman" w:cs="Times New Roman"/>
          <w:color w:val="000000" w:themeColor="text1"/>
          <w:sz w:val="22"/>
        </w:rPr>
        <w:t xml:space="preserve"> of</w:t>
      </w:r>
      <w:r w:rsidRPr="00754656" w:rsidR="008321E7">
        <w:rPr>
          <w:rFonts w:eastAsia="Times New Roman" w:cs="Times New Roman"/>
          <w:color w:val="000000" w:themeColor="text1"/>
          <w:sz w:val="22"/>
        </w:rPr>
        <w:t xml:space="preserve"> SBA Form 641 </w:t>
      </w:r>
      <w:r w:rsidR="00811AF9">
        <w:rPr>
          <w:rFonts w:eastAsia="Times New Roman" w:cs="Times New Roman"/>
          <w:color w:val="000000" w:themeColor="text1"/>
          <w:sz w:val="22"/>
        </w:rPr>
        <w:t xml:space="preserve">for a First Visit </w:t>
      </w:r>
      <w:r w:rsidRPr="00754656" w:rsidR="008321E7">
        <w:rPr>
          <w:rFonts w:eastAsia="Times New Roman" w:cs="Times New Roman"/>
          <w:color w:val="000000" w:themeColor="text1"/>
          <w:sz w:val="22"/>
        </w:rPr>
        <w:t>is</w:t>
      </w:r>
      <w:r w:rsidRPr="00754656" w:rsidR="00D92672">
        <w:rPr>
          <w:rFonts w:eastAsia="Times New Roman" w:cs="Times New Roman"/>
          <w:color w:val="000000" w:themeColor="text1"/>
          <w:sz w:val="22"/>
        </w:rPr>
        <w:t xml:space="preserve"> </w:t>
      </w:r>
      <w:r w:rsidRPr="00754656" w:rsidR="008321E7">
        <w:rPr>
          <w:rFonts w:eastAsia="Times New Roman" w:cs="Times New Roman"/>
          <w:color w:val="000000" w:themeColor="text1"/>
          <w:sz w:val="22"/>
        </w:rPr>
        <w:t>$</w:t>
      </w:r>
      <w:r w:rsidR="00A04A55">
        <w:rPr>
          <w:rFonts w:eastAsia="Times New Roman" w:cs="Times New Roman"/>
          <w:color w:val="000000" w:themeColor="text1"/>
          <w:sz w:val="22"/>
        </w:rPr>
        <w:t>1,054,000</w:t>
      </w:r>
      <w:r w:rsidRPr="00754656" w:rsidR="00C05BD8">
        <w:rPr>
          <w:rFonts w:eastAsia="Times New Roman" w:cs="Times New Roman"/>
          <w:color w:val="000000" w:themeColor="text1"/>
          <w:sz w:val="22"/>
        </w:rPr>
        <w:t xml:space="preserve">, which </w:t>
      </w:r>
      <w:r w:rsidRPr="00754656" w:rsidR="000D4067">
        <w:rPr>
          <w:rFonts w:eastAsia="Times New Roman" w:cs="Times New Roman"/>
          <w:color w:val="000000" w:themeColor="text1"/>
          <w:sz w:val="22"/>
        </w:rPr>
        <w:t>is based on an estimated median annual income of $</w:t>
      </w:r>
      <w:r w:rsidRPr="00754656" w:rsidR="00D92672">
        <w:rPr>
          <w:rFonts w:eastAsia="Times New Roman" w:cs="Times New Roman"/>
          <w:color w:val="000000" w:themeColor="text1"/>
          <w:sz w:val="22"/>
        </w:rPr>
        <w:t>6</w:t>
      </w:r>
      <w:r w:rsidRPr="00754656" w:rsidR="00284098">
        <w:rPr>
          <w:rFonts w:eastAsia="Times New Roman" w:cs="Times New Roman"/>
          <w:color w:val="000000" w:themeColor="text1"/>
          <w:sz w:val="22"/>
        </w:rPr>
        <w:t>5</w:t>
      </w:r>
      <w:r w:rsidRPr="00754656" w:rsidR="00E37B0E">
        <w:rPr>
          <w:rFonts w:eastAsia="Times New Roman" w:cs="Times New Roman"/>
          <w:color w:val="000000" w:themeColor="text1"/>
          <w:sz w:val="22"/>
        </w:rPr>
        <w:t>,</w:t>
      </w:r>
      <w:r w:rsidRPr="00754656" w:rsidR="00284098">
        <w:rPr>
          <w:rFonts w:eastAsia="Times New Roman" w:cs="Times New Roman"/>
          <w:color w:val="000000" w:themeColor="text1"/>
          <w:sz w:val="22"/>
        </w:rPr>
        <w:t>486</w:t>
      </w:r>
      <w:r w:rsidRPr="00754656" w:rsidR="000D4067">
        <w:rPr>
          <w:rFonts w:eastAsia="Times New Roman" w:cs="Times New Roman"/>
          <w:color w:val="000000" w:themeColor="text1"/>
          <w:sz w:val="22"/>
        </w:rPr>
        <w:t xml:space="preserve"> for small business owners, which equates to an hourly rate </w:t>
      </w:r>
      <w:r w:rsidRPr="5DE04AF5" w:rsidR="6F2CFD92">
        <w:rPr>
          <w:rFonts w:eastAsia="Times New Roman" w:cs="Times New Roman"/>
          <w:color w:val="000000" w:themeColor="text1"/>
          <w:sz w:val="22"/>
        </w:rPr>
        <w:t>(2080 work hours per annum)</w:t>
      </w:r>
      <w:r w:rsidRPr="0ED46D82" w:rsidR="000D4067">
        <w:rPr>
          <w:rFonts w:eastAsia="Times New Roman" w:cs="Times New Roman"/>
          <w:color w:val="000000" w:themeColor="text1"/>
          <w:sz w:val="22"/>
        </w:rPr>
        <w:t xml:space="preserve"> of $</w:t>
      </w:r>
      <w:r w:rsidRPr="5DE04AF5" w:rsidR="23604466">
        <w:rPr>
          <w:rFonts w:eastAsia="Times New Roman" w:cs="Times New Roman"/>
          <w:color w:val="000000" w:themeColor="text1"/>
          <w:sz w:val="22"/>
        </w:rPr>
        <w:t>31</w:t>
      </w:r>
      <w:r w:rsidRPr="00754656" w:rsidR="000D4067">
        <w:rPr>
          <w:rFonts w:eastAsia="Times New Roman" w:cs="Times New Roman"/>
          <w:color w:val="000000" w:themeColor="text1"/>
          <w:sz w:val="22"/>
        </w:rPr>
        <w:t>.</w:t>
      </w:r>
      <w:r w:rsidRPr="00754656" w:rsidR="000D4067">
        <w:rPr>
          <w:rStyle w:val="FootnoteReference"/>
          <w:rFonts w:eastAsia="Times New Roman" w:cs="Times New Roman"/>
          <w:color w:val="000000" w:themeColor="text1"/>
          <w:sz w:val="22"/>
        </w:rPr>
        <w:footnoteReference w:id="2"/>
      </w:r>
      <w:r w:rsidR="004E0DD3">
        <w:rPr>
          <w:rFonts w:eastAsia="Times New Roman" w:cs="Times New Roman"/>
          <w:color w:val="000000" w:themeColor="text1"/>
          <w:sz w:val="22"/>
        </w:rPr>
        <w:t xml:space="preserve"> </w:t>
      </w:r>
      <w:r w:rsidR="00A04A55">
        <w:rPr>
          <w:rFonts w:eastAsia="Times New Roman" w:cs="Times New Roman"/>
          <w:color w:val="000000" w:themeColor="text1"/>
          <w:sz w:val="22"/>
        </w:rPr>
        <w:t xml:space="preserve"> The cost burden of the SBA Form 641 for Follow-up Visit</w:t>
      </w:r>
      <w:r w:rsidR="002F7CFB">
        <w:rPr>
          <w:rFonts w:eastAsia="Times New Roman" w:cs="Times New Roman"/>
          <w:color w:val="000000" w:themeColor="text1"/>
          <w:sz w:val="22"/>
        </w:rPr>
        <w:t xml:space="preserve"> is </w:t>
      </w:r>
      <w:r w:rsidRPr="7B51C81B" w:rsidR="002F7CFB">
        <w:rPr>
          <w:rFonts w:eastAsia="Times New Roman" w:cs="Times New Roman"/>
          <w:color w:val="000000" w:themeColor="text1"/>
          <w:sz w:val="22"/>
        </w:rPr>
        <w:t>$</w:t>
      </w:r>
      <w:r w:rsidR="007D3E98">
        <w:rPr>
          <w:rFonts w:eastAsia="Times New Roman" w:cs="Times New Roman"/>
          <w:color w:val="000000" w:themeColor="text1"/>
          <w:sz w:val="22"/>
        </w:rPr>
        <w:t>973,867</w:t>
      </w:r>
      <w:r w:rsidR="004063AB">
        <w:rPr>
          <w:rFonts w:eastAsia="Times New Roman" w:cs="Times New Roman"/>
          <w:color w:val="000000" w:themeColor="text1"/>
          <w:sz w:val="22"/>
        </w:rPr>
        <w:t xml:space="preserve">, which is based on the estimated median annual income of $46,545 for a small business consultant, which equates to an hourly rate (2080 work hours </w:t>
      </w:r>
      <w:r w:rsidR="00E128C6">
        <w:rPr>
          <w:rFonts w:eastAsia="Times New Roman" w:cs="Times New Roman"/>
          <w:color w:val="000000" w:themeColor="text1"/>
          <w:sz w:val="22"/>
        </w:rPr>
        <w:t>per</w:t>
      </w:r>
      <w:r w:rsidR="004063AB">
        <w:rPr>
          <w:rFonts w:eastAsia="Times New Roman" w:cs="Times New Roman"/>
          <w:color w:val="000000" w:themeColor="text1"/>
          <w:sz w:val="22"/>
        </w:rPr>
        <w:t xml:space="preserve"> annum) of $22</w:t>
      </w:r>
      <w:r w:rsidR="00743055">
        <w:rPr>
          <w:rStyle w:val="FootnoteReference"/>
          <w:rFonts w:eastAsia="Times New Roman" w:cs="Times New Roman"/>
          <w:color w:val="000000" w:themeColor="text1"/>
          <w:sz w:val="22"/>
        </w:rPr>
        <w:footnoteReference w:id="3"/>
      </w:r>
      <w:r w:rsidR="004063AB">
        <w:rPr>
          <w:rFonts w:eastAsia="Times New Roman" w:cs="Times New Roman"/>
          <w:color w:val="000000" w:themeColor="text1"/>
          <w:sz w:val="22"/>
        </w:rPr>
        <w:t>.</w:t>
      </w:r>
    </w:p>
    <w:p w:rsidRPr="00754656" w:rsidR="003D08F6" w:rsidP="004063AB" w:rsidRDefault="003D08F6" w14:paraId="127BD939" w14:textId="77777777">
      <w:pPr>
        <w:spacing w:after="0" w:line="240" w:lineRule="auto"/>
        <w:rPr>
          <w:rFonts w:eastAsia="Times New Roman" w:cs="Times New Roman"/>
          <w:color w:val="000000" w:themeColor="text1"/>
          <w:sz w:val="22"/>
        </w:rPr>
      </w:pPr>
    </w:p>
    <w:p w:rsidR="00207BA6" w:rsidP="66A0F0A4" w:rsidRDefault="00F10F9B" w14:paraId="68E0B7E3" w14:textId="4065CA7F">
      <w:pPr>
        <w:spacing w:after="0" w:line="240" w:lineRule="auto"/>
        <w:rPr>
          <w:rFonts w:eastAsia="Times New Roman" w:cs="Times New Roman"/>
          <w:color w:val="000000" w:themeColor="text1"/>
          <w:sz w:val="22"/>
        </w:rPr>
      </w:pPr>
      <w:r w:rsidRPr="66A0F0A4">
        <w:rPr>
          <w:rFonts w:eastAsia="Times New Roman" w:cs="Times New Roman"/>
          <w:color w:val="000000" w:themeColor="text1"/>
          <w:sz w:val="22"/>
        </w:rPr>
        <w:t>T</w:t>
      </w:r>
      <w:r w:rsidRPr="66A0F0A4" w:rsidR="15350D50">
        <w:rPr>
          <w:rFonts w:eastAsia="Times New Roman" w:cs="Times New Roman"/>
          <w:color w:val="000000" w:themeColor="text1"/>
          <w:sz w:val="22"/>
        </w:rPr>
        <w:t xml:space="preserve">he cost burden for SBA Form 888 is </w:t>
      </w:r>
      <w:r w:rsidR="00556FC9">
        <w:rPr>
          <w:rFonts w:eastAsia="Times New Roman" w:cs="Times New Roman"/>
          <w:color w:val="000000" w:themeColor="text1"/>
          <w:sz w:val="22"/>
        </w:rPr>
        <w:t>$1,568,017</w:t>
      </w:r>
      <w:r w:rsidR="002F7A81">
        <w:rPr>
          <w:rFonts w:eastAsia="Times New Roman" w:cs="Times New Roman"/>
          <w:color w:val="000000" w:themeColor="text1"/>
          <w:sz w:val="22"/>
        </w:rPr>
        <w:t>, which is</w:t>
      </w:r>
      <w:r w:rsidR="00556FC9">
        <w:rPr>
          <w:rFonts w:eastAsia="Times New Roman" w:cs="Times New Roman"/>
          <w:color w:val="000000" w:themeColor="text1"/>
          <w:sz w:val="22"/>
        </w:rPr>
        <w:t xml:space="preserve"> based on </w:t>
      </w:r>
      <w:r w:rsidR="002F7A81">
        <w:rPr>
          <w:rFonts w:eastAsia="Times New Roman" w:cs="Times New Roman"/>
          <w:color w:val="000000" w:themeColor="text1"/>
          <w:sz w:val="22"/>
        </w:rPr>
        <w:t xml:space="preserve">an estimated medial annual income of </w:t>
      </w:r>
      <w:r w:rsidRPr="66A0F0A4" w:rsidR="15350D50">
        <w:rPr>
          <w:rFonts w:eastAsia="Times New Roman" w:cs="Times New Roman"/>
          <w:color w:val="000000" w:themeColor="text1"/>
          <w:sz w:val="22"/>
        </w:rPr>
        <w:t xml:space="preserve">$55,838 for a corporate trainer, which equates to </w:t>
      </w:r>
      <w:r w:rsidRPr="66A0F0A4" w:rsidR="05615F54">
        <w:rPr>
          <w:rFonts w:eastAsia="Times New Roman" w:cs="Times New Roman"/>
          <w:color w:val="000000" w:themeColor="text1"/>
          <w:sz w:val="22"/>
        </w:rPr>
        <w:t>an hourly rate (2080 work hours per annum) of $27.</w:t>
      </w:r>
      <w:r w:rsidRPr="66A0F0A4" w:rsidR="00207BA6">
        <w:rPr>
          <w:rStyle w:val="FootnoteReference"/>
          <w:rFonts w:eastAsia="Times New Roman" w:cs="Times New Roman"/>
          <w:color w:val="000000" w:themeColor="text1"/>
          <w:sz w:val="22"/>
        </w:rPr>
        <w:footnoteReference w:id="4"/>
      </w:r>
    </w:p>
    <w:p w:rsidRPr="00754656" w:rsidR="009B58B2" w:rsidP="007625B7" w:rsidRDefault="009B58B2" w14:paraId="0270CC4F" w14:textId="0FFB7D7F">
      <w:pPr>
        <w:keepNext/>
        <w:spacing w:after="120" w:line="240" w:lineRule="auto"/>
        <w:rPr>
          <w:rFonts w:cs="Times New Roman" w:eastAsiaTheme="majorBidi"/>
          <w:b/>
          <w:bCs/>
          <w:sz w:val="22"/>
        </w:rPr>
      </w:pPr>
      <w:r w:rsidRPr="00754656">
        <w:rPr>
          <w:rFonts w:cs="Times New Roman" w:eastAsiaTheme="majorBidi"/>
          <w:b/>
          <w:bCs/>
          <w:sz w:val="22"/>
        </w:rPr>
        <w:lastRenderedPageBreak/>
        <w:t xml:space="preserve">Exhibit 1. </w:t>
      </w:r>
      <w:r w:rsidRPr="00754656" w:rsidR="006B426A">
        <w:rPr>
          <w:rFonts w:cs="Times New Roman" w:eastAsiaTheme="majorBidi"/>
          <w:b/>
          <w:bCs/>
          <w:sz w:val="22"/>
        </w:rPr>
        <w:t>Information Collection</w:t>
      </w:r>
      <w:r w:rsidRPr="00754656">
        <w:rPr>
          <w:rFonts w:cs="Times New Roman" w:eastAsiaTheme="majorBidi"/>
          <w:b/>
          <w:bCs/>
          <w:sz w:val="22"/>
        </w:rPr>
        <w:t xml:space="preserve"> </w:t>
      </w:r>
      <w:r w:rsidRPr="00754656" w:rsidR="006B426A">
        <w:rPr>
          <w:rFonts w:cs="Times New Roman" w:eastAsiaTheme="majorBidi"/>
          <w:b/>
          <w:bCs/>
          <w:sz w:val="22"/>
        </w:rPr>
        <w:t>B</w:t>
      </w:r>
      <w:r w:rsidRPr="00754656">
        <w:rPr>
          <w:rFonts w:cs="Times New Roman" w:eastAsiaTheme="majorBidi"/>
          <w:b/>
          <w:bCs/>
          <w:sz w:val="22"/>
        </w:rPr>
        <w:t xml:space="preserve">urden </w:t>
      </w:r>
      <w:r w:rsidRPr="00754656" w:rsidR="006B426A">
        <w:rPr>
          <w:rFonts w:cs="Times New Roman" w:eastAsiaTheme="majorBidi"/>
          <w:b/>
          <w:bCs/>
          <w:sz w:val="22"/>
        </w:rPr>
        <w:t>E</w:t>
      </w:r>
      <w:r w:rsidRPr="00754656">
        <w:rPr>
          <w:rFonts w:cs="Times New Roman" w:eastAsiaTheme="majorBidi"/>
          <w:b/>
          <w:bCs/>
          <w:sz w:val="22"/>
        </w:rPr>
        <w:t>stimate</w:t>
      </w:r>
      <w:r w:rsidRPr="00754656" w:rsidR="000D4067">
        <w:rPr>
          <w:rFonts w:cs="Times New Roman" w:eastAsiaTheme="majorBidi"/>
          <w:b/>
          <w:bCs/>
          <w:sz w:val="22"/>
        </w:rPr>
        <w:t>s</w:t>
      </w:r>
      <w:r w:rsidRPr="00754656">
        <w:rPr>
          <w:rFonts w:cs="Times New Roman" w:eastAsiaTheme="majorBidi"/>
          <w:b/>
          <w:bCs/>
          <w:sz w:val="22"/>
        </w:rPr>
        <w:t xml:space="preserve"> </w:t>
      </w:r>
    </w:p>
    <w:tbl>
      <w:tblPr>
        <w:tblW w:w="9352" w:type="dxa"/>
        <w:tblInd w:w="93"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1252"/>
        <w:gridCol w:w="1420"/>
        <w:gridCol w:w="1336"/>
        <w:gridCol w:w="1336"/>
        <w:gridCol w:w="1336"/>
        <w:gridCol w:w="1336"/>
        <w:gridCol w:w="1336"/>
      </w:tblGrid>
      <w:tr w:rsidRPr="00754656" w:rsidR="007A7F26" w:rsidTr="00B01BEB" w14:paraId="72BD8402" w14:textId="77059888">
        <w:trPr>
          <w:trHeight w:val="1052"/>
          <w:tblHeader/>
        </w:trPr>
        <w:tc>
          <w:tcPr>
            <w:tcW w:w="1252" w:type="dxa"/>
            <w:shd w:val="clear" w:color="auto" w:fill="auto"/>
            <w:noWrap/>
            <w:vAlign w:val="center"/>
            <w:hideMark/>
          </w:tcPr>
          <w:p w:rsidRPr="00754656" w:rsidR="007A7F26" w:rsidP="005B6B8E" w:rsidRDefault="007A7F26" w14:paraId="7BD40776" w14:textId="3414A3FE">
            <w:pPr>
              <w:spacing w:after="0" w:line="240" w:lineRule="auto"/>
              <w:rPr>
                <w:rFonts w:eastAsia="Times New Roman" w:cs="Times New Roman"/>
                <w:b/>
                <w:bCs/>
                <w:color w:val="000000"/>
                <w:sz w:val="22"/>
              </w:rPr>
            </w:pPr>
            <w:r w:rsidRPr="002123DC">
              <w:rPr>
                <w:rFonts w:eastAsia="Times New Roman" w:cs="Times New Roman"/>
                <w:b/>
                <w:bCs/>
                <w:color w:val="000000"/>
                <w:sz w:val="22"/>
              </w:rPr>
              <w:t>SBA Form</w:t>
            </w:r>
          </w:p>
        </w:tc>
        <w:tc>
          <w:tcPr>
            <w:tcW w:w="1420" w:type="dxa"/>
            <w:shd w:val="clear" w:color="auto" w:fill="auto"/>
            <w:vAlign w:val="center"/>
            <w:hideMark/>
          </w:tcPr>
          <w:p w:rsidRPr="00754656" w:rsidR="007A7F26" w:rsidP="005B6B8E" w:rsidRDefault="007A7F26" w14:paraId="102F2432" w14:textId="654F76C9">
            <w:pPr>
              <w:spacing w:after="0" w:line="240" w:lineRule="auto"/>
              <w:rPr>
                <w:rFonts w:eastAsia="Times New Roman" w:cs="Times New Roman"/>
                <w:b/>
                <w:bCs/>
                <w:color w:val="000000"/>
                <w:sz w:val="22"/>
              </w:rPr>
            </w:pPr>
            <w:r w:rsidRPr="00754656">
              <w:rPr>
                <w:rFonts w:eastAsia="Times New Roman" w:cs="Times New Roman"/>
                <w:b/>
                <w:bCs/>
                <w:color w:val="000000"/>
                <w:sz w:val="22"/>
              </w:rPr>
              <w:t>Number of Respondents</w:t>
            </w:r>
          </w:p>
        </w:tc>
        <w:tc>
          <w:tcPr>
            <w:tcW w:w="1336" w:type="dxa"/>
            <w:vAlign w:val="center"/>
          </w:tcPr>
          <w:p w:rsidRPr="00754656" w:rsidR="007A7F26" w:rsidP="005B6B8E" w:rsidRDefault="007A7F26" w14:paraId="3A2DEFC5" w14:textId="7B6CE941">
            <w:pPr>
              <w:spacing w:after="0" w:line="240" w:lineRule="auto"/>
              <w:rPr>
                <w:rFonts w:eastAsia="Times New Roman" w:cs="Times New Roman"/>
                <w:b/>
                <w:bCs/>
                <w:color w:val="000000"/>
                <w:sz w:val="22"/>
              </w:rPr>
            </w:pPr>
            <w:r>
              <w:rPr>
                <w:rFonts w:eastAsia="Times New Roman" w:cs="Times New Roman"/>
                <w:b/>
                <w:bCs/>
                <w:color w:val="000000"/>
                <w:sz w:val="22"/>
              </w:rPr>
              <w:t>Total Number of Responses (per annum)</w:t>
            </w:r>
          </w:p>
        </w:tc>
        <w:tc>
          <w:tcPr>
            <w:tcW w:w="1336" w:type="dxa"/>
            <w:shd w:val="clear" w:color="auto" w:fill="auto"/>
            <w:vAlign w:val="center"/>
            <w:hideMark/>
          </w:tcPr>
          <w:p w:rsidRPr="00754656" w:rsidR="007A7F26" w:rsidP="005B6B8E" w:rsidRDefault="007A7F26" w14:paraId="7B8C3C0C" w14:textId="3EF87901">
            <w:pPr>
              <w:spacing w:after="0" w:line="240" w:lineRule="auto"/>
              <w:rPr>
                <w:rFonts w:eastAsia="Times New Roman" w:cs="Times New Roman"/>
                <w:b/>
                <w:bCs/>
                <w:color w:val="000000"/>
                <w:sz w:val="22"/>
              </w:rPr>
            </w:pPr>
            <w:r w:rsidRPr="00754656">
              <w:rPr>
                <w:rFonts w:eastAsia="Times New Roman" w:cs="Times New Roman"/>
                <w:b/>
                <w:bCs/>
                <w:color w:val="000000"/>
                <w:sz w:val="22"/>
              </w:rPr>
              <w:t xml:space="preserve">Frequency of </w:t>
            </w:r>
            <w:r>
              <w:rPr>
                <w:rFonts w:eastAsia="Times New Roman" w:cs="Times New Roman"/>
                <w:b/>
                <w:bCs/>
                <w:color w:val="000000"/>
                <w:sz w:val="22"/>
              </w:rPr>
              <w:t>C</w:t>
            </w:r>
            <w:r w:rsidRPr="00754656">
              <w:rPr>
                <w:rFonts w:eastAsia="Times New Roman" w:cs="Times New Roman"/>
                <w:b/>
                <w:bCs/>
                <w:color w:val="000000"/>
                <w:sz w:val="22"/>
              </w:rPr>
              <w:t>ollection</w:t>
            </w:r>
          </w:p>
        </w:tc>
        <w:tc>
          <w:tcPr>
            <w:tcW w:w="1336" w:type="dxa"/>
            <w:shd w:val="clear" w:color="auto" w:fill="auto"/>
            <w:vAlign w:val="center"/>
            <w:hideMark/>
          </w:tcPr>
          <w:p w:rsidRPr="00754656" w:rsidR="007A7F26" w:rsidP="005B6B8E" w:rsidRDefault="007A7F26" w14:paraId="4DE886CE" w14:textId="62A22613">
            <w:pPr>
              <w:spacing w:after="0" w:line="240" w:lineRule="auto"/>
              <w:rPr>
                <w:rFonts w:eastAsia="Times New Roman" w:cs="Times New Roman"/>
                <w:b/>
                <w:bCs/>
                <w:color w:val="000000"/>
                <w:sz w:val="22"/>
              </w:rPr>
            </w:pPr>
            <w:r w:rsidRPr="00754656">
              <w:rPr>
                <w:rFonts w:eastAsia="Times New Roman" w:cs="Times New Roman"/>
                <w:b/>
                <w:bCs/>
                <w:color w:val="000000"/>
                <w:sz w:val="22"/>
              </w:rPr>
              <w:t xml:space="preserve">Average </w:t>
            </w:r>
            <w:r>
              <w:rPr>
                <w:rFonts w:eastAsia="Times New Roman" w:cs="Times New Roman"/>
                <w:b/>
                <w:bCs/>
                <w:color w:val="000000"/>
                <w:sz w:val="22"/>
              </w:rPr>
              <w:t>M</w:t>
            </w:r>
            <w:r w:rsidRPr="00754656">
              <w:rPr>
                <w:rFonts w:eastAsia="Times New Roman" w:cs="Times New Roman"/>
                <w:b/>
                <w:bCs/>
                <w:color w:val="000000"/>
                <w:sz w:val="22"/>
              </w:rPr>
              <w:t xml:space="preserve">inutes </w:t>
            </w:r>
            <w:r>
              <w:rPr>
                <w:rFonts w:eastAsia="Times New Roman" w:cs="Times New Roman"/>
                <w:b/>
                <w:bCs/>
                <w:color w:val="000000"/>
                <w:sz w:val="22"/>
              </w:rPr>
              <w:t>S</w:t>
            </w:r>
            <w:r w:rsidRPr="00754656">
              <w:rPr>
                <w:rFonts w:eastAsia="Times New Roman" w:cs="Times New Roman"/>
                <w:b/>
                <w:bCs/>
                <w:color w:val="000000"/>
                <w:sz w:val="22"/>
              </w:rPr>
              <w:t>pent</w:t>
            </w:r>
          </w:p>
        </w:tc>
        <w:tc>
          <w:tcPr>
            <w:tcW w:w="1336" w:type="dxa"/>
            <w:shd w:val="clear" w:color="auto" w:fill="auto"/>
            <w:vAlign w:val="center"/>
            <w:hideMark/>
          </w:tcPr>
          <w:p w:rsidRPr="00754656" w:rsidR="007A7F26" w:rsidP="005B6B8E" w:rsidRDefault="007A7F26" w14:paraId="6C885CC8" w14:textId="04EBCCA5">
            <w:pPr>
              <w:spacing w:after="0" w:line="240" w:lineRule="auto"/>
              <w:rPr>
                <w:rFonts w:eastAsia="Times New Roman" w:cs="Times New Roman"/>
                <w:b/>
                <w:bCs/>
                <w:color w:val="000000"/>
                <w:sz w:val="22"/>
              </w:rPr>
            </w:pPr>
            <w:r w:rsidRPr="00754656">
              <w:rPr>
                <w:rFonts w:eastAsia="Times New Roman" w:cs="Times New Roman"/>
                <w:b/>
                <w:bCs/>
                <w:color w:val="000000"/>
                <w:sz w:val="22"/>
              </w:rPr>
              <w:t>Total Burden (hours)</w:t>
            </w:r>
          </w:p>
        </w:tc>
        <w:tc>
          <w:tcPr>
            <w:tcW w:w="1336" w:type="dxa"/>
            <w:vAlign w:val="center"/>
          </w:tcPr>
          <w:p w:rsidRPr="00754656" w:rsidR="007A7F26" w:rsidP="005B6B8E" w:rsidRDefault="007A7F26" w14:paraId="57992660" w14:textId="77777777">
            <w:pPr>
              <w:spacing w:after="0" w:line="240" w:lineRule="auto"/>
              <w:rPr>
                <w:rFonts w:eastAsia="Times New Roman" w:cs="Times New Roman"/>
                <w:b/>
                <w:bCs/>
                <w:color w:val="000000"/>
                <w:sz w:val="22"/>
              </w:rPr>
            </w:pPr>
          </w:p>
          <w:p w:rsidRPr="00754656" w:rsidR="007A7F26" w:rsidP="005B6B8E" w:rsidRDefault="007A7F26" w14:paraId="4720DC00" w14:textId="32CBA5E2">
            <w:pPr>
              <w:spacing w:after="0" w:line="240" w:lineRule="auto"/>
              <w:rPr>
                <w:rFonts w:eastAsia="Times New Roman" w:cs="Times New Roman"/>
                <w:b/>
                <w:bCs/>
                <w:color w:val="000000"/>
                <w:sz w:val="22"/>
              </w:rPr>
            </w:pPr>
            <w:r w:rsidRPr="00754656">
              <w:rPr>
                <w:rFonts w:eastAsia="Times New Roman" w:cs="Times New Roman"/>
                <w:b/>
                <w:bCs/>
                <w:color w:val="000000"/>
                <w:sz w:val="22"/>
              </w:rPr>
              <w:t>Total Cost Burden</w:t>
            </w:r>
          </w:p>
        </w:tc>
      </w:tr>
      <w:tr w:rsidRPr="00754656" w:rsidR="007A7F26" w:rsidTr="00571528" w14:paraId="54B04605" w14:textId="52A4CA7C">
        <w:trPr>
          <w:trHeight w:val="269"/>
        </w:trPr>
        <w:tc>
          <w:tcPr>
            <w:tcW w:w="1252" w:type="dxa"/>
            <w:shd w:val="clear" w:color="auto" w:fill="auto"/>
            <w:vAlign w:val="center"/>
            <w:hideMark/>
          </w:tcPr>
          <w:p w:rsidRPr="00754656" w:rsidR="007A7F26" w:rsidP="005B6B8E" w:rsidRDefault="007A7F26" w14:paraId="6B7E2FEB" w14:textId="5DF11446">
            <w:pPr>
              <w:spacing w:after="0" w:line="240" w:lineRule="auto"/>
              <w:rPr>
                <w:rFonts w:eastAsia="Times New Roman" w:cs="Times New Roman"/>
                <w:b/>
                <w:bCs/>
                <w:color w:val="000000"/>
                <w:sz w:val="22"/>
              </w:rPr>
            </w:pPr>
            <w:r w:rsidRPr="002123DC">
              <w:rPr>
                <w:rFonts w:eastAsia="Times New Roman" w:cs="Times New Roman"/>
                <w:b/>
                <w:bCs/>
                <w:color w:val="000000"/>
                <w:sz w:val="22"/>
              </w:rPr>
              <w:t>SBA Form 641</w:t>
            </w:r>
          </w:p>
        </w:tc>
        <w:tc>
          <w:tcPr>
            <w:tcW w:w="1420" w:type="dxa"/>
            <w:shd w:val="clear" w:color="auto" w:fill="auto"/>
            <w:noWrap/>
            <w:vAlign w:val="bottom"/>
            <w:hideMark/>
          </w:tcPr>
          <w:p w:rsidRPr="00754656" w:rsidR="007A7F26" w:rsidP="005B6B8E" w:rsidRDefault="007A7F26" w14:paraId="6301397D" w14:textId="77777777">
            <w:pPr>
              <w:spacing w:after="0" w:line="240" w:lineRule="auto"/>
              <w:rPr>
                <w:rFonts w:eastAsia="Times New Roman" w:cs="Times New Roman"/>
                <w:color w:val="000000"/>
                <w:sz w:val="22"/>
              </w:rPr>
            </w:pPr>
          </w:p>
        </w:tc>
        <w:tc>
          <w:tcPr>
            <w:tcW w:w="1336" w:type="dxa"/>
            <w:vAlign w:val="center"/>
          </w:tcPr>
          <w:p w:rsidRPr="00754656" w:rsidR="007A7F26" w:rsidP="00571528" w:rsidRDefault="007A7F26" w14:paraId="46AE566F" w14:textId="77777777">
            <w:pPr>
              <w:spacing w:after="0" w:line="240" w:lineRule="auto"/>
              <w:jc w:val="right"/>
              <w:rPr>
                <w:rFonts w:eastAsia="Times New Roman" w:cs="Times New Roman"/>
                <w:color w:val="000000"/>
                <w:sz w:val="22"/>
              </w:rPr>
            </w:pPr>
          </w:p>
        </w:tc>
        <w:tc>
          <w:tcPr>
            <w:tcW w:w="1336" w:type="dxa"/>
            <w:shd w:val="clear" w:color="auto" w:fill="auto"/>
            <w:vAlign w:val="center"/>
            <w:hideMark/>
          </w:tcPr>
          <w:p w:rsidRPr="00754656" w:rsidR="007A7F26" w:rsidP="00571528" w:rsidRDefault="007A7F26" w14:paraId="410758A3" w14:textId="1DD31A8D">
            <w:pPr>
              <w:spacing w:after="0" w:line="240" w:lineRule="auto"/>
              <w:jc w:val="right"/>
              <w:rPr>
                <w:rFonts w:eastAsia="Times New Roman" w:cs="Times New Roman"/>
                <w:color w:val="000000"/>
                <w:sz w:val="22"/>
              </w:rPr>
            </w:pPr>
          </w:p>
        </w:tc>
        <w:tc>
          <w:tcPr>
            <w:tcW w:w="1336" w:type="dxa"/>
            <w:shd w:val="clear" w:color="auto" w:fill="auto"/>
            <w:vAlign w:val="center"/>
            <w:hideMark/>
          </w:tcPr>
          <w:p w:rsidRPr="00754656" w:rsidR="007A7F26" w:rsidP="005B6B8E" w:rsidRDefault="007A7F26" w14:paraId="51E03217" w14:textId="77777777">
            <w:pPr>
              <w:spacing w:after="0" w:line="240" w:lineRule="auto"/>
              <w:rPr>
                <w:rFonts w:eastAsia="Times New Roman" w:cs="Times New Roman"/>
                <w:color w:val="000000"/>
                <w:sz w:val="22"/>
              </w:rPr>
            </w:pPr>
          </w:p>
        </w:tc>
        <w:tc>
          <w:tcPr>
            <w:tcW w:w="1336" w:type="dxa"/>
            <w:shd w:val="clear" w:color="auto" w:fill="auto"/>
            <w:noWrap/>
            <w:vAlign w:val="center"/>
            <w:hideMark/>
          </w:tcPr>
          <w:p w:rsidRPr="00754656" w:rsidR="007A7F26" w:rsidP="005B6B8E" w:rsidRDefault="007A7F26" w14:paraId="20EE8422" w14:textId="77777777">
            <w:pPr>
              <w:spacing w:after="0" w:line="240" w:lineRule="auto"/>
              <w:jc w:val="right"/>
              <w:rPr>
                <w:rFonts w:eastAsia="Times New Roman" w:cs="Times New Roman"/>
                <w:color w:val="000000"/>
                <w:sz w:val="22"/>
              </w:rPr>
            </w:pPr>
          </w:p>
        </w:tc>
        <w:tc>
          <w:tcPr>
            <w:tcW w:w="1336" w:type="dxa"/>
          </w:tcPr>
          <w:p w:rsidRPr="00754656" w:rsidR="007A7F26" w:rsidP="005B6B8E" w:rsidRDefault="007A7F26" w14:paraId="16F8D2C3" w14:textId="77777777">
            <w:pPr>
              <w:spacing w:after="0" w:line="240" w:lineRule="auto"/>
              <w:jc w:val="right"/>
              <w:rPr>
                <w:rFonts w:eastAsia="Times New Roman" w:cs="Times New Roman"/>
                <w:color w:val="000000"/>
                <w:sz w:val="22"/>
              </w:rPr>
            </w:pPr>
          </w:p>
        </w:tc>
      </w:tr>
      <w:tr w:rsidRPr="00754656" w:rsidR="00B01BEB" w:rsidTr="006E4794" w14:paraId="0D2D3B86" w14:textId="62BA42E7">
        <w:trPr>
          <w:trHeight w:val="300"/>
        </w:trPr>
        <w:tc>
          <w:tcPr>
            <w:tcW w:w="1252" w:type="dxa"/>
            <w:shd w:val="clear" w:color="auto" w:fill="auto"/>
            <w:vAlign w:val="center"/>
            <w:hideMark/>
          </w:tcPr>
          <w:p w:rsidRPr="00754656" w:rsidR="007A7F26" w:rsidP="005B6B8E" w:rsidRDefault="007A7F26" w14:paraId="097B1FF0" w14:textId="0AEDC54A">
            <w:pPr>
              <w:spacing w:after="0" w:line="240" w:lineRule="auto"/>
              <w:rPr>
                <w:rFonts w:eastAsia="Times New Roman" w:cs="Times New Roman"/>
                <w:color w:val="000000"/>
                <w:sz w:val="22"/>
              </w:rPr>
            </w:pPr>
            <w:r w:rsidRPr="002123DC">
              <w:rPr>
                <w:rFonts w:eastAsia="Times New Roman" w:cs="Times New Roman"/>
                <w:color w:val="000000"/>
                <w:sz w:val="22"/>
              </w:rPr>
              <w:t>First Visit</w:t>
            </w:r>
          </w:p>
        </w:tc>
        <w:tc>
          <w:tcPr>
            <w:tcW w:w="1420" w:type="dxa"/>
            <w:shd w:val="clear" w:color="auto" w:fill="auto"/>
            <w:noWrap/>
            <w:vAlign w:val="center"/>
            <w:hideMark/>
          </w:tcPr>
          <w:p w:rsidRPr="00754656" w:rsidR="007A7F26" w:rsidP="005B6B8E" w:rsidRDefault="007A7F26" w14:paraId="5384DFCD" w14:textId="6B181F0C">
            <w:pPr>
              <w:spacing w:after="0" w:line="240" w:lineRule="auto"/>
              <w:jc w:val="right"/>
              <w:rPr>
                <w:rFonts w:eastAsia="Times New Roman" w:cs="Times New Roman"/>
                <w:color w:val="000000"/>
                <w:sz w:val="22"/>
              </w:rPr>
            </w:pPr>
            <w:r w:rsidRPr="00754656">
              <w:rPr>
                <w:rFonts w:eastAsia="Times New Roman" w:cs="Times New Roman"/>
                <w:color w:val="000000"/>
                <w:sz w:val="22"/>
              </w:rPr>
              <w:t>340,000</w:t>
            </w:r>
          </w:p>
        </w:tc>
        <w:tc>
          <w:tcPr>
            <w:tcW w:w="1336" w:type="dxa"/>
            <w:vAlign w:val="center"/>
          </w:tcPr>
          <w:p w:rsidRPr="00754656" w:rsidR="007A7F26" w:rsidP="005B6B8E" w:rsidRDefault="007A7F26" w14:paraId="5ADEB753" w14:textId="0C477EDD">
            <w:pPr>
              <w:spacing w:after="0" w:line="240" w:lineRule="auto"/>
              <w:jc w:val="right"/>
              <w:rPr>
                <w:rFonts w:eastAsia="Times New Roman" w:cs="Times New Roman"/>
                <w:color w:val="000000"/>
                <w:sz w:val="22"/>
              </w:rPr>
            </w:pPr>
            <w:r>
              <w:rPr>
                <w:rFonts w:eastAsia="Times New Roman" w:cs="Times New Roman"/>
                <w:color w:val="000000"/>
                <w:sz w:val="22"/>
              </w:rPr>
              <w:t>340,000</w:t>
            </w:r>
          </w:p>
        </w:tc>
        <w:tc>
          <w:tcPr>
            <w:tcW w:w="1336" w:type="dxa"/>
            <w:shd w:val="clear" w:color="auto" w:fill="auto"/>
            <w:noWrap/>
            <w:vAlign w:val="center"/>
            <w:hideMark/>
          </w:tcPr>
          <w:p w:rsidRPr="00754656" w:rsidR="007A7F26" w:rsidP="005B6B8E" w:rsidRDefault="007A7F26" w14:paraId="2B8A9C5B" w14:textId="4DB35BA6">
            <w:pPr>
              <w:spacing w:after="0" w:line="240" w:lineRule="auto"/>
              <w:jc w:val="right"/>
              <w:rPr>
                <w:rFonts w:eastAsia="Times New Roman" w:cs="Times New Roman"/>
                <w:color w:val="000000"/>
                <w:sz w:val="22"/>
              </w:rPr>
            </w:pPr>
            <w:r>
              <w:rPr>
                <w:rFonts w:eastAsia="Times New Roman" w:cs="Times New Roman"/>
                <w:color w:val="000000"/>
                <w:sz w:val="22"/>
              </w:rPr>
              <w:t>One-time</w:t>
            </w:r>
          </w:p>
        </w:tc>
        <w:tc>
          <w:tcPr>
            <w:tcW w:w="1336" w:type="dxa"/>
            <w:shd w:val="clear" w:color="auto" w:fill="auto"/>
            <w:noWrap/>
            <w:vAlign w:val="center"/>
            <w:hideMark/>
          </w:tcPr>
          <w:p w:rsidRPr="00754656" w:rsidR="007A7F26" w:rsidP="005B6B8E" w:rsidRDefault="007A7F26" w14:paraId="7F9D2393" w14:textId="2395E76A">
            <w:pPr>
              <w:spacing w:after="0" w:line="240" w:lineRule="auto"/>
              <w:jc w:val="right"/>
              <w:rPr>
                <w:rFonts w:eastAsia="Times New Roman" w:cs="Times New Roman"/>
                <w:color w:val="000000"/>
                <w:sz w:val="22"/>
              </w:rPr>
            </w:pPr>
            <w:r w:rsidRPr="1AB2F7A4">
              <w:rPr>
                <w:rFonts w:eastAsia="Times New Roman" w:cs="Times New Roman"/>
                <w:color w:val="000000" w:themeColor="text1"/>
                <w:sz w:val="22"/>
              </w:rPr>
              <w:t>6</w:t>
            </w:r>
          </w:p>
        </w:tc>
        <w:tc>
          <w:tcPr>
            <w:tcW w:w="1336" w:type="dxa"/>
            <w:shd w:val="clear" w:color="auto" w:fill="auto"/>
            <w:noWrap/>
            <w:vAlign w:val="center"/>
            <w:hideMark/>
          </w:tcPr>
          <w:p w:rsidRPr="00754656" w:rsidR="007A7F26" w:rsidP="005B6B8E" w:rsidRDefault="007A7F26" w14:paraId="4A6ABA69" w14:textId="20FD4A78">
            <w:pPr>
              <w:spacing w:after="0" w:line="240" w:lineRule="auto"/>
              <w:jc w:val="right"/>
              <w:rPr>
                <w:rFonts w:eastAsia="Times New Roman" w:cs="Times New Roman"/>
                <w:color w:val="000000"/>
                <w:sz w:val="22"/>
              </w:rPr>
            </w:pPr>
            <w:r w:rsidRPr="00754656">
              <w:rPr>
                <w:rFonts w:eastAsia="Times New Roman" w:cs="Times New Roman"/>
                <w:color w:val="000000"/>
                <w:sz w:val="22"/>
              </w:rPr>
              <w:t>34,000</w:t>
            </w:r>
          </w:p>
        </w:tc>
        <w:tc>
          <w:tcPr>
            <w:tcW w:w="1336" w:type="dxa"/>
          </w:tcPr>
          <w:p w:rsidRPr="00754656" w:rsidR="007A7F26" w:rsidP="007A7F26" w:rsidRDefault="007A7F26" w14:paraId="1EA57D60" w14:textId="6FFDE610">
            <w:pPr>
              <w:spacing w:after="0" w:line="240" w:lineRule="auto"/>
              <w:jc w:val="right"/>
              <w:rPr>
                <w:rFonts w:eastAsia="Times New Roman" w:cs="Times New Roman"/>
                <w:color w:val="000000"/>
                <w:sz w:val="22"/>
              </w:rPr>
            </w:pPr>
            <w:r w:rsidRPr="5DE04AF5">
              <w:rPr>
                <w:rFonts w:eastAsia="Times New Roman" w:cs="Times New Roman"/>
                <w:color w:val="000000" w:themeColor="text1"/>
                <w:sz w:val="22"/>
              </w:rPr>
              <w:t>$1,054,000</w:t>
            </w:r>
          </w:p>
        </w:tc>
      </w:tr>
      <w:tr w:rsidRPr="00754656" w:rsidR="007A7F26" w:rsidTr="00571528" w14:paraId="23C4B620" w14:textId="4DC77D1A">
        <w:trPr>
          <w:trHeight w:val="300"/>
        </w:trPr>
        <w:tc>
          <w:tcPr>
            <w:tcW w:w="1252" w:type="dxa"/>
            <w:shd w:val="clear" w:color="auto" w:fill="auto"/>
            <w:vAlign w:val="center"/>
            <w:hideMark/>
          </w:tcPr>
          <w:p w:rsidRPr="00754656" w:rsidR="007A7F26" w:rsidP="005B6B8E" w:rsidRDefault="007A7F26" w14:paraId="1B5146E5" w14:textId="578F8CF3">
            <w:pPr>
              <w:spacing w:after="0" w:line="240" w:lineRule="auto"/>
              <w:rPr>
                <w:rFonts w:eastAsia="Times New Roman" w:cs="Times New Roman"/>
                <w:color w:val="000000"/>
                <w:sz w:val="22"/>
              </w:rPr>
            </w:pPr>
            <w:r w:rsidRPr="002123DC">
              <w:rPr>
                <w:rFonts w:eastAsia="Times New Roman" w:cs="Times New Roman"/>
                <w:color w:val="000000"/>
                <w:sz w:val="22"/>
              </w:rPr>
              <w:t>Follow-Up Visit</w:t>
            </w:r>
            <w:r w:rsidRPr="00754656">
              <w:rPr>
                <w:rFonts w:eastAsia="Times New Roman" w:cs="Times New Roman"/>
                <w:color w:val="000000"/>
                <w:sz w:val="22"/>
              </w:rPr>
              <w:t xml:space="preserve"> </w:t>
            </w:r>
          </w:p>
        </w:tc>
        <w:tc>
          <w:tcPr>
            <w:tcW w:w="1420" w:type="dxa"/>
            <w:shd w:val="clear" w:color="auto" w:fill="auto"/>
            <w:noWrap/>
            <w:vAlign w:val="center"/>
            <w:hideMark/>
          </w:tcPr>
          <w:p w:rsidRPr="00754656" w:rsidR="007A7F26" w:rsidP="005B6B8E" w:rsidRDefault="007A7F26" w14:paraId="1819700C" w14:textId="34EBD03F">
            <w:pPr>
              <w:spacing w:after="0" w:line="240" w:lineRule="auto"/>
              <w:jc w:val="right"/>
              <w:rPr>
                <w:rFonts w:eastAsia="Times New Roman" w:cs="Times New Roman"/>
                <w:color w:val="000000"/>
                <w:sz w:val="22"/>
              </w:rPr>
            </w:pPr>
            <w:r>
              <w:rPr>
                <w:rFonts w:eastAsia="Times New Roman" w:cs="Times New Roman"/>
                <w:color w:val="000000"/>
                <w:sz w:val="22"/>
              </w:rPr>
              <w:t>182</w:t>
            </w:r>
          </w:p>
        </w:tc>
        <w:tc>
          <w:tcPr>
            <w:tcW w:w="1336" w:type="dxa"/>
            <w:vAlign w:val="center"/>
          </w:tcPr>
          <w:p w:rsidRPr="00754656" w:rsidR="007A7F26" w:rsidP="005B6B8E" w:rsidRDefault="007A7F26" w14:paraId="2ABBC48C" w14:textId="2BB11157">
            <w:pPr>
              <w:spacing w:after="0" w:line="240" w:lineRule="auto"/>
              <w:jc w:val="right"/>
              <w:rPr>
                <w:rFonts w:eastAsia="Times New Roman" w:cs="Times New Roman"/>
                <w:color w:val="000000"/>
                <w:sz w:val="22"/>
              </w:rPr>
            </w:pPr>
            <w:r>
              <w:rPr>
                <w:rFonts w:eastAsia="Times New Roman" w:cs="Times New Roman"/>
                <w:color w:val="000000"/>
                <w:sz w:val="22"/>
              </w:rPr>
              <w:t>332,000</w:t>
            </w:r>
          </w:p>
        </w:tc>
        <w:tc>
          <w:tcPr>
            <w:tcW w:w="1336" w:type="dxa"/>
            <w:shd w:val="clear" w:color="auto" w:fill="auto"/>
            <w:noWrap/>
            <w:vAlign w:val="center"/>
            <w:hideMark/>
          </w:tcPr>
          <w:p w:rsidRPr="00754656" w:rsidR="007A7F26" w:rsidP="005B6B8E" w:rsidRDefault="007A7F26" w14:paraId="22EC4052" w14:textId="149F1F24">
            <w:pPr>
              <w:spacing w:after="0" w:line="240" w:lineRule="auto"/>
              <w:jc w:val="right"/>
              <w:rPr>
                <w:rFonts w:eastAsia="Times New Roman" w:cs="Times New Roman"/>
                <w:color w:val="000000"/>
                <w:sz w:val="22"/>
              </w:rPr>
            </w:pPr>
            <w:r>
              <w:rPr>
                <w:rFonts w:eastAsia="Times New Roman" w:cs="Times New Roman"/>
                <w:color w:val="000000"/>
                <w:sz w:val="22"/>
              </w:rPr>
              <w:t>Quarterly</w:t>
            </w:r>
          </w:p>
        </w:tc>
        <w:tc>
          <w:tcPr>
            <w:tcW w:w="1336" w:type="dxa"/>
            <w:shd w:val="clear" w:color="auto" w:fill="auto"/>
            <w:noWrap/>
            <w:vAlign w:val="center"/>
            <w:hideMark/>
          </w:tcPr>
          <w:p w:rsidRPr="00754656" w:rsidR="007A7F26" w:rsidP="005B6B8E" w:rsidRDefault="007A7F26" w14:paraId="5C6C59F6" w14:textId="7FAC7686">
            <w:pPr>
              <w:spacing w:after="0" w:line="240" w:lineRule="auto"/>
              <w:jc w:val="right"/>
              <w:rPr>
                <w:rFonts w:eastAsia="Times New Roman" w:cs="Times New Roman"/>
                <w:color w:val="000000"/>
                <w:sz w:val="22"/>
              </w:rPr>
            </w:pPr>
            <w:r w:rsidRPr="00754656">
              <w:rPr>
                <w:rFonts w:eastAsia="Times New Roman" w:cs="Times New Roman"/>
                <w:color w:val="000000"/>
                <w:sz w:val="22"/>
              </w:rPr>
              <w:t>8</w:t>
            </w:r>
          </w:p>
        </w:tc>
        <w:tc>
          <w:tcPr>
            <w:tcW w:w="1336" w:type="dxa"/>
            <w:shd w:val="clear" w:color="auto" w:fill="auto"/>
            <w:noWrap/>
            <w:vAlign w:val="center"/>
            <w:hideMark/>
          </w:tcPr>
          <w:p w:rsidRPr="00754656" w:rsidR="007A7F26" w:rsidP="005B6B8E" w:rsidRDefault="007A7F26" w14:paraId="43C419D8" w14:textId="15ED8FD0">
            <w:pPr>
              <w:spacing w:after="0" w:line="240" w:lineRule="auto"/>
              <w:jc w:val="right"/>
              <w:rPr>
                <w:rFonts w:eastAsia="Times New Roman" w:cs="Times New Roman"/>
                <w:color w:val="000000"/>
                <w:sz w:val="22"/>
              </w:rPr>
            </w:pPr>
            <w:r w:rsidRPr="00754656">
              <w:rPr>
                <w:rFonts w:eastAsia="Times New Roman" w:cs="Times New Roman"/>
                <w:color w:val="000000"/>
                <w:sz w:val="22"/>
              </w:rPr>
              <w:t>44,267</w:t>
            </w:r>
          </w:p>
        </w:tc>
        <w:tc>
          <w:tcPr>
            <w:tcW w:w="1336" w:type="dxa"/>
          </w:tcPr>
          <w:p w:rsidRPr="00754656" w:rsidR="007A7F26" w:rsidP="005B6B8E" w:rsidRDefault="007A7F26" w14:paraId="7917353E" w14:textId="087DE6FC">
            <w:pPr>
              <w:spacing w:after="0" w:line="240" w:lineRule="auto"/>
              <w:jc w:val="right"/>
              <w:rPr>
                <w:rFonts w:eastAsia="Times New Roman" w:cs="Times New Roman"/>
                <w:color w:val="000000"/>
                <w:sz w:val="22"/>
              </w:rPr>
            </w:pPr>
            <w:r w:rsidRPr="7B51C81B">
              <w:rPr>
                <w:rFonts w:eastAsia="Times New Roman" w:cs="Times New Roman"/>
                <w:color w:val="000000" w:themeColor="text1"/>
                <w:sz w:val="22"/>
              </w:rPr>
              <w:t>$</w:t>
            </w:r>
            <w:r>
              <w:rPr>
                <w:rFonts w:eastAsia="Times New Roman" w:cs="Times New Roman"/>
                <w:color w:val="000000" w:themeColor="text1"/>
                <w:sz w:val="22"/>
              </w:rPr>
              <w:t>973,867</w:t>
            </w:r>
          </w:p>
        </w:tc>
      </w:tr>
      <w:tr w:rsidRPr="00754656" w:rsidR="007A7F26" w:rsidTr="00571528" w14:paraId="4FABF2BA" w14:textId="4FF28D24">
        <w:trPr>
          <w:trHeight w:val="300"/>
        </w:trPr>
        <w:tc>
          <w:tcPr>
            <w:tcW w:w="1252" w:type="dxa"/>
            <w:shd w:val="clear" w:color="auto" w:fill="auto"/>
            <w:vAlign w:val="center"/>
          </w:tcPr>
          <w:p w:rsidRPr="00754656" w:rsidR="007A7F26" w:rsidP="005B6B8E" w:rsidRDefault="007A7F26" w14:paraId="48A23560" w14:textId="6C36EA9E">
            <w:pPr>
              <w:spacing w:after="0" w:line="240" w:lineRule="auto"/>
              <w:rPr>
                <w:rFonts w:eastAsia="Times New Roman" w:cs="Times New Roman"/>
                <w:color w:val="000000"/>
                <w:sz w:val="22"/>
              </w:rPr>
            </w:pPr>
            <w:r w:rsidRPr="002123DC">
              <w:rPr>
                <w:rFonts w:eastAsia="Times New Roman" w:cs="Times New Roman"/>
                <w:color w:val="000000"/>
                <w:sz w:val="22"/>
              </w:rPr>
              <w:t>SBA Form 641 Total</w:t>
            </w:r>
          </w:p>
        </w:tc>
        <w:tc>
          <w:tcPr>
            <w:tcW w:w="1420" w:type="dxa"/>
            <w:shd w:val="clear" w:color="auto" w:fill="auto"/>
            <w:noWrap/>
            <w:vAlign w:val="center"/>
          </w:tcPr>
          <w:p w:rsidRPr="00754656" w:rsidR="007A7F26" w:rsidP="005B6B8E" w:rsidRDefault="007A7F26" w14:paraId="11E68343" w14:textId="39F29C64">
            <w:pPr>
              <w:spacing w:after="0" w:line="240" w:lineRule="auto"/>
              <w:jc w:val="right"/>
              <w:rPr>
                <w:rFonts w:eastAsia="Times New Roman" w:cs="Times New Roman"/>
                <w:color w:val="000000"/>
                <w:sz w:val="22"/>
              </w:rPr>
            </w:pPr>
            <w:r w:rsidRPr="00754656">
              <w:rPr>
                <w:rFonts w:eastAsia="Times New Roman" w:cs="Times New Roman"/>
                <w:color w:val="000000"/>
                <w:sz w:val="22"/>
              </w:rPr>
              <w:t>340,</w:t>
            </w:r>
            <w:r>
              <w:rPr>
                <w:rFonts w:eastAsia="Times New Roman" w:cs="Times New Roman"/>
                <w:color w:val="000000"/>
                <w:sz w:val="22"/>
              </w:rPr>
              <w:t>182</w:t>
            </w:r>
          </w:p>
        </w:tc>
        <w:tc>
          <w:tcPr>
            <w:tcW w:w="1336" w:type="dxa"/>
            <w:shd w:val="clear" w:color="auto" w:fill="auto"/>
            <w:noWrap/>
            <w:vAlign w:val="center"/>
          </w:tcPr>
          <w:p w:rsidRPr="00754656" w:rsidR="007A7F26" w:rsidP="005B6B8E" w:rsidRDefault="007A7F26" w14:paraId="53465D95" w14:textId="4DDD0A28">
            <w:pPr>
              <w:spacing w:after="0" w:line="240" w:lineRule="auto"/>
              <w:jc w:val="right"/>
              <w:rPr>
                <w:rFonts w:eastAsia="Times New Roman" w:cs="Times New Roman"/>
                <w:color w:val="000000"/>
                <w:sz w:val="22"/>
              </w:rPr>
            </w:pPr>
            <w:r>
              <w:rPr>
                <w:rFonts w:eastAsia="Times New Roman" w:cs="Times New Roman"/>
                <w:color w:val="000000"/>
                <w:sz w:val="22"/>
              </w:rPr>
              <w:t>672,000</w:t>
            </w:r>
          </w:p>
        </w:tc>
        <w:tc>
          <w:tcPr>
            <w:tcW w:w="1336" w:type="dxa"/>
            <w:shd w:val="clear" w:color="auto" w:fill="auto"/>
            <w:noWrap/>
            <w:vAlign w:val="center"/>
          </w:tcPr>
          <w:p w:rsidRPr="00754656" w:rsidR="007A7F26" w:rsidP="005B6B8E" w:rsidRDefault="007A7F26" w14:paraId="4D80F877" w14:textId="02BCAEA6">
            <w:pPr>
              <w:spacing w:after="0" w:line="240" w:lineRule="auto"/>
              <w:jc w:val="right"/>
              <w:rPr>
                <w:rFonts w:eastAsia="Times New Roman" w:cs="Times New Roman"/>
                <w:color w:val="000000"/>
                <w:sz w:val="22"/>
              </w:rPr>
            </w:pPr>
          </w:p>
        </w:tc>
        <w:tc>
          <w:tcPr>
            <w:tcW w:w="1336" w:type="dxa"/>
            <w:shd w:val="clear" w:color="auto" w:fill="auto"/>
            <w:noWrap/>
            <w:vAlign w:val="center"/>
          </w:tcPr>
          <w:p w:rsidRPr="00754656" w:rsidR="007A7F26" w:rsidP="005B6B8E" w:rsidRDefault="007A7F26" w14:paraId="67C8D72D" w14:textId="1BEA14E3">
            <w:pPr>
              <w:spacing w:after="0" w:line="240" w:lineRule="auto"/>
              <w:jc w:val="right"/>
              <w:rPr>
                <w:rFonts w:eastAsia="Times New Roman" w:cs="Times New Roman"/>
                <w:color w:val="000000"/>
                <w:sz w:val="22"/>
              </w:rPr>
            </w:pPr>
          </w:p>
        </w:tc>
        <w:tc>
          <w:tcPr>
            <w:tcW w:w="1336" w:type="dxa"/>
            <w:vAlign w:val="center"/>
          </w:tcPr>
          <w:p w:rsidRPr="00754656" w:rsidR="007A7F26" w:rsidP="006B2965" w:rsidRDefault="007A7F26" w14:paraId="02CDA25B" w14:textId="3BB0995F">
            <w:pPr>
              <w:spacing w:after="0" w:line="240" w:lineRule="auto"/>
              <w:jc w:val="right"/>
              <w:rPr>
                <w:rFonts w:eastAsia="Times New Roman" w:cs="Times New Roman"/>
                <w:color w:val="000000"/>
                <w:sz w:val="22"/>
              </w:rPr>
            </w:pPr>
            <w:r>
              <w:rPr>
                <w:rFonts w:eastAsia="Times New Roman" w:cs="Times New Roman"/>
                <w:color w:val="000000" w:themeColor="text1"/>
                <w:sz w:val="22"/>
              </w:rPr>
              <w:t>78,267</w:t>
            </w:r>
          </w:p>
        </w:tc>
        <w:tc>
          <w:tcPr>
            <w:tcW w:w="1336" w:type="dxa"/>
          </w:tcPr>
          <w:p w:rsidRPr="00754656" w:rsidR="007A7F26" w:rsidP="005B6B8E" w:rsidRDefault="007A7F26" w14:paraId="271D791E" w14:textId="41369F72"/>
        </w:tc>
      </w:tr>
      <w:tr w:rsidRPr="00754656" w:rsidR="007A7F26" w:rsidTr="00571528" w14:paraId="0C5F37DD" w14:textId="25DA1FFA">
        <w:trPr>
          <w:trHeight w:val="300"/>
        </w:trPr>
        <w:tc>
          <w:tcPr>
            <w:tcW w:w="1252" w:type="dxa"/>
            <w:shd w:val="clear" w:color="auto" w:fill="auto"/>
            <w:noWrap/>
            <w:vAlign w:val="bottom"/>
          </w:tcPr>
          <w:p w:rsidRPr="002123DC" w:rsidR="007A7F26" w:rsidP="005B6B8E" w:rsidRDefault="007A7F26" w14:paraId="4407F982" w14:textId="77777777">
            <w:pPr>
              <w:spacing w:after="0" w:line="240" w:lineRule="auto"/>
              <w:rPr>
                <w:rFonts w:eastAsia="Times New Roman" w:cs="Times New Roman"/>
                <w:b/>
                <w:bCs/>
                <w:color w:val="000000"/>
                <w:sz w:val="22"/>
              </w:rPr>
            </w:pPr>
          </w:p>
        </w:tc>
        <w:tc>
          <w:tcPr>
            <w:tcW w:w="1420" w:type="dxa"/>
            <w:shd w:val="clear" w:color="auto" w:fill="auto"/>
            <w:noWrap/>
            <w:vAlign w:val="center"/>
          </w:tcPr>
          <w:p w:rsidRPr="00754656" w:rsidR="007A7F26" w:rsidP="005B6B8E" w:rsidRDefault="007A7F26" w14:paraId="00FBC07B" w14:textId="77777777">
            <w:pPr>
              <w:spacing w:after="0" w:line="240" w:lineRule="auto"/>
              <w:jc w:val="right"/>
              <w:rPr>
                <w:rFonts w:eastAsia="Times New Roman" w:cs="Times New Roman"/>
                <w:color w:val="000000"/>
                <w:sz w:val="22"/>
              </w:rPr>
            </w:pPr>
          </w:p>
        </w:tc>
        <w:tc>
          <w:tcPr>
            <w:tcW w:w="1336" w:type="dxa"/>
            <w:vAlign w:val="center"/>
          </w:tcPr>
          <w:p w:rsidRPr="00754656" w:rsidR="007A7F26" w:rsidP="005B6B8E" w:rsidRDefault="007A7F26" w14:paraId="619792EF" w14:textId="77777777">
            <w:pPr>
              <w:spacing w:after="0" w:line="240" w:lineRule="auto"/>
              <w:jc w:val="right"/>
              <w:rPr>
                <w:rFonts w:eastAsia="Times New Roman" w:cs="Times New Roman"/>
                <w:color w:val="000000"/>
                <w:sz w:val="22"/>
              </w:rPr>
            </w:pPr>
          </w:p>
        </w:tc>
        <w:tc>
          <w:tcPr>
            <w:tcW w:w="1336" w:type="dxa"/>
            <w:shd w:val="clear" w:color="auto" w:fill="auto"/>
            <w:noWrap/>
            <w:vAlign w:val="center"/>
          </w:tcPr>
          <w:p w:rsidRPr="00754656" w:rsidR="007A7F26" w:rsidP="005B6B8E" w:rsidRDefault="007A7F26" w14:paraId="5513D066" w14:textId="0D5A706C">
            <w:pPr>
              <w:spacing w:after="0" w:line="240" w:lineRule="auto"/>
              <w:jc w:val="right"/>
              <w:rPr>
                <w:rFonts w:eastAsia="Times New Roman" w:cs="Times New Roman"/>
                <w:color w:val="000000"/>
                <w:sz w:val="22"/>
              </w:rPr>
            </w:pPr>
          </w:p>
        </w:tc>
        <w:tc>
          <w:tcPr>
            <w:tcW w:w="1336" w:type="dxa"/>
            <w:shd w:val="clear" w:color="auto" w:fill="auto"/>
            <w:noWrap/>
            <w:vAlign w:val="center"/>
          </w:tcPr>
          <w:p w:rsidRPr="00754656" w:rsidR="007A7F26" w:rsidP="005B6B8E" w:rsidRDefault="007A7F26" w14:paraId="742ECF37" w14:textId="77777777">
            <w:pPr>
              <w:spacing w:after="0" w:line="240" w:lineRule="auto"/>
              <w:jc w:val="right"/>
              <w:rPr>
                <w:rFonts w:eastAsia="Times New Roman" w:cs="Times New Roman"/>
                <w:color w:val="000000"/>
                <w:sz w:val="22"/>
              </w:rPr>
            </w:pPr>
          </w:p>
        </w:tc>
        <w:tc>
          <w:tcPr>
            <w:tcW w:w="1336" w:type="dxa"/>
            <w:shd w:val="clear" w:color="auto" w:fill="auto"/>
            <w:noWrap/>
            <w:vAlign w:val="center"/>
          </w:tcPr>
          <w:p w:rsidRPr="00754656" w:rsidR="007A7F26" w:rsidP="005B6B8E" w:rsidRDefault="007A7F26" w14:paraId="42D06771" w14:textId="77777777">
            <w:pPr>
              <w:spacing w:after="0" w:line="240" w:lineRule="auto"/>
              <w:jc w:val="right"/>
              <w:rPr>
                <w:rFonts w:eastAsia="Times New Roman" w:cs="Times New Roman"/>
                <w:color w:val="000000"/>
                <w:sz w:val="22"/>
              </w:rPr>
            </w:pPr>
          </w:p>
        </w:tc>
        <w:tc>
          <w:tcPr>
            <w:tcW w:w="1336" w:type="dxa"/>
          </w:tcPr>
          <w:p w:rsidRPr="00754656" w:rsidR="007A7F26" w:rsidP="005B6B8E" w:rsidRDefault="007A7F26" w14:paraId="3C098606" w14:textId="77777777">
            <w:pPr>
              <w:spacing w:after="0" w:line="240" w:lineRule="auto"/>
              <w:jc w:val="right"/>
              <w:rPr>
                <w:rFonts w:eastAsia="Times New Roman" w:cs="Times New Roman"/>
                <w:color w:val="000000"/>
                <w:sz w:val="22"/>
              </w:rPr>
            </w:pPr>
          </w:p>
        </w:tc>
      </w:tr>
      <w:tr w:rsidRPr="00754656" w:rsidR="007A7F26" w:rsidTr="00571528" w14:paraId="414C0D29" w14:textId="54677A9B">
        <w:trPr>
          <w:trHeight w:val="300"/>
        </w:trPr>
        <w:tc>
          <w:tcPr>
            <w:tcW w:w="1252" w:type="dxa"/>
            <w:shd w:val="clear" w:color="auto" w:fill="auto"/>
            <w:noWrap/>
            <w:vAlign w:val="bottom"/>
            <w:hideMark/>
          </w:tcPr>
          <w:p w:rsidRPr="00754656" w:rsidR="007A7F26" w:rsidP="005B6B8E" w:rsidRDefault="007A7F26" w14:paraId="128BA98E" w14:textId="055935F9">
            <w:pPr>
              <w:spacing w:after="0" w:line="240" w:lineRule="auto"/>
              <w:rPr>
                <w:rFonts w:eastAsia="Times New Roman" w:cs="Times New Roman"/>
                <w:b/>
                <w:bCs/>
                <w:color w:val="000000"/>
                <w:sz w:val="22"/>
              </w:rPr>
            </w:pPr>
            <w:r w:rsidRPr="002123DC">
              <w:rPr>
                <w:rFonts w:eastAsia="Times New Roman" w:cs="Times New Roman"/>
                <w:b/>
                <w:bCs/>
                <w:color w:val="000000"/>
                <w:sz w:val="22"/>
              </w:rPr>
              <w:t>SBA Form 888</w:t>
            </w:r>
          </w:p>
        </w:tc>
        <w:tc>
          <w:tcPr>
            <w:tcW w:w="1420" w:type="dxa"/>
            <w:shd w:val="clear" w:color="auto" w:fill="auto"/>
            <w:noWrap/>
            <w:vAlign w:val="center"/>
            <w:hideMark/>
          </w:tcPr>
          <w:p w:rsidRPr="00754656" w:rsidR="007A7F26" w:rsidP="005B6B8E" w:rsidRDefault="007A7F26" w14:paraId="12F47A37" w14:textId="77777777">
            <w:pPr>
              <w:spacing w:after="0" w:line="240" w:lineRule="auto"/>
              <w:jc w:val="right"/>
              <w:rPr>
                <w:rFonts w:eastAsia="Times New Roman" w:cs="Times New Roman"/>
                <w:color w:val="000000"/>
                <w:sz w:val="22"/>
              </w:rPr>
            </w:pPr>
          </w:p>
        </w:tc>
        <w:tc>
          <w:tcPr>
            <w:tcW w:w="1336" w:type="dxa"/>
            <w:vAlign w:val="center"/>
          </w:tcPr>
          <w:p w:rsidRPr="00754656" w:rsidR="007A7F26" w:rsidP="005B6B8E" w:rsidRDefault="007A7F26" w14:paraId="1EBCD565" w14:textId="77777777">
            <w:pPr>
              <w:spacing w:after="0" w:line="240" w:lineRule="auto"/>
              <w:jc w:val="right"/>
              <w:rPr>
                <w:rFonts w:eastAsia="Times New Roman" w:cs="Times New Roman"/>
                <w:color w:val="000000"/>
                <w:sz w:val="22"/>
              </w:rPr>
            </w:pPr>
          </w:p>
        </w:tc>
        <w:tc>
          <w:tcPr>
            <w:tcW w:w="1336" w:type="dxa"/>
            <w:shd w:val="clear" w:color="auto" w:fill="auto"/>
            <w:noWrap/>
            <w:vAlign w:val="center"/>
            <w:hideMark/>
          </w:tcPr>
          <w:p w:rsidRPr="00754656" w:rsidR="007A7F26" w:rsidP="005B6B8E" w:rsidRDefault="007A7F26" w14:paraId="48014A59" w14:textId="26A839C4">
            <w:pPr>
              <w:spacing w:after="0" w:line="240" w:lineRule="auto"/>
              <w:jc w:val="right"/>
              <w:rPr>
                <w:rFonts w:eastAsia="Times New Roman" w:cs="Times New Roman"/>
                <w:color w:val="000000"/>
                <w:sz w:val="22"/>
              </w:rPr>
            </w:pPr>
          </w:p>
        </w:tc>
        <w:tc>
          <w:tcPr>
            <w:tcW w:w="1336" w:type="dxa"/>
            <w:shd w:val="clear" w:color="auto" w:fill="auto"/>
            <w:noWrap/>
            <w:vAlign w:val="center"/>
            <w:hideMark/>
          </w:tcPr>
          <w:p w:rsidRPr="00754656" w:rsidR="007A7F26" w:rsidP="005B6B8E" w:rsidRDefault="007A7F26" w14:paraId="748E2546" w14:textId="77777777">
            <w:pPr>
              <w:spacing w:after="0" w:line="240" w:lineRule="auto"/>
              <w:jc w:val="right"/>
              <w:rPr>
                <w:rFonts w:eastAsia="Times New Roman" w:cs="Times New Roman"/>
                <w:color w:val="000000"/>
                <w:sz w:val="22"/>
              </w:rPr>
            </w:pPr>
          </w:p>
        </w:tc>
        <w:tc>
          <w:tcPr>
            <w:tcW w:w="1336" w:type="dxa"/>
            <w:shd w:val="clear" w:color="auto" w:fill="auto"/>
            <w:noWrap/>
            <w:vAlign w:val="center"/>
            <w:hideMark/>
          </w:tcPr>
          <w:p w:rsidRPr="00754656" w:rsidR="007A7F26" w:rsidP="005B6B8E" w:rsidRDefault="007A7F26" w14:paraId="0C38F2AE" w14:textId="77777777">
            <w:pPr>
              <w:spacing w:after="0" w:line="240" w:lineRule="auto"/>
              <w:jc w:val="right"/>
              <w:rPr>
                <w:rFonts w:eastAsia="Times New Roman" w:cs="Times New Roman"/>
                <w:color w:val="000000"/>
                <w:sz w:val="22"/>
              </w:rPr>
            </w:pPr>
          </w:p>
        </w:tc>
        <w:tc>
          <w:tcPr>
            <w:tcW w:w="1336" w:type="dxa"/>
          </w:tcPr>
          <w:p w:rsidRPr="00754656" w:rsidR="007A7F26" w:rsidP="005B6B8E" w:rsidRDefault="007A7F26" w14:paraId="20D771C4" w14:textId="77777777">
            <w:pPr>
              <w:spacing w:after="0" w:line="240" w:lineRule="auto"/>
              <w:jc w:val="right"/>
              <w:rPr>
                <w:rFonts w:eastAsia="Times New Roman" w:cs="Times New Roman"/>
                <w:color w:val="000000"/>
                <w:sz w:val="22"/>
              </w:rPr>
            </w:pPr>
          </w:p>
        </w:tc>
      </w:tr>
      <w:tr w:rsidRPr="00754656" w:rsidR="007A7F26" w:rsidTr="00571528" w14:paraId="555445F6" w14:textId="04341D6F">
        <w:trPr>
          <w:trHeight w:val="300"/>
        </w:trPr>
        <w:tc>
          <w:tcPr>
            <w:tcW w:w="1252" w:type="dxa"/>
            <w:shd w:val="clear" w:color="auto" w:fill="auto"/>
            <w:vAlign w:val="center"/>
            <w:hideMark/>
          </w:tcPr>
          <w:p w:rsidRPr="002123DC" w:rsidR="007A7F26" w:rsidP="005B6B8E" w:rsidRDefault="007A7F26" w14:paraId="1DA1AD3F" w14:textId="68F4D99C">
            <w:pPr>
              <w:spacing w:after="0" w:line="240" w:lineRule="auto"/>
              <w:rPr>
                <w:rFonts w:eastAsia="Times New Roman" w:cs="Times New Roman"/>
                <w:color w:val="000000" w:themeColor="text1"/>
                <w:sz w:val="22"/>
              </w:rPr>
            </w:pPr>
            <w:r w:rsidRPr="1AB2F7A4">
              <w:rPr>
                <w:rFonts w:eastAsia="Times New Roman" w:cs="Times New Roman"/>
                <w:color w:val="000000" w:themeColor="text1"/>
                <w:sz w:val="22"/>
              </w:rPr>
              <w:t>Per Event</w:t>
            </w:r>
          </w:p>
        </w:tc>
        <w:tc>
          <w:tcPr>
            <w:tcW w:w="1420" w:type="dxa"/>
            <w:shd w:val="clear" w:color="auto" w:fill="auto"/>
            <w:noWrap/>
            <w:vAlign w:val="center"/>
            <w:hideMark/>
          </w:tcPr>
          <w:p w:rsidRPr="00754656" w:rsidR="007A7F26" w:rsidP="005B6B8E" w:rsidRDefault="007A7F26" w14:paraId="5E800B13" w14:textId="4D2AB077">
            <w:pPr>
              <w:spacing w:after="0" w:line="240" w:lineRule="auto"/>
              <w:jc w:val="right"/>
              <w:rPr>
                <w:rFonts w:eastAsia="Times New Roman" w:cs="Times New Roman"/>
                <w:color w:val="000000"/>
                <w:sz w:val="22"/>
              </w:rPr>
            </w:pPr>
            <w:r>
              <w:rPr>
                <w:rFonts w:eastAsia="Times New Roman" w:cs="Times New Roman"/>
                <w:color w:val="000000"/>
                <w:sz w:val="22"/>
              </w:rPr>
              <w:t>182</w:t>
            </w:r>
          </w:p>
        </w:tc>
        <w:tc>
          <w:tcPr>
            <w:tcW w:w="1336" w:type="dxa"/>
            <w:vAlign w:val="center"/>
          </w:tcPr>
          <w:p w:rsidRPr="00754656" w:rsidR="007A7F26" w:rsidP="005B6B8E" w:rsidRDefault="007A7F26" w14:paraId="06844A48" w14:textId="50F7E0A2">
            <w:pPr>
              <w:spacing w:after="0" w:line="240" w:lineRule="auto"/>
              <w:jc w:val="right"/>
              <w:rPr>
                <w:rFonts w:eastAsia="Times New Roman" w:cs="Times New Roman"/>
                <w:color w:val="000000"/>
                <w:sz w:val="22"/>
              </w:rPr>
            </w:pPr>
            <w:r w:rsidRPr="00754656">
              <w:rPr>
                <w:rFonts w:eastAsia="Times New Roman" w:cs="Times New Roman"/>
                <w:color w:val="000000"/>
                <w:sz w:val="22"/>
              </w:rPr>
              <w:t>63,000</w:t>
            </w:r>
          </w:p>
        </w:tc>
        <w:tc>
          <w:tcPr>
            <w:tcW w:w="1336" w:type="dxa"/>
            <w:shd w:val="clear" w:color="auto" w:fill="auto"/>
            <w:noWrap/>
            <w:vAlign w:val="center"/>
            <w:hideMark/>
          </w:tcPr>
          <w:p w:rsidRPr="002123DC" w:rsidR="007A7F26" w:rsidP="005B6B8E" w:rsidRDefault="007A7F26" w14:paraId="7135B2CA" w14:textId="7796487A">
            <w:pPr>
              <w:spacing w:after="0" w:line="240" w:lineRule="auto"/>
              <w:jc w:val="right"/>
              <w:rPr>
                <w:rFonts w:eastAsia="Times New Roman" w:cs="Times New Roman"/>
                <w:color w:val="000000"/>
                <w:sz w:val="22"/>
              </w:rPr>
            </w:pPr>
            <w:r>
              <w:rPr>
                <w:rFonts w:eastAsia="Times New Roman" w:cs="Times New Roman"/>
                <w:color w:val="000000"/>
                <w:sz w:val="22"/>
              </w:rPr>
              <w:t>One-time</w:t>
            </w:r>
          </w:p>
        </w:tc>
        <w:tc>
          <w:tcPr>
            <w:tcW w:w="1336" w:type="dxa"/>
            <w:shd w:val="clear" w:color="auto" w:fill="auto"/>
            <w:noWrap/>
            <w:vAlign w:val="center"/>
            <w:hideMark/>
          </w:tcPr>
          <w:p w:rsidRPr="00754656" w:rsidR="007A7F26" w:rsidP="005B6B8E" w:rsidRDefault="007A7F26" w14:paraId="3418D5E3" w14:textId="45560C52">
            <w:pPr>
              <w:spacing w:after="0" w:line="240" w:lineRule="auto"/>
              <w:jc w:val="right"/>
              <w:rPr>
                <w:rFonts w:eastAsia="Times New Roman" w:cs="Times New Roman"/>
                <w:color w:val="000000"/>
                <w:sz w:val="22"/>
              </w:rPr>
            </w:pPr>
            <w:r>
              <w:rPr>
                <w:rFonts w:eastAsia="Times New Roman" w:cs="Times New Roman"/>
                <w:color w:val="000000"/>
                <w:sz w:val="22"/>
              </w:rPr>
              <w:t>10</w:t>
            </w:r>
          </w:p>
        </w:tc>
        <w:tc>
          <w:tcPr>
            <w:tcW w:w="1336" w:type="dxa"/>
            <w:shd w:val="clear" w:color="auto" w:fill="auto"/>
            <w:noWrap/>
            <w:vAlign w:val="center"/>
            <w:hideMark/>
          </w:tcPr>
          <w:p w:rsidRPr="002123DC" w:rsidR="007A7F26" w:rsidP="005B6B8E" w:rsidRDefault="007A7F26" w14:paraId="37D22B86" w14:textId="51AD23DB">
            <w:pPr>
              <w:spacing w:after="0" w:line="240" w:lineRule="auto"/>
              <w:jc w:val="right"/>
              <w:rPr>
                <w:rFonts w:eastAsia="Times New Roman" w:cs="Times New Roman"/>
                <w:color w:val="000000"/>
                <w:sz w:val="22"/>
              </w:rPr>
            </w:pPr>
            <w:r>
              <w:rPr>
                <w:rFonts w:eastAsia="Times New Roman" w:cs="Times New Roman"/>
                <w:color w:val="000000"/>
                <w:sz w:val="22"/>
              </w:rPr>
              <w:t>10,500</w:t>
            </w:r>
          </w:p>
        </w:tc>
        <w:tc>
          <w:tcPr>
            <w:tcW w:w="1336" w:type="dxa"/>
          </w:tcPr>
          <w:p w:rsidRPr="00754656" w:rsidR="007A7F26" w:rsidP="005B6B8E" w:rsidRDefault="007A7F26" w14:paraId="5E59EBC3" w14:textId="48BC0386">
            <w:pPr>
              <w:spacing w:after="0" w:line="240" w:lineRule="auto"/>
              <w:jc w:val="right"/>
              <w:rPr>
                <w:rFonts w:eastAsia="Times New Roman" w:cs="Times New Roman"/>
                <w:color w:val="000000"/>
                <w:sz w:val="22"/>
              </w:rPr>
            </w:pPr>
            <w:r>
              <w:rPr>
                <w:rFonts w:eastAsia="Times New Roman" w:cs="Times New Roman"/>
                <w:color w:val="000000"/>
                <w:sz w:val="22"/>
              </w:rPr>
              <w:t>$1,568,017</w:t>
            </w:r>
          </w:p>
        </w:tc>
      </w:tr>
      <w:tr w:rsidRPr="00754656" w:rsidR="007A7F26" w:rsidTr="00571528" w14:paraId="3A5A92AC" w14:textId="3AB679C6">
        <w:trPr>
          <w:trHeight w:val="300"/>
        </w:trPr>
        <w:tc>
          <w:tcPr>
            <w:tcW w:w="1252" w:type="dxa"/>
            <w:shd w:val="clear" w:color="auto" w:fill="auto"/>
            <w:vAlign w:val="center"/>
          </w:tcPr>
          <w:p w:rsidRPr="002123DC" w:rsidR="007A7F26" w:rsidP="005B6B8E" w:rsidRDefault="007A7F26" w14:paraId="1D0CD8EB" w14:textId="6C4091E5">
            <w:pPr>
              <w:spacing w:after="0" w:line="240" w:lineRule="auto"/>
              <w:rPr>
                <w:rFonts w:eastAsia="Times New Roman" w:cs="Times New Roman"/>
                <w:color w:val="000000"/>
                <w:sz w:val="22"/>
              </w:rPr>
            </w:pPr>
          </w:p>
        </w:tc>
        <w:tc>
          <w:tcPr>
            <w:tcW w:w="1420" w:type="dxa"/>
            <w:shd w:val="clear" w:color="auto" w:fill="auto"/>
            <w:noWrap/>
            <w:vAlign w:val="center"/>
          </w:tcPr>
          <w:p w:rsidRPr="00754656" w:rsidR="007A7F26" w:rsidP="005B6B8E" w:rsidRDefault="007A7F26" w14:paraId="10EA6E17" w14:textId="5B69286C">
            <w:pPr>
              <w:spacing w:after="0" w:line="240" w:lineRule="auto"/>
              <w:jc w:val="right"/>
              <w:rPr>
                <w:rFonts w:eastAsia="Times New Roman" w:cs="Times New Roman"/>
                <w:color w:val="000000"/>
                <w:sz w:val="22"/>
              </w:rPr>
            </w:pPr>
          </w:p>
        </w:tc>
        <w:tc>
          <w:tcPr>
            <w:tcW w:w="1336" w:type="dxa"/>
            <w:vAlign w:val="center"/>
          </w:tcPr>
          <w:p w:rsidRPr="00754656" w:rsidR="007A7F26" w:rsidP="005B6B8E" w:rsidRDefault="007A7F26" w14:paraId="73256DEE" w14:textId="77777777">
            <w:pPr>
              <w:spacing w:after="0" w:line="240" w:lineRule="auto"/>
              <w:jc w:val="right"/>
              <w:rPr>
                <w:rFonts w:eastAsia="Times New Roman" w:cs="Times New Roman"/>
                <w:color w:val="000000"/>
                <w:sz w:val="22"/>
              </w:rPr>
            </w:pPr>
          </w:p>
        </w:tc>
        <w:tc>
          <w:tcPr>
            <w:tcW w:w="1336" w:type="dxa"/>
            <w:shd w:val="clear" w:color="auto" w:fill="auto"/>
            <w:noWrap/>
            <w:vAlign w:val="center"/>
          </w:tcPr>
          <w:p w:rsidRPr="00754656" w:rsidR="007A7F26" w:rsidP="005B6B8E" w:rsidRDefault="007A7F26" w14:paraId="0C8E1D1C" w14:textId="7E3FDD9B">
            <w:pPr>
              <w:spacing w:after="0" w:line="240" w:lineRule="auto"/>
              <w:jc w:val="right"/>
              <w:rPr>
                <w:rFonts w:eastAsia="Times New Roman" w:cs="Times New Roman"/>
                <w:color w:val="000000"/>
                <w:sz w:val="22"/>
              </w:rPr>
            </w:pPr>
          </w:p>
        </w:tc>
        <w:tc>
          <w:tcPr>
            <w:tcW w:w="1336" w:type="dxa"/>
            <w:shd w:val="clear" w:color="auto" w:fill="auto"/>
            <w:noWrap/>
            <w:vAlign w:val="center"/>
          </w:tcPr>
          <w:p w:rsidRPr="00754656" w:rsidR="007A7F26" w:rsidP="005B6B8E" w:rsidRDefault="007A7F26" w14:paraId="42FF69DA" w14:textId="703E5EE7">
            <w:pPr>
              <w:spacing w:after="0" w:line="240" w:lineRule="auto"/>
              <w:jc w:val="right"/>
              <w:rPr>
                <w:rFonts w:eastAsia="Times New Roman" w:cs="Times New Roman"/>
                <w:color w:val="000000"/>
                <w:sz w:val="22"/>
              </w:rPr>
            </w:pPr>
          </w:p>
        </w:tc>
        <w:tc>
          <w:tcPr>
            <w:tcW w:w="1336" w:type="dxa"/>
            <w:shd w:val="clear" w:color="auto" w:fill="auto"/>
            <w:noWrap/>
            <w:vAlign w:val="center"/>
          </w:tcPr>
          <w:p w:rsidRPr="00754656" w:rsidR="007A7F26" w:rsidP="005B6B8E" w:rsidRDefault="007A7F26" w14:paraId="5B8CB041" w14:textId="4C0B801B">
            <w:pPr>
              <w:spacing w:after="0" w:line="240" w:lineRule="auto"/>
              <w:jc w:val="right"/>
              <w:rPr>
                <w:rFonts w:eastAsia="Times New Roman" w:cs="Times New Roman"/>
                <w:color w:val="000000"/>
                <w:sz w:val="22"/>
              </w:rPr>
            </w:pPr>
          </w:p>
        </w:tc>
        <w:tc>
          <w:tcPr>
            <w:tcW w:w="1336" w:type="dxa"/>
          </w:tcPr>
          <w:p w:rsidRPr="00754656" w:rsidR="007A7F26" w:rsidP="005B6B8E" w:rsidRDefault="007A7F26" w14:paraId="056A63EB" w14:textId="4C57AD97">
            <w:pPr>
              <w:spacing w:after="0" w:line="240" w:lineRule="auto"/>
              <w:jc w:val="right"/>
              <w:rPr>
                <w:rFonts w:eastAsia="Times New Roman" w:cs="Times New Roman"/>
                <w:color w:val="000000"/>
                <w:sz w:val="22"/>
              </w:rPr>
            </w:pPr>
          </w:p>
        </w:tc>
      </w:tr>
      <w:tr w:rsidRPr="00754656" w:rsidR="006E4794" w:rsidTr="006E4794" w14:paraId="6CCC3DCB" w14:textId="5D87F0AE">
        <w:trPr>
          <w:trHeight w:val="600"/>
        </w:trPr>
        <w:tc>
          <w:tcPr>
            <w:tcW w:w="1252" w:type="dxa"/>
            <w:shd w:val="clear" w:color="auto" w:fill="auto"/>
            <w:vAlign w:val="center"/>
            <w:hideMark/>
          </w:tcPr>
          <w:p w:rsidRPr="00754656" w:rsidR="007A7F26" w:rsidP="005B6B8E" w:rsidRDefault="007A7F26" w14:paraId="1479CB37" w14:textId="50B410C5">
            <w:pPr>
              <w:spacing w:after="0" w:line="240" w:lineRule="auto"/>
              <w:rPr>
                <w:rFonts w:eastAsia="Times New Roman" w:cs="Times New Roman"/>
                <w:b/>
                <w:bCs/>
                <w:i/>
                <w:iCs/>
                <w:color w:val="000000"/>
                <w:sz w:val="22"/>
              </w:rPr>
            </w:pPr>
            <w:r w:rsidRPr="002123DC">
              <w:rPr>
                <w:rFonts w:eastAsia="Times New Roman" w:cs="Times New Roman"/>
                <w:b/>
                <w:bCs/>
                <w:i/>
                <w:iCs/>
                <w:color w:val="000000"/>
                <w:sz w:val="22"/>
              </w:rPr>
              <w:t xml:space="preserve">Total annual burden </w:t>
            </w:r>
          </w:p>
        </w:tc>
        <w:tc>
          <w:tcPr>
            <w:tcW w:w="1420" w:type="dxa"/>
            <w:shd w:val="clear" w:color="auto" w:fill="auto"/>
            <w:noWrap/>
            <w:vAlign w:val="center"/>
            <w:hideMark/>
          </w:tcPr>
          <w:p w:rsidRPr="00754656" w:rsidR="007A7F26" w:rsidP="005B6B8E" w:rsidRDefault="007A7F26" w14:paraId="1F75B8B3" w14:textId="3829C615">
            <w:pPr>
              <w:spacing w:after="0" w:line="240" w:lineRule="auto"/>
              <w:jc w:val="right"/>
              <w:rPr>
                <w:rFonts w:eastAsia="Times New Roman" w:cs="Times New Roman"/>
                <w:b/>
                <w:bCs/>
                <w:i/>
                <w:iCs/>
                <w:color w:val="000000"/>
                <w:sz w:val="22"/>
              </w:rPr>
            </w:pPr>
            <w:r>
              <w:rPr>
                <w:rFonts w:eastAsia="Times New Roman" w:cs="Times New Roman"/>
                <w:b/>
                <w:bCs/>
                <w:i/>
                <w:iCs/>
                <w:color w:val="000000"/>
                <w:sz w:val="22"/>
              </w:rPr>
              <w:t>340,364</w:t>
            </w:r>
          </w:p>
        </w:tc>
        <w:tc>
          <w:tcPr>
            <w:tcW w:w="1336" w:type="dxa"/>
            <w:vAlign w:val="center"/>
          </w:tcPr>
          <w:p w:rsidRPr="1AB2F7A4" w:rsidR="007A7F26" w:rsidP="005B6B8E" w:rsidRDefault="007A7F26" w14:paraId="3061B157" w14:textId="77777777">
            <w:pPr>
              <w:spacing w:after="0" w:line="240" w:lineRule="auto"/>
              <w:jc w:val="right"/>
              <w:rPr>
                <w:rFonts w:eastAsia="Times New Roman" w:cs="Times New Roman"/>
                <w:b/>
                <w:bCs/>
                <w:color w:val="000000" w:themeColor="text1"/>
                <w:sz w:val="22"/>
              </w:rPr>
            </w:pPr>
          </w:p>
        </w:tc>
        <w:tc>
          <w:tcPr>
            <w:tcW w:w="1336" w:type="dxa"/>
            <w:shd w:val="clear" w:color="auto" w:fill="auto"/>
            <w:noWrap/>
            <w:vAlign w:val="center"/>
            <w:hideMark/>
          </w:tcPr>
          <w:p w:rsidRPr="00754656" w:rsidR="007A7F26" w:rsidP="005B6B8E" w:rsidRDefault="007A7F26" w14:paraId="023B7BF4" w14:textId="260F349A">
            <w:pPr>
              <w:spacing w:after="0" w:line="240" w:lineRule="auto"/>
              <w:jc w:val="right"/>
              <w:rPr>
                <w:rFonts w:eastAsia="Times New Roman" w:cs="Times New Roman"/>
                <w:b/>
                <w:bCs/>
                <w:color w:val="000000"/>
                <w:sz w:val="22"/>
              </w:rPr>
            </w:pPr>
            <w:r w:rsidRPr="1AB2F7A4">
              <w:rPr>
                <w:rFonts w:eastAsia="Times New Roman" w:cs="Times New Roman"/>
                <w:b/>
                <w:bCs/>
                <w:color w:val="000000" w:themeColor="text1"/>
                <w:sz w:val="22"/>
              </w:rPr>
              <w:t xml:space="preserve"> </w:t>
            </w:r>
          </w:p>
        </w:tc>
        <w:tc>
          <w:tcPr>
            <w:tcW w:w="1336" w:type="dxa"/>
            <w:shd w:val="clear" w:color="auto" w:fill="auto"/>
            <w:noWrap/>
            <w:vAlign w:val="center"/>
            <w:hideMark/>
          </w:tcPr>
          <w:p w:rsidRPr="00754656" w:rsidR="007A7F26" w:rsidP="005B6B8E" w:rsidRDefault="007A7F26" w14:paraId="3F0EF9B6" w14:textId="77777777">
            <w:pPr>
              <w:spacing w:after="0" w:line="240" w:lineRule="auto"/>
              <w:jc w:val="right"/>
              <w:rPr>
                <w:rFonts w:eastAsia="Times New Roman" w:cs="Times New Roman"/>
                <w:b/>
                <w:bCs/>
                <w:color w:val="000000"/>
                <w:sz w:val="22"/>
              </w:rPr>
            </w:pPr>
          </w:p>
        </w:tc>
        <w:tc>
          <w:tcPr>
            <w:tcW w:w="1336" w:type="dxa"/>
            <w:shd w:val="clear" w:color="auto" w:fill="auto"/>
            <w:noWrap/>
            <w:vAlign w:val="center"/>
            <w:hideMark/>
          </w:tcPr>
          <w:p w:rsidRPr="00754656" w:rsidR="007A7F26" w:rsidP="005B6B8E" w:rsidRDefault="007A7F26" w14:paraId="3C8E8C31" w14:textId="2676BDD4">
            <w:pPr>
              <w:spacing w:after="0" w:line="240" w:lineRule="auto"/>
              <w:jc w:val="right"/>
              <w:rPr>
                <w:rFonts w:eastAsia="Times New Roman" w:cs="Times New Roman"/>
                <w:b/>
                <w:bCs/>
                <w:i/>
                <w:iCs/>
                <w:color w:val="000000"/>
                <w:sz w:val="22"/>
              </w:rPr>
            </w:pPr>
            <w:r>
              <w:rPr>
                <w:rFonts w:eastAsia="Times New Roman" w:cs="Times New Roman"/>
                <w:b/>
                <w:bCs/>
                <w:i/>
                <w:iCs/>
                <w:color w:val="000000"/>
                <w:sz w:val="22"/>
              </w:rPr>
              <w:t>88,767</w:t>
            </w:r>
          </w:p>
        </w:tc>
        <w:tc>
          <w:tcPr>
            <w:tcW w:w="1336" w:type="dxa"/>
            <w:vAlign w:val="center"/>
          </w:tcPr>
          <w:p w:rsidRPr="00754656" w:rsidR="007A7F26" w:rsidP="00CC2F58" w:rsidRDefault="007A7F26" w14:paraId="432939E6" w14:textId="56FAF43C">
            <w:pPr>
              <w:spacing w:after="0" w:line="240" w:lineRule="auto"/>
              <w:jc w:val="right"/>
              <w:rPr>
                <w:rFonts w:eastAsia="Times New Roman" w:cs="Times New Roman"/>
                <w:b/>
                <w:bCs/>
                <w:i/>
                <w:iCs/>
                <w:color w:val="000000"/>
                <w:sz w:val="22"/>
              </w:rPr>
            </w:pPr>
            <w:r w:rsidRPr="1E7D3995">
              <w:rPr>
                <w:rFonts w:eastAsia="Times New Roman" w:cs="Times New Roman"/>
                <w:b/>
                <w:bCs/>
                <w:i/>
                <w:iCs/>
                <w:color w:val="000000" w:themeColor="text1"/>
                <w:sz w:val="22"/>
              </w:rPr>
              <w:t>$</w:t>
            </w:r>
            <w:r>
              <w:rPr>
                <w:rFonts w:eastAsia="Times New Roman" w:cs="Times New Roman"/>
                <w:b/>
                <w:bCs/>
                <w:i/>
                <w:iCs/>
                <w:color w:val="000000" w:themeColor="text1"/>
                <w:sz w:val="22"/>
              </w:rPr>
              <w:t>2,311,367</w:t>
            </w:r>
          </w:p>
        </w:tc>
      </w:tr>
    </w:tbl>
    <w:p w:rsidR="00B01BEB" w:rsidP="00B01BEB" w:rsidRDefault="005B6B8E" w14:paraId="5F024320" w14:textId="43CDEC4B">
      <w:pPr>
        <w:spacing w:after="0" w:line="240" w:lineRule="auto"/>
        <w:rPr>
          <w:rFonts w:eastAsiaTheme="majorBidi"/>
          <w:sz w:val="22"/>
        </w:rPr>
      </w:pPr>
      <w:r>
        <w:rPr>
          <w:rFonts w:cs="Times New Roman"/>
          <w:sz w:val="22"/>
        </w:rPr>
        <w:br w:type="textWrapping" w:clear="all"/>
      </w:r>
    </w:p>
    <w:p w:rsidRPr="00DD30BA" w:rsidR="00C66D3D" w:rsidP="00DD30BA" w:rsidRDefault="00C66D3D" w14:paraId="55AF1281" w14:textId="7976D625">
      <w:pPr>
        <w:pStyle w:val="Heading2"/>
        <w:numPr>
          <w:ilvl w:val="0"/>
          <w:numId w:val="0"/>
        </w:numPr>
        <w:rPr>
          <w:rFonts w:eastAsiaTheme="majorBidi"/>
          <w:sz w:val="22"/>
          <w:szCs w:val="22"/>
        </w:rPr>
      </w:pPr>
      <w:bookmarkStart w:name="_Toc53662116" w:id="21"/>
      <w:r w:rsidRPr="00DD30BA">
        <w:rPr>
          <w:rFonts w:eastAsiaTheme="majorBidi"/>
          <w:sz w:val="22"/>
          <w:szCs w:val="22"/>
        </w:rPr>
        <w:t>13.</w:t>
      </w:r>
      <w:r w:rsidRPr="00DD30BA">
        <w:rPr>
          <w:rFonts w:eastAsiaTheme="majorBidi"/>
          <w:sz w:val="22"/>
          <w:szCs w:val="22"/>
        </w:rPr>
        <w:tab/>
        <w:t>Estimates of Other Total Annual Cost Burden to Respondents or Record Keepers</w:t>
      </w:r>
      <w:bookmarkEnd w:id="21"/>
    </w:p>
    <w:p w:rsidRPr="00DD30BA" w:rsidR="00C66D3D" w:rsidP="000211C2" w:rsidRDefault="00C66D3D" w14:paraId="3865CAC3" w14:textId="77777777">
      <w:pPr>
        <w:spacing w:line="240" w:lineRule="auto"/>
        <w:rPr>
          <w:rFonts w:cs="Times New Roman" w:eastAsiaTheme="majorBidi"/>
          <w:b/>
          <w:bCs/>
          <w:sz w:val="22"/>
        </w:rPr>
      </w:pPr>
      <w:r w:rsidRPr="00754656">
        <w:rPr>
          <w:rFonts w:cs="Times New Roman" w:eastAsiaTheme="majorBidi"/>
          <w:b/>
          <w:bCs/>
          <w:sz w:val="22"/>
        </w:rPr>
        <w:t>Provide estimates of the total annual cost burden to respondents or record keepers</w:t>
      </w:r>
      <w:r w:rsidRPr="00754656" w:rsidR="00BD22BC">
        <w:rPr>
          <w:rFonts w:cs="Times New Roman" w:eastAsiaTheme="majorBidi"/>
          <w:b/>
          <w:bCs/>
          <w:sz w:val="22"/>
        </w:rPr>
        <w:t xml:space="preserve"> </w:t>
      </w:r>
      <w:r w:rsidRPr="00754656">
        <w:rPr>
          <w:rFonts w:cs="Times New Roman" w:eastAsiaTheme="majorBidi"/>
          <w:b/>
          <w:bCs/>
          <w:sz w:val="22"/>
        </w:rPr>
        <w:t xml:space="preserve">resulting from the collection of information. </w:t>
      </w:r>
    </w:p>
    <w:p w:rsidRPr="00754656" w:rsidR="00A16616" w:rsidP="000211C2" w:rsidRDefault="00A16616" w14:paraId="342063E5" w14:textId="00203C10">
      <w:pPr>
        <w:spacing w:line="240" w:lineRule="auto"/>
        <w:rPr>
          <w:rFonts w:cs="Times New Roman" w:eastAsiaTheme="majorBidi"/>
          <w:sz w:val="22"/>
        </w:rPr>
      </w:pPr>
      <w:r w:rsidRPr="00754656">
        <w:rPr>
          <w:rFonts w:cs="Times New Roman" w:eastAsiaTheme="majorBidi"/>
          <w:sz w:val="22"/>
        </w:rPr>
        <w:t>There is no other annual cost burden to respondents or record keepers.</w:t>
      </w:r>
    </w:p>
    <w:p w:rsidRPr="00754656" w:rsidR="00C66D3D" w:rsidP="000211C2" w:rsidRDefault="00C66D3D" w14:paraId="59A525DA" w14:textId="77777777">
      <w:pPr>
        <w:pStyle w:val="Heading2"/>
        <w:numPr>
          <w:ilvl w:val="0"/>
          <w:numId w:val="0"/>
        </w:numPr>
        <w:rPr>
          <w:sz w:val="22"/>
          <w:szCs w:val="22"/>
        </w:rPr>
      </w:pPr>
      <w:bookmarkStart w:name="_Toc53662117" w:id="22"/>
      <w:r w:rsidRPr="00754656">
        <w:rPr>
          <w:rFonts w:eastAsiaTheme="majorBidi"/>
          <w:sz w:val="22"/>
          <w:szCs w:val="22"/>
        </w:rPr>
        <w:t>14.</w:t>
      </w:r>
      <w:r w:rsidRPr="00754656">
        <w:rPr>
          <w:sz w:val="22"/>
          <w:szCs w:val="22"/>
        </w:rPr>
        <w:tab/>
      </w:r>
      <w:r w:rsidRPr="00754656">
        <w:rPr>
          <w:rFonts w:eastAsiaTheme="majorBidi"/>
          <w:sz w:val="22"/>
          <w:szCs w:val="22"/>
        </w:rPr>
        <w:t>Annualized Costs to Federal Government</w:t>
      </w:r>
      <w:bookmarkEnd w:id="22"/>
    </w:p>
    <w:p w:rsidRPr="00754656" w:rsidR="00C66D3D" w:rsidP="000211C2" w:rsidRDefault="00C66D3D" w14:paraId="2FA9F7FC" w14:textId="77777777">
      <w:pPr>
        <w:spacing w:line="240" w:lineRule="auto"/>
        <w:rPr>
          <w:rFonts w:cs="Times New Roman" w:eastAsiaTheme="majorBidi"/>
          <w:b/>
          <w:bCs/>
          <w:sz w:val="22"/>
        </w:rPr>
      </w:pPr>
      <w:r w:rsidRPr="00754656">
        <w:rPr>
          <w:rFonts w:cs="Times New Roman" w:eastAsiaTheme="majorBidi"/>
          <w:b/>
          <w:bCs/>
          <w:sz w:val="22"/>
        </w:rPr>
        <w:t xml:space="preserve">Provide estimates of annualized cost to the </w:t>
      </w:r>
      <w:r w:rsidRPr="00754656" w:rsidR="00382C5B">
        <w:rPr>
          <w:rFonts w:cs="Times New Roman" w:eastAsiaTheme="majorBidi"/>
          <w:b/>
          <w:bCs/>
          <w:sz w:val="22"/>
        </w:rPr>
        <w:t>f</w:t>
      </w:r>
      <w:r w:rsidRPr="00754656">
        <w:rPr>
          <w:rFonts w:cs="Times New Roman" w:eastAsiaTheme="majorBidi"/>
          <w:b/>
          <w:bCs/>
          <w:sz w:val="22"/>
        </w:rPr>
        <w:t>ederal government. Provide a description of the method used to estimate cost and any other expense that would not have been incurred without this collection of information.</w:t>
      </w:r>
    </w:p>
    <w:p w:rsidRPr="00621734" w:rsidR="00F41755" w:rsidP="00621734" w:rsidRDefault="00281D26" w14:paraId="03F602F2" w14:textId="02C00E2E">
      <w:pPr>
        <w:spacing w:line="240" w:lineRule="auto"/>
        <w:rPr>
          <w:rFonts w:cs="Times New Roman" w:eastAsiaTheme="majorBidi"/>
          <w:sz w:val="22"/>
        </w:rPr>
      </w:pPr>
      <w:r w:rsidRPr="00621734">
        <w:rPr>
          <w:rFonts w:cs="Times New Roman" w:eastAsiaTheme="majorBidi"/>
          <w:sz w:val="22"/>
        </w:rPr>
        <w:t xml:space="preserve"> N</w:t>
      </w:r>
      <w:r w:rsidRPr="00621734" w:rsidR="00AB5002">
        <w:rPr>
          <w:rFonts w:cs="Times New Roman" w:eastAsiaTheme="majorBidi"/>
          <w:sz w:val="22"/>
        </w:rPr>
        <w:t>o cost to the federal government</w:t>
      </w:r>
      <w:r w:rsidRPr="00621734">
        <w:rPr>
          <w:rFonts w:cs="Times New Roman" w:eastAsiaTheme="majorBidi"/>
          <w:sz w:val="22"/>
        </w:rPr>
        <w:t xml:space="preserve"> will be incurred </w:t>
      </w:r>
      <w:proofErr w:type="gramStart"/>
      <w:r w:rsidRPr="00621734">
        <w:rPr>
          <w:rFonts w:cs="Times New Roman" w:eastAsiaTheme="majorBidi"/>
          <w:sz w:val="22"/>
        </w:rPr>
        <w:t>as a result of</w:t>
      </w:r>
      <w:proofErr w:type="gramEnd"/>
      <w:r w:rsidRPr="00621734">
        <w:rPr>
          <w:rFonts w:cs="Times New Roman" w:eastAsiaTheme="majorBidi"/>
          <w:sz w:val="22"/>
        </w:rPr>
        <w:t xml:space="preserve"> th</w:t>
      </w:r>
      <w:r w:rsidRPr="00621734" w:rsidR="00F41755">
        <w:rPr>
          <w:rFonts w:cs="Times New Roman" w:eastAsiaTheme="majorBidi"/>
          <w:sz w:val="22"/>
        </w:rPr>
        <w:t>is information collection.</w:t>
      </w:r>
      <w:r w:rsidRPr="00621734" w:rsidR="00DD7EBE">
        <w:rPr>
          <w:rFonts w:cs="Times New Roman" w:eastAsiaTheme="majorBidi"/>
          <w:sz w:val="22"/>
        </w:rPr>
        <w:t xml:space="preserve"> </w:t>
      </w:r>
      <w:r w:rsidRPr="00621734" w:rsidR="00B208C7">
        <w:rPr>
          <w:rFonts w:cs="Times New Roman" w:eastAsiaTheme="majorBidi"/>
          <w:sz w:val="22"/>
        </w:rPr>
        <w:t xml:space="preserve"> </w:t>
      </w:r>
    </w:p>
    <w:p w:rsidRPr="00754656" w:rsidR="00C66D3D" w:rsidP="000211C2" w:rsidRDefault="00C66D3D" w14:paraId="2091A7EA" w14:textId="0FDBA0D5">
      <w:pPr>
        <w:pStyle w:val="Heading2"/>
        <w:numPr>
          <w:ilvl w:val="0"/>
          <w:numId w:val="0"/>
        </w:numPr>
        <w:rPr>
          <w:sz w:val="22"/>
          <w:szCs w:val="22"/>
        </w:rPr>
      </w:pPr>
      <w:bookmarkStart w:name="_Toc53662118" w:id="23"/>
      <w:r w:rsidRPr="00754656">
        <w:rPr>
          <w:rFonts w:eastAsiaTheme="majorBidi"/>
          <w:sz w:val="22"/>
          <w:szCs w:val="22"/>
        </w:rPr>
        <w:t>15.</w:t>
      </w:r>
      <w:r w:rsidRPr="00754656">
        <w:rPr>
          <w:sz w:val="22"/>
          <w:szCs w:val="22"/>
        </w:rPr>
        <w:tab/>
      </w:r>
      <w:r w:rsidRPr="00754656">
        <w:rPr>
          <w:rFonts w:eastAsiaTheme="majorBidi"/>
          <w:sz w:val="22"/>
          <w:szCs w:val="22"/>
        </w:rPr>
        <w:t>Explanation for Program Changes or Adjustments</w:t>
      </w:r>
      <w:bookmarkEnd w:id="23"/>
    </w:p>
    <w:p w:rsidR="00DD7EBE" w:rsidP="00F25FD4" w:rsidRDefault="00C66D3D" w14:paraId="73B7881E" w14:textId="77777777">
      <w:pPr>
        <w:spacing w:line="240" w:lineRule="auto"/>
        <w:rPr>
          <w:rFonts w:cs="Times New Roman" w:eastAsiaTheme="majorBidi"/>
          <w:b/>
          <w:bCs/>
          <w:sz w:val="22"/>
        </w:rPr>
      </w:pPr>
      <w:r w:rsidRPr="00754656">
        <w:rPr>
          <w:rFonts w:cs="Times New Roman" w:eastAsiaTheme="majorBidi"/>
          <w:b/>
          <w:bCs/>
          <w:sz w:val="22"/>
        </w:rPr>
        <w:t>Explain the reasons for any program changes or adjustments reported in items 13 or 14 of OMB form 83-I.</w:t>
      </w:r>
      <w:bookmarkStart w:name="_Toc381944841" w:id="24"/>
    </w:p>
    <w:p w:rsidRPr="00754656" w:rsidR="00B03830" w:rsidP="00F25FD4" w:rsidRDefault="00FA1815" w14:paraId="49C510DA" w14:textId="21D1A8D8">
      <w:pPr>
        <w:spacing w:line="240" w:lineRule="auto"/>
        <w:rPr>
          <w:rFonts w:cs="Times New Roman"/>
          <w:sz w:val="22"/>
        </w:rPr>
      </w:pPr>
      <w:r w:rsidRPr="00754656">
        <w:rPr>
          <w:rFonts w:cs="Times New Roman"/>
          <w:sz w:val="22"/>
        </w:rPr>
        <w:t xml:space="preserve">There </w:t>
      </w:r>
      <w:r w:rsidR="00DD7EBE">
        <w:rPr>
          <w:rFonts w:cs="Times New Roman"/>
          <w:sz w:val="22"/>
        </w:rPr>
        <w:t xml:space="preserve">has been a decrease in the </w:t>
      </w:r>
      <w:r w:rsidR="00CA4F1E">
        <w:rPr>
          <w:rFonts w:cs="Times New Roman"/>
          <w:sz w:val="22"/>
        </w:rPr>
        <w:t xml:space="preserve">total estimated burden hours due in part to a decrease in the number of </w:t>
      </w:r>
      <w:r w:rsidR="007625B7">
        <w:rPr>
          <w:rFonts w:cs="Times New Roman"/>
          <w:sz w:val="22"/>
        </w:rPr>
        <w:t>respondents.</w:t>
      </w:r>
    </w:p>
    <w:p w:rsidRPr="00754656" w:rsidR="00C66D3D" w:rsidP="000211C2" w:rsidRDefault="00C66D3D" w14:paraId="282456AF" w14:textId="77777777">
      <w:pPr>
        <w:pStyle w:val="Heading2"/>
        <w:numPr>
          <w:ilvl w:val="0"/>
          <w:numId w:val="0"/>
        </w:numPr>
        <w:rPr>
          <w:sz w:val="22"/>
          <w:szCs w:val="22"/>
        </w:rPr>
      </w:pPr>
      <w:bookmarkStart w:name="_Toc53662119" w:id="25"/>
      <w:r w:rsidRPr="00754656">
        <w:rPr>
          <w:rFonts w:eastAsiaTheme="majorBidi"/>
          <w:sz w:val="22"/>
          <w:szCs w:val="22"/>
        </w:rPr>
        <w:t>16.</w:t>
      </w:r>
      <w:r w:rsidRPr="00754656">
        <w:rPr>
          <w:sz w:val="22"/>
          <w:szCs w:val="22"/>
        </w:rPr>
        <w:tab/>
      </w:r>
      <w:r w:rsidRPr="00754656">
        <w:rPr>
          <w:rFonts w:eastAsiaTheme="majorBidi"/>
          <w:sz w:val="22"/>
          <w:szCs w:val="22"/>
        </w:rPr>
        <w:t>Plans for Tabulation and Publication and Project Time Schedule</w:t>
      </w:r>
      <w:bookmarkEnd w:id="24"/>
      <w:bookmarkEnd w:id="25"/>
    </w:p>
    <w:p w:rsidRPr="00754656" w:rsidR="00C66D3D" w:rsidP="000211C2" w:rsidRDefault="00C66D3D" w14:paraId="151E4919" w14:textId="77777777">
      <w:pPr>
        <w:spacing w:line="240" w:lineRule="auto"/>
        <w:rPr>
          <w:rFonts w:cs="Times New Roman" w:eastAsiaTheme="majorBidi"/>
          <w:b/>
          <w:bCs/>
          <w:sz w:val="22"/>
        </w:rPr>
      </w:pPr>
      <w:r w:rsidRPr="00754656">
        <w:rPr>
          <w:rFonts w:cs="Times New Roman" w:eastAsiaTheme="majorBidi"/>
          <w:b/>
          <w:bCs/>
          <w:sz w:val="22"/>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54656" w:rsidR="001D28A2" w:rsidP="001D28A2" w:rsidRDefault="00EA32C4" w14:paraId="4C4BD13D" w14:textId="13A58C3C">
      <w:pPr>
        <w:spacing w:after="0" w:line="240" w:lineRule="auto"/>
        <w:rPr>
          <w:rFonts w:cs="Times New Roman"/>
          <w:color w:val="000000"/>
          <w:sz w:val="22"/>
        </w:rPr>
      </w:pPr>
      <w:r w:rsidRPr="00754656">
        <w:rPr>
          <w:rFonts w:cs="Times New Roman"/>
          <w:color w:val="000000"/>
          <w:sz w:val="22"/>
        </w:rPr>
        <w:t>The results of this info</w:t>
      </w:r>
      <w:r w:rsidRPr="00754656" w:rsidR="00AF0FDC">
        <w:rPr>
          <w:rFonts w:cs="Times New Roman"/>
          <w:color w:val="000000"/>
          <w:sz w:val="22"/>
        </w:rPr>
        <w:t>rmation</w:t>
      </w:r>
      <w:r w:rsidRPr="00754656">
        <w:rPr>
          <w:rFonts w:cs="Times New Roman"/>
          <w:color w:val="000000"/>
          <w:sz w:val="22"/>
        </w:rPr>
        <w:t xml:space="preserve"> collection will </w:t>
      </w:r>
      <w:r w:rsidRPr="00754656" w:rsidR="001D2B3F">
        <w:rPr>
          <w:rFonts w:cs="Times New Roman"/>
          <w:color w:val="000000"/>
          <w:sz w:val="22"/>
        </w:rPr>
        <w:t>only be published in</w:t>
      </w:r>
      <w:r w:rsidRPr="00754656">
        <w:rPr>
          <w:rFonts w:cs="Times New Roman"/>
          <w:color w:val="000000"/>
          <w:sz w:val="22"/>
        </w:rPr>
        <w:t xml:space="preserve"> summary form as a means of providing SBA management officials, the </w:t>
      </w:r>
      <w:r w:rsidRPr="00754656" w:rsidR="00A148C0">
        <w:rPr>
          <w:rFonts w:cs="Times New Roman"/>
          <w:color w:val="000000"/>
          <w:sz w:val="22"/>
        </w:rPr>
        <w:t xml:space="preserve">U.S. </w:t>
      </w:r>
      <w:proofErr w:type="gramStart"/>
      <w:r w:rsidRPr="00754656">
        <w:rPr>
          <w:rFonts w:cs="Times New Roman"/>
          <w:color w:val="000000"/>
          <w:sz w:val="22"/>
        </w:rPr>
        <w:t>Congress</w:t>
      </w:r>
      <w:proofErr w:type="gramEnd"/>
      <w:r w:rsidRPr="00754656">
        <w:rPr>
          <w:rFonts w:cs="Times New Roman"/>
          <w:color w:val="000000"/>
          <w:sz w:val="22"/>
        </w:rPr>
        <w:t xml:space="preserve"> and the President with reports on program activity and participant outcomes.</w:t>
      </w:r>
      <w:r w:rsidRPr="00754656" w:rsidR="001D2B3F">
        <w:rPr>
          <w:rFonts w:cs="Times New Roman"/>
          <w:color w:val="000000"/>
          <w:sz w:val="22"/>
        </w:rPr>
        <w:t xml:space="preserve">  The reports are typically annual</w:t>
      </w:r>
      <w:r w:rsidRPr="00754656" w:rsidR="00470808">
        <w:rPr>
          <w:rFonts w:cs="Times New Roman"/>
          <w:color w:val="000000"/>
          <w:sz w:val="22"/>
        </w:rPr>
        <w:t xml:space="preserve"> </w:t>
      </w:r>
      <w:r w:rsidRPr="00754656" w:rsidR="003602AE">
        <w:rPr>
          <w:rFonts w:cs="Times New Roman"/>
          <w:color w:val="000000"/>
          <w:sz w:val="22"/>
        </w:rPr>
        <w:t xml:space="preserve">and </w:t>
      </w:r>
      <w:r w:rsidRPr="00754656" w:rsidR="00470808">
        <w:rPr>
          <w:rFonts w:cs="Times New Roman"/>
          <w:color w:val="000000"/>
          <w:sz w:val="22"/>
        </w:rPr>
        <w:t xml:space="preserve">consistent with </w:t>
      </w:r>
      <w:r w:rsidRPr="00754656" w:rsidR="00E55C4E">
        <w:rPr>
          <w:rFonts w:cs="Times New Roman"/>
          <w:color w:val="000000"/>
          <w:sz w:val="22"/>
        </w:rPr>
        <w:t>statutory mandates</w:t>
      </w:r>
      <w:r w:rsidRPr="00754656" w:rsidR="001D2B3F">
        <w:rPr>
          <w:rFonts w:cs="Times New Roman"/>
          <w:color w:val="000000"/>
          <w:sz w:val="22"/>
        </w:rPr>
        <w:t>.</w:t>
      </w:r>
    </w:p>
    <w:p w:rsidRPr="00754656" w:rsidR="00EA32C4" w:rsidP="001D28A2" w:rsidRDefault="00EA32C4" w14:paraId="4B80A556" w14:textId="77777777">
      <w:pPr>
        <w:spacing w:after="0" w:line="240" w:lineRule="auto"/>
        <w:rPr>
          <w:rFonts w:cs="Times New Roman"/>
          <w:sz w:val="22"/>
        </w:rPr>
      </w:pPr>
    </w:p>
    <w:p w:rsidRPr="00754656" w:rsidR="00C66D3D" w:rsidP="000211C2" w:rsidRDefault="00C66D3D" w14:paraId="13A6DC2B" w14:textId="77777777">
      <w:pPr>
        <w:pStyle w:val="Heading2"/>
        <w:numPr>
          <w:ilvl w:val="0"/>
          <w:numId w:val="0"/>
        </w:numPr>
        <w:rPr>
          <w:sz w:val="22"/>
          <w:szCs w:val="22"/>
        </w:rPr>
      </w:pPr>
      <w:bookmarkStart w:name="_Toc381944842" w:id="26"/>
      <w:bookmarkStart w:name="_Toc53662120" w:id="27"/>
      <w:r w:rsidRPr="00754656">
        <w:rPr>
          <w:rFonts w:eastAsiaTheme="majorBidi"/>
          <w:sz w:val="22"/>
          <w:szCs w:val="22"/>
        </w:rPr>
        <w:t>17.</w:t>
      </w:r>
      <w:r w:rsidRPr="00754656">
        <w:rPr>
          <w:sz w:val="22"/>
          <w:szCs w:val="22"/>
        </w:rPr>
        <w:tab/>
      </w:r>
      <w:r w:rsidRPr="00754656">
        <w:rPr>
          <w:rFonts w:eastAsiaTheme="majorBidi"/>
          <w:sz w:val="22"/>
          <w:szCs w:val="22"/>
        </w:rPr>
        <w:t>Reason(s) Display of OMB Expiration Date is Inappropriate</w:t>
      </w:r>
      <w:bookmarkEnd w:id="26"/>
      <w:bookmarkEnd w:id="27"/>
    </w:p>
    <w:p w:rsidRPr="00754656" w:rsidR="00C66D3D" w:rsidP="000211C2" w:rsidRDefault="00C66D3D" w14:paraId="03590A48" w14:textId="77777777">
      <w:pPr>
        <w:spacing w:line="240" w:lineRule="auto"/>
        <w:rPr>
          <w:rFonts w:cs="Times New Roman"/>
          <w:b/>
          <w:sz w:val="22"/>
        </w:rPr>
      </w:pPr>
      <w:r w:rsidRPr="00754656">
        <w:rPr>
          <w:rFonts w:cs="Times New Roman" w:eastAsiaTheme="majorBidi"/>
          <w:b/>
          <w:bCs/>
          <w:sz w:val="22"/>
        </w:rPr>
        <w:t>If seeking approval to not display the expiration date for OMB approval of the information collection, explain the reasons that display would be inappropriate.</w:t>
      </w:r>
    </w:p>
    <w:p w:rsidRPr="00754656" w:rsidR="00A5382F" w:rsidP="000211C2" w:rsidRDefault="00C2372F" w14:paraId="09EC2987" w14:textId="45647E78">
      <w:pPr>
        <w:spacing w:line="240" w:lineRule="auto"/>
        <w:rPr>
          <w:rFonts w:cs="Times New Roman"/>
          <w:b/>
          <w:sz w:val="22"/>
        </w:rPr>
      </w:pPr>
      <w:r w:rsidRPr="00754656">
        <w:rPr>
          <w:rFonts w:cs="Times New Roman" w:eastAsiaTheme="majorBidi"/>
          <w:sz w:val="22"/>
        </w:rPr>
        <w:t>SBA</w:t>
      </w:r>
      <w:r w:rsidRPr="00754656" w:rsidR="00A5382F">
        <w:rPr>
          <w:rFonts w:cs="Times New Roman" w:eastAsiaTheme="majorBidi"/>
          <w:sz w:val="22"/>
        </w:rPr>
        <w:t xml:space="preserve"> display</w:t>
      </w:r>
      <w:r w:rsidRPr="00754656" w:rsidR="000C58AE">
        <w:rPr>
          <w:rFonts w:cs="Times New Roman" w:eastAsiaTheme="majorBidi"/>
          <w:sz w:val="22"/>
        </w:rPr>
        <w:t>s</w:t>
      </w:r>
      <w:r w:rsidRPr="00754656" w:rsidR="00A5382F">
        <w:rPr>
          <w:rFonts w:cs="Times New Roman" w:eastAsiaTheme="majorBidi"/>
          <w:sz w:val="22"/>
        </w:rPr>
        <w:t xml:space="preserve"> the OMB expiration date.</w:t>
      </w:r>
    </w:p>
    <w:p w:rsidRPr="00754656" w:rsidR="00C66D3D" w:rsidP="000211C2" w:rsidRDefault="00C66D3D" w14:paraId="4401CA74" w14:textId="77777777">
      <w:pPr>
        <w:pStyle w:val="Heading2"/>
        <w:numPr>
          <w:ilvl w:val="0"/>
          <w:numId w:val="0"/>
        </w:numPr>
        <w:rPr>
          <w:sz w:val="22"/>
          <w:szCs w:val="22"/>
        </w:rPr>
      </w:pPr>
      <w:bookmarkStart w:name="_Toc381944843" w:id="28"/>
      <w:bookmarkStart w:name="_Toc53662121" w:id="29"/>
      <w:r w:rsidRPr="00754656">
        <w:rPr>
          <w:rFonts w:eastAsiaTheme="majorBidi"/>
          <w:sz w:val="22"/>
          <w:szCs w:val="22"/>
        </w:rPr>
        <w:t>18.</w:t>
      </w:r>
      <w:r w:rsidRPr="00754656">
        <w:rPr>
          <w:sz w:val="22"/>
          <w:szCs w:val="22"/>
        </w:rPr>
        <w:tab/>
      </w:r>
      <w:r w:rsidRPr="00754656">
        <w:rPr>
          <w:rFonts w:eastAsiaTheme="majorBidi"/>
          <w:sz w:val="22"/>
          <w:szCs w:val="22"/>
        </w:rPr>
        <w:t>Exceptions to Certification for Paperwork Reduction Act Submissions</w:t>
      </w:r>
      <w:bookmarkEnd w:id="28"/>
      <w:bookmarkEnd w:id="29"/>
    </w:p>
    <w:p w:rsidRPr="00754656" w:rsidR="00D81DDA" w:rsidP="000211C2" w:rsidRDefault="00C66D3D" w14:paraId="13C096A4" w14:textId="77777777">
      <w:pPr>
        <w:spacing w:line="240" w:lineRule="auto"/>
        <w:rPr>
          <w:rFonts w:cs="Times New Roman"/>
          <w:b/>
          <w:sz w:val="22"/>
        </w:rPr>
      </w:pPr>
      <w:r w:rsidRPr="00754656">
        <w:rPr>
          <w:rFonts w:cs="Times New Roman" w:eastAsiaTheme="majorBidi"/>
          <w:b/>
          <w:bCs/>
          <w:sz w:val="22"/>
        </w:rPr>
        <w:t xml:space="preserve">Explain each exception to the certification statement identified in item 19, </w:t>
      </w:r>
      <w:r w:rsidRPr="00754656" w:rsidR="005A1F79">
        <w:rPr>
          <w:rFonts w:cs="Times New Roman" w:eastAsiaTheme="majorBidi"/>
          <w:b/>
          <w:bCs/>
          <w:sz w:val="22"/>
        </w:rPr>
        <w:t>“</w:t>
      </w:r>
      <w:r w:rsidRPr="00754656">
        <w:rPr>
          <w:rFonts w:cs="Times New Roman" w:eastAsiaTheme="majorBidi"/>
          <w:b/>
          <w:bCs/>
          <w:sz w:val="22"/>
        </w:rPr>
        <w:t>Certification Requirement for Paperwork Reduction Act</w:t>
      </w:r>
      <w:r w:rsidRPr="00754656" w:rsidR="005A1F79">
        <w:rPr>
          <w:rFonts w:cs="Times New Roman" w:eastAsiaTheme="majorBidi"/>
          <w:b/>
          <w:bCs/>
          <w:sz w:val="22"/>
        </w:rPr>
        <w:t>”</w:t>
      </w:r>
      <w:r w:rsidRPr="00754656">
        <w:rPr>
          <w:rFonts w:cs="Times New Roman" w:eastAsiaTheme="majorBidi"/>
          <w:b/>
          <w:bCs/>
          <w:sz w:val="22"/>
        </w:rPr>
        <w:t xml:space="preserve"> of OMB Form 83-I. If Agency is not requesting an exception, the standard statement should be used.</w:t>
      </w:r>
    </w:p>
    <w:p w:rsidRPr="00754656" w:rsidR="00364A13" w:rsidRDefault="00C2372F" w14:paraId="6B06B5A1" w14:textId="7A20D1ED">
      <w:pPr>
        <w:rPr>
          <w:rFonts w:cs="Times New Roman" w:eastAsiaTheme="majorBidi"/>
          <w:sz w:val="22"/>
        </w:rPr>
      </w:pPr>
      <w:r w:rsidRPr="00754656">
        <w:rPr>
          <w:rFonts w:cs="Times New Roman" w:eastAsiaTheme="majorBidi"/>
          <w:sz w:val="22"/>
        </w:rPr>
        <w:t>SBA</w:t>
      </w:r>
      <w:r w:rsidRPr="00754656" w:rsidR="00A5382F">
        <w:rPr>
          <w:rFonts w:cs="Times New Roman" w:eastAsiaTheme="majorBidi"/>
          <w:sz w:val="22"/>
        </w:rPr>
        <w:t xml:space="preserve"> is not requesting an</w:t>
      </w:r>
      <w:r w:rsidRPr="00754656" w:rsidR="00BB2B1C">
        <w:rPr>
          <w:rFonts w:cs="Times New Roman" w:eastAsiaTheme="majorBidi"/>
          <w:sz w:val="22"/>
        </w:rPr>
        <w:t>y</w:t>
      </w:r>
      <w:r w:rsidRPr="00754656" w:rsidR="00A5382F">
        <w:rPr>
          <w:rFonts w:cs="Times New Roman" w:eastAsiaTheme="majorBidi"/>
          <w:sz w:val="22"/>
        </w:rPr>
        <w:t xml:space="preserve"> exception</w:t>
      </w:r>
      <w:r w:rsidRPr="00754656" w:rsidR="00BB2B1C">
        <w:rPr>
          <w:rFonts w:cs="Times New Roman" w:eastAsiaTheme="majorBidi"/>
          <w:sz w:val="22"/>
        </w:rPr>
        <w:t>s</w:t>
      </w:r>
      <w:r w:rsidRPr="00754656" w:rsidR="00A5382F">
        <w:rPr>
          <w:rFonts w:cs="Times New Roman" w:eastAsiaTheme="majorBidi"/>
          <w:sz w:val="22"/>
        </w:rPr>
        <w:t xml:space="preserve"> to t</w:t>
      </w:r>
      <w:r w:rsidRPr="00754656" w:rsidR="00BB2B1C">
        <w:rPr>
          <w:rFonts w:cs="Times New Roman" w:eastAsiaTheme="majorBidi"/>
          <w:sz w:val="22"/>
        </w:rPr>
        <w:t>he certification</w:t>
      </w:r>
      <w:r w:rsidRPr="00754656" w:rsidR="00A5382F">
        <w:rPr>
          <w:rFonts w:cs="Times New Roman" w:eastAsiaTheme="majorBidi"/>
          <w:sz w:val="22"/>
        </w:rPr>
        <w:t xml:space="preserve">. </w:t>
      </w:r>
    </w:p>
    <w:p w:rsidR="004031B8" w:rsidP="00421D05" w:rsidRDefault="001D2B3F" w14:paraId="6992C7ED" w14:textId="77777777">
      <w:pPr>
        <w:pStyle w:val="Heading1"/>
        <w:spacing w:line="240" w:lineRule="auto"/>
        <w:rPr>
          <w:rFonts w:ascii="Times New Roman" w:hAnsi="Times New Roman" w:cs="Times New Roman"/>
          <w:b/>
          <w:sz w:val="22"/>
          <w:szCs w:val="22"/>
        </w:rPr>
      </w:pPr>
      <w:bookmarkStart w:name="_Toc53662122" w:id="30"/>
      <w:r w:rsidRPr="00421D05">
        <w:rPr>
          <w:rFonts w:ascii="Times New Roman" w:hAnsi="Times New Roman" w:cs="Times New Roman"/>
          <w:b/>
          <w:sz w:val="22"/>
          <w:szCs w:val="22"/>
        </w:rPr>
        <w:t>B.  Collection of Information Employing Statistical Methods.</w:t>
      </w:r>
      <w:bookmarkEnd w:id="30"/>
      <w:r w:rsidRPr="00421D05">
        <w:rPr>
          <w:rFonts w:ascii="Times New Roman" w:hAnsi="Times New Roman" w:cs="Times New Roman"/>
          <w:b/>
          <w:sz w:val="22"/>
          <w:szCs w:val="22"/>
        </w:rPr>
        <w:t xml:space="preserve">  </w:t>
      </w:r>
    </w:p>
    <w:p w:rsidRPr="004031B8" w:rsidR="001D2B3F" w:rsidP="004031B8" w:rsidRDefault="001D2B3F" w14:paraId="77B293A6" w14:textId="27C5C7E8">
      <w:pPr>
        <w:spacing w:line="240" w:lineRule="auto"/>
        <w:rPr>
          <w:rFonts w:cs="Times New Roman" w:eastAsiaTheme="majorBidi"/>
          <w:b/>
          <w:bCs/>
          <w:sz w:val="22"/>
        </w:rPr>
      </w:pPr>
      <w:r w:rsidRPr="004031B8">
        <w:rPr>
          <w:rFonts w:cs="Times New Roman" w:eastAsiaTheme="majorBidi"/>
          <w:b/>
          <w:bCs/>
          <w:sz w:val="22"/>
        </w:rPr>
        <w:t xml:space="preserve">Describe (including a numerical estimate) the potential respondent universe and any sampling or other respondent selection method to be used. </w:t>
      </w:r>
    </w:p>
    <w:p w:rsidRPr="00754656" w:rsidR="001D2B3F" w:rsidP="00FA0D18" w:rsidRDefault="001D2B3F" w14:paraId="1AD4FB1F" w14:textId="150A6702">
      <w:pPr>
        <w:autoSpaceDE w:val="0"/>
        <w:autoSpaceDN w:val="0"/>
        <w:adjustRightInd w:val="0"/>
        <w:rPr>
          <w:rFonts w:cs="Times New Roman"/>
          <w:bCs/>
          <w:sz w:val="22"/>
        </w:rPr>
      </w:pPr>
      <w:r w:rsidRPr="00754656">
        <w:rPr>
          <w:rFonts w:cs="Times New Roman"/>
          <w:color w:val="000000"/>
          <w:sz w:val="22"/>
        </w:rPr>
        <w:t xml:space="preserve">Not </w:t>
      </w:r>
      <w:r w:rsidRPr="00754656" w:rsidR="00C4470B">
        <w:rPr>
          <w:rFonts w:cs="Times New Roman"/>
          <w:color w:val="000000"/>
          <w:sz w:val="22"/>
        </w:rPr>
        <w:t>a</w:t>
      </w:r>
      <w:r w:rsidRPr="00754656">
        <w:rPr>
          <w:rFonts w:cs="Times New Roman"/>
          <w:color w:val="000000"/>
          <w:sz w:val="22"/>
        </w:rPr>
        <w:t>pplicable</w:t>
      </w:r>
      <w:r w:rsidRPr="00754656" w:rsidR="00C4470B">
        <w:rPr>
          <w:rFonts w:cs="Times New Roman"/>
          <w:color w:val="000000"/>
          <w:sz w:val="22"/>
        </w:rPr>
        <w:t xml:space="preserve"> as </w:t>
      </w:r>
      <w:r w:rsidRPr="00754656">
        <w:rPr>
          <w:rFonts w:cs="Times New Roman"/>
          <w:color w:val="000000"/>
          <w:sz w:val="22"/>
        </w:rPr>
        <w:t>statistical methods will not be used.</w:t>
      </w:r>
    </w:p>
    <w:sectPr w:rsidRPr="00754656" w:rsidR="001D2B3F" w:rsidSect="007A20CA">
      <w:footerReference w:type="default" r:id="rId12"/>
      <w:pgSz w:w="12240" w:h="15840"/>
      <w:pgMar w:top="144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6CD3D" w14:textId="77777777" w:rsidR="00EA7FCA" w:rsidRDefault="00EA7FCA" w:rsidP="006A34D8">
      <w:pPr>
        <w:spacing w:after="0" w:line="240" w:lineRule="auto"/>
      </w:pPr>
      <w:r>
        <w:separator/>
      </w:r>
    </w:p>
  </w:endnote>
  <w:endnote w:type="continuationSeparator" w:id="0">
    <w:p w14:paraId="6B1A7642" w14:textId="77777777" w:rsidR="00EA7FCA" w:rsidRDefault="00EA7FCA" w:rsidP="006A34D8">
      <w:pPr>
        <w:spacing w:after="0" w:line="240" w:lineRule="auto"/>
      </w:pPr>
      <w:r>
        <w:continuationSeparator/>
      </w:r>
    </w:p>
  </w:endnote>
  <w:endnote w:type="continuationNotice" w:id="1">
    <w:p w14:paraId="7E054B39" w14:textId="77777777" w:rsidR="00EA7FCA" w:rsidRDefault="00EA7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6178504"/>
      <w:docPartObj>
        <w:docPartGallery w:val="Page Numbers (Bottom of Page)"/>
        <w:docPartUnique/>
      </w:docPartObj>
    </w:sdtPr>
    <w:sdtEndPr>
      <w:rPr>
        <w:noProof/>
      </w:rPr>
    </w:sdtEndPr>
    <w:sdtContent>
      <w:p w14:paraId="1126541E" w14:textId="5D050E45" w:rsidR="001A0532" w:rsidRDefault="001A053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0675ACF0" w14:textId="77777777" w:rsidR="001A0532" w:rsidRDefault="001A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A7DDA" w14:textId="77777777" w:rsidR="00EA7FCA" w:rsidRDefault="00EA7FCA" w:rsidP="006A34D8">
      <w:pPr>
        <w:spacing w:after="0" w:line="240" w:lineRule="auto"/>
      </w:pPr>
      <w:r>
        <w:separator/>
      </w:r>
    </w:p>
  </w:footnote>
  <w:footnote w:type="continuationSeparator" w:id="0">
    <w:p w14:paraId="42B144A3" w14:textId="77777777" w:rsidR="00EA7FCA" w:rsidRDefault="00EA7FCA" w:rsidP="006A34D8">
      <w:pPr>
        <w:spacing w:after="0" w:line="240" w:lineRule="auto"/>
      </w:pPr>
      <w:r>
        <w:continuationSeparator/>
      </w:r>
    </w:p>
  </w:footnote>
  <w:footnote w:type="continuationNotice" w:id="1">
    <w:p w14:paraId="766F71CF" w14:textId="77777777" w:rsidR="00EA7FCA" w:rsidRDefault="00EA7FCA">
      <w:pPr>
        <w:spacing w:after="0" w:line="240" w:lineRule="auto"/>
      </w:pPr>
    </w:p>
  </w:footnote>
  <w:footnote w:id="2">
    <w:p w14:paraId="7BA7B286" w14:textId="365D3EFE" w:rsidR="001A0532" w:rsidRPr="005D6ED4" w:rsidRDefault="001A0532" w:rsidP="000D4067">
      <w:pPr>
        <w:pStyle w:val="FootnoteText"/>
        <w:rPr>
          <w:rFonts w:cs="Times New Roman"/>
        </w:rPr>
      </w:pPr>
      <w:r w:rsidRPr="005D6ED4">
        <w:rPr>
          <w:rStyle w:val="FootnoteReference"/>
          <w:rFonts w:cs="Times New Roman"/>
        </w:rPr>
        <w:footnoteRef/>
      </w:r>
      <w:r w:rsidRPr="005D6ED4">
        <w:rPr>
          <w:rFonts w:cs="Times New Roman"/>
        </w:rPr>
        <w:t xml:space="preserve"> See http://www.payscale.com/research/US/Job=Small_Business_Owner_%2F_Operator/Salary</w:t>
      </w:r>
    </w:p>
  </w:footnote>
  <w:footnote w:id="3">
    <w:p w14:paraId="0601823E" w14:textId="1003069B" w:rsidR="00743055" w:rsidRDefault="00743055">
      <w:pPr>
        <w:pStyle w:val="FootnoteText"/>
      </w:pPr>
      <w:r>
        <w:rPr>
          <w:rStyle w:val="FootnoteReference"/>
        </w:rPr>
        <w:footnoteRef/>
      </w:r>
      <w:r>
        <w:t xml:space="preserve"> See </w:t>
      </w:r>
      <w:hyperlink r:id="rId1" w:history="1">
        <w:r w:rsidRPr="00743055">
          <w:rPr>
            <w:rStyle w:val="Hyperlink"/>
          </w:rPr>
          <w:t>https://www.salary.com/research/salary/recruiting/small-business-consultant-salary</w:t>
        </w:r>
      </w:hyperlink>
    </w:p>
  </w:footnote>
  <w:footnote w:id="4">
    <w:p w14:paraId="16A68F40" w14:textId="015DB9C8" w:rsidR="00404010" w:rsidRDefault="4A39B95A" w:rsidP="00483B8A">
      <w:pPr>
        <w:pStyle w:val="FootnoteText"/>
      </w:pPr>
      <w:r w:rsidRPr="4A39B95A">
        <w:rPr>
          <w:rStyle w:val="FootnoteReference"/>
        </w:rPr>
        <w:footnoteRef/>
      </w:r>
      <w:r w:rsidR="26917B32">
        <w:t xml:space="preserve"> See</w:t>
      </w:r>
      <w:r>
        <w:t xml:space="preserve"> </w:t>
      </w:r>
      <w:hyperlink r:id="rId2" w:history="1">
        <w:r w:rsidRPr="4A39B95A">
          <w:rPr>
            <w:rStyle w:val="Hyperlink"/>
          </w:rPr>
          <w:t>https://www.payscale.com/research/US/Job=Corporate_Trainer/Salary</w:t>
        </w:r>
      </w:hyperlink>
    </w:p>
    <w:p w14:paraId="03ACDA8B" w14:textId="77777777" w:rsidR="00404010" w:rsidRDefault="00404010" w:rsidP="00483B8A">
      <w:pPr>
        <w:pStyle w:val="FootnoteText"/>
      </w:pPr>
    </w:p>
    <w:p w14:paraId="3A08AB65" w14:textId="77777777" w:rsidR="00404010" w:rsidRDefault="00404010" w:rsidP="00483B8A">
      <w:pPr>
        <w:pStyle w:val="FootnoteText"/>
      </w:pPr>
    </w:p>
    <w:p w14:paraId="288C0669" w14:textId="05C86909" w:rsidR="00404010" w:rsidRDefault="00404010" w:rsidP="00483B8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95B19"/>
    <w:multiLevelType w:val="hybridMultilevel"/>
    <w:tmpl w:val="59BCD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B0CFC"/>
    <w:multiLevelType w:val="hybridMultilevel"/>
    <w:tmpl w:val="D17865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D3871"/>
    <w:multiLevelType w:val="hybridMultilevel"/>
    <w:tmpl w:val="CEF07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25BEB"/>
    <w:multiLevelType w:val="hybridMultilevel"/>
    <w:tmpl w:val="2020F61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15:restartNumberingAfterBreak="0">
    <w:nsid w:val="03987E3D"/>
    <w:multiLevelType w:val="hybridMultilevel"/>
    <w:tmpl w:val="E006F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D3CCB"/>
    <w:multiLevelType w:val="hybridMultilevel"/>
    <w:tmpl w:val="1722FB84"/>
    <w:lvl w:ilvl="0" w:tplc="909675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B255E4"/>
    <w:multiLevelType w:val="hybridMultilevel"/>
    <w:tmpl w:val="5C468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93BC5"/>
    <w:multiLevelType w:val="hybridMultilevel"/>
    <w:tmpl w:val="B07C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E0E96"/>
    <w:multiLevelType w:val="hybridMultilevel"/>
    <w:tmpl w:val="09B819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46706D"/>
    <w:multiLevelType w:val="hybridMultilevel"/>
    <w:tmpl w:val="EE0AA65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46A5BF2"/>
    <w:multiLevelType w:val="hybridMultilevel"/>
    <w:tmpl w:val="270EA3A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1B4C6CF7"/>
    <w:multiLevelType w:val="hybridMultilevel"/>
    <w:tmpl w:val="C69CED2E"/>
    <w:lvl w:ilvl="0" w:tplc="C4DE06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404C29"/>
    <w:multiLevelType w:val="hybridMultilevel"/>
    <w:tmpl w:val="6EAEA7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C0989"/>
    <w:multiLevelType w:val="hybridMultilevel"/>
    <w:tmpl w:val="4998B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238678D"/>
    <w:multiLevelType w:val="hybridMultilevel"/>
    <w:tmpl w:val="4A2E492E"/>
    <w:lvl w:ilvl="0" w:tplc="C1903D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A0F3E"/>
    <w:multiLevelType w:val="hybridMultilevel"/>
    <w:tmpl w:val="FD6A9610"/>
    <w:lvl w:ilvl="0" w:tplc="04090001">
      <w:start w:val="1"/>
      <w:numFmt w:val="bullet"/>
      <w:lvlText w:val=""/>
      <w:lvlJc w:val="left"/>
      <w:pPr>
        <w:ind w:left="420" w:hanging="360"/>
      </w:pPr>
      <w:rPr>
        <w:rFonts w:ascii="Symbol" w:hAnsi="Symbol"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2F1E5BAF"/>
    <w:multiLevelType w:val="hybridMultilevel"/>
    <w:tmpl w:val="30C0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50915"/>
    <w:multiLevelType w:val="hybridMultilevel"/>
    <w:tmpl w:val="2066576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15:restartNumberingAfterBreak="0">
    <w:nsid w:val="3386671A"/>
    <w:multiLevelType w:val="hybridMultilevel"/>
    <w:tmpl w:val="E07CA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D1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D53764"/>
    <w:multiLevelType w:val="hybridMultilevel"/>
    <w:tmpl w:val="8000F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64302"/>
    <w:multiLevelType w:val="hybridMultilevel"/>
    <w:tmpl w:val="3B12AA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845015"/>
    <w:multiLevelType w:val="hybridMultilevel"/>
    <w:tmpl w:val="F8B6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776CF"/>
    <w:multiLevelType w:val="hybridMultilevel"/>
    <w:tmpl w:val="CDA6CE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9628E4"/>
    <w:multiLevelType w:val="hybridMultilevel"/>
    <w:tmpl w:val="64020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721E3"/>
    <w:multiLevelType w:val="hybridMultilevel"/>
    <w:tmpl w:val="8CA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25897"/>
    <w:multiLevelType w:val="hybridMultilevel"/>
    <w:tmpl w:val="1FD8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B42C6"/>
    <w:multiLevelType w:val="hybridMultilevel"/>
    <w:tmpl w:val="D8EA46B6"/>
    <w:lvl w:ilvl="0" w:tplc="E3A0F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B649B"/>
    <w:multiLevelType w:val="hybridMultilevel"/>
    <w:tmpl w:val="9486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91C94"/>
    <w:multiLevelType w:val="hybridMultilevel"/>
    <w:tmpl w:val="AE544E0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43DDE"/>
    <w:multiLevelType w:val="hybridMultilevel"/>
    <w:tmpl w:val="9BD858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61497F"/>
    <w:multiLevelType w:val="hybridMultilevel"/>
    <w:tmpl w:val="AD4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8324B"/>
    <w:multiLevelType w:val="hybridMultilevel"/>
    <w:tmpl w:val="3790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12705"/>
    <w:multiLevelType w:val="hybridMultilevel"/>
    <w:tmpl w:val="DD1ACFDC"/>
    <w:lvl w:ilvl="0" w:tplc="FFFFFFFF">
      <w:start w:val="1"/>
      <w:numFmt w:val="decimal"/>
      <w:pStyle w:val="Heading2"/>
      <w:lvlText w:val="%1."/>
      <w:lvlJc w:val="left"/>
      <w:pPr>
        <w:ind w:left="360" w:hanging="360"/>
      </w:pPr>
      <w:rPr>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703C7E62"/>
    <w:multiLevelType w:val="hybridMultilevel"/>
    <w:tmpl w:val="7FA68DA2"/>
    <w:lvl w:ilvl="0" w:tplc="139A5B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4A76CB"/>
    <w:multiLevelType w:val="hybridMultilevel"/>
    <w:tmpl w:val="1D84B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A0550"/>
    <w:multiLevelType w:val="hybridMultilevel"/>
    <w:tmpl w:val="6A141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7C5B5B"/>
    <w:multiLevelType w:val="hybridMultilevel"/>
    <w:tmpl w:val="7194D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6"/>
  </w:num>
  <w:num w:numId="3">
    <w:abstractNumId w:val="12"/>
  </w:num>
  <w:num w:numId="4">
    <w:abstractNumId w:val="9"/>
  </w:num>
  <w:num w:numId="5">
    <w:abstractNumId w:val="32"/>
  </w:num>
  <w:num w:numId="6">
    <w:abstractNumId w:val="17"/>
  </w:num>
  <w:num w:numId="7">
    <w:abstractNumId w:val="24"/>
  </w:num>
  <w:num w:numId="8">
    <w:abstractNumId w:val="18"/>
  </w:num>
  <w:num w:numId="9">
    <w:abstractNumId w:val="14"/>
  </w:num>
  <w:num w:numId="10">
    <w:abstractNumId w:val="21"/>
  </w:num>
  <w:num w:numId="11">
    <w:abstractNumId w:val="20"/>
  </w:num>
  <w:num w:numId="12">
    <w:abstractNumId w:val="7"/>
  </w:num>
  <w:num w:numId="13">
    <w:abstractNumId w:val="40"/>
  </w:num>
  <w:num w:numId="14">
    <w:abstractNumId w:val="15"/>
  </w:num>
  <w:num w:numId="15">
    <w:abstractNumId w:val="33"/>
  </w:num>
  <w:num w:numId="16">
    <w:abstractNumId w:val="26"/>
  </w:num>
  <w:num w:numId="17">
    <w:abstractNumId w:val="23"/>
  </w:num>
  <w:num w:numId="18">
    <w:abstractNumId w:val="4"/>
  </w:num>
  <w:num w:numId="19">
    <w:abstractNumId w:val="13"/>
  </w:num>
  <w:num w:numId="20">
    <w:abstractNumId w:val="2"/>
  </w:num>
  <w:num w:numId="21">
    <w:abstractNumId w:val="37"/>
  </w:num>
  <w:num w:numId="22">
    <w:abstractNumId w:val="16"/>
  </w:num>
  <w:num w:numId="23">
    <w:abstractNumId w:val="5"/>
  </w:num>
  <w:num w:numId="24">
    <w:abstractNumId w:val="11"/>
  </w:num>
  <w:num w:numId="25">
    <w:abstractNumId w:val="1"/>
  </w:num>
  <w:num w:numId="26">
    <w:abstractNumId w:val="25"/>
  </w:num>
  <w:num w:numId="27">
    <w:abstractNumId w:val="28"/>
  </w:num>
  <w:num w:numId="28">
    <w:abstractNumId w:val="6"/>
  </w:num>
  <w:num w:numId="29">
    <w:abstractNumId w:val="38"/>
  </w:num>
  <w:num w:numId="30">
    <w:abstractNumId w:val="0"/>
  </w:num>
  <w:num w:numId="31">
    <w:abstractNumId w:val="8"/>
  </w:num>
  <w:num w:numId="32">
    <w:abstractNumId w:val="39"/>
  </w:num>
  <w:num w:numId="33">
    <w:abstractNumId w:val="10"/>
  </w:num>
  <w:num w:numId="34">
    <w:abstractNumId w:val="30"/>
  </w:num>
  <w:num w:numId="35">
    <w:abstractNumId w:val="31"/>
  </w:num>
  <w:num w:numId="36">
    <w:abstractNumId w:val="22"/>
  </w:num>
  <w:num w:numId="37">
    <w:abstractNumId w:val="34"/>
  </w:num>
  <w:num w:numId="38">
    <w:abstractNumId w:val="3"/>
  </w:num>
  <w:num w:numId="39">
    <w:abstractNumId w:val="19"/>
  </w:num>
  <w:num w:numId="40">
    <w:abstractNumId w:val="27"/>
  </w:num>
  <w:num w:numId="41">
    <w:abstractNumId w:val="36"/>
    <w:lvlOverride w:ilvl="0">
      <w:startOverride w:val="1"/>
    </w:lvlOverride>
  </w:num>
  <w:num w:numId="42">
    <w:abstractNumId w:val="35"/>
  </w:num>
  <w:num w:numId="43">
    <w:abstractNumId w:val="36"/>
    <w:lvlOverride w:ilvl="0">
      <w:startOverride w:val="5"/>
    </w:lvlOverride>
  </w:num>
  <w:num w:numId="44">
    <w:abstractNumId w:val="3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D8"/>
    <w:rsid w:val="00002DD8"/>
    <w:rsid w:val="0000540C"/>
    <w:rsid w:val="00005BFF"/>
    <w:rsid w:val="00006414"/>
    <w:rsid w:val="0000727A"/>
    <w:rsid w:val="00007506"/>
    <w:rsid w:val="000106E5"/>
    <w:rsid w:val="00011C31"/>
    <w:rsid w:val="00012BEC"/>
    <w:rsid w:val="00016415"/>
    <w:rsid w:val="000201F5"/>
    <w:rsid w:val="00020E45"/>
    <w:rsid w:val="000211C2"/>
    <w:rsid w:val="00023B3B"/>
    <w:rsid w:val="00023FFD"/>
    <w:rsid w:val="0002577D"/>
    <w:rsid w:val="00027900"/>
    <w:rsid w:val="00027ECF"/>
    <w:rsid w:val="00030DD9"/>
    <w:rsid w:val="000324B6"/>
    <w:rsid w:val="00033463"/>
    <w:rsid w:val="00033D06"/>
    <w:rsid w:val="00035C09"/>
    <w:rsid w:val="00040521"/>
    <w:rsid w:val="00042107"/>
    <w:rsid w:val="0004395D"/>
    <w:rsid w:val="00044266"/>
    <w:rsid w:val="00044EF3"/>
    <w:rsid w:val="00045419"/>
    <w:rsid w:val="00046054"/>
    <w:rsid w:val="00046210"/>
    <w:rsid w:val="000463DC"/>
    <w:rsid w:val="00046566"/>
    <w:rsid w:val="00050CC5"/>
    <w:rsid w:val="0005270E"/>
    <w:rsid w:val="00052B46"/>
    <w:rsid w:val="0005537F"/>
    <w:rsid w:val="000556F3"/>
    <w:rsid w:val="000562ED"/>
    <w:rsid w:val="000572C2"/>
    <w:rsid w:val="00060901"/>
    <w:rsid w:val="0006117A"/>
    <w:rsid w:val="000613B4"/>
    <w:rsid w:val="000618E6"/>
    <w:rsid w:val="00062CDA"/>
    <w:rsid w:val="000632DD"/>
    <w:rsid w:val="00063831"/>
    <w:rsid w:val="00063918"/>
    <w:rsid w:val="000661D8"/>
    <w:rsid w:val="000662ED"/>
    <w:rsid w:val="00066793"/>
    <w:rsid w:val="00071404"/>
    <w:rsid w:val="00072A35"/>
    <w:rsid w:val="00072E3B"/>
    <w:rsid w:val="0007375D"/>
    <w:rsid w:val="00075064"/>
    <w:rsid w:val="00076AA1"/>
    <w:rsid w:val="00076AAF"/>
    <w:rsid w:val="00082A13"/>
    <w:rsid w:val="00082A6B"/>
    <w:rsid w:val="00085786"/>
    <w:rsid w:val="00086201"/>
    <w:rsid w:val="000865C8"/>
    <w:rsid w:val="00087022"/>
    <w:rsid w:val="00091AE5"/>
    <w:rsid w:val="00093C99"/>
    <w:rsid w:val="00094142"/>
    <w:rsid w:val="0009448D"/>
    <w:rsid w:val="00096B65"/>
    <w:rsid w:val="00097DAB"/>
    <w:rsid w:val="000A2C1A"/>
    <w:rsid w:val="000A47C0"/>
    <w:rsid w:val="000A49EE"/>
    <w:rsid w:val="000A4E3D"/>
    <w:rsid w:val="000A537F"/>
    <w:rsid w:val="000A792C"/>
    <w:rsid w:val="000B17B1"/>
    <w:rsid w:val="000B1B5C"/>
    <w:rsid w:val="000B1D5B"/>
    <w:rsid w:val="000B2285"/>
    <w:rsid w:val="000B26F8"/>
    <w:rsid w:val="000B4C53"/>
    <w:rsid w:val="000B50D8"/>
    <w:rsid w:val="000B7AF7"/>
    <w:rsid w:val="000B7DDA"/>
    <w:rsid w:val="000C12DF"/>
    <w:rsid w:val="000C3723"/>
    <w:rsid w:val="000C3D60"/>
    <w:rsid w:val="000C4403"/>
    <w:rsid w:val="000C58AE"/>
    <w:rsid w:val="000C69A2"/>
    <w:rsid w:val="000D2276"/>
    <w:rsid w:val="000D33FD"/>
    <w:rsid w:val="000D4067"/>
    <w:rsid w:val="000D41E7"/>
    <w:rsid w:val="000D5FFC"/>
    <w:rsid w:val="000D7F8E"/>
    <w:rsid w:val="000E1BF0"/>
    <w:rsid w:val="000E26F1"/>
    <w:rsid w:val="000E6710"/>
    <w:rsid w:val="000E704C"/>
    <w:rsid w:val="000E77A4"/>
    <w:rsid w:val="000F2A9E"/>
    <w:rsid w:val="000F3233"/>
    <w:rsid w:val="000F3BB1"/>
    <w:rsid w:val="000F4CD1"/>
    <w:rsid w:val="000F54B4"/>
    <w:rsid w:val="00100093"/>
    <w:rsid w:val="001039E9"/>
    <w:rsid w:val="0010428B"/>
    <w:rsid w:val="0010471E"/>
    <w:rsid w:val="00104C86"/>
    <w:rsid w:val="00106394"/>
    <w:rsid w:val="001103EC"/>
    <w:rsid w:val="00113E74"/>
    <w:rsid w:val="00115FF7"/>
    <w:rsid w:val="0011606A"/>
    <w:rsid w:val="00120388"/>
    <w:rsid w:val="00122416"/>
    <w:rsid w:val="001231A0"/>
    <w:rsid w:val="00123ADA"/>
    <w:rsid w:val="00123C7D"/>
    <w:rsid w:val="00124CDF"/>
    <w:rsid w:val="00126324"/>
    <w:rsid w:val="0012696A"/>
    <w:rsid w:val="0013017A"/>
    <w:rsid w:val="00131542"/>
    <w:rsid w:val="00133EB9"/>
    <w:rsid w:val="001341E7"/>
    <w:rsid w:val="00134C80"/>
    <w:rsid w:val="0013693D"/>
    <w:rsid w:val="00136FA0"/>
    <w:rsid w:val="00137E63"/>
    <w:rsid w:val="0014104D"/>
    <w:rsid w:val="00145919"/>
    <w:rsid w:val="00145DB2"/>
    <w:rsid w:val="0015126D"/>
    <w:rsid w:val="00153605"/>
    <w:rsid w:val="001543E2"/>
    <w:rsid w:val="00155F21"/>
    <w:rsid w:val="00156990"/>
    <w:rsid w:val="0015794F"/>
    <w:rsid w:val="001579A7"/>
    <w:rsid w:val="00160485"/>
    <w:rsid w:val="001610A6"/>
    <w:rsid w:val="001624CD"/>
    <w:rsid w:val="001652ED"/>
    <w:rsid w:val="00165621"/>
    <w:rsid w:val="00165C4A"/>
    <w:rsid w:val="001728FB"/>
    <w:rsid w:val="001731D0"/>
    <w:rsid w:val="0017352E"/>
    <w:rsid w:val="00174259"/>
    <w:rsid w:val="00175A38"/>
    <w:rsid w:val="0018169A"/>
    <w:rsid w:val="00181A30"/>
    <w:rsid w:val="00183AA1"/>
    <w:rsid w:val="00183F6D"/>
    <w:rsid w:val="0018526B"/>
    <w:rsid w:val="00186998"/>
    <w:rsid w:val="00187BF4"/>
    <w:rsid w:val="001912FC"/>
    <w:rsid w:val="0019236E"/>
    <w:rsid w:val="00192C2E"/>
    <w:rsid w:val="00193E34"/>
    <w:rsid w:val="00196ED1"/>
    <w:rsid w:val="001971F6"/>
    <w:rsid w:val="001A0532"/>
    <w:rsid w:val="001A06F3"/>
    <w:rsid w:val="001A183C"/>
    <w:rsid w:val="001A1DE7"/>
    <w:rsid w:val="001A2D3D"/>
    <w:rsid w:val="001A4FD7"/>
    <w:rsid w:val="001A582E"/>
    <w:rsid w:val="001A5A5F"/>
    <w:rsid w:val="001B1313"/>
    <w:rsid w:val="001B168D"/>
    <w:rsid w:val="001B37AD"/>
    <w:rsid w:val="001B3B3A"/>
    <w:rsid w:val="001B46B9"/>
    <w:rsid w:val="001B5D21"/>
    <w:rsid w:val="001B6946"/>
    <w:rsid w:val="001B6A65"/>
    <w:rsid w:val="001B6AFE"/>
    <w:rsid w:val="001B7A87"/>
    <w:rsid w:val="001C18A7"/>
    <w:rsid w:val="001C3147"/>
    <w:rsid w:val="001C3149"/>
    <w:rsid w:val="001C3738"/>
    <w:rsid w:val="001C413E"/>
    <w:rsid w:val="001C616D"/>
    <w:rsid w:val="001C6563"/>
    <w:rsid w:val="001D28A2"/>
    <w:rsid w:val="001D2B3F"/>
    <w:rsid w:val="001D5914"/>
    <w:rsid w:val="001D5D28"/>
    <w:rsid w:val="001D669F"/>
    <w:rsid w:val="001D6AED"/>
    <w:rsid w:val="001E27DF"/>
    <w:rsid w:val="001E46AE"/>
    <w:rsid w:val="001E757E"/>
    <w:rsid w:val="001F0003"/>
    <w:rsid w:val="001F3528"/>
    <w:rsid w:val="001F617E"/>
    <w:rsid w:val="001F760C"/>
    <w:rsid w:val="00200379"/>
    <w:rsid w:val="0020067C"/>
    <w:rsid w:val="00203CEF"/>
    <w:rsid w:val="00206871"/>
    <w:rsid w:val="00206B80"/>
    <w:rsid w:val="00207BA6"/>
    <w:rsid w:val="002123DC"/>
    <w:rsid w:val="002139D2"/>
    <w:rsid w:val="00214547"/>
    <w:rsid w:val="00215B70"/>
    <w:rsid w:val="00215CF1"/>
    <w:rsid w:val="00215CF8"/>
    <w:rsid w:val="00216303"/>
    <w:rsid w:val="002174E9"/>
    <w:rsid w:val="002176F2"/>
    <w:rsid w:val="002178C7"/>
    <w:rsid w:val="00217D24"/>
    <w:rsid w:val="002208F9"/>
    <w:rsid w:val="0022094B"/>
    <w:rsid w:val="00220FB5"/>
    <w:rsid w:val="002248B6"/>
    <w:rsid w:val="002266C0"/>
    <w:rsid w:val="0022740A"/>
    <w:rsid w:val="0022764E"/>
    <w:rsid w:val="002303DF"/>
    <w:rsid w:val="00232E74"/>
    <w:rsid w:val="00233248"/>
    <w:rsid w:val="00234081"/>
    <w:rsid w:val="002347F1"/>
    <w:rsid w:val="00235952"/>
    <w:rsid w:val="00235C02"/>
    <w:rsid w:val="00241318"/>
    <w:rsid w:val="00242888"/>
    <w:rsid w:val="00243EF1"/>
    <w:rsid w:val="00245172"/>
    <w:rsid w:val="00245332"/>
    <w:rsid w:val="0024588B"/>
    <w:rsid w:val="00246289"/>
    <w:rsid w:val="00252716"/>
    <w:rsid w:val="00254668"/>
    <w:rsid w:val="00254C7C"/>
    <w:rsid w:val="00255416"/>
    <w:rsid w:val="00255C47"/>
    <w:rsid w:val="00256B07"/>
    <w:rsid w:val="00257253"/>
    <w:rsid w:val="002576F5"/>
    <w:rsid w:val="00262509"/>
    <w:rsid w:val="0026546F"/>
    <w:rsid w:val="00266FD4"/>
    <w:rsid w:val="00270C83"/>
    <w:rsid w:val="002729FD"/>
    <w:rsid w:val="002741CB"/>
    <w:rsid w:val="002744DB"/>
    <w:rsid w:val="00275170"/>
    <w:rsid w:val="0027597C"/>
    <w:rsid w:val="00276479"/>
    <w:rsid w:val="002778BA"/>
    <w:rsid w:val="0028001C"/>
    <w:rsid w:val="00280776"/>
    <w:rsid w:val="00280CEC"/>
    <w:rsid w:val="00281A8F"/>
    <w:rsid w:val="00281D26"/>
    <w:rsid w:val="00284098"/>
    <w:rsid w:val="00284649"/>
    <w:rsid w:val="00286340"/>
    <w:rsid w:val="00286D17"/>
    <w:rsid w:val="00286EDB"/>
    <w:rsid w:val="002871F2"/>
    <w:rsid w:val="00287EFA"/>
    <w:rsid w:val="0029048C"/>
    <w:rsid w:val="002914CC"/>
    <w:rsid w:val="0029236D"/>
    <w:rsid w:val="00293C78"/>
    <w:rsid w:val="002943F9"/>
    <w:rsid w:val="00295075"/>
    <w:rsid w:val="00295201"/>
    <w:rsid w:val="002960FA"/>
    <w:rsid w:val="00296D70"/>
    <w:rsid w:val="002A1028"/>
    <w:rsid w:val="002A1630"/>
    <w:rsid w:val="002A18BE"/>
    <w:rsid w:val="002A1BEF"/>
    <w:rsid w:val="002A3933"/>
    <w:rsid w:val="002A4567"/>
    <w:rsid w:val="002A51DE"/>
    <w:rsid w:val="002B2841"/>
    <w:rsid w:val="002B35EB"/>
    <w:rsid w:val="002B4377"/>
    <w:rsid w:val="002C02C0"/>
    <w:rsid w:val="002C5719"/>
    <w:rsid w:val="002D1A1E"/>
    <w:rsid w:val="002D2457"/>
    <w:rsid w:val="002D4F0D"/>
    <w:rsid w:val="002D55B3"/>
    <w:rsid w:val="002E1B6E"/>
    <w:rsid w:val="002E559C"/>
    <w:rsid w:val="002E6DA3"/>
    <w:rsid w:val="002E6E62"/>
    <w:rsid w:val="002F22DC"/>
    <w:rsid w:val="002F2FCF"/>
    <w:rsid w:val="002F5560"/>
    <w:rsid w:val="002F584A"/>
    <w:rsid w:val="002F5BE3"/>
    <w:rsid w:val="002F7A81"/>
    <w:rsid w:val="002F7CFB"/>
    <w:rsid w:val="00300FE8"/>
    <w:rsid w:val="003013AE"/>
    <w:rsid w:val="00301A90"/>
    <w:rsid w:val="003040D5"/>
    <w:rsid w:val="00304A20"/>
    <w:rsid w:val="00305525"/>
    <w:rsid w:val="00305BAB"/>
    <w:rsid w:val="0030768F"/>
    <w:rsid w:val="003102B5"/>
    <w:rsid w:val="00311613"/>
    <w:rsid w:val="00314561"/>
    <w:rsid w:val="00315B20"/>
    <w:rsid w:val="0031634E"/>
    <w:rsid w:val="00316DB6"/>
    <w:rsid w:val="00316E59"/>
    <w:rsid w:val="00317968"/>
    <w:rsid w:val="00320019"/>
    <w:rsid w:val="00320DA6"/>
    <w:rsid w:val="003210B7"/>
    <w:rsid w:val="003217F8"/>
    <w:rsid w:val="00321E9F"/>
    <w:rsid w:val="00322C35"/>
    <w:rsid w:val="003250E5"/>
    <w:rsid w:val="0032523F"/>
    <w:rsid w:val="003256A7"/>
    <w:rsid w:val="00326F8B"/>
    <w:rsid w:val="00327478"/>
    <w:rsid w:val="0032788D"/>
    <w:rsid w:val="003278F8"/>
    <w:rsid w:val="003311E3"/>
    <w:rsid w:val="003320C0"/>
    <w:rsid w:val="00332EE2"/>
    <w:rsid w:val="003341F8"/>
    <w:rsid w:val="00336229"/>
    <w:rsid w:val="00337757"/>
    <w:rsid w:val="00337EC2"/>
    <w:rsid w:val="0034144B"/>
    <w:rsid w:val="00350639"/>
    <w:rsid w:val="00350E07"/>
    <w:rsid w:val="00351BE7"/>
    <w:rsid w:val="003526CA"/>
    <w:rsid w:val="003543F6"/>
    <w:rsid w:val="00354881"/>
    <w:rsid w:val="003556B3"/>
    <w:rsid w:val="0035627A"/>
    <w:rsid w:val="0035673E"/>
    <w:rsid w:val="00356AAF"/>
    <w:rsid w:val="00357B13"/>
    <w:rsid w:val="003602AE"/>
    <w:rsid w:val="00361122"/>
    <w:rsid w:val="00361953"/>
    <w:rsid w:val="003620AF"/>
    <w:rsid w:val="00362443"/>
    <w:rsid w:val="003635CB"/>
    <w:rsid w:val="00363BEE"/>
    <w:rsid w:val="00364A13"/>
    <w:rsid w:val="00364C37"/>
    <w:rsid w:val="00366D1C"/>
    <w:rsid w:val="00367370"/>
    <w:rsid w:val="00367F3C"/>
    <w:rsid w:val="003717E9"/>
    <w:rsid w:val="00371BF9"/>
    <w:rsid w:val="00372049"/>
    <w:rsid w:val="00372399"/>
    <w:rsid w:val="003724D4"/>
    <w:rsid w:val="00375557"/>
    <w:rsid w:val="00375942"/>
    <w:rsid w:val="00377AE0"/>
    <w:rsid w:val="00381075"/>
    <w:rsid w:val="00381417"/>
    <w:rsid w:val="00381C75"/>
    <w:rsid w:val="0038245F"/>
    <w:rsid w:val="00382C5B"/>
    <w:rsid w:val="00383FB6"/>
    <w:rsid w:val="00385819"/>
    <w:rsid w:val="00386C18"/>
    <w:rsid w:val="00387BF1"/>
    <w:rsid w:val="00390F15"/>
    <w:rsid w:val="00396DEC"/>
    <w:rsid w:val="00397071"/>
    <w:rsid w:val="00397324"/>
    <w:rsid w:val="00397C14"/>
    <w:rsid w:val="003A04B2"/>
    <w:rsid w:val="003A08A3"/>
    <w:rsid w:val="003A1066"/>
    <w:rsid w:val="003A1FAD"/>
    <w:rsid w:val="003A3A25"/>
    <w:rsid w:val="003A6E2B"/>
    <w:rsid w:val="003A7482"/>
    <w:rsid w:val="003A7D1B"/>
    <w:rsid w:val="003A7D34"/>
    <w:rsid w:val="003B035D"/>
    <w:rsid w:val="003B1EC8"/>
    <w:rsid w:val="003B341B"/>
    <w:rsid w:val="003B40BF"/>
    <w:rsid w:val="003B4CB7"/>
    <w:rsid w:val="003B583D"/>
    <w:rsid w:val="003B629B"/>
    <w:rsid w:val="003C0DCB"/>
    <w:rsid w:val="003C13D0"/>
    <w:rsid w:val="003C2E98"/>
    <w:rsid w:val="003C54D0"/>
    <w:rsid w:val="003C573D"/>
    <w:rsid w:val="003C71FE"/>
    <w:rsid w:val="003D0038"/>
    <w:rsid w:val="003D0403"/>
    <w:rsid w:val="003D0806"/>
    <w:rsid w:val="003D08F6"/>
    <w:rsid w:val="003D0E59"/>
    <w:rsid w:val="003D11F9"/>
    <w:rsid w:val="003D2E4D"/>
    <w:rsid w:val="003D4F1C"/>
    <w:rsid w:val="003D6A0D"/>
    <w:rsid w:val="003D7233"/>
    <w:rsid w:val="003E0617"/>
    <w:rsid w:val="003E1D47"/>
    <w:rsid w:val="003E2A3A"/>
    <w:rsid w:val="003E3239"/>
    <w:rsid w:val="003E4A40"/>
    <w:rsid w:val="003E7E64"/>
    <w:rsid w:val="003F3B39"/>
    <w:rsid w:val="003FA86B"/>
    <w:rsid w:val="004016F6"/>
    <w:rsid w:val="0040176C"/>
    <w:rsid w:val="004031B8"/>
    <w:rsid w:val="00404010"/>
    <w:rsid w:val="004046E6"/>
    <w:rsid w:val="0040548B"/>
    <w:rsid w:val="004063AB"/>
    <w:rsid w:val="00406B0C"/>
    <w:rsid w:val="0040701F"/>
    <w:rsid w:val="00407F40"/>
    <w:rsid w:val="00411EA7"/>
    <w:rsid w:val="00412C54"/>
    <w:rsid w:val="0042020D"/>
    <w:rsid w:val="00420E4A"/>
    <w:rsid w:val="0042153F"/>
    <w:rsid w:val="00421D05"/>
    <w:rsid w:val="00424C2F"/>
    <w:rsid w:val="0042564D"/>
    <w:rsid w:val="004306CA"/>
    <w:rsid w:val="00431B85"/>
    <w:rsid w:val="00432290"/>
    <w:rsid w:val="004338D0"/>
    <w:rsid w:val="004339A7"/>
    <w:rsid w:val="004341DA"/>
    <w:rsid w:val="0043744B"/>
    <w:rsid w:val="004400D6"/>
    <w:rsid w:val="00440EA5"/>
    <w:rsid w:val="004425C9"/>
    <w:rsid w:val="00442CAB"/>
    <w:rsid w:val="00445B4C"/>
    <w:rsid w:val="00447320"/>
    <w:rsid w:val="004506D1"/>
    <w:rsid w:val="0045116D"/>
    <w:rsid w:val="00452FEF"/>
    <w:rsid w:val="00453716"/>
    <w:rsid w:val="00454AEC"/>
    <w:rsid w:val="00456959"/>
    <w:rsid w:val="00460188"/>
    <w:rsid w:val="004608C8"/>
    <w:rsid w:val="00462448"/>
    <w:rsid w:val="00462C9A"/>
    <w:rsid w:val="004657DB"/>
    <w:rsid w:val="004702DE"/>
    <w:rsid w:val="00470808"/>
    <w:rsid w:val="004725DA"/>
    <w:rsid w:val="00472734"/>
    <w:rsid w:val="00481245"/>
    <w:rsid w:val="00481537"/>
    <w:rsid w:val="00481FF2"/>
    <w:rsid w:val="00483B8A"/>
    <w:rsid w:val="00483C35"/>
    <w:rsid w:val="004850D1"/>
    <w:rsid w:val="00485E56"/>
    <w:rsid w:val="004864C5"/>
    <w:rsid w:val="00487327"/>
    <w:rsid w:val="00487B50"/>
    <w:rsid w:val="004907C8"/>
    <w:rsid w:val="00491D37"/>
    <w:rsid w:val="004922EA"/>
    <w:rsid w:val="00494E37"/>
    <w:rsid w:val="004970C4"/>
    <w:rsid w:val="004A1F06"/>
    <w:rsid w:val="004A37C0"/>
    <w:rsid w:val="004A3C42"/>
    <w:rsid w:val="004A4C94"/>
    <w:rsid w:val="004A6B88"/>
    <w:rsid w:val="004B063C"/>
    <w:rsid w:val="004B7D2A"/>
    <w:rsid w:val="004C1917"/>
    <w:rsid w:val="004C1DDC"/>
    <w:rsid w:val="004C1FB1"/>
    <w:rsid w:val="004C47A8"/>
    <w:rsid w:val="004C650A"/>
    <w:rsid w:val="004D1FAC"/>
    <w:rsid w:val="004D3038"/>
    <w:rsid w:val="004D30AF"/>
    <w:rsid w:val="004D3686"/>
    <w:rsid w:val="004D580B"/>
    <w:rsid w:val="004D606D"/>
    <w:rsid w:val="004D6B53"/>
    <w:rsid w:val="004D768E"/>
    <w:rsid w:val="004D7CCC"/>
    <w:rsid w:val="004E0DD3"/>
    <w:rsid w:val="004E0F1A"/>
    <w:rsid w:val="004E35A2"/>
    <w:rsid w:val="004E437B"/>
    <w:rsid w:val="004E4E18"/>
    <w:rsid w:val="004E5460"/>
    <w:rsid w:val="004E5B6D"/>
    <w:rsid w:val="004F0408"/>
    <w:rsid w:val="004F11E2"/>
    <w:rsid w:val="004F165D"/>
    <w:rsid w:val="004F2DF6"/>
    <w:rsid w:val="00501692"/>
    <w:rsid w:val="00502AF6"/>
    <w:rsid w:val="00503C0D"/>
    <w:rsid w:val="005051D6"/>
    <w:rsid w:val="005067B4"/>
    <w:rsid w:val="00510628"/>
    <w:rsid w:val="005128EC"/>
    <w:rsid w:val="00515A1D"/>
    <w:rsid w:val="005160B3"/>
    <w:rsid w:val="005167D1"/>
    <w:rsid w:val="00520774"/>
    <w:rsid w:val="0052095A"/>
    <w:rsid w:val="00521EED"/>
    <w:rsid w:val="00524829"/>
    <w:rsid w:val="005252B6"/>
    <w:rsid w:val="00527AED"/>
    <w:rsid w:val="00530671"/>
    <w:rsid w:val="005311C1"/>
    <w:rsid w:val="005356AB"/>
    <w:rsid w:val="0053717D"/>
    <w:rsid w:val="00541052"/>
    <w:rsid w:val="00543579"/>
    <w:rsid w:val="0054453B"/>
    <w:rsid w:val="00544F8A"/>
    <w:rsid w:val="0054521D"/>
    <w:rsid w:val="00545B29"/>
    <w:rsid w:val="00547873"/>
    <w:rsid w:val="005546E6"/>
    <w:rsid w:val="00554AF6"/>
    <w:rsid w:val="0055514B"/>
    <w:rsid w:val="00555EFF"/>
    <w:rsid w:val="00556728"/>
    <w:rsid w:val="00556FC9"/>
    <w:rsid w:val="00557776"/>
    <w:rsid w:val="00563570"/>
    <w:rsid w:val="00564C93"/>
    <w:rsid w:val="0056516E"/>
    <w:rsid w:val="00565BDD"/>
    <w:rsid w:val="00571528"/>
    <w:rsid w:val="00572F3E"/>
    <w:rsid w:val="005744C3"/>
    <w:rsid w:val="00575E69"/>
    <w:rsid w:val="00576206"/>
    <w:rsid w:val="0057635C"/>
    <w:rsid w:val="005763CE"/>
    <w:rsid w:val="00576B0C"/>
    <w:rsid w:val="0057715F"/>
    <w:rsid w:val="00580E5A"/>
    <w:rsid w:val="00581FB8"/>
    <w:rsid w:val="00582173"/>
    <w:rsid w:val="005842A7"/>
    <w:rsid w:val="005900C8"/>
    <w:rsid w:val="00591949"/>
    <w:rsid w:val="0059250D"/>
    <w:rsid w:val="00594408"/>
    <w:rsid w:val="00596AD7"/>
    <w:rsid w:val="005A019A"/>
    <w:rsid w:val="005A10A9"/>
    <w:rsid w:val="005A17A8"/>
    <w:rsid w:val="005A1F79"/>
    <w:rsid w:val="005A42C0"/>
    <w:rsid w:val="005A7F37"/>
    <w:rsid w:val="005B0DB9"/>
    <w:rsid w:val="005B2B7C"/>
    <w:rsid w:val="005B2D23"/>
    <w:rsid w:val="005B321B"/>
    <w:rsid w:val="005B6B8E"/>
    <w:rsid w:val="005B6C74"/>
    <w:rsid w:val="005B6FD6"/>
    <w:rsid w:val="005C074C"/>
    <w:rsid w:val="005C141F"/>
    <w:rsid w:val="005C16A3"/>
    <w:rsid w:val="005C27C0"/>
    <w:rsid w:val="005C2AF1"/>
    <w:rsid w:val="005C6A36"/>
    <w:rsid w:val="005C6E8F"/>
    <w:rsid w:val="005C72C2"/>
    <w:rsid w:val="005D1208"/>
    <w:rsid w:val="005D1A6D"/>
    <w:rsid w:val="005D21F0"/>
    <w:rsid w:val="005D2C86"/>
    <w:rsid w:val="005D4B25"/>
    <w:rsid w:val="005D5087"/>
    <w:rsid w:val="005D5431"/>
    <w:rsid w:val="005D6D6C"/>
    <w:rsid w:val="005D719A"/>
    <w:rsid w:val="005E32C4"/>
    <w:rsid w:val="005E42C3"/>
    <w:rsid w:val="005E48B2"/>
    <w:rsid w:val="005E533D"/>
    <w:rsid w:val="005E5B18"/>
    <w:rsid w:val="005E6FEE"/>
    <w:rsid w:val="005E7551"/>
    <w:rsid w:val="005F03A4"/>
    <w:rsid w:val="005F29A8"/>
    <w:rsid w:val="005F3571"/>
    <w:rsid w:val="005F35BA"/>
    <w:rsid w:val="005F420E"/>
    <w:rsid w:val="005F4218"/>
    <w:rsid w:val="005F4A3A"/>
    <w:rsid w:val="005F5B62"/>
    <w:rsid w:val="006011D9"/>
    <w:rsid w:val="00603CB0"/>
    <w:rsid w:val="006077FE"/>
    <w:rsid w:val="00611256"/>
    <w:rsid w:val="0061157B"/>
    <w:rsid w:val="00611C2A"/>
    <w:rsid w:val="00612097"/>
    <w:rsid w:val="0061255E"/>
    <w:rsid w:val="00613528"/>
    <w:rsid w:val="00614198"/>
    <w:rsid w:val="00614A5A"/>
    <w:rsid w:val="006159CD"/>
    <w:rsid w:val="0062037A"/>
    <w:rsid w:val="00621734"/>
    <w:rsid w:val="00621E00"/>
    <w:rsid w:val="00623584"/>
    <w:rsid w:val="006255F6"/>
    <w:rsid w:val="00626E43"/>
    <w:rsid w:val="0063069E"/>
    <w:rsid w:val="006308A1"/>
    <w:rsid w:val="0063092C"/>
    <w:rsid w:val="00632A07"/>
    <w:rsid w:val="00632CD6"/>
    <w:rsid w:val="006336CF"/>
    <w:rsid w:val="0063678A"/>
    <w:rsid w:val="00637BFA"/>
    <w:rsid w:val="0064273D"/>
    <w:rsid w:val="00642CE9"/>
    <w:rsid w:val="00643383"/>
    <w:rsid w:val="00644B59"/>
    <w:rsid w:val="00644FCC"/>
    <w:rsid w:val="006454BA"/>
    <w:rsid w:val="00646D39"/>
    <w:rsid w:val="006472C3"/>
    <w:rsid w:val="0065247A"/>
    <w:rsid w:val="00652C79"/>
    <w:rsid w:val="00653676"/>
    <w:rsid w:val="0065383C"/>
    <w:rsid w:val="00654FF1"/>
    <w:rsid w:val="0065503F"/>
    <w:rsid w:val="0065505F"/>
    <w:rsid w:val="0065592B"/>
    <w:rsid w:val="0065740D"/>
    <w:rsid w:val="00663031"/>
    <w:rsid w:val="006638CD"/>
    <w:rsid w:val="00663BC6"/>
    <w:rsid w:val="00665CC7"/>
    <w:rsid w:val="00665E90"/>
    <w:rsid w:val="00666EEB"/>
    <w:rsid w:val="00670504"/>
    <w:rsid w:val="0067098C"/>
    <w:rsid w:val="0067171F"/>
    <w:rsid w:val="00671AED"/>
    <w:rsid w:val="00675AAD"/>
    <w:rsid w:val="00675DB8"/>
    <w:rsid w:val="0067719A"/>
    <w:rsid w:val="00680076"/>
    <w:rsid w:val="00680D6E"/>
    <w:rsid w:val="00682852"/>
    <w:rsid w:val="006838AD"/>
    <w:rsid w:val="00683DFC"/>
    <w:rsid w:val="0068441A"/>
    <w:rsid w:val="00687EFA"/>
    <w:rsid w:val="00691CB6"/>
    <w:rsid w:val="0069418F"/>
    <w:rsid w:val="00695404"/>
    <w:rsid w:val="00695E24"/>
    <w:rsid w:val="00696CF5"/>
    <w:rsid w:val="00696CFB"/>
    <w:rsid w:val="006A03FB"/>
    <w:rsid w:val="006A1B6A"/>
    <w:rsid w:val="006A34D8"/>
    <w:rsid w:val="006A4FF4"/>
    <w:rsid w:val="006B04C5"/>
    <w:rsid w:val="006B1C0B"/>
    <w:rsid w:val="006B2965"/>
    <w:rsid w:val="006B34EC"/>
    <w:rsid w:val="006B426A"/>
    <w:rsid w:val="006B4B60"/>
    <w:rsid w:val="006B54E0"/>
    <w:rsid w:val="006B5999"/>
    <w:rsid w:val="006C1035"/>
    <w:rsid w:val="006C18B2"/>
    <w:rsid w:val="006C3287"/>
    <w:rsid w:val="006C3847"/>
    <w:rsid w:val="006D1419"/>
    <w:rsid w:val="006D1701"/>
    <w:rsid w:val="006D226B"/>
    <w:rsid w:val="006D2656"/>
    <w:rsid w:val="006D387D"/>
    <w:rsid w:val="006D47AB"/>
    <w:rsid w:val="006D4E5E"/>
    <w:rsid w:val="006D5830"/>
    <w:rsid w:val="006D5DD2"/>
    <w:rsid w:val="006D7856"/>
    <w:rsid w:val="006E149A"/>
    <w:rsid w:val="006E18DF"/>
    <w:rsid w:val="006E1FE6"/>
    <w:rsid w:val="006E3591"/>
    <w:rsid w:val="006E4794"/>
    <w:rsid w:val="006E4D2C"/>
    <w:rsid w:val="006E5111"/>
    <w:rsid w:val="006E5C1B"/>
    <w:rsid w:val="006F01FB"/>
    <w:rsid w:val="006F0BBA"/>
    <w:rsid w:val="006F3501"/>
    <w:rsid w:val="006F78BC"/>
    <w:rsid w:val="007002EC"/>
    <w:rsid w:val="00704204"/>
    <w:rsid w:val="00704946"/>
    <w:rsid w:val="007057B4"/>
    <w:rsid w:val="00707609"/>
    <w:rsid w:val="00707799"/>
    <w:rsid w:val="007111D5"/>
    <w:rsid w:val="007123CF"/>
    <w:rsid w:val="007124F2"/>
    <w:rsid w:val="00712537"/>
    <w:rsid w:val="007134E8"/>
    <w:rsid w:val="007135A3"/>
    <w:rsid w:val="00713A8E"/>
    <w:rsid w:val="00713E98"/>
    <w:rsid w:val="007157FC"/>
    <w:rsid w:val="0071763F"/>
    <w:rsid w:val="0072071B"/>
    <w:rsid w:val="0072378C"/>
    <w:rsid w:val="00723DAA"/>
    <w:rsid w:val="007254DD"/>
    <w:rsid w:val="007322FC"/>
    <w:rsid w:val="00733706"/>
    <w:rsid w:val="007342A4"/>
    <w:rsid w:val="00735A31"/>
    <w:rsid w:val="00742999"/>
    <w:rsid w:val="00743055"/>
    <w:rsid w:val="00743932"/>
    <w:rsid w:val="00743DA2"/>
    <w:rsid w:val="00744295"/>
    <w:rsid w:val="007446A1"/>
    <w:rsid w:val="00744B1D"/>
    <w:rsid w:val="00744EC9"/>
    <w:rsid w:val="00750FB0"/>
    <w:rsid w:val="007510A6"/>
    <w:rsid w:val="007529D7"/>
    <w:rsid w:val="0075421E"/>
    <w:rsid w:val="00754656"/>
    <w:rsid w:val="00754CCA"/>
    <w:rsid w:val="00754DBD"/>
    <w:rsid w:val="00756F44"/>
    <w:rsid w:val="007606C4"/>
    <w:rsid w:val="007625B7"/>
    <w:rsid w:val="00764E71"/>
    <w:rsid w:val="00765CB5"/>
    <w:rsid w:val="00765F5C"/>
    <w:rsid w:val="00765FAB"/>
    <w:rsid w:val="0076716C"/>
    <w:rsid w:val="00767D9D"/>
    <w:rsid w:val="00773C80"/>
    <w:rsid w:val="00774DEB"/>
    <w:rsid w:val="00775831"/>
    <w:rsid w:val="00777C62"/>
    <w:rsid w:val="007840F4"/>
    <w:rsid w:val="00784A8D"/>
    <w:rsid w:val="0078519D"/>
    <w:rsid w:val="00785387"/>
    <w:rsid w:val="0079143F"/>
    <w:rsid w:val="00792142"/>
    <w:rsid w:val="00792950"/>
    <w:rsid w:val="00792ACE"/>
    <w:rsid w:val="0079592D"/>
    <w:rsid w:val="0079679C"/>
    <w:rsid w:val="0079792A"/>
    <w:rsid w:val="007A05B2"/>
    <w:rsid w:val="007A09AA"/>
    <w:rsid w:val="007A15FD"/>
    <w:rsid w:val="007A1A27"/>
    <w:rsid w:val="007A20CA"/>
    <w:rsid w:val="007A2A5C"/>
    <w:rsid w:val="007A7F26"/>
    <w:rsid w:val="007B165E"/>
    <w:rsid w:val="007B35EE"/>
    <w:rsid w:val="007B3637"/>
    <w:rsid w:val="007B65A4"/>
    <w:rsid w:val="007C0194"/>
    <w:rsid w:val="007C23C5"/>
    <w:rsid w:val="007C304C"/>
    <w:rsid w:val="007C527D"/>
    <w:rsid w:val="007C56DA"/>
    <w:rsid w:val="007C74EB"/>
    <w:rsid w:val="007D1CA6"/>
    <w:rsid w:val="007D1EF3"/>
    <w:rsid w:val="007D2593"/>
    <w:rsid w:val="007D2FB6"/>
    <w:rsid w:val="007D3226"/>
    <w:rsid w:val="007D3E98"/>
    <w:rsid w:val="007D44AC"/>
    <w:rsid w:val="007D6ADF"/>
    <w:rsid w:val="007D753D"/>
    <w:rsid w:val="007D7A08"/>
    <w:rsid w:val="007D7B2A"/>
    <w:rsid w:val="007E0748"/>
    <w:rsid w:val="007E0C53"/>
    <w:rsid w:val="007E1927"/>
    <w:rsid w:val="007E2C3E"/>
    <w:rsid w:val="007E3EE5"/>
    <w:rsid w:val="007E4385"/>
    <w:rsid w:val="007E4FA0"/>
    <w:rsid w:val="007E6BCF"/>
    <w:rsid w:val="007E6EF2"/>
    <w:rsid w:val="007F19E7"/>
    <w:rsid w:val="007F1CE0"/>
    <w:rsid w:val="007F4004"/>
    <w:rsid w:val="007F427C"/>
    <w:rsid w:val="007F4523"/>
    <w:rsid w:val="007F785E"/>
    <w:rsid w:val="00801DC9"/>
    <w:rsid w:val="00803BF3"/>
    <w:rsid w:val="008042BA"/>
    <w:rsid w:val="008042ED"/>
    <w:rsid w:val="008117E1"/>
    <w:rsid w:val="00811AF9"/>
    <w:rsid w:val="00812AC7"/>
    <w:rsid w:val="0081363D"/>
    <w:rsid w:val="00815071"/>
    <w:rsid w:val="00815BF5"/>
    <w:rsid w:val="0082000B"/>
    <w:rsid w:val="00820131"/>
    <w:rsid w:val="00820818"/>
    <w:rsid w:val="00821A64"/>
    <w:rsid w:val="00822226"/>
    <w:rsid w:val="008228FC"/>
    <w:rsid w:val="00822C9A"/>
    <w:rsid w:val="00823E82"/>
    <w:rsid w:val="00824AF8"/>
    <w:rsid w:val="008260C7"/>
    <w:rsid w:val="00827424"/>
    <w:rsid w:val="00831E74"/>
    <w:rsid w:val="008321E7"/>
    <w:rsid w:val="00833D93"/>
    <w:rsid w:val="0083452B"/>
    <w:rsid w:val="008437F4"/>
    <w:rsid w:val="00845F8D"/>
    <w:rsid w:val="008478AA"/>
    <w:rsid w:val="00850B3B"/>
    <w:rsid w:val="0085122F"/>
    <w:rsid w:val="0085225C"/>
    <w:rsid w:val="00854D31"/>
    <w:rsid w:val="0085616C"/>
    <w:rsid w:val="0085683E"/>
    <w:rsid w:val="00861018"/>
    <w:rsid w:val="008613A7"/>
    <w:rsid w:val="00862230"/>
    <w:rsid w:val="00862981"/>
    <w:rsid w:val="00862E27"/>
    <w:rsid w:val="008636CB"/>
    <w:rsid w:val="00864AA1"/>
    <w:rsid w:val="008650FE"/>
    <w:rsid w:val="0086548C"/>
    <w:rsid w:val="00865C45"/>
    <w:rsid w:val="0087366A"/>
    <w:rsid w:val="00874DEC"/>
    <w:rsid w:val="00876D56"/>
    <w:rsid w:val="008774E0"/>
    <w:rsid w:val="008778DF"/>
    <w:rsid w:val="00877E42"/>
    <w:rsid w:val="008815E6"/>
    <w:rsid w:val="00882377"/>
    <w:rsid w:val="00883CE9"/>
    <w:rsid w:val="008841DC"/>
    <w:rsid w:val="008843FF"/>
    <w:rsid w:val="0088538D"/>
    <w:rsid w:val="00885625"/>
    <w:rsid w:val="00887506"/>
    <w:rsid w:val="00887653"/>
    <w:rsid w:val="00890046"/>
    <w:rsid w:val="00891C32"/>
    <w:rsid w:val="00893DB2"/>
    <w:rsid w:val="00894097"/>
    <w:rsid w:val="00894208"/>
    <w:rsid w:val="00894A7E"/>
    <w:rsid w:val="00895834"/>
    <w:rsid w:val="008A3AF6"/>
    <w:rsid w:val="008A448C"/>
    <w:rsid w:val="008A4AA9"/>
    <w:rsid w:val="008A69C7"/>
    <w:rsid w:val="008A7D50"/>
    <w:rsid w:val="008B128A"/>
    <w:rsid w:val="008B2198"/>
    <w:rsid w:val="008B5CDF"/>
    <w:rsid w:val="008B6F36"/>
    <w:rsid w:val="008C07B6"/>
    <w:rsid w:val="008C1741"/>
    <w:rsid w:val="008C27F6"/>
    <w:rsid w:val="008C4C6D"/>
    <w:rsid w:val="008C7201"/>
    <w:rsid w:val="008D0AEE"/>
    <w:rsid w:val="008D2FE0"/>
    <w:rsid w:val="008D36A2"/>
    <w:rsid w:val="008D3C34"/>
    <w:rsid w:val="008D5E4C"/>
    <w:rsid w:val="008D6FFD"/>
    <w:rsid w:val="008E05C5"/>
    <w:rsid w:val="008E0E0D"/>
    <w:rsid w:val="008E6BF8"/>
    <w:rsid w:val="008E71EA"/>
    <w:rsid w:val="008E749C"/>
    <w:rsid w:val="008E7565"/>
    <w:rsid w:val="008F2DD4"/>
    <w:rsid w:val="008F360C"/>
    <w:rsid w:val="008F407A"/>
    <w:rsid w:val="008F422C"/>
    <w:rsid w:val="008F43D5"/>
    <w:rsid w:val="008F46FF"/>
    <w:rsid w:val="008F54E6"/>
    <w:rsid w:val="008F5A27"/>
    <w:rsid w:val="008F60AF"/>
    <w:rsid w:val="008F65CC"/>
    <w:rsid w:val="00900597"/>
    <w:rsid w:val="00900639"/>
    <w:rsid w:val="00901E40"/>
    <w:rsid w:val="00902562"/>
    <w:rsid w:val="00902C4B"/>
    <w:rsid w:val="00902F3E"/>
    <w:rsid w:val="00910905"/>
    <w:rsid w:val="0091421A"/>
    <w:rsid w:val="0091450F"/>
    <w:rsid w:val="00915518"/>
    <w:rsid w:val="00920D63"/>
    <w:rsid w:val="00925091"/>
    <w:rsid w:val="009254E7"/>
    <w:rsid w:val="009319F7"/>
    <w:rsid w:val="00931C1B"/>
    <w:rsid w:val="009328A6"/>
    <w:rsid w:val="00932C0D"/>
    <w:rsid w:val="009331F0"/>
    <w:rsid w:val="00933364"/>
    <w:rsid w:val="009337A2"/>
    <w:rsid w:val="00933812"/>
    <w:rsid w:val="00933ABF"/>
    <w:rsid w:val="0093486B"/>
    <w:rsid w:val="0093563A"/>
    <w:rsid w:val="00935F28"/>
    <w:rsid w:val="0093675A"/>
    <w:rsid w:val="0093723B"/>
    <w:rsid w:val="0094272F"/>
    <w:rsid w:val="0094360E"/>
    <w:rsid w:val="00943D4B"/>
    <w:rsid w:val="0094406C"/>
    <w:rsid w:val="0094547D"/>
    <w:rsid w:val="0094728B"/>
    <w:rsid w:val="00947C15"/>
    <w:rsid w:val="0095019A"/>
    <w:rsid w:val="009501B5"/>
    <w:rsid w:val="0095249B"/>
    <w:rsid w:val="009530A1"/>
    <w:rsid w:val="00955C92"/>
    <w:rsid w:val="0095623E"/>
    <w:rsid w:val="00964F7B"/>
    <w:rsid w:val="00966596"/>
    <w:rsid w:val="0097182A"/>
    <w:rsid w:val="00972624"/>
    <w:rsid w:val="00972CBA"/>
    <w:rsid w:val="00976420"/>
    <w:rsid w:val="00977170"/>
    <w:rsid w:val="00977F7D"/>
    <w:rsid w:val="00980175"/>
    <w:rsid w:val="0098405F"/>
    <w:rsid w:val="00985C33"/>
    <w:rsid w:val="00986C48"/>
    <w:rsid w:val="00990C6B"/>
    <w:rsid w:val="009919BB"/>
    <w:rsid w:val="00991B58"/>
    <w:rsid w:val="00993E3B"/>
    <w:rsid w:val="00993F29"/>
    <w:rsid w:val="009941A4"/>
    <w:rsid w:val="00994203"/>
    <w:rsid w:val="00995F0F"/>
    <w:rsid w:val="00996188"/>
    <w:rsid w:val="00997A34"/>
    <w:rsid w:val="009A32AA"/>
    <w:rsid w:val="009A32CC"/>
    <w:rsid w:val="009A3CED"/>
    <w:rsid w:val="009A44BE"/>
    <w:rsid w:val="009A4E22"/>
    <w:rsid w:val="009A51B5"/>
    <w:rsid w:val="009A6A74"/>
    <w:rsid w:val="009A7166"/>
    <w:rsid w:val="009A7D29"/>
    <w:rsid w:val="009B1F5A"/>
    <w:rsid w:val="009B32C5"/>
    <w:rsid w:val="009B58B2"/>
    <w:rsid w:val="009B5C3B"/>
    <w:rsid w:val="009B61FB"/>
    <w:rsid w:val="009B6F0F"/>
    <w:rsid w:val="009C423B"/>
    <w:rsid w:val="009C61DB"/>
    <w:rsid w:val="009D089E"/>
    <w:rsid w:val="009D0DDB"/>
    <w:rsid w:val="009D2C31"/>
    <w:rsid w:val="009D3634"/>
    <w:rsid w:val="009D398C"/>
    <w:rsid w:val="009D4122"/>
    <w:rsid w:val="009D5006"/>
    <w:rsid w:val="009D5051"/>
    <w:rsid w:val="009D59EB"/>
    <w:rsid w:val="009D5E0E"/>
    <w:rsid w:val="009D7996"/>
    <w:rsid w:val="009E03D6"/>
    <w:rsid w:val="009E188D"/>
    <w:rsid w:val="009E20B6"/>
    <w:rsid w:val="009E39F2"/>
    <w:rsid w:val="009E5131"/>
    <w:rsid w:val="009F46E4"/>
    <w:rsid w:val="009F6D41"/>
    <w:rsid w:val="009F7538"/>
    <w:rsid w:val="00A0305C"/>
    <w:rsid w:val="00A04A55"/>
    <w:rsid w:val="00A06875"/>
    <w:rsid w:val="00A07D36"/>
    <w:rsid w:val="00A07F1C"/>
    <w:rsid w:val="00A12562"/>
    <w:rsid w:val="00A13605"/>
    <w:rsid w:val="00A148C0"/>
    <w:rsid w:val="00A15A05"/>
    <w:rsid w:val="00A1646C"/>
    <w:rsid w:val="00A1652C"/>
    <w:rsid w:val="00A16616"/>
    <w:rsid w:val="00A17E7C"/>
    <w:rsid w:val="00A224F6"/>
    <w:rsid w:val="00A23268"/>
    <w:rsid w:val="00A31166"/>
    <w:rsid w:val="00A317A6"/>
    <w:rsid w:val="00A328C2"/>
    <w:rsid w:val="00A32FC3"/>
    <w:rsid w:val="00A35477"/>
    <w:rsid w:val="00A357F9"/>
    <w:rsid w:val="00A36E72"/>
    <w:rsid w:val="00A37622"/>
    <w:rsid w:val="00A40733"/>
    <w:rsid w:val="00A427F7"/>
    <w:rsid w:val="00A435F0"/>
    <w:rsid w:val="00A4398A"/>
    <w:rsid w:val="00A4629B"/>
    <w:rsid w:val="00A467A8"/>
    <w:rsid w:val="00A46832"/>
    <w:rsid w:val="00A47077"/>
    <w:rsid w:val="00A51943"/>
    <w:rsid w:val="00A535BA"/>
    <w:rsid w:val="00A5382F"/>
    <w:rsid w:val="00A54C7B"/>
    <w:rsid w:val="00A6022E"/>
    <w:rsid w:val="00A6121A"/>
    <w:rsid w:val="00A61919"/>
    <w:rsid w:val="00A63CD7"/>
    <w:rsid w:val="00A64647"/>
    <w:rsid w:val="00A64D7F"/>
    <w:rsid w:val="00A651C4"/>
    <w:rsid w:val="00A66027"/>
    <w:rsid w:val="00A66504"/>
    <w:rsid w:val="00A6703F"/>
    <w:rsid w:val="00A671A0"/>
    <w:rsid w:val="00A675D7"/>
    <w:rsid w:val="00A70679"/>
    <w:rsid w:val="00A71D09"/>
    <w:rsid w:val="00A77226"/>
    <w:rsid w:val="00A77931"/>
    <w:rsid w:val="00A851F4"/>
    <w:rsid w:val="00A87738"/>
    <w:rsid w:val="00A905B8"/>
    <w:rsid w:val="00A91217"/>
    <w:rsid w:val="00A914D3"/>
    <w:rsid w:val="00A917F3"/>
    <w:rsid w:val="00A935F7"/>
    <w:rsid w:val="00AA17CC"/>
    <w:rsid w:val="00AA6373"/>
    <w:rsid w:val="00AA791D"/>
    <w:rsid w:val="00AA7F91"/>
    <w:rsid w:val="00AB1994"/>
    <w:rsid w:val="00AB226D"/>
    <w:rsid w:val="00AB3C55"/>
    <w:rsid w:val="00AB5002"/>
    <w:rsid w:val="00AB5971"/>
    <w:rsid w:val="00AB5BBA"/>
    <w:rsid w:val="00AB6710"/>
    <w:rsid w:val="00AB6F45"/>
    <w:rsid w:val="00AC1BE6"/>
    <w:rsid w:val="00AC2FC9"/>
    <w:rsid w:val="00AC5D15"/>
    <w:rsid w:val="00AC609D"/>
    <w:rsid w:val="00AC7FCC"/>
    <w:rsid w:val="00AD03E2"/>
    <w:rsid w:val="00AD0B3A"/>
    <w:rsid w:val="00AD206D"/>
    <w:rsid w:val="00AD3EDD"/>
    <w:rsid w:val="00AD5291"/>
    <w:rsid w:val="00AD552A"/>
    <w:rsid w:val="00AD5CFE"/>
    <w:rsid w:val="00AD5E42"/>
    <w:rsid w:val="00AD6948"/>
    <w:rsid w:val="00AE004E"/>
    <w:rsid w:val="00AE0257"/>
    <w:rsid w:val="00AE0E2E"/>
    <w:rsid w:val="00AE2DC7"/>
    <w:rsid w:val="00AE5965"/>
    <w:rsid w:val="00AF0FDC"/>
    <w:rsid w:val="00AF1360"/>
    <w:rsid w:val="00AF16F8"/>
    <w:rsid w:val="00AF19BF"/>
    <w:rsid w:val="00AF69E5"/>
    <w:rsid w:val="00AF7ECD"/>
    <w:rsid w:val="00AF7FA6"/>
    <w:rsid w:val="00B00304"/>
    <w:rsid w:val="00B00445"/>
    <w:rsid w:val="00B01BEB"/>
    <w:rsid w:val="00B032B8"/>
    <w:rsid w:val="00B03830"/>
    <w:rsid w:val="00B0685E"/>
    <w:rsid w:val="00B07777"/>
    <w:rsid w:val="00B10523"/>
    <w:rsid w:val="00B12D58"/>
    <w:rsid w:val="00B1402B"/>
    <w:rsid w:val="00B208C7"/>
    <w:rsid w:val="00B239E6"/>
    <w:rsid w:val="00B24421"/>
    <w:rsid w:val="00B25EDF"/>
    <w:rsid w:val="00B27185"/>
    <w:rsid w:val="00B27A88"/>
    <w:rsid w:val="00B27D07"/>
    <w:rsid w:val="00B302B4"/>
    <w:rsid w:val="00B310E3"/>
    <w:rsid w:val="00B3180F"/>
    <w:rsid w:val="00B33FC5"/>
    <w:rsid w:val="00B340DE"/>
    <w:rsid w:val="00B3598E"/>
    <w:rsid w:val="00B35A67"/>
    <w:rsid w:val="00B37001"/>
    <w:rsid w:val="00B37061"/>
    <w:rsid w:val="00B40057"/>
    <w:rsid w:val="00B42106"/>
    <w:rsid w:val="00B42183"/>
    <w:rsid w:val="00B425D0"/>
    <w:rsid w:val="00B43BC1"/>
    <w:rsid w:val="00B43D7B"/>
    <w:rsid w:val="00B44298"/>
    <w:rsid w:val="00B44405"/>
    <w:rsid w:val="00B44F77"/>
    <w:rsid w:val="00B502BA"/>
    <w:rsid w:val="00B526C0"/>
    <w:rsid w:val="00B52F7F"/>
    <w:rsid w:val="00B56405"/>
    <w:rsid w:val="00B5644A"/>
    <w:rsid w:val="00B6266C"/>
    <w:rsid w:val="00B6333D"/>
    <w:rsid w:val="00B635D6"/>
    <w:rsid w:val="00B63C33"/>
    <w:rsid w:val="00B64A72"/>
    <w:rsid w:val="00B64E47"/>
    <w:rsid w:val="00B67428"/>
    <w:rsid w:val="00B7122A"/>
    <w:rsid w:val="00B71763"/>
    <w:rsid w:val="00B74F38"/>
    <w:rsid w:val="00B757BB"/>
    <w:rsid w:val="00B75AA4"/>
    <w:rsid w:val="00B76A7A"/>
    <w:rsid w:val="00B76BC2"/>
    <w:rsid w:val="00B80B3D"/>
    <w:rsid w:val="00B81BC1"/>
    <w:rsid w:val="00B8230C"/>
    <w:rsid w:val="00B84F0F"/>
    <w:rsid w:val="00B8571F"/>
    <w:rsid w:val="00B86690"/>
    <w:rsid w:val="00B955AA"/>
    <w:rsid w:val="00B9598A"/>
    <w:rsid w:val="00B95C19"/>
    <w:rsid w:val="00B96207"/>
    <w:rsid w:val="00B975E3"/>
    <w:rsid w:val="00BA2184"/>
    <w:rsid w:val="00BA3723"/>
    <w:rsid w:val="00BA44AF"/>
    <w:rsid w:val="00BA4E61"/>
    <w:rsid w:val="00BA67E7"/>
    <w:rsid w:val="00BA68CE"/>
    <w:rsid w:val="00BA6DBB"/>
    <w:rsid w:val="00BB029E"/>
    <w:rsid w:val="00BB24BD"/>
    <w:rsid w:val="00BB2B1C"/>
    <w:rsid w:val="00BB367F"/>
    <w:rsid w:val="00BB43E8"/>
    <w:rsid w:val="00BB538B"/>
    <w:rsid w:val="00BB66E7"/>
    <w:rsid w:val="00BB7053"/>
    <w:rsid w:val="00BB7F4C"/>
    <w:rsid w:val="00BC39B0"/>
    <w:rsid w:val="00BC3E4E"/>
    <w:rsid w:val="00BC498C"/>
    <w:rsid w:val="00BC693B"/>
    <w:rsid w:val="00BC6F19"/>
    <w:rsid w:val="00BD22BC"/>
    <w:rsid w:val="00BD2E0C"/>
    <w:rsid w:val="00BD3F9A"/>
    <w:rsid w:val="00BD4469"/>
    <w:rsid w:val="00BD55B5"/>
    <w:rsid w:val="00BD5CF4"/>
    <w:rsid w:val="00BD6817"/>
    <w:rsid w:val="00BD69B9"/>
    <w:rsid w:val="00BD759C"/>
    <w:rsid w:val="00BD775D"/>
    <w:rsid w:val="00BE0290"/>
    <w:rsid w:val="00BE0C1A"/>
    <w:rsid w:val="00BE0CA3"/>
    <w:rsid w:val="00BE1FF1"/>
    <w:rsid w:val="00BE29C8"/>
    <w:rsid w:val="00BE316D"/>
    <w:rsid w:val="00BE449F"/>
    <w:rsid w:val="00BE61C8"/>
    <w:rsid w:val="00BF007A"/>
    <w:rsid w:val="00BF0601"/>
    <w:rsid w:val="00BF1139"/>
    <w:rsid w:val="00BF1978"/>
    <w:rsid w:val="00BF20C9"/>
    <w:rsid w:val="00BF30C5"/>
    <w:rsid w:val="00BF4148"/>
    <w:rsid w:val="00BF4A7E"/>
    <w:rsid w:val="00BF4AF3"/>
    <w:rsid w:val="00BF60A5"/>
    <w:rsid w:val="00BF6BA5"/>
    <w:rsid w:val="00C03FE0"/>
    <w:rsid w:val="00C046D5"/>
    <w:rsid w:val="00C04AA7"/>
    <w:rsid w:val="00C05BD8"/>
    <w:rsid w:val="00C12DC5"/>
    <w:rsid w:val="00C141E5"/>
    <w:rsid w:val="00C146D7"/>
    <w:rsid w:val="00C14EA9"/>
    <w:rsid w:val="00C168FF"/>
    <w:rsid w:val="00C216D4"/>
    <w:rsid w:val="00C21E63"/>
    <w:rsid w:val="00C22181"/>
    <w:rsid w:val="00C2372F"/>
    <w:rsid w:val="00C24BD0"/>
    <w:rsid w:val="00C25D05"/>
    <w:rsid w:val="00C27395"/>
    <w:rsid w:val="00C314CE"/>
    <w:rsid w:val="00C31845"/>
    <w:rsid w:val="00C33D68"/>
    <w:rsid w:val="00C33E02"/>
    <w:rsid w:val="00C33F37"/>
    <w:rsid w:val="00C34C05"/>
    <w:rsid w:val="00C378C7"/>
    <w:rsid w:val="00C408F5"/>
    <w:rsid w:val="00C42AB7"/>
    <w:rsid w:val="00C4387F"/>
    <w:rsid w:val="00C4470B"/>
    <w:rsid w:val="00C450CD"/>
    <w:rsid w:val="00C457BB"/>
    <w:rsid w:val="00C46680"/>
    <w:rsid w:val="00C513A2"/>
    <w:rsid w:val="00C51AB0"/>
    <w:rsid w:val="00C51C58"/>
    <w:rsid w:val="00C5415B"/>
    <w:rsid w:val="00C54BA6"/>
    <w:rsid w:val="00C56F50"/>
    <w:rsid w:val="00C57AFB"/>
    <w:rsid w:val="00C62761"/>
    <w:rsid w:val="00C62C1C"/>
    <w:rsid w:val="00C64896"/>
    <w:rsid w:val="00C650D7"/>
    <w:rsid w:val="00C668B0"/>
    <w:rsid w:val="00C66D3D"/>
    <w:rsid w:val="00C722DA"/>
    <w:rsid w:val="00C72A66"/>
    <w:rsid w:val="00C734E8"/>
    <w:rsid w:val="00C73E1A"/>
    <w:rsid w:val="00C73E1C"/>
    <w:rsid w:val="00C7446E"/>
    <w:rsid w:val="00C814F8"/>
    <w:rsid w:val="00C824B6"/>
    <w:rsid w:val="00C82A49"/>
    <w:rsid w:val="00C833FF"/>
    <w:rsid w:val="00C8486C"/>
    <w:rsid w:val="00C84937"/>
    <w:rsid w:val="00C8493F"/>
    <w:rsid w:val="00C84F18"/>
    <w:rsid w:val="00C87F23"/>
    <w:rsid w:val="00C9038E"/>
    <w:rsid w:val="00C903EE"/>
    <w:rsid w:val="00C907B1"/>
    <w:rsid w:val="00C915AE"/>
    <w:rsid w:val="00C91D3D"/>
    <w:rsid w:val="00C92DA2"/>
    <w:rsid w:val="00C93DFC"/>
    <w:rsid w:val="00C93E68"/>
    <w:rsid w:val="00C96835"/>
    <w:rsid w:val="00C96AAA"/>
    <w:rsid w:val="00C96AE9"/>
    <w:rsid w:val="00C96FFC"/>
    <w:rsid w:val="00CA0223"/>
    <w:rsid w:val="00CA0810"/>
    <w:rsid w:val="00CA4F1E"/>
    <w:rsid w:val="00CA5226"/>
    <w:rsid w:val="00CA569C"/>
    <w:rsid w:val="00CA580A"/>
    <w:rsid w:val="00CA7F04"/>
    <w:rsid w:val="00CB1C5A"/>
    <w:rsid w:val="00CB215D"/>
    <w:rsid w:val="00CB3793"/>
    <w:rsid w:val="00CB3FD0"/>
    <w:rsid w:val="00CC139C"/>
    <w:rsid w:val="00CC19CD"/>
    <w:rsid w:val="00CC2649"/>
    <w:rsid w:val="00CC2F58"/>
    <w:rsid w:val="00CC3A4E"/>
    <w:rsid w:val="00CC6EC5"/>
    <w:rsid w:val="00CC72FE"/>
    <w:rsid w:val="00CD0F53"/>
    <w:rsid w:val="00CD17EB"/>
    <w:rsid w:val="00CD1D7A"/>
    <w:rsid w:val="00CD2590"/>
    <w:rsid w:val="00CD66F2"/>
    <w:rsid w:val="00CE14F2"/>
    <w:rsid w:val="00CE180B"/>
    <w:rsid w:val="00CE40F0"/>
    <w:rsid w:val="00CE4195"/>
    <w:rsid w:val="00CE6F7B"/>
    <w:rsid w:val="00CF1729"/>
    <w:rsid w:val="00CF29F2"/>
    <w:rsid w:val="00CF3E57"/>
    <w:rsid w:val="00CF5365"/>
    <w:rsid w:val="00CF554A"/>
    <w:rsid w:val="00CF59C5"/>
    <w:rsid w:val="00CF7580"/>
    <w:rsid w:val="00CF7A01"/>
    <w:rsid w:val="00CF7C29"/>
    <w:rsid w:val="00D00620"/>
    <w:rsid w:val="00D00E03"/>
    <w:rsid w:val="00D0109B"/>
    <w:rsid w:val="00D02750"/>
    <w:rsid w:val="00D029C0"/>
    <w:rsid w:val="00D02A25"/>
    <w:rsid w:val="00D038A8"/>
    <w:rsid w:val="00D117E5"/>
    <w:rsid w:val="00D12FE6"/>
    <w:rsid w:val="00D13055"/>
    <w:rsid w:val="00D13C47"/>
    <w:rsid w:val="00D13F48"/>
    <w:rsid w:val="00D16D3A"/>
    <w:rsid w:val="00D24151"/>
    <w:rsid w:val="00D2675D"/>
    <w:rsid w:val="00D271FF"/>
    <w:rsid w:val="00D27420"/>
    <w:rsid w:val="00D3017F"/>
    <w:rsid w:val="00D34990"/>
    <w:rsid w:val="00D34E68"/>
    <w:rsid w:val="00D3532E"/>
    <w:rsid w:val="00D43344"/>
    <w:rsid w:val="00D436F7"/>
    <w:rsid w:val="00D43EB4"/>
    <w:rsid w:val="00D4447E"/>
    <w:rsid w:val="00D45740"/>
    <w:rsid w:val="00D4649E"/>
    <w:rsid w:val="00D47480"/>
    <w:rsid w:val="00D47795"/>
    <w:rsid w:val="00D50455"/>
    <w:rsid w:val="00D5144D"/>
    <w:rsid w:val="00D52626"/>
    <w:rsid w:val="00D53E1A"/>
    <w:rsid w:val="00D5438C"/>
    <w:rsid w:val="00D54787"/>
    <w:rsid w:val="00D54A83"/>
    <w:rsid w:val="00D608A3"/>
    <w:rsid w:val="00D62112"/>
    <w:rsid w:val="00D630F9"/>
    <w:rsid w:val="00D64F8D"/>
    <w:rsid w:val="00D66943"/>
    <w:rsid w:val="00D67416"/>
    <w:rsid w:val="00D67FF1"/>
    <w:rsid w:val="00D7012A"/>
    <w:rsid w:val="00D70B75"/>
    <w:rsid w:val="00D7195A"/>
    <w:rsid w:val="00D72900"/>
    <w:rsid w:val="00D75A8E"/>
    <w:rsid w:val="00D809A4"/>
    <w:rsid w:val="00D81DDA"/>
    <w:rsid w:val="00D81EDF"/>
    <w:rsid w:val="00D829A1"/>
    <w:rsid w:val="00D85173"/>
    <w:rsid w:val="00D86AA6"/>
    <w:rsid w:val="00D8784D"/>
    <w:rsid w:val="00D91B85"/>
    <w:rsid w:val="00D92672"/>
    <w:rsid w:val="00D927D9"/>
    <w:rsid w:val="00D92F1F"/>
    <w:rsid w:val="00D9417B"/>
    <w:rsid w:val="00D9442A"/>
    <w:rsid w:val="00D960A7"/>
    <w:rsid w:val="00D96DD6"/>
    <w:rsid w:val="00DA1D1E"/>
    <w:rsid w:val="00DA3169"/>
    <w:rsid w:val="00DA4D63"/>
    <w:rsid w:val="00DA67E8"/>
    <w:rsid w:val="00DA6CA3"/>
    <w:rsid w:val="00DA7CF7"/>
    <w:rsid w:val="00DB0000"/>
    <w:rsid w:val="00DB09AC"/>
    <w:rsid w:val="00DB11BB"/>
    <w:rsid w:val="00DB383E"/>
    <w:rsid w:val="00DB4807"/>
    <w:rsid w:val="00DB7983"/>
    <w:rsid w:val="00DB7F85"/>
    <w:rsid w:val="00DC08D0"/>
    <w:rsid w:val="00DC1F94"/>
    <w:rsid w:val="00DC2699"/>
    <w:rsid w:val="00DC4687"/>
    <w:rsid w:val="00DC4EB5"/>
    <w:rsid w:val="00DC53CD"/>
    <w:rsid w:val="00DC5F2F"/>
    <w:rsid w:val="00DC78CD"/>
    <w:rsid w:val="00DC7945"/>
    <w:rsid w:val="00DC7ACB"/>
    <w:rsid w:val="00DC7DA7"/>
    <w:rsid w:val="00DD11C8"/>
    <w:rsid w:val="00DD1AD9"/>
    <w:rsid w:val="00DD2A6F"/>
    <w:rsid w:val="00DD30BA"/>
    <w:rsid w:val="00DD3373"/>
    <w:rsid w:val="00DD5C0D"/>
    <w:rsid w:val="00DD6B6F"/>
    <w:rsid w:val="00DD77EA"/>
    <w:rsid w:val="00DD7EBE"/>
    <w:rsid w:val="00DE1ECA"/>
    <w:rsid w:val="00DE22FB"/>
    <w:rsid w:val="00DE27B5"/>
    <w:rsid w:val="00DE2C53"/>
    <w:rsid w:val="00DE310F"/>
    <w:rsid w:val="00DE3307"/>
    <w:rsid w:val="00DE5885"/>
    <w:rsid w:val="00DE6530"/>
    <w:rsid w:val="00DE6F37"/>
    <w:rsid w:val="00DE7BD7"/>
    <w:rsid w:val="00DE7EB2"/>
    <w:rsid w:val="00DF1695"/>
    <w:rsid w:val="00DF2203"/>
    <w:rsid w:val="00DF3BAC"/>
    <w:rsid w:val="00DF4301"/>
    <w:rsid w:val="00DF6482"/>
    <w:rsid w:val="00E0214E"/>
    <w:rsid w:val="00E02BBE"/>
    <w:rsid w:val="00E037EA"/>
    <w:rsid w:val="00E0798D"/>
    <w:rsid w:val="00E1132F"/>
    <w:rsid w:val="00E11E0B"/>
    <w:rsid w:val="00E128C6"/>
    <w:rsid w:val="00E13738"/>
    <w:rsid w:val="00E138C8"/>
    <w:rsid w:val="00E15BD8"/>
    <w:rsid w:val="00E15C58"/>
    <w:rsid w:val="00E179CF"/>
    <w:rsid w:val="00E219AE"/>
    <w:rsid w:val="00E21BEF"/>
    <w:rsid w:val="00E22F16"/>
    <w:rsid w:val="00E253A4"/>
    <w:rsid w:val="00E27236"/>
    <w:rsid w:val="00E27CF2"/>
    <w:rsid w:val="00E301F1"/>
    <w:rsid w:val="00E31449"/>
    <w:rsid w:val="00E3194E"/>
    <w:rsid w:val="00E32DCA"/>
    <w:rsid w:val="00E32EC7"/>
    <w:rsid w:val="00E33A06"/>
    <w:rsid w:val="00E3460A"/>
    <w:rsid w:val="00E36370"/>
    <w:rsid w:val="00E369DA"/>
    <w:rsid w:val="00E37B0E"/>
    <w:rsid w:val="00E37C6B"/>
    <w:rsid w:val="00E40D96"/>
    <w:rsid w:val="00E4354F"/>
    <w:rsid w:val="00E454E5"/>
    <w:rsid w:val="00E51733"/>
    <w:rsid w:val="00E52690"/>
    <w:rsid w:val="00E54A78"/>
    <w:rsid w:val="00E55071"/>
    <w:rsid w:val="00E5599A"/>
    <w:rsid w:val="00E55C4E"/>
    <w:rsid w:val="00E60104"/>
    <w:rsid w:val="00E61C94"/>
    <w:rsid w:val="00E64A3E"/>
    <w:rsid w:val="00E651B1"/>
    <w:rsid w:val="00E668FB"/>
    <w:rsid w:val="00E706CE"/>
    <w:rsid w:val="00E7186E"/>
    <w:rsid w:val="00E72276"/>
    <w:rsid w:val="00E73A1A"/>
    <w:rsid w:val="00E7582B"/>
    <w:rsid w:val="00E75A8F"/>
    <w:rsid w:val="00E81662"/>
    <w:rsid w:val="00E8518A"/>
    <w:rsid w:val="00E91DC9"/>
    <w:rsid w:val="00E93FC2"/>
    <w:rsid w:val="00E94F70"/>
    <w:rsid w:val="00E96BCF"/>
    <w:rsid w:val="00E96E39"/>
    <w:rsid w:val="00E97CC6"/>
    <w:rsid w:val="00E97D1E"/>
    <w:rsid w:val="00EA0EE7"/>
    <w:rsid w:val="00EA21E4"/>
    <w:rsid w:val="00EA2745"/>
    <w:rsid w:val="00EA32C4"/>
    <w:rsid w:val="00EA3E17"/>
    <w:rsid w:val="00EA4BDE"/>
    <w:rsid w:val="00EA7FCA"/>
    <w:rsid w:val="00EB0E28"/>
    <w:rsid w:val="00EB241B"/>
    <w:rsid w:val="00EB2C9C"/>
    <w:rsid w:val="00EB3C29"/>
    <w:rsid w:val="00EB4279"/>
    <w:rsid w:val="00EB4AE9"/>
    <w:rsid w:val="00EB4EDC"/>
    <w:rsid w:val="00EB53F0"/>
    <w:rsid w:val="00EB5587"/>
    <w:rsid w:val="00EB76C6"/>
    <w:rsid w:val="00EB7C5A"/>
    <w:rsid w:val="00EC00A0"/>
    <w:rsid w:val="00EC19D4"/>
    <w:rsid w:val="00EC25D2"/>
    <w:rsid w:val="00EC2E7E"/>
    <w:rsid w:val="00EC4284"/>
    <w:rsid w:val="00EC4E56"/>
    <w:rsid w:val="00EC6283"/>
    <w:rsid w:val="00EC7322"/>
    <w:rsid w:val="00ED085B"/>
    <w:rsid w:val="00ED3125"/>
    <w:rsid w:val="00ED3A7E"/>
    <w:rsid w:val="00ED4E41"/>
    <w:rsid w:val="00ED58FE"/>
    <w:rsid w:val="00ED5E8D"/>
    <w:rsid w:val="00ED6162"/>
    <w:rsid w:val="00ED7207"/>
    <w:rsid w:val="00ED78FF"/>
    <w:rsid w:val="00EE00D1"/>
    <w:rsid w:val="00EE198C"/>
    <w:rsid w:val="00EE2E07"/>
    <w:rsid w:val="00EE52CA"/>
    <w:rsid w:val="00EE5534"/>
    <w:rsid w:val="00EE693E"/>
    <w:rsid w:val="00EF01CB"/>
    <w:rsid w:val="00EF191E"/>
    <w:rsid w:val="00EF1DEB"/>
    <w:rsid w:val="00EF2BA8"/>
    <w:rsid w:val="00EF7A6D"/>
    <w:rsid w:val="00F00101"/>
    <w:rsid w:val="00F0025F"/>
    <w:rsid w:val="00F014FF"/>
    <w:rsid w:val="00F01616"/>
    <w:rsid w:val="00F0262B"/>
    <w:rsid w:val="00F04A36"/>
    <w:rsid w:val="00F04CC7"/>
    <w:rsid w:val="00F04D84"/>
    <w:rsid w:val="00F05311"/>
    <w:rsid w:val="00F10222"/>
    <w:rsid w:val="00F107A8"/>
    <w:rsid w:val="00F10F9B"/>
    <w:rsid w:val="00F12B6D"/>
    <w:rsid w:val="00F16130"/>
    <w:rsid w:val="00F20935"/>
    <w:rsid w:val="00F25FD4"/>
    <w:rsid w:val="00F277A8"/>
    <w:rsid w:val="00F314AC"/>
    <w:rsid w:val="00F315A1"/>
    <w:rsid w:val="00F33A50"/>
    <w:rsid w:val="00F34768"/>
    <w:rsid w:val="00F35128"/>
    <w:rsid w:val="00F36865"/>
    <w:rsid w:val="00F40513"/>
    <w:rsid w:val="00F4103D"/>
    <w:rsid w:val="00F41755"/>
    <w:rsid w:val="00F41CAC"/>
    <w:rsid w:val="00F432AB"/>
    <w:rsid w:val="00F46780"/>
    <w:rsid w:val="00F47F92"/>
    <w:rsid w:val="00F50023"/>
    <w:rsid w:val="00F516EB"/>
    <w:rsid w:val="00F5266E"/>
    <w:rsid w:val="00F545F0"/>
    <w:rsid w:val="00F54965"/>
    <w:rsid w:val="00F56C3A"/>
    <w:rsid w:val="00F60045"/>
    <w:rsid w:val="00F60430"/>
    <w:rsid w:val="00F60965"/>
    <w:rsid w:val="00F621DC"/>
    <w:rsid w:val="00F647DD"/>
    <w:rsid w:val="00F66FB1"/>
    <w:rsid w:val="00F6750B"/>
    <w:rsid w:val="00F70507"/>
    <w:rsid w:val="00F705A0"/>
    <w:rsid w:val="00F716AC"/>
    <w:rsid w:val="00F716DE"/>
    <w:rsid w:val="00F7273B"/>
    <w:rsid w:val="00F72E18"/>
    <w:rsid w:val="00F73282"/>
    <w:rsid w:val="00F740E3"/>
    <w:rsid w:val="00F77D64"/>
    <w:rsid w:val="00F80243"/>
    <w:rsid w:val="00F82E50"/>
    <w:rsid w:val="00F860B2"/>
    <w:rsid w:val="00F876FC"/>
    <w:rsid w:val="00F91A19"/>
    <w:rsid w:val="00F91DB1"/>
    <w:rsid w:val="00F92B22"/>
    <w:rsid w:val="00F93055"/>
    <w:rsid w:val="00F94754"/>
    <w:rsid w:val="00F94AB5"/>
    <w:rsid w:val="00F96C55"/>
    <w:rsid w:val="00F978B3"/>
    <w:rsid w:val="00FA052C"/>
    <w:rsid w:val="00FA0D18"/>
    <w:rsid w:val="00FA1815"/>
    <w:rsid w:val="00FA1EA9"/>
    <w:rsid w:val="00FA22AA"/>
    <w:rsid w:val="00FA30E0"/>
    <w:rsid w:val="00FA5AC3"/>
    <w:rsid w:val="00FA5E84"/>
    <w:rsid w:val="00FA686B"/>
    <w:rsid w:val="00FA712B"/>
    <w:rsid w:val="00FB0E80"/>
    <w:rsid w:val="00FB120C"/>
    <w:rsid w:val="00FB13F2"/>
    <w:rsid w:val="00FB1AA0"/>
    <w:rsid w:val="00FB50D8"/>
    <w:rsid w:val="00FB5507"/>
    <w:rsid w:val="00FB56B2"/>
    <w:rsid w:val="00FB6611"/>
    <w:rsid w:val="00FC04D6"/>
    <w:rsid w:val="00FC403B"/>
    <w:rsid w:val="00FC660C"/>
    <w:rsid w:val="00FC6C6E"/>
    <w:rsid w:val="00FD39F8"/>
    <w:rsid w:val="00FD48B2"/>
    <w:rsid w:val="00FD4B5C"/>
    <w:rsid w:val="00FE300D"/>
    <w:rsid w:val="00FE394C"/>
    <w:rsid w:val="00FE6700"/>
    <w:rsid w:val="00FE724D"/>
    <w:rsid w:val="00FE7F13"/>
    <w:rsid w:val="00FF0DA4"/>
    <w:rsid w:val="00FF1A26"/>
    <w:rsid w:val="00FF2BA6"/>
    <w:rsid w:val="00FF3769"/>
    <w:rsid w:val="00FF3BE3"/>
    <w:rsid w:val="00FF431F"/>
    <w:rsid w:val="00FF43B2"/>
    <w:rsid w:val="00FF52E2"/>
    <w:rsid w:val="00FF6F60"/>
    <w:rsid w:val="00FF76F6"/>
    <w:rsid w:val="00FF7D78"/>
    <w:rsid w:val="0124B6F4"/>
    <w:rsid w:val="0164B800"/>
    <w:rsid w:val="036151FF"/>
    <w:rsid w:val="04030461"/>
    <w:rsid w:val="05615F54"/>
    <w:rsid w:val="05F519B1"/>
    <w:rsid w:val="0671C242"/>
    <w:rsid w:val="071CC989"/>
    <w:rsid w:val="079EAC38"/>
    <w:rsid w:val="07F6A557"/>
    <w:rsid w:val="08987214"/>
    <w:rsid w:val="092EE55A"/>
    <w:rsid w:val="0994304D"/>
    <w:rsid w:val="0AE59BFD"/>
    <w:rsid w:val="0B55E6C6"/>
    <w:rsid w:val="0BE66069"/>
    <w:rsid w:val="0D99D554"/>
    <w:rsid w:val="0DBE07DE"/>
    <w:rsid w:val="0E489FEC"/>
    <w:rsid w:val="0ED46D82"/>
    <w:rsid w:val="0F74B247"/>
    <w:rsid w:val="0F9A70C2"/>
    <w:rsid w:val="1021CE70"/>
    <w:rsid w:val="111E72EE"/>
    <w:rsid w:val="1149FBB8"/>
    <w:rsid w:val="11863BD3"/>
    <w:rsid w:val="1309A87F"/>
    <w:rsid w:val="131EEED5"/>
    <w:rsid w:val="136F2C24"/>
    <w:rsid w:val="15350D50"/>
    <w:rsid w:val="1689E3A2"/>
    <w:rsid w:val="18E53285"/>
    <w:rsid w:val="1AB2F7A4"/>
    <w:rsid w:val="1AD7BAE3"/>
    <w:rsid w:val="1C18140D"/>
    <w:rsid w:val="1C536E34"/>
    <w:rsid w:val="1CD8F146"/>
    <w:rsid w:val="1D2542CC"/>
    <w:rsid w:val="1DD8ACC5"/>
    <w:rsid w:val="1E7D3995"/>
    <w:rsid w:val="1EB509CE"/>
    <w:rsid w:val="1FBEF6DE"/>
    <w:rsid w:val="204B644D"/>
    <w:rsid w:val="207BBA39"/>
    <w:rsid w:val="21C7F8D6"/>
    <w:rsid w:val="224724FA"/>
    <w:rsid w:val="234ED851"/>
    <w:rsid w:val="23604466"/>
    <w:rsid w:val="23CF5C56"/>
    <w:rsid w:val="23D47ABC"/>
    <w:rsid w:val="23DF2B22"/>
    <w:rsid w:val="25490C3C"/>
    <w:rsid w:val="2572601C"/>
    <w:rsid w:val="26917B32"/>
    <w:rsid w:val="27432189"/>
    <w:rsid w:val="27C7E76A"/>
    <w:rsid w:val="285AF86C"/>
    <w:rsid w:val="2ACBBA62"/>
    <w:rsid w:val="2C140BC4"/>
    <w:rsid w:val="2CF1B765"/>
    <w:rsid w:val="2D7B5E56"/>
    <w:rsid w:val="2E6D72CE"/>
    <w:rsid w:val="2F012169"/>
    <w:rsid w:val="2FCCCFD0"/>
    <w:rsid w:val="2FDBFBEA"/>
    <w:rsid w:val="2FFB34D0"/>
    <w:rsid w:val="31779256"/>
    <w:rsid w:val="31AEED37"/>
    <w:rsid w:val="3272354C"/>
    <w:rsid w:val="33D0D851"/>
    <w:rsid w:val="34203A89"/>
    <w:rsid w:val="355E40DB"/>
    <w:rsid w:val="359BB8FC"/>
    <w:rsid w:val="36792ED4"/>
    <w:rsid w:val="3693C032"/>
    <w:rsid w:val="375DBC4F"/>
    <w:rsid w:val="3780B063"/>
    <w:rsid w:val="37DE242A"/>
    <w:rsid w:val="38B75F13"/>
    <w:rsid w:val="391FC277"/>
    <w:rsid w:val="3A9583D0"/>
    <w:rsid w:val="3ABF8299"/>
    <w:rsid w:val="3BEED324"/>
    <w:rsid w:val="3C63DCF2"/>
    <w:rsid w:val="3E280B66"/>
    <w:rsid w:val="3EB7A5BB"/>
    <w:rsid w:val="3EC6ED96"/>
    <w:rsid w:val="3F6EBD9B"/>
    <w:rsid w:val="4138CE8B"/>
    <w:rsid w:val="414D48F3"/>
    <w:rsid w:val="4188DB41"/>
    <w:rsid w:val="421BB1C9"/>
    <w:rsid w:val="428CFA29"/>
    <w:rsid w:val="44937ED8"/>
    <w:rsid w:val="4505FF04"/>
    <w:rsid w:val="45C32FF0"/>
    <w:rsid w:val="45CB3499"/>
    <w:rsid w:val="460FEA37"/>
    <w:rsid w:val="4628157A"/>
    <w:rsid w:val="46CC8B72"/>
    <w:rsid w:val="47833752"/>
    <w:rsid w:val="49E4F919"/>
    <w:rsid w:val="4A39B95A"/>
    <w:rsid w:val="4A80BEB2"/>
    <w:rsid w:val="4AB2446F"/>
    <w:rsid w:val="4BE13075"/>
    <w:rsid w:val="4C7767C7"/>
    <w:rsid w:val="4C7A73EB"/>
    <w:rsid w:val="4EC623C9"/>
    <w:rsid w:val="4FE5F50E"/>
    <w:rsid w:val="51EA95E0"/>
    <w:rsid w:val="5279490E"/>
    <w:rsid w:val="52C3D73A"/>
    <w:rsid w:val="5346208E"/>
    <w:rsid w:val="53BDA43B"/>
    <w:rsid w:val="554587F9"/>
    <w:rsid w:val="570AB56F"/>
    <w:rsid w:val="574005FB"/>
    <w:rsid w:val="57488CD2"/>
    <w:rsid w:val="5776E186"/>
    <w:rsid w:val="581FF6DD"/>
    <w:rsid w:val="589B4B45"/>
    <w:rsid w:val="58A7C83A"/>
    <w:rsid w:val="5B11E7D0"/>
    <w:rsid w:val="5B326540"/>
    <w:rsid w:val="5BDE8D2B"/>
    <w:rsid w:val="5D1680C8"/>
    <w:rsid w:val="5D90D1D9"/>
    <w:rsid w:val="5DE04AF5"/>
    <w:rsid w:val="5EE91330"/>
    <w:rsid w:val="604B0BDD"/>
    <w:rsid w:val="60BF34D3"/>
    <w:rsid w:val="61047D6E"/>
    <w:rsid w:val="6359135A"/>
    <w:rsid w:val="64A10F80"/>
    <w:rsid w:val="64A33F2D"/>
    <w:rsid w:val="64F34F5C"/>
    <w:rsid w:val="66A0F0A4"/>
    <w:rsid w:val="66D2B4EB"/>
    <w:rsid w:val="67491F79"/>
    <w:rsid w:val="675E43F3"/>
    <w:rsid w:val="689F0F9E"/>
    <w:rsid w:val="68EA298A"/>
    <w:rsid w:val="696C13DB"/>
    <w:rsid w:val="6A59CE3A"/>
    <w:rsid w:val="6AC13AC0"/>
    <w:rsid w:val="6BF78F0D"/>
    <w:rsid w:val="6C122632"/>
    <w:rsid w:val="6CD91629"/>
    <w:rsid w:val="6CEAFB43"/>
    <w:rsid w:val="6DAFC3B0"/>
    <w:rsid w:val="6DF819B7"/>
    <w:rsid w:val="6E6AF151"/>
    <w:rsid w:val="6F087306"/>
    <w:rsid w:val="6F2CFD92"/>
    <w:rsid w:val="6F85498D"/>
    <w:rsid w:val="7081E95E"/>
    <w:rsid w:val="72E231F3"/>
    <w:rsid w:val="73B5194A"/>
    <w:rsid w:val="753A491A"/>
    <w:rsid w:val="76B788BC"/>
    <w:rsid w:val="76D2B32D"/>
    <w:rsid w:val="77008A21"/>
    <w:rsid w:val="771A01ED"/>
    <w:rsid w:val="772518D0"/>
    <w:rsid w:val="7897BA43"/>
    <w:rsid w:val="79050E59"/>
    <w:rsid w:val="7A597A64"/>
    <w:rsid w:val="7B47C095"/>
    <w:rsid w:val="7B51C81B"/>
    <w:rsid w:val="7B73DCE5"/>
    <w:rsid w:val="7B871E7B"/>
    <w:rsid w:val="7C0A71DA"/>
    <w:rsid w:val="7D0FB41B"/>
    <w:rsid w:val="7D48CEEE"/>
    <w:rsid w:val="7DBD1E5E"/>
    <w:rsid w:val="7FAF92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2CCB02"/>
  <w15:docId w15:val="{F95028F2-2178-4556-9B40-4AE34D8B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C64896"/>
    <w:pPr>
      <w:tabs>
        <w:tab w:val="left" w:pos="630"/>
        <w:tab w:val="right" w:leader="dot" w:pos="9350"/>
      </w:tabs>
      <w:spacing w:after="100"/>
      <w:ind w:left="630" w:hanging="41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iPriority w:val="99"/>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840F4"/>
    <w:rPr>
      <w:color w:val="954F72" w:themeColor="followedHyperlink"/>
      <w:u w:val="single"/>
    </w:rPr>
  </w:style>
  <w:style w:type="character" w:styleId="UnresolvedMention">
    <w:name w:val="Unresolved Mention"/>
    <w:basedOn w:val="DefaultParagraphFont"/>
    <w:uiPriority w:val="99"/>
    <w:semiHidden/>
    <w:unhideWhenUsed/>
    <w:rsid w:val="00743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380634635">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131170859">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51180590">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49379233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9764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omb/memoranda_m03-2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ayscale.com/research/US/Job=Corporate_Trainer/Salary" TargetMode="External"/><Relationship Id="rId1" Type="http://schemas.openxmlformats.org/officeDocument/2006/relationships/hyperlink" Target="https://www.salary.com/research/salary/recruiting/small-business-consultant-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2.xml><?xml version="1.0" encoding="utf-8"?>
<ds:datastoreItem xmlns:ds="http://schemas.openxmlformats.org/officeDocument/2006/customXml" ds:itemID="{0DA887FB-3024-4D26-A8AE-A8FFBB36F2D8}">
  <ds:schemaRefs>
    <ds:schemaRef ds:uri="http://schemas.openxmlformats.org/officeDocument/2006/bibliography"/>
  </ds:schemaRefs>
</ds:datastoreItem>
</file>

<file path=customXml/itemProps3.xml><?xml version="1.0" encoding="utf-8"?>
<ds:datastoreItem xmlns:ds="http://schemas.openxmlformats.org/officeDocument/2006/customXml" ds:itemID="{ECD0AE1B-42F5-45D9-B3DF-E127A9796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993E0-F1B4-435E-913D-7A9B886B1B4A}">
  <ds:schemaRefs>
    <ds:schemaRef ds:uri="http://purl.org/dc/terms/"/>
    <ds:schemaRef ds:uri="4fab2ba2-e35c-45ae-b8b8-c41e9416e355"/>
    <ds:schemaRef ds:uri="http://schemas.microsoft.com/office/2006/documentManagement/types"/>
    <ds:schemaRef ds:uri="http://purl.org/dc/dcmitype/"/>
    <ds:schemaRef ds:uri="http://schemas.microsoft.com/office/2006/metadata/properties"/>
    <ds:schemaRef ds:uri="df8ca2b3-c461-4baf-902d-952c62ae996a"/>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3008</Words>
  <Characters>17152</Characters>
  <Application>Microsoft Office Word</Application>
  <DocSecurity>4</DocSecurity>
  <Lines>142</Lines>
  <Paragraphs>40</Paragraphs>
  <ScaleCrop>false</ScaleCrop>
  <Company>Microsoft</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Kelsye Turner</dc:creator>
  <cp:lastModifiedBy>Curtis Rich</cp:lastModifiedBy>
  <cp:revision>2</cp:revision>
  <cp:lastPrinted>2016-03-17T19:50:00Z</cp:lastPrinted>
  <dcterms:created xsi:type="dcterms:W3CDTF">2020-10-23T18:02:00Z</dcterms:created>
  <dcterms:modified xsi:type="dcterms:W3CDTF">2020-10-23T18:02:00Z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y fmtid="{D5CDD505-2E9C-101B-9397-08002B2CF9AE}" pid="3" name="TaxKeyword">
    <vt:lpwstr/>
  </property>
</Properties>
</file>