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2D7B" w:rsidR="005D419A" w:rsidP="006E52AD" w:rsidRDefault="005D419A" w14:paraId="122054B5" w14:textId="0F73C4B4">
      <w:pPr>
        <w:spacing w:before="360" w:after="144" w:line="312" w:lineRule="auto"/>
        <w:ind w:right="360"/>
        <w:jc w:val="center"/>
        <w:rPr>
          <w:rFonts w:asciiTheme="majorHAnsi" w:hAnsiTheme="majorHAnsi" w:cstheme="minorHAnsi"/>
          <w:b/>
        </w:rPr>
      </w:pPr>
      <w:r w:rsidRPr="00842D7B">
        <w:rPr>
          <w:rFonts w:asciiTheme="majorHAnsi" w:hAnsiTheme="majorHAnsi" w:cstheme="minorHAnsi"/>
          <w:b/>
          <w:sz w:val="28"/>
        </w:rPr>
        <w:t>School Food Purchase Study IV (SFPS</w:t>
      </w:r>
      <w:r w:rsidR="00033A12">
        <w:rPr>
          <w:rFonts w:asciiTheme="majorHAnsi" w:hAnsiTheme="majorHAnsi" w:cstheme="minorHAnsi"/>
          <w:b/>
          <w:sz w:val="28"/>
        </w:rPr>
        <w:t>-</w:t>
      </w:r>
      <w:r w:rsidRPr="00842D7B">
        <w:rPr>
          <w:rFonts w:asciiTheme="majorHAnsi" w:hAnsiTheme="majorHAnsi" w:cstheme="minorHAnsi"/>
          <w:b/>
          <w:sz w:val="28"/>
        </w:rPr>
        <w:t>IV)</w:t>
      </w:r>
    </w:p>
    <w:p w:rsidR="005D419A" w:rsidP="006E52AD" w:rsidRDefault="005D419A" w14:paraId="7D5E5B63" w14:textId="4A2098AB">
      <w:pPr>
        <w:spacing w:before="360" w:after="144" w:line="312" w:lineRule="auto"/>
        <w:ind w:right="360"/>
        <w:jc w:val="center"/>
        <w:rPr>
          <w:rFonts w:asciiTheme="majorHAnsi" w:hAnsiTheme="majorHAnsi" w:cstheme="minorHAnsi"/>
          <w:b/>
        </w:rPr>
      </w:pPr>
      <w:r w:rsidRPr="00842D7B">
        <w:rPr>
          <w:rFonts w:asciiTheme="majorHAnsi" w:hAnsiTheme="majorHAnsi" w:cstheme="minorHAnsi"/>
          <w:b/>
        </w:rPr>
        <w:t>OMB Supporting Statement</w:t>
      </w:r>
      <w:bookmarkStart w:name="RepType" w:id="0"/>
      <w:bookmarkEnd w:id="0"/>
      <w:r w:rsidRPr="00842D7B">
        <w:rPr>
          <w:rFonts w:asciiTheme="majorHAnsi" w:hAnsiTheme="majorHAnsi" w:cstheme="minorHAnsi"/>
          <w:b/>
        </w:rPr>
        <w:br/>
        <w:t xml:space="preserve">Part </w:t>
      </w:r>
      <w:r>
        <w:rPr>
          <w:rFonts w:asciiTheme="majorHAnsi" w:hAnsiTheme="majorHAnsi" w:cstheme="minorHAnsi"/>
          <w:b/>
        </w:rPr>
        <w:t>A</w:t>
      </w:r>
    </w:p>
    <w:p w:rsidR="006E52AD" w:rsidP="006E52AD" w:rsidRDefault="006E52AD" w14:paraId="3E154CDC" w14:textId="77777777">
      <w:pPr>
        <w:spacing w:before="360" w:after="144" w:line="312" w:lineRule="auto"/>
        <w:ind w:right="360"/>
        <w:rPr>
          <w:rFonts w:asciiTheme="majorHAnsi" w:hAnsiTheme="majorHAnsi" w:cstheme="minorHAnsi"/>
          <w:b/>
        </w:rPr>
      </w:pPr>
      <w:r>
        <w:rPr>
          <w:rFonts w:asciiTheme="majorHAnsi" w:hAnsiTheme="majorHAnsi" w:cstheme="minorHAnsi"/>
          <w:b/>
        </w:rPr>
        <w:t xml:space="preserve">                                                        </w:t>
      </w:r>
      <w:r w:rsidR="00662607">
        <w:rPr>
          <w:rFonts w:asciiTheme="majorHAnsi" w:hAnsiTheme="majorHAnsi" w:cstheme="minorHAnsi"/>
          <w:b/>
        </w:rPr>
        <w:t>OMB# 0584-0471</w:t>
      </w:r>
      <w:bookmarkStart w:name="DateMark" w:id="1"/>
      <w:bookmarkEnd w:id="1"/>
    </w:p>
    <w:p w:rsidRPr="006E52AD" w:rsidR="005D419A" w:rsidP="006E52AD" w:rsidRDefault="00662607" w14:paraId="1309068B" w14:textId="2655A12F">
      <w:pPr>
        <w:spacing w:before="360" w:after="144" w:line="312" w:lineRule="auto"/>
        <w:ind w:left="2880" w:right="360"/>
        <w:rPr>
          <w:rFonts w:asciiTheme="majorHAnsi" w:hAnsiTheme="majorHAnsi" w:cstheme="minorHAnsi"/>
          <w:b/>
        </w:rPr>
      </w:pPr>
      <w:r>
        <w:rPr>
          <w:rFonts w:asciiTheme="majorHAnsi" w:hAnsiTheme="majorHAnsi" w:cstheme="minorHAnsi"/>
        </w:rPr>
        <w:t>November 18</w:t>
      </w:r>
      <w:r w:rsidRPr="00842D7B" w:rsidR="005D419A">
        <w:rPr>
          <w:rFonts w:asciiTheme="majorHAnsi" w:hAnsiTheme="majorHAnsi" w:cstheme="minorHAnsi"/>
        </w:rPr>
        <w:t>, 2020</w:t>
      </w:r>
    </w:p>
    <w:p w:rsidRPr="00842D7B" w:rsidR="005D419A" w:rsidP="006E52AD" w:rsidRDefault="006E52AD" w14:paraId="061EC0EF" w14:textId="39782867">
      <w:pPr>
        <w:spacing w:line="240" w:lineRule="auto"/>
        <w:ind w:left="2880" w:right="360" w:firstLine="0"/>
        <w:rPr>
          <w:rFonts w:asciiTheme="majorHAnsi" w:hAnsiTheme="majorHAnsi" w:cstheme="minorHAnsi"/>
        </w:rPr>
      </w:pPr>
      <w:r>
        <w:rPr>
          <w:rFonts w:asciiTheme="majorHAnsi" w:hAnsiTheme="majorHAnsi" w:cstheme="minorHAnsi"/>
        </w:rPr>
        <w:t xml:space="preserve">        </w:t>
      </w:r>
      <w:r w:rsidRPr="00842D7B" w:rsidR="005D419A">
        <w:rPr>
          <w:rFonts w:asciiTheme="majorHAnsi" w:hAnsiTheme="majorHAnsi" w:cstheme="minorHAnsi"/>
        </w:rPr>
        <w:t>Project Officer: Jinee Burdg</w:t>
      </w:r>
    </w:p>
    <w:p w:rsidRPr="00842D7B" w:rsidR="005D419A" w:rsidP="006E52AD" w:rsidRDefault="005D419A" w14:paraId="7223A4E8" w14:textId="079DF697">
      <w:pPr>
        <w:spacing w:line="240" w:lineRule="auto"/>
        <w:ind w:left="2880" w:right="360"/>
        <w:rPr>
          <w:rFonts w:asciiTheme="majorHAnsi" w:hAnsiTheme="majorHAnsi" w:cstheme="minorHAnsi"/>
        </w:rPr>
      </w:pPr>
      <w:r w:rsidRPr="00842D7B">
        <w:rPr>
          <w:rFonts w:asciiTheme="majorHAnsi" w:hAnsiTheme="majorHAnsi" w:cstheme="minorHAnsi"/>
        </w:rPr>
        <w:t xml:space="preserve">1320 Braddock </w:t>
      </w:r>
      <w:r w:rsidR="001D6277">
        <w:rPr>
          <w:rFonts w:asciiTheme="majorHAnsi" w:hAnsiTheme="majorHAnsi" w:cstheme="minorHAnsi"/>
        </w:rPr>
        <w:t>Place</w:t>
      </w:r>
      <w:r w:rsidRPr="00842D7B">
        <w:rPr>
          <w:rFonts w:asciiTheme="majorHAnsi" w:hAnsiTheme="majorHAnsi" w:cstheme="minorHAnsi"/>
        </w:rPr>
        <w:t xml:space="preserve"> </w:t>
      </w:r>
    </w:p>
    <w:p w:rsidRPr="00842D7B" w:rsidR="005D419A" w:rsidP="006E52AD" w:rsidRDefault="005D419A" w14:paraId="5C7A5B41" w14:textId="77777777">
      <w:pPr>
        <w:spacing w:line="240" w:lineRule="auto"/>
        <w:ind w:left="2880" w:right="360"/>
        <w:rPr>
          <w:rFonts w:asciiTheme="majorHAnsi" w:hAnsiTheme="majorHAnsi" w:cstheme="minorHAnsi"/>
        </w:rPr>
      </w:pPr>
      <w:r w:rsidRPr="00842D7B">
        <w:rPr>
          <w:rFonts w:asciiTheme="majorHAnsi" w:hAnsiTheme="majorHAnsi" w:cstheme="minorHAnsi"/>
        </w:rPr>
        <w:t>Alexandria, VA 22314</w:t>
      </w:r>
    </w:p>
    <w:p w:rsidRPr="00842D7B" w:rsidR="005D419A" w:rsidP="006E52AD" w:rsidRDefault="005D419A" w14:paraId="5D0BB9EF" w14:textId="77777777">
      <w:pPr>
        <w:spacing w:line="240" w:lineRule="auto"/>
        <w:ind w:left="2880" w:right="360"/>
        <w:rPr>
          <w:rFonts w:asciiTheme="majorHAnsi" w:hAnsiTheme="majorHAnsi" w:cstheme="minorHAnsi"/>
        </w:rPr>
      </w:pPr>
      <w:r w:rsidRPr="00842D7B">
        <w:rPr>
          <w:rFonts w:asciiTheme="majorHAnsi" w:hAnsiTheme="majorHAnsi" w:cstheme="minorHAnsi"/>
        </w:rPr>
        <w:t>Phone: (703) 305-2744</w:t>
      </w:r>
    </w:p>
    <w:p w:rsidRPr="00842D7B" w:rsidR="005D419A" w:rsidP="006E52AD" w:rsidRDefault="006E52AD" w14:paraId="25E8E031" w14:textId="000A4316">
      <w:pPr>
        <w:spacing w:line="240" w:lineRule="auto"/>
        <w:ind w:left="2880" w:right="360" w:firstLine="0"/>
        <w:rPr>
          <w:rFonts w:asciiTheme="majorHAnsi" w:hAnsiTheme="majorHAnsi" w:cstheme="minorHAnsi"/>
        </w:rPr>
      </w:pPr>
      <w:r>
        <w:rPr>
          <w:rFonts w:asciiTheme="majorHAnsi" w:hAnsiTheme="majorHAnsi" w:cstheme="minorHAnsi"/>
        </w:rPr>
        <w:t xml:space="preserve">         </w:t>
      </w:r>
      <w:bookmarkStart w:name="_GoBack" w:id="2"/>
      <w:bookmarkEnd w:id="2"/>
      <w:r w:rsidRPr="00842D7B" w:rsidR="005D419A">
        <w:rPr>
          <w:rFonts w:asciiTheme="majorHAnsi" w:hAnsiTheme="majorHAnsi" w:cstheme="minorHAnsi"/>
        </w:rPr>
        <w:t xml:space="preserve">Email: </w:t>
      </w:r>
      <w:hyperlink w:history="1" r:id="rId8">
        <w:r w:rsidRPr="00953783" w:rsidR="00007EFC">
          <w:rPr>
            <w:rStyle w:val="Hyperlink"/>
            <w:rFonts w:asciiTheme="majorHAnsi" w:hAnsiTheme="majorHAnsi" w:cstheme="minorHAnsi"/>
          </w:rPr>
          <w:t>Jinee.Burdg@usda.gov</w:t>
        </w:r>
      </w:hyperlink>
    </w:p>
    <w:p w:rsidRPr="001A700D" w:rsidR="00C1156F" w:rsidRDefault="00C1156F" w14:paraId="44D85547" w14:textId="77777777">
      <w:pPr>
        <w:spacing w:after="200" w:line="276" w:lineRule="auto"/>
        <w:ind w:firstLine="0"/>
        <w:rPr>
          <w:rFonts w:cstheme="minorHAnsi"/>
          <w:b/>
          <w:caps/>
          <w:szCs w:val="24"/>
        </w:rPr>
      </w:pPr>
      <w:r w:rsidRPr="001A700D">
        <w:rPr>
          <w:rFonts w:cstheme="minorHAnsi"/>
          <w:b/>
          <w:caps/>
          <w:szCs w:val="24"/>
        </w:rPr>
        <w:br w:type="page"/>
      </w:r>
    </w:p>
    <w:sdt>
      <w:sdtPr>
        <w:rPr>
          <w:rFonts w:asciiTheme="minorHAnsi" w:hAnsiTheme="minorHAnsi" w:eastAsiaTheme="minorHAnsi" w:cstheme="minorBidi"/>
          <w:color w:val="auto"/>
          <w:sz w:val="24"/>
          <w:szCs w:val="22"/>
        </w:rPr>
        <w:id w:val="487445831"/>
        <w:docPartObj>
          <w:docPartGallery w:val="Table of Contents"/>
          <w:docPartUnique/>
        </w:docPartObj>
      </w:sdtPr>
      <w:sdtEndPr>
        <w:rPr>
          <w:b/>
          <w:bCs/>
          <w:noProof/>
        </w:rPr>
      </w:sdtEndPr>
      <w:sdtContent>
        <w:p w:rsidR="00BC754E" w:rsidP="00330636" w:rsidRDefault="00BC754E" w14:paraId="004F34C4" w14:textId="11697BB1">
          <w:pPr>
            <w:pStyle w:val="TOCHeading"/>
            <w:spacing w:before="0" w:after="240" w:line="240" w:lineRule="auto"/>
          </w:pPr>
          <w:r>
            <w:t>Contents</w:t>
          </w:r>
        </w:p>
        <w:p w:rsidRPr="00A05C60" w:rsidR="00BC754E" w:rsidP="00D86C64" w:rsidRDefault="00BC754E" w14:paraId="7E2044B8" w14:textId="457C2AA1">
          <w:pPr>
            <w:pStyle w:val="TOC2"/>
            <w:tabs>
              <w:tab w:val="left" w:pos="880"/>
              <w:tab w:val="right" w:leader="dot" w:pos="9350"/>
            </w:tabs>
            <w:spacing w:after="240" w:line="240" w:lineRule="auto"/>
            <w:ind w:left="0" w:firstLine="0"/>
            <w:rPr>
              <w:rFonts w:asciiTheme="majorHAnsi" w:hAnsiTheme="majorHAnsi"/>
              <w:b/>
              <w:noProof/>
              <w:sz w:val="22"/>
            </w:rPr>
          </w:pPr>
          <w:r>
            <w:fldChar w:fldCharType="begin"/>
          </w:r>
          <w:r>
            <w:instrText xml:space="preserve"> TOC \o "1-3" \h \z \u </w:instrText>
          </w:r>
          <w:r>
            <w:fldChar w:fldCharType="separate"/>
          </w:r>
          <w:hyperlink w:history="1" w:anchor="_Toc29543704">
            <w:r w:rsidRPr="00A05C60">
              <w:rPr>
                <w:rStyle w:val="Hyperlink"/>
                <w:rFonts w:asciiTheme="majorHAnsi" w:hAnsiTheme="majorHAnsi"/>
                <w:b/>
                <w:noProof/>
                <w:sz w:val="22"/>
              </w:rPr>
              <w:t>A.1</w:t>
            </w:r>
            <w:r w:rsidRPr="00A05C60">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b/>
                <w:noProof/>
                <w:sz w:val="22"/>
              </w:rPr>
              <w:t>Circumstances That Make the Collection of Information Necessary</w:t>
            </w:r>
            <w:r w:rsidRPr="00A05C60">
              <w:rPr>
                <w:rFonts w:asciiTheme="majorHAnsi" w:hAnsiTheme="majorHAnsi"/>
                <w:b/>
                <w:noProof/>
                <w:webHidden/>
                <w:sz w:val="22"/>
              </w:rPr>
              <w:tab/>
            </w:r>
            <w:r w:rsidRPr="00A05C60">
              <w:rPr>
                <w:rFonts w:asciiTheme="majorHAnsi" w:hAnsiTheme="majorHAnsi"/>
                <w:b/>
                <w:noProof/>
                <w:webHidden/>
                <w:sz w:val="22"/>
              </w:rPr>
              <w:fldChar w:fldCharType="begin"/>
            </w:r>
            <w:r w:rsidRPr="00A05C60">
              <w:rPr>
                <w:rFonts w:asciiTheme="majorHAnsi" w:hAnsiTheme="majorHAnsi"/>
                <w:b/>
                <w:noProof/>
                <w:webHidden/>
                <w:sz w:val="22"/>
              </w:rPr>
              <w:instrText xml:space="preserve"> PAGEREF _Toc29543704 \h </w:instrText>
            </w:r>
            <w:r w:rsidRPr="00A05C60">
              <w:rPr>
                <w:rFonts w:asciiTheme="majorHAnsi" w:hAnsiTheme="majorHAnsi"/>
                <w:b/>
                <w:noProof/>
                <w:webHidden/>
                <w:sz w:val="22"/>
              </w:rPr>
            </w:r>
            <w:r w:rsidRPr="00A05C60">
              <w:rPr>
                <w:rFonts w:asciiTheme="majorHAnsi" w:hAnsiTheme="majorHAnsi"/>
                <w:b/>
                <w:noProof/>
                <w:webHidden/>
                <w:sz w:val="22"/>
              </w:rPr>
              <w:fldChar w:fldCharType="separate"/>
            </w:r>
            <w:r w:rsidR="0025520B">
              <w:rPr>
                <w:rFonts w:asciiTheme="majorHAnsi" w:hAnsiTheme="majorHAnsi"/>
                <w:b/>
                <w:noProof/>
                <w:webHidden/>
                <w:sz w:val="22"/>
              </w:rPr>
              <w:t>1</w:t>
            </w:r>
            <w:r w:rsidRPr="00A05C60">
              <w:rPr>
                <w:rFonts w:asciiTheme="majorHAnsi" w:hAnsiTheme="majorHAnsi"/>
                <w:b/>
                <w:noProof/>
                <w:webHidden/>
                <w:sz w:val="22"/>
              </w:rPr>
              <w:fldChar w:fldCharType="end"/>
            </w:r>
          </w:hyperlink>
        </w:p>
        <w:p w:rsidRPr="00A05C60" w:rsidR="00BC754E" w:rsidP="00D86C64" w:rsidRDefault="00233B8B" w14:paraId="36F94E9D" w14:textId="6226F4E2">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05">
            <w:r w:rsidRPr="00A05C60" w:rsidR="00BC754E">
              <w:rPr>
                <w:rStyle w:val="Hyperlink"/>
                <w:rFonts w:asciiTheme="majorHAnsi" w:hAnsiTheme="majorHAnsi" w:cstheme="minorHAnsi"/>
                <w:b/>
                <w:noProof/>
                <w:sz w:val="22"/>
              </w:rPr>
              <w:t>A.2</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 xml:space="preserve">Purpose and Use of the Information </w:t>
            </w:r>
          </w:hyperlink>
          <w:r w:rsidRPr="00A05C60" w:rsidR="00A05C60">
            <w:rPr>
              <w:rStyle w:val="Hyperlink"/>
              <w:rFonts w:asciiTheme="majorHAnsi" w:hAnsiTheme="majorHAnsi"/>
              <w:b/>
              <w:noProof/>
              <w:color w:val="auto"/>
              <w:sz w:val="22"/>
              <w:u w:val="none"/>
            </w:rPr>
            <w:t>……………………………………………………………</w:t>
          </w:r>
          <w:r w:rsidR="00A05C60">
            <w:rPr>
              <w:rStyle w:val="Hyperlink"/>
              <w:rFonts w:asciiTheme="majorHAnsi" w:hAnsiTheme="majorHAnsi"/>
              <w:b/>
              <w:noProof/>
              <w:color w:val="auto"/>
              <w:sz w:val="22"/>
              <w:u w:val="none"/>
            </w:rPr>
            <w:t>…..</w:t>
          </w:r>
          <w:r w:rsidRPr="00A05C60" w:rsidR="00A05C60">
            <w:rPr>
              <w:rStyle w:val="Hyperlink"/>
              <w:rFonts w:asciiTheme="majorHAnsi" w:hAnsiTheme="majorHAnsi"/>
              <w:b/>
              <w:noProof/>
              <w:color w:val="auto"/>
              <w:sz w:val="22"/>
              <w:u w:val="none"/>
            </w:rPr>
            <w:t>.</w:t>
          </w:r>
          <w:r w:rsidR="00D23331">
            <w:rPr>
              <w:rStyle w:val="Hyperlink"/>
              <w:rFonts w:asciiTheme="majorHAnsi" w:hAnsiTheme="majorHAnsi"/>
              <w:b/>
              <w:noProof/>
              <w:color w:val="auto"/>
              <w:sz w:val="22"/>
              <w:u w:val="none"/>
            </w:rPr>
            <w:t>........</w:t>
          </w:r>
          <w:r w:rsidR="00621398">
            <w:rPr>
              <w:rStyle w:val="Hyperlink"/>
              <w:rFonts w:asciiTheme="majorHAnsi" w:hAnsiTheme="majorHAnsi"/>
              <w:b/>
              <w:noProof/>
              <w:color w:val="auto"/>
              <w:sz w:val="22"/>
              <w:u w:val="none"/>
            </w:rPr>
            <w:t>2</w:t>
          </w:r>
        </w:p>
        <w:p w:rsidRPr="00A05C60" w:rsidR="00BC754E" w:rsidP="00D86C64" w:rsidRDefault="00233B8B" w14:paraId="148CA351" w14:textId="6C4BD2C3">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08">
            <w:r w:rsidRPr="00A05C60" w:rsidR="00BC754E">
              <w:rPr>
                <w:rStyle w:val="Hyperlink"/>
                <w:rFonts w:asciiTheme="majorHAnsi" w:hAnsiTheme="majorHAnsi" w:cstheme="minorHAnsi"/>
                <w:b/>
                <w:noProof/>
                <w:sz w:val="22"/>
              </w:rPr>
              <w:t>A.3</w:t>
            </w:r>
            <w:r w:rsidRPr="00A05C60" w:rsidR="00A05C60">
              <w:rPr>
                <w:rStyle w:val="Hyperlink"/>
                <w:rFonts w:asciiTheme="majorHAnsi" w:hAnsiTheme="majorHAnsi" w:cstheme="minorHAnsi"/>
                <w:b/>
                <w:noProof/>
                <w:sz w:val="22"/>
              </w:rPr>
              <w:t xml:space="preserve"> </w:t>
            </w:r>
            <w:r w:rsidR="00D86C64">
              <w:rPr>
                <w:rStyle w:val="Hyperlink"/>
                <w:rFonts w:asciiTheme="majorHAnsi" w:hAnsiTheme="majorHAnsi" w:cstheme="minorHAnsi"/>
                <w:b/>
                <w:noProof/>
                <w:sz w:val="22"/>
              </w:rPr>
              <w:tab/>
            </w:r>
            <w:r w:rsidRPr="00A05C60" w:rsidR="00A05C60">
              <w:rPr>
                <w:rStyle w:val="Hyperlink"/>
                <w:rFonts w:asciiTheme="majorHAnsi" w:hAnsiTheme="majorHAnsi" w:cstheme="minorHAnsi"/>
                <w:b/>
                <w:noProof/>
                <w:sz w:val="22"/>
              </w:rPr>
              <w:t>Use of Information Technology and Burden Reduction</w:t>
            </w:r>
            <w:r w:rsidRPr="00A05C60" w:rsidR="00BC754E">
              <w:rPr>
                <w:rStyle w:val="Hyperlink"/>
                <w:rFonts w:asciiTheme="majorHAnsi" w:hAnsiTheme="majorHAnsi" w:cstheme="minorHAnsi"/>
                <w:b/>
                <w:noProof/>
                <w:sz w:val="22"/>
              </w:rPr>
              <w:t>.</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_Toc29543708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14</w:t>
            </w:r>
            <w:r w:rsidRPr="00A05C60" w:rsidR="00BC754E">
              <w:rPr>
                <w:rFonts w:asciiTheme="majorHAnsi" w:hAnsiTheme="majorHAnsi"/>
                <w:b/>
                <w:noProof/>
                <w:webHidden/>
                <w:sz w:val="22"/>
              </w:rPr>
              <w:fldChar w:fldCharType="end"/>
            </w:r>
          </w:hyperlink>
        </w:p>
        <w:p w:rsidRPr="00A05C60" w:rsidR="00BC754E" w:rsidP="00D86C64" w:rsidRDefault="00233B8B" w14:paraId="72621BC3" w14:textId="6D41F09B">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09">
            <w:r w:rsidRPr="00A05C60" w:rsidR="00BC754E">
              <w:rPr>
                <w:rStyle w:val="Hyperlink"/>
                <w:rFonts w:asciiTheme="majorHAnsi" w:hAnsiTheme="majorHAnsi" w:cstheme="minorHAnsi"/>
                <w:b/>
                <w:noProof/>
                <w:sz w:val="22"/>
              </w:rPr>
              <w:t>A.4</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Efforts to Identify Duplication and Use of Similar Information</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_Toc29543709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15</w:t>
            </w:r>
            <w:r w:rsidRPr="00A05C60" w:rsidR="00BC754E">
              <w:rPr>
                <w:rFonts w:asciiTheme="majorHAnsi" w:hAnsiTheme="majorHAnsi"/>
                <w:b/>
                <w:noProof/>
                <w:webHidden/>
                <w:sz w:val="22"/>
              </w:rPr>
              <w:fldChar w:fldCharType="end"/>
            </w:r>
          </w:hyperlink>
        </w:p>
        <w:p w:rsidRPr="00A05C60" w:rsidR="00BC754E" w:rsidP="00D86C64" w:rsidRDefault="00233B8B" w14:paraId="38CFF0AA" w14:textId="5C8DAFEC">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0">
            <w:r w:rsidRPr="00A05C60" w:rsidR="00BC754E">
              <w:rPr>
                <w:rStyle w:val="Hyperlink"/>
                <w:rFonts w:asciiTheme="majorHAnsi" w:hAnsiTheme="majorHAnsi" w:cstheme="minorHAnsi"/>
                <w:b/>
                <w:noProof/>
                <w:sz w:val="22"/>
              </w:rPr>
              <w:t>A.5</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Impact on Small Businesses or Other Small Entities</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_Toc29543710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16</w:t>
            </w:r>
            <w:r w:rsidRPr="00A05C60" w:rsidR="00BC754E">
              <w:rPr>
                <w:rFonts w:asciiTheme="majorHAnsi" w:hAnsiTheme="majorHAnsi"/>
                <w:b/>
                <w:noProof/>
                <w:webHidden/>
                <w:sz w:val="22"/>
              </w:rPr>
              <w:fldChar w:fldCharType="end"/>
            </w:r>
          </w:hyperlink>
        </w:p>
        <w:p w:rsidRPr="00A05C60" w:rsidR="00BC754E" w:rsidP="00D86C64" w:rsidRDefault="00233B8B" w14:paraId="1C508818" w14:textId="7C67425F">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1">
            <w:r w:rsidRPr="00A05C60" w:rsidR="00BC754E">
              <w:rPr>
                <w:rStyle w:val="Hyperlink"/>
                <w:rFonts w:asciiTheme="majorHAnsi" w:hAnsiTheme="majorHAnsi" w:cstheme="minorHAnsi"/>
                <w:b/>
                <w:noProof/>
                <w:sz w:val="22"/>
              </w:rPr>
              <w:t>A.6</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Consequence of Collecting the Information Less Frequently</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_Toc29543711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16</w:t>
            </w:r>
            <w:r w:rsidRPr="00A05C60" w:rsidR="00BC754E">
              <w:rPr>
                <w:rFonts w:asciiTheme="majorHAnsi" w:hAnsiTheme="majorHAnsi"/>
                <w:b/>
                <w:noProof/>
                <w:webHidden/>
                <w:sz w:val="22"/>
              </w:rPr>
              <w:fldChar w:fldCharType="end"/>
            </w:r>
          </w:hyperlink>
        </w:p>
        <w:p w:rsidRPr="00A05C60" w:rsidR="00BC754E" w:rsidP="00D86C64" w:rsidRDefault="00233B8B" w14:paraId="5881CE7E" w14:textId="22B6DF34">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2">
            <w:r w:rsidRPr="00A05C60" w:rsidR="00BC754E">
              <w:rPr>
                <w:rStyle w:val="Hyperlink"/>
                <w:rFonts w:asciiTheme="majorHAnsi" w:hAnsiTheme="majorHAnsi" w:cstheme="minorHAnsi"/>
                <w:b/>
                <w:noProof/>
                <w:sz w:val="22"/>
              </w:rPr>
              <w:t>A.7</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Special Circumstances Relating to the Guidelines of  5 CFR 1320</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_Toc29543712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17</w:t>
            </w:r>
            <w:r w:rsidRPr="00A05C60" w:rsidR="00BC754E">
              <w:rPr>
                <w:rFonts w:asciiTheme="majorHAnsi" w:hAnsiTheme="majorHAnsi"/>
                <w:b/>
                <w:noProof/>
                <w:webHidden/>
                <w:sz w:val="22"/>
              </w:rPr>
              <w:fldChar w:fldCharType="end"/>
            </w:r>
          </w:hyperlink>
        </w:p>
        <w:p w:rsidRPr="00A05C60" w:rsidR="00BC754E" w:rsidP="00D86C64" w:rsidRDefault="00233B8B" w14:paraId="06DBA672" w14:textId="220B5E3A">
          <w:pPr>
            <w:pStyle w:val="TOC2"/>
            <w:tabs>
              <w:tab w:val="left" w:pos="880"/>
              <w:tab w:val="right" w:leader="dot" w:pos="9350"/>
            </w:tabs>
            <w:spacing w:after="240" w:line="240" w:lineRule="auto"/>
            <w:ind w:left="880" w:hanging="880"/>
            <w:rPr>
              <w:rFonts w:asciiTheme="majorHAnsi" w:hAnsiTheme="majorHAnsi"/>
              <w:b/>
              <w:noProof/>
              <w:sz w:val="22"/>
            </w:rPr>
          </w:pPr>
          <w:hyperlink w:history="1" w:anchor="_Toc29543713">
            <w:r w:rsidRPr="00A05C60" w:rsidR="00BC754E">
              <w:rPr>
                <w:rStyle w:val="Hyperlink"/>
                <w:rFonts w:asciiTheme="majorHAnsi" w:hAnsiTheme="majorHAnsi" w:cstheme="minorHAnsi"/>
                <w:b/>
                <w:noProof/>
                <w:sz w:val="22"/>
              </w:rPr>
              <w:t>A.8</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 xml:space="preserve">Comments in Response to Federal Register Notice and Efforts to Consult </w:t>
            </w:r>
            <w:r w:rsidR="00D86C64">
              <w:rPr>
                <w:rStyle w:val="Hyperlink"/>
                <w:rFonts w:asciiTheme="majorHAnsi" w:hAnsiTheme="majorHAnsi" w:cstheme="minorHAnsi"/>
                <w:b/>
                <w:noProof/>
                <w:sz w:val="22"/>
              </w:rPr>
              <w:t xml:space="preserve"> </w:t>
            </w:r>
            <w:r w:rsidRPr="00A05C60" w:rsidR="00A05C60">
              <w:rPr>
                <w:rStyle w:val="Hyperlink"/>
                <w:rFonts w:asciiTheme="majorHAnsi" w:hAnsiTheme="majorHAnsi" w:cstheme="minorHAnsi"/>
                <w:b/>
                <w:noProof/>
                <w:sz w:val="22"/>
              </w:rPr>
              <w:t xml:space="preserve">Outside </w:t>
            </w:r>
            <w:r w:rsidR="00D86C64">
              <w:rPr>
                <w:rStyle w:val="Hyperlink"/>
                <w:rFonts w:asciiTheme="majorHAnsi" w:hAnsiTheme="majorHAnsi" w:cstheme="minorHAnsi"/>
                <w:b/>
                <w:noProof/>
                <w:sz w:val="22"/>
              </w:rPr>
              <w:t xml:space="preserve">the </w:t>
            </w:r>
            <w:r w:rsidRPr="00A05C60" w:rsidR="00A05C60">
              <w:rPr>
                <w:rStyle w:val="Hyperlink"/>
                <w:rFonts w:asciiTheme="majorHAnsi" w:hAnsiTheme="majorHAnsi" w:cstheme="minorHAnsi"/>
                <w:b/>
                <w:noProof/>
                <w:sz w:val="22"/>
              </w:rPr>
              <w:t>Agency</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_Toc29543713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18</w:t>
            </w:r>
            <w:r w:rsidRPr="00A05C60" w:rsidR="00BC754E">
              <w:rPr>
                <w:rFonts w:asciiTheme="majorHAnsi" w:hAnsiTheme="majorHAnsi"/>
                <w:b/>
                <w:noProof/>
                <w:webHidden/>
                <w:sz w:val="22"/>
              </w:rPr>
              <w:fldChar w:fldCharType="end"/>
            </w:r>
          </w:hyperlink>
        </w:p>
        <w:p w:rsidRPr="00A05C60" w:rsidR="00BC754E" w:rsidP="00D86C64" w:rsidRDefault="00233B8B" w14:paraId="338D21C1" w14:textId="63002CC6">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4">
            <w:r w:rsidRPr="00A05C60" w:rsidR="00BC754E">
              <w:rPr>
                <w:rStyle w:val="Hyperlink"/>
                <w:rFonts w:asciiTheme="majorHAnsi" w:hAnsiTheme="majorHAnsi" w:cstheme="minorHAnsi"/>
                <w:b/>
                <w:noProof/>
                <w:sz w:val="22"/>
              </w:rPr>
              <w:t>A.9</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Explanation of Any Payment or Gift to Respondents</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_Toc29543714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20</w:t>
            </w:r>
            <w:r w:rsidRPr="00A05C60" w:rsidR="00BC754E">
              <w:rPr>
                <w:rFonts w:asciiTheme="majorHAnsi" w:hAnsiTheme="majorHAnsi"/>
                <w:b/>
                <w:noProof/>
                <w:webHidden/>
                <w:sz w:val="22"/>
              </w:rPr>
              <w:fldChar w:fldCharType="end"/>
            </w:r>
          </w:hyperlink>
        </w:p>
        <w:p w:rsidRPr="00A05C60" w:rsidR="00BC754E" w:rsidP="00D86C64" w:rsidRDefault="00233B8B" w14:paraId="4854C7BF" w14:textId="7E711541">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5">
            <w:r w:rsidRPr="00A05C60" w:rsidR="00BC754E">
              <w:rPr>
                <w:rStyle w:val="Hyperlink"/>
                <w:rFonts w:asciiTheme="majorHAnsi" w:hAnsiTheme="majorHAnsi" w:cstheme="minorHAnsi"/>
                <w:b/>
                <w:noProof/>
                <w:sz w:val="22"/>
              </w:rPr>
              <w:t>A.10</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Assurance of Confidentiality Provided to Respondents</w:t>
            </w:r>
            <w:r w:rsidRPr="00A05C60" w:rsidR="00BC754E">
              <w:rPr>
                <w:rStyle w:val="Hyperlink"/>
                <w:rFonts w:asciiTheme="majorHAnsi" w:hAnsiTheme="majorHAnsi" w:cstheme="minorHAnsi"/>
                <w:b/>
                <w:noProof/>
                <w:sz w:val="22"/>
              </w:rPr>
              <w:t>.</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_Toc29543715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21</w:t>
            </w:r>
            <w:r w:rsidRPr="00A05C60" w:rsidR="00BC754E">
              <w:rPr>
                <w:rFonts w:asciiTheme="majorHAnsi" w:hAnsiTheme="majorHAnsi"/>
                <w:b/>
                <w:noProof/>
                <w:webHidden/>
                <w:sz w:val="22"/>
              </w:rPr>
              <w:fldChar w:fldCharType="end"/>
            </w:r>
          </w:hyperlink>
        </w:p>
        <w:p w:rsidRPr="00A05C60" w:rsidR="00BC754E" w:rsidP="00D86C64" w:rsidRDefault="00233B8B" w14:paraId="777FD408" w14:textId="3EE73F32">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6">
            <w:r w:rsidRPr="00A05C60" w:rsidR="00BC754E">
              <w:rPr>
                <w:rStyle w:val="Hyperlink"/>
                <w:rFonts w:asciiTheme="majorHAnsi" w:hAnsiTheme="majorHAnsi" w:cstheme="minorHAnsi"/>
                <w:b/>
                <w:noProof/>
                <w:sz w:val="22"/>
              </w:rPr>
              <w:t>A.11</w:t>
            </w:r>
            <w:r w:rsidRPr="00A05C60" w:rsidR="00A05C60">
              <w:rPr>
                <w:b/>
                <w:noProof/>
              </w:rPr>
              <w:t xml:space="preserve"> </w:t>
            </w:r>
            <w:r w:rsidR="00D86C64">
              <w:rPr>
                <w:b/>
                <w:noProof/>
              </w:rPr>
              <w:tab/>
            </w:r>
            <w:r w:rsidRPr="00A05C60" w:rsidR="00A05C60">
              <w:rPr>
                <w:rStyle w:val="Hyperlink"/>
                <w:rFonts w:asciiTheme="majorHAnsi" w:hAnsiTheme="majorHAnsi" w:cstheme="minorHAnsi"/>
                <w:b/>
                <w:noProof/>
                <w:sz w:val="22"/>
              </w:rPr>
              <w:t>Justification for Sensitive Questions</w:t>
            </w:r>
            <w:r w:rsidRPr="00A05C60" w:rsidR="00BC754E">
              <w:rPr>
                <w:rStyle w:val="Hyperlink"/>
                <w:rFonts w:asciiTheme="majorHAnsi" w:hAnsiTheme="majorHAnsi" w:cstheme="minorHAnsi"/>
                <w:b/>
                <w:noProof/>
                <w:sz w:val="22"/>
              </w:rPr>
              <w:t xml:space="preserve"> .</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_Toc29543716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23</w:t>
            </w:r>
            <w:r w:rsidRPr="00A05C60" w:rsidR="00BC754E">
              <w:rPr>
                <w:rFonts w:asciiTheme="majorHAnsi" w:hAnsiTheme="majorHAnsi"/>
                <w:b/>
                <w:noProof/>
                <w:webHidden/>
                <w:sz w:val="22"/>
              </w:rPr>
              <w:fldChar w:fldCharType="end"/>
            </w:r>
          </w:hyperlink>
        </w:p>
        <w:p w:rsidRPr="00A05C60" w:rsidR="00BC754E" w:rsidP="00D86C64" w:rsidRDefault="00233B8B" w14:paraId="7DF63B73" w14:textId="48C51D04">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7">
            <w:r w:rsidRPr="00A05C60" w:rsidR="00BC754E">
              <w:rPr>
                <w:rStyle w:val="Hyperlink"/>
                <w:rFonts w:asciiTheme="majorHAnsi" w:hAnsiTheme="majorHAnsi" w:cstheme="minorHAnsi"/>
                <w:b/>
                <w:noProof/>
                <w:sz w:val="22"/>
              </w:rPr>
              <w:t>A.12</w:t>
            </w:r>
            <w:r w:rsidRPr="00A05C60" w:rsidR="00A05C60">
              <w:rPr>
                <w:rStyle w:val="Hyperlink"/>
                <w:rFonts w:asciiTheme="majorHAnsi" w:hAnsiTheme="majorHAnsi" w:cstheme="minorHAnsi"/>
                <w:b/>
                <w:noProof/>
                <w:sz w:val="22"/>
              </w:rPr>
              <w:t xml:space="preserve"> </w:t>
            </w:r>
            <w:r w:rsidR="00D86C64">
              <w:rPr>
                <w:rStyle w:val="Hyperlink"/>
                <w:rFonts w:asciiTheme="majorHAnsi" w:hAnsiTheme="majorHAnsi" w:cstheme="minorHAnsi"/>
                <w:b/>
                <w:noProof/>
                <w:sz w:val="22"/>
              </w:rPr>
              <w:tab/>
            </w:r>
            <w:r w:rsidR="00BB61D7">
              <w:rPr>
                <w:rStyle w:val="Hyperlink"/>
                <w:rFonts w:asciiTheme="majorHAnsi" w:hAnsiTheme="majorHAnsi" w:cstheme="minorHAnsi"/>
                <w:b/>
                <w:noProof/>
                <w:sz w:val="22"/>
              </w:rPr>
              <w:t xml:space="preserve">Estimates of Hour Burden </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_Toc29543717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23</w:t>
            </w:r>
            <w:r w:rsidRPr="00A05C60" w:rsidR="00BC754E">
              <w:rPr>
                <w:rFonts w:asciiTheme="majorHAnsi" w:hAnsiTheme="majorHAnsi"/>
                <w:b/>
                <w:noProof/>
                <w:webHidden/>
                <w:sz w:val="22"/>
              </w:rPr>
              <w:fldChar w:fldCharType="end"/>
            </w:r>
          </w:hyperlink>
        </w:p>
        <w:p w:rsidRPr="00A05C60" w:rsidR="00BC754E" w:rsidP="00D86C64" w:rsidRDefault="00233B8B" w14:paraId="6A53B76A" w14:textId="2242931F">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8">
            <w:r w:rsidRPr="00A05C60" w:rsidR="00BC754E">
              <w:rPr>
                <w:rStyle w:val="Hyperlink"/>
                <w:rFonts w:asciiTheme="majorHAnsi" w:hAnsiTheme="majorHAnsi" w:cstheme="minorHAnsi"/>
                <w:b/>
                <w:noProof/>
                <w:sz w:val="22"/>
              </w:rPr>
              <w:t>A.13</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 xml:space="preserve">Estimates of Other Total Annual Cost Burden to Respondents and Record </w:t>
            </w:r>
            <w:r w:rsidR="00D86C64">
              <w:rPr>
                <w:rStyle w:val="Hyperlink"/>
                <w:rFonts w:asciiTheme="majorHAnsi" w:hAnsiTheme="majorHAnsi" w:cstheme="minorHAnsi"/>
                <w:b/>
                <w:noProof/>
                <w:sz w:val="22"/>
              </w:rPr>
              <w:t xml:space="preserve"> </w:t>
            </w:r>
            <w:r w:rsidRPr="00A05C60" w:rsidR="00A05C60">
              <w:rPr>
                <w:rStyle w:val="Hyperlink"/>
                <w:rFonts w:asciiTheme="majorHAnsi" w:hAnsiTheme="majorHAnsi" w:cstheme="minorHAnsi"/>
                <w:b/>
                <w:noProof/>
                <w:sz w:val="22"/>
              </w:rPr>
              <w:t>Keeper</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_Toc29543718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25</w:t>
            </w:r>
            <w:r w:rsidRPr="00A05C60" w:rsidR="00BC754E">
              <w:rPr>
                <w:rFonts w:asciiTheme="majorHAnsi" w:hAnsiTheme="majorHAnsi"/>
                <w:b/>
                <w:noProof/>
                <w:webHidden/>
                <w:sz w:val="22"/>
              </w:rPr>
              <w:fldChar w:fldCharType="end"/>
            </w:r>
          </w:hyperlink>
        </w:p>
        <w:p w:rsidRPr="00A05C60" w:rsidR="00BC754E" w:rsidP="00D86C64" w:rsidRDefault="00233B8B" w14:paraId="28B05B77" w14:textId="3D7DA565">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19">
            <w:r w:rsidRPr="00A05C60" w:rsidR="00BC754E">
              <w:rPr>
                <w:rStyle w:val="Hyperlink"/>
                <w:rFonts w:asciiTheme="majorHAnsi" w:hAnsiTheme="majorHAnsi" w:cstheme="minorHAnsi"/>
                <w:b/>
                <w:noProof/>
                <w:sz w:val="22"/>
              </w:rPr>
              <w:t>A.14</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Annualized Cost to the Federal Government</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_Toc29543719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25</w:t>
            </w:r>
            <w:r w:rsidRPr="00A05C60" w:rsidR="00BC754E">
              <w:rPr>
                <w:rFonts w:asciiTheme="majorHAnsi" w:hAnsiTheme="majorHAnsi"/>
                <w:b/>
                <w:noProof/>
                <w:webHidden/>
                <w:sz w:val="22"/>
              </w:rPr>
              <w:fldChar w:fldCharType="end"/>
            </w:r>
          </w:hyperlink>
        </w:p>
        <w:p w:rsidRPr="00A05C60" w:rsidR="00BC754E" w:rsidP="00D86C64" w:rsidRDefault="00233B8B" w14:paraId="10B1A4AC" w14:textId="3D993534">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20">
            <w:r w:rsidRPr="00A05C60" w:rsidR="00BC754E">
              <w:rPr>
                <w:rStyle w:val="Hyperlink"/>
                <w:rFonts w:asciiTheme="majorHAnsi" w:hAnsiTheme="majorHAnsi" w:cstheme="minorHAnsi"/>
                <w:b/>
                <w:noProof/>
                <w:sz w:val="22"/>
              </w:rPr>
              <w:t>A.15</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Explanation for Program Changes or Adjustments</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_Toc29543720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26</w:t>
            </w:r>
            <w:r w:rsidRPr="00A05C60" w:rsidR="00BC754E">
              <w:rPr>
                <w:rFonts w:asciiTheme="majorHAnsi" w:hAnsiTheme="majorHAnsi"/>
                <w:b/>
                <w:noProof/>
                <w:webHidden/>
                <w:sz w:val="22"/>
              </w:rPr>
              <w:fldChar w:fldCharType="end"/>
            </w:r>
          </w:hyperlink>
        </w:p>
        <w:p w:rsidRPr="00A05C60" w:rsidR="00BC754E" w:rsidP="00D86C64" w:rsidRDefault="00233B8B" w14:paraId="0A07160E" w14:textId="07467EC8">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21">
            <w:r w:rsidRPr="00A05C60" w:rsidR="00BC754E">
              <w:rPr>
                <w:rStyle w:val="Hyperlink"/>
                <w:rFonts w:asciiTheme="majorHAnsi" w:hAnsiTheme="majorHAnsi" w:cstheme="minorHAnsi"/>
                <w:b/>
                <w:noProof/>
                <w:sz w:val="22"/>
              </w:rPr>
              <w:t>A.16</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Plans for Tabulation and Publication and Project Time Schedule</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_Toc29543721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26</w:t>
            </w:r>
            <w:r w:rsidRPr="00A05C60" w:rsidR="00BC754E">
              <w:rPr>
                <w:rFonts w:asciiTheme="majorHAnsi" w:hAnsiTheme="majorHAnsi"/>
                <w:b/>
                <w:noProof/>
                <w:webHidden/>
                <w:sz w:val="22"/>
              </w:rPr>
              <w:fldChar w:fldCharType="end"/>
            </w:r>
          </w:hyperlink>
        </w:p>
        <w:p w:rsidRPr="00A05C60" w:rsidR="00BC754E" w:rsidP="00D86C64" w:rsidRDefault="00233B8B" w14:paraId="4CE5DA12" w14:textId="11769FAA">
          <w:pPr>
            <w:pStyle w:val="TOC2"/>
            <w:tabs>
              <w:tab w:val="left" w:pos="880"/>
              <w:tab w:val="right" w:leader="dot" w:pos="9350"/>
            </w:tabs>
            <w:spacing w:after="240" w:line="240" w:lineRule="auto"/>
            <w:ind w:left="0" w:firstLine="0"/>
            <w:rPr>
              <w:rFonts w:asciiTheme="majorHAnsi" w:hAnsiTheme="majorHAnsi"/>
              <w:b/>
              <w:noProof/>
              <w:sz w:val="22"/>
            </w:rPr>
          </w:pPr>
          <w:hyperlink w:history="1" w:anchor="_Toc29543722">
            <w:r w:rsidRPr="00A05C60" w:rsidR="00BC754E">
              <w:rPr>
                <w:rStyle w:val="Hyperlink"/>
                <w:rFonts w:asciiTheme="majorHAnsi" w:hAnsiTheme="majorHAnsi" w:cstheme="minorHAnsi"/>
                <w:b/>
                <w:noProof/>
                <w:sz w:val="22"/>
              </w:rPr>
              <w:t>A.17</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Reason(s) Display of OMB Expiration Date is Inappropriate</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_Toc29543722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28</w:t>
            </w:r>
            <w:r w:rsidRPr="00A05C60" w:rsidR="00BC754E">
              <w:rPr>
                <w:rFonts w:asciiTheme="majorHAnsi" w:hAnsiTheme="majorHAnsi"/>
                <w:b/>
                <w:noProof/>
                <w:webHidden/>
                <w:sz w:val="22"/>
              </w:rPr>
              <w:fldChar w:fldCharType="end"/>
            </w:r>
          </w:hyperlink>
        </w:p>
        <w:p w:rsidR="00BC754E" w:rsidP="00D86C64" w:rsidRDefault="00233B8B" w14:paraId="28EBCD37" w14:textId="10EDD405">
          <w:pPr>
            <w:pStyle w:val="TOC2"/>
            <w:tabs>
              <w:tab w:val="left" w:pos="880"/>
              <w:tab w:val="right" w:leader="dot" w:pos="9350"/>
            </w:tabs>
            <w:spacing w:after="240" w:line="240" w:lineRule="auto"/>
            <w:ind w:left="0" w:firstLine="0"/>
            <w:rPr>
              <w:noProof/>
            </w:rPr>
          </w:pPr>
          <w:hyperlink w:history="1" w:anchor="_Toc29543723">
            <w:r w:rsidRPr="00A05C60" w:rsidR="00BC754E">
              <w:rPr>
                <w:rStyle w:val="Hyperlink"/>
                <w:rFonts w:asciiTheme="majorHAnsi" w:hAnsiTheme="majorHAnsi" w:cstheme="minorHAnsi"/>
                <w:b/>
                <w:noProof/>
                <w:sz w:val="22"/>
              </w:rPr>
              <w:t>A.18</w:t>
            </w:r>
            <w:r w:rsidRPr="00A05C60" w:rsidR="00BC754E">
              <w:rPr>
                <w:rFonts w:asciiTheme="majorHAnsi" w:hAnsiTheme="majorHAnsi"/>
                <w:b/>
                <w:noProof/>
                <w:sz w:val="22"/>
              </w:rPr>
              <w:t xml:space="preserve"> </w:t>
            </w:r>
            <w:r w:rsidR="00D86C64">
              <w:rPr>
                <w:rFonts w:asciiTheme="majorHAnsi" w:hAnsiTheme="majorHAnsi"/>
                <w:b/>
                <w:noProof/>
                <w:sz w:val="22"/>
              </w:rPr>
              <w:tab/>
            </w:r>
            <w:r w:rsidRPr="00A05C60" w:rsidR="00A05C60">
              <w:rPr>
                <w:rStyle w:val="Hyperlink"/>
                <w:rFonts w:asciiTheme="majorHAnsi" w:hAnsiTheme="majorHAnsi" w:cstheme="minorHAnsi"/>
                <w:b/>
                <w:noProof/>
                <w:sz w:val="22"/>
              </w:rPr>
              <w:t>Exceptions to Certification for Paperwork Reduction Act Submission</w:t>
            </w:r>
            <w:r w:rsidRPr="00A05C60" w:rsidR="00BC754E">
              <w:rPr>
                <w:rFonts w:asciiTheme="majorHAnsi" w:hAnsiTheme="majorHAnsi"/>
                <w:b/>
                <w:noProof/>
                <w:webHidden/>
                <w:sz w:val="22"/>
              </w:rPr>
              <w:tab/>
            </w:r>
            <w:r w:rsidRPr="00A05C60" w:rsidR="00BC754E">
              <w:rPr>
                <w:rFonts w:asciiTheme="majorHAnsi" w:hAnsiTheme="majorHAnsi"/>
                <w:b/>
                <w:noProof/>
                <w:webHidden/>
                <w:sz w:val="22"/>
              </w:rPr>
              <w:fldChar w:fldCharType="begin"/>
            </w:r>
            <w:r w:rsidRPr="00A05C60" w:rsidR="00BC754E">
              <w:rPr>
                <w:rFonts w:asciiTheme="majorHAnsi" w:hAnsiTheme="majorHAnsi"/>
                <w:b/>
                <w:noProof/>
                <w:webHidden/>
                <w:sz w:val="22"/>
              </w:rPr>
              <w:instrText xml:space="preserve"> PAGEREF _Toc29543723 \h </w:instrText>
            </w:r>
            <w:r w:rsidRPr="00A05C60" w:rsidR="00BC754E">
              <w:rPr>
                <w:rFonts w:asciiTheme="majorHAnsi" w:hAnsiTheme="majorHAnsi"/>
                <w:b/>
                <w:noProof/>
                <w:webHidden/>
                <w:sz w:val="22"/>
              </w:rPr>
            </w:r>
            <w:r w:rsidRPr="00A05C60" w:rsidR="00BC754E">
              <w:rPr>
                <w:rFonts w:asciiTheme="majorHAnsi" w:hAnsiTheme="majorHAnsi"/>
                <w:b/>
                <w:noProof/>
                <w:webHidden/>
                <w:sz w:val="22"/>
              </w:rPr>
              <w:fldChar w:fldCharType="separate"/>
            </w:r>
            <w:r w:rsidR="0025520B">
              <w:rPr>
                <w:rFonts w:asciiTheme="majorHAnsi" w:hAnsiTheme="majorHAnsi"/>
                <w:b/>
                <w:noProof/>
                <w:webHidden/>
                <w:sz w:val="22"/>
              </w:rPr>
              <w:t>28</w:t>
            </w:r>
            <w:r w:rsidRPr="00A05C60" w:rsidR="00BC754E">
              <w:rPr>
                <w:rFonts w:asciiTheme="majorHAnsi" w:hAnsiTheme="majorHAnsi"/>
                <w:b/>
                <w:noProof/>
                <w:webHidden/>
                <w:sz w:val="22"/>
              </w:rPr>
              <w:fldChar w:fldCharType="end"/>
            </w:r>
          </w:hyperlink>
        </w:p>
        <w:p w:rsidR="00BC754E" w:rsidP="00330636" w:rsidRDefault="00BC754E" w14:paraId="79A7F0AE" w14:textId="1F3F1F6E">
          <w:pPr>
            <w:spacing w:after="240" w:line="240" w:lineRule="auto"/>
          </w:pPr>
          <w:r>
            <w:rPr>
              <w:b/>
              <w:bCs/>
              <w:noProof/>
            </w:rPr>
            <w:fldChar w:fldCharType="end"/>
          </w:r>
        </w:p>
      </w:sdtContent>
    </w:sdt>
    <w:p w:rsidR="00A05C60" w:rsidRDefault="00A05C60" w14:paraId="544F5718" w14:textId="3FFC26F1">
      <w:pPr>
        <w:spacing w:after="200" w:line="276" w:lineRule="auto"/>
        <w:ind w:firstLine="0"/>
        <w:rPr>
          <w:rFonts w:cstheme="minorHAnsi"/>
          <w:b/>
          <w:caps/>
          <w:szCs w:val="24"/>
        </w:rPr>
      </w:pPr>
    </w:p>
    <w:p w:rsidRPr="00B81972" w:rsidR="00A05C60" w:rsidP="00A05C60" w:rsidRDefault="00A05C60" w14:paraId="2300C846" w14:textId="77777777">
      <w:pPr>
        <w:pStyle w:val="Heading2BlackNoTOC"/>
        <w:rPr>
          <w:rFonts w:asciiTheme="majorHAnsi" w:hAnsiTheme="majorHAnsi"/>
          <w:sz w:val="22"/>
          <w:szCs w:val="22"/>
        </w:rPr>
      </w:pPr>
      <w:r w:rsidRPr="00B81972">
        <w:rPr>
          <w:rFonts w:asciiTheme="majorHAnsi" w:hAnsiTheme="majorHAnsi"/>
          <w:sz w:val="22"/>
          <w:szCs w:val="22"/>
        </w:rPr>
        <w:t>TABLES</w:t>
      </w:r>
    </w:p>
    <w:p w:rsidRPr="00B81972" w:rsidR="00A05C60" w:rsidP="005F77EC" w:rsidRDefault="00A05C60" w14:paraId="700FD7C7" w14:textId="33E283D2">
      <w:pPr>
        <w:pStyle w:val="TableofFigures"/>
        <w:tabs>
          <w:tab w:val="clear" w:pos="1008"/>
          <w:tab w:val="left" w:pos="1440"/>
        </w:tabs>
        <w:rPr>
          <w:rFonts w:asciiTheme="majorHAnsi" w:hAnsiTheme="majorHAnsi" w:eastAsiaTheme="minorEastAsia" w:cstheme="minorBidi"/>
          <w:b/>
          <w:noProof/>
          <w:sz w:val="22"/>
          <w:szCs w:val="22"/>
        </w:rPr>
      </w:pPr>
      <w:r w:rsidRPr="00B81972">
        <w:rPr>
          <w:rFonts w:cs="Arial" w:asciiTheme="majorHAnsi" w:hAnsiTheme="majorHAnsi"/>
          <w:b/>
          <w:sz w:val="22"/>
          <w:szCs w:val="22"/>
        </w:rPr>
        <w:fldChar w:fldCharType="begin"/>
      </w:r>
      <w:r w:rsidRPr="00B81972">
        <w:rPr>
          <w:rFonts w:cs="Arial" w:asciiTheme="majorHAnsi" w:hAnsiTheme="majorHAnsi"/>
          <w:b/>
          <w:sz w:val="22"/>
          <w:szCs w:val="22"/>
        </w:rPr>
        <w:instrText xml:space="preserve"> TOC \t "Mark for Table Heading" \c </w:instrText>
      </w:r>
      <w:r w:rsidRPr="00B81972">
        <w:rPr>
          <w:rFonts w:cs="Arial" w:asciiTheme="majorHAnsi" w:hAnsiTheme="majorHAnsi"/>
          <w:b/>
          <w:sz w:val="22"/>
          <w:szCs w:val="22"/>
        </w:rPr>
        <w:fldChar w:fldCharType="separate"/>
      </w:r>
      <w:r w:rsidR="00196470">
        <w:rPr>
          <w:rFonts w:asciiTheme="majorHAnsi" w:hAnsiTheme="majorHAnsi"/>
          <w:b/>
          <w:noProof/>
          <w:sz w:val="22"/>
          <w:szCs w:val="22"/>
        </w:rPr>
        <w:t>A.16</w:t>
      </w:r>
      <w:r w:rsidR="005F77EC">
        <w:rPr>
          <w:rFonts w:asciiTheme="majorHAnsi" w:hAnsiTheme="majorHAnsi"/>
          <w:b/>
          <w:noProof/>
          <w:sz w:val="22"/>
          <w:szCs w:val="22"/>
        </w:rPr>
        <w:t xml:space="preserve">         </w:t>
      </w:r>
      <w:r w:rsidR="00AA0EEC">
        <w:rPr>
          <w:rFonts w:asciiTheme="majorHAnsi" w:hAnsiTheme="majorHAnsi"/>
          <w:b/>
          <w:noProof/>
          <w:sz w:val="22"/>
          <w:szCs w:val="22"/>
        </w:rPr>
        <w:t>Data Collection Schedule</w:t>
      </w:r>
      <w:r w:rsidRPr="00B81972">
        <w:rPr>
          <w:rFonts w:asciiTheme="majorHAnsi" w:hAnsiTheme="majorHAnsi"/>
          <w:b/>
          <w:noProof/>
          <w:sz w:val="22"/>
          <w:szCs w:val="22"/>
        </w:rPr>
        <w:tab/>
      </w:r>
      <w:r w:rsidR="00196470">
        <w:rPr>
          <w:rFonts w:asciiTheme="majorHAnsi" w:hAnsiTheme="majorHAnsi"/>
          <w:b/>
          <w:noProof/>
          <w:sz w:val="22"/>
          <w:szCs w:val="22"/>
        </w:rPr>
        <w:t>2</w:t>
      </w:r>
      <w:r w:rsidR="0025520B">
        <w:rPr>
          <w:rFonts w:asciiTheme="majorHAnsi" w:hAnsiTheme="majorHAnsi"/>
          <w:b/>
          <w:noProof/>
          <w:sz w:val="22"/>
          <w:szCs w:val="22"/>
        </w:rPr>
        <w:t>3</w:t>
      </w:r>
    </w:p>
    <w:p w:rsidRPr="00B81972" w:rsidR="00A05C60" w:rsidP="00A05C60" w:rsidRDefault="00A05C60" w14:paraId="5DB3E4F6" w14:textId="77777777">
      <w:pPr>
        <w:pStyle w:val="TableofFigures"/>
        <w:tabs>
          <w:tab w:val="clear" w:pos="1008"/>
          <w:tab w:val="left" w:pos="1440"/>
        </w:tabs>
        <w:ind w:left="0" w:firstLine="0"/>
        <w:rPr>
          <w:rFonts w:asciiTheme="majorHAnsi" w:hAnsiTheme="majorHAnsi"/>
          <w:b/>
          <w:noProof/>
          <w:sz w:val="22"/>
          <w:szCs w:val="22"/>
        </w:rPr>
      </w:pPr>
    </w:p>
    <w:p w:rsidRPr="00AA0EEC" w:rsidR="00A05C60" w:rsidP="00A05C60" w:rsidRDefault="00A05C60" w14:paraId="58BE09EF" w14:textId="76C8FB65">
      <w:pPr>
        <w:ind w:firstLine="0"/>
        <w:rPr>
          <w:rFonts w:cs="Arial" w:asciiTheme="majorHAnsi" w:hAnsiTheme="majorHAnsi"/>
          <w:b/>
          <w:sz w:val="22"/>
        </w:rPr>
      </w:pPr>
      <w:r w:rsidRPr="00B81972">
        <w:rPr>
          <w:rFonts w:cs="Arial" w:asciiTheme="majorHAnsi" w:hAnsiTheme="majorHAnsi"/>
          <w:b/>
          <w:sz w:val="22"/>
        </w:rPr>
        <w:fldChar w:fldCharType="end"/>
      </w:r>
      <w:r>
        <w:rPr>
          <w:rFonts w:cs="Arial" w:asciiTheme="majorHAnsi" w:hAnsiTheme="majorHAnsi"/>
          <w:b/>
          <w:sz w:val="22"/>
        </w:rPr>
        <w:br w:type="page"/>
      </w:r>
    </w:p>
    <w:p w:rsidR="00A05C60" w:rsidP="00A05C60" w:rsidRDefault="00A05C60" w14:paraId="363EE54C" w14:textId="77777777">
      <w:pPr>
        <w:spacing w:before="240" w:after="240" w:line="240" w:lineRule="auto"/>
        <w:ind w:firstLine="0"/>
        <w:jc w:val="center"/>
        <w:outlineLvl w:val="0"/>
        <w:rPr>
          <w:rFonts w:ascii="Arial" w:hAnsi="Arial" w:eastAsia="Arial"/>
          <w:b/>
          <w:caps/>
        </w:rPr>
      </w:pPr>
      <w:r w:rsidRPr="00DF54E2">
        <w:rPr>
          <w:rFonts w:eastAsia="Arial" w:asciiTheme="majorHAnsi" w:hAnsiTheme="majorHAnsi"/>
          <w:b/>
          <w:caps/>
        </w:rPr>
        <w:lastRenderedPageBreak/>
        <w:t>APPENDICES</w:t>
      </w:r>
    </w:p>
    <w:p w:rsidRPr="004D4ACC" w:rsidR="00A05C60" w:rsidP="00A05C60" w:rsidRDefault="00A05C60" w14:paraId="25EF5DE4" w14:textId="77777777">
      <w:pPr>
        <w:pStyle w:val="TOC8"/>
        <w:ind w:left="0" w:firstLine="0"/>
        <w:rPr>
          <w:rFonts w:asciiTheme="majorHAnsi" w:hAnsiTheme="majorHAnsi"/>
          <w:szCs w:val="24"/>
        </w:rPr>
      </w:pPr>
      <w:r w:rsidRPr="004D4ACC">
        <w:rPr>
          <w:rFonts w:asciiTheme="majorHAnsi" w:hAnsiTheme="majorHAnsi"/>
          <w:szCs w:val="24"/>
        </w:rPr>
        <w:t xml:space="preserve">A. </w:t>
      </w:r>
      <w:r w:rsidRPr="004D4ACC">
        <w:rPr>
          <w:rFonts w:asciiTheme="majorHAnsi" w:hAnsiTheme="majorHAnsi"/>
          <w:szCs w:val="24"/>
        </w:rPr>
        <w:tab/>
        <w:t>State Government Materials</w:t>
      </w:r>
    </w:p>
    <w:p w:rsidRPr="004D4ACC" w:rsidR="00A05C60" w:rsidP="002F7CD0" w:rsidRDefault="00A05C60" w14:paraId="6AF1C007" w14:textId="77777777">
      <w:pPr>
        <w:pStyle w:val="TOC2"/>
        <w:spacing w:after="120" w:line="240" w:lineRule="auto"/>
        <w:ind w:left="0"/>
        <w:rPr>
          <w:rFonts w:eastAsia="Arial" w:asciiTheme="majorHAnsi" w:hAnsiTheme="majorHAnsi"/>
        </w:rPr>
      </w:pPr>
      <w:r w:rsidRPr="004D4ACC">
        <w:rPr>
          <w:rFonts w:eastAsia="Arial" w:asciiTheme="majorHAnsi" w:hAnsiTheme="majorHAnsi"/>
        </w:rPr>
        <w:t xml:space="preserve">A1. </w:t>
      </w:r>
      <w:r w:rsidRPr="004D4ACC">
        <w:rPr>
          <w:rFonts w:eastAsia="Arial" w:asciiTheme="majorHAnsi" w:hAnsiTheme="majorHAnsi"/>
        </w:rPr>
        <w:tab/>
        <w:t>FNS Notification to State Directors</w:t>
      </w:r>
    </w:p>
    <w:p w:rsidR="00EA274B" w:rsidP="00EA274B" w:rsidRDefault="00A05C60" w14:paraId="3F886690" w14:textId="4FA9B890">
      <w:pPr>
        <w:pStyle w:val="TOC2"/>
        <w:spacing w:after="120" w:line="240" w:lineRule="auto"/>
        <w:ind w:left="1440" w:hanging="720"/>
        <w:rPr>
          <w:rFonts w:eastAsia="Arial" w:asciiTheme="majorHAnsi" w:hAnsiTheme="majorHAnsi"/>
        </w:rPr>
      </w:pPr>
      <w:r w:rsidRPr="004D4ACC">
        <w:rPr>
          <w:rFonts w:eastAsia="Arial" w:asciiTheme="majorHAnsi" w:hAnsiTheme="majorHAnsi"/>
          <w:spacing w:val="-1"/>
        </w:rPr>
        <w:t>A2.</w:t>
      </w:r>
      <w:r w:rsidRPr="004D4ACC">
        <w:rPr>
          <w:rFonts w:eastAsia="Arial" w:asciiTheme="majorHAnsi" w:hAnsiTheme="majorHAnsi"/>
        </w:rPr>
        <w:t xml:space="preserve"> </w:t>
      </w:r>
      <w:r w:rsidRPr="004D4ACC">
        <w:rPr>
          <w:rFonts w:eastAsia="Arial" w:asciiTheme="majorHAnsi" w:hAnsiTheme="majorHAnsi"/>
        </w:rPr>
        <w:tab/>
        <w:t xml:space="preserve">Notification to States of Sampled SFAs </w:t>
      </w:r>
    </w:p>
    <w:p w:rsidR="00A87652" w:rsidP="00EA274B" w:rsidRDefault="00A05C60" w14:paraId="238A6F8B" w14:textId="77777777">
      <w:pPr>
        <w:pStyle w:val="TOC2"/>
        <w:spacing w:after="120" w:line="240" w:lineRule="auto"/>
        <w:ind w:left="1440" w:hanging="720"/>
        <w:rPr>
          <w:rFonts w:eastAsia="Arial" w:asciiTheme="majorHAnsi" w:hAnsiTheme="majorHAnsi"/>
        </w:rPr>
      </w:pPr>
      <w:r w:rsidRPr="004D4ACC">
        <w:rPr>
          <w:rFonts w:eastAsia="Arial" w:asciiTheme="majorHAnsi" w:hAnsiTheme="majorHAnsi"/>
          <w:spacing w:val="-1"/>
        </w:rPr>
        <w:t>A3.</w:t>
      </w:r>
      <w:r w:rsidRPr="004D4ACC">
        <w:rPr>
          <w:rFonts w:eastAsia="Arial" w:asciiTheme="majorHAnsi" w:hAnsiTheme="majorHAnsi"/>
        </w:rPr>
        <w:tab/>
      </w:r>
      <w:r w:rsidR="00A87652">
        <w:rPr>
          <w:rFonts w:eastAsia="Arial" w:asciiTheme="majorHAnsi" w:hAnsiTheme="majorHAnsi"/>
        </w:rPr>
        <w:t xml:space="preserve">Study Brochure </w:t>
      </w:r>
    </w:p>
    <w:p w:rsidRPr="004D4ACC" w:rsidR="00A05C60" w:rsidP="00EA274B" w:rsidRDefault="00A87652" w14:paraId="360BFF09" w14:textId="5DCF179F">
      <w:pPr>
        <w:pStyle w:val="TOC2"/>
        <w:spacing w:after="120" w:line="240" w:lineRule="auto"/>
        <w:ind w:left="1440" w:hanging="720"/>
        <w:rPr>
          <w:rFonts w:eastAsia="Arial" w:asciiTheme="majorHAnsi" w:hAnsiTheme="majorHAnsi"/>
        </w:rPr>
      </w:pPr>
      <w:r>
        <w:rPr>
          <w:rFonts w:eastAsia="Arial" w:asciiTheme="majorHAnsi" w:hAnsiTheme="majorHAnsi"/>
          <w:spacing w:val="-1"/>
        </w:rPr>
        <w:t>A4.</w:t>
      </w:r>
      <w:r>
        <w:rPr>
          <w:rFonts w:eastAsia="Arial" w:asciiTheme="majorHAnsi" w:hAnsiTheme="majorHAnsi"/>
        </w:rPr>
        <w:tab/>
      </w:r>
      <w:r w:rsidRPr="004D4ACC" w:rsidR="00A05C60">
        <w:rPr>
          <w:rFonts w:eastAsia="Arial" w:asciiTheme="majorHAnsi" w:hAnsiTheme="majorHAnsi"/>
        </w:rPr>
        <w:t>State Email to Sampled SFAs</w:t>
      </w:r>
    </w:p>
    <w:p w:rsidRPr="004D4ACC" w:rsidR="00A05C60" w:rsidP="00EA274B" w:rsidRDefault="00A05C60" w14:paraId="0543D30A" w14:textId="356967AD">
      <w:pPr>
        <w:spacing w:after="120" w:line="240" w:lineRule="auto"/>
        <w:rPr>
          <w:rFonts w:asciiTheme="majorHAnsi" w:hAnsiTheme="majorHAnsi"/>
          <w:szCs w:val="24"/>
        </w:rPr>
      </w:pPr>
      <w:r w:rsidRPr="004D4ACC">
        <w:rPr>
          <w:rFonts w:asciiTheme="majorHAnsi" w:hAnsiTheme="majorHAnsi"/>
          <w:szCs w:val="24"/>
        </w:rPr>
        <w:t>A</w:t>
      </w:r>
      <w:r w:rsidR="00A87652">
        <w:rPr>
          <w:rFonts w:asciiTheme="majorHAnsi" w:hAnsiTheme="majorHAnsi"/>
          <w:szCs w:val="24"/>
        </w:rPr>
        <w:t>5.</w:t>
      </w:r>
      <w:r w:rsidR="00A87652">
        <w:rPr>
          <w:rFonts w:asciiTheme="majorHAnsi" w:hAnsiTheme="majorHAnsi"/>
          <w:szCs w:val="24"/>
        </w:rPr>
        <w:tab/>
        <w:t>Letters of Support</w:t>
      </w:r>
      <w:r w:rsidRPr="004D4ACC" w:rsidDel="00A87652" w:rsidR="00A87652">
        <w:rPr>
          <w:rFonts w:asciiTheme="majorHAnsi" w:hAnsiTheme="majorHAnsi"/>
          <w:szCs w:val="24"/>
        </w:rPr>
        <w:t xml:space="preserve"> </w:t>
      </w:r>
    </w:p>
    <w:p w:rsidRPr="004D4ACC" w:rsidR="00A05C60" w:rsidP="00A05C60" w:rsidRDefault="00A05C60" w14:paraId="1603E726" w14:textId="27BB20D4">
      <w:pPr>
        <w:spacing w:after="120" w:line="240" w:lineRule="auto"/>
        <w:rPr>
          <w:rFonts w:asciiTheme="majorHAnsi" w:hAnsiTheme="majorHAnsi"/>
          <w:szCs w:val="24"/>
        </w:rPr>
      </w:pPr>
      <w:r w:rsidRPr="004D4ACC">
        <w:rPr>
          <w:rFonts w:asciiTheme="majorHAnsi" w:hAnsiTheme="majorHAnsi"/>
          <w:szCs w:val="24"/>
        </w:rPr>
        <w:t>A</w:t>
      </w:r>
      <w:r w:rsidR="00A87652">
        <w:rPr>
          <w:rFonts w:asciiTheme="majorHAnsi" w:hAnsiTheme="majorHAnsi"/>
          <w:szCs w:val="24"/>
        </w:rPr>
        <w:t>6</w:t>
      </w:r>
      <w:r w:rsidRPr="004D4ACC">
        <w:rPr>
          <w:rFonts w:asciiTheme="majorHAnsi" w:hAnsiTheme="majorHAnsi"/>
          <w:szCs w:val="24"/>
        </w:rPr>
        <w:t>.</w:t>
      </w:r>
      <w:r w:rsidRPr="004D4ACC">
        <w:rPr>
          <w:rFonts w:asciiTheme="majorHAnsi" w:hAnsiTheme="majorHAnsi"/>
          <w:szCs w:val="24"/>
        </w:rPr>
        <w:tab/>
        <w:t>Request to SDAs to Submit USDA Foods Data</w:t>
      </w:r>
    </w:p>
    <w:p w:rsidR="00A87652" w:rsidP="00EA274B" w:rsidRDefault="00A05C60" w14:paraId="6C810E38" w14:textId="4CA6C7B3">
      <w:pPr>
        <w:spacing w:after="120" w:line="240" w:lineRule="auto"/>
        <w:rPr>
          <w:rFonts w:asciiTheme="majorHAnsi" w:hAnsiTheme="majorHAnsi"/>
          <w:szCs w:val="24"/>
        </w:rPr>
      </w:pPr>
      <w:r w:rsidRPr="004D4ACC">
        <w:rPr>
          <w:rFonts w:asciiTheme="majorHAnsi" w:hAnsiTheme="majorHAnsi"/>
          <w:szCs w:val="24"/>
        </w:rPr>
        <w:t>A7.</w:t>
      </w:r>
      <w:r w:rsidRPr="004D4ACC">
        <w:rPr>
          <w:rFonts w:asciiTheme="majorHAnsi" w:hAnsiTheme="majorHAnsi"/>
          <w:szCs w:val="24"/>
        </w:rPr>
        <w:tab/>
      </w:r>
      <w:r w:rsidR="00A87652">
        <w:rPr>
          <w:rFonts w:asciiTheme="majorHAnsi" w:hAnsiTheme="majorHAnsi"/>
          <w:szCs w:val="24"/>
        </w:rPr>
        <w:t>Overview of USDA Foods Data</w:t>
      </w:r>
    </w:p>
    <w:p w:rsidR="00D6020A" w:rsidP="00EA274B" w:rsidRDefault="00D6020A" w14:paraId="3547EAFB" w14:textId="538C1A38">
      <w:pPr>
        <w:spacing w:after="120" w:line="240" w:lineRule="auto"/>
        <w:rPr>
          <w:rFonts w:asciiTheme="majorHAnsi" w:hAnsiTheme="majorHAnsi"/>
          <w:szCs w:val="24"/>
        </w:rPr>
      </w:pPr>
      <w:r>
        <w:rPr>
          <w:rFonts w:asciiTheme="majorHAnsi" w:hAnsiTheme="majorHAnsi"/>
          <w:szCs w:val="24"/>
        </w:rPr>
        <w:t>A8.</w:t>
      </w:r>
      <w:r>
        <w:rPr>
          <w:rFonts w:asciiTheme="majorHAnsi" w:hAnsiTheme="majorHAnsi"/>
          <w:szCs w:val="24"/>
        </w:rPr>
        <w:tab/>
        <w:t>Reminder Email</w:t>
      </w:r>
    </w:p>
    <w:p w:rsidRPr="004D4ACC" w:rsidR="00A05C60" w:rsidP="00EA274B" w:rsidRDefault="00A87652" w14:paraId="31A171D6" w14:textId="0C7F1DBD">
      <w:pPr>
        <w:spacing w:after="120" w:line="240" w:lineRule="auto"/>
        <w:rPr>
          <w:rFonts w:asciiTheme="majorHAnsi" w:hAnsiTheme="majorHAnsi"/>
          <w:szCs w:val="24"/>
        </w:rPr>
      </w:pPr>
      <w:r>
        <w:rPr>
          <w:rFonts w:asciiTheme="majorHAnsi" w:hAnsiTheme="majorHAnsi"/>
          <w:szCs w:val="24"/>
        </w:rPr>
        <w:t>A</w:t>
      </w:r>
      <w:r w:rsidR="00D6020A">
        <w:rPr>
          <w:rFonts w:asciiTheme="majorHAnsi" w:hAnsiTheme="majorHAnsi"/>
          <w:szCs w:val="24"/>
        </w:rPr>
        <w:t>9</w:t>
      </w:r>
      <w:r>
        <w:rPr>
          <w:rFonts w:asciiTheme="majorHAnsi" w:hAnsiTheme="majorHAnsi"/>
          <w:szCs w:val="24"/>
        </w:rPr>
        <w:t>.</w:t>
      </w:r>
      <w:r>
        <w:rPr>
          <w:rFonts w:asciiTheme="majorHAnsi" w:hAnsiTheme="majorHAnsi"/>
          <w:szCs w:val="24"/>
        </w:rPr>
        <w:tab/>
      </w:r>
      <w:r w:rsidRPr="004D4ACC" w:rsidR="00A05C60">
        <w:rPr>
          <w:rFonts w:asciiTheme="majorHAnsi" w:hAnsiTheme="majorHAnsi"/>
          <w:szCs w:val="24"/>
        </w:rPr>
        <w:t>Telephone Script to Collect USDA Foods Data</w:t>
      </w:r>
    </w:p>
    <w:p w:rsidRPr="004D4ACC" w:rsidR="00A05C60" w:rsidP="00A05C60" w:rsidRDefault="00A05C60" w14:paraId="3C10AFDB" w14:textId="77777777">
      <w:pPr>
        <w:spacing w:after="120" w:line="240" w:lineRule="auto"/>
        <w:rPr>
          <w:rFonts w:asciiTheme="majorHAnsi" w:hAnsiTheme="majorHAnsi"/>
          <w:szCs w:val="24"/>
        </w:rPr>
      </w:pPr>
    </w:p>
    <w:p w:rsidRPr="004D4ACC" w:rsidR="00A05C60" w:rsidP="00A05C60" w:rsidRDefault="00A05C60" w14:paraId="67373E52" w14:textId="77777777">
      <w:pPr>
        <w:pStyle w:val="TOC8"/>
        <w:ind w:left="0" w:firstLine="0"/>
        <w:rPr>
          <w:rFonts w:asciiTheme="majorHAnsi" w:hAnsiTheme="majorHAnsi"/>
          <w:szCs w:val="24"/>
        </w:rPr>
      </w:pPr>
      <w:r w:rsidRPr="004D4ACC">
        <w:rPr>
          <w:rFonts w:asciiTheme="majorHAnsi" w:hAnsiTheme="majorHAnsi"/>
          <w:szCs w:val="24"/>
        </w:rPr>
        <w:t xml:space="preserve">B. </w:t>
      </w:r>
      <w:r w:rsidRPr="004D4ACC">
        <w:rPr>
          <w:rFonts w:asciiTheme="majorHAnsi" w:hAnsiTheme="majorHAnsi"/>
          <w:szCs w:val="24"/>
        </w:rPr>
        <w:tab/>
        <w:t>Local Government Materials</w:t>
      </w:r>
    </w:p>
    <w:p w:rsidR="002F7CD0" w:rsidP="002F7CD0" w:rsidRDefault="00A05C60" w14:paraId="169DCB8E" w14:textId="77777777">
      <w:pPr>
        <w:pStyle w:val="TOC2"/>
        <w:spacing w:after="120" w:line="240" w:lineRule="auto"/>
        <w:ind w:left="0"/>
        <w:rPr>
          <w:rFonts w:eastAsia="Arial" w:asciiTheme="majorHAnsi" w:hAnsiTheme="majorHAnsi"/>
        </w:rPr>
      </w:pPr>
      <w:r w:rsidRPr="004D4ACC">
        <w:rPr>
          <w:rFonts w:eastAsia="Arial" w:asciiTheme="majorHAnsi" w:hAnsiTheme="majorHAnsi"/>
        </w:rPr>
        <w:t xml:space="preserve">B1. </w:t>
      </w:r>
      <w:r w:rsidRPr="004D4ACC">
        <w:rPr>
          <w:rFonts w:eastAsia="Arial" w:asciiTheme="majorHAnsi" w:hAnsiTheme="majorHAnsi"/>
        </w:rPr>
        <w:tab/>
        <w:t>FedEx Letter to Sampled SFAs</w:t>
      </w:r>
    </w:p>
    <w:p w:rsidR="002F7CD0" w:rsidP="002F7CD0" w:rsidRDefault="00A05C60" w14:paraId="7B9B0361" w14:textId="77777777">
      <w:pPr>
        <w:pStyle w:val="TOC2"/>
        <w:spacing w:after="120" w:line="240" w:lineRule="auto"/>
        <w:ind w:left="0"/>
        <w:rPr>
          <w:rFonts w:eastAsia="Arial" w:asciiTheme="majorHAnsi" w:hAnsiTheme="majorHAnsi"/>
        </w:rPr>
      </w:pPr>
      <w:r w:rsidRPr="004D4ACC">
        <w:rPr>
          <w:rFonts w:eastAsia="Arial" w:asciiTheme="majorHAnsi" w:hAnsiTheme="majorHAnsi"/>
          <w:spacing w:val="-1"/>
        </w:rPr>
        <w:t>B2.</w:t>
      </w:r>
      <w:r w:rsidRPr="004D4ACC">
        <w:rPr>
          <w:rFonts w:eastAsia="Arial" w:asciiTheme="majorHAnsi" w:hAnsiTheme="majorHAnsi"/>
        </w:rPr>
        <w:t xml:space="preserve"> </w:t>
      </w:r>
      <w:r w:rsidRPr="004D4ACC">
        <w:rPr>
          <w:rFonts w:eastAsia="Arial" w:asciiTheme="majorHAnsi" w:hAnsiTheme="majorHAnsi"/>
        </w:rPr>
        <w:tab/>
        <w:t>F</w:t>
      </w:r>
      <w:r>
        <w:rPr>
          <w:rFonts w:eastAsia="Arial" w:asciiTheme="majorHAnsi" w:hAnsiTheme="majorHAnsi"/>
        </w:rPr>
        <w:t xml:space="preserve">requently Asked Questions </w:t>
      </w:r>
    </w:p>
    <w:p w:rsidRPr="004D4ACC" w:rsidR="00A05C60" w:rsidP="002F7CD0" w:rsidRDefault="00A05C60" w14:paraId="35C6D364" w14:textId="08ACFFAF">
      <w:pPr>
        <w:pStyle w:val="TOC2"/>
        <w:spacing w:after="120" w:line="240" w:lineRule="auto"/>
        <w:ind w:left="0"/>
        <w:rPr>
          <w:rFonts w:eastAsia="Arial" w:asciiTheme="majorHAnsi" w:hAnsiTheme="majorHAnsi"/>
        </w:rPr>
      </w:pPr>
      <w:r w:rsidRPr="004D4ACC">
        <w:rPr>
          <w:rFonts w:eastAsia="Arial" w:asciiTheme="majorHAnsi" w:hAnsiTheme="majorHAnsi"/>
          <w:spacing w:val="-1"/>
        </w:rPr>
        <w:t>B3.</w:t>
      </w:r>
      <w:r w:rsidRPr="004D4ACC">
        <w:rPr>
          <w:rFonts w:eastAsia="Arial" w:asciiTheme="majorHAnsi" w:hAnsiTheme="majorHAnsi"/>
        </w:rPr>
        <w:tab/>
      </w:r>
      <w:r w:rsidR="00A87652">
        <w:rPr>
          <w:rFonts w:eastAsia="Arial" w:asciiTheme="majorHAnsi" w:hAnsiTheme="majorHAnsi"/>
        </w:rPr>
        <w:t xml:space="preserve">Study Overview Webinar Invitation </w:t>
      </w:r>
    </w:p>
    <w:p w:rsidR="00A87652" w:rsidP="002F7CD0" w:rsidRDefault="00A05C60" w14:paraId="2F0C5228" w14:textId="77777777">
      <w:pPr>
        <w:spacing w:after="120" w:line="240" w:lineRule="auto"/>
        <w:rPr>
          <w:rFonts w:asciiTheme="majorHAnsi" w:hAnsiTheme="majorHAnsi"/>
          <w:szCs w:val="24"/>
        </w:rPr>
      </w:pPr>
      <w:r w:rsidRPr="004D4ACC">
        <w:rPr>
          <w:rFonts w:asciiTheme="majorHAnsi" w:hAnsiTheme="majorHAnsi"/>
          <w:szCs w:val="24"/>
        </w:rPr>
        <w:t>B4.</w:t>
      </w:r>
      <w:r w:rsidRPr="004D4ACC">
        <w:rPr>
          <w:rFonts w:asciiTheme="majorHAnsi" w:hAnsiTheme="majorHAnsi"/>
          <w:szCs w:val="24"/>
        </w:rPr>
        <w:tab/>
      </w:r>
      <w:r w:rsidR="00A87652">
        <w:rPr>
          <w:rFonts w:asciiTheme="majorHAnsi" w:hAnsiTheme="majorHAnsi"/>
          <w:szCs w:val="24"/>
        </w:rPr>
        <w:t>Study Overview Webinar</w:t>
      </w:r>
    </w:p>
    <w:p w:rsidRPr="004D4ACC" w:rsidR="00A05C60" w:rsidP="002F7CD0" w:rsidRDefault="00A87652" w14:paraId="27A8729B" w14:textId="1D062ADE">
      <w:pPr>
        <w:spacing w:after="120" w:line="240" w:lineRule="auto"/>
        <w:rPr>
          <w:rFonts w:asciiTheme="majorHAnsi" w:hAnsiTheme="majorHAnsi"/>
          <w:szCs w:val="24"/>
        </w:rPr>
      </w:pPr>
      <w:r>
        <w:rPr>
          <w:rFonts w:asciiTheme="majorHAnsi" w:hAnsiTheme="majorHAnsi"/>
          <w:szCs w:val="24"/>
        </w:rPr>
        <w:t>B5.</w:t>
      </w:r>
      <w:r>
        <w:rPr>
          <w:rFonts w:asciiTheme="majorHAnsi" w:hAnsiTheme="majorHAnsi"/>
          <w:szCs w:val="24"/>
        </w:rPr>
        <w:tab/>
      </w:r>
      <w:r w:rsidRPr="004D4ACC" w:rsidR="00A05C60">
        <w:rPr>
          <w:rFonts w:asciiTheme="majorHAnsi" w:hAnsiTheme="majorHAnsi"/>
          <w:szCs w:val="24"/>
        </w:rPr>
        <w:t>Email with Link to Survey</w:t>
      </w:r>
    </w:p>
    <w:p w:rsidRPr="004D4ACC" w:rsidR="00A05C60" w:rsidP="002F7CD0" w:rsidRDefault="00A05C60" w14:paraId="5AD4400D" w14:textId="77777777">
      <w:pPr>
        <w:spacing w:after="120" w:line="240" w:lineRule="auto"/>
        <w:rPr>
          <w:rFonts w:asciiTheme="majorHAnsi" w:hAnsiTheme="majorHAnsi"/>
          <w:szCs w:val="24"/>
        </w:rPr>
      </w:pPr>
      <w:r w:rsidRPr="004D4ACC">
        <w:rPr>
          <w:rFonts w:asciiTheme="majorHAnsi" w:hAnsiTheme="majorHAnsi"/>
          <w:szCs w:val="24"/>
        </w:rPr>
        <w:t xml:space="preserve">B6. </w:t>
      </w:r>
      <w:r w:rsidRPr="004D4ACC">
        <w:rPr>
          <w:rFonts w:asciiTheme="majorHAnsi" w:hAnsiTheme="majorHAnsi"/>
          <w:szCs w:val="24"/>
        </w:rPr>
        <w:tab/>
        <w:t>Telephone Script to Complete Survey</w:t>
      </w:r>
    </w:p>
    <w:p w:rsidR="00A05C60" w:rsidP="002F7CD0" w:rsidRDefault="00A05C60" w14:paraId="1BAA18DA" w14:textId="77777777">
      <w:pPr>
        <w:spacing w:after="120" w:line="240" w:lineRule="auto"/>
        <w:rPr>
          <w:rFonts w:asciiTheme="majorHAnsi" w:hAnsiTheme="majorHAnsi"/>
          <w:szCs w:val="24"/>
        </w:rPr>
      </w:pPr>
      <w:r w:rsidRPr="004D4ACC">
        <w:rPr>
          <w:rFonts w:asciiTheme="majorHAnsi" w:hAnsiTheme="majorHAnsi"/>
          <w:szCs w:val="24"/>
        </w:rPr>
        <w:t>B7.</w:t>
      </w:r>
      <w:r w:rsidRPr="004D4ACC">
        <w:rPr>
          <w:rFonts w:asciiTheme="majorHAnsi" w:hAnsiTheme="majorHAnsi"/>
          <w:szCs w:val="24"/>
        </w:rPr>
        <w:tab/>
        <w:t xml:space="preserve">Survey of Food Purchase Practices </w:t>
      </w:r>
    </w:p>
    <w:p w:rsidRPr="004D4ACC" w:rsidR="00A05C60" w:rsidP="002F7CD0" w:rsidRDefault="00A05C60" w14:paraId="71E35BAA" w14:textId="34F94162">
      <w:pPr>
        <w:spacing w:after="120" w:line="240" w:lineRule="auto"/>
        <w:rPr>
          <w:rFonts w:asciiTheme="majorHAnsi" w:hAnsiTheme="majorHAnsi"/>
          <w:szCs w:val="24"/>
        </w:rPr>
      </w:pPr>
      <w:r w:rsidRPr="004D4ACC">
        <w:rPr>
          <w:rFonts w:asciiTheme="majorHAnsi" w:hAnsiTheme="majorHAnsi"/>
          <w:szCs w:val="24"/>
        </w:rPr>
        <w:t>B8.</w:t>
      </w:r>
      <w:r w:rsidRPr="004D4ACC">
        <w:rPr>
          <w:rFonts w:asciiTheme="majorHAnsi" w:hAnsiTheme="majorHAnsi"/>
          <w:szCs w:val="24"/>
        </w:rPr>
        <w:tab/>
      </w:r>
      <w:r w:rsidR="00A87652">
        <w:rPr>
          <w:rFonts w:asciiTheme="majorHAnsi" w:hAnsiTheme="majorHAnsi"/>
          <w:szCs w:val="24"/>
        </w:rPr>
        <w:t xml:space="preserve">Purchase Data Webinar Invitation </w:t>
      </w:r>
    </w:p>
    <w:p w:rsidR="00A87652" w:rsidP="002F7CD0" w:rsidRDefault="00A05C60" w14:paraId="500A4941" w14:textId="77777777">
      <w:pPr>
        <w:spacing w:after="120" w:line="240" w:lineRule="auto"/>
        <w:rPr>
          <w:rFonts w:asciiTheme="majorHAnsi" w:hAnsiTheme="majorHAnsi"/>
          <w:szCs w:val="24"/>
        </w:rPr>
      </w:pPr>
      <w:r w:rsidRPr="004D4ACC">
        <w:rPr>
          <w:rFonts w:asciiTheme="majorHAnsi" w:hAnsiTheme="majorHAnsi"/>
          <w:szCs w:val="24"/>
        </w:rPr>
        <w:t>B9.</w:t>
      </w:r>
      <w:r w:rsidRPr="004D4ACC">
        <w:rPr>
          <w:rFonts w:asciiTheme="majorHAnsi" w:hAnsiTheme="majorHAnsi"/>
          <w:szCs w:val="24"/>
        </w:rPr>
        <w:tab/>
      </w:r>
      <w:r w:rsidR="00A87652">
        <w:rPr>
          <w:rFonts w:asciiTheme="majorHAnsi" w:hAnsiTheme="majorHAnsi"/>
          <w:szCs w:val="24"/>
        </w:rPr>
        <w:t>Purchase Data Webinar</w:t>
      </w:r>
    </w:p>
    <w:p w:rsidRPr="004D4ACC" w:rsidR="00A05C60" w:rsidP="002F7CD0" w:rsidRDefault="00A05C60" w14:paraId="5666330C" w14:textId="5D8B9863">
      <w:pPr>
        <w:spacing w:after="120" w:line="240" w:lineRule="auto"/>
        <w:rPr>
          <w:rFonts w:asciiTheme="majorHAnsi" w:hAnsiTheme="majorHAnsi"/>
          <w:szCs w:val="24"/>
        </w:rPr>
      </w:pPr>
      <w:r w:rsidRPr="004D4ACC">
        <w:rPr>
          <w:rFonts w:asciiTheme="majorHAnsi" w:hAnsiTheme="majorHAnsi"/>
          <w:szCs w:val="24"/>
        </w:rPr>
        <w:t>B10.</w:t>
      </w:r>
      <w:r w:rsidRPr="004D4ACC">
        <w:rPr>
          <w:rFonts w:asciiTheme="majorHAnsi" w:hAnsiTheme="majorHAnsi"/>
          <w:szCs w:val="24"/>
        </w:rPr>
        <w:tab/>
      </w:r>
      <w:r w:rsidR="00A87652">
        <w:rPr>
          <w:rFonts w:asciiTheme="majorHAnsi" w:hAnsiTheme="majorHAnsi"/>
          <w:szCs w:val="24"/>
        </w:rPr>
        <w:t xml:space="preserve">Email to Submit </w:t>
      </w:r>
      <w:r w:rsidR="00D6020A">
        <w:rPr>
          <w:rFonts w:asciiTheme="majorHAnsi" w:hAnsiTheme="majorHAnsi"/>
          <w:szCs w:val="24"/>
        </w:rPr>
        <w:t xml:space="preserve">Quarterly </w:t>
      </w:r>
      <w:r w:rsidR="00A87652">
        <w:rPr>
          <w:rFonts w:asciiTheme="majorHAnsi" w:hAnsiTheme="majorHAnsi"/>
          <w:szCs w:val="24"/>
        </w:rPr>
        <w:t xml:space="preserve">Data </w:t>
      </w:r>
    </w:p>
    <w:p w:rsidRPr="004D4ACC" w:rsidR="00A05C60" w:rsidP="002F7CD0" w:rsidRDefault="00A05C60" w14:paraId="29C13B83" w14:textId="6E2FC813">
      <w:pPr>
        <w:spacing w:after="120" w:line="240" w:lineRule="auto"/>
        <w:rPr>
          <w:rFonts w:asciiTheme="majorHAnsi" w:hAnsiTheme="majorHAnsi"/>
          <w:szCs w:val="24"/>
        </w:rPr>
      </w:pPr>
      <w:r w:rsidRPr="004D4ACC">
        <w:rPr>
          <w:rFonts w:asciiTheme="majorHAnsi" w:hAnsiTheme="majorHAnsi"/>
          <w:szCs w:val="24"/>
        </w:rPr>
        <w:t>B11.</w:t>
      </w:r>
      <w:r w:rsidRPr="004D4ACC">
        <w:rPr>
          <w:rFonts w:asciiTheme="majorHAnsi" w:hAnsiTheme="majorHAnsi"/>
          <w:szCs w:val="24"/>
        </w:rPr>
        <w:tab/>
      </w:r>
      <w:r w:rsidR="00A87652">
        <w:rPr>
          <w:rFonts w:asciiTheme="majorHAnsi" w:hAnsiTheme="majorHAnsi"/>
          <w:szCs w:val="24"/>
        </w:rPr>
        <w:t xml:space="preserve">Food Purchase Data </w:t>
      </w:r>
      <w:r w:rsidR="00831397">
        <w:rPr>
          <w:rFonts w:asciiTheme="majorHAnsi" w:hAnsiTheme="majorHAnsi"/>
          <w:szCs w:val="24"/>
        </w:rPr>
        <w:t>Checklist</w:t>
      </w:r>
    </w:p>
    <w:p w:rsidRPr="004D4ACC" w:rsidR="00A05C60" w:rsidP="00A05C60" w:rsidRDefault="00A05C60" w14:paraId="7514D67F" w14:textId="4F6205C6">
      <w:pPr>
        <w:spacing w:after="120" w:line="240" w:lineRule="auto"/>
        <w:rPr>
          <w:rFonts w:asciiTheme="majorHAnsi" w:hAnsiTheme="majorHAnsi"/>
          <w:szCs w:val="24"/>
        </w:rPr>
      </w:pPr>
      <w:r w:rsidRPr="004D4ACC">
        <w:rPr>
          <w:rFonts w:asciiTheme="majorHAnsi" w:hAnsiTheme="majorHAnsi"/>
          <w:szCs w:val="24"/>
        </w:rPr>
        <w:t>B12.</w:t>
      </w:r>
      <w:r w:rsidRPr="004D4ACC">
        <w:rPr>
          <w:rFonts w:asciiTheme="majorHAnsi" w:hAnsiTheme="majorHAnsi"/>
          <w:szCs w:val="24"/>
        </w:rPr>
        <w:tab/>
        <w:t xml:space="preserve">Telephone Script to Collect </w:t>
      </w:r>
      <w:r w:rsidR="00D6020A">
        <w:rPr>
          <w:rFonts w:asciiTheme="majorHAnsi" w:hAnsiTheme="majorHAnsi"/>
          <w:szCs w:val="24"/>
        </w:rPr>
        <w:t xml:space="preserve">Quarterly </w:t>
      </w:r>
      <w:r w:rsidRPr="004D4ACC">
        <w:rPr>
          <w:rFonts w:asciiTheme="majorHAnsi" w:hAnsiTheme="majorHAnsi"/>
          <w:szCs w:val="24"/>
        </w:rPr>
        <w:t>Data</w:t>
      </w:r>
    </w:p>
    <w:p w:rsidR="00A87652" w:rsidP="00A05C60" w:rsidRDefault="00A05C60" w14:paraId="192BC9FD" w14:textId="77777777">
      <w:pPr>
        <w:spacing w:after="120" w:line="240" w:lineRule="auto"/>
        <w:rPr>
          <w:rFonts w:asciiTheme="majorHAnsi" w:hAnsiTheme="majorHAnsi"/>
          <w:szCs w:val="24"/>
        </w:rPr>
      </w:pPr>
      <w:r w:rsidRPr="004D4ACC">
        <w:rPr>
          <w:rFonts w:asciiTheme="majorHAnsi" w:hAnsiTheme="majorHAnsi"/>
          <w:szCs w:val="24"/>
        </w:rPr>
        <w:t>B13.</w:t>
      </w:r>
      <w:r w:rsidRPr="004D4ACC">
        <w:rPr>
          <w:rFonts w:asciiTheme="majorHAnsi" w:hAnsiTheme="majorHAnsi"/>
          <w:szCs w:val="24"/>
        </w:rPr>
        <w:tab/>
      </w:r>
      <w:r w:rsidR="00A87652">
        <w:rPr>
          <w:rFonts w:asciiTheme="majorHAnsi" w:hAnsiTheme="majorHAnsi"/>
          <w:szCs w:val="24"/>
        </w:rPr>
        <w:t xml:space="preserve">Clarification and Confirmation Email </w:t>
      </w:r>
    </w:p>
    <w:p w:rsidR="00A05C60" w:rsidP="00A05C60" w:rsidRDefault="00A87652" w14:paraId="3B75B209" w14:textId="7E8467C6">
      <w:pPr>
        <w:spacing w:after="120" w:line="240" w:lineRule="auto"/>
        <w:rPr>
          <w:rFonts w:asciiTheme="majorHAnsi" w:hAnsiTheme="majorHAnsi"/>
          <w:szCs w:val="24"/>
        </w:rPr>
      </w:pPr>
      <w:r>
        <w:rPr>
          <w:rFonts w:asciiTheme="majorHAnsi" w:hAnsiTheme="majorHAnsi"/>
          <w:szCs w:val="24"/>
        </w:rPr>
        <w:t>B14.</w:t>
      </w:r>
      <w:r>
        <w:rPr>
          <w:rFonts w:asciiTheme="majorHAnsi" w:hAnsiTheme="majorHAnsi"/>
          <w:szCs w:val="24"/>
        </w:rPr>
        <w:tab/>
      </w:r>
      <w:r w:rsidRPr="004D4ACC" w:rsidR="00A05C60">
        <w:rPr>
          <w:rFonts w:asciiTheme="majorHAnsi" w:hAnsiTheme="majorHAnsi"/>
          <w:szCs w:val="24"/>
        </w:rPr>
        <w:t xml:space="preserve">Telephone Script for </w:t>
      </w:r>
      <w:r w:rsidR="00D6020A">
        <w:rPr>
          <w:rFonts w:asciiTheme="majorHAnsi" w:hAnsiTheme="majorHAnsi"/>
          <w:szCs w:val="24"/>
        </w:rPr>
        <w:t xml:space="preserve">Quarterly </w:t>
      </w:r>
      <w:r w:rsidRPr="004D4ACC" w:rsidR="00A05C60">
        <w:rPr>
          <w:rFonts w:asciiTheme="majorHAnsi" w:hAnsiTheme="majorHAnsi"/>
          <w:szCs w:val="24"/>
        </w:rPr>
        <w:t>Data Clarifications</w:t>
      </w:r>
      <w:r>
        <w:rPr>
          <w:rFonts w:asciiTheme="majorHAnsi" w:hAnsiTheme="majorHAnsi"/>
          <w:szCs w:val="24"/>
        </w:rPr>
        <w:t xml:space="preserve"> and Confirmation</w:t>
      </w:r>
    </w:p>
    <w:p w:rsidR="00D6020A" w:rsidP="00A05C60" w:rsidRDefault="00D6020A" w14:paraId="493D99AA" w14:textId="08E531FF">
      <w:pPr>
        <w:spacing w:after="120" w:line="240" w:lineRule="auto"/>
        <w:rPr>
          <w:rFonts w:asciiTheme="majorHAnsi" w:hAnsiTheme="majorHAnsi"/>
          <w:szCs w:val="24"/>
        </w:rPr>
      </w:pPr>
      <w:r>
        <w:rPr>
          <w:rFonts w:asciiTheme="majorHAnsi" w:hAnsiTheme="majorHAnsi"/>
          <w:szCs w:val="24"/>
        </w:rPr>
        <w:t>B15.</w:t>
      </w:r>
      <w:r>
        <w:rPr>
          <w:rFonts w:asciiTheme="majorHAnsi" w:hAnsiTheme="majorHAnsi"/>
          <w:szCs w:val="24"/>
        </w:rPr>
        <w:tab/>
        <w:t>Quarterly Program Data</w:t>
      </w:r>
    </w:p>
    <w:p w:rsidRPr="004D4ACC" w:rsidR="0042025A" w:rsidP="0042025A" w:rsidRDefault="0042025A" w14:paraId="4683F9C9" w14:textId="617AEB49">
      <w:pPr>
        <w:spacing w:after="120" w:line="240" w:lineRule="auto"/>
        <w:ind w:firstLine="0"/>
        <w:rPr>
          <w:rFonts w:asciiTheme="majorHAnsi" w:hAnsiTheme="majorHAnsi"/>
          <w:szCs w:val="24"/>
        </w:rPr>
      </w:pPr>
    </w:p>
    <w:p w:rsidRPr="004D4ACC" w:rsidR="00A05C60" w:rsidP="00A05C60" w:rsidRDefault="00A05C60" w14:paraId="28EDA3E7" w14:textId="77777777">
      <w:pPr>
        <w:spacing w:after="120" w:line="240" w:lineRule="auto"/>
        <w:rPr>
          <w:rFonts w:asciiTheme="majorHAnsi" w:hAnsiTheme="majorHAnsi"/>
          <w:szCs w:val="24"/>
        </w:rPr>
      </w:pPr>
    </w:p>
    <w:p w:rsidRPr="004D4ACC" w:rsidR="00A05C60" w:rsidP="00A05C60" w:rsidRDefault="00A05C60" w14:paraId="3FB5ACE2" w14:textId="77777777">
      <w:pPr>
        <w:pStyle w:val="TOC8"/>
        <w:ind w:left="0" w:firstLine="0"/>
        <w:rPr>
          <w:rFonts w:asciiTheme="majorHAnsi" w:hAnsiTheme="majorHAnsi"/>
          <w:szCs w:val="24"/>
        </w:rPr>
      </w:pPr>
      <w:r>
        <w:rPr>
          <w:rFonts w:asciiTheme="majorHAnsi" w:hAnsiTheme="majorHAnsi"/>
          <w:szCs w:val="24"/>
        </w:rPr>
        <w:lastRenderedPageBreak/>
        <w:t>C</w:t>
      </w:r>
      <w:r w:rsidRPr="004D4ACC">
        <w:rPr>
          <w:rFonts w:asciiTheme="majorHAnsi" w:hAnsiTheme="majorHAnsi"/>
          <w:szCs w:val="24"/>
        </w:rPr>
        <w:t xml:space="preserve">. </w:t>
      </w:r>
      <w:r w:rsidRPr="004D4ACC">
        <w:rPr>
          <w:rFonts w:asciiTheme="majorHAnsi" w:hAnsiTheme="majorHAnsi"/>
          <w:szCs w:val="24"/>
        </w:rPr>
        <w:tab/>
      </w:r>
      <w:r>
        <w:rPr>
          <w:rFonts w:asciiTheme="majorHAnsi" w:hAnsiTheme="majorHAnsi"/>
          <w:szCs w:val="24"/>
        </w:rPr>
        <w:t>For-Profit Business</w:t>
      </w:r>
      <w:r w:rsidRPr="004D4ACC">
        <w:rPr>
          <w:rFonts w:asciiTheme="majorHAnsi" w:hAnsiTheme="majorHAnsi"/>
          <w:szCs w:val="24"/>
        </w:rPr>
        <w:t xml:space="preserve"> Materials</w:t>
      </w:r>
    </w:p>
    <w:p w:rsidR="002F7CD0" w:rsidP="002F7CD0" w:rsidRDefault="00A05C60" w14:paraId="14544CDD" w14:textId="77777777">
      <w:pPr>
        <w:pStyle w:val="TOC2"/>
        <w:spacing w:after="120" w:line="240" w:lineRule="auto"/>
        <w:ind w:left="0"/>
        <w:rPr>
          <w:rFonts w:eastAsia="Arial" w:asciiTheme="majorHAnsi" w:hAnsiTheme="majorHAnsi"/>
        </w:rPr>
      </w:pPr>
      <w:r>
        <w:rPr>
          <w:rFonts w:eastAsia="Arial" w:asciiTheme="majorHAnsi" w:hAnsiTheme="majorHAnsi"/>
        </w:rPr>
        <w:t>C</w:t>
      </w:r>
      <w:r w:rsidRPr="004D4ACC">
        <w:rPr>
          <w:rFonts w:eastAsia="Arial" w:asciiTheme="majorHAnsi" w:hAnsiTheme="majorHAnsi"/>
        </w:rPr>
        <w:t xml:space="preserve">1. </w:t>
      </w:r>
      <w:r w:rsidRPr="004D4ACC">
        <w:rPr>
          <w:rFonts w:eastAsia="Arial" w:asciiTheme="majorHAnsi" w:hAnsiTheme="majorHAnsi"/>
        </w:rPr>
        <w:tab/>
      </w:r>
      <w:r w:rsidRPr="0013772E">
        <w:rPr>
          <w:rFonts w:eastAsia="Arial" w:asciiTheme="majorHAnsi" w:hAnsiTheme="majorHAnsi"/>
        </w:rPr>
        <w:t>FNS Notification to Vendors</w:t>
      </w:r>
    </w:p>
    <w:p w:rsidR="002F7CD0" w:rsidP="0042025A" w:rsidRDefault="002F7CD0" w14:paraId="2B7A1BAA" w14:textId="77777777">
      <w:pPr>
        <w:pStyle w:val="TOC2"/>
        <w:spacing w:after="120" w:line="240" w:lineRule="auto"/>
        <w:ind w:left="0"/>
        <w:rPr>
          <w:rFonts w:asciiTheme="majorHAnsi" w:hAnsiTheme="majorHAnsi"/>
          <w:szCs w:val="24"/>
        </w:rPr>
      </w:pPr>
    </w:p>
    <w:p w:rsidR="002F7CD0" w:rsidP="002F7CD0" w:rsidRDefault="00A05C60" w14:paraId="13D9560B" w14:textId="3A1B71AC">
      <w:pPr>
        <w:pStyle w:val="TOC8"/>
        <w:ind w:left="0" w:firstLine="0"/>
        <w:rPr>
          <w:rFonts w:asciiTheme="majorHAnsi" w:hAnsiTheme="majorHAnsi"/>
          <w:szCs w:val="24"/>
        </w:rPr>
      </w:pPr>
      <w:r>
        <w:rPr>
          <w:rFonts w:asciiTheme="majorHAnsi" w:hAnsiTheme="majorHAnsi"/>
          <w:szCs w:val="24"/>
        </w:rPr>
        <w:t>D</w:t>
      </w:r>
      <w:r w:rsidRPr="004D4ACC">
        <w:rPr>
          <w:rFonts w:asciiTheme="majorHAnsi" w:hAnsiTheme="majorHAnsi"/>
          <w:szCs w:val="24"/>
        </w:rPr>
        <w:t xml:space="preserve">. </w:t>
      </w:r>
      <w:r w:rsidRPr="004D4ACC">
        <w:rPr>
          <w:rFonts w:asciiTheme="majorHAnsi" w:hAnsiTheme="majorHAnsi"/>
          <w:szCs w:val="24"/>
        </w:rPr>
        <w:tab/>
      </w:r>
      <w:r w:rsidR="00831397">
        <w:rPr>
          <w:rFonts w:asciiTheme="majorHAnsi" w:hAnsiTheme="majorHAnsi"/>
          <w:szCs w:val="24"/>
        </w:rPr>
        <w:t xml:space="preserve">Other </w:t>
      </w:r>
      <w:r>
        <w:rPr>
          <w:rFonts w:asciiTheme="majorHAnsi" w:hAnsiTheme="majorHAnsi"/>
          <w:szCs w:val="24"/>
        </w:rPr>
        <w:t>Materials</w:t>
      </w:r>
    </w:p>
    <w:p w:rsidR="002F7CD0" w:rsidP="002F7CD0" w:rsidRDefault="00A05C60" w14:paraId="09679E43" w14:textId="3E445371">
      <w:pPr>
        <w:pStyle w:val="TOC8"/>
        <w:spacing w:after="120" w:line="240" w:lineRule="auto"/>
        <w:ind w:left="0"/>
        <w:rPr>
          <w:rFonts w:eastAsia="Arial" w:asciiTheme="majorHAnsi" w:hAnsiTheme="majorHAnsi"/>
        </w:rPr>
      </w:pPr>
      <w:r>
        <w:rPr>
          <w:rFonts w:eastAsia="Arial" w:asciiTheme="majorHAnsi" w:hAnsiTheme="majorHAnsi"/>
        </w:rPr>
        <w:t>D</w:t>
      </w:r>
      <w:r w:rsidRPr="004D4ACC">
        <w:rPr>
          <w:rFonts w:eastAsia="Arial" w:asciiTheme="majorHAnsi" w:hAnsiTheme="majorHAnsi"/>
        </w:rPr>
        <w:t xml:space="preserve">1. </w:t>
      </w:r>
      <w:r w:rsidRPr="004D4ACC">
        <w:rPr>
          <w:rFonts w:eastAsia="Arial" w:asciiTheme="majorHAnsi" w:hAnsiTheme="majorHAnsi"/>
        </w:rPr>
        <w:tab/>
      </w:r>
      <w:r w:rsidRPr="00FE1DC6">
        <w:rPr>
          <w:rFonts w:eastAsia="Arial" w:asciiTheme="majorHAnsi" w:hAnsiTheme="majorHAnsi"/>
        </w:rPr>
        <w:t xml:space="preserve">Richard B. Russell National School Lunch Act </w:t>
      </w:r>
      <w:r w:rsidR="007C6991">
        <w:rPr>
          <w:rFonts w:eastAsia="Arial" w:asciiTheme="majorHAnsi" w:hAnsiTheme="majorHAnsi"/>
        </w:rPr>
        <w:t>(section 28(c))</w:t>
      </w:r>
    </w:p>
    <w:p w:rsidR="002F7CD0" w:rsidP="002F7CD0" w:rsidRDefault="00A05C60" w14:paraId="2BA20978" w14:textId="77777777">
      <w:pPr>
        <w:pStyle w:val="TOC8"/>
        <w:spacing w:after="120" w:line="240" w:lineRule="auto"/>
        <w:ind w:left="0"/>
        <w:rPr>
          <w:rFonts w:eastAsia="Arial" w:asciiTheme="majorHAnsi" w:hAnsiTheme="majorHAnsi"/>
        </w:rPr>
      </w:pPr>
      <w:r>
        <w:rPr>
          <w:rFonts w:eastAsia="Arial" w:asciiTheme="majorHAnsi" w:hAnsiTheme="majorHAnsi"/>
          <w:spacing w:val="-1"/>
        </w:rPr>
        <w:t>D</w:t>
      </w:r>
      <w:r w:rsidRPr="004D4ACC">
        <w:rPr>
          <w:rFonts w:eastAsia="Arial" w:asciiTheme="majorHAnsi" w:hAnsiTheme="majorHAnsi"/>
          <w:spacing w:val="-1"/>
        </w:rPr>
        <w:t>2.</w:t>
      </w:r>
      <w:r w:rsidRPr="004D4ACC">
        <w:rPr>
          <w:rFonts w:eastAsia="Arial" w:asciiTheme="majorHAnsi" w:hAnsiTheme="majorHAnsi"/>
        </w:rPr>
        <w:t xml:space="preserve"> </w:t>
      </w:r>
      <w:r w:rsidRPr="004D4ACC">
        <w:rPr>
          <w:rFonts w:eastAsia="Arial" w:asciiTheme="majorHAnsi" w:hAnsiTheme="majorHAnsi"/>
        </w:rPr>
        <w:tab/>
      </w:r>
      <w:r w:rsidRPr="00C1473F">
        <w:rPr>
          <w:rFonts w:eastAsia="Arial" w:asciiTheme="majorHAnsi" w:hAnsiTheme="majorHAnsi"/>
        </w:rPr>
        <w:t>IRB Approval Letter</w:t>
      </w:r>
    </w:p>
    <w:p w:rsidRPr="002F7CD0" w:rsidR="00A05C60" w:rsidP="002F7CD0" w:rsidRDefault="00A05C60" w14:paraId="528BFC54" w14:textId="0B8FEDCA">
      <w:pPr>
        <w:pStyle w:val="TOC8"/>
        <w:spacing w:after="120" w:line="240" w:lineRule="auto"/>
        <w:ind w:left="0"/>
        <w:rPr>
          <w:rFonts w:asciiTheme="majorHAnsi" w:hAnsiTheme="majorHAnsi"/>
          <w:szCs w:val="24"/>
        </w:rPr>
      </w:pPr>
      <w:r>
        <w:rPr>
          <w:rFonts w:eastAsia="Arial" w:asciiTheme="majorHAnsi" w:hAnsiTheme="majorHAnsi"/>
          <w:spacing w:val="-1"/>
        </w:rPr>
        <w:t>D</w:t>
      </w:r>
      <w:r w:rsidRPr="004D4ACC">
        <w:rPr>
          <w:rFonts w:eastAsia="Arial" w:asciiTheme="majorHAnsi" w:hAnsiTheme="majorHAnsi"/>
          <w:spacing w:val="-1"/>
        </w:rPr>
        <w:t>3.</w:t>
      </w:r>
      <w:r w:rsidRPr="004D4ACC">
        <w:rPr>
          <w:rFonts w:eastAsia="Arial" w:asciiTheme="majorHAnsi" w:hAnsiTheme="majorHAnsi"/>
        </w:rPr>
        <w:tab/>
      </w:r>
      <w:r w:rsidRPr="00653E0F">
        <w:rPr>
          <w:rFonts w:asciiTheme="majorHAnsi" w:hAnsiTheme="majorHAnsi"/>
        </w:rPr>
        <w:t>Pretest Findings</w:t>
      </w:r>
    </w:p>
    <w:p w:rsidR="00A05C60" w:rsidP="002F7CD0" w:rsidRDefault="00A05C60" w14:paraId="5F5C16E1" w14:textId="12E108BD">
      <w:pPr>
        <w:spacing w:after="120" w:line="240" w:lineRule="auto"/>
        <w:rPr>
          <w:rFonts w:eastAsia="Arial" w:asciiTheme="majorHAnsi" w:hAnsiTheme="majorHAnsi"/>
        </w:rPr>
      </w:pPr>
      <w:r>
        <w:rPr>
          <w:rFonts w:asciiTheme="majorHAnsi" w:hAnsiTheme="majorHAnsi"/>
          <w:szCs w:val="24"/>
        </w:rPr>
        <w:t>D</w:t>
      </w:r>
      <w:r w:rsidRPr="004D4ACC">
        <w:rPr>
          <w:rFonts w:asciiTheme="majorHAnsi" w:hAnsiTheme="majorHAnsi"/>
          <w:szCs w:val="24"/>
        </w:rPr>
        <w:t>4.</w:t>
      </w:r>
      <w:r w:rsidRPr="004D4ACC">
        <w:rPr>
          <w:rFonts w:asciiTheme="majorHAnsi" w:hAnsiTheme="majorHAnsi"/>
          <w:szCs w:val="24"/>
        </w:rPr>
        <w:tab/>
      </w:r>
      <w:r>
        <w:rPr>
          <w:rFonts w:eastAsia="Arial" w:asciiTheme="majorHAnsi" w:hAnsiTheme="majorHAnsi"/>
        </w:rPr>
        <w:t>Confidentiality Agreement</w:t>
      </w:r>
    </w:p>
    <w:p w:rsidRPr="004D4ACC" w:rsidR="00831397" w:rsidP="000C2D5C" w:rsidRDefault="00831397" w14:paraId="5E18F5B4" w14:textId="4D427695">
      <w:pPr>
        <w:spacing w:after="120" w:line="240" w:lineRule="auto"/>
        <w:rPr>
          <w:rFonts w:asciiTheme="majorHAnsi" w:hAnsiTheme="majorHAnsi"/>
          <w:szCs w:val="24"/>
        </w:rPr>
      </w:pPr>
      <w:r>
        <w:rPr>
          <w:rFonts w:eastAsia="Arial" w:asciiTheme="majorHAnsi" w:hAnsiTheme="majorHAnsi"/>
        </w:rPr>
        <w:t>D5.</w:t>
      </w:r>
      <w:r>
        <w:rPr>
          <w:rFonts w:eastAsia="Arial" w:asciiTheme="majorHAnsi" w:hAnsiTheme="majorHAnsi"/>
        </w:rPr>
        <w:tab/>
        <w:t>Study Website (screenshot)</w:t>
      </w:r>
    </w:p>
    <w:p w:rsidRPr="004D4ACC" w:rsidR="00A05C60" w:rsidP="00A05C60" w:rsidRDefault="00A05C60" w14:paraId="6AE692F2" w14:textId="77777777">
      <w:pPr>
        <w:spacing w:after="120" w:line="240" w:lineRule="auto"/>
        <w:rPr>
          <w:rFonts w:asciiTheme="majorHAnsi" w:hAnsiTheme="majorHAnsi"/>
          <w:szCs w:val="24"/>
        </w:rPr>
      </w:pPr>
    </w:p>
    <w:p w:rsidR="00A05C60" w:rsidP="00A05C60" w:rsidRDefault="00A05C60" w14:paraId="2AA04C9F" w14:textId="77777777">
      <w:pPr>
        <w:pStyle w:val="TOC8"/>
        <w:ind w:left="0" w:firstLine="0"/>
        <w:rPr>
          <w:rFonts w:asciiTheme="majorHAnsi" w:hAnsiTheme="majorHAnsi"/>
          <w:szCs w:val="24"/>
        </w:rPr>
      </w:pPr>
      <w:r>
        <w:rPr>
          <w:rFonts w:asciiTheme="majorHAnsi" w:hAnsiTheme="majorHAnsi"/>
          <w:szCs w:val="24"/>
        </w:rPr>
        <w:t>E</w:t>
      </w:r>
      <w:r w:rsidRPr="004D4ACC">
        <w:rPr>
          <w:rFonts w:asciiTheme="majorHAnsi" w:hAnsiTheme="majorHAnsi"/>
          <w:szCs w:val="24"/>
        </w:rPr>
        <w:t xml:space="preserve">. </w:t>
      </w:r>
      <w:r w:rsidRPr="004D4ACC">
        <w:rPr>
          <w:rFonts w:asciiTheme="majorHAnsi" w:hAnsiTheme="majorHAnsi"/>
          <w:szCs w:val="24"/>
        </w:rPr>
        <w:tab/>
      </w:r>
      <w:r>
        <w:rPr>
          <w:rFonts w:asciiTheme="majorHAnsi" w:hAnsiTheme="majorHAnsi"/>
          <w:szCs w:val="24"/>
        </w:rPr>
        <w:t>NASS Comments</w:t>
      </w:r>
    </w:p>
    <w:p w:rsidR="00A05C60" w:rsidP="00A05C60" w:rsidRDefault="00A05C60" w14:paraId="62A8293B" w14:textId="57BB70F2">
      <w:pPr>
        <w:ind w:firstLine="0"/>
        <w:rPr>
          <w:rFonts w:asciiTheme="majorHAnsi" w:hAnsiTheme="majorHAnsi"/>
        </w:rPr>
      </w:pPr>
      <w:r w:rsidRPr="000B3C38">
        <w:rPr>
          <w:rFonts w:asciiTheme="majorHAnsi" w:hAnsiTheme="majorHAnsi"/>
        </w:rPr>
        <w:t xml:space="preserve">F. </w:t>
      </w:r>
      <w:r>
        <w:rPr>
          <w:rFonts w:asciiTheme="majorHAnsi" w:hAnsiTheme="majorHAnsi"/>
        </w:rPr>
        <w:tab/>
        <w:t xml:space="preserve">Public Comments </w:t>
      </w:r>
    </w:p>
    <w:p w:rsidRPr="000C2D5C" w:rsidR="006D0B08" w:rsidP="000C2D5C" w:rsidRDefault="006D0B08" w14:paraId="4CE8D0F9" w14:textId="69214F61">
      <w:pPr>
        <w:pStyle w:val="TOC8"/>
        <w:spacing w:after="120" w:line="240" w:lineRule="auto"/>
        <w:ind w:left="0"/>
        <w:rPr>
          <w:rFonts w:eastAsia="Arial" w:asciiTheme="majorHAnsi" w:hAnsiTheme="majorHAnsi"/>
          <w:spacing w:val="-1"/>
        </w:rPr>
      </w:pPr>
      <w:r w:rsidRPr="000C2D5C">
        <w:rPr>
          <w:rFonts w:eastAsia="Arial" w:asciiTheme="majorHAnsi" w:hAnsiTheme="majorHAnsi"/>
          <w:spacing w:val="-1"/>
        </w:rPr>
        <w:t xml:space="preserve">F1. </w:t>
      </w:r>
      <w:r w:rsidR="000C2D5C">
        <w:rPr>
          <w:rFonts w:eastAsia="Arial" w:asciiTheme="majorHAnsi" w:hAnsiTheme="majorHAnsi"/>
          <w:spacing w:val="-1"/>
        </w:rPr>
        <w:tab/>
      </w:r>
      <w:r w:rsidRPr="000C2D5C">
        <w:rPr>
          <w:rFonts w:eastAsia="Arial" w:asciiTheme="majorHAnsi" w:hAnsiTheme="majorHAnsi"/>
          <w:spacing w:val="-1"/>
        </w:rPr>
        <w:t>Public Comment 1</w:t>
      </w:r>
    </w:p>
    <w:p w:rsidRPr="000C2D5C" w:rsidR="006D0B08" w:rsidP="000C2D5C" w:rsidRDefault="006D0B08" w14:paraId="39EA37AE" w14:textId="558E421E">
      <w:pPr>
        <w:pStyle w:val="TOC8"/>
        <w:spacing w:after="120" w:line="240" w:lineRule="auto"/>
        <w:ind w:left="0"/>
        <w:rPr>
          <w:rFonts w:eastAsia="Arial" w:asciiTheme="majorHAnsi" w:hAnsiTheme="majorHAnsi"/>
        </w:rPr>
      </w:pPr>
      <w:r w:rsidRPr="000C2D5C">
        <w:rPr>
          <w:rFonts w:eastAsia="Arial" w:asciiTheme="majorHAnsi" w:hAnsiTheme="majorHAnsi"/>
        </w:rPr>
        <w:t xml:space="preserve">F2. </w:t>
      </w:r>
      <w:r w:rsidR="000C2D5C">
        <w:rPr>
          <w:rFonts w:eastAsia="Arial" w:asciiTheme="majorHAnsi" w:hAnsiTheme="majorHAnsi"/>
        </w:rPr>
        <w:tab/>
      </w:r>
      <w:r w:rsidRPr="000C2D5C">
        <w:rPr>
          <w:rFonts w:eastAsia="Arial" w:asciiTheme="majorHAnsi" w:hAnsiTheme="majorHAnsi"/>
        </w:rPr>
        <w:t>Public Comment 2</w:t>
      </w:r>
    </w:p>
    <w:p w:rsidRPr="000C2D5C" w:rsidR="006D0B08" w:rsidP="000C2D5C" w:rsidRDefault="006D0B08" w14:paraId="03C1C5EA" w14:textId="761D07D8">
      <w:pPr>
        <w:pStyle w:val="TOC8"/>
        <w:spacing w:after="120" w:line="240" w:lineRule="auto"/>
        <w:ind w:left="0"/>
        <w:rPr>
          <w:rFonts w:eastAsia="Arial" w:asciiTheme="majorHAnsi" w:hAnsiTheme="majorHAnsi"/>
        </w:rPr>
      </w:pPr>
      <w:r w:rsidRPr="000C2D5C">
        <w:rPr>
          <w:rFonts w:eastAsia="Arial" w:asciiTheme="majorHAnsi" w:hAnsiTheme="majorHAnsi"/>
        </w:rPr>
        <w:t xml:space="preserve">F3. </w:t>
      </w:r>
      <w:r w:rsidR="000C2D5C">
        <w:rPr>
          <w:rFonts w:eastAsia="Arial" w:asciiTheme="majorHAnsi" w:hAnsiTheme="majorHAnsi"/>
        </w:rPr>
        <w:tab/>
      </w:r>
      <w:r w:rsidRPr="000C2D5C">
        <w:rPr>
          <w:rFonts w:eastAsia="Arial" w:asciiTheme="majorHAnsi" w:hAnsiTheme="majorHAnsi"/>
        </w:rPr>
        <w:t>Public Comment 3</w:t>
      </w:r>
    </w:p>
    <w:p w:rsidRPr="000C2D5C" w:rsidR="006D0B08" w:rsidP="000C2D5C" w:rsidRDefault="006D0B08" w14:paraId="67D56744" w14:textId="072AB9A6">
      <w:pPr>
        <w:pStyle w:val="TOC8"/>
        <w:spacing w:after="120" w:line="240" w:lineRule="auto"/>
        <w:ind w:left="0"/>
        <w:rPr>
          <w:rFonts w:eastAsia="Arial" w:asciiTheme="majorHAnsi" w:hAnsiTheme="majorHAnsi"/>
        </w:rPr>
      </w:pPr>
      <w:r w:rsidRPr="000C2D5C">
        <w:rPr>
          <w:rFonts w:eastAsia="Arial" w:asciiTheme="majorHAnsi" w:hAnsiTheme="majorHAnsi"/>
        </w:rPr>
        <w:t>F4.</w:t>
      </w:r>
      <w:r w:rsidR="000C2D5C">
        <w:rPr>
          <w:rFonts w:eastAsia="Arial" w:asciiTheme="majorHAnsi" w:hAnsiTheme="majorHAnsi"/>
        </w:rPr>
        <w:tab/>
      </w:r>
      <w:r w:rsidRPr="000C2D5C">
        <w:rPr>
          <w:rFonts w:eastAsia="Arial" w:asciiTheme="majorHAnsi" w:hAnsiTheme="majorHAnsi"/>
        </w:rPr>
        <w:t>Public Comment 4</w:t>
      </w:r>
    </w:p>
    <w:p w:rsidRPr="000C2D5C" w:rsidR="006D0B08" w:rsidP="000C2D5C" w:rsidRDefault="000C2D5C" w14:paraId="36DCBCE9" w14:textId="3CA86C06">
      <w:pPr>
        <w:pStyle w:val="TOC8"/>
        <w:spacing w:after="120" w:line="240" w:lineRule="auto"/>
        <w:ind w:left="0"/>
        <w:rPr>
          <w:rFonts w:eastAsia="Arial" w:asciiTheme="majorHAnsi" w:hAnsiTheme="majorHAnsi"/>
        </w:rPr>
      </w:pPr>
      <w:r w:rsidRPr="000C2D5C">
        <w:rPr>
          <w:rFonts w:eastAsia="Arial" w:asciiTheme="majorHAnsi" w:hAnsiTheme="majorHAnsi"/>
        </w:rPr>
        <w:t xml:space="preserve">F5. </w:t>
      </w:r>
      <w:r>
        <w:rPr>
          <w:rFonts w:eastAsia="Arial" w:asciiTheme="majorHAnsi" w:hAnsiTheme="majorHAnsi"/>
        </w:rPr>
        <w:tab/>
      </w:r>
      <w:r w:rsidRPr="000C2D5C" w:rsidR="006D0B08">
        <w:rPr>
          <w:rFonts w:eastAsia="Arial" w:asciiTheme="majorHAnsi" w:hAnsiTheme="majorHAnsi"/>
        </w:rPr>
        <w:t>Response to Public Comment 1</w:t>
      </w:r>
    </w:p>
    <w:p w:rsidRPr="000C2D5C" w:rsidR="006D0B08" w:rsidP="000C2D5C" w:rsidRDefault="000C2D5C" w14:paraId="73FD91E6" w14:textId="7DC0E01A">
      <w:pPr>
        <w:pStyle w:val="TOC8"/>
        <w:spacing w:after="120" w:line="240" w:lineRule="auto"/>
        <w:ind w:left="0"/>
        <w:rPr>
          <w:rFonts w:eastAsia="Arial" w:asciiTheme="majorHAnsi" w:hAnsiTheme="majorHAnsi"/>
        </w:rPr>
      </w:pPr>
      <w:r w:rsidRPr="000C2D5C">
        <w:rPr>
          <w:rFonts w:eastAsia="Arial" w:asciiTheme="majorHAnsi" w:hAnsiTheme="majorHAnsi"/>
        </w:rPr>
        <w:t xml:space="preserve">F6. </w:t>
      </w:r>
      <w:r>
        <w:rPr>
          <w:rFonts w:eastAsia="Arial" w:asciiTheme="majorHAnsi" w:hAnsiTheme="majorHAnsi"/>
        </w:rPr>
        <w:tab/>
      </w:r>
      <w:r w:rsidRPr="000C2D5C" w:rsidR="006D0B08">
        <w:rPr>
          <w:rFonts w:eastAsia="Arial" w:asciiTheme="majorHAnsi" w:hAnsiTheme="majorHAnsi"/>
        </w:rPr>
        <w:t>Response to Public Comment 2</w:t>
      </w:r>
    </w:p>
    <w:p w:rsidRPr="000C2D5C" w:rsidR="006D0B08" w:rsidP="000C2D5C" w:rsidRDefault="000C2D5C" w14:paraId="7C2E5263" w14:textId="50B010A3">
      <w:pPr>
        <w:pStyle w:val="TOC8"/>
        <w:spacing w:after="120" w:line="240" w:lineRule="auto"/>
        <w:ind w:left="0"/>
        <w:rPr>
          <w:rFonts w:eastAsia="Arial" w:asciiTheme="majorHAnsi" w:hAnsiTheme="majorHAnsi"/>
        </w:rPr>
      </w:pPr>
      <w:r w:rsidRPr="000C2D5C">
        <w:rPr>
          <w:rFonts w:eastAsia="Arial" w:asciiTheme="majorHAnsi" w:hAnsiTheme="majorHAnsi"/>
        </w:rPr>
        <w:t xml:space="preserve">F7. </w:t>
      </w:r>
      <w:r>
        <w:rPr>
          <w:rFonts w:eastAsia="Arial" w:asciiTheme="majorHAnsi" w:hAnsiTheme="majorHAnsi"/>
        </w:rPr>
        <w:tab/>
      </w:r>
      <w:r w:rsidRPr="000C2D5C" w:rsidR="006D0B08">
        <w:rPr>
          <w:rFonts w:eastAsia="Arial" w:asciiTheme="majorHAnsi" w:hAnsiTheme="majorHAnsi"/>
        </w:rPr>
        <w:t>Response to Public Comment 3</w:t>
      </w:r>
    </w:p>
    <w:p w:rsidR="000C2D5C" w:rsidP="000C2D5C" w:rsidRDefault="000C2D5C" w14:paraId="57D9C7E7" w14:textId="6647B6D1">
      <w:pPr>
        <w:pStyle w:val="TOC8"/>
        <w:spacing w:after="0" w:line="240" w:lineRule="auto"/>
        <w:ind w:left="0"/>
        <w:rPr>
          <w:rFonts w:eastAsia="Arial" w:asciiTheme="majorHAnsi" w:hAnsiTheme="majorHAnsi"/>
        </w:rPr>
      </w:pPr>
      <w:r w:rsidRPr="000C2D5C">
        <w:rPr>
          <w:rFonts w:eastAsia="Arial" w:asciiTheme="majorHAnsi" w:hAnsiTheme="majorHAnsi"/>
        </w:rPr>
        <w:t xml:space="preserve">F8. </w:t>
      </w:r>
      <w:r>
        <w:rPr>
          <w:rFonts w:eastAsia="Arial" w:asciiTheme="majorHAnsi" w:hAnsiTheme="majorHAnsi"/>
        </w:rPr>
        <w:tab/>
      </w:r>
      <w:r w:rsidRPr="000C2D5C" w:rsidR="006D0B08">
        <w:rPr>
          <w:rFonts w:eastAsia="Arial" w:asciiTheme="majorHAnsi" w:hAnsiTheme="majorHAnsi"/>
        </w:rPr>
        <w:t>Response to Public Comment 4</w:t>
      </w:r>
    </w:p>
    <w:p w:rsidRPr="000C2D5C" w:rsidR="000C2D5C" w:rsidP="000C2D5C" w:rsidRDefault="000C2D5C" w14:paraId="683D6509" w14:textId="77777777"/>
    <w:p w:rsidRPr="000B3C38" w:rsidR="00A05C60" w:rsidP="00A05C60" w:rsidRDefault="00A05C60" w14:paraId="6842A27C" w14:textId="15116844">
      <w:pPr>
        <w:ind w:firstLine="0"/>
        <w:rPr>
          <w:rFonts w:asciiTheme="majorHAnsi" w:hAnsiTheme="majorHAnsi"/>
        </w:rPr>
      </w:pPr>
      <w:r>
        <w:rPr>
          <w:rFonts w:asciiTheme="majorHAnsi" w:hAnsiTheme="majorHAnsi"/>
        </w:rPr>
        <w:t xml:space="preserve">G. </w:t>
      </w:r>
      <w:r>
        <w:rPr>
          <w:rFonts w:asciiTheme="majorHAnsi" w:hAnsiTheme="majorHAnsi"/>
        </w:rPr>
        <w:tab/>
        <w:t>Burden Table</w:t>
      </w:r>
    </w:p>
    <w:p w:rsidR="00A05C60" w:rsidP="00A05C60" w:rsidRDefault="00A05C60" w14:paraId="76BB647E" w14:textId="77777777">
      <w:pPr>
        <w:ind w:firstLine="0"/>
        <w:rPr>
          <w:rFonts w:cstheme="minorHAnsi"/>
          <w:b/>
          <w:caps/>
          <w:szCs w:val="24"/>
        </w:rPr>
        <w:sectPr w:rsidR="00A05C60" w:rsidSect="00C83E6E">
          <w:footerReference w:type="default" r:id="rId9"/>
          <w:pgSz w:w="12240" w:h="15840"/>
          <w:pgMar w:top="1440" w:right="1440" w:bottom="1440" w:left="1440" w:header="720" w:footer="720" w:gutter="0"/>
          <w:cols w:space="720"/>
          <w:titlePg/>
          <w:docGrid w:linePitch="360"/>
        </w:sectPr>
      </w:pPr>
    </w:p>
    <w:p w:rsidRPr="001A700D" w:rsidR="00E91F19" w:rsidP="00E91F19" w:rsidRDefault="00E91F19" w14:paraId="413E84C2" w14:textId="3D5640A7">
      <w:pPr>
        <w:ind w:firstLine="0"/>
        <w:rPr>
          <w:rFonts w:cstheme="minorHAnsi"/>
          <w:b/>
          <w:caps/>
          <w:szCs w:val="24"/>
        </w:rPr>
      </w:pPr>
      <w:r w:rsidRPr="001A700D">
        <w:rPr>
          <w:rFonts w:cstheme="minorHAnsi"/>
          <w:b/>
          <w:caps/>
          <w:szCs w:val="24"/>
        </w:rPr>
        <w:lastRenderedPageBreak/>
        <w:t>Part A: Justification</w:t>
      </w:r>
    </w:p>
    <w:p w:rsidRPr="001A700D" w:rsidR="00E91F19" w:rsidP="001A700D" w:rsidRDefault="00E91F19" w14:paraId="1677D6E1" w14:textId="77777777">
      <w:pPr>
        <w:pStyle w:val="Heading2"/>
      </w:pPr>
      <w:bookmarkStart w:name="_Toc339621281" w:id="3"/>
      <w:bookmarkStart w:name="_Toc494289340" w:id="4"/>
      <w:bookmarkStart w:name="_Toc494289425" w:id="5"/>
      <w:bookmarkStart w:name="_Toc494294731" w:id="6"/>
      <w:bookmarkStart w:name="_Toc494295018" w:id="7"/>
      <w:bookmarkStart w:name="_Toc29543704" w:id="8"/>
      <w:bookmarkStart w:name="_Toc282506023" w:id="9"/>
      <w:r w:rsidRPr="001A700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3"/>
      <w:bookmarkEnd w:id="4"/>
      <w:bookmarkEnd w:id="5"/>
      <w:bookmarkEnd w:id="6"/>
      <w:bookmarkEnd w:id="7"/>
      <w:bookmarkEnd w:id="8"/>
    </w:p>
    <w:bookmarkEnd w:id="9"/>
    <w:p w:rsidRPr="002F7CD0" w:rsidR="00044FCC" w:rsidP="00044FCC" w:rsidRDefault="00040790" w14:paraId="12651C9A" w14:textId="77777777">
      <w:pPr>
        <w:rPr>
          <w:rFonts w:ascii="Times New Roman" w:hAnsi="Times New Roman" w:cs="Times New Roman"/>
        </w:rPr>
      </w:pPr>
      <w:r w:rsidRPr="002F7CD0">
        <w:rPr>
          <w:rFonts w:ascii="Times New Roman" w:hAnsi="Times New Roman" w:cs="Times New Roman"/>
        </w:rPr>
        <w:t xml:space="preserve">The </w:t>
      </w:r>
      <w:r w:rsidRPr="002F7CD0" w:rsidR="00C1156F">
        <w:rPr>
          <w:rFonts w:ascii="Times New Roman" w:hAnsi="Times New Roman" w:cs="Times New Roman"/>
        </w:rPr>
        <w:t xml:space="preserve">School Food Purchase Study IV (SFPS-IV) is the fourth in a series of </w:t>
      </w:r>
      <w:r w:rsidRPr="002F7CD0">
        <w:rPr>
          <w:rFonts w:ascii="Times New Roman" w:hAnsi="Times New Roman" w:cs="Times New Roman"/>
        </w:rPr>
        <w:t xml:space="preserve">U.S. Department of Agriculture (USDA) </w:t>
      </w:r>
      <w:r w:rsidRPr="002F7CD0" w:rsidR="00C1156F">
        <w:rPr>
          <w:rFonts w:ascii="Times New Roman" w:hAnsi="Times New Roman" w:cs="Times New Roman"/>
        </w:rPr>
        <w:t>Food and Nutrition Service (FNS) studies on food purchases</w:t>
      </w:r>
      <w:r w:rsidRPr="002F7CD0">
        <w:rPr>
          <w:rFonts w:ascii="Times New Roman" w:hAnsi="Times New Roman" w:cs="Times New Roman"/>
        </w:rPr>
        <w:t xml:space="preserve"> made for the National School Lunch Program (NSLP) and School Breakfast Program (SBP), </w:t>
      </w:r>
      <w:r w:rsidRPr="002F7CD0" w:rsidR="00021CA4">
        <w:rPr>
          <w:rFonts w:ascii="Times New Roman" w:hAnsi="Times New Roman" w:cs="Times New Roman"/>
        </w:rPr>
        <w:t xml:space="preserve">known </w:t>
      </w:r>
      <w:r w:rsidRPr="002F7CD0">
        <w:rPr>
          <w:rFonts w:ascii="Times New Roman" w:hAnsi="Times New Roman" w:cs="Times New Roman"/>
        </w:rPr>
        <w:t xml:space="preserve">collectively </w:t>
      </w:r>
      <w:r w:rsidRPr="002F7CD0" w:rsidR="00021CA4">
        <w:rPr>
          <w:rFonts w:ascii="Times New Roman" w:hAnsi="Times New Roman" w:cs="Times New Roman"/>
        </w:rPr>
        <w:t xml:space="preserve">as </w:t>
      </w:r>
      <w:r w:rsidRPr="002F7CD0">
        <w:rPr>
          <w:rFonts w:ascii="Times New Roman" w:hAnsi="Times New Roman" w:cs="Times New Roman"/>
        </w:rPr>
        <w:t>the school meal programs</w:t>
      </w:r>
      <w:r w:rsidRPr="002F7CD0" w:rsidR="00C1156F">
        <w:rPr>
          <w:rFonts w:ascii="Times New Roman" w:hAnsi="Times New Roman" w:cs="Times New Roman"/>
        </w:rPr>
        <w:t>. Similar studies were undertaken in School Year (SY) 1984-1985, SY 1996-1997 and SY 2009-2010 (SFPS-I, SFPS-II and SFPS-III</w:t>
      </w:r>
      <w:r w:rsidRPr="002F7CD0">
        <w:rPr>
          <w:rFonts w:ascii="Times New Roman" w:hAnsi="Times New Roman" w:cs="Times New Roman"/>
        </w:rPr>
        <w:t>, respectively</w:t>
      </w:r>
      <w:r w:rsidRPr="002F7CD0" w:rsidR="00C1156F">
        <w:rPr>
          <w:rFonts w:ascii="Times New Roman" w:hAnsi="Times New Roman" w:cs="Times New Roman"/>
        </w:rPr>
        <w:t xml:space="preserve">). </w:t>
      </w:r>
    </w:p>
    <w:p w:rsidRPr="002F7CD0" w:rsidR="00C1156F" w:rsidP="00044FCC" w:rsidRDefault="00C1156F" w14:paraId="4B5E9279" w14:textId="6DCCB9C2">
      <w:pPr>
        <w:rPr>
          <w:rFonts w:ascii="Times New Roman" w:hAnsi="Times New Roman" w:cs="Times New Roman"/>
        </w:rPr>
      </w:pPr>
      <w:r w:rsidRPr="002F7CD0">
        <w:rPr>
          <w:rFonts w:ascii="Times New Roman" w:hAnsi="Times New Roman" w:cs="Times New Roman"/>
        </w:rPr>
        <w:t>SFPS-IV will provide</w:t>
      </w:r>
      <w:r w:rsidRPr="002F7CD0" w:rsidR="00040790">
        <w:rPr>
          <w:rFonts w:ascii="Times New Roman" w:hAnsi="Times New Roman" w:cs="Times New Roman"/>
        </w:rPr>
        <w:t xml:space="preserve"> updated</w:t>
      </w:r>
      <w:r w:rsidRPr="002F7CD0">
        <w:rPr>
          <w:rFonts w:ascii="Times New Roman" w:hAnsi="Times New Roman" w:cs="Times New Roman"/>
        </w:rPr>
        <w:t xml:space="preserve"> national estimates of school food authority (SFA) food acquisitions (commercial purchases and</w:t>
      </w:r>
      <w:r w:rsidRPr="002F7CD0" w:rsidR="00002A0D">
        <w:rPr>
          <w:rFonts w:ascii="Times New Roman" w:hAnsi="Times New Roman" w:cs="Times New Roman"/>
        </w:rPr>
        <w:t xml:space="preserve"> </w:t>
      </w:r>
      <w:r w:rsidRPr="002F7CD0">
        <w:rPr>
          <w:rFonts w:ascii="Times New Roman" w:hAnsi="Times New Roman" w:cs="Times New Roman"/>
        </w:rPr>
        <w:t xml:space="preserve">USDA Foods) and a description and analysis of food purchase practices in SY </w:t>
      </w:r>
      <w:r w:rsidRPr="002F7CD0" w:rsidR="009B41F3">
        <w:rPr>
          <w:rFonts w:ascii="Times New Roman" w:hAnsi="Times New Roman" w:cs="Times New Roman"/>
        </w:rPr>
        <w:t>202</w:t>
      </w:r>
      <w:r w:rsidR="009B41F3">
        <w:rPr>
          <w:rFonts w:ascii="Times New Roman" w:hAnsi="Times New Roman" w:cs="Times New Roman"/>
        </w:rPr>
        <w:t>1</w:t>
      </w:r>
      <w:r w:rsidRPr="002F7CD0">
        <w:rPr>
          <w:rFonts w:ascii="Times New Roman" w:hAnsi="Times New Roman" w:cs="Times New Roman"/>
        </w:rPr>
        <w:t>-</w:t>
      </w:r>
      <w:r w:rsidRPr="002F7CD0" w:rsidR="009B41F3">
        <w:rPr>
          <w:rFonts w:ascii="Times New Roman" w:hAnsi="Times New Roman" w:cs="Times New Roman"/>
        </w:rPr>
        <w:t>202</w:t>
      </w:r>
      <w:r w:rsidR="009B41F3">
        <w:rPr>
          <w:rFonts w:ascii="Times New Roman" w:hAnsi="Times New Roman" w:cs="Times New Roman"/>
        </w:rPr>
        <w:t>2</w:t>
      </w:r>
      <w:r w:rsidRPr="002F7CD0">
        <w:rPr>
          <w:rFonts w:ascii="Times New Roman" w:hAnsi="Times New Roman" w:cs="Times New Roman"/>
        </w:rPr>
        <w:t xml:space="preserve">. In addition, the study will assess changes in food acquisitions and purchase practices since </w:t>
      </w:r>
      <w:r w:rsidRPr="002F7CD0" w:rsidR="00B21D74">
        <w:rPr>
          <w:rFonts w:ascii="Times New Roman" w:hAnsi="Times New Roman" w:cs="Times New Roman"/>
        </w:rPr>
        <w:t>SFPS-III</w:t>
      </w:r>
      <w:r w:rsidRPr="002F7CD0">
        <w:rPr>
          <w:rFonts w:ascii="Times New Roman" w:hAnsi="Times New Roman" w:cs="Times New Roman"/>
        </w:rPr>
        <w:t xml:space="preserve">, to provide important information about the impact of updated nutrition standards </w:t>
      </w:r>
      <w:r w:rsidRPr="002F7CD0" w:rsidR="00134724">
        <w:rPr>
          <w:rFonts w:ascii="Times New Roman" w:hAnsi="Times New Roman" w:cs="Times New Roman"/>
        </w:rPr>
        <w:t>for meals and nonprogram (competitive) foods</w:t>
      </w:r>
      <w:r w:rsidRPr="002F7CD0" w:rsidR="00B21D74">
        <w:rPr>
          <w:rFonts w:ascii="Times New Roman" w:hAnsi="Times New Roman" w:cs="Times New Roman"/>
        </w:rPr>
        <w:t>,</w:t>
      </w:r>
      <w:r w:rsidRPr="002F7CD0" w:rsidR="00134724">
        <w:rPr>
          <w:rFonts w:ascii="Times New Roman" w:hAnsi="Times New Roman" w:cs="Times New Roman"/>
        </w:rPr>
        <w:t xml:space="preserve"> </w:t>
      </w:r>
      <w:r w:rsidRPr="002F7CD0">
        <w:rPr>
          <w:rFonts w:ascii="Times New Roman" w:hAnsi="Times New Roman" w:cs="Times New Roman"/>
        </w:rPr>
        <w:t>and other changes</w:t>
      </w:r>
      <w:r w:rsidRPr="002F7CD0" w:rsidR="00040790">
        <w:rPr>
          <w:rFonts w:ascii="Times New Roman" w:hAnsi="Times New Roman" w:cs="Times New Roman"/>
        </w:rPr>
        <w:t xml:space="preserve"> made to the </w:t>
      </w:r>
      <w:r w:rsidRPr="002F7CD0" w:rsidR="00021CA4">
        <w:rPr>
          <w:rFonts w:ascii="Times New Roman" w:hAnsi="Times New Roman" w:cs="Times New Roman"/>
        </w:rPr>
        <w:t xml:space="preserve">school meal </w:t>
      </w:r>
      <w:r w:rsidRPr="002F7CD0" w:rsidR="00040790">
        <w:rPr>
          <w:rFonts w:ascii="Times New Roman" w:hAnsi="Times New Roman" w:cs="Times New Roman"/>
        </w:rPr>
        <w:t>programs following the Healthy, Hunger-Free Kids Act of 2010 (HHFKA)</w:t>
      </w:r>
      <w:r w:rsidRPr="002F7CD0">
        <w:rPr>
          <w:rFonts w:ascii="Times New Roman" w:hAnsi="Times New Roman" w:cs="Times New Roman"/>
        </w:rPr>
        <w:t xml:space="preserve">. </w:t>
      </w:r>
      <w:r w:rsidRPr="002F7CD0" w:rsidR="00021CA4">
        <w:rPr>
          <w:rFonts w:ascii="Times New Roman" w:hAnsi="Times New Roman" w:cs="Times New Roman"/>
        </w:rPr>
        <w:t xml:space="preserve">SFPS-IV will provide Federal, State, and local policymakers with current information about how </w:t>
      </w:r>
      <w:r w:rsidRPr="002F7CD0" w:rsidR="00B21D74">
        <w:rPr>
          <w:rFonts w:ascii="Times New Roman" w:hAnsi="Times New Roman" w:cs="Times New Roman"/>
        </w:rPr>
        <w:t>F</w:t>
      </w:r>
      <w:r w:rsidRPr="002F7CD0" w:rsidR="00021CA4">
        <w:rPr>
          <w:rFonts w:ascii="Times New Roman" w:hAnsi="Times New Roman" w:cs="Times New Roman"/>
        </w:rPr>
        <w:t>ederally sponsored school meal programs are operating since th</w:t>
      </w:r>
      <w:r w:rsidRPr="002F7CD0" w:rsidR="00134724">
        <w:rPr>
          <w:rFonts w:ascii="Times New Roman" w:hAnsi="Times New Roman" w:cs="Times New Roman"/>
        </w:rPr>
        <w:t>e</w:t>
      </w:r>
      <w:r w:rsidRPr="002F7CD0" w:rsidR="00021CA4">
        <w:rPr>
          <w:rFonts w:ascii="Times New Roman" w:hAnsi="Times New Roman" w:cs="Times New Roman"/>
        </w:rPr>
        <w:t xml:space="preserve"> last study more than 10 years ago. </w:t>
      </w:r>
      <w:r w:rsidRPr="002F7CD0">
        <w:rPr>
          <w:rFonts w:ascii="Times New Roman" w:hAnsi="Times New Roman" w:cs="Times New Roman"/>
        </w:rPr>
        <w:t xml:space="preserve">Information about food buying efficiencies will be useful for SFAs as they strive to maximize available resources and improve food service operations. This </w:t>
      </w:r>
      <w:r w:rsidRPr="002F7CD0">
        <w:rPr>
          <w:rFonts w:ascii="Times New Roman" w:hAnsi="Times New Roman" w:cs="Times New Roman"/>
        </w:rPr>
        <w:lastRenderedPageBreak/>
        <w:t xml:space="preserve">study will </w:t>
      </w:r>
      <w:r w:rsidR="00D7022E">
        <w:rPr>
          <w:rFonts w:ascii="Times New Roman" w:hAnsi="Times New Roman" w:cs="Times New Roman"/>
        </w:rPr>
        <w:t xml:space="preserve">include </w:t>
      </w:r>
      <w:r w:rsidRPr="002F7CD0">
        <w:rPr>
          <w:rFonts w:ascii="Times New Roman" w:hAnsi="Times New Roman" w:cs="Times New Roman"/>
        </w:rPr>
        <w:t>State Directors (</w:t>
      </w:r>
      <w:r w:rsidR="00D7022E">
        <w:rPr>
          <w:rFonts w:ascii="Times New Roman" w:hAnsi="Times New Roman" w:cs="Times New Roman"/>
        </w:rPr>
        <w:t xml:space="preserve">Child Nutrition and </w:t>
      </w:r>
      <w:r w:rsidRPr="002F7CD0">
        <w:rPr>
          <w:rFonts w:ascii="Times New Roman" w:hAnsi="Times New Roman" w:cs="Times New Roman"/>
        </w:rPr>
        <w:t>State Distributing Agencies</w:t>
      </w:r>
      <w:r w:rsidR="00033A12">
        <w:rPr>
          <w:rFonts w:ascii="Times New Roman" w:hAnsi="Times New Roman" w:cs="Times New Roman"/>
        </w:rPr>
        <w:t>)</w:t>
      </w:r>
      <w:r w:rsidRPr="002F7CD0" w:rsidR="00C26ADA">
        <w:rPr>
          <w:rFonts w:ascii="Times New Roman" w:hAnsi="Times New Roman" w:cs="Times New Roman"/>
        </w:rPr>
        <w:t xml:space="preserve">, </w:t>
      </w:r>
      <w:r w:rsidRPr="002F7CD0">
        <w:rPr>
          <w:rFonts w:ascii="Times New Roman" w:hAnsi="Times New Roman" w:cs="Times New Roman"/>
        </w:rPr>
        <w:t xml:space="preserve">SFA Directors, as well as </w:t>
      </w:r>
      <w:r w:rsidRPr="002F7CD0" w:rsidR="0043457D">
        <w:rPr>
          <w:rFonts w:ascii="Times New Roman" w:hAnsi="Times New Roman" w:cs="Times New Roman"/>
        </w:rPr>
        <w:t>food vendors and f</w:t>
      </w:r>
      <w:r w:rsidRPr="002F7CD0">
        <w:rPr>
          <w:rFonts w:ascii="Times New Roman" w:hAnsi="Times New Roman" w:cs="Times New Roman"/>
        </w:rPr>
        <w:t xml:space="preserve">ood </w:t>
      </w:r>
      <w:r w:rsidRPr="002F7CD0" w:rsidR="0043457D">
        <w:rPr>
          <w:rFonts w:ascii="Times New Roman" w:hAnsi="Times New Roman" w:cs="Times New Roman"/>
        </w:rPr>
        <w:t>s</w:t>
      </w:r>
      <w:r w:rsidRPr="002F7CD0">
        <w:rPr>
          <w:rFonts w:ascii="Times New Roman" w:hAnsi="Times New Roman" w:cs="Times New Roman"/>
        </w:rPr>
        <w:t xml:space="preserve">ervice </w:t>
      </w:r>
      <w:r w:rsidRPr="002F7CD0" w:rsidR="0043457D">
        <w:rPr>
          <w:rFonts w:ascii="Times New Roman" w:hAnsi="Times New Roman" w:cs="Times New Roman"/>
        </w:rPr>
        <w:t>m</w:t>
      </w:r>
      <w:r w:rsidRPr="002F7CD0">
        <w:rPr>
          <w:rFonts w:ascii="Times New Roman" w:hAnsi="Times New Roman" w:cs="Times New Roman"/>
        </w:rPr>
        <w:t xml:space="preserve">anagement </w:t>
      </w:r>
      <w:r w:rsidRPr="002F7CD0" w:rsidR="0043457D">
        <w:rPr>
          <w:rFonts w:ascii="Times New Roman" w:hAnsi="Times New Roman" w:cs="Times New Roman"/>
        </w:rPr>
        <w:t>c</w:t>
      </w:r>
      <w:r w:rsidRPr="002F7CD0">
        <w:rPr>
          <w:rFonts w:ascii="Times New Roman" w:hAnsi="Times New Roman" w:cs="Times New Roman"/>
        </w:rPr>
        <w:t>ompanies (FSMC</w:t>
      </w:r>
      <w:r w:rsidRPr="002F7CD0" w:rsidR="00134724">
        <w:rPr>
          <w:rFonts w:ascii="Times New Roman" w:hAnsi="Times New Roman" w:cs="Times New Roman"/>
        </w:rPr>
        <w:t>s</w:t>
      </w:r>
      <w:r w:rsidRPr="002F7CD0">
        <w:rPr>
          <w:rFonts w:ascii="Times New Roman" w:hAnsi="Times New Roman" w:cs="Times New Roman"/>
        </w:rPr>
        <w:t>)</w:t>
      </w:r>
      <w:r w:rsidRPr="002F7CD0" w:rsidR="0043457D">
        <w:rPr>
          <w:rFonts w:ascii="Times New Roman" w:hAnsi="Times New Roman" w:cs="Times New Roman"/>
        </w:rPr>
        <w:t xml:space="preserve">. </w:t>
      </w:r>
      <w:r w:rsidRPr="002F7CD0">
        <w:rPr>
          <w:rFonts w:ascii="Times New Roman" w:hAnsi="Times New Roman" w:cs="Times New Roman"/>
        </w:rPr>
        <w:t xml:space="preserve"> </w:t>
      </w:r>
    </w:p>
    <w:p w:rsidRPr="002F7CD0" w:rsidR="00C1156F" w:rsidP="00044FCC" w:rsidRDefault="00C1156F" w14:paraId="61B31B79" w14:textId="65855BE8">
      <w:pPr>
        <w:rPr>
          <w:rFonts w:ascii="Times New Roman" w:hAnsi="Times New Roman" w:cs="Times New Roman"/>
        </w:rPr>
      </w:pPr>
      <w:r w:rsidRPr="002F7CD0">
        <w:rPr>
          <w:rFonts w:ascii="Times New Roman" w:hAnsi="Times New Roman" w:cs="Times New Roman"/>
        </w:rPr>
        <w:t xml:space="preserve">Section 28(c) </w:t>
      </w:r>
      <w:r w:rsidRPr="002F7CD0" w:rsidR="00C26ADA">
        <w:rPr>
          <w:rFonts w:ascii="Times New Roman" w:hAnsi="Times New Roman" w:cs="Times New Roman"/>
        </w:rPr>
        <w:t xml:space="preserve">of the Richard B. Russell National School Lunch Act </w:t>
      </w:r>
      <w:r w:rsidRPr="002F7CD0" w:rsidR="00E34623">
        <w:rPr>
          <w:rFonts w:ascii="Times New Roman" w:hAnsi="Times New Roman" w:cs="Times New Roman"/>
        </w:rPr>
        <w:t xml:space="preserve">(Appendix D1) </w:t>
      </w:r>
      <w:r w:rsidRPr="002F7CD0">
        <w:rPr>
          <w:rFonts w:ascii="Times New Roman" w:hAnsi="Times New Roman" w:cs="Times New Roman"/>
        </w:rPr>
        <w:t xml:space="preserve">requires “States, State educational agencies, local educational agencies, schools, institutions, facilities, and contractors participating in programs” authorized under the National School Lunch Act and the Child Nutrition Act of 1966 (42 U.S.C. 1771 et seq.) to cooperate with program research and evaluation being conducted on behalf of the </w:t>
      </w:r>
      <w:r w:rsidRPr="002F7CD0" w:rsidR="00C26ADA">
        <w:rPr>
          <w:rFonts w:ascii="Times New Roman" w:hAnsi="Times New Roman" w:cs="Times New Roman"/>
        </w:rPr>
        <w:t>USDA Secretary under those Acts.</w:t>
      </w:r>
    </w:p>
    <w:p w:rsidRPr="00D91234" w:rsidR="00A77EE7" w:rsidP="00A77EE7" w:rsidRDefault="00A77EE7" w14:paraId="3B686811" w14:textId="184204FF">
      <w:pPr>
        <w:pStyle w:val="Heading2"/>
        <w:rPr>
          <w:rFonts w:cstheme="minorHAnsi"/>
          <w:szCs w:val="24"/>
        </w:rPr>
      </w:pPr>
      <w:bookmarkStart w:name="_Toc494294732" w:id="10"/>
      <w:bookmarkStart w:name="_Toc494295019" w:id="11"/>
      <w:bookmarkStart w:name="_Toc29543705" w:id="12"/>
      <w:r w:rsidRPr="00D91234">
        <w:rPr>
          <w:rFonts w:cstheme="minorHAnsi"/>
          <w:szCs w:val="24"/>
        </w:rPr>
        <w:t>Indicate how, by whom, how frequently, and for what purpose the information is to be used. Except for a new collection, indicate the actual use the agency has made of the information received from the current collection.</w:t>
      </w:r>
      <w:bookmarkEnd w:id="10"/>
      <w:bookmarkEnd w:id="11"/>
      <w:bookmarkEnd w:id="12"/>
    </w:p>
    <w:p w:rsidRPr="002F7CD0" w:rsidR="00A77EE7" w:rsidP="00044FCC" w:rsidRDefault="00C1156F" w14:paraId="2F6D3595" w14:textId="46CCAF88">
      <w:pPr>
        <w:rPr>
          <w:rFonts w:ascii="Times New Roman" w:hAnsi="Times New Roman" w:cs="Times New Roman"/>
        </w:rPr>
      </w:pPr>
      <w:r w:rsidRPr="002F7CD0">
        <w:rPr>
          <w:rFonts w:ascii="Times New Roman" w:hAnsi="Times New Roman" w:cs="Times New Roman"/>
        </w:rPr>
        <w:t xml:space="preserve">This is </w:t>
      </w:r>
      <w:r w:rsidRPr="002F7CD0" w:rsidR="00BD7977">
        <w:rPr>
          <w:rFonts w:ascii="Times New Roman" w:hAnsi="Times New Roman" w:cs="Times New Roman"/>
        </w:rPr>
        <w:t xml:space="preserve">not a new information collection request; it is </w:t>
      </w:r>
      <w:r w:rsidRPr="002F7CD0">
        <w:rPr>
          <w:rFonts w:ascii="Times New Roman" w:hAnsi="Times New Roman" w:cs="Times New Roman"/>
        </w:rPr>
        <w:t xml:space="preserve">a reinstatement with changes to a previously </w:t>
      </w:r>
      <w:r w:rsidRPr="002F7CD0" w:rsidR="00BD7977">
        <w:rPr>
          <w:rFonts w:ascii="Times New Roman" w:hAnsi="Times New Roman" w:cs="Times New Roman"/>
        </w:rPr>
        <w:t xml:space="preserve">approved </w:t>
      </w:r>
      <w:r w:rsidRPr="002F7CD0" w:rsidR="00134724">
        <w:rPr>
          <w:rFonts w:ascii="Times New Roman" w:hAnsi="Times New Roman" w:cs="Times New Roman"/>
        </w:rPr>
        <w:t xml:space="preserve">collection, </w:t>
      </w:r>
      <w:r w:rsidRPr="002F7CD0" w:rsidR="00C26ADA">
        <w:rPr>
          <w:rFonts w:ascii="Times New Roman" w:hAnsi="Times New Roman" w:cs="Times New Roman"/>
        </w:rPr>
        <w:t>for SFPS</w:t>
      </w:r>
      <w:r w:rsidRPr="002F7CD0" w:rsidR="00D509A6">
        <w:rPr>
          <w:rFonts w:ascii="Times New Roman" w:hAnsi="Times New Roman" w:cs="Times New Roman"/>
        </w:rPr>
        <w:t>-III</w:t>
      </w:r>
      <w:r w:rsidRPr="002F7CD0" w:rsidR="00BD7977">
        <w:rPr>
          <w:rFonts w:ascii="Times New Roman" w:hAnsi="Times New Roman" w:cs="Times New Roman"/>
        </w:rPr>
        <w:t xml:space="preserve"> (OMB </w:t>
      </w:r>
      <w:r w:rsidRPr="002F7CD0" w:rsidR="00C26ADA">
        <w:rPr>
          <w:rFonts w:ascii="Times New Roman" w:hAnsi="Times New Roman" w:cs="Times New Roman"/>
        </w:rPr>
        <w:t xml:space="preserve">Control </w:t>
      </w:r>
      <w:r w:rsidRPr="002F7CD0" w:rsidR="00BD7977">
        <w:rPr>
          <w:rFonts w:ascii="Times New Roman" w:hAnsi="Times New Roman" w:cs="Times New Roman"/>
        </w:rPr>
        <w:t>Number 0584-0471</w:t>
      </w:r>
      <w:r w:rsidRPr="002F7CD0" w:rsidR="009267DA">
        <w:rPr>
          <w:rFonts w:ascii="Times New Roman" w:hAnsi="Times New Roman" w:cs="Times New Roman"/>
        </w:rPr>
        <w:t>, expiration date 3/31/2012</w:t>
      </w:r>
      <w:r w:rsidRPr="002F7CD0" w:rsidR="00BD7977">
        <w:rPr>
          <w:rFonts w:ascii="Times New Roman" w:hAnsi="Times New Roman" w:cs="Times New Roman"/>
        </w:rPr>
        <w:t>)</w:t>
      </w:r>
      <w:r w:rsidRPr="002F7CD0">
        <w:rPr>
          <w:rFonts w:ascii="Times New Roman" w:hAnsi="Times New Roman" w:cs="Times New Roman"/>
        </w:rPr>
        <w:t xml:space="preserve">. </w:t>
      </w:r>
      <w:r w:rsidRPr="002F7CD0" w:rsidR="00A77EE7">
        <w:rPr>
          <w:rFonts w:ascii="Times New Roman" w:hAnsi="Times New Roman" w:cs="Times New Roman"/>
        </w:rPr>
        <w:t xml:space="preserve">The </w:t>
      </w:r>
      <w:r w:rsidRPr="002F7CD0" w:rsidR="00BD7977">
        <w:rPr>
          <w:rFonts w:ascii="Times New Roman" w:hAnsi="Times New Roman" w:cs="Times New Roman"/>
        </w:rPr>
        <w:t xml:space="preserve">study will collect a broad range of data from a nationally representative sample of </w:t>
      </w:r>
      <w:r w:rsidRPr="002F7CD0" w:rsidR="007C3C88">
        <w:rPr>
          <w:rFonts w:ascii="Times New Roman" w:hAnsi="Times New Roman" w:cs="Times New Roman"/>
        </w:rPr>
        <w:t xml:space="preserve">630 </w:t>
      </w:r>
      <w:r w:rsidRPr="002F7CD0" w:rsidR="00BD7977">
        <w:rPr>
          <w:rFonts w:ascii="Times New Roman" w:hAnsi="Times New Roman" w:cs="Times New Roman"/>
        </w:rPr>
        <w:t>public SFAs a</w:t>
      </w:r>
      <w:r w:rsidR="00033A12">
        <w:rPr>
          <w:rFonts w:ascii="Times New Roman" w:hAnsi="Times New Roman" w:cs="Times New Roman"/>
        </w:rPr>
        <w:t xml:space="preserve">nd </w:t>
      </w:r>
      <w:r w:rsidR="00B215A3">
        <w:rPr>
          <w:rFonts w:ascii="Times New Roman" w:hAnsi="Times New Roman" w:cs="Times New Roman"/>
        </w:rPr>
        <w:t xml:space="preserve">their </w:t>
      </w:r>
      <w:r w:rsidRPr="002F7CD0" w:rsidR="00BD7977">
        <w:rPr>
          <w:rFonts w:ascii="Times New Roman" w:hAnsi="Times New Roman" w:cs="Times New Roman"/>
        </w:rPr>
        <w:t xml:space="preserve">State Distributing Agencies </w:t>
      </w:r>
      <w:r w:rsidRPr="002F7CD0" w:rsidR="00002A0D">
        <w:rPr>
          <w:rFonts w:ascii="Times New Roman" w:hAnsi="Times New Roman" w:cs="Times New Roman"/>
        </w:rPr>
        <w:t>(SDAs)</w:t>
      </w:r>
      <w:r w:rsidRPr="002F7CD0" w:rsidR="00BD7977">
        <w:rPr>
          <w:rFonts w:ascii="Times New Roman" w:hAnsi="Times New Roman" w:cs="Times New Roman"/>
        </w:rPr>
        <w:t xml:space="preserve">, in the 48 contiguous States and </w:t>
      </w:r>
      <w:r w:rsidRPr="002F7CD0" w:rsidR="00C26ADA">
        <w:rPr>
          <w:rFonts w:ascii="Times New Roman" w:hAnsi="Times New Roman" w:cs="Times New Roman"/>
        </w:rPr>
        <w:t>the District of Columbia</w:t>
      </w:r>
      <w:r w:rsidRPr="002F7CD0" w:rsidR="00BD7977">
        <w:rPr>
          <w:rFonts w:ascii="Times New Roman" w:hAnsi="Times New Roman" w:cs="Times New Roman"/>
        </w:rPr>
        <w:t>. These data will provide the needed information on how SFAs are procuring foods</w:t>
      </w:r>
      <w:r w:rsidRPr="002F7CD0" w:rsidR="00D509A6">
        <w:rPr>
          <w:rFonts w:ascii="Times New Roman" w:hAnsi="Times New Roman" w:cs="Times New Roman"/>
        </w:rPr>
        <w:t xml:space="preserve">, </w:t>
      </w:r>
      <w:r w:rsidRPr="002F7CD0" w:rsidR="006F1D21">
        <w:rPr>
          <w:rFonts w:ascii="Times New Roman" w:hAnsi="Times New Roman" w:cs="Times New Roman"/>
        </w:rPr>
        <w:t xml:space="preserve">the composition of their procurements, and </w:t>
      </w:r>
      <w:r w:rsidRPr="002F7CD0" w:rsidR="00BD7977">
        <w:rPr>
          <w:rFonts w:ascii="Times New Roman" w:hAnsi="Times New Roman" w:cs="Times New Roman"/>
        </w:rPr>
        <w:t xml:space="preserve">changes </w:t>
      </w:r>
      <w:r w:rsidRPr="002F7CD0" w:rsidR="00C26ADA">
        <w:rPr>
          <w:rFonts w:ascii="Times New Roman" w:hAnsi="Times New Roman" w:cs="Times New Roman"/>
        </w:rPr>
        <w:t xml:space="preserve">that have occurred </w:t>
      </w:r>
      <w:r w:rsidRPr="002F7CD0" w:rsidR="006F1D21">
        <w:rPr>
          <w:rFonts w:ascii="Times New Roman" w:hAnsi="Times New Roman" w:cs="Times New Roman"/>
        </w:rPr>
        <w:t xml:space="preserve">in the decade </w:t>
      </w:r>
      <w:r w:rsidRPr="002F7CD0" w:rsidR="00BD7977">
        <w:rPr>
          <w:rFonts w:ascii="Times New Roman" w:hAnsi="Times New Roman" w:cs="Times New Roman"/>
        </w:rPr>
        <w:t>since the prior study and the implementation of the nutrition standards</w:t>
      </w:r>
      <w:r w:rsidRPr="002F7CD0" w:rsidR="00761D74">
        <w:rPr>
          <w:rFonts w:ascii="Times New Roman" w:hAnsi="Times New Roman" w:cs="Times New Roman"/>
        </w:rPr>
        <w:t xml:space="preserve"> for school meals</w:t>
      </w:r>
      <w:r w:rsidRPr="002F7CD0" w:rsidR="00BD7977">
        <w:rPr>
          <w:rFonts w:ascii="Times New Roman" w:hAnsi="Times New Roman" w:cs="Times New Roman"/>
        </w:rPr>
        <w:t xml:space="preserve"> that </w:t>
      </w:r>
      <w:r w:rsidRPr="002F7CD0" w:rsidR="00134724">
        <w:rPr>
          <w:rFonts w:ascii="Times New Roman" w:hAnsi="Times New Roman" w:cs="Times New Roman"/>
        </w:rPr>
        <w:t xml:space="preserve">first </w:t>
      </w:r>
      <w:r w:rsidRPr="002F7CD0" w:rsidR="00BD7977">
        <w:rPr>
          <w:rFonts w:ascii="Times New Roman" w:hAnsi="Times New Roman" w:cs="Times New Roman"/>
        </w:rPr>
        <w:t>went into effect in SY 2012-</w:t>
      </w:r>
      <w:r w:rsidRPr="002F7CD0" w:rsidR="00C26ADA">
        <w:rPr>
          <w:rFonts w:ascii="Times New Roman" w:hAnsi="Times New Roman" w:cs="Times New Roman"/>
        </w:rPr>
        <w:t>20</w:t>
      </w:r>
      <w:r w:rsidRPr="002F7CD0" w:rsidR="00BD7977">
        <w:rPr>
          <w:rFonts w:ascii="Times New Roman" w:hAnsi="Times New Roman" w:cs="Times New Roman"/>
        </w:rPr>
        <w:t>13</w:t>
      </w:r>
      <w:r w:rsidRPr="002F7CD0" w:rsidR="00002A0D">
        <w:rPr>
          <w:rFonts w:ascii="Times New Roman" w:hAnsi="Times New Roman" w:cs="Times New Roman"/>
        </w:rPr>
        <w:t>.</w:t>
      </w:r>
      <w:r w:rsidRPr="002F7CD0" w:rsidR="00BD7977">
        <w:rPr>
          <w:rFonts w:ascii="Times New Roman" w:hAnsi="Times New Roman" w:cs="Times New Roman"/>
        </w:rPr>
        <w:t xml:space="preserve"> The study will address several research questions under</w:t>
      </w:r>
      <w:r w:rsidRPr="002F7CD0" w:rsidR="00761D74">
        <w:rPr>
          <w:rFonts w:ascii="Times New Roman" w:hAnsi="Times New Roman" w:cs="Times New Roman"/>
        </w:rPr>
        <w:t xml:space="preserve"> the following</w:t>
      </w:r>
      <w:r w:rsidRPr="002F7CD0" w:rsidR="00BD7977">
        <w:rPr>
          <w:rFonts w:ascii="Times New Roman" w:hAnsi="Times New Roman" w:cs="Times New Roman"/>
        </w:rPr>
        <w:t xml:space="preserve"> five broad study objectives of interest to USDA, State</w:t>
      </w:r>
      <w:r w:rsidRPr="002F7CD0" w:rsidR="003137A9">
        <w:rPr>
          <w:rFonts w:ascii="Times New Roman" w:hAnsi="Times New Roman" w:cs="Times New Roman"/>
        </w:rPr>
        <w:t xml:space="preserve"> agencie</w:t>
      </w:r>
      <w:r w:rsidRPr="002F7CD0" w:rsidR="00BD7977">
        <w:rPr>
          <w:rFonts w:ascii="Times New Roman" w:hAnsi="Times New Roman" w:cs="Times New Roman"/>
        </w:rPr>
        <w:t xml:space="preserve">s, SFAs, and </w:t>
      </w:r>
      <w:r w:rsidRPr="002F7CD0" w:rsidR="00761D74">
        <w:rPr>
          <w:rFonts w:ascii="Times New Roman" w:hAnsi="Times New Roman" w:cs="Times New Roman"/>
        </w:rPr>
        <w:t>vendors/FSMCs</w:t>
      </w:r>
      <w:r w:rsidRPr="002F7CD0" w:rsidR="00BD7977">
        <w:rPr>
          <w:rFonts w:ascii="Times New Roman" w:hAnsi="Times New Roman" w:cs="Times New Roman"/>
        </w:rPr>
        <w:t>, as well as other stakeholders:</w:t>
      </w:r>
    </w:p>
    <w:p w:rsidRPr="002F7CD0" w:rsidR="00A77EE7" w:rsidP="00B21D74" w:rsidRDefault="00A77EE7" w14:paraId="0BAD7411" w14:textId="77777777">
      <w:pPr>
        <w:pStyle w:val="N1-1stBullet"/>
        <w:numPr>
          <w:ilvl w:val="0"/>
          <w:numId w:val="3"/>
        </w:numPr>
        <w:spacing w:after="0" w:line="240" w:lineRule="auto"/>
        <w:rPr>
          <w:rFonts w:ascii="Times New Roman" w:hAnsi="Times New Roman"/>
          <w:szCs w:val="24"/>
        </w:rPr>
      </w:pPr>
      <w:r w:rsidRPr="002F7CD0">
        <w:rPr>
          <w:rFonts w:ascii="Times New Roman" w:hAnsi="Times New Roman"/>
          <w:szCs w:val="24"/>
        </w:rPr>
        <w:lastRenderedPageBreak/>
        <w:t>Develop national estimates of the types, amounts, and costs of food acquired (purchased food and USDA Foods) by local school districts participating in USDA-sponsored nutrition programs.</w:t>
      </w:r>
    </w:p>
    <w:p w:rsidRPr="002F7CD0" w:rsidR="00A77EE7" w:rsidP="00B21D74" w:rsidRDefault="00A77EE7" w14:paraId="184A68F9" w14:textId="77777777">
      <w:pPr>
        <w:pStyle w:val="N1-1stBullet"/>
        <w:numPr>
          <w:ilvl w:val="0"/>
          <w:numId w:val="3"/>
        </w:numPr>
        <w:spacing w:after="0" w:line="240" w:lineRule="auto"/>
        <w:rPr>
          <w:rFonts w:ascii="Times New Roman" w:hAnsi="Times New Roman"/>
          <w:szCs w:val="24"/>
        </w:rPr>
      </w:pPr>
      <w:r w:rsidRPr="002F7CD0">
        <w:rPr>
          <w:rFonts w:ascii="Times New Roman" w:hAnsi="Times New Roman"/>
          <w:szCs w:val="24"/>
        </w:rPr>
        <w:t>Describe any changes in the mix of foods acquired by schools since the last study of school food purchases (SY 2009-2010) and the extent to which acquired foods are prepared or processed, and the extent to which the relative costs of school food purchases have changed.</w:t>
      </w:r>
    </w:p>
    <w:p w:rsidRPr="002F7CD0" w:rsidR="00A77EE7" w:rsidP="00B21D74" w:rsidRDefault="00A77EE7" w14:paraId="79A9E628" w14:textId="77777777">
      <w:pPr>
        <w:pStyle w:val="N1-1stBullet"/>
        <w:numPr>
          <w:ilvl w:val="0"/>
          <w:numId w:val="3"/>
        </w:numPr>
        <w:spacing w:after="0" w:line="240" w:lineRule="auto"/>
        <w:rPr>
          <w:rFonts w:ascii="Times New Roman" w:hAnsi="Times New Roman"/>
          <w:szCs w:val="24"/>
        </w:rPr>
      </w:pPr>
      <w:r w:rsidRPr="002F7CD0">
        <w:rPr>
          <w:rFonts w:ascii="Times New Roman" w:hAnsi="Times New Roman"/>
          <w:szCs w:val="24"/>
        </w:rPr>
        <w:t>Compare the mix of foods acquired by various subgroups.</w:t>
      </w:r>
    </w:p>
    <w:p w:rsidRPr="002F7CD0" w:rsidR="00A77EE7" w:rsidP="00B21D74" w:rsidRDefault="00A77EE7" w14:paraId="05EF743C" w14:textId="77777777">
      <w:pPr>
        <w:pStyle w:val="N1-1stBullet"/>
        <w:numPr>
          <w:ilvl w:val="0"/>
          <w:numId w:val="3"/>
        </w:numPr>
        <w:spacing w:after="0" w:line="240" w:lineRule="auto"/>
        <w:rPr>
          <w:rFonts w:ascii="Times New Roman" w:hAnsi="Times New Roman"/>
          <w:szCs w:val="24"/>
        </w:rPr>
      </w:pPr>
      <w:r w:rsidRPr="002F7CD0">
        <w:rPr>
          <w:rFonts w:ascii="Times New Roman" w:hAnsi="Times New Roman"/>
          <w:szCs w:val="24"/>
        </w:rPr>
        <w:t>Describe current school food purchase practices and identify relationships between food purchase practices/school district characteristics and the cost of foods to schools.</w:t>
      </w:r>
    </w:p>
    <w:p w:rsidRPr="002F7CD0" w:rsidR="00A77EE7" w:rsidP="00B21D74" w:rsidRDefault="00A77EE7" w14:paraId="4E4AE442" w14:textId="77777777">
      <w:pPr>
        <w:pStyle w:val="ListParagraph"/>
        <w:numPr>
          <w:ilvl w:val="0"/>
          <w:numId w:val="3"/>
        </w:numPr>
        <w:spacing w:after="0" w:line="240" w:lineRule="auto"/>
        <w:rPr>
          <w:rFonts w:ascii="Times New Roman" w:hAnsi="Times New Roman" w:cs="Times New Roman"/>
          <w:szCs w:val="24"/>
        </w:rPr>
      </w:pPr>
      <w:r w:rsidRPr="002F7CD0">
        <w:rPr>
          <w:rFonts w:ascii="Times New Roman" w:hAnsi="Times New Roman" w:cs="Times New Roman"/>
          <w:szCs w:val="24"/>
        </w:rPr>
        <w:t>Describe the extent to which nonprogram foods are available to students and the types and volume of nonprogram foods purchased.</w:t>
      </w:r>
    </w:p>
    <w:p w:rsidRPr="002F7CD0" w:rsidR="00A77EE7" w:rsidP="00A77EE7" w:rsidRDefault="00A77EE7" w14:paraId="2A23963D" w14:textId="77777777">
      <w:pPr>
        <w:spacing w:after="0" w:line="240" w:lineRule="auto"/>
        <w:ind w:firstLine="0"/>
        <w:rPr>
          <w:rFonts w:ascii="Times New Roman" w:hAnsi="Times New Roman" w:cs="Times New Roman"/>
          <w:szCs w:val="24"/>
        </w:rPr>
      </w:pPr>
    </w:p>
    <w:p w:rsidRPr="002F7CD0" w:rsidR="00BD7977" w:rsidP="00044FCC" w:rsidRDefault="00BD7977" w14:paraId="63A5C591" w14:textId="7ED09F31">
      <w:pPr>
        <w:rPr>
          <w:rFonts w:ascii="Times New Roman" w:hAnsi="Times New Roman" w:cs="Times New Roman"/>
        </w:rPr>
      </w:pPr>
      <w:r w:rsidRPr="002F7CD0">
        <w:rPr>
          <w:rFonts w:ascii="Times New Roman" w:hAnsi="Times New Roman" w:cs="Times New Roman"/>
        </w:rPr>
        <w:t>Participation in the data collection is voluntary and is not required for State</w:t>
      </w:r>
      <w:r w:rsidRPr="002F7CD0" w:rsidR="00B21D74">
        <w:rPr>
          <w:rFonts w:ascii="Times New Roman" w:hAnsi="Times New Roman" w:cs="Times New Roman"/>
        </w:rPr>
        <w:t xml:space="preserve"> agencies</w:t>
      </w:r>
      <w:r w:rsidR="00033A12">
        <w:rPr>
          <w:rFonts w:ascii="Times New Roman" w:hAnsi="Times New Roman" w:cs="Times New Roman"/>
        </w:rPr>
        <w:t xml:space="preserve"> or </w:t>
      </w:r>
      <w:r w:rsidRPr="002F7CD0">
        <w:rPr>
          <w:rFonts w:ascii="Times New Roman" w:hAnsi="Times New Roman" w:cs="Times New Roman"/>
        </w:rPr>
        <w:t>SFAs</w:t>
      </w:r>
      <w:r w:rsidR="00033A12">
        <w:rPr>
          <w:rFonts w:ascii="Times New Roman" w:hAnsi="Times New Roman" w:cs="Times New Roman"/>
        </w:rPr>
        <w:t xml:space="preserve"> </w:t>
      </w:r>
      <w:r w:rsidRPr="002F7CD0">
        <w:rPr>
          <w:rFonts w:ascii="Times New Roman" w:hAnsi="Times New Roman" w:cs="Times New Roman"/>
        </w:rPr>
        <w:t xml:space="preserve">to obtain benefits. Data collection </w:t>
      </w:r>
      <w:r w:rsidRPr="002F7CD0" w:rsidR="00002A0D">
        <w:rPr>
          <w:rFonts w:ascii="Times New Roman" w:hAnsi="Times New Roman" w:cs="Times New Roman"/>
        </w:rPr>
        <w:t xml:space="preserve">is </w:t>
      </w:r>
      <w:r w:rsidRPr="002F7CD0">
        <w:rPr>
          <w:rFonts w:ascii="Times New Roman" w:hAnsi="Times New Roman" w:cs="Times New Roman"/>
        </w:rPr>
        <w:t>not part of an</w:t>
      </w:r>
      <w:r w:rsidRPr="002F7CD0" w:rsidR="000E00F0">
        <w:rPr>
          <w:rFonts w:ascii="Times New Roman" w:hAnsi="Times New Roman" w:cs="Times New Roman"/>
        </w:rPr>
        <w:t xml:space="preserve"> audit or program review</w:t>
      </w:r>
      <w:r w:rsidRPr="002F7CD0">
        <w:rPr>
          <w:rFonts w:ascii="Times New Roman" w:hAnsi="Times New Roman" w:cs="Times New Roman"/>
        </w:rPr>
        <w:t xml:space="preserve">. FNS will share publicly the study reports on its website. </w:t>
      </w:r>
      <w:r w:rsidRPr="002F7CD0" w:rsidR="00002A0D">
        <w:rPr>
          <w:rFonts w:ascii="Times New Roman" w:hAnsi="Times New Roman" w:cs="Times New Roman"/>
        </w:rPr>
        <w:t xml:space="preserve">Information from </w:t>
      </w:r>
      <w:r w:rsidRPr="002F7CD0" w:rsidR="005E5A0B">
        <w:rPr>
          <w:rFonts w:ascii="Times New Roman" w:hAnsi="Times New Roman" w:cs="Times New Roman"/>
        </w:rPr>
        <w:t xml:space="preserve">SFPS-III and </w:t>
      </w:r>
      <w:r w:rsidRPr="002F7CD0" w:rsidR="00002A0D">
        <w:rPr>
          <w:rFonts w:ascii="Times New Roman" w:hAnsi="Times New Roman" w:cs="Times New Roman"/>
        </w:rPr>
        <w:t xml:space="preserve">prior </w:t>
      </w:r>
      <w:r w:rsidRPr="002F7CD0" w:rsidR="00B21D74">
        <w:rPr>
          <w:rFonts w:ascii="Times New Roman" w:hAnsi="Times New Roman" w:cs="Times New Roman"/>
        </w:rPr>
        <w:t xml:space="preserve">food purchase studies has been </w:t>
      </w:r>
      <w:r w:rsidRPr="002F7CD0" w:rsidR="00002A0D">
        <w:rPr>
          <w:rFonts w:ascii="Times New Roman" w:hAnsi="Times New Roman" w:cs="Times New Roman"/>
        </w:rPr>
        <w:t>used frequently by FNS to develop impact and cost estimates for proposed changes to program regulations and to the commodities provided</w:t>
      </w:r>
      <w:r w:rsidRPr="002F7CD0" w:rsidR="002F0C70">
        <w:rPr>
          <w:rFonts w:ascii="Times New Roman" w:hAnsi="Times New Roman" w:cs="Times New Roman"/>
        </w:rPr>
        <w:t xml:space="preserve"> to schools</w:t>
      </w:r>
      <w:r w:rsidRPr="002F7CD0" w:rsidR="00002A0D">
        <w:rPr>
          <w:rFonts w:ascii="Times New Roman" w:hAnsi="Times New Roman" w:cs="Times New Roman"/>
        </w:rPr>
        <w:t xml:space="preserve"> through </w:t>
      </w:r>
      <w:r w:rsidRPr="002F7CD0" w:rsidR="00C26ADA">
        <w:rPr>
          <w:rFonts w:ascii="Times New Roman" w:hAnsi="Times New Roman" w:cs="Times New Roman"/>
        </w:rPr>
        <w:t xml:space="preserve">the </w:t>
      </w:r>
      <w:r w:rsidRPr="002F7CD0" w:rsidR="00002A0D">
        <w:rPr>
          <w:rFonts w:ascii="Times New Roman" w:hAnsi="Times New Roman" w:cs="Times New Roman"/>
        </w:rPr>
        <w:t>USDA Foods</w:t>
      </w:r>
      <w:r w:rsidRPr="002F7CD0" w:rsidR="00C26ADA">
        <w:rPr>
          <w:rFonts w:ascii="Times New Roman" w:hAnsi="Times New Roman" w:cs="Times New Roman"/>
        </w:rPr>
        <w:t xml:space="preserve"> program</w:t>
      </w:r>
      <w:r w:rsidRPr="002F7CD0" w:rsidR="00002A0D">
        <w:rPr>
          <w:rFonts w:ascii="Times New Roman" w:hAnsi="Times New Roman" w:cs="Times New Roman"/>
        </w:rPr>
        <w:t xml:space="preserve">; by food vendors and FSMCs to assess trends in food purchases in school food service; and by SFAs and other local-level stakeholders to identify possible approaches to improving </w:t>
      </w:r>
      <w:r w:rsidRPr="002F7CD0" w:rsidR="005E5A0B">
        <w:rPr>
          <w:rFonts w:ascii="Times New Roman" w:hAnsi="Times New Roman" w:cs="Times New Roman"/>
        </w:rPr>
        <w:t xml:space="preserve">their </w:t>
      </w:r>
      <w:r w:rsidRPr="002F7CD0" w:rsidR="00002A0D">
        <w:rPr>
          <w:rFonts w:ascii="Times New Roman" w:hAnsi="Times New Roman" w:cs="Times New Roman"/>
        </w:rPr>
        <w:t xml:space="preserve">procurement practices. </w:t>
      </w:r>
    </w:p>
    <w:p w:rsidRPr="002F7CD0" w:rsidR="0076273E" w:rsidP="00C26ADA" w:rsidRDefault="00BD7977" w14:paraId="5F1E00D7" w14:textId="157740D3">
      <w:pPr>
        <w:pStyle w:val="NormalSScontinued"/>
        <w:spacing w:after="0" w:line="480" w:lineRule="auto"/>
        <w:ind w:firstLine="432"/>
        <w:jc w:val="left"/>
        <w:rPr>
          <w:rFonts w:ascii="Times New Roman" w:hAnsi="Times New Roman"/>
        </w:rPr>
      </w:pPr>
      <w:r w:rsidRPr="002F7CD0">
        <w:rPr>
          <w:rFonts w:ascii="Times New Roman" w:hAnsi="Times New Roman"/>
        </w:rPr>
        <w:t>On behalf of FNS, the information for SFPS</w:t>
      </w:r>
      <w:r w:rsidRPr="002F7CD0" w:rsidR="00A21755">
        <w:rPr>
          <w:rFonts w:ascii="Times New Roman" w:hAnsi="Times New Roman"/>
        </w:rPr>
        <w:t>-</w:t>
      </w:r>
      <w:r w:rsidRPr="002F7CD0">
        <w:rPr>
          <w:rFonts w:ascii="Times New Roman" w:hAnsi="Times New Roman"/>
        </w:rPr>
        <w:t>IV will be collected and analyzed by Westat and its subcontractor, Agralytica</w:t>
      </w:r>
      <w:r w:rsidRPr="002F7CD0" w:rsidR="00FD0ECB">
        <w:rPr>
          <w:rFonts w:ascii="Times New Roman" w:hAnsi="Times New Roman"/>
        </w:rPr>
        <w:t xml:space="preserve">. </w:t>
      </w:r>
      <w:r w:rsidRPr="002F7CD0" w:rsidR="00C51E3B">
        <w:rPr>
          <w:rFonts w:ascii="Times New Roman" w:hAnsi="Times New Roman"/>
        </w:rPr>
        <w:t xml:space="preserve">Following OMB approval, all SFAs will complete a web-based Survey of Food Purchase Practices (Appendix </w:t>
      </w:r>
      <w:r w:rsidRPr="002F7CD0" w:rsidR="00DD2489">
        <w:rPr>
          <w:rFonts w:ascii="Times New Roman" w:hAnsi="Times New Roman"/>
        </w:rPr>
        <w:t>B7</w:t>
      </w:r>
      <w:r w:rsidRPr="002F7CD0" w:rsidR="00C51E3B">
        <w:rPr>
          <w:rFonts w:ascii="Times New Roman" w:hAnsi="Times New Roman"/>
        </w:rPr>
        <w:t xml:space="preserve">). </w:t>
      </w:r>
      <w:r w:rsidRPr="002F7CD0" w:rsidR="00FD0ECB">
        <w:rPr>
          <w:rFonts w:ascii="Times New Roman" w:hAnsi="Times New Roman"/>
        </w:rPr>
        <w:t>Sampled SFAs will be divided into four groups</w:t>
      </w:r>
      <w:r w:rsidRPr="002F7CD0" w:rsidR="00C51E3B">
        <w:rPr>
          <w:rFonts w:ascii="Times New Roman" w:hAnsi="Times New Roman"/>
        </w:rPr>
        <w:t xml:space="preserve"> and e</w:t>
      </w:r>
      <w:r w:rsidRPr="002F7CD0" w:rsidR="00FD0ECB">
        <w:rPr>
          <w:rFonts w:ascii="Times New Roman" w:hAnsi="Times New Roman"/>
        </w:rPr>
        <w:t>ach group will provide detailed food p</w:t>
      </w:r>
      <w:r w:rsidRPr="002F7CD0" w:rsidR="006A367D">
        <w:rPr>
          <w:rFonts w:ascii="Times New Roman" w:hAnsi="Times New Roman"/>
        </w:rPr>
        <w:t>urc</w:t>
      </w:r>
      <w:r w:rsidRPr="002F7CD0" w:rsidR="00FD0ECB">
        <w:rPr>
          <w:rFonts w:ascii="Times New Roman" w:hAnsi="Times New Roman"/>
        </w:rPr>
        <w:t>h</w:t>
      </w:r>
      <w:r w:rsidRPr="002F7CD0" w:rsidR="006A367D">
        <w:rPr>
          <w:rFonts w:ascii="Times New Roman" w:hAnsi="Times New Roman"/>
        </w:rPr>
        <w:t>a</w:t>
      </w:r>
      <w:r w:rsidRPr="002F7CD0" w:rsidR="00FD0ECB">
        <w:rPr>
          <w:rFonts w:ascii="Times New Roman" w:hAnsi="Times New Roman"/>
        </w:rPr>
        <w:t xml:space="preserve">se data </w:t>
      </w:r>
      <w:r w:rsidR="00103133">
        <w:rPr>
          <w:rFonts w:ascii="Times New Roman" w:hAnsi="Times New Roman"/>
        </w:rPr>
        <w:t xml:space="preserve">and revenue and expenditure data </w:t>
      </w:r>
      <w:r w:rsidRPr="002F7CD0" w:rsidR="00FD0ECB">
        <w:rPr>
          <w:rFonts w:ascii="Times New Roman" w:hAnsi="Times New Roman"/>
        </w:rPr>
        <w:t xml:space="preserve">for one </w:t>
      </w:r>
      <w:r w:rsidR="00B215A3">
        <w:rPr>
          <w:rFonts w:ascii="Times New Roman" w:hAnsi="Times New Roman"/>
        </w:rPr>
        <w:t xml:space="preserve">specified </w:t>
      </w:r>
      <w:r w:rsidRPr="002F7CD0" w:rsidR="00FD0ECB">
        <w:rPr>
          <w:rFonts w:ascii="Times New Roman" w:hAnsi="Times New Roman"/>
        </w:rPr>
        <w:t>quarter</w:t>
      </w:r>
      <w:r w:rsidRPr="002F7CD0" w:rsidR="00B21D74">
        <w:rPr>
          <w:rFonts w:ascii="Times New Roman" w:hAnsi="Times New Roman"/>
        </w:rPr>
        <w:t xml:space="preserve"> of the school year (three months)</w:t>
      </w:r>
      <w:r w:rsidRPr="002F7CD0" w:rsidR="00FD0ECB">
        <w:rPr>
          <w:rFonts w:ascii="Times New Roman" w:hAnsi="Times New Roman"/>
        </w:rPr>
        <w:t xml:space="preserve">; these data will be </w:t>
      </w:r>
      <w:r w:rsidRPr="002F7CD0" w:rsidR="00C26ADA">
        <w:rPr>
          <w:rFonts w:ascii="Times New Roman" w:hAnsi="Times New Roman"/>
        </w:rPr>
        <w:t xml:space="preserve">aggregated and </w:t>
      </w:r>
      <w:r w:rsidRPr="002F7CD0" w:rsidR="00FD0ECB">
        <w:rPr>
          <w:rFonts w:ascii="Times New Roman" w:hAnsi="Times New Roman"/>
        </w:rPr>
        <w:t>used to generate annual food purchase estimates.</w:t>
      </w:r>
      <w:r w:rsidRPr="002F7CD0" w:rsidR="00134724">
        <w:rPr>
          <w:rFonts w:ascii="Times New Roman" w:hAnsi="Times New Roman"/>
        </w:rPr>
        <w:t xml:space="preserve"> </w:t>
      </w:r>
      <w:r w:rsidRPr="002F7CD0" w:rsidR="001A302C">
        <w:rPr>
          <w:rFonts w:ascii="Times New Roman" w:hAnsi="Times New Roman"/>
        </w:rPr>
        <w:t xml:space="preserve">The food </w:t>
      </w:r>
      <w:r w:rsidRPr="002F7CD0" w:rsidR="00BA71A2">
        <w:rPr>
          <w:rFonts w:ascii="Times New Roman" w:hAnsi="Times New Roman"/>
        </w:rPr>
        <w:t>purch</w:t>
      </w:r>
      <w:r w:rsidRPr="002F7CD0" w:rsidR="001A302C">
        <w:rPr>
          <w:rFonts w:ascii="Times New Roman" w:hAnsi="Times New Roman"/>
        </w:rPr>
        <w:t>a</w:t>
      </w:r>
      <w:r w:rsidRPr="002F7CD0" w:rsidR="00BA71A2">
        <w:rPr>
          <w:rFonts w:ascii="Times New Roman" w:hAnsi="Times New Roman"/>
        </w:rPr>
        <w:t xml:space="preserve">se data will be supplemented with </w:t>
      </w:r>
      <w:r w:rsidRPr="002F7CD0" w:rsidR="001A302C">
        <w:rPr>
          <w:rFonts w:ascii="Times New Roman" w:hAnsi="Times New Roman"/>
        </w:rPr>
        <w:t xml:space="preserve">information on USDA Foods </w:t>
      </w:r>
      <w:r w:rsidRPr="002F7CD0" w:rsidR="00BA71A2">
        <w:rPr>
          <w:rFonts w:ascii="Times New Roman" w:hAnsi="Times New Roman"/>
        </w:rPr>
        <w:t>from SDAs</w:t>
      </w:r>
      <w:r w:rsidRPr="002F7CD0" w:rsidR="00426B11">
        <w:rPr>
          <w:rFonts w:ascii="Times New Roman" w:hAnsi="Times New Roman"/>
        </w:rPr>
        <w:t xml:space="preserve">. </w:t>
      </w:r>
      <w:r w:rsidRPr="002F7CD0" w:rsidR="0076273E">
        <w:rPr>
          <w:rFonts w:ascii="Times New Roman" w:hAnsi="Times New Roman"/>
        </w:rPr>
        <w:t xml:space="preserve">An Institutional Review Board (IRB) approved the study procedures and instruments (Appendix </w:t>
      </w:r>
      <w:r w:rsidRPr="002F7CD0" w:rsidR="00DD2489">
        <w:rPr>
          <w:rFonts w:ascii="Times New Roman" w:hAnsi="Times New Roman"/>
        </w:rPr>
        <w:t>D2</w:t>
      </w:r>
      <w:r w:rsidRPr="002F7CD0" w:rsidR="0076273E">
        <w:rPr>
          <w:rFonts w:ascii="Times New Roman" w:hAnsi="Times New Roman"/>
        </w:rPr>
        <w:t>).</w:t>
      </w:r>
    </w:p>
    <w:p w:rsidRPr="002F7CD0" w:rsidR="00257199" w:rsidP="009160F5" w:rsidRDefault="009160F5" w14:paraId="4F398706" w14:textId="1AFE94C1">
      <w:pPr>
        <w:rPr>
          <w:rFonts w:ascii="Times New Roman" w:hAnsi="Times New Roman" w:cs="Times New Roman"/>
        </w:rPr>
      </w:pPr>
      <w:r w:rsidRPr="002F7CD0">
        <w:rPr>
          <w:rFonts w:ascii="Times New Roman" w:hAnsi="Times New Roman" w:cs="Times New Roman"/>
        </w:rPr>
        <w:lastRenderedPageBreak/>
        <w:t>The data collection instruments and plans mirror those from SFPS</w:t>
      </w:r>
      <w:r w:rsidRPr="002F7CD0" w:rsidR="002F0C70">
        <w:rPr>
          <w:rFonts w:ascii="Times New Roman" w:hAnsi="Times New Roman" w:cs="Times New Roman"/>
        </w:rPr>
        <w:t>-</w:t>
      </w:r>
      <w:r w:rsidRPr="002F7CD0">
        <w:rPr>
          <w:rFonts w:ascii="Times New Roman" w:hAnsi="Times New Roman" w:cs="Times New Roman"/>
        </w:rPr>
        <w:t>III with three exceptions</w:t>
      </w:r>
      <w:r w:rsidR="00033A12">
        <w:rPr>
          <w:rFonts w:ascii="Times New Roman" w:hAnsi="Times New Roman" w:cs="Times New Roman"/>
        </w:rPr>
        <w:t>:</w:t>
      </w:r>
      <w:r w:rsidRPr="002F7CD0">
        <w:rPr>
          <w:rFonts w:ascii="Times New Roman" w:hAnsi="Times New Roman" w:cs="Times New Roman"/>
        </w:rPr>
        <w:t xml:space="preserve">  </w:t>
      </w:r>
    </w:p>
    <w:p w:rsidRPr="002F7CD0" w:rsidR="00257199" w:rsidP="00257199" w:rsidRDefault="009160F5" w14:paraId="35ABB780" w14:textId="410AC72A">
      <w:pPr>
        <w:pStyle w:val="ListParagraph"/>
        <w:numPr>
          <w:ilvl w:val="0"/>
          <w:numId w:val="10"/>
        </w:numPr>
        <w:rPr>
          <w:rFonts w:ascii="Times New Roman" w:hAnsi="Times New Roman" w:cs="Times New Roman"/>
        </w:rPr>
      </w:pPr>
      <w:r w:rsidRPr="002F7CD0">
        <w:rPr>
          <w:rFonts w:ascii="Times New Roman" w:hAnsi="Times New Roman" w:cs="Times New Roman"/>
        </w:rPr>
        <w:t xml:space="preserve">Changes in school meal requirements are accompanied by changes in purchase practices of SFAs. For this reason, survey items that were no longer relevant to current purchase practices have been replaced with items that capture these changes. </w:t>
      </w:r>
      <w:r w:rsidR="00E20139">
        <w:rPr>
          <w:rFonts w:ascii="Times New Roman" w:hAnsi="Times New Roman" w:cs="Times New Roman"/>
        </w:rPr>
        <w:t>These changes are detailed at the end of the survey (Appendix B7).</w:t>
      </w:r>
      <w:r w:rsidRPr="002F7CD0">
        <w:rPr>
          <w:rFonts w:ascii="Times New Roman" w:hAnsi="Times New Roman" w:cs="Times New Roman"/>
        </w:rPr>
        <w:t xml:space="preserve"> </w:t>
      </w:r>
    </w:p>
    <w:p w:rsidRPr="002F7CD0" w:rsidR="00257199" w:rsidP="00257199" w:rsidRDefault="00257199" w14:paraId="2A178609" w14:textId="6CF2B3DC">
      <w:pPr>
        <w:pStyle w:val="ListParagraph"/>
        <w:numPr>
          <w:ilvl w:val="0"/>
          <w:numId w:val="10"/>
        </w:numPr>
        <w:rPr>
          <w:rFonts w:ascii="Times New Roman" w:hAnsi="Times New Roman" w:cs="Times New Roman"/>
        </w:rPr>
      </w:pPr>
      <w:r w:rsidRPr="002F7CD0">
        <w:rPr>
          <w:rFonts w:ascii="Times New Roman" w:hAnsi="Times New Roman" w:cs="Times New Roman"/>
        </w:rPr>
        <w:t xml:space="preserve">The study takes advantage of the advances in technology and employs web-based data collection instead of </w:t>
      </w:r>
      <w:r w:rsidRPr="002F7CD0" w:rsidR="009160F5">
        <w:rPr>
          <w:rFonts w:ascii="Times New Roman" w:hAnsi="Times New Roman" w:cs="Times New Roman"/>
        </w:rPr>
        <w:t xml:space="preserve">paper and pencil </w:t>
      </w:r>
      <w:r w:rsidRPr="002F7CD0">
        <w:rPr>
          <w:rFonts w:ascii="Times New Roman" w:hAnsi="Times New Roman" w:cs="Times New Roman"/>
        </w:rPr>
        <w:t xml:space="preserve">or hard copy data forms. </w:t>
      </w:r>
      <w:r w:rsidR="0039504A">
        <w:rPr>
          <w:rFonts w:ascii="Times New Roman" w:hAnsi="Times New Roman" w:cs="Times New Roman"/>
        </w:rPr>
        <w:t>(</w:t>
      </w:r>
      <w:r w:rsidR="004A363E">
        <w:rPr>
          <w:rFonts w:ascii="Times New Roman" w:hAnsi="Times New Roman" w:cs="Times New Roman"/>
        </w:rPr>
        <w:t>We will make paper copies available upon request.</w:t>
      </w:r>
      <w:r w:rsidR="0039504A">
        <w:rPr>
          <w:rFonts w:ascii="Times New Roman" w:hAnsi="Times New Roman" w:cs="Times New Roman"/>
        </w:rPr>
        <w:t>)</w:t>
      </w:r>
      <w:r w:rsidRPr="002F7CD0">
        <w:rPr>
          <w:rFonts w:ascii="Times New Roman" w:hAnsi="Times New Roman" w:cs="Times New Roman"/>
        </w:rPr>
        <w:t xml:space="preserve"> </w:t>
      </w:r>
    </w:p>
    <w:p w:rsidRPr="002F7CD0" w:rsidR="00257199" w:rsidP="00257199" w:rsidRDefault="00257199" w14:paraId="6FE4F244" w14:textId="67C29F47">
      <w:pPr>
        <w:pStyle w:val="ListParagraph"/>
        <w:numPr>
          <w:ilvl w:val="0"/>
          <w:numId w:val="10"/>
        </w:numPr>
        <w:rPr>
          <w:rFonts w:ascii="Times New Roman" w:hAnsi="Times New Roman" w:cs="Times New Roman"/>
        </w:rPr>
      </w:pPr>
      <w:r w:rsidRPr="002F7CD0">
        <w:rPr>
          <w:rFonts w:ascii="Times New Roman" w:hAnsi="Times New Roman" w:cs="Times New Roman"/>
        </w:rPr>
        <w:t>The study includes</w:t>
      </w:r>
      <w:r w:rsidRPr="002F7CD0" w:rsidR="009160F5">
        <w:rPr>
          <w:rFonts w:ascii="Times New Roman" w:hAnsi="Times New Roman" w:cs="Times New Roman"/>
        </w:rPr>
        <w:t xml:space="preserve"> greater involvement of State Directors, to encourage SFA participation and provide the study with data on USDA Foods</w:t>
      </w:r>
      <w:r w:rsidR="00E20139">
        <w:rPr>
          <w:rFonts w:ascii="Times New Roman" w:hAnsi="Times New Roman" w:cs="Times New Roman"/>
        </w:rPr>
        <w:t xml:space="preserve">. </w:t>
      </w:r>
      <w:r w:rsidRPr="002F7CD0" w:rsidR="009160F5">
        <w:rPr>
          <w:rFonts w:ascii="Times New Roman" w:hAnsi="Times New Roman" w:cs="Times New Roman"/>
        </w:rPr>
        <w:t xml:space="preserve"> </w:t>
      </w:r>
    </w:p>
    <w:p w:rsidRPr="002F7CD0" w:rsidR="009160F5" w:rsidP="006528D3" w:rsidRDefault="009160F5" w14:paraId="3FF8A45B" w14:textId="165FD323">
      <w:pPr>
        <w:rPr>
          <w:rFonts w:ascii="Times New Roman" w:hAnsi="Times New Roman" w:cs="Times New Roman"/>
        </w:rPr>
      </w:pPr>
      <w:r w:rsidRPr="002F7CD0">
        <w:rPr>
          <w:rFonts w:ascii="Times New Roman" w:hAnsi="Times New Roman" w:cs="Times New Roman"/>
        </w:rPr>
        <w:t xml:space="preserve">The revised instruments and approach were discussed and pretested with </w:t>
      </w:r>
      <w:r w:rsidRPr="002F7CD0" w:rsidR="002F0C70">
        <w:rPr>
          <w:rFonts w:ascii="Times New Roman" w:hAnsi="Times New Roman" w:cs="Times New Roman"/>
        </w:rPr>
        <w:t xml:space="preserve">several </w:t>
      </w:r>
      <w:r w:rsidRPr="002F7CD0">
        <w:rPr>
          <w:rFonts w:ascii="Times New Roman" w:hAnsi="Times New Roman" w:cs="Times New Roman"/>
        </w:rPr>
        <w:t xml:space="preserve">subject matter experts and SFA </w:t>
      </w:r>
      <w:r w:rsidRPr="002F7CD0" w:rsidR="002F0C70">
        <w:rPr>
          <w:rFonts w:ascii="Times New Roman" w:hAnsi="Times New Roman" w:cs="Times New Roman"/>
        </w:rPr>
        <w:t>D</w:t>
      </w:r>
      <w:r w:rsidRPr="002F7CD0">
        <w:rPr>
          <w:rFonts w:ascii="Times New Roman" w:hAnsi="Times New Roman" w:cs="Times New Roman"/>
        </w:rPr>
        <w:t>irectors. Findings from the pretest are presented in Appendix D</w:t>
      </w:r>
      <w:r w:rsidRPr="002F7CD0" w:rsidR="00463426">
        <w:rPr>
          <w:rFonts w:ascii="Times New Roman" w:hAnsi="Times New Roman" w:cs="Times New Roman"/>
        </w:rPr>
        <w:t>3</w:t>
      </w:r>
      <w:r w:rsidR="002C59CF">
        <w:rPr>
          <w:rFonts w:ascii="Times New Roman" w:hAnsi="Times New Roman" w:cs="Times New Roman"/>
        </w:rPr>
        <w:t xml:space="preserve">  The </w:t>
      </w:r>
      <w:r w:rsidR="006528D3">
        <w:rPr>
          <w:rFonts w:ascii="Times New Roman" w:hAnsi="Times New Roman" w:cs="Times New Roman"/>
        </w:rPr>
        <w:t xml:space="preserve">COVID-19 pandemic has impacted school food operations in several ways and </w:t>
      </w:r>
      <w:r w:rsidR="002C59CF">
        <w:rPr>
          <w:rFonts w:ascii="Times New Roman" w:hAnsi="Times New Roman" w:cs="Times New Roman"/>
        </w:rPr>
        <w:t xml:space="preserve">USDA, Food and Nutrition Service (FNS) </w:t>
      </w:r>
      <w:r w:rsidR="006528D3">
        <w:rPr>
          <w:rFonts w:ascii="Times New Roman" w:hAnsi="Times New Roman" w:cs="Times New Roman"/>
        </w:rPr>
        <w:t>has maximized</w:t>
      </w:r>
      <w:r w:rsidR="002C59CF">
        <w:rPr>
          <w:rFonts w:ascii="Times New Roman" w:hAnsi="Times New Roman" w:cs="Times New Roman"/>
        </w:rPr>
        <w:t xml:space="preserve"> all program flexibilities and contingencies to serve school meals</w:t>
      </w:r>
      <w:r w:rsidR="00A43208">
        <w:rPr>
          <w:rFonts w:ascii="Times New Roman" w:hAnsi="Times New Roman" w:cs="Times New Roman"/>
        </w:rPr>
        <w:t xml:space="preserve">.  Given the </w:t>
      </w:r>
      <w:r w:rsidR="00B3412B">
        <w:rPr>
          <w:rFonts w:ascii="Times New Roman" w:hAnsi="Times New Roman" w:cs="Times New Roman"/>
        </w:rPr>
        <w:t xml:space="preserve">limited </w:t>
      </w:r>
      <w:r w:rsidR="00A43208">
        <w:rPr>
          <w:rFonts w:ascii="Times New Roman" w:hAnsi="Times New Roman" w:cs="Times New Roman"/>
        </w:rPr>
        <w:t xml:space="preserve">information on how SFAs are changing their food purchase practices, and to </w:t>
      </w:r>
      <w:r w:rsidR="006528D3">
        <w:rPr>
          <w:rFonts w:ascii="Times New Roman" w:hAnsi="Times New Roman" w:cs="Times New Roman"/>
        </w:rPr>
        <w:t xml:space="preserve">ensure that our data collection methodology </w:t>
      </w:r>
      <w:r w:rsidR="00A43208">
        <w:rPr>
          <w:rFonts w:ascii="Times New Roman" w:hAnsi="Times New Roman" w:cs="Times New Roman"/>
        </w:rPr>
        <w:t>is able to capture</w:t>
      </w:r>
      <w:r w:rsidR="006528D3">
        <w:rPr>
          <w:rFonts w:ascii="Times New Roman" w:hAnsi="Times New Roman" w:cs="Times New Roman"/>
        </w:rPr>
        <w:t xml:space="preserve"> the school food operations and procurement practices</w:t>
      </w:r>
      <w:r w:rsidR="00404174">
        <w:rPr>
          <w:rFonts w:ascii="Times New Roman" w:hAnsi="Times New Roman" w:cs="Times New Roman"/>
        </w:rPr>
        <w:t>, we will conduct a field test of our</w:t>
      </w:r>
      <w:r w:rsidR="00B35242">
        <w:rPr>
          <w:rFonts w:ascii="Times New Roman" w:hAnsi="Times New Roman" w:cs="Times New Roman"/>
        </w:rPr>
        <w:t xml:space="preserve"> data collection procedures </w:t>
      </w:r>
      <w:r w:rsidR="00404174">
        <w:rPr>
          <w:rFonts w:ascii="Times New Roman" w:hAnsi="Times New Roman" w:cs="Times New Roman"/>
        </w:rPr>
        <w:t>with three</w:t>
      </w:r>
      <w:r w:rsidR="006528D3">
        <w:rPr>
          <w:rFonts w:ascii="Times New Roman" w:hAnsi="Times New Roman" w:cs="Times New Roman"/>
        </w:rPr>
        <w:t xml:space="preserve"> SFA Directors.  This field test will begin </w:t>
      </w:r>
      <w:r w:rsidR="00A43208">
        <w:rPr>
          <w:rFonts w:ascii="Times New Roman" w:hAnsi="Times New Roman" w:cs="Times New Roman"/>
        </w:rPr>
        <w:t>by</w:t>
      </w:r>
      <w:r w:rsidR="006528D3">
        <w:rPr>
          <w:rFonts w:ascii="Times New Roman" w:hAnsi="Times New Roman" w:cs="Times New Roman"/>
        </w:rPr>
        <w:t xml:space="preserve"> inviting three SFAs to complete the web survey, attend the webinar to submit the quarterly food purchase data, submit the food purchase data, and finally respond to clarification email from the study team.  </w:t>
      </w:r>
    </w:p>
    <w:p w:rsidRPr="00325D46" w:rsidR="00FD0ECB" w:rsidP="001A700D" w:rsidRDefault="00FD0ECB" w14:paraId="34D3894D" w14:textId="4BA5DA33">
      <w:pPr>
        <w:pStyle w:val="Heading3"/>
        <w:rPr>
          <w:rFonts w:ascii="Times New Roman" w:hAnsi="Times New Roman" w:cs="Times New Roman"/>
          <w:i/>
          <w:color w:val="000000" w:themeColor="text1"/>
        </w:rPr>
      </w:pPr>
      <w:bookmarkStart w:name="_Toc29543706" w:id="13"/>
      <w:r w:rsidRPr="00325D46">
        <w:rPr>
          <w:rFonts w:ascii="Times New Roman" w:hAnsi="Times New Roman" w:cs="Times New Roman"/>
          <w:i/>
          <w:color w:val="000000" w:themeColor="text1"/>
        </w:rPr>
        <w:lastRenderedPageBreak/>
        <w:t>A.2.1. Recruitment</w:t>
      </w:r>
      <w:bookmarkEnd w:id="13"/>
      <w:r w:rsidRPr="00325D46">
        <w:rPr>
          <w:rFonts w:ascii="Times New Roman" w:hAnsi="Times New Roman" w:cs="Times New Roman"/>
          <w:i/>
          <w:color w:val="000000" w:themeColor="text1"/>
        </w:rPr>
        <w:t xml:space="preserve"> </w:t>
      </w:r>
    </w:p>
    <w:p w:rsidRPr="002F7CD0" w:rsidR="00FD0ECB" w:rsidP="00381239" w:rsidRDefault="00FD0ECB" w14:paraId="1C7A70A4" w14:textId="306562F3">
      <w:pPr>
        <w:rPr>
          <w:rFonts w:ascii="Times New Roman" w:hAnsi="Times New Roman" w:cs="Times New Roman"/>
        </w:rPr>
      </w:pPr>
      <w:r w:rsidRPr="002F7CD0">
        <w:rPr>
          <w:rFonts w:ascii="Times New Roman" w:hAnsi="Times New Roman" w:cs="Times New Roman"/>
        </w:rPr>
        <w:t xml:space="preserve">Immediately following OMB approval, FNS will </w:t>
      </w:r>
      <w:r w:rsidRPr="002F7CD0" w:rsidR="00A277A5">
        <w:rPr>
          <w:rFonts w:ascii="Times New Roman" w:hAnsi="Times New Roman" w:cs="Times New Roman"/>
        </w:rPr>
        <w:t xml:space="preserve">email the FNS Notification to State Directors (Appendix A1), to </w:t>
      </w:r>
      <w:r w:rsidRPr="002F7CD0" w:rsidR="00C31376">
        <w:rPr>
          <w:rFonts w:ascii="Times New Roman" w:hAnsi="Times New Roman" w:cs="Times New Roman"/>
        </w:rPr>
        <w:t>Child Nutrition and State Distributing Agencies</w:t>
      </w:r>
      <w:r w:rsidRPr="002F7CD0" w:rsidR="00A277A5">
        <w:rPr>
          <w:rFonts w:ascii="Times New Roman" w:hAnsi="Times New Roman" w:cs="Times New Roman"/>
        </w:rPr>
        <w:t xml:space="preserve">. The email will describe and endorse </w:t>
      </w:r>
      <w:r w:rsidRPr="002F7CD0">
        <w:rPr>
          <w:rFonts w:ascii="Times New Roman" w:hAnsi="Times New Roman" w:cs="Times New Roman"/>
        </w:rPr>
        <w:t>the stu</w:t>
      </w:r>
      <w:r w:rsidRPr="002F7CD0" w:rsidR="00A277A5">
        <w:rPr>
          <w:rFonts w:ascii="Times New Roman" w:hAnsi="Times New Roman" w:cs="Times New Roman"/>
        </w:rPr>
        <w:t xml:space="preserve">dy and ask </w:t>
      </w:r>
      <w:r w:rsidRPr="002F7CD0">
        <w:rPr>
          <w:rFonts w:ascii="Times New Roman" w:hAnsi="Times New Roman" w:cs="Times New Roman"/>
        </w:rPr>
        <w:t xml:space="preserve">for the participation of sampled SFAs in their States. </w:t>
      </w:r>
      <w:r w:rsidRPr="002F7CD0" w:rsidR="00A277A5">
        <w:rPr>
          <w:rFonts w:ascii="Times New Roman" w:hAnsi="Times New Roman" w:cs="Times New Roman"/>
        </w:rPr>
        <w:t xml:space="preserve">It will </w:t>
      </w:r>
      <w:r w:rsidRPr="002F7CD0">
        <w:rPr>
          <w:rFonts w:ascii="Times New Roman" w:hAnsi="Times New Roman" w:cs="Times New Roman"/>
        </w:rPr>
        <w:t xml:space="preserve">include a </w:t>
      </w:r>
      <w:r w:rsidRPr="002F7CD0" w:rsidR="00EA5ADD">
        <w:rPr>
          <w:rFonts w:ascii="Times New Roman" w:hAnsi="Times New Roman" w:cs="Times New Roman"/>
        </w:rPr>
        <w:t>S</w:t>
      </w:r>
      <w:r w:rsidRPr="002F7CD0">
        <w:rPr>
          <w:rFonts w:ascii="Times New Roman" w:hAnsi="Times New Roman" w:cs="Times New Roman"/>
        </w:rPr>
        <w:t xml:space="preserve">tudy </w:t>
      </w:r>
      <w:r w:rsidRPr="002F7CD0" w:rsidR="00EA5ADD">
        <w:rPr>
          <w:rFonts w:ascii="Times New Roman" w:hAnsi="Times New Roman" w:cs="Times New Roman"/>
        </w:rPr>
        <w:t>B</w:t>
      </w:r>
      <w:r w:rsidRPr="002F7CD0">
        <w:rPr>
          <w:rFonts w:ascii="Times New Roman" w:hAnsi="Times New Roman" w:cs="Times New Roman"/>
        </w:rPr>
        <w:t xml:space="preserve">rochure </w:t>
      </w:r>
      <w:r w:rsidRPr="002F7CD0" w:rsidR="00C31376">
        <w:rPr>
          <w:rFonts w:ascii="Times New Roman" w:hAnsi="Times New Roman" w:cs="Times New Roman"/>
        </w:rPr>
        <w:t xml:space="preserve">(Appendix </w:t>
      </w:r>
      <w:r w:rsidRPr="002F7CD0" w:rsidR="00BE5772">
        <w:rPr>
          <w:rFonts w:ascii="Times New Roman" w:hAnsi="Times New Roman" w:cs="Times New Roman"/>
        </w:rPr>
        <w:t>A</w:t>
      </w:r>
      <w:r w:rsidR="00E20139">
        <w:rPr>
          <w:rFonts w:ascii="Times New Roman" w:hAnsi="Times New Roman" w:cs="Times New Roman"/>
        </w:rPr>
        <w:t>3</w:t>
      </w:r>
      <w:r w:rsidRPr="002F7CD0" w:rsidR="00C31376">
        <w:rPr>
          <w:rFonts w:ascii="Times New Roman" w:hAnsi="Times New Roman" w:cs="Times New Roman"/>
        </w:rPr>
        <w:t xml:space="preserve">) </w:t>
      </w:r>
      <w:r w:rsidRPr="002F7CD0">
        <w:rPr>
          <w:rFonts w:ascii="Times New Roman" w:hAnsi="Times New Roman" w:cs="Times New Roman"/>
        </w:rPr>
        <w:t xml:space="preserve">and inform the State Directors that a member of </w:t>
      </w:r>
      <w:r w:rsidRPr="002F7CD0" w:rsidR="002F0C70">
        <w:rPr>
          <w:rFonts w:ascii="Times New Roman" w:hAnsi="Times New Roman" w:cs="Times New Roman"/>
        </w:rPr>
        <w:t xml:space="preserve">the </w:t>
      </w:r>
      <w:r w:rsidRPr="002F7CD0">
        <w:rPr>
          <w:rFonts w:ascii="Times New Roman" w:hAnsi="Times New Roman" w:cs="Times New Roman"/>
        </w:rPr>
        <w:t>study team will be following up with them regarding the next steps.</w:t>
      </w:r>
    </w:p>
    <w:p w:rsidRPr="002F7CD0" w:rsidR="00FD0ECB" w:rsidP="00381239" w:rsidRDefault="00FD0ECB" w14:paraId="53E455F4" w14:textId="1D9F7622">
      <w:pPr>
        <w:rPr>
          <w:rFonts w:ascii="Times New Roman" w:hAnsi="Times New Roman" w:cs="Times New Roman"/>
        </w:rPr>
      </w:pPr>
      <w:r w:rsidRPr="002F7CD0">
        <w:rPr>
          <w:rFonts w:ascii="Times New Roman" w:hAnsi="Times New Roman" w:cs="Times New Roman"/>
          <w:b/>
        </w:rPr>
        <w:t>SFAs</w:t>
      </w:r>
      <w:r w:rsidRPr="002F7CD0" w:rsidR="001A700D">
        <w:rPr>
          <w:rFonts w:ascii="Times New Roman" w:hAnsi="Times New Roman" w:cs="Times New Roman"/>
        </w:rPr>
        <w:t xml:space="preserve">: </w:t>
      </w:r>
      <w:r w:rsidRPr="002F7CD0">
        <w:rPr>
          <w:rFonts w:ascii="Times New Roman" w:hAnsi="Times New Roman" w:cs="Times New Roman"/>
        </w:rPr>
        <w:t xml:space="preserve">Within one week of the FNS email to State Directors, </w:t>
      </w:r>
      <w:r w:rsidRPr="002F7CD0" w:rsidR="002F0C70">
        <w:rPr>
          <w:rFonts w:ascii="Times New Roman" w:hAnsi="Times New Roman" w:cs="Times New Roman"/>
        </w:rPr>
        <w:t xml:space="preserve">the </w:t>
      </w:r>
      <w:r w:rsidR="006A2AE9">
        <w:rPr>
          <w:rFonts w:ascii="Times New Roman" w:hAnsi="Times New Roman" w:cs="Times New Roman"/>
        </w:rPr>
        <w:t xml:space="preserve">Westat </w:t>
      </w:r>
      <w:r w:rsidRPr="002F7CD0" w:rsidR="002F0C70">
        <w:rPr>
          <w:rFonts w:ascii="Times New Roman" w:hAnsi="Times New Roman" w:cs="Times New Roman"/>
        </w:rPr>
        <w:t xml:space="preserve">study team </w:t>
      </w:r>
      <w:r w:rsidRPr="002F7CD0">
        <w:rPr>
          <w:rFonts w:ascii="Times New Roman" w:hAnsi="Times New Roman" w:cs="Times New Roman"/>
        </w:rPr>
        <w:t xml:space="preserve">will email </w:t>
      </w:r>
      <w:r w:rsidR="006A2AE9">
        <w:rPr>
          <w:rFonts w:ascii="Times New Roman" w:hAnsi="Times New Roman" w:cs="Times New Roman"/>
        </w:rPr>
        <w:t>the State Directors</w:t>
      </w:r>
      <w:r w:rsidRPr="002F7CD0" w:rsidR="006A2AE9">
        <w:rPr>
          <w:rFonts w:ascii="Times New Roman" w:hAnsi="Times New Roman" w:cs="Times New Roman"/>
        </w:rPr>
        <w:t xml:space="preserve"> </w:t>
      </w:r>
      <w:r w:rsidRPr="002F7CD0" w:rsidR="00A277A5">
        <w:rPr>
          <w:rFonts w:ascii="Times New Roman" w:hAnsi="Times New Roman" w:cs="Times New Roman"/>
        </w:rPr>
        <w:t>the Notification to States of Sampled SFAs (Appendix A2)</w:t>
      </w:r>
      <w:r w:rsidRPr="002F7CD0">
        <w:rPr>
          <w:rFonts w:ascii="Times New Roman" w:hAnsi="Times New Roman" w:cs="Times New Roman"/>
        </w:rPr>
        <w:t xml:space="preserve">, requesting their support for the study. This email will provide an overview of the study, the list of sampled SFAs from their State </w:t>
      </w:r>
      <w:r w:rsidR="00BC6351">
        <w:rPr>
          <w:rFonts w:ascii="Times New Roman" w:hAnsi="Times New Roman" w:cs="Times New Roman"/>
        </w:rPr>
        <w:t>with</w:t>
      </w:r>
      <w:r w:rsidRPr="002F7CD0" w:rsidR="00BC6351">
        <w:rPr>
          <w:rFonts w:ascii="Times New Roman" w:hAnsi="Times New Roman" w:cs="Times New Roman"/>
        </w:rPr>
        <w:t xml:space="preserve"> </w:t>
      </w:r>
      <w:r w:rsidRPr="002F7CD0">
        <w:rPr>
          <w:rFonts w:ascii="Times New Roman" w:hAnsi="Times New Roman" w:cs="Times New Roman"/>
        </w:rPr>
        <w:t xml:space="preserve">the quarter of the school year for which they are sampled, and a template </w:t>
      </w:r>
      <w:r w:rsidRPr="002F7CD0" w:rsidR="00A277A5">
        <w:rPr>
          <w:rFonts w:ascii="Times New Roman" w:hAnsi="Times New Roman" w:cs="Times New Roman"/>
        </w:rPr>
        <w:t xml:space="preserve">State Email to </w:t>
      </w:r>
      <w:r w:rsidR="00B70E8E">
        <w:rPr>
          <w:rFonts w:ascii="Times New Roman" w:hAnsi="Times New Roman" w:cs="Times New Roman"/>
        </w:rPr>
        <w:t xml:space="preserve">Sampled </w:t>
      </w:r>
      <w:r w:rsidRPr="002F7CD0" w:rsidR="00A277A5">
        <w:rPr>
          <w:rFonts w:ascii="Times New Roman" w:hAnsi="Times New Roman" w:cs="Times New Roman"/>
        </w:rPr>
        <w:t xml:space="preserve">SFAs </w:t>
      </w:r>
      <w:r w:rsidRPr="002F7CD0" w:rsidR="00C31376">
        <w:rPr>
          <w:rFonts w:ascii="Times New Roman" w:hAnsi="Times New Roman" w:cs="Times New Roman"/>
        </w:rPr>
        <w:t xml:space="preserve">(Appendix </w:t>
      </w:r>
      <w:r w:rsidRPr="002F7CD0" w:rsidR="00FF21CD">
        <w:rPr>
          <w:rFonts w:ascii="Times New Roman" w:hAnsi="Times New Roman" w:cs="Times New Roman"/>
        </w:rPr>
        <w:t>A</w:t>
      </w:r>
      <w:r w:rsidR="00E20139">
        <w:rPr>
          <w:rFonts w:ascii="Times New Roman" w:hAnsi="Times New Roman" w:cs="Times New Roman"/>
        </w:rPr>
        <w:t>4</w:t>
      </w:r>
      <w:r w:rsidRPr="002F7CD0" w:rsidR="00C31376">
        <w:rPr>
          <w:rFonts w:ascii="Times New Roman" w:hAnsi="Times New Roman" w:cs="Times New Roman"/>
        </w:rPr>
        <w:t>)</w:t>
      </w:r>
      <w:r w:rsidR="00BC6351">
        <w:rPr>
          <w:rFonts w:ascii="Times New Roman" w:hAnsi="Times New Roman" w:cs="Times New Roman"/>
        </w:rPr>
        <w:t>. T</w:t>
      </w:r>
      <w:r w:rsidRPr="002F7CD0">
        <w:rPr>
          <w:rFonts w:ascii="Times New Roman" w:hAnsi="Times New Roman" w:cs="Times New Roman"/>
        </w:rPr>
        <w:t>he State agency can use</w:t>
      </w:r>
      <w:r w:rsidR="00BC6351">
        <w:rPr>
          <w:rFonts w:ascii="Times New Roman" w:hAnsi="Times New Roman" w:cs="Times New Roman"/>
        </w:rPr>
        <w:t xml:space="preserve"> the template</w:t>
      </w:r>
      <w:r w:rsidRPr="002F7CD0">
        <w:rPr>
          <w:rFonts w:ascii="Times New Roman" w:hAnsi="Times New Roman" w:cs="Times New Roman"/>
        </w:rPr>
        <w:t xml:space="preserve"> to encourage their SFAs to participate </w:t>
      </w:r>
      <w:r w:rsidR="00BC6351">
        <w:rPr>
          <w:rFonts w:ascii="Times New Roman" w:hAnsi="Times New Roman" w:cs="Times New Roman"/>
        </w:rPr>
        <w:t xml:space="preserve">in the survey </w:t>
      </w:r>
      <w:r w:rsidRPr="002F7CD0">
        <w:rPr>
          <w:rFonts w:ascii="Times New Roman" w:hAnsi="Times New Roman" w:cs="Times New Roman"/>
        </w:rPr>
        <w:t xml:space="preserve">and </w:t>
      </w:r>
      <w:r w:rsidR="00BC6351">
        <w:rPr>
          <w:rFonts w:ascii="Times New Roman" w:hAnsi="Times New Roman" w:cs="Times New Roman"/>
        </w:rPr>
        <w:t>notify</w:t>
      </w:r>
      <w:r w:rsidRPr="002F7CD0" w:rsidR="00B5357C">
        <w:rPr>
          <w:rFonts w:ascii="Times New Roman" w:hAnsi="Times New Roman" w:cs="Times New Roman"/>
        </w:rPr>
        <w:t xml:space="preserve"> them that the study team will contact them soon.</w:t>
      </w:r>
      <w:r w:rsidRPr="002F7CD0">
        <w:rPr>
          <w:rFonts w:ascii="Times New Roman" w:hAnsi="Times New Roman" w:cs="Times New Roman"/>
        </w:rPr>
        <w:t xml:space="preserve"> The </w:t>
      </w:r>
      <w:r w:rsidRPr="002F7CD0" w:rsidR="00A277A5">
        <w:rPr>
          <w:rFonts w:ascii="Times New Roman" w:hAnsi="Times New Roman" w:cs="Times New Roman"/>
        </w:rPr>
        <w:t xml:space="preserve">notification </w:t>
      </w:r>
      <w:r w:rsidR="00B70E8E">
        <w:rPr>
          <w:rFonts w:ascii="Times New Roman" w:hAnsi="Times New Roman" w:cs="Times New Roman"/>
        </w:rPr>
        <w:t xml:space="preserve">to States </w:t>
      </w:r>
      <w:r w:rsidRPr="002F7CD0">
        <w:rPr>
          <w:rFonts w:ascii="Times New Roman" w:hAnsi="Times New Roman" w:cs="Times New Roman"/>
        </w:rPr>
        <w:t>will also request that the State Directors provide or confirm SFA contact information including email addresses</w:t>
      </w:r>
      <w:r w:rsidR="00395F5D">
        <w:rPr>
          <w:rFonts w:ascii="Times New Roman" w:hAnsi="Times New Roman" w:cs="Times New Roman"/>
        </w:rPr>
        <w:t xml:space="preserve">, </w:t>
      </w:r>
      <w:r w:rsidRPr="002F7CD0">
        <w:rPr>
          <w:rFonts w:ascii="Times New Roman" w:hAnsi="Times New Roman" w:cs="Times New Roman"/>
        </w:rPr>
        <w:t>alert the study team of any concerns they have about the inclusion of particular SFAs in the study</w:t>
      </w:r>
      <w:r w:rsidR="00395F5D">
        <w:rPr>
          <w:rFonts w:ascii="Times New Roman" w:hAnsi="Times New Roman" w:cs="Times New Roman"/>
        </w:rPr>
        <w:t xml:space="preserve">, and notify the team </w:t>
      </w:r>
      <w:r w:rsidR="00BA387D">
        <w:rPr>
          <w:rFonts w:ascii="Times New Roman" w:hAnsi="Times New Roman" w:cs="Times New Roman"/>
        </w:rPr>
        <w:t xml:space="preserve">when the State has contacted its </w:t>
      </w:r>
      <w:r w:rsidR="00395F5D">
        <w:rPr>
          <w:rFonts w:ascii="Times New Roman" w:hAnsi="Times New Roman" w:cs="Times New Roman"/>
        </w:rPr>
        <w:t>SFAs</w:t>
      </w:r>
      <w:r w:rsidRPr="002F7CD0">
        <w:rPr>
          <w:rFonts w:ascii="Times New Roman" w:hAnsi="Times New Roman" w:cs="Times New Roman"/>
        </w:rPr>
        <w:t xml:space="preserve">.  </w:t>
      </w:r>
    </w:p>
    <w:p w:rsidR="00BA387D" w:rsidP="00044FCC" w:rsidRDefault="00FD0ECB" w14:paraId="180E5073" w14:textId="3E435447">
      <w:pPr>
        <w:rPr>
          <w:rFonts w:ascii="Times New Roman" w:hAnsi="Times New Roman" w:cs="Times New Roman"/>
        </w:rPr>
      </w:pPr>
      <w:r w:rsidRPr="002F7CD0">
        <w:rPr>
          <w:rFonts w:ascii="Times New Roman" w:hAnsi="Times New Roman" w:cs="Times New Roman"/>
        </w:rPr>
        <w:t xml:space="preserve">One week following the email to State Directors, </w:t>
      </w:r>
      <w:r w:rsidRPr="002F7CD0" w:rsidR="00B5357C">
        <w:rPr>
          <w:rFonts w:ascii="Times New Roman" w:hAnsi="Times New Roman" w:cs="Times New Roman"/>
        </w:rPr>
        <w:t xml:space="preserve">the study team </w:t>
      </w:r>
      <w:r w:rsidRPr="002F7CD0">
        <w:rPr>
          <w:rFonts w:ascii="Times New Roman" w:hAnsi="Times New Roman" w:cs="Times New Roman"/>
        </w:rPr>
        <w:t xml:space="preserve">will send </w:t>
      </w:r>
      <w:r w:rsidRPr="002F7CD0" w:rsidR="00A277A5">
        <w:rPr>
          <w:rFonts w:ascii="Times New Roman" w:hAnsi="Times New Roman" w:cs="Times New Roman"/>
        </w:rPr>
        <w:t xml:space="preserve">the </w:t>
      </w:r>
      <w:r w:rsidRPr="002F7CD0">
        <w:rPr>
          <w:rFonts w:ascii="Times New Roman" w:hAnsi="Times New Roman" w:cs="Times New Roman"/>
        </w:rPr>
        <w:t xml:space="preserve">FedEx </w:t>
      </w:r>
      <w:r w:rsidRPr="002F7CD0" w:rsidR="00A277A5">
        <w:rPr>
          <w:rFonts w:ascii="Times New Roman" w:hAnsi="Times New Roman" w:cs="Times New Roman"/>
        </w:rPr>
        <w:t>Le</w:t>
      </w:r>
      <w:r w:rsidRPr="002F7CD0" w:rsidR="00426B11">
        <w:rPr>
          <w:rFonts w:ascii="Times New Roman" w:hAnsi="Times New Roman" w:cs="Times New Roman"/>
        </w:rPr>
        <w:t xml:space="preserve">tter to </w:t>
      </w:r>
      <w:r w:rsidRPr="002F7CD0" w:rsidR="00A277A5">
        <w:rPr>
          <w:rFonts w:ascii="Times New Roman" w:hAnsi="Times New Roman" w:cs="Times New Roman"/>
        </w:rPr>
        <w:t>S</w:t>
      </w:r>
      <w:r w:rsidRPr="002F7CD0" w:rsidR="00426B11">
        <w:rPr>
          <w:rFonts w:ascii="Times New Roman" w:hAnsi="Times New Roman" w:cs="Times New Roman"/>
        </w:rPr>
        <w:t xml:space="preserve">ampled SFAs </w:t>
      </w:r>
      <w:r w:rsidRPr="002F7CD0" w:rsidR="00C31376">
        <w:rPr>
          <w:rFonts w:ascii="Times New Roman" w:hAnsi="Times New Roman" w:cs="Times New Roman"/>
        </w:rPr>
        <w:t xml:space="preserve">(Appendix </w:t>
      </w:r>
      <w:r w:rsidRPr="002F7CD0" w:rsidR="00FF21CD">
        <w:rPr>
          <w:rFonts w:ascii="Times New Roman" w:hAnsi="Times New Roman" w:cs="Times New Roman"/>
        </w:rPr>
        <w:t>B1</w:t>
      </w:r>
      <w:r w:rsidRPr="002F7CD0" w:rsidR="00C31376">
        <w:rPr>
          <w:rFonts w:ascii="Times New Roman" w:hAnsi="Times New Roman" w:cs="Times New Roman"/>
        </w:rPr>
        <w:t>)</w:t>
      </w:r>
      <w:r w:rsidRPr="002F7CD0">
        <w:rPr>
          <w:rFonts w:ascii="Times New Roman" w:hAnsi="Times New Roman" w:cs="Times New Roman"/>
        </w:rPr>
        <w:t xml:space="preserve">, </w:t>
      </w:r>
      <w:r w:rsidR="006E055F">
        <w:rPr>
          <w:rFonts w:ascii="Times New Roman" w:hAnsi="Times New Roman" w:cs="Times New Roman"/>
        </w:rPr>
        <w:t xml:space="preserve">which will </w:t>
      </w:r>
      <w:r w:rsidR="00BA387D">
        <w:rPr>
          <w:rFonts w:ascii="Times New Roman" w:hAnsi="Times New Roman" w:cs="Times New Roman"/>
        </w:rPr>
        <w:t xml:space="preserve">describe the impetus and objectives of the study, their role, the data collection timeline, and details on the study overview webinar for SFAs. The FedEx package will also </w:t>
      </w:r>
      <w:r w:rsidR="006E055F">
        <w:rPr>
          <w:rFonts w:ascii="Times New Roman" w:hAnsi="Times New Roman" w:cs="Times New Roman"/>
        </w:rPr>
        <w:t xml:space="preserve">include </w:t>
      </w:r>
      <w:r w:rsidRPr="002F7CD0" w:rsidR="00A277A5">
        <w:rPr>
          <w:rFonts w:ascii="Times New Roman" w:hAnsi="Times New Roman" w:cs="Times New Roman"/>
        </w:rPr>
        <w:t>L</w:t>
      </w:r>
      <w:r w:rsidRPr="002F7CD0">
        <w:rPr>
          <w:rFonts w:ascii="Times New Roman" w:hAnsi="Times New Roman" w:cs="Times New Roman"/>
        </w:rPr>
        <w:t>etter</w:t>
      </w:r>
      <w:r w:rsidR="0039504A">
        <w:rPr>
          <w:rFonts w:ascii="Times New Roman" w:hAnsi="Times New Roman" w:cs="Times New Roman"/>
        </w:rPr>
        <w:t>s</w:t>
      </w:r>
      <w:r w:rsidRPr="002F7CD0">
        <w:rPr>
          <w:rFonts w:ascii="Times New Roman" w:hAnsi="Times New Roman" w:cs="Times New Roman"/>
        </w:rPr>
        <w:t xml:space="preserve"> of </w:t>
      </w:r>
      <w:r w:rsidRPr="002F7CD0" w:rsidR="00A277A5">
        <w:rPr>
          <w:rFonts w:ascii="Times New Roman" w:hAnsi="Times New Roman" w:cs="Times New Roman"/>
        </w:rPr>
        <w:t>S</w:t>
      </w:r>
      <w:r w:rsidRPr="002F7CD0" w:rsidR="00426B11">
        <w:rPr>
          <w:rFonts w:ascii="Times New Roman" w:hAnsi="Times New Roman" w:cs="Times New Roman"/>
        </w:rPr>
        <w:t xml:space="preserve">upport </w:t>
      </w:r>
      <w:r w:rsidRPr="002F7CD0" w:rsidR="00824D1B">
        <w:rPr>
          <w:rFonts w:ascii="Times New Roman" w:hAnsi="Times New Roman" w:cs="Times New Roman"/>
        </w:rPr>
        <w:t xml:space="preserve">(Appendix </w:t>
      </w:r>
      <w:r w:rsidR="00824D1B">
        <w:rPr>
          <w:rFonts w:ascii="Times New Roman" w:hAnsi="Times New Roman" w:cs="Times New Roman"/>
        </w:rPr>
        <w:t>A5</w:t>
      </w:r>
      <w:r w:rsidRPr="002F7CD0" w:rsidR="00824D1B">
        <w:rPr>
          <w:rFonts w:ascii="Times New Roman" w:hAnsi="Times New Roman" w:cs="Times New Roman"/>
        </w:rPr>
        <w:t>)</w:t>
      </w:r>
      <w:r w:rsidR="00824D1B">
        <w:rPr>
          <w:rFonts w:ascii="Times New Roman" w:hAnsi="Times New Roman" w:cs="Times New Roman"/>
        </w:rPr>
        <w:t xml:space="preserve"> </w:t>
      </w:r>
      <w:r w:rsidRPr="002F7CD0">
        <w:rPr>
          <w:rFonts w:ascii="Times New Roman" w:hAnsi="Times New Roman" w:cs="Times New Roman"/>
        </w:rPr>
        <w:t xml:space="preserve">from </w:t>
      </w:r>
      <w:r w:rsidRPr="002F7CD0" w:rsidR="00C31376">
        <w:rPr>
          <w:rFonts w:ascii="Times New Roman" w:hAnsi="Times New Roman" w:cs="Times New Roman"/>
        </w:rPr>
        <w:t>the School Nutrition Association (</w:t>
      </w:r>
      <w:r w:rsidRPr="002F7CD0">
        <w:rPr>
          <w:rFonts w:ascii="Times New Roman" w:hAnsi="Times New Roman" w:cs="Times New Roman"/>
        </w:rPr>
        <w:t>SNA</w:t>
      </w:r>
      <w:r w:rsidRPr="002F7CD0" w:rsidR="00C31376">
        <w:rPr>
          <w:rFonts w:ascii="Times New Roman" w:hAnsi="Times New Roman" w:cs="Times New Roman"/>
        </w:rPr>
        <w:t>)</w:t>
      </w:r>
      <w:r w:rsidR="0039504A">
        <w:rPr>
          <w:rFonts w:ascii="Times New Roman" w:hAnsi="Times New Roman" w:cs="Times New Roman"/>
        </w:rPr>
        <w:t xml:space="preserve"> and the American Commodity Distribution Association (ACDA)</w:t>
      </w:r>
      <w:r w:rsidRPr="002F7CD0">
        <w:rPr>
          <w:rFonts w:ascii="Times New Roman" w:hAnsi="Times New Roman" w:cs="Times New Roman"/>
        </w:rPr>
        <w:t xml:space="preserve">, </w:t>
      </w:r>
      <w:r w:rsidRPr="002F7CD0" w:rsidR="00A02092">
        <w:rPr>
          <w:rFonts w:ascii="Times New Roman" w:hAnsi="Times New Roman" w:cs="Times New Roman"/>
        </w:rPr>
        <w:t>Frequently Asked Questions (Appendix B2)</w:t>
      </w:r>
      <w:r w:rsidRPr="002F7CD0" w:rsidR="00463426">
        <w:rPr>
          <w:rFonts w:ascii="Times New Roman" w:hAnsi="Times New Roman" w:cs="Times New Roman"/>
        </w:rPr>
        <w:t>,</w:t>
      </w:r>
      <w:r w:rsidRPr="002F7CD0" w:rsidR="00A02092">
        <w:rPr>
          <w:rFonts w:ascii="Times New Roman" w:hAnsi="Times New Roman" w:cs="Times New Roman"/>
        </w:rPr>
        <w:t xml:space="preserve"> </w:t>
      </w:r>
      <w:r w:rsidRPr="002F7CD0" w:rsidR="00EA5ADD">
        <w:rPr>
          <w:rFonts w:ascii="Times New Roman" w:hAnsi="Times New Roman" w:cs="Times New Roman"/>
        </w:rPr>
        <w:t>and a S</w:t>
      </w:r>
      <w:r w:rsidRPr="002F7CD0">
        <w:rPr>
          <w:rFonts w:ascii="Times New Roman" w:hAnsi="Times New Roman" w:cs="Times New Roman"/>
        </w:rPr>
        <w:t xml:space="preserve">tudy </w:t>
      </w:r>
      <w:r w:rsidRPr="002F7CD0" w:rsidR="00EA5ADD">
        <w:rPr>
          <w:rFonts w:ascii="Times New Roman" w:hAnsi="Times New Roman" w:cs="Times New Roman"/>
        </w:rPr>
        <w:t>B</w:t>
      </w:r>
      <w:r w:rsidRPr="002F7CD0">
        <w:rPr>
          <w:rFonts w:ascii="Times New Roman" w:hAnsi="Times New Roman" w:cs="Times New Roman"/>
        </w:rPr>
        <w:t xml:space="preserve">rochure </w:t>
      </w:r>
      <w:r w:rsidRPr="002F7CD0" w:rsidR="00C31376">
        <w:rPr>
          <w:rFonts w:ascii="Times New Roman" w:hAnsi="Times New Roman" w:cs="Times New Roman"/>
        </w:rPr>
        <w:t xml:space="preserve">(Appendix </w:t>
      </w:r>
      <w:r w:rsidRPr="002F7CD0" w:rsidR="00FF21CD">
        <w:rPr>
          <w:rFonts w:ascii="Times New Roman" w:hAnsi="Times New Roman" w:cs="Times New Roman"/>
        </w:rPr>
        <w:t>A</w:t>
      </w:r>
      <w:r w:rsidR="00E20139">
        <w:rPr>
          <w:rFonts w:ascii="Times New Roman" w:hAnsi="Times New Roman" w:cs="Times New Roman"/>
        </w:rPr>
        <w:t>3</w:t>
      </w:r>
      <w:r w:rsidRPr="002F7CD0" w:rsidR="00C31376">
        <w:rPr>
          <w:rFonts w:ascii="Times New Roman" w:hAnsi="Times New Roman" w:cs="Times New Roman"/>
        </w:rPr>
        <w:t>)</w:t>
      </w:r>
      <w:r w:rsidRPr="002F7CD0">
        <w:rPr>
          <w:rFonts w:ascii="Times New Roman" w:hAnsi="Times New Roman" w:cs="Times New Roman"/>
        </w:rPr>
        <w:t xml:space="preserve">. Within one week of the FedEx package to SFAs, </w:t>
      </w:r>
      <w:r w:rsidRPr="002F7CD0" w:rsidR="00B5357C">
        <w:rPr>
          <w:rFonts w:ascii="Times New Roman" w:hAnsi="Times New Roman" w:cs="Times New Roman"/>
        </w:rPr>
        <w:t xml:space="preserve">we </w:t>
      </w:r>
      <w:r w:rsidRPr="002F7CD0">
        <w:rPr>
          <w:rFonts w:ascii="Times New Roman" w:hAnsi="Times New Roman" w:cs="Times New Roman"/>
        </w:rPr>
        <w:t xml:space="preserve">will </w:t>
      </w:r>
      <w:r w:rsidR="00824D1B">
        <w:rPr>
          <w:rFonts w:ascii="Times New Roman" w:hAnsi="Times New Roman" w:cs="Times New Roman"/>
        </w:rPr>
        <w:t xml:space="preserve">email </w:t>
      </w:r>
      <w:r w:rsidRPr="002F7CD0" w:rsidR="00426B11">
        <w:rPr>
          <w:rFonts w:ascii="Times New Roman" w:hAnsi="Times New Roman" w:cs="Times New Roman"/>
        </w:rPr>
        <w:t xml:space="preserve">SFAs </w:t>
      </w:r>
      <w:r w:rsidRPr="002F7CD0">
        <w:rPr>
          <w:rFonts w:ascii="Times New Roman" w:hAnsi="Times New Roman" w:cs="Times New Roman"/>
        </w:rPr>
        <w:t xml:space="preserve">a </w:t>
      </w:r>
      <w:r w:rsidR="00E20139">
        <w:rPr>
          <w:rFonts w:ascii="Times New Roman" w:hAnsi="Times New Roman" w:cs="Times New Roman"/>
        </w:rPr>
        <w:t>Study Overview Webinar Invitation</w:t>
      </w:r>
      <w:r w:rsidRPr="002F7CD0" w:rsidR="00426B11">
        <w:rPr>
          <w:rFonts w:ascii="Times New Roman" w:hAnsi="Times New Roman" w:cs="Times New Roman"/>
        </w:rPr>
        <w:t xml:space="preserve"> </w:t>
      </w:r>
      <w:r w:rsidRPr="002F7CD0" w:rsidR="007741CD">
        <w:rPr>
          <w:rFonts w:ascii="Times New Roman" w:hAnsi="Times New Roman" w:cs="Times New Roman"/>
        </w:rPr>
        <w:lastRenderedPageBreak/>
        <w:t xml:space="preserve">(Appendix </w:t>
      </w:r>
      <w:r w:rsidRPr="002F7CD0" w:rsidR="006D0EA5">
        <w:rPr>
          <w:rFonts w:ascii="Times New Roman" w:hAnsi="Times New Roman" w:cs="Times New Roman"/>
        </w:rPr>
        <w:t>B</w:t>
      </w:r>
      <w:r w:rsidR="00E20139">
        <w:rPr>
          <w:rFonts w:ascii="Times New Roman" w:hAnsi="Times New Roman" w:cs="Times New Roman"/>
        </w:rPr>
        <w:t>3</w:t>
      </w:r>
      <w:r w:rsidRPr="002F7CD0" w:rsidR="007741CD">
        <w:rPr>
          <w:rFonts w:ascii="Times New Roman" w:hAnsi="Times New Roman" w:cs="Times New Roman"/>
        </w:rPr>
        <w:t>)</w:t>
      </w:r>
      <w:r w:rsidRPr="002F7CD0">
        <w:rPr>
          <w:rFonts w:ascii="Times New Roman" w:hAnsi="Times New Roman" w:cs="Times New Roman"/>
        </w:rPr>
        <w:t xml:space="preserve">. The email will </w:t>
      </w:r>
      <w:r w:rsidR="00E20139">
        <w:rPr>
          <w:rFonts w:ascii="Times New Roman" w:hAnsi="Times New Roman" w:cs="Times New Roman"/>
        </w:rPr>
        <w:t xml:space="preserve">welcome them to the study </w:t>
      </w:r>
      <w:r w:rsidR="00BA387D">
        <w:rPr>
          <w:rFonts w:ascii="Times New Roman" w:hAnsi="Times New Roman" w:cs="Times New Roman"/>
        </w:rPr>
        <w:t>and include links and other details needed to participate in the webinar.</w:t>
      </w:r>
      <w:r w:rsidRPr="002F7CD0">
        <w:rPr>
          <w:rFonts w:ascii="Times New Roman" w:hAnsi="Times New Roman" w:cs="Times New Roman"/>
        </w:rPr>
        <w:t xml:space="preserve"> </w:t>
      </w:r>
    </w:p>
    <w:p w:rsidR="00BA387D" w:rsidP="00044FCC" w:rsidRDefault="00BA387D" w14:paraId="6312D107" w14:textId="3E976151">
      <w:pPr>
        <w:rPr>
          <w:rFonts w:ascii="Times New Roman" w:hAnsi="Times New Roman" w:cs="Times New Roman"/>
        </w:rPr>
      </w:pPr>
      <w:r>
        <w:rPr>
          <w:rFonts w:ascii="Times New Roman" w:hAnsi="Times New Roman" w:cs="Times New Roman"/>
        </w:rPr>
        <w:t xml:space="preserve">The Study Overview Webinar (Appendix </w:t>
      </w:r>
      <w:r w:rsidR="00A9027B">
        <w:rPr>
          <w:rFonts w:ascii="Times New Roman" w:hAnsi="Times New Roman" w:cs="Times New Roman"/>
        </w:rPr>
        <w:t>B4</w:t>
      </w:r>
      <w:r>
        <w:rPr>
          <w:rFonts w:ascii="Times New Roman" w:hAnsi="Times New Roman" w:cs="Times New Roman"/>
        </w:rPr>
        <w:t xml:space="preserve">) will be held two to three weeks following the email to SFAs, and will be recorded and posted on the study website for SFAs that are unable to participate and want to view it later. </w:t>
      </w:r>
      <w:r w:rsidR="00A9027B">
        <w:rPr>
          <w:rFonts w:ascii="Times New Roman" w:hAnsi="Times New Roman" w:cs="Times New Roman"/>
        </w:rPr>
        <w:t xml:space="preserve">The webinar will highlight the purpose of the study, outline the data collection activities and timeline, and review study resources available for support. </w:t>
      </w:r>
      <w:r>
        <w:rPr>
          <w:rFonts w:ascii="Times New Roman" w:hAnsi="Times New Roman" w:cs="Times New Roman"/>
        </w:rPr>
        <w:t xml:space="preserve">Following the webinar, we will </w:t>
      </w:r>
      <w:r w:rsidR="00A9027B">
        <w:rPr>
          <w:rFonts w:ascii="Times New Roman" w:hAnsi="Times New Roman" w:cs="Times New Roman"/>
        </w:rPr>
        <w:t>send all SFAs</w:t>
      </w:r>
      <w:r>
        <w:rPr>
          <w:rFonts w:ascii="Times New Roman" w:hAnsi="Times New Roman" w:cs="Times New Roman"/>
        </w:rPr>
        <w:t xml:space="preserve"> the </w:t>
      </w:r>
      <w:r w:rsidR="00A9027B">
        <w:rPr>
          <w:rFonts w:ascii="Times New Roman" w:hAnsi="Times New Roman" w:cs="Times New Roman"/>
        </w:rPr>
        <w:t>Email with Link to Survey (Appendix B5)</w:t>
      </w:r>
      <w:r>
        <w:rPr>
          <w:rFonts w:ascii="Times New Roman" w:hAnsi="Times New Roman" w:cs="Times New Roman"/>
        </w:rPr>
        <w:t xml:space="preserve">, with </w:t>
      </w:r>
      <w:r w:rsidR="00A9027B">
        <w:rPr>
          <w:rFonts w:ascii="Times New Roman" w:hAnsi="Times New Roman" w:cs="Times New Roman"/>
        </w:rPr>
        <w:t>a link and PIN to complete the S</w:t>
      </w:r>
      <w:r>
        <w:rPr>
          <w:rFonts w:ascii="Times New Roman" w:hAnsi="Times New Roman" w:cs="Times New Roman"/>
        </w:rPr>
        <w:t>urvey</w:t>
      </w:r>
      <w:r w:rsidR="00A9027B">
        <w:rPr>
          <w:rFonts w:ascii="Times New Roman" w:hAnsi="Times New Roman" w:cs="Times New Roman"/>
        </w:rPr>
        <w:t xml:space="preserve"> of Food Purchase Practices (Appendix B7)</w:t>
      </w:r>
      <w:r w:rsidR="00824D1B">
        <w:rPr>
          <w:rFonts w:ascii="Times New Roman" w:hAnsi="Times New Roman" w:cs="Times New Roman"/>
        </w:rPr>
        <w:t>.</w:t>
      </w:r>
    </w:p>
    <w:p w:rsidRPr="002F7CD0" w:rsidR="00FD0ECB" w:rsidP="00044FCC" w:rsidRDefault="00F325E9" w14:paraId="4F1E9C49" w14:textId="44205424">
      <w:pPr>
        <w:rPr>
          <w:rFonts w:ascii="Times New Roman" w:hAnsi="Times New Roman" w:cs="Times New Roman"/>
        </w:rPr>
      </w:pPr>
      <w:r w:rsidRPr="002F7CD0">
        <w:rPr>
          <w:rFonts w:ascii="Times New Roman" w:hAnsi="Times New Roman" w:cs="Times New Roman"/>
        </w:rPr>
        <w:t xml:space="preserve">We will </w:t>
      </w:r>
      <w:r w:rsidR="00A9027B">
        <w:rPr>
          <w:rFonts w:ascii="Times New Roman" w:hAnsi="Times New Roman" w:cs="Times New Roman"/>
        </w:rPr>
        <w:t xml:space="preserve">send </w:t>
      </w:r>
      <w:r w:rsidR="00824D1B">
        <w:rPr>
          <w:rFonts w:ascii="Times New Roman" w:hAnsi="Times New Roman" w:cs="Times New Roman"/>
        </w:rPr>
        <w:t xml:space="preserve">a </w:t>
      </w:r>
      <w:r w:rsidRPr="000274B4" w:rsidR="00FF2ED0">
        <w:rPr>
          <w:rFonts w:ascii="Times New Roman" w:hAnsi="Times New Roman" w:cs="Times New Roman"/>
        </w:rPr>
        <w:t xml:space="preserve">Reminder </w:t>
      </w:r>
      <w:r w:rsidRPr="000274B4" w:rsidR="00A9027B">
        <w:rPr>
          <w:rFonts w:ascii="Times New Roman" w:hAnsi="Times New Roman" w:cs="Times New Roman"/>
        </w:rPr>
        <w:t xml:space="preserve">Email (Appendix </w:t>
      </w:r>
      <w:r w:rsidRPr="000274B4" w:rsidR="00C05D4E">
        <w:rPr>
          <w:rFonts w:ascii="Times New Roman" w:hAnsi="Times New Roman" w:cs="Times New Roman"/>
        </w:rPr>
        <w:t>A8</w:t>
      </w:r>
      <w:r w:rsidRPr="000274B4" w:rsidR="00A9027B">
        <w:rPr>
          <w:rFonts w:ascii="Times New Roman" w:hAnsi="Times New Roman" w:cs="Times New Roman"/>
        </w:rPr>
        <w:t xml:space="preserve">) </w:t>
      </w:r>
      <w:r w:rsidRPr="000274B4" w:rsidR="00FF2ED0">
        <w:rPr>
          <w:rFonts w:ascii="Times New Roman" w:hAnsi="Times New Roman" w:cs="Times New Roman"/>
        </w:rPr>
        <w:t xml:space="preserve">up to four times, </w:t>
      </w:r>
      <w:r w:rsidRPr="000274B4">
        <w:rPr>
          <w:rFonts w:ascii="Times New Roman" w:hAnsi="Times New Roman" w:cs="Times New Roman"/>
        </w:rPr>
        <w:t xml:space="preserve">to SFAs that do not complete the </w:t>
      </w:r>
      <w:r w:rsidRPr="000274B4" w:rsidR="00FF2ED0">
        <w:rPr>
          <w:rFonts w:ascii="Times New Roman" w:hAnsi="Times New Roman" w:cs="Times New Roman"/>
        </w:rPr>
        <w:t>s</w:t>
      </w:r>
      <w:r w:rsidRPr="000274B4" w:rsidR="00C51E3B">
        <w:rPr>
          <w:rFonts w:ascii="Times New Roman" w:hAnsi="Times New Roman" w:cs="Times New Roman"/>
        </w:rPr>
        <w:t>urvey; the first reminder</w:t>
      </w:r>
      <w:r w:rsidRPr="002F7CD0" w:rsidR="00C51E3B">
        <w:rPr>
          <w:rFonts w:ascii="Times New Roman" w:hAnsi="Times New Roman" w:cs="Times New Roman"/>
        </w:rPr>
        <w:t xml:space="preserve"> will be sent two weeks after the initial email; subsequent reminders will be sent one week apart</w:t>
      </w:r>
      <w:r w:rsidRPr="002F7CD0">
        <w:rPr>
          <w:rFonts w:ascii="Times New Roman" w:hAnsi="Times New Roman" w:cs="Times New Roman"/>
        </w:rPr>
        <w:t xml:space="preserve">. </w:t>
      </w:r>
      <w:r w:rsidRPr="002F7CD0" w:rsidR="00FD0ECB">
        <w:rPr>
          <w:rFonts w:ascii="Times New Roman" w:hAnsi="Times New Roman" w:cs="Times New Roman"/>
        </w:rPr>
        <w:t xml:space="preserve">We anticipate that </w:t>
      </w:r>
      <w:r w:rsidRPr="002F7CD0" w:rsidR="00761D74">
        <w:rPr>
          <w:rFonts w:ascii="Times New Roman" w:hAnsi="Times New Roman" w:cs="Times New Roman"/>
        </w:rPr>
        <w:t xml:space="preserve">most </w:t>
      </w:r>
      <w:r w:rsidRPr="002F7CD0" w:rsidR="00FD0ECB">
        <w:rPr>
          <w:rFonts w:ascii="Times New Roman" w:hAnsi="Times New Roman" w:cs="Times New Roman"/>
        </w:rPr>
        <w:t>SFAs will agree to participate based on the planned mailing and emails. However, SFAs that do not complet</w:t>
      </w:r>
      <w:r w:rsidRPr="002F7CD0" w:rsidR="00C51E3B">
        <w:rPr>
          <w:rFonts w:ascii="Times New Roman" w:hAnsi="Times New Roman" w:cs="Times New Roman"/>
        </w:rPr>
        <w:t xml:space="preserve">e the </w:t>
      </w:r>
      <w:r w:rsidR="00A9027B">
        <w:rPr>
          <w:rFonts w:ascii="Times New Roman" w:hAnsi="Times New Roman" w:cs="Times New Roman"/>
        </w:rPr>
        <w:t xml:space="preserve">survey </w:t>
      </w:r>
      <w:r w:rsidRPr="002F7CD0" w:rsidR="00C51E3B">
        <w:rPr>
          <w:rFonts w:ascii="Times New Roman" w:hAnsi="Times New Roman" w:cs="Times New Roman"/>
        </w:rPr>
        <w:t xml:space="preserve">after four reminder emails will </w:t>
      </w:r>
      <w:r w:rsidRPr="002F7CD0" w:rsidR="00FD0ECB">
        <w:rPr>
          <w:rFonts w:ascii="Times New Roman" w:hAnsi="Times New Roman" w:cs="Times New Roman"/>
        </w:rPr>
        <w:t xml:space="preserve">be contacted </w:t>
      </w:r>
      <w:r w:rsidRPr="002F7CD0">
        <w:rPr>
          <w:rFonts w:ascii="Times New Roman" w:hAnsi="Times New Roman" w:cs="Times New Roman"/>
        </w:rPr>
        <w:t xml:space="preserve">by phone </w:t>
      </w:r>
      <w:r w:rsidRPr="002F7CD0" w:rsidR="00FD0ECB">
        <w:rPr>
          <w:rFonts w:ascii="Times New Roman" w:hAnsi="Times New Roman" w:cs="Times New Roman"/>
        </w:rPr>
        <w:t>by trained recruiters</w:t>
      </w:r>
      <w:r w:rsidR="00304C97">
        <w:rPr>
          <w:rFonts w:ascii="Times New Roman" w:hAnsi="Times New Roman" w:cs="Times New Roman"/>
        </w:rPr>
        <w:t xml:space="preserve">. </w:t>
      </w:r>
      <w:r w:rsidRPr="002F7CD0" w:rsidR="00B978D6">
        <w:rPr>
          <w:rFonts w:ascii="Times New Roman" w:hAnsi="Times New Roman" w:cs="Times New Roman"/>
        </w:rPr>
        <w:t xml:space="preserve">Recruiters will </w:t>
      </w:r>
      <w:r w:rsidRPr="002F7CD0">
        <w:rPr>
          <w:rFonts w:ascii="Times New Roman" w:hAnsi="Times New Roman" w:cs="Times New Roman"/>
        </w:rPr>
        <w:t xml:space="preserve">begin trying to make phone contact with nonrespondents one week </w:t>
      </w:r>
      <w:r w:rsidRPr="002F7CD0" w:rsidR="00FD0ECB">
        <w:rPr>
          <w:rFonts w:ascii="Times New Roman" w:hAnsi="Times New Roman" w:cs="Times New Roman"/>
        </w:rPr>
        <w:t xml:space="preserve">after </w:t>
      </w:r>
      <w:r w:rsidRPr="002F7CD0" w:rsidR="00B978D6">
        <w:rPr>
          <w:rFonts w:ascii="Times New Roman" w:hAnsi="Times New Roman" w:cs="Times New Roman"/>
        </w:rPr>
        <w:t xml:space="preserve">the </w:t>
      </w:r>
      <w:r w:rsidR="0039504A">
        <w:rPr>
          <w:rFonts w:ascii="Times New Roman" w:hAnsi="Times New Roman" w:cs="Times New Roman"/>
        </w:rPr>
        <w:t>fourth</w:t>
      </w:r>
      <w:r w:rsidRPr="002F7CD0" w:rsidR="0039504A">
        <w:rPr>
          <w:rFonts w:ascii="Times New Roman" w:hAnsi="Times New Roman" w:cs="Times New Roman"/>
        </w:rPr>
        <w:t xml:space="preserve"> </w:t>
      </w:r>
      <w:r w:rsidRPr="002F7CD0" w:rsidR="00B978D6">
        <w:rPr>
          <w:rFonts w:ascii="Times New Roman" w:hAnsi="Times New Roman" w:cs="Times New Roman"/>
        </w:rPr>
        <w:t xml:space="preserve">reminder email. </w:t>
      </w:r>
      <w:r w:rsidRPr="002F7CD0">
        <w:rPr>
          <w:rFonts w:ascii="Times New Roman" w:hAnsi="Times New Roman" w:cs="Times New Roman"/>
        </w:rPr>
        <w:t xml:space="preserve">In the calls, </w:t>
      </w:r>
      <w:r w:rsidRPr="002F7CD0" w:rsidR="00B978D6">
        <w:rPr>
          <w:rFonts w:ascii="Times New Roman" w:hAnsi="Times New Roman" w:cs="Times New Roman"/>
        </w:rPr>
        <w:t xml:space="preserve">using the </w:t>
      </w:r>
      <w:r w:rsidRPr="002F7CD0" w:rsidR="00FF2ED0">
        <w:rPr>
          <w:rFonts w:ascii="Times New Roman" w:hAnsi="Times New Roman" w:cs="Times New Roman"/>
        </w:rPr>
        <w:t>T</w:t>
      </w:r>
      <w:r w:rsidRPr="002F7CD0" w:rsidR="00B978D6">
        <w:rPr>
          <w:rFonts w:ascii="Times New Roman" w:hAnsi="Times New Roman" w:cs="Times New Roman"/>
        </w:rPr>
        <w:t xml:space="preserve">elephone </w:t>
      </w:r>
      <w:r w:rsidRPr="002F7CD0" w:rsidR="00FF2ED0">
        <w:rPr>
          <w:rFonts w:ascii="Times New Roman" w:hAnsi="Times New Roman" w:cs="Times New Roman"/>
        </w:rPr>
        <w:t>S</w:t>
      </w:r>
      <w:r w:rsidRPr="002F7CD0" w:rsidR="00B978D6">
        <w:rPr>
          <w:rFonts w:ascii="Times New Roman" w:hAnsi="Times New Roman" w:cs="Times New Roman"/>
        </w:rPr>
        <w:t xml:space="preserve">cript to </w:t>
      </w:r>
      <w:r w:rsidRPr="002F7CD0" w:rsidR="00FF2ED0">
        <w:rPr>
          <w:rFonts w:ascii="Times New Roman" w:hAnsi="Times New Roman" w:cs="Times New Roman"/>
        </w:rPr>
        <w:t>C</w:t>
      </w:r>
      <w:r w:rsidRPr="002F7CD0" w:rsidR="00B978D6">
        <w:rPr>
          <w:rFonts w:ascii="Times New Roman" w:hAnsi="Times New Roman" w:cs="Times New Roman"/>
        </w:rPr>
        <w:t xml:space="preserve">omplete </w:t>
      </w:r>
      <w:r w:rsidRPr="002F7CD0" w:rsidR="00FF2ED0">
        <w:rPr>
          <w:rFonts w:ascii="Times New Roman" w:hAnsi="Times New Roman" w:cs="Times New Roman"/>
        </w:rPr>
        <w:t>S</w:t>
      </w:r>
      <w:r w:rsidRPr="002F7CD0" w:rsidR="00B978D6">
        <w:rPr>
          <w:rFonts w:ascii="Times New Roman" w:hAnsi="Times New Roman" w:cs="Times New Roman"/>
        </w:rPr>
        <w:t xml:space="preserve">urvey (Appendix B6), </w:t>
      </w:r>
      <w:r w:rsidRPr="002F7CD0">
        <w:rPr>
          <w:rFonts w:ascii="Times New Roman" w:hAnsi="Times New Roman" w:cs="Times New Roman"/>
        </w:rPr>
        <w:t>t</w:t>
      </w:r>
      <w:r w:rsidRPr="002F7CD0" w:rsidR="00FD0ECB">
        <w:rPr>
          <w:rFonts w:ascii="Times New Roman" w:hAnsi="Times New Roman" w:cs="Times New Roman"/>
        </w:rPr>
        <w:t>he recruiters will explain the importance of the study</w:t>
      </w:r>
      <w:r w:rsidR="00304C97">
        <w:rPr>
          <w:rFonts w:ascii="Times New Roman" w:hAnsi="Times New Roman" w:cs="Times New Roman"/>
        </w:rPr>
        <w:t xml:space="preserve"> and </w:t>
      </w:r>
      <w:r w:rsidRPr="002F7CD0" w:rsidR="00FD0ECB">
        <w:rPr>
          <w:rFonts w:ascii="Times New Roman" w:hAnsi="Times New Roman" w:cs="Times New Roman"/>
        </w:rPr>
        <w:t>address any concerns that the SFAs may have</w:t>
      </w:r>
      <w:r w:rsidR="00304C97">
        <w:rPr>
          <w:rFonts w:ascii="Times New Roman" w:hAnsi="Times New Roman" w:cs="Times New Roman"/>
        </w:rPr>
        <w:t>.</w:t>
      </w:r>
      <w:r w:rsidRPr="002F7CD0" w:rsidR="00A02092">
        <w:rPr>
          <w:rFonts w:ascii="Times New Roman" w:hAnsi="Times New Roman" w:cs="Times New Roman"/>
        </w:rPr>
        <w:t xml:space="preserve">  </w:t>
      </w:r>
    </w:p>
    <w:p w:rsidRPr="002F7CD0" w:rsidR="002B7772" w:rsidP="003140F6" w:rsidRDefault="00FD0ECB" w14:paraId="7724495C" w14:textId="0F029D57">
      <w:pPr>
        <w:rPr>
          <w:rFonts w:ascii="Times New Roman" w:hAnsi="Times New Roman" w:cs="Times New Roman"/>
        </w:rPr>
      </w:pPr>
      <w:bookmarkStart w:name="_Toc26522517" w:id="14"/>
      <w:r w:rsidRPr="002F7CD0">
        <w:rPr>
          <w:rFonts w:ascii="Times New Roman" w:hAnsi="Times New Roman" w:cs="Times New Roman"/>
          <w:b/>
        </w:rPr>
        <w:t>Vendors and FSMCs</w:t>
      </w:r>
      <w:bookmarkEnd w:id="14"/>
      <w:r w:rsidRPr="002F7CD0" w:rsidR="001A700D">
        <w:rPr>
          <w:rFonts w:ascii="Times New Roman" w:hAnsi="Times New Roman" w:cs="Times New Roman"/>
        </w:rPr>
        <w:t xml:space="preserve">: </w:t>
      </w:r>
      <w:r w:rsidR="00A529A1">
        <w:rPr>
          <w:rFonts w:ascii="Times New Roman" w:hAnsi="Times New Roman" w:cs="Times New Roman"/>
        </w:rPr>
        <w:t xml:space="preserve">To help increase awareness </w:t>
      </w:r>
      <w:r w:rsidR="00A9027B">
        <w:rPr>
          <w:rFonts w:ascii="Times New Roman" w:hAnsi="Times New Roman" w:cs="Times New Roman"/>
        </w:rPr>
        <w:t xml:space="preserve">of </w:t>
      </w:r>
      <w:r w:rsidR="00A529A1">
        <w:rPr>
          <w:rFonts w:ascii="Times New Roman" w:hAnsi="Times New Roman" w:cs="Times New Roman"/>
        </w:rPr>
        <w:t xml:space="preserve">the study, </w:t>
      </w:r>
      <w:r w:rsidR="003140F6">
        <w:rPr>
          <w:rFonts w:ascii="Times New Roman" w:hAnsi="Times New Roman" w:cs="Times New Roman"/>
        </w:rPr>
        <w:t xml:space="preserve">we will send the FNS Notification to Vendors (Appendix C1) to </w:t>
      </w:r>
      <w:r w:rsidRPr="002F7CD0" w:rsidR="00F325E9">
        <w:rPr>
          <w:rFonts w:ascii="Times New Roman" w:hAnsi="Times New Roman" w:cs="Times New Roman"/>
        </w:rPr>
        <w:t>2</w:t>
      </w:r>
      <w:r w:rsidRPr="002F7CD0" w:rsidR="00C51E3B">
        <w:rPr>
          <w:rFonts w:ascii="Times New Roman" w:hAnsi="Times New Roman" w:cs="Times New Roman"/>
        </w:rPr>
        <w:t>5</w:t>
      </w:r>
      <w:r w:rsidRPr="002F7CD0" w:rsidR="00F325E9">
        <w:rPr>
          <w:rFonts w:ascii="Times New Roman" w:hAnsi="Times New Roman" w:cs="Times New Roman"/>
        </w:rPr>
        <w:t xml:space="preserve"> </w:t>
      </w:r>
      <w:r w:rsidR="003140F6">
        <w:rPr>
          <w:rFonts w:ascii="Times New Roman" w:hAnsi="Times New Roman" w:cs="Times New Roman"/>
        </w:rPr>
        <w:t xml:space="preserve">large </w:t>
      </w:r>
      <w:r w:rsidRPr="002F7CD0" w:rsidR="00F325E9">
        <w:rPr>
          <w:rFonts w:ascii="Times New Roman" w:hAnsi="Times New Roman" w:cs="Times New Roman"/>
        </w:rPr>
        <w:t xml:space="preserve">vendors/FSMCs that serve a </w:t>
      </w:r>
      <w:r w:rsidR="003140F6">
        <w:rPr>
          <w:rFonts w:ascii="Times New Roman" w:hAnsi="Times New Roman" w:cs="Times New Roman"/>
        </w:rPr>
        <w:t xml:space="preserve">significant number </w:t>
      </w:r>
      <w:r w:rsidRPr="002F7CD0" w:rsidR="00F325E9">
        <w:rPr>
          <w:rFonts w:ascii="Times New Roman" w:hAnsi="Times New Roman" w:cs="Times New Roman"/>
        </w:rPr>
        <w:t>of SFAs</w:t>
      </w:r>
      <w:r w:rsidR="003140F6">
        <w:rPr>
          <w:rFonts w:ascii="Times New Roman" w:hAnsi="Times New Roman" w:cs="Times New Roman"/>
        </w:rPr>
        <w:t xml:space="preserve">, at the same time we send the initial study email to SFAs. The letter will inform them of the study and </w:t>
      </w:r>
      <w:r w:rsidR="00A9027B">
        <w:rPr>
          <w:rFonts w:ascii="Times New Roman" w:hAnsi="Times New Roman" w:cs="Times New Roman"/>
        </w:rPr>
        <w:t>ensure them that the purchase data provided by SFAs will be ke</w:t>
      </w:r>
      <w:r w:rsidR="00824D1B">
        <w:rPr>
          <w:rFonts w:ascii="Times New Roman" w:hAnsi="Times New Roman" w:cs="Times New Roman"/>
        </w:rPr>
        <w:t>pt</w:t>
      </w:r>
      <w:r w:rsidR="00A9027B">
        <w:rPr>
          <w:rFonts w:ascii="Times New Roman" w:hAnsi="Times New Roman" w:cs="Times New Roman"/>
        </w:rPr>
        <w:t xml:space="preserve"> confidential</w:t>
      </w:r>
      <w:r w:rsidR="00824D1B">
        <w:rPr>
          <w:rFonts w:ascii="Times New Roman" w:hAnsi="Times New Roman" w:cs="Times New Roman"/>
        </w:rPr>
        <w:t xml:space="preserve">, and only </w:t>
      </w:r>
      <w:r w:rsidR="00A9027B">
        <w:rPr>
          <w:rFonts w:ascii="Times New Roman" w:hAnsi="Times New Roman" w:cs="Times New Roman"/>
        </w:rPr>
        <w:t>reported in the aggregate</w:t>
      </w:r>
      <w:r w:rsidR="00824D1B">
        <w:rPr>
          <w:rFonts w:ascii="Times New Roman" w:hAnsi="Times New Roman" w:cs="Times New Roman"/>
        </w:rPr>
        <w:t xml:space="preserve"> and </w:t>
      </w:r>
      <w:r w:rsidR="00A9027B">
        <w:rPr>
          <w:rFonts w:ascii="Times New Roman" w:hAnsi="Times New Roman" w:cs="Times New Roman"/>
        </w:rPr>
        <w:t>not with any identifying information.</w:t>
      </w:r>
      <w:r w:rsidR="000274B4">
        <w:rPr>
          <w:rFonts w:ascii="Times New Roman" w:hAnsi="Times New Roman" w:cs="Times New Roman"/>
        </w:rPr>
        <w:t xml:space="preserve"> We will also attach a Study Brochure (Appendix A3).</w:t>
      </w:r>
      <w:r w:rsidR="00A9027B">
        <w:rPr>
          <w:rFonts w:ascii="Times New Roman" w:hAnsi="Times New Roman" w:cs="Times New Roman"/>
        </w:rPr>
        <w:t xml:space="preserve"> </w:t>
      </w:r>
    </w:p>
    <w:p w:rsidRPr="002F7CD0" w:rsidR="00FD0ECB" w:rsidP="00587499" w:rsidRDefault="00DC6C16" w14:paraId="3700B731" w14:textId="348893B5">
      <w:pPr>
        <w:rPr>
          <w:rFonts w:ascii="Times New Roman" w:hAnsi="Times New Roman" w:cs="Times New Roman"/>
        </w:rPr>
      </w:pPr>
      <w:bookmarkStart w:name="_Toc26522518" w:id="15"/>
      <w:r w:rsidRPr="002F7CD0">
        <w:rPr>
          <w:rFonts w:ascii="Times New Roman" w:hAnsi="Times New Roman" w:cs="Times New Roman"/>
          <w:b/>
        </w:rPr>
        <w:lastRenderedPageBreak/>
        <w:t>S</w:t>
      </w:r>
      <w:r w:rsidRPr="002F7CD0" w:rsidR="00FD0ECB">
        <w:rPr>
          <w:rFonts w:ascii="Times New Roman" w:hAnsi="Times New Roman" w:cs="Times New Roman"/>
          <w:b/>
        </w:rPr>
        <w:t>tate Distributing Agencies</w:t>
      </w:r>
      <w:bookmarkEnd w:id="15"/>
      <w:r w:rsidRPr="002F7CD0" w:rsidR="001A700D">
        <w:rPr>
          <w:rFonts w:ascii="Times New Roman" w:hAnsi="Times New Roman" w:cs="Times New Roman"/>
        </w:rPr>
        <w:t xml:space="preserve">: </w:t>
      </w:r>
      <w:r w:rsidRPr="002F7CD0" w:rsidR="005A58AC">
        <w:rPr>
          <w:rFonts w:ascii="Times New Roman" w:hAnsi="Times New Roman" w:cs="Times New Roman"/>
        </w:rPr>
        <w:t>As noted above, w</w:t>
      </w:r>
      <w:r w:rsidRPr="002F7CD0" w:rsidR="00FD0ECB">
        <w:rPr>
          <w:rFonts w:ascii="Times New Roman" w:hAnsi="Times New Roman" w:cs="Times New Roman"/>
        </w:rPr>
        <w:t xml:space="preserve">ithin one week of the FNS </w:t>
      </w:r>
      <w:r w:rsidRPr="002F7CD0" w:rsidR="001B487D">
        <w:rPr>
          <w:rFonts w:ascii="Times New Roman" w:hAnsi="Times New Roman" w:cs="Times New Roman"/>
        </w:rPr>
        <w:t>Notification to State Directors (</w:t>
      </w:r>
      <w:r w:rsidRPr="002F7CD0" w:rsidR="002564A6">
        <w:rPr>
          <w:rFonts w:ascii="Times New Roman" w:hAnsi="Times New Roman" w:cs="Times New Roman"/>
        </w:rPr>
        <w:t xml:space="preserve">Appendix </w:t>
      </w:r>
      <w:r w:rsidRPr="002F7CD0" w:rsidR="006D0EA5">
        <w:rPr>
          <w:rFonts w:ascii="Times New Roman" w:hAnsi="Times New Roman" w:cs="Times New Roman"/>
        </w:rPr>
        <w:t>A1</w:t>
      </w:r>
      <w:r w:rsidRPr="002F7CD0" w:rsidR="002564A6">
        <w:rPr>
          <w:rFonts w:ascii="Times New Roman" w:hAnsi="Times New Roman" w:cs="Times New Roman"/>
        </w:rPr>
        <w:t>)</w:t>
      </w:r>
      <w:r w:rsidRPr="002F7CD0" w:rsidR="00FD0ECB">
        <w:rPr>
          <w:rFonts w:ascii="Times New Roman" w:hAnsi="Times New Roman" w:cs="Times New Roman"/>
        </w:rPr>
        <w:t xml:space="preserve">, </w:t>
      </w:r>
      <w:r w:rsidRPr="002F7CD0" w:rsidR="001B487D">
        <w:rPr>
          <w:rFonts w:ascii="Times New Roman" w:hAnsi="Times New Roman" w:cs="Times New Roman"/>
        </w:rPr>
        <w:t xml:space="preserve">the study team </w:t>
      </w:r>
      <w:r w:rsidRPr="002F7CD0" w:rsidR="00FD0ECB">
        <w:rPr>
          <w:rFonts w:ascii="Times New Roman" w:hAnsi="Times New Roman" w:cs="Times New Roman"/>
        </w:rPr>
        <w:t>will send</w:t>
      </w:r>
      <w:r w:rsidRPr="002F7CD0" w:rsidR="001B487D">
        <w:rPr>
          <w:rFonts w:ascii="Times New Roman" w:hAnsi="Times New Roman" w:cs="Times New Roman"/>
        </w:rPr>
        <w:t xml:space="preserve"> State Directors the Notification to States of Sampled SFAs </w:t>
      </w:r>
      <w:r w:rsidR="00A9027B">
        <w:rPr>
          <w:rFonts w:ascii="Times New Roman" w:hAnsi="Times New Roman" w:cs="Times New Roman"/>
        </w:rPr>
        <w:t>(</w:t>
      </w:r>
      <w:r w:rsidRPr="002F7CD0" w:rsidR="001B487D">
        <w:rPr>
          <w:rFonts w:ascii="Times New Roman" w:hAnsi="Times New Roman" w:cs="Times New Roman"/>
        </w:rPr>
        <w:t xml:space="preserve">Appendix A2). </w:t>
      </w:r>
      <w:r w:rsidR="00824D1B">
        <w:rPr>
          <w:rFonts w:ascii="Times New Roman" w:hAnsi="Times New Roman" w:cs="Times New Roman"/>
        </w:rPr>
        <w:t>T</w:t>
      </w:r>
      <w:r w:rsidRPr="002F7CD0" w:rsidR="001B487D">
        <w:rPr>
          <w:rFonts w:ascii="Times New Roman" w:hAnsi="Times New Roman" w:cs="Times New Roman"/>
        </w:rPr>
        <w:t xml:space="preserve">his email will </w:t>
      </w:r>
      <w:r w:rsidR="00DE3EE7">
        <w:rPr>
          <w:rFonts w:ascii="Times New Roman" w:hAnsi="Times New Roman" w:cs="Times New Roman"/>
        </w:rPr>
        <w:t xml:space="preserve">inform </w:t>
      </w:r>
      <w:r w:rsidR="00824D1B">
        <w:rPr>
          <w:rFonts w:ascii="Times New Roman" w:hAnsi="Times New Roman" w:cs="Times New Roman"/>
        </w:rPr>
        <w:t xml:space="preserve">SDAs </w:t>
      </w:r>
      <w:r w:rsidR="00DE3EE7">
        <w:rPr>
          <w:rFonts w:ascii="Times New Roman" w:hAnsi="Times New Roman" w:cs="Times New Roman"/>
        </w:rPr>
        <w:t xml:space="preserve">of the study and </w:t>
      </w:r>
      <w:r w:rsidRPr="002F7CD0" w:rsidR="00FD0ECB">
        <w:rPr>
          <w:rFonts w:ascii="Times New Roman" w:hAnsi="Times New Roman" w:cs="Times New Roman"/>
        </w:rPr>
        <w:t xml:space="preserve">request their assistance </w:t>
      </w:r>
      <w:r w:rsidRPr="002F7CD0" w:rsidR="002564A6">
        <w:rPr>
          <w:rFonts w:ascii="Times New Roman" w:hAnsi="Times New Roman" w:cs="Times New Roman"/>
        </w:rPr>
        <w:t xml:space="preserve">in </w:t>
      </w:r>
      <w:r w:rsidRPr="002F7CD0" w:rsidR="00FD0ECB">
        <w:rPr>
          <w:rFonts w:ascii="Times New Roman" w:hAnsi="Times New Roman" w:cs="Times New Roman"/>
        </w:rPr>
        <w:t xml:space="preserve">providing the study team with </w:t>
      </w:r>
      <w:r w:rsidRPr="002F7CD0" w:rsidR="001D625A">
        <w:rPr>
          <w:rFonts w:ascii="Times New Roman" w:hAnsi="Times New Roman" w:cs="Times New Roman"/>
        </w:rPr>
        <w:t xml:space="preserve">data on </w:t>
      </w:r>
      <w:r w:rsidRPr="002F7CD0" w:rsidR="00FD0ECB">
        <w:rPr>
          <w:rFonts w:ascii="Times New Roman" w:hAnsi="Times New Roman" w:cs="Times New Roman"/>
        </w:rPr>
        <w:t xml:space="preserve">direct shipped </w:t>
      </w:r>
      <w:r w:rsidR="00A9027B">
        <w:rPr>
          <w:rFonts w:ascii="Times New Roman" w:hAnsi="Times New Roman" w:cs="Times New Roman"/>
        </w:rPr>
        <w:t xml:space="preserve">and further processed USDA Foods for </w:t>
      </w:r>
      <w:r w:rsidRPr="002F7CD0" w:rsidR="00FD0ECB">
        <w:rPr>
          <w:rFonts w:ascii="Times New Roman" w:hAnsi="Times New Roman" w:cs="Times New Roman"/>
        </w:rPr>
        <w:t>the sampled SFAs from their State on a quarterly basis</w:t>
      </w:r>
      <w:r w:rsidR="00824D1B">
        <w:rPr>
          <w:rFonts w:ascii="Times New Roman" w:hAnsi="Times New Roman" w:cs="Times New Roman"/>
        </w:rPr>
        <w:t>,</w:t>
      </w:r>
      <w:r w:rsidRPr="002F7CD0" w:rsidR="00FD0ECB">
        <w:rPr>
          <w:rFonts w:ascii="Times New Roman" w:hAnsi="Times New Roman" w:cs="Times New Roman"/>
        </w:rPr>
        <w:t xml:space="preserve"> after the end of each quarter.</w:t>
      </w:r>
      <w:r w:rsidRPr="002F7CD0" w:rsidR="00CF00E8">
        <w:rPr>
          <w:rFonts w:ascii="Times New Roman" w:hAnsi="Times New Roman" w:cs="Times New Roman"/>
        </w:rPr>
        <w:t xml:space="preserve"> </w:t>
      </w:r>
      <w:r w:rsidRPr="002F7CD0" w:rsidR="001D625A">
        <w:rPr>
          <w:rFonts w:ascii="Times New Roman" w:hAnsi="Times New Roman" w:cs="Times New Roman"/>
        </w:rPr>
        <w:t>We will also attach the Overview of USDA Foods Data (Appendix A</w:t>
      </w:r>
      <w:r w:rsidR="00A9027B">
        <w:rPr>
          <w:rFonts w:ascii="Times New Roman" w:hAnsi="Times New Roman" w:cs="Times New Roman"/>
        </w:rPr>
        <w:t>7</w:t>
      </w:r>
      <w:r w:rsidRPr="002F7CD0" w:rsidR="001D625A">
        <w:rPr>
          <w:rFonts w:ascii="Times New Roman" w:hAnsi="Times New Roman" w:cs="Times New Roman"/>
        </w:rPr>
        <w:t xml:space="preserve">), which is a factsheet with needed USDA Foods data elements, format, and submission instructions. </w:t>
      </w:r>
    </w:p>
    <w:p w:rsidRPr="00325D46" w:rsidR="007E017B" w:rsidP="00E762AC" w:rsidRDefault="007E017B" w14:paraId="6286F2E1" w14:textId="0D966A04">
      <w:pPr>
        <w:pStyle w:val="Heading3"/>
        <w:rPr>
          <w:rFonts w:ascii="Times New Roman" w:hAnsi="Times New Roman" w:cs="Times New Roman"/>
          <w:i/>
          <w:color w:val="000000" w:themeColor="text1"/>
        </w:rPr>
      </w:pPr>
      <w:bookmarkStart w:name="_Toc29543707" w:id="16"/>
      <w:r w:rsidRPr="00325D46">
        <w:rPr>
          <w:rFonts w:ascii="Times New Roman" w:hAnsi="Times New Roman" w:cs="Times New Roman"/>
          <w:i/>
          <w:color w:val="000000" w:themeColor="text1"/>
        </w:rPr>
        <w:t>A2.2</w:t>
      </w:r>
      <w:r w:rsidRPr="00325D46">
        <w:rPr>
          <w:rFonts w:ascii="Times New Roman" w:hAnsi="Times New Roman" w:cs="Times New Roman"/>
          <w:i/>
          <w:color w:val="000000" w:themeColor="text1"/>
        </w:rPr>
        <w:tab/>
        <w:t>Data Collection</w:t>
      </w:r>
      <w:bookmarkEnd w:id="16"/>
      <w:r w:rsidRPr="00325D46">
        <w:rPr>
          <w:rFonts w:ascii="Times New Roman" w:hAnsi="Times New Roman" w:cs="Times New Roman"/>
          <w:i/>
          <w:color w:val="000000" w:themeColor="text1"/>
        </w:rPr>
        <w:t xml:space="preserve"> </w:t>
      </w:r>
    </w:p>
    <w:p w:rsidRPr="002F7CD0" w:rsidR="001C5C7A" w:rsidP="001F3FDB" w:rsidRDefault="00D668A8" w14:paraId="22ED3012" w14:textId="0A42C448">
      <w:pPr>
        <w:rPr>
          <w:rFonts w:ascii="Times New Roman" w:hAnsi="Times New Roman" w:cs="Times New Roman"/>
        </w:rPr>
      </w:pPr>
      <w:r w:rsidRPr="002F7CD0">
        <w:rPr>
          <w:rFonts w:ascii="Times New Roman" w:hAnsi="Times New Roman" w:cs="Times New Roman"/>
        </w:rPr>
        <w:t xml:space="preserve">The study website </w:t>
      </w:r>
      <w:r w:rsidR="00831397">
        <w:rPr>
          <w:rFonts w:ascii="Times New Roman" w:hAnsi="Times New Roman" w:cs="Times New Roman"/>
        </w:rPr>
        <w:t xml:space="preserve">(Appendix D5) </w:t>
      </w:r>
      <w:r w:rsidRPr="002F7CD0">
        <w:rPr>
          <w:rFonts w:ascii="Times New Roman" w:hAnsi="Times New Roman" w:cs="Times New Roman"/>
        </w:rPr>
        <w:t xml:space="preserve">will serve as a hub for all study information, activities and data collection. We will also maintain a Technical Assistance Center (TAC) </w:t>
      </w:r>
      <w:r w:rsidRPr="002F7CD0" w:rsidR="00587499">
        <w:rPr>
          <w:rFonts w:ascii="Times New Roman" w:hAnsi="Times New Roman" w:cs="Times New Roman"/>
        </w:rPr>
        <w:t xml:space="preserve">with </w:t>
      </w:r>
      <w:r w:rsidRPr="002F7CD0" w:rsidR="005A58AC">
        <w:rPr>
          <w:rFonts w:ascii="Times New Roman" w:hAnsi="Times New Roman" w:cs="Times New Roman"/>
        </w:rPr>
        <w:t xml:space="preserve">trained </w:t>
      </w:r>
      <w:r w:rsidRPr="002F7CD0" w:rsidR="00587499">
        <w:rPr>
          <w:rFonts w:ascii="Times New Roman" w:hAnsi="Times New Roman" w:cs="Times New Roman"/>
        </w:rPr>
        <w:t xml:space="preserve">staff </w:t>
      </w:r>
      <w:r w:rsidRPr="002F7CD0">
        <w:rPr>
          <w:rFonts w:ascii="Times New Roman" w:hAnsi="Times New Roman" w:cs="Times New Roman"/>
        </w:rPr>
        <w:t xml:space="preserve">to provide individualized support to study participants. Study </w:t>
      </w:r>
      <w:r w:rsidRPr="002F7CD0" w:rsidR="001C5C7A">
        <w:rPr>
          <w:rFonts w:ascii="Times New Roman" w:hAnsi="Times New Roman" w:cs="Times New Roman"/>
        </w:rPr>
        <w:t xml:space="preserve">participants will be able to access the study website, e-mail the study team, or call the TAC help line to get assistance with their web surveys or data submissions. The TAC will be available from 9am to 4pm EST and the message line will be available 24/7, with responses provided the following day. If TAC staff cannot answer a question, they will triage it and obtain the answer from senior study staff within 24 hours. </w:t>
      </w:r>
    </w:p>
    <w:p w:rsidRPr="00304C97" w:rsidR="007E017B" w:rsidP="00E762AC" w:rsidRDefault="00697FC3" w14:paraId="3C86A693" w14:textId="5689D9A3">
      <w:pPr>
        <w:pStyle w:val="Heading4"/>
        <w:rPr>
          <w:rFonts w:ascii="Times New Roman" w:hAnsi="Times New Roman" w:cs="Times New Roman"/>
          <w:color w:val="000000" w:themeColor="text1"/>
        </w:rPr>
      </w:pPr>
      <w:bookmarkStart w:name="_Toc26522521" w:id="17"/>
      <w:r w:rsidRPr="00304C97">
        <w:rPr>
          <w:rFonts w:ascii="Times New Roman" w:hAnsi="Times New Roman" w:cs="Times New Roman"/>
          <w:color w:val="000000" w:themeColor="text1"/>
        </w:rPr>
        <w:t>A2.2.</w:t>
      </w:r>
      <w:r w:rsidRPr="00304C97" w:rsidR="001C3556">
        <w:rPr>
          <w:rFonts w:ascii="Times New Roman" w:hAnsi="Times New Roman" w:cs="Times New Roman"/>
          <w:color w:val="000000" w:themeColor="text1"/>
        </w:rPr>
        <w:t>1</w:t>
      </w:r>
      <w:r w:rsidRPr="00304C97">
        <w:rPr>
          <w:rFonts w:ascii="Times New Roman" w:hAnsi="Times New Roman" w:cs="Times New Roman"/>
          <w:color w:val="000000" w:themeColor="text1"/>
        </w:rPr>
        <w:tab/>
      </w:r>
      <w:r w:rsidRPr="00304C97" w:rsidR="007E017B">
        <w:rPr>
          <w:rFonts w:ascii="Times New Roman" w:hAnsi="Times New Roman" w:cs="Times New Roman"/>
          <w:color w:val="000000" w:themeColor="text1"/>
        </w:rPr>
        <w:t>Survey of Food Purchase Practices</w:t>
      </w:r>
      <w:bookmarkEnd w:id="17"/>
      <w:r w:rsidRPr="00304C97" w:rsidR="007E017B">
        <w:rPr>
          <w:rFonts w:ascii="Times New Roman" w:hAnsi="Times New Roman" w:cs="Times New Roman"/>
          <w:color w:val="000000" w:themeColor="text1"/>
        </w:rPr>
        <w:t xml:space="preserve"> </w:t>
      </w:r>
    </w:p>
    <w:p w:rsidRPr="002F7CD0" w:rsidR="00DE72F6" w:rsidP="00DC6C16" w:rsidRDefault="00DE72F6" w14:paraId="7FADF4A6" w14:textId="5713941C">
      <w:pPr>
        <w:rPr>
          <w:rFonts w:ascii="Times New Roman" w:hAnsi="Times New Roman" w:cs="Times New Roman"/>
        </w:rPr>
      </w:pPr>
      <w:r w:rsidRPr="002F7CD0">
        <w:rPr>
          <w:rFonts w:ascii="Times New Roman" w:hAnsi="Times New Roman" w:cs="Times New Roman"/>
        </w:rPr>
        <w:t xml:space="preserve">The web-based Survey of Food Purchase Practices </w:t>
      </w:r>
      <w:r w:rsidRPr="002F7CD0" w:rsidR="00D668A8">
        <w:rPr>
          <w:rFonts w:ascii="Times New Roman" w:hAnsi="Times New Roman" w:cs="Times New Roman"/>
        </w:rPr>
        <w:t xml:space="preserve">(Attachment </w:t>
      </w:r>
      <w:r w:rsidRPr="002F7CD0" w:rsidR="00CE6B86">
        <w:rPr>
          <w:rFonts w:ascii="Times New Roman" w:hAnsi="Times New Roman" w:cs="Times New Roman"/>
        </w:rPr>
        <w:t>B7</w:t>
      </w:r>
      <w:r w:rsidRPr="002F7CD0" w:rsidR="00D668A8">
        <w:rPr>
          <w:rFonts w:ascii="Times New Roman" w:hAnsi="Times New Roman" w:cs="Times New Roman"/>
        </w:rPr>
        <w:t>)</w:t>
      </w:r>
      <w:r w:rsidRPr="002F7CD0">
        <w:rPr>
          <w:rFonts w:ascii="Times New Roman" w:hAnsi="Times New Roman" w:cs="Times New Roman"/>
        </w:rPr>
        <w:t xml:space="preserve"> will collect in</w:t>
      </w:r>
      <w:r w:rsidRPr="002F7CD0" w:rsidR="005A58AC">
        <w:rPr>
          <w:rFonts w:ascii="Times New Roman" w:hAnsi="Times New Roman" w:cs="Times New Roman"/>
        </w:rPr>
        <w:t xml:space="preserve">formation on SFA characteristics, </w:t>
      </w:r>
      <w:r w:rsidRPr="002F7CD0">
        <w:rPr>
          <w:rFonts w:ascii="Times New Roman" w:hAnsi="Times New Roman" w:cs="Times New Roman"/>
        </w:rPr>
        <w:t xml:space="preserve">procurement practices and procedures used </w:t>
      </w:r>
      <w:r w:rsidRPr="002F7CD0" w:rsidR="005A58AC">
        <w:rPr>
          <w:rFonts w:ascii="Times New Roman" w:hAnsi="Times New Roman" w:cs="Times New Roman"/>
        </w:rPr>
        <w:t xml:space="preserve">by the SFA, </w:t>
      </w:r>
      <w:r w:rsidRPr="002F7CD0">
        <w:rPr>
          <w:rFonts w:ascii="Times New Roman" w:hAnsi="Times New Roman" w:cs="Times New Roman"/>
        </w:rPr>
        <w:t xml:space="preserve">USDA Foods, food vendors that supply foods to their SFA, methods used to comply with the Buy American </w:t>
      </w:r>
      <w:r w:rsidRPr="002F7CD0" w:rsidR="00103133">
        <w:rPr>
          <w:rFonts w:ascii="Times New Roman" w:hAnsi="Times New Roman" w:cs="Times New Roman"/>
        </w:rPr>
        <w:t>requirements</w:t>
      </w:r>
      <w:r w:rsidR="00103133">
        <w:rPr>
          <w:rFonts w:ascii="Times New Roman" w:hAnsi="Times New Roman" w:cs="Times New Roman"/>
        </w:rPr>
        <w:t>,</w:t>
      </w:r>
      <w:r w:rsidRPr="002F7CD0">
        <w:rPr>
          <w:rFonts w:ascii="Times New Roman" w:hAnsi="Times New Roman" w:cs="Times New Roman"/>
        </w:rPr>
        <w:t xml:space="preserve"> and revenue and expenditure data</w:t>
      </w:r>
      <w:r w:rsidR="006B4C2E">
        <w:rPr>
          <w:rFonts w:ascii="Times New Roman" w:hAnsi="Times New Roman" w:cs="Times New Roman"/>
        </w:rPr>
        <w:t xml:space="preserve"> for the prior school year</w:t>
      </w:r>
      <w:r w:rsidRPr="002F7CD0">
        <w:rPr>
          <w:rFonts w:ascii="Times New Roman" w:hAnsi="Times New Roman" w:cs="Times New Roman"/>
        </w:rPr>
        <w:t>.</w:t>
      </w:r>
      <w:r w:rsidRPr="002F7CD0" w:rsidR="001C3556">
        <w:rPr>
          <w:rFonts w:ascii="Times New Roman" w:hAnsi="Times New Roman" w:cs="Times New Roman"/>
        </w:rPr>
        <w:t xml:space="preserve">  </w:t>
      </w:r>
    </w:p>
    <w:p w:rsidRPr="002F7CD0" w:rsidR="007E017B" w:rsidP="00DC6C16" w:rsidRDefault="00A529A1" w14:paraId="14B12009" w14:textId="45BDC8EE">
      <w:pPr>
        <w:rPr>
          <w:rFonts w:ascii="Times New Roman" w:hAnsi="Times New Roman" w:cs="Times New Roman"/>
        </w:rPr>
      </w:pPr>
      <w:r>
        <w:rPr>
          <w:rFonts w:ascii="Times New Roman" w:hAnsi="Times New Roman" w:cs="Times New Roman"/>
        </w:rPr>
        <w:t xml:space="preserve">Immediately following the </w:t>
      </w:r>
      <w:r w:rsidR="00DE3EE7">
        <w:rPr>
          <w:rFonts w:ascii="Times New Roman" w:hAnsi="Times New Roman" w:cs="Times New Roman"/>
        </w:rPr>
        <w:t>Study Overview Webinar (Appendix B4)</w:t>
      </w:r>
      <w:r>
        <w:rPr>
          <w:rFonts w:ascii="Times New Roman" w:hAnsi="Times New Roman" w:cs="Times New Roman"/>
        </w:rPr>
        <w:t>,</w:t>
      </w:r>
      <w:r w:rsidR="004A363E">
        <w:rPr>
          <w:rFonts w:ascii="Times New Roman" w:hAnsi="Times New Roman" w:cs="Times New Roman"/>
        </w:rPr>
        <w:t xml:space="preserve"> </w:t>
      </w:r>
      <w:r w:rsidRPr="002F7CD0" w:rsidR="007E017B">
        <w:rPr>
          <w:rFonts w:ascii="Times New Roman" w:hAnsi="Times New Roman" w:cs="Times New Roman"/>
        </w:rPr>
        <w:t xml:space="preserve">we will send </w:t>
      </w:r>
      <w:r w:rsidRPr="002F7CD0" w:rsidR="005A58AC">
        <w:rPr>
          <w:rFonts w:ascii="Times New Roman" w:hAnsi="Times New Roman" w:cs="Times New Roman"/>
        </w:rPr>
        <w:t xml:space="preserve">all SFAs the </w:t>
      </w:r>
      <w:r w:rsidR="00DE3EE7">
        <w:rPr>
          <w:rFonts w:ascii="Times New Roman" w:hAnsi="Times New Roman" w:cs="Times New Roman"/>
        </w:rPr>
        <w:t>E</w:t>
      </w:r>
      <w:r w:rsidRPr="002F7CD0" w:rsidR="007E017B">
        <w:rPr>
          <w:rFonts w:ascii="Times New Roman" w:hAnsi="Times New Roman" w:cs="Times New Roman"/>
        </w:rPr>
        <w:t xml:space="preserve">mail </w:t>
      </w:r>
      <w:r w:rsidRPr="002F7CD0" w:rsidR="009121A2">
        <w:rPr>
          <w:rFonts w:ascii="Times New Roman" w:hAnsi="Times New Roman" w:cs="Times New Roman"/>
        </w:rPr>
        <w:t>with Link to Survey (Appendix B</w:t>
      </w:r>
      <w:r w:rsidR="00DE3EE7">
        <w:rPr>
          <w:rFonts w:ascii="Times New Roman" w:hAnsi="Times New Roman" w:cs="Times New Roman"/>
        </w:rPr>
        <w:t>5</w:t>
      </w:r>
      <w:r w:rsidRPr="002F7CD0" w:rsidR="009121A2">
        <w:rPr>
          <w:rFonts w:ascii="Times New Roman" w:hAnsi="Times New Roman" w:cs="Times New Roman"/>
        </w:rPr>
        <w:t>)</w:t>
      </w:r>
      <w:r w:rsidRPr="002F7CD0" w:rsidR="005A58AC">
        <w:rPr>
          <w:rFonts w:ascii="Times New Roman" w:hAnsi="Times New Roman" w:cs="Times New Roman"/>
        </w:rPr>
        <w:t>.</w:t>
      </w:r>
      <w:r w:rsidRPr="002F7CD0" w:rsidR="007E017B">
        <w:rPr>
          <w:rFonts w:ascii="Times New Roman" w:hAnsi="Times New Roman" w:cs="Times New Roman"/>
        </w:rPr>
        <w:t xml:space="preserve"> The email will include a PIN the SFAs can </w:t>
      </w:r>
      <w:r w:rsidRPr="002F7CD0" w:rsidR="007E017B">
        <w:rPr>
          <w:rFonts w:ascii="Times New Roman" w:hAnsi="Times New Roman" w:cs="Times New Roman"/>
        </w:rPr>
        <w:lastRenderedPageBreak/>
        <w:t xml:space="preserve">use to access </w:t>
      </w:r>
      <w:r w:rsidRPr="002F7CD0" w:rsidR="009121A2">
        <w:rPr>
          <w:rFonts w:ascii="Times New Roman" w:hAnsi="Times New Roman" w:cs="Times New Roman"/>
        </w:rPr>
        <w:t>the S</w:t>
      </w:r>
      <w:r w:rsidRPr="002F7CD0" w:rsidR="007E017B">
        <w:rPr>
          <w:rFonts w:ascii="Times New Roman" w:hAnsi="Times New Roman" w:cs="Times New Roman"/>
        </w:rPr>
        <w:t xml:space="preserve">urvey </w:t>
      </w:r>
      <w:r w:rsidRPr="002F7CD0" w:rsidR="009121A2">
        <w:rPr>
          <w:rFonts w:ascii="Times New Roman" w:hAnsi="Times New Roman" w:cs="Times New Roman"/>
        </w:rPr>
        <w:t xml:space="preserve">of Food Purchase Practices (Appendix B7) </w:t>
      </w:r>
      <w:r w:rsidRPr="002F7CD0" w:rsidR="007E017B">
        <w:rPr>
          <w:rFonts w:ascii="Times New Roman" w:hAnsi="Times New Roman" w:cs="Times New Roman"/>
        </w:rPr>
        <w:t>and instructions to complete the survey. SFAs will have the ability to launch the survey and begin completing it with an option to save it and pick it up later.</w:t>
      </w:r>
    </w:p>
    <w:p w:rsidRPr="002F7CD0" w:rsidR="007E017B" w:rsidP="00DC6C16" w:rsidRDefault="007E017B" w14:paraId="683F72BF" w14:textId="4923A7F1">
      <w:pPr>
        <w:rPr>
          <w:rFonts w:ascii="Times New Roman" w:hAnsi="Times New Roman" w:cs="Times New Roman"/>
        </w:rPr>
      </w:pPr>
      <w:r w:rsidRPr="002F7CD0">
        <w:rPr>
          <w:rFonts w:ascii="Times New Roman" w:hAnsi="Times New Roman" w:cs="Times New Roman"/>
        </w:rPr>
        <w:t xml:space="preserve">We will track survey completion status on a daily basis; this will provide us with an understanding of how many SFAs have not initiated the survey, how many have </w:t>
      </w:r>
      <w:r w:rsidR="00D65E7F">
        <w:rPr>
          <w:rFonts w:ascii="Times New Roman" w:hAnsi="Times New Roman" w:cs="Times New Roman"/>
        </w:rPr>
        <w:t xml:space="preserve">initiated </w:t>
      </w:r>
      <w:r w:rsidRPr="002F7CD0">
        <w:rPr>
          <w:rFonts w:ascii="Times New Roman" w:hAnsi="Times New Roman" w:cs="Times New Roman"/>
        </w:rPr>
        <w:t xml:space="preserve">but not submitted the survey, and how many have successfully submitted the survey. We will send </w:t>
      </w:r>
      <w:r w:rsidRPr="002F7CD0" w:rsidR="00D37357">
        <w:rPr>
          <w:rFonts w:ascii="Times New Roman" w:hAnsi="Times New Roman" w:cs="Times New Roman"/>
        </w:rPr>
        <w:t xml:space="preserve">the Reminder </w:t>
      </w:r>
      <w:r w:rsidR="00DE3EE7">
        <w:rPr>
          <w:rFonts w:ascii="Times New Roman" w:hAnsi="Times New Roman" w:cs="Times New Roman"/>
        </w:rPr>
        <w:t xml:space="preserve">Email </w:t>
      </w:r>
      <w:r w:rsidRPr="002F7CD0" w:rsidR="009121A2">
        <w:rPr>
          <w:rFonts w:ascii="Times New Roman" w:hAnsi="Times New Roman" w:cs="Times New Roman"/>
        </w:rPr>
        <w:t xml:space="preserve">(Appendix </w:t>
      </w:r>
      <w:r w:rsidR="00C05D4E">
        <w:rPr>
          <w:rFonts w:ascii="Times New Roman" w:hAnsi="Times New Roman" w:cs="Times New Roman"/>
        </w:rPr>
        <w:t>A8</w:t>
      </w:r>
      <w:r w:rsidRPr="002F7CD0" w:rsidR="009121A2">
        <w:rPr>
          <w:rFonts w:ascii="Times New Roman" w:hAnsi="Times New Roman" w:cs="Times New Roman"/>
        </w:rPr>
        <w:t xml:space="preserve">) </w:t>
      </w:r>
      <w:r w:rsidRPr="002F7CD0" w:rsidR="00D37357">
        <w:rPr>
          <w:rFonts w:ascii="Times New Roman" w:hAnsi="Times New Roman" w:cs="Times New Roman"/>
        </w:rPr>
        <w:t xml:space="preserve">up to four times </w:t>
      </w:r>
      <w:r w:rsidRPr="002F7CD0">
        <w:rPr>
          <w:rFonts w:ascii="Times New Roman" w:hAnsi="Times New Roman" w:cs="Times New Roman"/>
        </w:rPr>
        <w:t>to SFAs that have either not initiated or not submitted the survey</w:t>
      </w:r>
      <w:r w:rsidRPr="002F7CD0" w:rsidR="00D37357">
        <w:rPr>
          <w:rFonts w:ascii="Times New Roman" w:hAnsi="Times New Roman" w:cs="Times New Roman"/>
        </w:rPr>
        <w:t xml:space="preserve">. </w:t>
      </w:r>
      <w:r w:rsidRPr="002F7CD0" w:rsidR="00FB0C38">
        <w:rPr>
          <w:rFonts w:ascii="Times New Roman" w:hAnsi="Times New Roman" w:cs="Times New Roman"/>
        </w:rPr>
        <w:t xml:space="preserve">The first reminder will be sent two weeks </w:t>
      </w:r>
      <w:r w:rsidRPr="002F7CD0">
        <w:rPr>
          <w:rFonts w:ascii="Times New Roman" w:hAnsi="Times New Roman" w:cs="Times New Roman"/>
        </w:rPr>
        <w:t>after the request</w:t>
      </w:r>
      <w:r w:rsidR="006B4C2E">
        <w:rPr>
          <w:rFonts w:ascii="Times New Roman" w:hAnsi="Times New Roman" w:cs="Times New Roman"/>
        </w:rPr>
        <w:t>,</w:t>
      </w:r>
      <w:r w:rsidRPr="002F7CD0" w:rsidR="009663CB">
        <w:rPr>
          <w:rFonts w:ascii="Times New Roman" w:hAnsi="Times New Roman" w:cs="Times New Roman"/>
        </w:rPr>
        <w:t xml:space="preserve"> </w:t>
      </w:r>
      <w:r w:rsidRPr="002F7CD0" w:rsidR="00FB0C38">
        <w:rPr>
          <w:rFonts w:ascii="Times New Roman" w:hAnsi="Times New Roman" w:cs="Times New Roman"/>
        </w:rPr>
        <w:t>and the remaining three will be sent on a weekly basis</w:t>
      </w:r>
      <w:r w:rsidRPr="002F7CD0">
        <w:rPr>
          <w:rFonts w:ascii="Times New Roman" w:hAnsi="Times New Roman" w:cs="Times New Roman"/>
        </w:rPr>
        <w:t xml:space="preserve">. After </w:t>
      </w:r>
      <w:r w:rsidRPr="002F7CD0" w:rsidR="00FB0C38">
        <w:rPr>
          <w:rFonts w:ascii="Times New Roman" w:hAnsi="Times New Roman" w:cs="Times New Roman"/>
        </w:rPr>
        <w:t>the fourth reminder</w:t>
      </w:r>
      <w:r w:rsidRPr="002F7CD0">
        <w:rPr>
          <w:rFonts w:ascii="Times New Roman" w:hAnsi="Times New Roman" w:cs="Times New Roman"/>
        </w:rPr>
        <w:t xml:space="preserve">, if the SFAs have not initiated or submitted the survey, a member of the TAC will </w:t>
      </w:r>
      <w:r w:rsidRPr="002F7CD0" w:rsidR="009121A2">
        <w:rPr>
          <w:rFonts w:ascii="Times New Roman" w:hAnsi="Times New Roman" w:cs="Times New Roman"/>
        </w:rPr>
        <w:t xml:space="preserve">use the Telephone Script to Complete Survey (Appendix B6) to follow-up with </w:t>
      </w:r>
      <w:r w:rsidRPr="002F7CD0">
        <w:rPr>
          <w:rFonts w:ascii="Times New Roman" w:hAnsi="Times New Roman" w:cs="Times New Roman"/>
        </w:rPr>
        <w:t xml:space="preserve">these SFAs to ask them to complete the survey </w:t>
      </w:r>
      <w:r w:rsidR="00B70EEF">
        <w:rPr>
          <w:rFonts w:ascii="Times New Roman" w:hAnsi="Times New Roman" w:cs="Times New Roman"/>
        </w:rPr>
        <w:t xml:space="preserve">by phone </w:t>
      </w:r>
      <w:r w:rsidRPr="002F7CD0">
        <w:rPr>
          <w:rFonts w:ascii="Times New Roman" w:hAnsi="Times New Roman" w:cs="Times New Roman"/>
        </w:rPr>
        <w:t>as soon as possible</w:t>
      </w:r>
      <w:r w:rsidR="00B70EEF">
        <w:rPr>
          <w:rFonts w:ascii="Times New Roman" w:hAnsi="Times New Roman" w:cs="Times New Roman"/>
        </w:rPr>
        <w:t xml:space="preserve"> </w:t>
      </w:r>
      <w:r w:rsidR="006B4C2E">
        <w:rPr>
          <w:rFonts w:ascii="Times New Roman" w:hAnsi="Times New Roman" w:cs="Times New Roman"/>
        </w:rPr>
        <w:t xml:space="preserve">or </w:t>
      </w:r>
      <w:r w:rsidR="00B70EEF">
        <w:rPr>
          <w:rFonts w:ascii="Times New Roman" w:hAnsi="Times New Roman" w:cs="Times New Roman"/>
        </w:rPr>
        <w:t>via the link and PIN</w:t>
      </w:r>
      <w:r w:rsidR="00D65E7F">
        <w:rPr>
          <w:rFonts w:ascii="Times New Roman" w:hAnsi="Times New Roman" w:cs="Times New Roman"/>
        </w:rPr>
        <w:t>.</w:t>
      </w:r>
      <w:r w:rsidRPr="002F7CD0" w:rsidR="009663CB">
        <w:rPr>
          <w:rFonts w:ascii="Times New Roman" w:hAnsi="Times New Roman" w:cs="Times New Roman"/>
        </w:rPr>
        <w:t xml:space="preserve"> </w:t>
      </w:r>
      <w:r w:rsidRPr="002F7CD0">
        <w:rPr>
          <w:rFonts w:ascii="Times New Roman" w:hAnsi="Times New Roman" w:cs="Times New Roman"/>
        </w:rPr>
        <w:t xml:space="preserve">The TAC will confirm that the SFA has the email with the PIN to access the website and launch the survey. If needed, the TAC will provide the SFA with the PIN via email. </w:t>
      </w:r>
    </w:p>
    <w:p w:rsidRPr="00D3747E" w:rsidR="007E017B" w:rsidP="00E762AC" w:rsidRDefault="00697FC3" w14:paraId="64330A68" w14:textId="43CD2D54">
      <w:pPr>
        <w:pStyle w:val="Heading4"/>
        <w:rPr>
          <w:rFonts w:ascii="Times New Roman" w:hAnsi="Times New Roman" w:cs="Times New Roman"/>
          <w:color w:val="000000" w:themeColor="text1"/>
        </w:rPr>
      </w:pPr>
      <w:bookmarkStart w:name="_Toc26522522" w:id="18"/>
      <w:r w:rsidRPr="00D3747E">
        <w:rPr>
          <w:rFonts w:ascii="Times New Roman" w:hAnsi="Times New Roman" w:cs="Times New Roman"/>
          <w:color w:val="000000" w:themeColor="text1"/>
        </w:rPr>
        <w:t>A2.2.3</w:t>
      </w:r>
      <w:r w:rsidRPr="00D3747E">
        <w:rPr>
          <w:rFonts w:ascii="Times New Roman" w:hAnsi="Times New Roman" w:cs="Times New Roman"/>
          <w:color w:val="000000" w:themeColor="text1"/>
        </w:rPr>
        <w:tab/>
      </w:r>
      <w:r w:rsidRPr="00D3747E" w:rsidR="007E017B">
        <w:rPr>
          <w:rFonts w:ascii="Times New Roman" w:hAnsi="Times New Roman" w:cs="Times New Roman"/>
          <w:color w:val="000000" w:themeColor="text1"/>
        </w:rPr>
        <w:t>Food Purchase Data</w:t>
      </w:r>
      <w:bookmarkEnd w:id="18"/>
    </w:p>
    <w:p w:rsidRPr="002F7CD0" w:rsidR="00F150DE" w:rsidP="00DC6C16" w:rsidRDefault="00F150DE" w14:paraId="03DB023E" w14:textId="303025E3">
      <w:pPr>
        <w:rPr>
          <w:rFonts w:ascii="Times New Roman" w:hAnsi="Times New Roman" w:cs="Times New Roman"/>
        </w:rPr>
      </w:pPr>
      <w:r w:rsidRPr="002F7CD0">
        <w:rPr>
          <w:rFonts w:ascii="Times New Roman" w:hAnsi="Times New Roman" w:cs="Times New Roman"/>
        </w:rPr>
        <w:t xml:space="preserve">We will obtain food purchase data directly from SFAs in the form of vendor summaries (or similar reports) and augment it with data </w:t>
      </w:r>
      <w:r w:rsidR="00B70EEF">
        <w:rPr>
          <w:rFonts w:ascii="Times New Roman" w:hAnsi="Times New Roman" w:cs="Times New Roman"/>
        </w:rPr>
        <w:t>by</w:t>
      </w:r>
      <w:r w:rsidRPr="002F7CD0">
        <w:rPr>
          <w:rFonts w:ascii="Times New Roman" w:hAnsi="Times New Roman" w:cs="Times New Roman"/>
        </w:rPr>
        <w:t xml:space="preserve"> SDAs</w:t>
      </w:r>
      <w:r w:rsidR="00B70EEF">
        <w:rPr>
          <w:rFonts w:ascii="Times New Roman" w:hAnsi="Times New Roman" w:cs="Times New Roman"/>
        </w:rPr>
        <w:t xml:space="preserve"> for USDA Foods</w:t>
      </w:r>
      <w:r w:rsidRPr="002F7CD0">
        <w:rPr>
          <w:rFonts w:ascii="Times New Roman" w:hAnsi="Times New Roman" w:cs="Times New Roman"/>
        </w:rPr>
        <w:t xml:space="preserve">. </w:t>
      </w:r>
      <w:r w:rsidRPr="002F7CD0" w:rsidR="00D37357">
        <w:rPr>
          <w:rFonts w:ascii="Times New Roman" w:hAnsi="Times New Roman" w:cs="Times New Roman"/>
        </w:rPr>
        <w:t xml:space="preserve">Sampled </w:t>
      </w:r>
      <w:r w:rsidRPr="002F7CD0">
        <w:rPr>
          <w:rFonts w:ascii="Times New Roman" w:hAnsi="Times New Roman" w:cs="Times New Roman"/>
        </w:rPr>
        <w:t>SFAs will be divided into four groups and each group will be asked to provide details about the foods purchased (reimbursable meals and nonprogram foods) and USDA Foods received during the specified quarter.</w:t>
      </w:r>
    </w:p>
    <w:p w:rsidRPr="002F7CD0" w:rsidR="00F150DE" w:rsidP="00F150DE" w:rsidRDefault="00DE72F6" w14:paraId="270FB46F" w14:textId="5C217283">
      <w:pPr>
        <w:rPr>
          <w:rFonts w:ascii="Times New Roman" w:hAnsi="Times New Roman" w:cs="Times New Roman"/>
        </w:rPr>
      </w:pPr>
      <w:r w:rsidRPr="002F7CD0">
        <w:rPr>
          <w:rFonts w:ascii="Times New Roman" w:hAnsi="Times New Roman" w:cs="Times New Roman"/>
        </w:rPr>
        <w:t xml:space="preserve"> </w:t>
      </w:r>
      <w:r w:rsidRPr="002F7CD0" w:rsidR="007E017B">
        <w:rPr>
          <w:rFonts w:ascii="Times New Roman" w:hAnsi="Times New Roman" w:cs="Times New Roman"/>
          <w:b/>
        </w:rPr>
        <w:t>SFAs</w:t>
      </w:r>
      <w:r w:rsidRPr="002F7CD0" w:rsidR="00E762AC">
        <w:rPr>
          <w:rFonts w:ascii="Times New Roman" w:hAnsi="Times New Roman" w:cs="Times New Roman"/>
        </w:rPr>
        <w:t xml:space="preserve">: </w:t>
      </w:r>
      <w:r w:rsidRPr="002F7CD0" w:rsidR="00F150DE">
        <w:rPr>
          <w:rFonts w:ascii="Times New Roman" w:hAnsi="Times New Roman" w:cs="Times New Roman"/>
        </w:rPr>
        <w:t xml:space="preserve">Submission of purchase data from SFAs will be preceded by a </w:t>
      </w:r>
      <w:r w:rsidR="00B70EEF">
        <w:rPr>
          <w:rFonts w:ascii="Times New Roman" w:hAnsi="Times New Roman" w:cs="Times New Roman"/>
        </w:rPr>
        <w:t xml:space="preserve">Purchase Data </w:t>
      </w:r>
      <w:r w:rsidRPr="002F7CD0" w:rsidR="00D37357">
        <w:rPr>
          <w:rFonts w:ascii="Times New Roman" w:hAnsi="Times New Roman" w:cs="Times New Roman"/>
        </w:rPr>
        <w:t>W</w:t>
      </w:r>
      <w:r w:rsidRPr="002F7CD0" w:rsidR="00F150DE">
        <w:rPr>
          <w:rFonts w:ascii="Times New Roman" w:hAnsi="Times New Roman" w:cs="Times New Roman"/>
        </w:rPr>
        <w:t xml:space="preserve">ebinar </w:t>
      </w:r>
      <w:r w:rsidRPr="002F7CD0" w:rsidR="009121A2">
        <w:rPr>
          <w:rFonts w:ascii="Times New Roman" w:hAnsi="Times New Roman" w:cs="Times New Roman"/>
        </w:rPr>
        <w:t>(Appendix B</w:t>
      </w:r>
      <w:r w:rsidR="00DE3EE7">
        <w:rPr>
          <w:rFonts w:ascii="Times New Roman" w:hAnsi="Times New Roman" w:cs="Times New Roman"/>
        </w:rPr>
        <w:t>9</w:t>
      </w:r>
      <w:r w:rsidRPr="002F7CD0" w:rsidR="009121A2">
        <w:rPr>
          <w:rFonts w:ascii="Times New Roman" w:hAnsi="Times New Roman" w:cs="Times New Roman"/>
        </w:rPr>
        <w:t xml:space="preserve">) </w:t>
      </w:r>
      <w:r w:rsidRPr="002F7CD0" w:rsidR="00F150DE">
        <w:rPr>
          <w:rFonts w:ascii="Times New Roman" w:hAnsi="Times New Roman" w:cs="Times New Roman"/>
        </w:rPr>
        <w:t xml:space="preserve">that provides details and examples of the data needed and submission procedures. We will schedule </w:t>
      </w:r>
      <w:r w:rsidR="00B70EEF">
        <w:rPr>
          <w:rFonts w:ascii="Times New Roman" w:hAnsi="Times New Roman" w:cs="Times New Roman"/>
        </w:rPr>
        <w:t xml:space="preserve">the </w:t>
      </w:r>
      <w:r w:rsidRPr="002F7CD0" w:rsidR="00F150DE">
        <w:rPr>
          <w:rFonts w:ascii="Times New Roman" w:hAnsi="Times New Roman" w:cs="Times New Roman"/>
        </w:rPr>
        <w:t xml:space="preserve">quarterly webinar </w:t>
      </w:r>
      <w:r w:rsidR="00B70EEF">
        <w:rPr>
          <w:rFonts w:ascii="Times New Roman" w:hAnsi="Times New Roman" w:cs="Times New Roman"/>
        </w:rPr>
        <w:t xml:space="preserve">in the first two weeks of </w:t>
      </w:r>
      <w:r w:rsidRPr="002F7CD0" w:rsidR="00F150DE">
        <w:rPr>
          <w:rFonts w:ascii="Times New Roman" w:hAnsi="Times New Roman" w:cs="Times New Roman"/>
        </w:rPr>
        <w:t xml:space="preserve">each quarter, and </w:t>
      </w:r>
      <w:r w:rsidRPr="002F7CD0" w:rsidR="00F150DE">
        <w:rPr>
          <w:rFonts w:ascii="Times New Roman" w:hAnsi="Times New Roman" w:cs="Times New Roman"/>
        </w:rPr>
        <w:lastRenderedPageBreak/>
        <w:t xml:space="preserve">send </w:t>
      </w:r>
      <w:r w:rsidR="00233B89">
        <w:rPr>
          <w:rFonts w:ascii="Times New Roman" w:hAnsi="Times New Roman" w:cs="Times New Roman"/>
        </w:rPr>
        <w:t xml:space="preserve">the Purchase Data </w:t>
      </w:r>
      <w:r w:rsidRPr="002F7CD0" w:rsidR="009121A2">
        <w:rPr>
          <w:rFonts w:ascii="Times New Roman" w:hAnsi="Times New Roman" w:cs="Times New Roman"/>
        </w:rPr>
        <w:t xml:space="preserve">Webinar </w:t>
      </w:r>
      <w:r w:rsidRPr="002F7CD0" w:rsidR="00D37357">
        <w:rPr>
          <w:rFonts w:ascii="Times New Roman" w:hAnsi="Times New Roman" w:cs="Times New Roman"/>
        </w:rPr>
        <w:t>I</w:t>
      </w:r>
      <w:r w:rsidRPr="002F7CD0" w:rsidR="009121A2">
        <w:rPr>
          <w:rFonts w:ascii="Times New Roman" w:hAnsi="Times New Roman" w:cs="Times New Roman"/>
        </w:rPr>
        <w:t>nvitation</w:t>
      </w:r>
      <w:r w:rsidRPr="002F7CD0" w:rsidR="00F150DE">
        <w:rPr>
          <w:rFonts w:ascii="Times New Roman" w:hAnsi="Times New Roman" w:cs="Times New Roman"/>
        </w:rPr>
        <w:t xml:space="preserve"> </w:t>
      </w:r>
      <w:r w:rsidRPr="002F7CD0" w:rsidR="00D37357">
        <w:rPr>
          <w:rFonts w:ascii="Times New Roman" w:hAnsi="Times New Roman" w:cs="Times New Roman"/>
        </w:rPr>
        <w:t>(Appendix B</w:t>
      </w:r>
      <w:r w:rsidR="00DE3EE7">
        <w:rPr>
          <w:rFonts w:ascii="Times New Roman" w:hAnsi="Times New Roman" w:cs="Times New Roman"/>
        </w:rPr>
        <w:t>8</w:t>
      </w:r>
      <w:r w:rsidRPr="002F7CD0" w:rsidR="00D37357">
        <w:rPr>
          <w:rFonts w:ascii="Times New Roman" w:hAnsi="Times New Roman" w:cs="Times New Roman"/>
        </w:rPr>
        <w:t xml:space="preserve">) </w:t>
      </w:r>
      <w:r w:rsidRPr="002F7CD0" w:rsidR="00F150DE">
        <w:rPr>
          <w:rFonts w:ascii="Times New Roman" w:hAnsi="Times New Roman" w:cs="Times New Roman"/>
        </w:rPr>
        <w:t>to SFAs two weeks prio</w:t>
      </w:r>
      <w:r w:rsidRPr="002F7CD0" w:rsidR="00D37357">
        <w:rPr>
          <w:rFonts w:ascii="Times New Roman" w:hAnsi="Times New Roman" w:cs="Times New Roman"/>
        </w:rPr>
        <w:t>r to the webinar date</w:t>
      </w:r>
      <w:r w:rsidR="00DE3EE7">
        <w:rPr>
          <w:rFonts w:ascii="Times New Roman" w:hAnsi="Times New Roman" w:cs="Times New Roman"/>
        </w:rPr>
        <w:t xml:space="preserve"> </w:t>
      </w:r>
      <w:r w:rsidRPr="002F7CD0" w:rsidR="00F150DE">
        <w:rPr>
          <w:rFonts w:ascii="Times New Roman" w:hAnsi="Times New Roman" w:cs="Times New Roman"/>
        </w:rPr>
        <w:t xml:space="preserve">The </w:t>
      </w:r>
      <w:r w:rsidR="00B70EEF">
        <w:rPr>
          <w:rFonts w:ascii="Times New Roman" w:hAnsi="Times New Roman" w:cs="Times New Roman"/>
        </w:rPr>
        <w:t xml:space="preserve">invitation </w:t>
      </w:r>
      <w:r w:rsidRPr="002F7CD0" w:rsidR="00F150DE">
        <w:rPr>
          <w:rFonts w:ascii="Times New Roman" w:hAnsi="Times New Roman" w:cs="Times New Roman"/>
        </w:rPr>
        <w:t>will contain an overview of the webinar content and a link to join the webinar/call in, and also indicate that the webinar will be recorded and posted on the study website for later viewing if the SFA is unable to participate.</w:t>
      </w:r>
    </w:p>
    <w:p w:rsidRPr="002F7CD0" w:rsidR="00C5052D" w:rsidP="00C5052D" w:rsidRDefault="007E017B" w14:paraId="02FB1DDF" w14:textId="613C8477">
      <w:pPr>
        <w:rPr>
          <w:rFonts w:ascii="Times New Roman" w:hAnsi="Times New Roman" w:cs="Times New Roman"/>
        </w:rPr>
      </w:pPr>
      <w:r w:rsidRPr="002F7CD0">
        <w:rPr>
          <w:rFonts w:ascii="Times New Roman" w:hAnsi="Times New Roman" w:cs="Times New Roman"/>
        </w:rPr>
        <w:t xml:space="preserve">The </w:t>
      </w:r>
      <w:r w:rsidRPr="002F7CD0" w:rsidR="009121A2">
        <w:rPr>
          <w:rFonts w:ascii="Times New Roman" w:hAnsi="Times New Roman" w:cs="Times New Roman"/>
        </w:rPr>
        <w:t xml:space="preserve">Email to Submit </w:t>
      </w:r>
      <w:r w:rsidR="002F4AB0">
        <w:rPr>
          <w:rFonts w:ascii="Times New Roman" w:hAnsi="Times New Roman" w:cs="Times New Roman"/>
        </w:rPr>
        <w:t xml:space="preserve">Quarterly </w:t>
      </w:r>
      <w:r w:rsidRPr="002F7CD0" w:rsidR="009121A2">
        <w:rPr>
          <w:rFonts w:ascii="Times New Roman" w:hAnsi="Times New Roman" w:cs="Times New Roman"/>
        </w:rPr>
        <w:t>Data (Appendix B</w:t>
      </w:r>
      <w:r w:rsidR="00DE3EE7">
        <w:rPr>
          <w:rFonts w:ascii="Times New Roman" w:hAnsi="Times New Roman" w:cs="Times New Roman"/>
        </w:rPr>
        <w:t>10</w:t>
      </w:r>
      <w:r w:rsidRPr="002F7CD0" w:rsidR="009121A2">
        <w:rPr>
          <w:rFonts w:ascii="Times New Roman" w:hAnsi="Times New Roman" w:cs="Times New Roman"/>
        </w:rPr>
        <w:t xml:space="preserve">) </w:t>
      </w:r>
      <w:r w:rsidRPr="002F7CD0">
        <w:rPr>
          <w:rFonts w:ascii="Times New Roman" w:hAnsi="Times New Roman" w:cs="Times New Roman"/>
        </w:rPr>
        <w:t xml:space="preserve">will </w:t>
      </w:r>
      <w:r w:rsidRPr="002F7CD0" w:rsidR="00C5052D">
        <w:rPr>
          <w:rFonts w:ascii="Times New Roman" w:hAnsi="Times New Roman" w:cs="Times New Roman"/>
        </w:rPr>
        <w:t xml:space="preserve">be sent </w:t>
      </w:r>
      <w:r w:rsidR="00B70EEF">
        <w:rPr>
          <w:rFonts w:ascii="Times New Roman" w:hAnsi="Times New Roman" w:cs="Times New Roman"/>
        </w:rPr>
        <w:t xml:space="preserve">approximately two weeks </w:t>
      </w:r>
      <w:r w:rsidRPr="002F7CD0" w:rsidR="00A1024B">
        <w:rPr>
          <w:rFonts w:ascii="Times New Roman" w:hAnsi="Times New Roman" w:cs="Times New Roman"/>
        </w:rPr>
        <w:t xml:space="preserve">prior to the end of </w:t>
      </w:r>
      <w:r w:rsidRPr="002F7CD0" w:rsidR="00C5052D">
        <w:rPr>
          <w:rFonts w:ascii="Times New Roman" w:hAnsi="Times New Roman" w:cs="Times New Roman"/>
        </w:rPr>
        <w:t xml:space="preserve">each quarter, to the SFAs sampled for that quarter. It </w:t>
      </w:r>
      <w:r w:rsidR="00B70EEF">
        <w:rPr>
          <w:rFonts w:ascii="Times New Roman" w:hAnsi="Times New Roman" w:cs="Times New Roman"/>
        </w:rPr>
        <w:t xml:space="preserve">will </w:t>
      </w:r>
      <w:r w:rsidRPr="002F7CD0">
        <w:rPr>
          <w:rFonts w:ascii="Times New Roman" w:hAnsi="Times New Roman" w:cs="Times New Roman"/>
        </w:rPr>
        <w:t xml:space="preserve">include </w:t>
      </w:r>
      <w:r w:rsidRPr="002F7CD0" w:rsidR="00C5052D">
        <w:rPr>
          <w:rFonts w:ascii="Times New Roman" w:hAnsi="Times New Roman" w:cs="Times New Roman"/>
        </w:rPr>
        <w:t xml:space="preserve">the Food Purchase Data </w:t>
      </w:r>
      <w:r w:rsidR="00831397">
        <w:rPr>
          <w:rFonts w:ascii="Times New Roman" w:hAnsi="Times New Roman" w:cs="Times New Roman"/>
        </w:rPr>
        <w:t>Checklist</w:t>
      </w:r>
      <w:r w:rsidRPr="002F7CD0" w:rsidR="00C5052D">
        <w:rPr>
          <w:rFonts w:ascii="Times New Roman" w:hAnsi="Times New Roman" w:cs="Times New Roman"/>
        </w:rPr>
        <w:t xml:space="preserve"> (Appendix B</w:t>
      </w:r>
      <w:r w:rsidR="00DE3EE7">
        <w:rPr>
          <w:rFonts w:ascii="Times New Roman" w:hAnsi="Times New Roman" w:cs="Times New Roman"/>
        </w:rPr>
        <w:t>11</w:t>
      </w:r>
      <w:r w:rsidRPr="002F7CD0" w:rsidR="00C5052D">
        <w:rPr>
          <w:rFonts w:ascii="Times New Roman" w:hAnsi="Times New Roman" w:cs="Times New Roman"/>
        </w:rPr>
        <w:t>) specifying the required purchase data elements – type of product, brand name, product code number, unit size, number of cases purchased, unit price, total cost, fuel or other additional charges, and rebates/discounts or credits provided. We will accept food purchase data in a mode and format that minimizes respondent burden, including hard copy vendor receipts if necessary</w:t>
      </w:r>
      <w:r w:rsidR="00DE3EE7">
        <w:rPr>
          <w:rFonts w:ascii="Times New Roman" w:hAnsi="Times New Roman" w:cs="Times New Roman"/>
        </w:rPr>
        <w:t>, though we will encourage submission of electronic, editable files if at all possible</w:t>
      </w:r>
      <w:r w:rsidRPr="002F7CD0" w:rsidR="00C5052D">
        <w:rPr>
          <w:rFonts w:ascii="Times New Roman" w:hAnsi="Times New Roman" w:cs="Times New Roman"/>
        </w:rPr>
        <w:t xml:space="preserve">.  </w:t>
      </w:r>
    </w:p>
    <w:p w:rsidRPr="002F7CD0" w:rsidR="007E017B" w:rsidP="00F150DE" w:rsidRDefault="00C5052D" w14:paraId="0E399176" w14:textId="7E593715">
      <w:pPr>
        <w:rPr>
          <w:rFonts w:ascii="Times New Roman" w:hAnsi="Times New Roman" w:cs="Times New Roman"/>
        </w:rPr>
      </w:pPr>
      <w:r w:rsidRPr="002F7CD0">
        <w:rPr>
          <w:rFonts w:ascii="Times New Roman" w:hAnsi="Times New Roman" w:cs="Times New Roman"/>
        </w:rPr>
        <w:t xml:space="preserve">The </w:t>
      </w:r>
      <w:r w:rsidR="00233B89">
        <w:rPr>
          <w:rFonts w:ascii="Times New Roman" w:hAnsi="Times New Roman" w:cs="Times New Roman"/>
        </w:rPr>
        <w:t>E</w:t>
      </w:r>
      <w:r w:rsidRPr="002F7CD0">
        <w:rPr>
          <w:rFonts w:ascii="Times New Roman" w:hAnsi="Times New Roman" w:cs="Times New Roman"/>
        </w:rPr>
        <w:t xml:space="preserve">mail </w:t>
      </w:r>
      <w:r w:rsidR="00233B89">
        <w:rPr>
          <w:rFonts w:ascii="Times New Roman" w:hAnsi="Times New Roman" w:cs="Times New Roman"/>
        </w:rPr>
        <w:t xml:space="preserve">to Submit </w:t>
      </w:r>
      <w:r w:rsidR="002F4AB0">
        <w:rPr>
          <w:rFonts w:ascii="Times New Roman" w:hAnsi="Times New Roman" w:cs="Times New Roman"/>
        </w:rPr>
        <w:t xml:space="preserve">Quarterly </w:t>
      </w:r>
      <w:r w:rsidR="00233B89">
        <w:rPr>
          <w:rFonts w:ascii="Times New Roman" w:hAnsi="Times New Roman" w:cs="Times New Roman"/>
        </w:rPr>
        <w:t xml:space="preserve">Data (Appendix B10) </w:t>
      </w:r>
      <w:r w:rsidRPr="002F7CD0">
        <w:rPr>
          <w:rFonts w:ascii="Times New Roman" w:hAnsi="Times New Roman" w:cs="Times New Roman"/>
        </w:rPr>
        <w:t xml:space="preserve">will also </w:t>
      </w:r>
      <w:r w:rsidR="00116BDB">
        <w:rPr>
          <w:rFonts w:ascii="Times New Roman" w:hAnsi="Times New Roman" w:cs="Times New Roman"/>
        </w:rPr>
        <w:t xml:space="preserve">include a link and PIN for the SFA to provide Quarterly Program Data (Appendix B15) via the web. The quarterly program data will </w:t>
      </w:r>
      <w:r w:rsidR="008B348C">
        <w:rPr>
          <w:rFonts w:ascii="Times New Roman" w:hAnsi="Times New Roman" w:cs="Times New Roman"/>
        </w:rPr>
        <w:t xml:space="preserve">ask, for the specified quarter, for information on the number of meals claimed; revenue from nonprogram foods; revenue from other food programs; and total food expenditures. Finally, the email will </w:t>
      </w:r>
      <w:r w:rsidR="0075326F">
        <w:rPr>
          <w:rFonts w:ascii="Times New Roman" w:hAnsi="Times New Roman" w:cs="Times New Roman"/>
        </w:rPr>
        <w:t xml:space="preserve">provide </w:t>
      </w:r>
      <w:r w:rsidRPr="002F7CD0" w:rsidR="007E017B">
        <w:rPr>
          <w:rFonts w:ascii="Times New Roman" w:hAnsi="Times New Roman" w:cs="Times New Roman"/>
        </w:rPr>
        <w:t>a reminder about the availability of resources on the website, including the webinar presentation explaining data needs and procedures to submit food purchase data</w:t>
      </w:r>
      <w:r w:rsidRPr="002F7CD0">
        <w:rPr>
          <w:rFonts w:ascii="Times New Roman" w:hAnsi="Times New Roman" w:cs="Times New Roman"/>
        </w:rPr>
        <w:t xml:space="preserve">, and encourage SFAs to </w:t>
      </w:r>
      <w:r w:rsidRPr="002F7CD0" w:rsidR="007E017B">
        <w:rPr>
          <w:rFonts w:ascii="Times New Roman" w:hAnsi="Times New Roman" w:cs="Times New Roman"/>
        </w:rPr>
        <w:t>contact the TAC in case they have questions about their submission. We will follow up with nonrespondents</w:t>
      </w:r>
      <w:r w:rsidRPr="002F7CD0" w:rsidR="00AF3796">
        <w:rPr>
          <w:rFonts w:ascii="Times New Roman" w:hAnsi="Times New Roman" w:cs="Times New Roman"/>
        </w:rPr>
        <w:t xml:space="preserve"> by sending </w:t>
      </w:r>
      <w:r w:rsidRPr="002F7CD0">
        <w:rPr>
          <w:rFonts w:ascii="Times New Roman" w:hAnsi="Times New Roman" w:cs="Times New Roman"/>
        </w:rPr>
        <w:t xml:space="preserve">the </w:t>
      </w:r>
      <w:r w:rsidRPr="002F7CD0" w:rsidR="00AF3796">
        <w:rPr>
          <w:rFonts w:ascii="Times New Roman" w:hAnsi="Times New Roman" w:cs="Times New Roman"/>
        </w:rPr>
        <w:t xml:space="preserve">Reminder </w:t>
      </w:r>
      <w:r w:rsidR="00DE3EE7">
        <w:rPr>
          <w:rFonts w:ascii="Times New Roman" w:hAnsi="Times New Roman" w:cs="Times New Roman"/>
        </w:rPr>
        <w:t xml:space="preserve">Email </w:t>
      </w:r>
      <w:r w:rsidRPr="002F7CD0">
        <w:rPr>
          <w:rFonts w:ascii="Times New Roman" w:hAnsi="Times New Roman" w:cs="Times New Roman"/>
        </w:rPr>
        <w:t xml:space="preserve">(Appendix </w:t>
      </w:r>
      <w:r w:rsidR="00C05D4E">
        <w:rPr>
          <w:rFonts w:ascii="Times New Roman" w:hAnsi="Times New Roman" w:cs="Times New Roman"/>
        </w:rPr>
        <w:t>A8</w:t>
      </w:r>
      <w:r w:rsidRPr="002F7CD0">
        <w:rPr>
          <w:rFonts w:ascii="Times New Roman" w:hAnsi="Times New Roman" w:cs="Times New Roman"/>
        </w:rPr>
        <w:t xml:space="preserve">) up to four times, one week apart. </w:t>
      </w:r>
      <w:r w:rsidRPr="002F7CD0" w:rsidR="007E017B">
        <w:rPr>
          <w:rFonts w:ascii="Times New Roman" w:hAnsi="Times New Roman" w:cs="Times New Roman"/>
        </w:rPr>
        <w:t xml:space="preserve">The first reminder will be sent </w:t>
      </w:r>
      <w:r w:rsidRPr="002F7CD0">
        <w:rPr>
          <w:rFonts w:ascii="Times New Roman" w:hAnsi="Times New Roman" w:cs="Times New Roman"/>
        </w:rPr>
        <w:t xml:space="preserve">three weeks </w:t>
      </w:r>
      <w:r w:rsidRPr="002F7CD0" w:rsidR="007E017B">
        <w:rPr>
          <w:rFonts w:ascii="Times New Roman" w:hAnsi="Times New Roman" w:cs="Times New Roman"/>
        </w:rPr>
        <w:t>after the request, recognizing that data compilation will take some time. We will compile the list of SFAs that have not submitted any purchase data</w:t>
      </w:r>
      <w:r w:rsidR="008B348C">
        <w:rPr>
          <w:rFonts w:ascii="Times New Roman" w:hAnsi="Times New Roman" w:cs="Times New Roman"/>
        </w:rPr>
        <w:t xml:space="preserve"> and/or submitted quarterly program data</w:t>
      </w:r>
      <w:r w:rsidRPr="002F7CD0" w:rsidR="007E017B">
        <w:rPr>
          <w:rFonts w:ascii="Times New Roman" w:hAnsi="Times New Roman" w:cs="Times New Roman"/>
        </w:rPr>
        <w:t xml:space="preserve"> one week after the </w:t>
      </w:r>
      <w:r w:rsidRPr="002F7CD0" w:rsidR="00A22B0C">
        <w:rPr>
          <w:rFonts w:ascii="Times New Roman" w:hAnsi="Times New Roman" w:cs="Times New Roman"/>
        </w:rPr>
        <w:t xml:space="preserve">fourth </w:t>
      </w:r>
      <w:r w:rsidRPr="002F7CD0" w:rsidR="007E017B">
        <w:rPr>
          <w:rFonts w:ascii="Times New Roman" w:hAnsi="Times New Roman" w:cs="Times New Roman"/>
        </w:rPr>
        <w:t xml:space="preserve">email </w:t>
      </w:r>
      <w:r w:rsidRPr="002F7CD0" w:rsidR="007E017B">
        <w:rPr>
          <w:rFonts w:ascii="Times New Roman" w:hAnsi="Times New Roman" w:cs="Times New Roman"/>
        </w:rPr>
        <w:lastRenderedPageBreak/>
        <w:t>reminder, and follow up with them by phone</w:t>
      </w:r>
      <w:r w:rsidRPr="002F7CD0" w:rsidR="009663CB">
        <w:rPr>
          <w:rFonts w:ascii="Times New Roman" w:hAnsi="Times New Roman" w:cs="Times New Roman"/>
        </w:rPr>
        <w:t xml:space="preserve"> </w:t>
      </w:r>
      <w:r w:rsidRPr="002F7CD0" w:rsidR="00C36B57">
        <w:rPr>
          <w:rFonts w:ascii="Times New Roman" w:hAnsi="Times New Roman" w:cs="Times New Roman"/>
        </w:rPr>
        <w:t xml:space="preserve">using the Telephone Script to Collect </w:t>
      </w:r>
      <w:r w:rsidR="002F4AB0">
        <w:rPr>
          <w:rFonts w:ascii="Times New Roman" w:hAnsi="Times New Roman" w:cs="Times New Roman"/>
        </w:rPr>
        <w:t xml:space="preserve">Quarterly </w:t>
      </w:r>
      <w:r w:rsidRPr="002F7CD0" w:rsidR="00C36B57">
        <w:rPr>
          <w:rFonts w:ascii="Times New Roman" w:hAnsi="Times New Roman" w:cs="Times New Roman"/>
        </w:rPr>
        <w:t xml:space="preserve">Data </w:t>
      </w:r>
      <w:r w:rsidRPr="002F7CD0" w:rsidR="009663CB">
        <w:rPr>
          <w:rFonts w:ascii="Times New Roman" w:hAnsi="Times New Roman" w:cs="Times New Roman"/>
        </w:rPr>
        <w:t xml:space="preserve">(Appendix </w:t>
      </w:r>
      <w:r w:rsidRPr="002F7CD0" w:rsidR="00CE6B86">
        <w:rPr>
          <w:rFonts w:ascii="Times New Roman" w:hAnsi="Times New Roman" w:cs="Times New Roman"/>
        </w:rPr>
        <w:t>B12</w:t>
      </w:r>
      <w:r w:rsidRPr="002F7CD0" w:rsidR="009663CB">
        <w:rPr>
          <w:rFonts w:ascii="Times New Roman" w:hAnsi="Times New Roman" w:cs="Times New Roman"/>
        </w:rPr>
        <w:t>)</w:t>
      </w:r>
      <w:r w:rsidRPr="002F7CD0" w:rsidR="007E017B">
        <w:rPr>
          <w:rFonts w:ascii="Times New Roman" w:hAnsi="Times New Roman" w:cs="Times New Roman"/>
        </w:rPr>
        <w:t>. During this phone call, the TAC will inquire about their progress</w:t>
      </w:r>
      <w:r w:rsidR="008B348C">
        <w:rPr>
          <w:rFonts w:ascii="Times New Roman" w:hAnsi="Times New Roman" w:cs="Times New Roman"/>
        </w:rPr>
        <w:t xml:space="preserve">, </w:t>
      </w:r>
      <w:r w:rsidRPr="002F7CD0" w:rsidR="007E017B">
        <w:rPr>
          <w:rFonts w:ascii="Times New Roman" w:hAnsi="Times New Roman" w:cs="Times New Roman"/>
        </w:rPr>
        <w:t xml:space="preserve">their timeline to submit the data, and answer their questions.  </w:t>
      </w:r>
    </w:p>
    <w:p w:rsidRPr="002F7CD0" w:rsidR="007E017B" w:rsidP="00DC6C16" w:rsidRDefault="007E017B" w14:paraId="046CFD06" w14:textId="1F91750A">
      <w:pPr>
        <w:rPr>
          <w:rFonts w:ascii="Times New Roman" w:hAnsi="Times New Roman" w:cs="Times New Roman"/>
        </w:rPr>
      </w:pPr>
      <w:r w:rsidRPr="002F7CD0">
        <w:rPr>
          <w:rFonts w:ascii="Times New Roman" w:hAnsi="Times New Roman" w:cs="Times New Roman"/>
        </w:rPr>
        <w:t>Consistent with procedures used in SFPS-III, SFAs may choose to provide the food purchase data through one o</w:t>
      </w:r>
      <w:r w:rsidR="00233B89">
        <w:rPr>
          <w:rFonts w:ascii="Times New Roman" w:hAnsi="Times New Roman" w:cs="Times New Roman"/>
        </w:rPr>
        <w:t>f</w:t>
      </w:r>
      <w:r w:rsidRPr="002F7CD0">
        <w:rPr>
          <w:rFonts w:ascii="Times New Roman" w:hAnsi="Times New Roman" w:cs="Times New Roman"/>
        </w:rPr>
        <w:t xml:space="preserve"> several ways including vendor summaries, velocity reports, invoices, inventory records, and bid specifications. Based on our understanding of the recordkeeping systems used by SFAs, the majority will be able to provide vendor summaries as they are likely to have these on file </w:t>
      </w:r>
      <w:r w:rsidR="00233B89">
        <w:rPr>
          <w:rFonts w:ascii="Times New Roman" w:hAnsi="Times New Roman" w:cs="Times New Roman"/>
        </w:rPr>
        <w:t xml:space="preserve">and/or will </w:t>
      </w:r>
      <w:r w:rsidRPr="002F7CD0">
        <w:rPr>
          <w:rFonts w:ascii="Times New Roman" w:hAnsi="Times New Roman" w:cs="Times New Roman"/>
        </w:rPr>
        <w:t xml:space="preserve">be able to </w:t>
      </w:r>
      <w:r w:rsidR="00DE3EE7">
        <w:rPr>
          <w:rFonts w:ascii="Times New Roman" w:hAnsi="Times New Roman" w:cs="Times New Roman"/>
        </w:rPr>
        <w:t xml:space="preserve">access them directly </w:t>
      </w:r>
      <w:r w:rsidR="00233B89">
        <w:rPr>
          <w:rFonts w:ascii="Times New Roman" w:hAnsi="Times New Roman" w:cs="Times New Roman"/>
        </w:rPr>
        <w:t xml:space="preserve">by logging in to </w:t>
      </w:r>
      <w:r w:rsidR="00DE3EE7">
        <w:rPr>
          <w:rFonts w:ascii="Times New Roman" w:hAnsi="Times New Roman" w:cs="Times New Roman"/>
        </w:rPr>
        <w:t xml:space="preserve">vendor systems. </w:t>
      </w:r>
      <w:r w:rsidRPr="002F7CD0">
        <w:rPr>
          <w:rFonts w:ascii="Times New Roman" w:hAnsi="Times New Roman" w:cs="Times New Roman"/>
        </w:rPr>
        <w:t xml:space="preserve">We also expect that some SFAs may provide invoices alone or in combination with vendor summaries. </w:t>
      </w:r>
    </w:p>
    <w:p w:rsidRPr="002F7CD0" w:rsidR="007E017B" w:rsidP="00DC6C16" w:rsidRDefault="007E017B" w14:paraId="3768DAB5" w14:textId="7BDF93CC">
      <w:pPr>
        <w:rPr>
          <w:rFonts w:ascii="Times New Roman" w:hAnsi="Times New Roman" w:cs="Times New Roman"/>
        </w:rPr>
      </w:pPr>
      <w:r w:rsidRPr="002F7CD0">
        <w:rPr>
          <w:rFonts w:ascii="Times New Roman" w:hAnsi="Times New Roman" w:cs="Times New Roman"/>
        </w:rPr>
        <w:t>Once all purchase data are submitted, the study team will review the data to identify missing fields for any food item</w:t>
      </w:r>
      <w:r w:rsidR="006F4153">
        <w:rPr>
          <w:rFonts w:ascii="Times New Roman" w:hAnsi="Times New Roman" w:cs="Times New Roman"/>
        </w:rPr>
        <w:t>s</w:t>
      </w:r>
      <w:r w:rsidRPr="002F7CD0">
        <w:rPr>
          <w:rFonts w:ascii="Times New Roman" w:hAnsi="Times New Roman" w:cs="Times New Roman"/>
        </w:rPr>
        <w:t xml:space="preserve">. </w:t>
      </w:r>
      <w:r w:rsidR="005A0BF0">
        <w:rPr>
          <w:rFonts w:ascii="Times New Roman" w:hAnsi="Times New Roman" w:cs="Times New Roman"/>
        </w:rPr>
        <w:t xml:space="preserve">We will then send each SFA </w:t>
      </w:r>
      <w:r w:rsidR="00A941E8">
        <w:rPr>
          <w:rFonts w:ascii="Times New Roman" w:hAnsi="Times New Roman" w:cs="Times New Roman"/>
        </w:rPr>
        <w:t xml:space="preserve">the Clarification and Confirmation Email (Appendix </w:t>
      </w:r>
      <w:r w:rsidR="00DE3EE7">
        <w:rPr>
          <w:rFonts w:ascii="Times New Roman" w:hAnsi="Times New Roman" w:cs="Times New Roman"/>
        </w:rPr>
        <w:t>B13</w:t>
      </w:r>
      <w:r w:rsidR="00A941E8">
        <w:rPr>
          <w:rFonts w:ascii="Times New Roman" w:hAnsi="Times New Roman" w:cs="Times New Roman"/>
        </w:rPr>
        <w:t xml:space="preserve">) which will ask SFAs to provide any missing data, and to mark foods used for reimbursable meals, nonprogram foods, or both, and products with USDA Foods. </w:t>
      </w:r>
      <w:r w:rsidR="00233B89">
        <w:rPr>
          <w:rFonts w:ascii="Times New Roman" w:hAnsi="Times New Roman" w:cs="Times New Roman"/>
        </w:rPr>
        <w:t xml:space="preserve">We will send a weekly Reminder </w:t>
      </w:r>
      <w:r w:rsidRPr="006F4153" w:rsidR="00233B89">
        <w:rPr>
          <w:rFonts w:ascii="Times New Roman" w:hAnsi="Times New Roman" w:cs="Times New Roman"/>
        </w:rPr>
        <w:t xml:space="preserve">Email (Appendix </w:t>
      </w:r>
      <w:r w:rsidRPr="006F4153" w:rsidR="00C05D4E">
        <w:rPr>
          <w:rFonts w:ascii="Times New Roman" w:hAnsi="Times New Roman" w:cs="Times New Roman"/>
        </w:rPr>
        <w:t>A8</w:t>
      </w:r>
      <w:r w:rsidRPr="006F4153" w:rsidR="00233B89">
        <w:rPr>
          <w:rFonts w:ascii="Times New Roman" w:hAnsi="Times New Roman" w:cs="Times New Roman"/>
        </w:rPr>
        <w:t>) to nonrespondents</w:t>
      </w:r>
      <w:r w:rsidR="00233B89">
        <w:rPr>
          <w:rFonts w:ascii="Times New Roman" w:hAnsi="Times New Roman" w:cs="Times New Roman"/>
        </w:rPr>
        <w:t xml:space="preserve"> twice, beginning one week following the initial request for clarifications. One </w:t>
      </w:r>
      <w:r w:rsidR="00A941E8">
        <w:rPr>
          <w:rFonts w:ascii="Times New Roman" w:hAnsi="Times New Roman" w:cs="Times New Roman"/>
        </w:rPr>
        <w:t xml:space="preserve">week following the </w:t>
      </w:r>
      <w:r w:rsidR="00233B89">
        <w:rPr>
          <w:rFonts w:ascii="Times New Roman" w:hAnsi="Times New Roman" w:cs="Times New Roman"/>
        </w:rPr>
        <w:t xml:space="preserve">second reminder, </w:t>
      </w:r>
      <w:r w:rsidR="00A941E8">
        <w:rPr>
          <w:rFonts w:ascii="Times New Roman" w:hAnsi="Times New Roman" w:cs="Times New Roman"/>
        </w:rPr>
        <w:t xml:space="preserve">we will follow up with nonrespondents using the </w:t>
      </w:r>
      <w:r w:rsidRPr="002F7CD0" w:rsidR="00AF3796">
        <w:rPr>
          <w:rFonts w:ascii="Times New Roman" w:hAnsi="Times New Roman" w:cs="Times New Roman"/>
        </w:rPr>
        <w:t xml:space="preserve">Telephone Script for </w:t>
      </w:r>
      <w:r w:rsidR="006F4153">
        <w:rPr>
          <w:rFonts w:ascii="Times New Roman" w:hAnsi="Times New Roman" w:cs="Times New Roman"/>
        </w:rPr>
        <w:t xml:space="preserve">Quarterly </w:t>
      </w:r>
      <w:r w:rsidRPr="002F7CD0" w:rsidR="00AF3796">
        <w:rPr>
          <w:rFonts w:ascii="Times New Roman" w:hAnsi="Times New Roman" w:cs="Times New Roman"/>
        </w:rPr>
        <w:t>Data Clarifications</w:t>
      </w:r>
      <w:r w:rsidR="00437F11">
        <w:rPr>
          <w:rFonts w:ascii="Times New Roman" w:hAnsi="Times New Roman" w:cs="Times New Roman"/>
        </w:rPr>
        <w:t xml:space="preserve"> and Confirmation</w:t>
      </w:r>
      <w:r w:rsidRPr="002F7CD0" w:rsidR="00AF3796">
        <w:rPr>
          <w:rFonts w:ascii="Times New Roman" w:hAnsi="Times New Roman" w:cs="Times New Roman"/>
        </w:rPr>
        <w:t xml:space="preserve"> (Appendix B1</w:t>
      </w:r>
      <w:r w:rsidR="00DE3EE7">
        <w:rPr>
          <w:rFonts w:ascii="Times New Roman" w:hAnsi="Times New Roman" w:cs="Times New Roman"/>
        </w:rPr>
        <w:t>4</w:t>
      </w:r>
      <w:r w:rsidRPr="002F7CD0" w:rsidR="00AF3796">
        <w:rPr>
          <w:rFonts w:ascii="Times New Roman" w:hAnsi="Times New Roman" w:cs="Times New Roman"/>
        </w:rPr>
        <w:t xml:space="preserve">) to </w:t>
      </w:r>
      <w:r w:rsidRPr="002F7CD0" w:rsidR="003F4ABE">
        <w:rPr>
          <w:rFonts w:ascii="Times New Roman" w:hAnsi="Times New Roman" w:cs="Times New Roman"/>
        </w:rPr>
        <w:t xml:space="preserve">obtain </w:t>
      </w:r>
      <w:r w:rsidRPr="002F7CD0">
        <w:rPr>
          <w:rFonts w:ascii="Times New Roman" w:hAnsi="Times New Roman" w:cs="Times New Roman"/>
        </w:rPr>
        <w:t xml:space="preserve">the information or clarifications. </w:t>
      </w:r>
      <w:r w:rsidRPr="002F7CD0" w:rsidR="00F150DE">
        <w:rPr>
          <w:rFonts w:ascii="Times New Roman" w:hAnsi="Times New Roman" w:cs="Times New Roman"/>
        </w:rPr>
        <w:t xml:space="preserve"> </w:t>
      </w:r>
    </w:p>
    <w:p w:rsidRPr="002F7CD0" w:rsidR="007E017B" w:rsidP="001F3FDB" w:rsidRDefault="007E017B" w14:paraId="7873CC4E" w14:textId="277B6A94">
      <w:pPr>
        <w:rPr>
          <w:rFonts w:ascii="Times New Roman" w:hAnsi="Times New Roman" w:cs="Times New Roman"/>
        </w:rPr>
      </w:pPr>
      <w:r w:rsidRPr="002F7CD0">
        <w:rPr>
          <w:rFonts w:ascii="Times New Roman" w:hAnsi="Times New Roman" w:cs="Times New Roman"/>
          <w:b/>
        </w:rPr>
        <w:t>SDAs</w:t>
      </w:r>
      <w:r w:rsidRPr="002F7CD0" w:rsidR="00E762AC">
        <w:rPr>
          <w:rFonts w:ascii="Times New Roman" w:hAnsi="Times New Roman" w:cs="Times New Roman"/>
        </w:rPr>
        <w:t xml:space="preserve">: </w:t>
      </w:r>
      <w:r w:rsidR="00A941E8">
        <w:rPr>
          <w:rFonts w:ascii="Times New Roman" w:hAnsi="Times New Roman" w:cs="Times New Roman"/>
        </w:rPr>
        <w:t xml:space="preserve">About </w:t>
      </w:r>
      <w:r w:rsidR="0010418C">
        <w:rPr>
          <w:rFonts w:ascii="Times New Roman" w:hAnsi="Times New Roman" w:cs="Times New Roman"/>
        </w:rPr>
        <w:t xml:space="preserve">six weeks after </w:t>
      </w:r>
      <w:r w:rsidRPr="002F7CD0" w:rsidR="00DA3A53">
        <w:rPr>
          <w:rFonts w:ascii="Times New Roman" w:hAnsi="Times New Roman" w:cs="Times New Roman"/>
        </w:rPr>
        <w:t>the end of each quarter</w:t>
      </w:r>
      <w:r w:rsidR="00233B89">
        <w:rPr>
          <w:rFonts w:ascii="Times New Roman" w:hAnsi="Times New Roman" w:cs="Times New Roman"/>
        </w:rPr>
        <w:t xml:space="preserve"> of the school year</w:t>
      </w:r>
      <w:r w:rsidRPr="002F7CD0" w:rsidR="00DA3A53">
        <w:rPr>
          <w:rFonts w:ascii="Times New Roman" w:hAnsi="Times New Roman" w:cs="Times New Roman"/>
        </w:rPr>
        <w:t>, we will send t</w:t>
      </w:r>
      <w:r w:rsidRPr="002F7CD0">
        <w:rPr>
          <w:rFonts w:ascii="Times New Roman" w:hAnsi="Times New Roman" w:cs="Times New Roman"/>
        </w:rPr>
        <w:t xml:space="preserve">he email </w:t>
      </w:r>
      <w:r w:rsidRPr="002F7CD0" w:rsidR="00DA3A53">
        <w:rPr>
          <w:rFonts w:ascii="Times New Roman" w:hAnsi="Times New Roman" w:cs="Times New Roman"/>
        </w:rPr>
        <w:t xml:space="preserve">Request to SDAs to Submit </w:t>
      </w:r>
      <w:r w:rsidRPr="002F7CD0" w:rsidR="009F4509">
        <w:rPr>
          <w:rFonts w:ascii="Times New Roman" w:hAnsi="Times New Roman" w:cs="Times New Roman"/>
        </w:rPr>
        <w:t xml:space="preserve">USDA Foods </w:t>
      </w:r>
      <w:r w:rsidRPr="002F7CD0" w:rsidR="00DA3A53">
        <w:rPr>
          <w:rFonts w:ascii="Times New Roman" w:hAnsi="Times New Roman" w:cs="Times New Roman"/>
        </w:rPr>
        <w:t xml:space="preserve">Data </w:t>
      </w:r>
      <w:r w:rsidRPr="002F7CD0" w:rsidR="009F4509">
        <w:rPr>
          <w:rFonts w:ascii="Times New Roman" w:hAnsi="Times New Roman" w:cs="Times New Roman"/>
        </w:rPr>
        <w:t xml:space="preserve">(Appendix </w:t>
      </w:r>
      <w:r w:rsidRPr="002F7CD0" w:rsidR="00CE6B86">
        <w:rPr>
          <w:rFonts w:ascii="Times New Roman" w:hAnsi="Times New Roman" w:cs="Times New Roman"/>
        </w:rPr>
        <w:t>A</w:t>
      </w:r>
      <w:r w:rsidR="0010418C">
        <w:rPr>
          <w:rFonts w:ascii="Times New Roman" w:hAnsi="Times New Roman" w:cs="Times New Roman"/>
        </w:rPr>
        <w:t>6</w:t>
      </w:r>
      <w:r w:rsidRPr="002F7CD0" w:rsidR="009F4509">
        <w:rPr>
          <w:rFonts w:ascii="Times New Roman" w:hAnsi="Times New Roman" w:cs="Times New Roman"/>
        </w:rPr>
        <w:t>)</w:t>
      </w:r>
      <w:r w:rsidRPr="002F7CD0" w:rsidR="00DA3A53">
        <w:rPr>
          <w:rFonts w:ascii="Times New Roman" w:hAnsi="Times New Roman" w:cs="Times New Roman"/>
        </w:rPr>
        <w:t xml:space="preserve">. The email will </w:t>
      </w:r>
      <w:r w:rsidRPr="002F7CD0">
        <w:rPr>
          <w:rFonts w:ascii="Times New Roman" w:hAnsi="Times New Roman" w:cs="Times New Roman"/>
        </w:rPr>
        <w:t>include a “submit by” date, to ensure that the data are received in a timely manner</w:t>
      </w:r>
      <w:r w:rsidR="00A941E8">
        <w:rPr>
          <w:rFonts w:ascii="Times New Roman" w:hAnsi="Times New Roman" w:cs="Times New Roman"/>
        </w:rPr>
        <w:t xml:space="preserve">, and </w:t>
      </w:r>
      <w:r w:rsidR="0010418C">
        <w:rPr>
          <w:rFonts w:ascii="Times New Roman" w:hAnsi="Times New Roman" w:cs="Times New Roman"/>
        </w:rPr>
        <w:t xml:space="preserve">the </w:t>
      </w:r>
      <w:r w:rsidRPr="002F7CD0">
        <w:rPr>
          <w:rFonts w:ascii="Times New Roman" w:hAnsi="Times New Roman" w:cs="Times New Roman"/>
        </w:rPr>
        <w:t xml:space="preserve">list of sampled SFAs for that quarter. We will follow-up with nonresponding SDAs by sending </w:t>
      </w:r>
      <w:r w:rsidRPr="002F7CD0" w:rsidR="000E4F2A">
        <w:rPr>
          <w:rFonts w:ascii="Times New Roman" w:hAnsi="Times New Roman" w:cs="Times New Roman"/>
        </w:rPr>
        <w:t xml:space="preserve">the </w:t>
      </w:r>
      <w:r w:rsidRPr="002F7CD0" w:rsidR="00DA3A53">
        <w:rPr>
          <w:rFonts w:ascii="Times New Roman" w:hAnsi="Times New Roman" w:cs="Times New Roman"/>
        </w:rPr>
        <w:t>R</w:t>
      </w:r>
      <w:r w:rsidRPr="002F7CD0">
        <w:rPr>
          <w:rFonts w:ascii="Times New Roman" w:hAnsi="Times New Roman" w:cs="Times New Roman"/>
        </w:rPr>
        <w:t>eminder</w:t>
      </w:r>
      <w:r w:rsidRPr="002F7CD0" w:rsidR="00DA3A53">
        <w:rPr>
          <w:rFonts w:ascii="Times New Roman" w:hAnsi="Times New Roman" w:cs="Times New Roman"/>
        </w:rPr>
        <w:t xml:space="preserve"> </w:t>
      </w:r>
      <w:r w:rsidR="0010418C">
        <w:rPr>
          <w:rFonts w:ascii="Times New Roman" w:hAnsi="Times New Roman" w:cs="Times New Roman"/>
        </w:rPr>
        <w:lastRenderedPageBreak/>
        <w:t xml:space="preserve">Email </w:t>
      </w:r>
      <w:r w:rsidRPr="006F4153" w:rsidR="00DA3A53">
        <w:rPr>
          <w:rFonts w:ascii="Times New Roman" w:hAnsi="Times New Roman" w:cs="Times New Roman"/>
        </w:rPr>
        <w:t xml:space="preserve">(Appendix </w:t>
      </w:r>
      <w:r w:rsidRPr="006F4153" w:rsidR="00C05D4E">
        <w:rPr>
          <w:rFonts w:ascii="Times New Roman" w:hAnsi="Times New Roman" w:cs="Times New Roman"/>
        </w:rPr>
        <w:t>A8</w:t>
      </w:r>
      <w:r w:rsidRPr="006F4153" w:rsidR="00DA3A53">
        <w:rPr>
          <w:rFonts w:ascii="Times New Roman" w:hAnsi="Times New Roman" w:cs="Times New Roman"/>
        </w:rPr>
        <w:t>)</w:t>
      </w:r>
      <w:r w:rsidRPr="006F4153" w:rsidR="000E4F2A">
        <w:rPr>
          <w:rFonts w:ascii="Times New Roman" w:hAnsi="Times New Roman" w:cs="Times New Roman"/>
        </w:rPr>
        <w:t xml:space="preserve"> twice </w:t>
      </w:r>
      <w:r w:rsidRPr="006F4153" w:rsidR="00A941E8">
        <w:rPr>
          <w:rFonts w:ascii="Times New Roman" w:hAnsi="Times New Roman" w:cs="Times New Roman"/>
        </w:rPr>
        <w:t>(one</w:t>
      </w:r>
      <w:r w:rsidR="00A941E8">
        <w:rPr>
          <w:rFonts w:ascii="Times New Roman" w:hAnsi="Times New Roman" w:cs="Times New Roman"/>
        </w:rPr>
        <w:t xml:space="preserve"> week apart</w:t>
      </w:r>
      <w:r w:rsidR="00206B60">
        <w:rPr>
          <w:rFonts w:ascii="Times New Roman" w:hAnsi="Times New Roman" w:cs="Times New Roman"/>
        </w:rPr>
        <w:t xml:space="preserve">, starting one week after the initial request) </w:t>
      </w:r>
      <w:r w:rsidRPr="002F7CD0" w:rsidR="000E4F2A">
        <w:rPr>
          <w:rFonts w:ascii="Times New Roman" w:hAnsi="Times New Roman" w:cs="Times New Roman"/>
        </w:rPr>
        <w:t xml:space="preserve">and use the </w:t>
      </w:r>
      <w:r w:rsidRPr="002F7CD0" w:rsidR="00DA3A53">
        <w:rPr>
          <w:rFonts w:ascii="Times New Roman" w:hAnsi="Times New Roman" w:cs="Times New Roman"/>
        </w:rPr>
        <w:t>Telephone Script to Collect USDA Foods Data</w:t>
      </w:r>
      <w:r w:rsidRPr="002F7CD0" w:rsidR="000369F6">
        <w:rPr>
          <w:rFonts w:ascii="Times New Roman" w:hAnsi="Times New Roman" w:cs="Times New Roman"/>
        </w:rPr>
        <w:t xml:space="preserve"> (Appendix A</w:t>
      </w:r>
      <w:r w:rsidR="00C05D4E">
        <w:rPr>
          <w:rFonts w:ascii="Times New Roman" w:hAnsi="Times New Roman" w:cs="Times New Roman"/>
        </w:rPr>
        <w:t>9</w:t>
      </w:r>
      <w:r w:rsidRPr="002F7CD0" w:rsidR="000369F6">
        <w:rPr>
          <w:rFonts w:ascii="Times New Roman" w:hAnsi="Times New Roman" w:cs="Times New Roman"/>
        </w:rPr>
        <w:t>)</w:t>
      </w:r>
      <w:r w:rsidRPr="002F7CD0" w:rsidR="00DA3A53">
        <w:rPr>
          <w:rFonts w:ascii="Times New Roman" w:hAnsi="Times New Roman" w:cs="Times New Roman"/>
        </w:rPr>
        <w:t xml:space="preserve">, if </w:t>
      </w:r>
      <w:r w:rsidRPr="002F7CD0" w:rsidR="009F4509">
        <w:rPr>
          <w:rFonts w:ascii="Times New Roman" w:hAnsi="Times New Roman" w:cs="Times New Roman"/>
        </w:rPr>
        <w:t>needed</w:t>
      </w:r>
      <w:r w:rsidRPr="002F7CD0">
        <w:rPr>
          <w:rFonts w:ascii="Times New Roman" w:hAnsi="Times New Roman" w:cs="Times New Roman"/>
        </w:rPr>
        <w:t xml:space="preserve">. We expect SDAs to upload electronic records to the secure study server or email the data with password encryption. </w:t>
      </w:r>
    </w:p>
    <w:p w:rsidRPr="002F7CD0" w:rsidR="00A4354F" w:rsidP="00A4354F" w:rsidRDefault="00A4354F" w14:paraId="6F739C72" w14:textId="2F39F412">
      <w:pPr>
        <w:pStyle w:val="Heading2"/>
        <w:rPr>
          <w:rFonts w:cstheme="minorHAnsi"/>
          <w:szCs w:val="24"/>
        </w:rPr>
      </w:pPr>
      <w:bookmarkStart w:name="_Toc339621283" w:id="19"/>
      <w:bookmarkStart w:name="_Toc494289341" w:id="20"/>
      <w:bookmarkStart w:name="_Toc494289426" w:id="21"/>
      <w:bookmarkStart w:name="_Toc494294733" w:id="22"/>
      <w:bookmarkStart w:name="_Toc494295020" w:id="23"/>
      <w:bookmarkStart w:name="_Toc29543708" w:id="24"/>
      <w:r w:rsidRPr="002F7CD0">
        <w:rPr>
          <w:rFonts w:cstheme="minorHAns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9"/>
      <w:bookmarkEnd w:id="20"/>
      <w:bookmarkEnd w:id="21"/>
      <w:bookmarkEnd w:id="22"/>
      <w:bookmarkEnd w:id="23"/>
      <w:bookmarkEnd w:id="24"/>
      <w:r w:rsidRPr="002F7CD0">
        <w:rPr>
          <w:rFonts w:cstheme="minorHAnsi"/>
          <w:szCs w:val="24"/>
        </w:rPr>
        <w:t xml:space="preserve"> </w:t>
      </w:r>
    </w:p>
    <w:p w:rsidRPr="002F7CD0" w:rsidR="00697FC3" w:rsidP="00574090" w:rsidRDefault="00697FC3" w14:paraId="1397860E" w14:textId="0B23886D">
      <w:pPr>
        <w:rPr>
          <w:rFonts w:ascii="Times New Roman" w:hAnsi="Times New Roman" w:cs="Times New Roman"/>
        </w:rPr>
      </w:pPr>
      <w:r w:rsidRPr="002F7CD0">
        <w:rPr>
          <w:rFonts w:ascii="Times New Roman" w:hAnsi="Times New Roman" w:cs="Times New Roman"/>
        </w:rPr>
        <w:t>In compliance with the E-Government Act of 2002, information technology has been incorporated into the data collection to reduce respondent burden</w:t>
      </w:r>
      <w:r w:rsidRPr="002F7CD0" w:rsidR="00A4354F">
        <w:rPr>
          <w:rFonts w:ascii="Times New Roman" w:hAnsi="Times New Roman" w:cs="Times New Roman"/>
        </w:rPr>
        <w:t xml:space="preserve">. The </w:t>
      </w:r>
      <w:r w:rsidRPr="002F7CD0" w:rsidR="009F4509">
        <w:rPr>
          <w:rFonts w:ascii="Times New Roman" w:hAnsi="Times New Roman" w:cs="Times New Roman"/>
        </w:rPr>
        <w:t xml:space="preserve">Survey of Food </w:t>
      </w:r>
      <w:r w:rsidRPr="002F7CD0" w:rsidR="00843C8F">
        <w:rPr>
          <w:rFonts w:ascii="Times New Roman" w:hAnsi="Times New Roman" w:cs="Times New Roman"/>
        </w:rPr>
        <w:t xml:space="preserve">Purchase </w:t>
      </w:r>
      <w:r w:rsidRPr="002F7CD0" w:rsidR="009F4509">
        <w:rPr>
          <w:rFonts w:ascii="Times New Roman" w:hAnsi="Times New Roman" w:cs="Times New Roman"/>
        </w:rPr>
        <w:t xml:space="preserve">Practices </w:t>
      </w:r>
      <w:r w:rsidRPr="002F7CD0" w:rsidR="00A4354F">
        <w:rPr>
          <w:rFonts w:ascii="Times New Roman" w:hAnsi="Times New Roman" w:cs="Times New Roman"/>
        </w:rPr>
        <w:t>(Appendi</w:t>
      </w:r>
      <w:r w:rsidRPr="002F7CD0" w:rsidR="00A22B0C">
        <w:rPr>
          <w:rFonts w:ascii="Times New Roman" w:hAnsi="Times New Roman" w:cs="Times New Roman"/>
        </w:rPr>
        <w:t>x</w:t>
      </w:r>
      <w:r w:rsidRPr="002F7CD0" w:rsidR="009F4509">
        <w:rPr>
          <w:rFonts w:ascii="Times New Roman" w:hAnsi="Times New Roman" w:cs="Times New Roman"/>
        </w:rPr>
        <w:t xml:space="preserve"> </w:t>
      </w:r>
      <w:r w:rsidRPr="002F7CD0" w:rsidR="00CE6B86">
        <w:rPr>
          <w:rFonts w:ascii="Times New Roman" w:hAnsi="Times New Roman" w:cs="Times New Roman"/>
        </w:rPr>
        <w:t>B7</w:t>
      </w:r>
      <w:r w:rsidRPr="002F7CD0" w:rsidR="009F4509">
        <w:rPr>
          <w:rFonts w:ascii="Times New Roman" w:hAnsi="Times New Roman" w:cs="Times New Roman"/>
        </w:rPr>
        <w:t xml:space="preserve">) </w:t>
      </w:r>
      <w:r w:rsidRPr="002F7CD0" w:rsidR="00A4354F">
        <w:rPr>
          <w:rFonts w:ascii="Times New Roman" w:hAnsi="Times New Roman" w:cs="Times New Roman"/>
        </w:rPr>
        <w:t>will be web-based and completed electronically. The web survey include</w:t>
      </w:r>
      <w:r w:rsidR="00B1610B">
        <w:rPr>
          <w:rFonts w:ascii="Times New Roman" w:hAnsi="Times New Roman" w:cs="Times New Roman"/>
        </w:rPr>
        <w:t>s</w:t>
      </w:r>
      <w:r w:rsidRPr="002F7CD0" w:rsidR="00A4354F">
        <w:rPr>
          <w:rFonts w:ascii="Times New Roman" w:hAnsi="Times New Roman" w:cs="Times New Roman"/>
        </w:rPr>
        <w:t xml:space="preserve"> a “</w:t>
      </w:r>
      <w:r w:rsidRPr="002F7CD0" w:rsidR="009F4509">
        <w:rPr>
          <w:rFonts w:ascii="Times New Roman" w:hAnsi="Times New Roman" w:cs="Times New Roman"/>
        </w:rPr>
        <w:t>s</w:t>
      </w:r>
      <w:r w:rsidRPr="002F7CD0" w:rsidR="00A4354F">
        <w:rPr>
          <w:rFonts w:ascii="Times New Roman" w:hAnsi="Times New Roman" w:cs="Times New Roman"/>
        </w:rPr>
        <w:t xml:space="preserve">ave and </w:t>
      </w:r>
      <w:r w:rsidRPr="002F7CD0">
        <w:rPr>
          <w:rFonts w:ascii="Times New Roman" w:hAnsi="Times New Roman" w:cs="Times New Roman"/>
        </w:rPr>
        <w:t>continue</w:t>
      </w:r>
      <w:r w:rsidRPr="002F7CD0" w:rsidR="00A4354F">
        <w:rPr>
          <w:rFonts w:ascii="Times New Roman" w:hAnsi="Times New Roman" w:cs="Times New Roman"/>
        </w:rPr>
        <w:t>” option, allowing respondents the ability to save their responses and continue the web survey later</w:t>
      </w:r>
      <w:r w:rsidR="00B1610B">
        <w:rPr>
          <w:rFonts w:ascii="Times New Roman" w:hAnsi="Times New Roman" w:cs="Times New Roman"/>
        </w:rPr>
        <w:t xml:space="preserve">, and </w:t>
      </w:r>
      <w:r w:rsidRPr="002F7CD0">
        <w:rPr>
          <w:rFonts w:ascii="Times New Roman" w:hAnsi="Times New Roman" w:cs="Times New Roman"/>
        </w:rPr>
        <w:t xml:space="preserve">will also include hyperlinks that provide definitions or explanations on technical questions. </w:t>
      </w:r>
      <w:r w:rsidRPr="002F7CD0" w:rsidR="00A4354F">
        <w:rPr>
          <w:rFonts w:ascii="Times New Roman" w:hAnsi="Times New Roman" w:cs="Times New Roman"/>
        </w:rPr>
        <w:t>Automated email notifications will be sen</w:t>
      </w:r>
      <w:r w:rsidR="00B72BB0">
        <w:rPr>
          <w:rFonts w:ascii="Times New Roman" w:hAnsi="Times New Roman" w:cs="Times New Roman"/>
        </w:rPr>
        <w:t>t</w:t>
      </w:r>
      <w:r w:rsidRPr="002F7CD0" w:rsidR="00A4354F">
        <w:rPr>
          <w:rFonts w:ascii="Times New Roman" w:hAnsi="Times New Roman" w:cs="Times New Roman"/>
        </w:rPr>
        <w:t xml:space="preserve"> to SFA Directors who have not initiated or initiated but not submitted their survey. Thus, all responses to the web survey are expected to be electronic. </w:t>
      </w:r>
      <w:r w:rsidRPr="002F7CD0" w:rsidR="005562FE">
        <w:rPr>
          <w:rFonts w:ascii="Times New Roman" w:hAnsi="Times New Roman" w:cs="Times New Roman"/>
        </w:rPr>
        <w:t>SFA Directors</w:t>
      </w:r>
      <w:r w:rsidR="001B4813">
        <w:rPr>
          <w:rFonts w:ascii="Times New Roman" w:hAnsi="Times New Roman" w:cs="Times New Roman"/>
        </w:rPr>
        <w:t xml:space="preserve"> </w:t>
      </w:r>
      <w:r w:rsidRPr="002F7CD0" w:rsidR="005562FE">
        <w:rPr>
          <w:rFonts w:ascii="Times New Roman" w:hAnsi="Times New Roman" w:cs="Times New Roman"/>
        </w:rPr>
        <w:t xml:space="preserve">are </w:t>
      </w:r>
      <w:r w:rsidR="00EC589B">
        <w:rPr>
          <w:rFonts w:ascii="Times New Roman" w:hAnsi="Times New Roman" w:cs="Times New Roman"/>
        </w:rPr>
        <w:t>given</w:t>
      </w:r>
      <w:r w:rsidRPr="002F7CD0" w:rsidR="00EC589B">
        <w:rPr>
          <w:rFonts w:ascii="Times New Roman" w:hAnsi="Times New Roman" w:cs="Times New Roman"/>
        </w:rPr>
        <w:t xml:space="preserve"> </w:t>
      </w:r>
      <w:r w:rsidRPr="002F7CD0" w:rsidR="005562FE">
        <w:rPr>
          <w:rFonts w:ascii="Times New Roman" w:hAnsi="Times New Roman" w:cs="Times New Roman"/>
        </w:rPr>
        <w:t xml:space="preserve">the flexibility to provide food purchase data in any format that is suitable to them and reduces their reporting burden; most of </w:t>
      </w:r>
      <w:r w:rsidRPr="002F7CD0" w:rsidR="00EC589B">
        <w:rPr>
          <w:rFonts w:ascii="Times New Roman" w:hAnsi="Times New Roman" w:cs="Times New Roman"/>
        </w:rPr>
        <w:t>th</w:t>
      </w:r>
      <w:r w:rsidR="00EC589B">
        <w:rPr>
          <w:rFonts w:ascii="Times New Roman" w:hAnsi="Times New Roman" w:cs="Times New Roman"/>
        </w:rPr>
        <w:t>e</w:t>
      </w:r>
      <w:r w:rsidRPr="002F7CD0" w:rsidR="00EC589B">
        <w:rPr>
          <w:rFonts w:ascii="Times New Roman" w:hAnsi="Times New Roman" w:cs="Times New Roman"/>
        </w:rPr>
        <w:t>s</w:t>
      </w:r>
      <w:r w:rsidR="00EC589B">
        <w:rPr>
          <w:rFonts w:ascii="Times New Roman" w:hAnsi="Times New Roman" w:cs="Times New Roman"/>
        </w:rPr>
        <w:t>e</w:t>
      </w:r>
      <w:r w:rsidRPr="002F7CD0" w:rsidR="00EC589B">
        <w:rPr>
          <w:rFonts w:ascii="Times New Roman" w:hAnsi="Times New Roman" w:cs="Times New Roman"/>
        </w:rPr>
        <w:t xml:space="preserve"> </w:t>
      </w:r>
      <w:r w:rsidRPr="002F7CD0" w:rsidR="005562FE">
        <w:rPr>
          <w:rFonts w:ascii="Times New Roman" w:hAnsi="Times New Roman" w:cs="Times New Roman"/>
        </w:rPr>
        <w:t xml:space="preserve">data </w:t>
      </w:r>
      <w:r w:rsidRPr="002F7CD0" w:rsidR="009F4509">
        <w:rPr>
          <w:rFonts w:ascii="Times New Roman" w:hAnsi="Times New Roman" w:cs="Times New Roman"/>
        </w:rPr>
        <w:t xml:space="preserve">are </w:t>
      </w:r>
      <w:r w:rsidRPr="002F7CD0" w:rsidR="005562FE">
        <w:rPr>
          <w:rFonts w:ascii="Times New Roman" w:hAnsi="Times New Roman" w:cs="Times New Roman"/>
        </w:rPr>
        <w:t xml:space="preserve">expected to be submitted electronically. </w:t>
      </w:r>
      <w:r w:rsidRPr="002F7CD0">
        <w:rPr>
          <w:rFonts w:ascii="Times New Roman" w:hAnsi="Times New Roman" w:cs="Times New Roman"/>
        </w:rPr>
        <w:t xml:space="preserve">Rather than asking SFAs to participate in a telephone-based training on food purchase data submissions, instructions will be provided using live and recorded webinars. SFAs </w:t>
      </w:r>
      <w:r w:rsidRPr="002F7CD0" w:rsidR="009F4509">
        <w:rPr>
          <w:rFonts w:ascii="Times New Roman" w:hAnsi="Times New Roman" w:cs="Times New Roman"/>
        </w:rPr>
        <w:t xml:space="preserve">that </w:t>
      </w:r>
      <w:r w:rsidRPr="002F7CD0">
        <w:rPr>
          <w:rFonts w:ascii="Times New Roman" w:hAnsi="Times New Roman" w:cs="Times New Roman"/>
        </w:rPr>
        <w:t xml:space="preserve">are unable to attend live webinars may retrieve the </w:t>
      </w:r>
      <w:r w:rsidRPr="002F7CD0">
        <w:rPr>
          <w:rFonts w:ascii="Times New Roman" w:hAnsi="Times New Roman" w:cs="Times New Roman"/>
        </w:rPr>
        <w:lastRenderedPageBreak/>
        <w:t>recording</w:t>
      </w:r>
      <w:r w:rsidR="007C3CA7">
        <w:rPr>
          <w:rFonts w:ascii="Times New Roman" w:hAnsi="Times New Roman" w:cs="Times New Roman"/>
        </w:rPr>
        <w:t>s</w:t>
      </w:r>
      <w:r w:rsidRPr="002F7CD0">
        <w:rPr>
          <w:rFonts w:ascii="Times New Roman" w:hAnsi="Times New Roman" w:cs="Times New Roman"/>
        </w:rPr>
        <w:t xml:space="preserve"> at their convenience and interact with TAC staff over the phone</w:t>
      </w:r>
      <w:r w:rsidR="00B1610B">
        <w:rPr>
          <w:rFonts w:ascii="Times New Roman" w:hAnsi="Times New Roman" w:cs="Times New Roman"/>
        </w:rPr>
        <w:t xml:space="preserve"> </w:t>
      </w:r>
      <w:r w:rsidRPr="002F7CD0" w:rsidR="00B1610B">
        <w:rPr>
          <w:rFonts w:ascii="Times New Roman" w:hAnsi="Times New Roman" w:cs="Times New Roman"/>
        </w:rPr>
        <w:t>from 9am to 4pm EST</w:t>
      </w:r>
      <w:r w:rsidR="00B1610B">
        <w:rPr>
          <w:rFonts w:ascii="Times New Roman" w:hAnsi="Times New Roman" w:cs="Times New Roman"/>
        </w:rPr>
        <w:t xml:space="preserve">, </w:t>
      </w:r>
      <w:r w:rsidR="00B72BB0">
        <w:rPr>
          <w:rFonts w:ascii="Times New Roman" w:hAnsi="Times New Roman" w:cs="Times New Roman"/>
        </w:rPr>
        <w:t xml:space="preserve">as </w:t>
      </w:r>
      <w:r w:rsidRPr="002F7CD0">
        <w:rPr>
          <w:rFonts w:ascii="Times New Roman" w:hAnsi="Times New Roman" w:cs="Times New Roman"/>
        </w:rPr>
        <w:t xml:space="preserve">needed. </w:t>
      </w:r>
      <w:r w:rsidRPr="002F7CD0" w:rsidR="005562FE">
        <w:rPr>
          <w:rFonts w:ascii="Times New Roman" w:hAnsi="Times New Roman" w:cs="Times New Roman"/>
        </w:rPr>
        <w:t xml:space="preserve"> </w:t>
      </w:r>
    </w:p>
    <w:p w:rsidRPr="002F7CD0" w:rsidR="00A4354F" w:rsidP="00697FC3" w:rsidRDefault="005562FE" w14:paraId="4145C31D" w14:textId="6D357305">
      <w:pPr>
        <w:rPr>
          <w:rFonts w:ascii="Times New Roman" w:hAnsi="Times New Roman" w:cs="Times New Roman"/>
        </w:rPr>
      </w:pPr>
      <w:r w:rsidRPr="002F7CD0">
        <w:rPr>
          <w:rFonts w:ascii="Times New Roman" w:hAnsi="Times New Roman" w:cs="Times New Roman"/>
        </w:rPr>
        <w:t xml:space="preserve">Finally, SFA level </w:t>
      </w:r>
      <w:r w:rsidRPr="002F7CD0" w:rsidR="009F4509">
        <w:rPr>
          <w:rFonts w:ascii="Times New Roman" w:hAnsi="Times New Roman" w:cs="Times New Roman"/>
        </w:rPr>
        <w:t xml:space="preserve">USDA </w:t>
      </w:r>
      <w:r w:rsidRPr="002F7CD0">
        <w:rPr>
          <w:rFonts w:ascii="Times New Roman" w:hAnsi="Times New Roman" w:cs="Times New Roman"/>
        </w:rPr>
        <w:t>Food</w:t>
      </w:r>
      <w:r w:rsidRPr="002F7CD0" w:rsidR="009F4509">
        <w:rPr>
          <w:rFonts w:ascii="Times New Roman" w:hAnsi="Times New Roman" w:cs="Times New Roman"/>
        </w:rPr>
        <w:t>s</w:t>
      </w:r>
      <w:r w:rsidRPr="002F7CD0">
        <w:rPr>
          <w:rFonts w:ascii="Times New Roman" w:hAnsi="Times New Roman" w:cs="Times New Roman"/>
        </w:rPr>
        <w:t xml:space="preserve"> </w:t>
      </w:r>
      <w:r w:rsidRPr="002F7CD0" w:rsidR="009F4509">
        <w:rPr>
          <w:rFonts w:ascii="Times New Roman" w:hAnsi="Times New Roman" w:cs="Times New Roman"/>
        </w:rPr>
        <w:t xml:space="preserve">delivery </w:t>
      </w:r>
      <w:r w:rsidR="00B72BB0">
        <w:rPr>
          <w:rFonts w:ascii="Times New Roman" w:hAnsi="Times New Roman" w:cs="Times New Roman"/>
        </w:rPr>
        <w:t>i</w:t>
      </w:r>
      <w:r w:rsidRPr="002F7CD0">
        <w:rPr>
          <w:rFonts w:ascii="Times New Roman" w:hAnsi="Times New Roman" w:cs="Times New Roman"/>
        </w:rPr>
        <w:t xml:space="preserve">nformation data from </w:t>
      </w:r>
      <w:r w:rsidRPr="002F7CD0" w:rsidR="009F4509">
        <w:rPr>
          <w:rFonts w:ascii="Times New Roman" w:hAnsi="Times New Roman" w:cs="Times New Roman"/>
        </w:rPr>
        <w:t xml:space="preserve">SDAs </w:t>
      </w:r>
      <w:r w:rsidR="006F4153">
        <w:rPr>
          <w:rFonts w:ascii="Times New Roman" w:hAnsi="Times New Roman" w:cs="Times New Roman"/>
        </w:rPr>
        <w:t xml:space="preserve">is </w:t>
      </w:r>
      <w:r w:rsidRPr="002F7CD0">
        <w:rPr>
          <w:rFonts w:ascii="Times New Roman" w:hAnsi="Times New Roman" w:cs="Times New Roman"/>
        </w:rPr>
        <w:t xml:space="preserve">also expected to be in an electronic format. </w:t>
      </w:r>
      <w:r w:rsidRPr="002F7CD0" w:rsidR="00697FC3">
        <w:rPr>
          <w:rFonts w:ascii="Times New Roman" w:hAnsi="Times New Roman" w:cs="Times New Roman"/>
        </w:rPr>
        <w:t xml:space="preserve"> </w:t>
      </w:r>
    </w:p>
    <w:p w:rsidRPr="002F7CD0" w:rsidR="00301A4F" w:rsidP="00301A4F" w:rsidRDefault="00301A4F" w14:paraId="3DF05D9D" w14:textId="77777777">
      <w:pPr>
        <w:pStyle w:val="Heading2"/>
        <w:rPr>
          <w:rFonts w:cstheme="minorHAnsi"/>
          <w:szCs w:val="24"/>
        </w:rPr>
      </w:pPr>
      <w:bookmarkStart w:name="_Toc339621284" w:id="25"/>
      <w:bookmarkStart w:name="_Toc494289342" w:id="26"/>
      <w:bookmarkStart w:name="_Toc494289427" w:id="27"/>
      <w:bookmarkStart w:name="_Toc494294734" w:id="28"/>
      <w:bookmarkStart w:name="_Toc494295021" w:id="29"/>
      <w:bookmarkStart w:name="_Toc29543709" w:id="30"/>
      <w:r w:rsidRPr="002F7CD0">
        <w:rPr>
          <w:rFonts w:cstheme="minorHAnsi"/>
          <w:szCs w:val="24"/>
        </w:rPr>
        <w:t>Describe efforts to identify duplication. Show specifically why any similar information already available cannot be used or modified for use for the purpose described in item 2 above.</w:t>
      </w:r>
      <w:bookmarkEnd w:id="25"/>
      <w:bookmarkEnd w:id="26"/>
      <w:bookmarkEnd w:id="27"/>
      <w:bookmarkEnd w:id="28"/>
      <w:bookmarkEnd w:id="29"/>
      <w:bookmarkEnd w:id="30"/>
    </w:p>
    <w:p w:rsidRPr="001B4813" w:rsidR="0049302C" w:rsidP="00301A4F" w:rsidRDefault="00301A4F" w14:paraId="51A81FB7" w14:textId="77777777">
      <w:pPr>
        <w:rPr>
          <w:rFonts w:ascii="Times New Roman" w:hAnsi="Times New Roman" w:cs="Times New Roman"/>
          <w:szCs w:val="24"/>
        </w:rPr>
      </w:pPr>
      <w:r w:rsidRPr="001B4813">
        <w:rPr>
          <w:rFonts w:ascii="Times New Roman" w:hAnsi="Times New Roman" w:cs="Times New Roman"/>
          <w:szCs w:val="24"/>
        </w:rPr>
        <w:t>Every effort has been made to avoid duplication. FNS has sole responsibility for administering the USDA school meal programs and has reviewed USDA reporting requirements, State administrative agency reporting requirements, and special studies by other government and private agencies. To our knowledge, there is no similar information available or being collected.</w:t>
      </w:r>
      <w:r w:rsidRPr="001B4813" w:rsidR="00406EF1">
        <w:rPr>
          <w:rFonts w:ascii="Times New Roman" w:hAnsi="Times New Roman" w:cs="Times New Roman"/>
          <w:szCs w:val="24"/>
        </w:rPr>
        <w:t xml:space="preserve">  </w:t>
      </w:r>
    </w:p>
    <w:p w:rsidRPr="001B4813" w:rsidR="00301A4F" w:rsidP="00301A4F" w:rsidRDefault="001B4813" w14:paraId="494421A2" w14:textId="7533A819">
      <w:pPr>
        <w:rPr>
          <w:rFonts w:ascii="Times New Roman" w:hAnsi="Times New Roman" w:cs="Times New Roman"/>
          <w:szCs w:val="24"/>
        </w:rPr>
      </w:pPr>
      <w:r>
        <w:rPr>
          <w:rFonts w:ascii="Times New Roman" w:hAnsi="Times New Roman" w:cs="Times New Roman"/>
          <w:szCs w:val="24"/>
        </w:rPr>
        <w:t>Another FNS study currently underway, t</w:t>
      </w:r>
      <w:r w:rsidRPr="001B4813" w:rsidR="00406EF1">
        <w:rPr>
          <w:rFonts w:ascii="Times New Roman" w:hAnsi="Times New Roman" w:cs="Times New Roman"/>
          <w:szCs w:val="24"/>
        </w:rPr>
        <w:t xml:space="preserve">he </w:t>
      </w:r>
      <w:r w:rsidRPr="001B4813" w:rsidR="00843C8F">
        <w:rPr>
          <w:rFonts w:ascii="Times New Roman" w:hAnsi="Times New Roman" w:cs="Times New Roman"/>
          <w:szCs w:val="24"/>
        </w:rPr>
        <w:t xml:space="preserve">Study of </w:t>
      </w:r>
      <w:r w:rsidRPr="001B4813" w:rsidR="00406EF1">
        <w:rPr>
          <w:rFonts w:ascii="Times New Roman" w:hAnsi="Times New Roman" w:cs="Times New Roman"/>
          <w:szCs w:val="24"/>
        </w:rPr>
        <w:t>SFA Procurement Practice</w:t>
      </w:r>
      <w:r w:rsidRPr="001B4813" w:rsidR="00843C8F">
        <w:rPr>
          <w:rFonts w:ascii="Times New Roman" w:hAnsi="Times New Roman" w:cs="Times New Roman"/>
          <w:szCs w:val="24"/>
        </w:rPr>
        <w:t>s</w:t>
      </w:r>
      <w:r w:rsidRPr="001B4813" w:rsidR="00406EF1">
        <w:rPr>
          <w:rFonts w:ascii="Times New Roman" w:hAnsi="Times New Roman" w:cs="Times New Roman"/>
          <w:szCs w:val="24"/>
        </w:rPr>
        <w:t xml:space="preserve"> </w:t>
      </w:r>
      <w:r w:rsidRPr="001B4813" w:rsidR="00B5077F">
        <w:rPr>
          <w:rFonts w:ascii="Times New Roman" w:hAnsi="Times New Roman" w:cs="Times New Roman"/>
          <w:szCs w:val="24"/>
        </w:rPr>
        <w:t>(OMB # 0584</w:t>
      </w:r>
      <w:r w:rsidRPr="00220E1C" w:rsidR="00B5077F">
        <w:rPr>
          <w:rFonts w:ascii="Times New Roman" w:hAnsi="Times New Roman" w:cs="Times New Roman"/>
          <w:szCs w:val="24"/>
        </w:rPr>
        <w:t>-</w:t>
      </w:r>
      <w:r w:rsidRPr="009B41F3" w:rsidR="00220E1C">
        <w:rPr>
          <w:rFonts w:ascii="Times New Roman" w:hAnsi="Times New Roman" w:cs="Times New Roman"/>
          <w:szCs w:val="24"/>
        </w:rPr>
        <w:t xml:space="preserve"> 0643</w:t>
      </w:r>
      <w:r w:rsidRPr="001B4813" w:rsidR="00B5077F">
        <w:rPr>
          <w:rFonts w:ascii="Times New Roman" w:hAnsi="Times New Roman" w:cs="Times New Roman"/>
          <w:szCs w:val="24"/>
        </w:rPr>
        <w:t>)</w:t>
      </w:r>
      <w:r>
        <w:rPr>
          <w:rFonts w:ascii="Times New Roman" w:hAnsi="Times New Roman" w:cs="Times New Roman"/>
          <w:szCs w:val="24"/>
        </w:rPr>
        <w:t>,</w:t>
      </w:r>
      <w:r w:rsidRPr="001B4813" w:rsidR="00B5077F">
        <w:rPr>
          <w:rFonts w:ascii="Times New Roman" w:hAnsi="Times New Roman" w:cs="Times New Roman"/>
          <w:szCs w:val="24"/>
        </w:rPr>
        <w:t xml:space="preserve"> </w:t>
      </w:r>
      <w:r w:rsidRPr="001B4813" w:rsidR="00406EF1">
        <w:rPr>
          <w:rFonts w:ascii="Times New Roman" w:hAnsi="Times New Roman" w:cs="Times New Roman"/>
          <w:szCs w:val="24"/>
        </w:rPr>
        <w:t xml:space="preserve">is expected to provide </w:t>
      </w:r>
      <w:r w:rsidR="007C3CA7">
        <w:rPr>
          <w:rFonts w:ascii="Times New Roman" w:hAnsi="Times New Roman" w:cs="Times New Roman"/>
          <w:szCs w:val="24"/>
        </w:rPr>
        <w:t xml:space="preserve">some </w:t>
      </w:r>
      <w:r w:rsidRPr="001B4813" w:rsidR="00406EF1">
        <w:rPr>
          <w:rFonts w:ascii="Times New Roman" w:hAnsi="Times New Roman" w:cs="Times New Roman"/>
          <w:szCs w:val="24"/>
        </w:rPr>
        <w:t xml:space="preserve">insights into practices of SFAs related to procuring goods and services for five Child Nutrition </w:t>
      </w:r>
      <w:r w:rsidRPr="001B4813" w:rsidR="009F4509">
        <w:rPr>
          <w:rFonts w:ascii="Times New Roman" w:hAnsi="Times New Roman" w:cs="Times New Roman"/>
          <w:szCs w:val="24"/>
        </w:rPr>
        <w:t>P</w:t>
      </w:r>
      <w:r w:rsidRPr="001B4813" w:rsidR="00406EF1">
        <w:rPr>
          <w:rFonts w:ascii="Times New Roman" w:hAnsi="Times New Roman" w:cs="Times New Roman"/>
          <w:szCs w:val="24"/>
        </w:rPr>
        <w:t>rograms: NSLP, SBP, Fresh Fruit and Vegetable Program</w:t>
      </w:r>
      <w:r w:rsidRPr="001B4813" w:rsidR="00AF60AB">
        <w:rPr>
          <w:rFonts w:ascii="Times New Roman" w:hAnsi="Times New Roman" w:cs="Times New Roman"/>
          <w:szCs w:val="24"/>
        </w:rPr>
        <w:t xml:space="preserve"> (FFVP)</w:t>
      </w:r>
      <w:r w:rsidRPr="001B4813" w:rsidR="00406EF1">
        <w:rPr>
          <w:rFonts w:ascii="Times New Roman" w:hAnsi="Times New Roman" w:cs="Times New Roman"/>
          <w:szCs w:val="24"/>
        </w:rPr>
        <w:t xml:space="preserve">, Summer Food </w:t>
      </w:r>
      <w:r w:rsidRPr="001B4813" w:rsidR="00AF60AB">
        <w:rPr>
          <w:rFonts w:ascii="Times New Roman" w:hAnsi="Times New Roman" w:cs="Times New Roman"/>
          <w:szCs w:val="24"/>
        </w:rPr>
        <w:t>Service</w:t>
      </w:r>
      <w:r w:rsidRPr="001B4813" w:rsidR="00406EF1">
        <w:rPr>
          <w:rFonts w:ascii="Times New Roman" w:hAnsi="Times New Roman" w:cs="Times New Roman"/>
          <w:szCs w:val="24"/>
        </w:rPr>
        <w:t xml:space="preserve"> Program</w:t>
      </w:r>
      <w:r w:rsidRPr="001B4813" w:rsidR="00AF60AB">
        <w:rPr>
          <w:rFonts w:ascii="Times New Roman" w:hAnsi="Times New Roman" w:cs="Times New Roman"/>
          <w:szCs w:val="24"/>
        </w:rPr>
        <w:t xml:space="preserve"> (SFSP)</w:t>
      </w:r>
      <w:r w:rsidRPr="001B4813" w:rsidR="00406EF1">
        <w:rPr>
          <w:rFonts w:ascii="Times New Roman" w:hAnsi="Times New Roman" w:cs="Times New Roman"/>
          <w:szCs w:val="24"/>
        </w:rPr>
        <w:t>, and Child and Adult Care Food Program (CACFP).</w:t>
      </w:r>
      <w:r w:rsidRPr="001B4813" w:rsidR="00AF60AB">
        <w:rPr>
          <w:rFonts w:ascii="Times New Roman" w:hAnsi="Times New Roman" w:cs="Times New Roman"/>
          <w:szCs w:val="24"/>
        </w:rPr>
        <w:t xml:space="preserve"> </w:t>
      </w:r>
      <w:r>
        <w:rPr>
          <w:rFonts w:ascii="Times New Roman" w:hAnsi="Times New Roman" w:cs="Times New Roman"/>
          <w:szCs w:val="24"/>
        </w:rPr>
        <w:t>However, t</w:t>
      </w:r>
      <w:r w:rsidRPr="001B4813" w:rsidR="00AF60AB">
        <w:rPr>
          <w:rFonts w:ascii="Times New Roman" w:hAnsi="Times New Roman" w:cs="Times New Roman"/>
          <w:szCs w:val="24"/>
        </w:rPr>
        <w:t>h</w:t>
      </w:r>
      <w:r>
        <w:rPr>
          <w:rFonts w:ascii="Times New Roman" w:hAnsi="Times New Roman" w:cs="Times New Roman"/>
          <w:szCs w:val="24"/>
        </w:rPr>
        <w:t>at</w:t>
      </w:r>
      <w:r w:rsidRPr="001B4813" w:rsidR="00AF60AB">
        <w:rPr>
          <w:rFonts w:ascii="Times New Roman" w:hAnsi="Times New Roman" w:cs="Times New Roman"/>
          <w:szCs w:val="24"/>
        </w:rPr>
        <w:t xml:space="preserve"> study does not involve describing types and cost of food purchases and describing changes over time</w:t>
      </w:r>
      <w:r>
        <w:rPr>
          <w:rFonts w:ascii="Times New Roman" w:hAnsi="Times New Roman" w:cs="Times New Roman"/>
          <w:szCs w:val="24"/>
        </w:rPr>
        <w:t xml:space="preserve"> like SFPS-IV</w:t>
      </w:r>
      <w:r w:rsidRPr="001B4813" w:rsidR="00AF60AB">
        <w:rPr>
          <w:rFonts w:ascii="Times New Roman" w:hAnsi="Times New Roman" w:cs="Times New Roman"/>
          <w:szCs w:val="24"/>
        </w:rPr>
        <w:t xml:space="preserve">. </w:t>
      </w:r>
      <w:r w:rsidRPr="001B4813" w:rsidR="00697FC3">
        <w:rPr>
          <w:rFonts w:ascii="Times New Roman" w:hAnsi="Times New Roman" w:cs="Times New Roman"/>
          <w:szCs w:val="24"/>
        </w:rPr>
        <w:t>Further,</w:t>
      </w:r>
      <w:r w:rsidRPr="001B4813" w:rsidR="00AF60AB">
        <w:rPr>
          <w:rFonts w:ascii="Times New Roman" w:hAnsi="Times New Roman" w:cs="Times New Roman"/>
          <w:szCs w:val="24"/>
        </w:rPr>
        <w:t xml:space="preserve"> th</w:t>
      </w:r>
      <w:r>
        <w:rPr>
          <w:rFonts w:ascii="Times New Roman" w:hAnsi="Times New Roman" w:cs="Times New Roman"/>
          <w:szCs w:val="24"/>
        </w:rPr>
        <w:t xml:space="preserve">at </w:t>
      </w:r>
      <w:r w:rsidRPr="001B4813" w:rsidR="00AF60AB">
        <w:rPr>
          <w:rFonts w:ascii="Times New Roman" w:hAnsi="Times New Roman" w:cs="Times New Roman"/>
          <w:szCs w:val="24"/>
        </w:rPr>
        <w:t>study does not characterize the contribution of USDA Foods to school meals.</w:t>
      </w:r>
    </w:p>
    <w:p w:rsidRPr="00BB61D7" w:rsidR="00301A4F" w:rsidP="00BB61D7" w:rsidRDefault="00301A4F" w14:paraId="55CB1646" w14:textId="77777777">
      <w:pPr>
        <w:pStyle w:val="Heading2"/>
        <w:ind w:hanging="720"/>
        <w:rPr>
          <w:rFonts w:cstheme="minorHAnsi"/>
          <w:szCs w:val="24"/>
        </w:rPr>
      </w:pPr>
      <w:bookmarkStart w:name="_Toc339621285" w:id="31"/>
      <w:bookmarkStart w:name="_Toc494289343" w:id="32"/>
      <w:bookmarkStart w:name="_Toc494289428" w:id="33"/>
      <w:bookmarkStart w:name="_Toc494294735" w:id="34"/>
      <w:bookmarkStart w:name="_Toc494295022" w:id="35"/>
      <w:bookmarkStart w:name="_Toc29543710" w:id="36"/>
      <w:r w:rsidRPr="00BB61D7">
        <w:rPr>
          <w:rFonts w:cstheme="minorHAnsi"/>
          <w:szCs w:val="24"/>
        </w:rPr>
        <w:t>If the collection of information impacts small businesses or other small entities, describe any methods used to minimize burden.</w:t>
      </w:r>
      <w:bookmarkEnd w:id="31"/>
      <w:bookmarkEnd w:id="32"/>
      <w:bookmarkEnd w:id="33"/>
      <w:bookmarkEnd w:id="34"/>
      <w:bookmarkEnd w:id="35"/>
      <w:bookmarkEnd w:id="36"/>
    </w:p>
    <w:p w:rsidRPr="002F7CD0" w:rsidR="00301A4F" w:rsidP="00301A4F" w:rsidRDefault="00301A4F" w14:paraId="6B224DC6" w14:textId="706D65BB">
      <w:pPr>
        <w:rPr>
          <w:rFonts w:ascii="Times New Roman" w:hAnsi="Times New Roman" w:cs="Times New Roman"/>
          <w:b/>
          <w:szCs w:val="24"/>
        </w:rPr>
      </w:pPr>
      <w:r w:rsidRPr="002F7CD0">
        <w:rPr>
          <w:rFonts w:ascii="Times New Roman" w:hAnsi="Times New Roman" w:cs="Times New Roman"/>
          <w:szCs w:val="24"/>
        </w:rPr>
        <w:t xml:space="preserve">Information being requested has been held to the minimum required for the intended use. </w:t>
      </w:r>
      <w:r w:rsidRPr="002F7CD0" w:rsidR="00B5077F">
        <w:rPr>
          <w:rFonts w:ascii="Times New Roman" w:hAnsi="Times New Roman" w:cs="Times New Roman"/>
          <w:szCs w:val="24"/>
        </w:rPr>
        <w:t>Out of the total 6</w:t>
      </w:r>
      <w:r w:rsidRPr="002F7CD0" w:rsidR="00EA3A6C">
        <w:rPr>
          <w:rFonts w:ascii="Times New Roman" w:hAnsi="Times New Roman" w:cs="Times New Roman"/>
          <w:szCs w:val="24"/>
        </w:rPr>
        <w:t>3</w:t>
      </w:r>
      <w:r w:rsidRPr="002F7CD0" w:rsidR="00B5077F">
        <w:rPr>
          <w:rFonts w:ascii="Times New Roman" w:hAnsi="Times New Roman" w:cs="Times New Roman"/>
          <w:szCs w:val="24"/>
        </w:rPr>
        <w:t xml:space="preserve">0 SFAs selected for this study, </w:t>
      </w:r>
      <w:r w:rsidRPr="002F7CD0" w:rsidR="00EA3A6C">
        <w:rPr>
          <w:rFonts w:ascii="Times New Roman" w:hAnsi="Times New Roman" w:cs="Times New Roman"/>
          <w:szCs w:val="24"/>
        </w:rPr>
        <w:t xml:space="preserve">611 </w:t>
      </w:r>
      <w:r w:rsidRPr="002F7CD0" w:rsidR="00B5077F">
        <w:rPr>
          <w:rFonts w:ascii="Times New Roman" w:hAnsi="Times New Roman" w:cs="Times New Roman"/>
          <w:szCs w:val="24"/>
        </w:rPr>
        <w:t>SFAs (</w:t>
      </w:r>
      <w:r w:rsidRPr="002F7CD0" w:rsidR="00EA3A6C">
        <w:rPr>
          <w:rFonts w:ascii="Times New Roman" w:hAnsi="Times New Roman" w:cs="Times New Roman"/>
          <w:szCs w:val="24"/>
        </w:rPr>
        <w:t>97</w:t>
      </w:r>
      <w:r w:rsidRPr="002F7CD0" w:rsidR="000369F6">
        <w:rPr>
          <w:rFonts w:ascii="Times New Roman" w:hAnsi="Times New Roman" w:cs="Times New Roman"/>
          <w:szCs w:val="24"/>
        </w:rPr>
        <w:t xml:space="preserve"> per</w:t>
      </w:r>
      <w:r w:rsidRPr="002F7CD0" w:rsidR="00C3750A">
        <w:rPr>
          <w:rFonts w:ascii="Times New Roman" w:hAnsi="Times New Roman" w:cs="Times New Roman"/>
          <w:szCs w:val="24"/>
        </w:rPr>
        <w:t>cent</w:t>
      </w:r>
      <w:r w:rsidRPr="002F7CD0" w:rsidR="00B5077F">
        <w:rPr>
          <w:rFonts w:ascii="Times New Roman" w:hAnsi="Times New Roman" w:cs="Times New Roman"/>
          <w:szCs w:val="24"/>
        </w:rPr>
        <w:t xml:space="preserve">) are considered a small </w:t>
      </w:r>
      <w:r w:rsidRPr="002F7CD0" w:rsidR="00B5077F">
        <w:rPr>
          <w:rFonts w:ascii="Times New Roman" w:hAnsi="Times New Roman" w:cs="Times New Roman"/>
          <w:szCs w:val="24"/>
        </w:rPr>
        <w:lastRenderedPageBreak/>
        <w:t>entity.</w:t>
      </w:r>
      <w:r w:rsidRPr="002F7CD0" w:rsidR="00B5077F">
        <w:rPr>
          <w:rStyle w:val="FootnoteReference"/>
          <w:rFonts w:ascii="Times New Roman" w:hAnsi="Times New Roman" w:cs="Times New Roman"/>
          <w:szCs w:val="24"/>
        </w:rPr>
        <w:footnoteReference w:id="1"/>
      </w:r>
      <w:r w:rsidRPr="002F7CD0" w:rsidR="00B5077F">
        <w:rPr>
          <w:rFonts w:ascii="Times New Roman" w:hAnsi="Times New Roman" w:cs="Times New Roman"/>
          <w:szCs w:val="24"/>
        </w:rPr>
        <w:t xml:space="preserve"> </w:t>
      </w:r>
      <w:r w:rsidRPr="002F7CD0">
        <w:rPr>
          <w:rFonts w:ascii="Times New Roman" w:hAnsi="Times New Roman" w:cs="Times New Roman"/>
          <w:szCs w:val="24"/>
        </w:rPr>
        <w:t>Although smaller SFAs are involved in this data collection effort, they deliver the same program benefits and perform the same function as any other SFA. Thus, they maintain the same kinds of information on file.</w:t>
      </w:r>
      <w:r w:rsidRPr="002F7CD0" w:rsidR="00B5077F">
        <w:rPr>
          <w:rFonts w:ascii="Times New Roman" w:hAnsi="Times New Roman" w:cs="Times New Roman"/>
          <w:szCs w:val="24"/>
        </w:rPr>
        <w:t xml:space="preserve"> </w:t>
      </w:r>
      <w:r w:rsidRPr="002F7CD0">
        <w:rPr>
          <w:rFonts w:ascii="Times New Roman" w:hAnsi="Times New Roman" w:cs="Times New Roman"/>
          <w:szCs w:val="24"/>
        </w:rPr>
        <w:t xml:space="preserve">Collecting the requested </w:t>
      </w:r>
      <w:r w:rsidRPr="002F7CD0">
        <w:rPr>
          <w:rFonts w:ascii="Times New Roman" w:hAnsi="Times New Roman" w:cs="Times New Roman"/>
          <w:bCs/>
          <w:szCs w:val="24"/>
        </w:rPr>
        <w:t xml:space="preserve">information will not have a significant economic impact on these small entities.  </w:t>
      </w:r>
    </w:p>
    <w:p w:rsidR="00FA1167" w:rsidP="00BB61D7" w:rsidRDefault="00FA1167" w14:paraId="30B71422" w14:textId="1BD46C0C">
      <w:pPr>
        <w:pStyle w:val="Heading2"/>
        <w:ind w:hanging="720"/>
        <w:rPr>
          <w:rFonts w:cstheme="minorHAnsi"/>
          <w:szCs w:val="24"/>
        </w:rPr>
      </w:pPr>
      <w:bookmarkStart w:name="_Toc339621286" w:id="37"/>
      <w:bookmarkStart w:name="_Toc494289344" w:id="38"/>
      <w:bookmarkStart w:name="_Toc494289429" w:id="39"/>
      <w:bookmarkStart w:name="_Toc494294736" w:id="40"/>
      <w:bookmarkStart w:name="_Toc494295023" w:id="41"/>
      <w:bookmarkStart w:name="_Toc29543711" w:id="42"/>
      <w:r w:rsidRPr="002F7CD0">
        <w:rPr>
          <w:rFonts w:cstheme="minorHAnsi"/>
          <w:szCs w:val="24"/>
        </w:rPr>
        <w:t>Describe the consequence to Federal program or policy activities if the collection is not conducted or is conducted less frequently, as well as any technical or legal obstacles to reducing burden.</w:t>
      </w:r>
      <w:bookmarkEnd w:id="37"/>
      <w:bookmarkEnd w:id="38"/>
      <w:bookmarkEnd w:id="39"/>
      <w:bookmarkEnd w:id="40"/>
      <w:bookmarkEnd w:id="41"/>
      <w:bookmarkEnd w:id="42"/>
    </w:p>
    <w:p w:rsidRPr="007C3CA7" w:rsidR="007C3CA7" w:rsidP="007C3CA7" w:rsidRDefault="007C3CA7" w14:paraId="3F41D683" w14:textId="3D4AC619">
      <w:pPr>
        <w:ind w:firstLine="540"/>
        <w:rPr>
          <w:rFonts w:ascii="Times New Roman" w:hAnsi="Times New Roman" w:cs="Times New Roman"/>
        </w:rPr>
      </w:pPr>
      <w:r>
        <w:rPr>
          <w:rFonts w:ascii="Times New Roman" w:hAnsi="Times New Roman" w:cs="Times New Roman"/>
        </w:rPr>
        <w:t xml:space="preserve">The proposed data collection plan for SFAs involves one-time reporting for each data collection activity: the Survey of Food Purchase Practices and the quarterly data. SFAs will also be asked to confirm purchase data once it is compiled from all sources (SFA and SDA). There will be up to </w:t>
      </w:r>
      <w:r w:rsidR="006F4153">
        <w:rPr>
          <w:rFonts w:ascii="Times New Roman" w:hAnsi="Times New Roman" w:cs="Times New Roman"/>
        </w:rPr>
        <w:t xml:space="preserve">four </w:t>
      </w:r>
      <w:r>
        <w:rPr>
          <w:rFonts w:ascii="Times New Roman" w:hAnsi="Times New Roman" w:cs="Times New Roman"/>
        </w:rPr>
        <w:t xml:space="preserve">attempts to reach the respondent to verify accuracy and completeness of food purchase data. The proposed data collection plan for SDAs involves quarterly reporting for the SFA-level USDA Foods data. </w:t>
      </w:r>
    </w:p>
    <w:p w:rsidRPr="002F7CD0" w:rsidR="009C7E76" w:rsidP="00BB61D7" w:rsidRDefault="009C7E76" w14:paraId="708361E9" w14:textId="77777777">
      <w:pPr>
        <w:pStyle w:val="Heading2"/>
        <w:ind w:hanging="720"/>
        <w:rPr>
          <w:rFonts w:cstheme="minorHAnsi"/>
          <w:szCs w:val="24"/>
        </w:rPr>
      </w:pPr>
      <w:bookmarkStart w:name="_Toc339621287" w:id="43"/>
      <w:bookmarkStart w:name="_Toc494289345" w:id="44"/>
      <w:bookmarkStart w:name="_Toc494289430" w:id="45"/>
      <w:bookmarkStart w:name="_Toc494294737" w:id="46"/>
      <w:bookmarkStart w:name="_Toc494295024" w:id="47"/>
      <w:bookmarkStart w:name="_Toc29543712" w:id="48"/>
      <w:r w:rsidRPr="002F7CD0">
        <w:rPr>
          <w:rFonts w:cstheme="minorHAnsi"/>
          <w:szCs w:val="24"/>
        </w:rPr>
        <w:t>Explain any special circumstances that would cause an information collection to be conducted in a manner:</w:t>
      </w:r>
      <w:bookmarkEnd w:id="43"/>
      <w:bookmarkEnd w:id="44"/>
      <w:bookmarkEnd w:id="45"/>
      <w:bookmarkEnd w:id="46"/>
      <w:bookmarkEnd w:id="47"/>
      <w:bookmarkEnd w:id="48"/>
    </w:p>
    <w:p w:rsidRPr="002F7CD0" w:rsidR="009C7E76" w:rsidP="009C7E76" w:rsidRDefault="009C7E76" w14:paraId="7B500FB7" w14:textId="77777777">
      <w:pPr>
        <w:pStyle w:val="ListParagraph"/>
        <w:numPr>
          <w:ilvl w:val="0"/>
          <w:numId w:val="4"/>
        </w:numPr>
        <w:rPr>
          <w:rFonts w:asciiTheme="majorHAnsi" w:hAnsiTheme="majorHAnsi" w:cstheme="minorHAnsi"/>
          <w:b/>
          <w:szCs w:val="24"/>
        </w:rPr>
      </w:pPr>
      <w:r w:rsidRPr="002F7CD0">
        <w:rPr>
          <w:rFonts w:asciiTheme="majorHAnsi" w:hAnsiTheme="majorHAnsi" w:cstheme="minorHAnsi"/>
          <w:b/>
          <w:szCs w:val="24"/>
        </w:rPr>
        <w:t>requiring respondents to report information to the agency more often than quarterly;</w:t>
      </w:r>
    </w:p>
    <w:p w:rsidRPr="002F7CD0" w:rsidR="009C7E76" w:rsidP="009C7E76" w:rsidRDefault="009C7E76" w14:paraId="4977EB39" w14:textId="77777777">
      <w:pPr>
        <w:pStyle w:val="ListParagraph"/>
        <w:numPr>
          <w:ilvl w:val="0"/>
          <w:numId w:val="4"/>
        </w:numPr>
        <w:rPr>
          <w:rFonts w:asciiTheme="majorHAnsi" w:hAnsiTheme="majorHAnsi" w:cstheme="minorHAnsi"/>
          <w:b/>
          <w:szCs w:val="24"/>
        </w:rPr>
      </w:pPr>
      <w:r w:rsidRPr="002F7CD0">
        <w:rPr>
          <w:rFonts w:asciiTheme="majorHAnsi" w:hAnsiTheme="majorHAnsi" w:cstheme="minorHAnsi"/>
          <w:b/>
          <w:szCs w:val="24"/>
        </w:rPr>
        <w:t>requiring respondents to prepare a written response to a collection of information in fewer than 30 days after receipt of it;</w:t>
      </w:r>
    </w:p>
    <w:p w:rsidRPr="002F7CD0" w:rsidR="009C7E76" w:rsidP="009C7E76" w:rsidRDefault="009C7E76" w14:paraId="1887BA68" w14:textId="77777777">
      <w:pPr>
        <w:pStyle w:val="ListParagraph"/>
        <w:numPr>
          <w:ilvl w:val="0"/>
          <w:numId w:val="4"/>
        </w:numPr>
        <w:rPr>
          <w:rFonts w:asciiTheme="majorHAnsi" w:hAnsiTheme="majorHAnsi" w:cstheme="minorHAnsi"/>
          <w:b/>
          <w:szCs w:val="24"/>
        </w:rPr>
      </w:pPr>
      <w:r w:rsidRPr="002F7CD0">
        <w:rPr>
          <w:rFonts w:asciiTheme="majorHAnsi" w:hAnsiTheme="majorHAnsi" w:cstheme="minorHAnsi"/>
          <w:b/>
          <w:szCs w:val="24"/>
        </w:rPr>
        <w:lastRenderedPageBreak/>
        <w:t>requiring respondents to submit more than an original and two copies of any document;</w:t>
      </w:r>
    </w:p>
    <w:p w:rsidRPr="002F7CD0" w:rsidR="009C7E76" w:rsidP="009C7E76" w:rsidRDefault="009C7E76" w14:paraId="2A06F350" w14:textId="77777777">
      <w:pPr>
        <w:pStyle w:val="ListParagraph"/>
        <w:numPr>
          <w:ilvl w:val="0"/>
          <w:numId w:val="4"/>
        </w:numPr>
        <w:rPr>
          <w:rFonts w:asciiTheme="majorHAnsi" w:hAnsiTheme="majorHAnsi" w:cstheme="minorHAnsi"/>
          <w:b/>
          <w:szCs w:val="24"/>
        </w:rPr>
      </w:pPr>
      <w:r w:rsidRPr="002F7CD0">
        <w:rPr>
          <w:rFonts w:asciiTheme="majorHAnsi" w:hAnsiTheme="majorHAnsi" w:cstheme="minorHAnsi"/>
          <w:b/>
          <w:szCs w:val="24"/>
        </w:rPr>
        <w:t>requiring respondents to retain records, other than health, medical, government contract, grant-in-aid, or tax records for more than three years;</w:t>
      </w:r>
    </w:p>
    <w:p w:rsidRPr="002F7CD0" w:rsidR="009C7E76" w:rsidP="009C7E76" w:rsidRDefault="009C7E76" w14:paraId="67B0FB22" w14:textId="77777777">
      <w:pPr>
        <w:pStyle w:val="ListParagraph"/>
        <w:numPr>
          <w:ilvl w:val="0"/>
          <w:numId w:val="4"/>
        </w:numPr>
        <w:rPr>
          <w:rFonts w:asciiTheme="majorHAnsi" w:hAnsiTheme="majorHAnsi" w:cstheme="minorHAnsi"/>
          <w:b/>
          <w:szCs w:val="24"/>
        </w:rPr>
      </w:pPr>
      <w:r w:rsidRPr="002F7CD0">
        <w:rPr>
          <w:rFonts w:asciiTheme="majorHAnsi" w:hAnsiTheme="majorHAnsi" w:cstheme="minorHAnsi"/>
          <w:b/>
          <w:szCs w:val="24"/>
        </w:rPr>
        <w:t>in connection with a statistical survey, that is not designed to produce valid and reliable results that can be generalized to the universe of study;</w:t>
      </w:r>
    </w:p>
    <w:p w:rsidRPr="002F7CD0" w:rsidR="009C7E76" w:rsidP="009C7E76" w:rsidRDefault="009C7E76" w14:paraId="0B9F349A" w14:textId="77777777">
      <w:pPr>
        <w:pStyle w:val="ListParagraph"/>
        <w:numPr>
          <w:ilvl w:val="0"/>
          <w:numId w:val="4"/>
        </w:numPr>
        <w:rPr>
          <w:rFonts w:asciiTheme="majorHAnsi" w:hAnsiTheme="majorHAnsi" w:cstheme="minorHAnsi"/>
          <w:b/>
          <w:szCs w:val="24"/>
        </w:rPr>
      </w:pPr>
      <w:r w:rsidRPr="002F7CD0">
        <w:rPr>
          <w:rFonts w:asciiTheme="majorHAnsi" w:hAnsiTheme="majorHAnsi" w:cstheme="minorHAnsi"/>
          <w:b/>
          <w:szCs w:val="24"/>
        </w:rPr>
        <w:t>requiring the use of a statistical data classification that has not been reviewed and approved by OMB;</w:t>
      </w:r>
    </w:p>
    <w:p w:rsidRPr="002F7CD0" w:rsidR="009C7E76" w:rsidP="009C7E76" w:rsidRDefault="009C7E76" w14:paraId="75B1A4F9" w14:textId="77777777">
      <w:pPr>
        <w:pStyle w:val="ListParagraph"/>
        <w:numPr>
          <w:ilvl w:val="0"/>
          <w:numId w:val="4"/>
        </w:numPr>
        <w:rPr>
          <w:rFonts w:asciiTheme="majorHAnsi" w:hAnsiTheme="majorHAnsi" w:cstheme="minorHAnsi"/>
          <w:b/>
          <w:szCs w:val="24"/>
        </w:rPr>
      </w:pPr>
      <w:r w:rsidRPr="002F7CD0">
        <w:rPr>
          <w:rFonts w:asciiTheme="majorHAnsi" w:hAnsiTheme="majorHAnsi" w:cstheme="minorHAnsi"/>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F7CD0" w:rsidR="009C7E76" w:rsidP="009C7E76" w:rsidRDefault="009C7E76" w14:paraId="3B12EB07" w14:textId="77777777">
      <w:pPr>
        <w:pStyle w:val="ListParagraph"/>
        <w:numPr>
          <w:ilvl w:val="0"/>
          <w:numId w:val="4"/>
        </w:numPr>
        <w:rPr>
          <w:rFonts w:asciiTheme="majorHAnsi" w:hAnsiTheme="majorHAnsi" w:cstheme="minorHAnsi"/>
          <w:b/>
          <w:szCs w:val="24"/>
        </w:rPr>
      </w:pPr>
      <w:r w:rsidRPr="002F7CD0">
        <w:rPr>
          <w:rFonts w:asciiTheme="majorHAnsi" w:hAnsiTheme="majorHAnsi" w:cstheme="minorHAnsi"/>
          <w:b/>
          <w:szCs w:val="24"/>
        </w:rPr>
        <w:t>requiring respondents to submit proprietary trade secret, or other confidential information unless the agency can demonstrate that it has instituted procedures to protect the information's confidentiality to the extent permitted by law.</w:t>
      </w:r>
    </w:p>
    <w:p w:rsidRPr="002F7CD0" w:rsidR="009C7E76" w:rsidP="00574090" w:rsidRDefault="009C7E76" w14:paraId="5FCF4E12" w14:textId="77777777">
      <w:pPr>
        <w:rPr>
          <w:rFonts w:ascii="Times New Roman" w:hAnsi="Times New Roman" w:cs="Times New Roman"/>
        </w:rPr>
      </w:pPr>
      <w:r w:rsidRPr="002F7CD0">
        <w:rPr>
          <w:rFonts w:ascii="Times New Roman" w:hAnsi="Times New Roman" w:cs="Times New Roman"/>
        </w:rPr>
        <w:t>There are no special circumstances. This collection of information is conducted in a manner consistent with the guidelines in the Code of Federal Regulations, 5 CFR 1320.5.</w:t>
      </w:r>
      <w:bookmarkStart w:name="_Toc282506030" w:id="49"/>
    </w:p>
    <w:p w:rsidRPr="002F7CD0" w:rsidR="009C7E76" w:rsidP="00BB61D7" w:rsidRDefault="009C7E76" w14:paraId="2EF30346" w14:textId="77777777">
      <w:pPr>
        <w:pStyle w:val="Heading2"/>
        <w:ind w:hanging="720"/>
        <w:rPr>
          <w:rFonts w:cstheme="minorHAnsi"/>
          <w:szCs w:val="24"/>
        </w:rPr>
      </w:pPr>
      <w:bookmarkStart w:name="_Toc494289346" w:id="50"/>
      <w:bookmarkStart w:name="_Toc494289431" w:id="51"/>
      <w:bookmarkStart w:name="_Toc494294738" w:id="52"/>
      <w:bookmarkStart w:name="_Toc494295025" w:id="53"/>
      <w:bookmarkStart w:name="_Toc29543713" w:id="54"/>
      <w:bookmarkEnd w:id="49"/>
      <w:r w:rsidRPr="002F7CD0">
        <w:rPr>
          <w:rFonts w:cstheme="minorHAnsi"/>
          <w:szCs w:val="24"/>
        </w:rPr>
        <w:lastRenderedPageBreak/>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50"/>
      <w:bookmarkEnd w:id="51"/>
      <w:bookmarkEnd w:id="52"/>
      <w:bookmarkEnd w:id="53"/>
      <w:bookmarkEnd w:id="54"/>
    </w:p>
    <w:p w:rsidRPr="002F7CD0" w:rsidR="009C7E76" w:rsidP="00BB61D7" w:rsidRDefault="009C7E76" w14:paraId="3BD15C23" w14:textId="77777777">
      <w:pPr>
        <w:tabs>
          <w:tab w:val="left" w:pos="6210"/>
        </w:tabs>
        <w:ind w:left="1260" w:firstLine="0"/>
        <w:rPr>
          <w:rFonts w:asciiTheme="majorHAnsi" w:hAnsiTheme="majorHAnsi" w:cstheme="minorHAnsi"/>
          <w:b/>
          <w:szCs w:val="24"/>
        </w:rPr>
      </w:pPr>
      <w:r w:rsidRPr="002F7CD0">
        <w:rPr>
          <w:rFonts w:asciiTheme="majorHAnsi" w:hAnsiTheme="majorHAnsi" w:cstheme="minorHAnsi"/>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F7CD0" w:rsidR="009C7E76" w:rsidP="00BB61D7" w:rsidRDefault="009C7E76" w14:paraId="69C87E08" w14:textId="77777777">
      <w:pPr>
        <w:tabs>
          <w:tab w:val="left" w:pos="6210"/>
        </w:tabs>
        <w:ind w:left="1260" w:firstLine="0"/>
        <w:rPr>
          <w:rFonts w:asciiTheme="majorHAnsi" w:hAnsiTheme="majorHAnsi" w:cstheme="minorHAnsi"/>
          <w:b/>
          <w:szCs w:val="24"/>
        </w:rPr>
      </w:pPr>
      <w:r w:rsidRPr="002F7CD0">
        <w:rPr>
          <w:rFonts w:asciiTheme="majorHAnsi" w:hAnsiTheme="majorHAnsi" w:cstheme="minorHAnsi"/>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F7CD0" w:rsidR="009C7E76" w:rsidP="009C7E76" w:rsidRDefault="009C7E76" w14:paraId="4B97F882" w14:textId="77777777">
      <w:pPr>
        <w:ind w:firstLine="0"/>
        <w:rPr>
          <w:rFonts w:ascii="Times New Roman" w:hAnsi="Times New Roman" w:cs="Times New Roman"/>
          <w:b/>
          <w:szCs w:val="24"/>
        </w:rPr>
      </w:pPr>
      <w:r w:rsidRPr="002F7CD0">
        <w:rPr>
          <w:rFonts w:ascii="Times New Roman" w:hAnsi="Times New Roman" w:cs="Times New Roman"/>
          <w:b/>
          <w:szCs w:val="24"/>
        </w:rPr>
        <w:t>Federal Register notice and comments</w:t>
      </w:r>
    </w:p>
    <w:p w:rsidR="006A792A" w:rsidP="00574090" w:rsidRDefault="009C7E76" w14:paraId="364FD3B3" w14:textId="52FC512E">
      <w:pPr>
        <w:rPr>
          <w:rFonts w:ascii="Times New Roman" w:hAnsi="Times New Roman" w:cs="Times New Roman"/>
        </w:rPr>
      </w:pPr>
      <w:r w:rsidRPr="00BB61D7">
        <w:rPr>
          <w:rFonts w:ascii="Times New Roman" w:hAnsi="Times New Roman" w:cs="Times New Roman"/>
        </w:rPr>
        <w:t xml:space="preserve">Notice of this study was published in the Federal Register on </w:t>
      </w:r>
      <w:r w:rsidRPr="00BB61D7" w:rsidR="00BB61D7">
        <w:rPr>
          <w:rFonts w:ascii="Times New Roman" w:hAnsi="Times New Roman" w:cs="Times New Roman"/>
        </w:rPr>
        <w:t>Wednesday, May 13, 2020 (</w:t>
      </w:r>
      <w:r w:rsidRPr="00BB61D7">
        <w:rPr>
          <w:rFonts w:ascii="Times New Roman" w:hAnsi="Times New Roman" w:cs="Times New Roman"/>
        </w:rPr>
        <w:t xml:space="preserve">Vol. </w:t>
      </w:r>
      <w:r w:rsidRPr="00BB61D7" w:rsidR="00BB61D7">
        <w:rPr>
          <w:rFonts w:ascii="Times New Roman" w:hAnsi="Times New Roman" w:cs="Times New Roman"/>
        </w:rPr>
        <w:t>85</w:t>
      </w:r>
      <w:r w:rsidRPr="00BB61D7">
        <w:rPr>
          <w:rFonts w:ascii="Times New Roman" w:hAnsi="Times New Roman" w:cs="Times New Roman"/>
        </w:rPr>
        <w:t>, No.</w:t>
      </w:r>
      <w:r w:rsidRPr="00BB61D7" w:rsidR="00BB61D7">
        <w:rPr>
          <w:rFonts w:ascii="Times New Roman" w:hAnsi="Times New Roman" w:cs="Times New Roman"/>
        </w:rPr>
        <w:t xml:space="preserve"> 93</w:t>
      </w:r>
      <w:r w:rsidRPr="00BB61D7">
        <w:rPr>
          <w:rFonts w:ascii="Times New Roman" w:hAnsi="Times New Roman" w:cs="Times New Roman"/>
        </w:rPr>
        <w:t>, pp</w:t>
      </w:r>
      <w:r w:rsidRPr="00BB61D7" w:rsidR="00BB61D7">
        <w:rPr>
          <w:rFonts w:ascii="Times New Roman" w:hAnsi="Times New Roman" w:cs="Times New Roman"/>
        </w:rPr>
        <w:t>.</w:t>
      </w:r>
      <w:r w:rsidRPr="00BB61D7">
        <w:rPr>
          <w:rFonts w:ascii="Times New Roman" w:hAnsi="Times New Roman" w:cs="Times New Roman"/>
        </w:rPr>
        <w:t xml:space="preserve"> </w:t>
      </w:r>
      <w:r w:rsidRPr="00BB61D7" w:rsidR="00BB61D7">
        <w:rPr>
          <w:rFonts w:ascii="Times New Roman" w:hAnsi="Times New Roman" w:cs="Times New Roman"/>
        </w:rPr>
        <w:t>28599-28602</w:t>
      </w:r>
      <w:r w:rsidRPr="00BB61D7">
        <w:rPr>
          <w:rFonts w:ascii="Times New Roman" w:hAnsi="Times New Roman" w:cs="Times New Roman"/>
        </w:rPr>
        <w:t>).</w:t>
      </w:r>
      <w:r w:rsidR="00312F7A">
        <w:rPr>
          <w:rFonts w:ascii="Times New Roman" w:hAnsi="Times New Roman" w:cs="Times New Roman"/>
        </w:rPr>
        <w:t xml:space="preserve"> FNS received a total of four comments, as provided in Appendices F1 through F4. Appendices F5 through F8 include FNS’s responses to the comments. </w:t>
      </w:r>
      <w:r w:rsidR="006A792A">
        <w:rPr>
          <w:rFonts w:ascii="Times New Roman" w:hAnsi="Times New Roman" w:cs="Times New Roman"/>
        </w:rPr>
        <w:t>One of the four comments that was submitted in response to this notice actually pertained to a notice for another study, so it was forwarded to the correct party for consideration.</w:t>
      </w:r>
    </w:p>
    <w:p w:rsidR="0021106B" w:rsidP="0021106B" w:rsidRDefault="006A792A" w14:paraId="012F142B" w14:textId="1E8C4568">
      <w:pPr>
        <w:rPr>
          <w:rFonts w:ascii="Times New Roman" w:hAnsi="Times New Roman" w:cs="Times New Roman"/>
        </w:rPr>
      </w:pPr>
      <w:r>
        <w:rPr>
          <w:rFonts w:ascii="Times New Roman" w:hAnsi="Times New Roman" w:cs="Times New Roman"/>
        </w:rPr>
        <w:lastRenderedPageBreak/>
        <w:t xml:space="preserve">Two of the commenters expressed support for the study, noting the need to obtain updated data on food purchases and the usefulness of the information to various program stakeholders. </w:t>
      </w:r>
      <w:r w:rsidR="0021106B">
        <w:rPr>
          <w:rFonts w:ascii="Times New Roman" w:hAnsi="Times New Roman" w:cs="Times New Roman"/>
        </w:rPr>
        <w:t>A third commenter opposed the study, noting that it had been conducted previously and indicating that efforts should focus instead on operating the program.</w:t>
      </w:r>
      <w:r w:rsidR="00112EF0">
        <w:rPr>
          <w:rFonts w:ascii="Times New Roman" w:hAnsi="Times New Roman" w:cs="Times New Roman"/>
        </w:rPr>
        <w:t xml:space="preserve"> In response to the commenter who opposed the study, FNS reiterated the significant changes in the school nutrition environment in the last decade and the need to obtain updated information. </w:t>
      </w:r>
      <w:r w:rsidR="0021106B">
        <w:rPr>
          <w:rFonts w:ascii="Times New Roman" w:hAnsi="Times New Roman" w:cs="Times New Roman"/>
        </w:rPr>
        <w:t xml:space="preserve"> </w:t>
      </w:r>
    </w:p>
    <w:p w:rsidR="005562FE" w:rsidP="0069707B" w:rsidRDefault="006A792A" w14:paraId="202579E1" w14:textId="203DB67D">
      <w:pPr>
        <w:rPr>
          <w:rFonts w:ascii="Times New Roman" w:hAnsi="Times New Roman" w:cs="Times New Roman"/>
        </w:rPr>
      </w:pPr>
      <w:r>
        <w:rPr>
          <w:rFonts w:ascii="Times New Roman" w:hAnsi="Times New Roman" w:cs="Times New Roman"/>
        </w:rPr>
        <w:t>The</w:t>
      </w:r>
      <w:r w:rsidR="0021106B">
        <w:rPr>
          <w:rFonts w:ascii="Times New Roman" w:hAnsi="Times New Roman" w:cs="Times New Roman"/>
        </w:rPr>
        <w:t xml:space="preserve"> two </w:t>
      </w:r>
      <w:r>
        <w:rPr>
          <w:rFonts w:ascii="Times New Roman" w:hAnsi="Times New Roman" w:cs="Times New Roman"/>
        </w:rPr>
        <w:t xml:space="preserve">commenters </w:t>
      </w:r>
      <w:r w:rsidR="0021106B">
        <w:rPr>
          <w:rFonts w:ascii="Times New Roman" w:hAnsi="Times New Roman" w:cs="Times New Roman"/>
        </w:rPr>
        <w:t xml:space="preserve">who supported the study </w:t>
      </w:r>
      <w:r>
        <w:rPr>
          <w:rFonts w:ascii="Times New Roman" w:hAnsi="Times New Roman" w:cs="Times New Roman"/>
        </w:rPr>
        <w:t>also noted the impact that COVID-19 has had on school nutrition program</w:t>
      </w:r>
      <w:r w:rsidR="00B920B1">
        <w:rPr>
          <w:rFonts w:ascii="Times New Roman" w:hAnsi="Times New Roman" w:cs="Times New Roman"/>
        </w:rPr>
        <w:t xml:space="preserve"> operations and purchase</w:t>
      </w:r>
      <w:r>
        <w:rPr>
          <w:rFonts w:ascii="Times New Roman" w:hAnsi="Times New Roman" w:cs="Times New Roman"/>
        </w:rPr>
        <w:t xml:space="preserve">s, and recommended that the study proceed but take </w:t>
      </w:r>
      <w:r w:rsidR="00B920B1">
        <w:rPr>
          <w:rFonts w:ascii="Times New Roman" w:hAnsi="Times New Roman" w:cs="Times New Roman"/>
        </w:rPr>
        <w:t xml:space="preserve">these changes </w:t>
      </w:r>
      <w:r>
        <w:rPr>
          <w:rFonts w:ascii="Times New Roman" w:hAnsi="Times New Roman" w:cs="Times New Roman"/>
        </w:rPr>
        <w:t>into consideration</w:t>
      </w:r>
      <w:r w:rsidR="0069707B">
        <w:rPr>
          <w:rFonts w:ascii="Times New Roman" w:hAnsi="Times New Roman" w:cs="Times New Roman"/>
        </w:rPr>
        <w:t xml:space="preserve"> during data collection</w:t>
      </w:r>
      <w:r>
        <w:rPr>
          <w:rFonts w:ascii="Times New Roman" w:hAnsi="Times New Roman" w:cs="Times New Roman"/>
        </w:rPr>
        <w:t xml:space="preserve">. One commenter provided specific </w:t>
      </w:r>
      <w:r w:rsidR="00B920B1">
        <w:rPr>
          <w:rFonts w:ascii="Times New Roman" w:hAnsi="Times New Roman" w:cs="Times New Roman"/>
        </w:rPr>
        <w:t xml:space="preserve">COVID-related </w:t>
      </w:r>
      <w:r>
        <w:rPr>
          <w:rFonts w:ascii="Times New Roman" w:hAnsi="Times New Roman" w:cs="Times New Roman"/>
        </w:rPr>
        <w:t>questions that could be asked</w:t>
      </w:r>
      <w:r w:rsidR="00B920B1">
        <w:rPr>
          <w:rFonts w:ascii="Times New Roman" w:hAnsi="Times New Roman" w:cs="Times New Roman"/>
        </w:rPr>
        <w:t xml:space="preserve">. </w:t>
      </w:r>
      <w:r w:rsidR="0069707B">
        <w:rPr>
          <w:rFonts w:ascii="Times New Roman" w:hAnsi="Times New Roman" w:cs="Times New Roman"/>
        </w:rPr>
        <w:t>In response, FNS explained that f</w:t>
      </w:r>
      <w:r w:rsidR="00112EF0">
        <w:rPr>
          <w:rFonts w:ascii="Times New Roman" w:hAnsi="Times New Roman"/>
          <w:szCs w:val="24"/>
        </w:rPr>
        <w:t>or this study, all protocols adhere to social distancing and are in fact “contactless,” as there is no in-person data collection. All study communications and data collection will be done electronically (email and web), by telephone, and, if needed, by mail.</w:t>
      </w:r>
      <w:r w:rsidR="0069707B">
        <w:rPr>
          <w:rFonts w:ascii="Times New Roman" w:hAnsi="Times New Roman"/>
          <w:szCs w:val="24"/>
        </w:rPr>
        <w:t xml:space="preserve"> </w:t>
      </w:r>
      <w:r w:rsidRPr="009F3017" w:rsidR="0069707B">
        <w:rPr>
          <w:rFonts w:ascii="Times New Roman" w:hAnsi="Times New Roman"/>
          <w:szCs w:val="24"/>
        </w:rPr>
        <w:t xml:space="preserve">In addition, FNS </w:t>
      </w:r>
      <w:r w:rsidRPr="009F3017" w:rsidR="0027644F">
        <w:rPr>
          <w:rFonts w:ascii="Times New Roman" w:hAnsi="Times New Roman"/>
          <w:szCs w:val="24"/>
        </w:rPr>
        <w:t xml:space="preserve">agreed that </w:t>
      </w:r>
      <w:r w:rsidRPr="009F3017" w:rsidR="0069707B">
        <w:rPr>
          <w:rFonts w:ascii="Times New Roman" w:hAnsi="Times New Roman"/>
          <w:szCs w:val="24"/>
        </w:rPr>
        <w:t xml:space="preserve">information on the impacts of COVID should be collected, </w:t>
      </w:r>
      <w:r w:rsidRPr="009F3017" w:rsidR="0027644F">
        <w:rPr>
          <w:rFonts w:ascii="Times New Roman" w:hAnsi="Times New Roman"/>
          <w:szCs w:val="24"/>
        </w:rPr>
        <w:t xml:space="preserve">and </w:t>
      </w:r>
      <w:r w:rsidRPr="009F3017" w:rsidR="009F3017">
        <w:rPr>
          <w:rFonts w:ascii="Times New Roman" w:hAnsi="Times New Roman"/>
          <w:szCs w:val="24"/>
        </w:rPr>
        <w:t xml:space="preserve">indicated it will </w:t>
      </w:r>
      <w:r w:rsidRPr="009F3017" w:rsidR="0027644F">
        <w:rPr>
          <w:rFonts w:ascii="Times New Roman" w:hAnsi="Times New Roman"/>
          <w:szCs w:val="24"/>
        </w:rPr>
        <w:t>determine the best vehicle for obtaining the information.</w:t>
      </w:r>
    </w:p>
    <w:p w:rsidR="000A5B84" w:rsidP="0069707B" w:rsidRDefault="000A5B84" w14:paraId="1C4F072C" w14:textId="76D42D5B">
      <w:pPr>
        <w:rPr>
          <w:rFonts w:ascii="Times New Roman" w:hAnsi="Times New Roman" w:cs="Times New Roman"/>
        </w:rPr>
      </w:pPr>
      <w:r>
        <w:rPr>
          <w:rFonts w:ascii="Times New Roman" w:hAnsi="Times New Roman" w:cs="Times New Roman"/>
        </w:rPr>
        <w:t>One commenter</w:t>
      </w:r>
      <w:r w:rsidR="0021106B">
        <w:rPr>
          <w:rFonts w:ascii="Times New Roman" w:hAnsi="Times New Roman" w:cs="Times New Roman"/>
        </w:rPr>
        <w:t xml:space="preserve"> </w:t>
      </w:r>
      <w:r w:rsidR="00112EF0">
        <w:rPr>
          <w:rFonts w:ascii="Times New Roman" w:hAnsi="Times New Roman" w:cs="Times New Roman"/>
        </w:rPr>
        <w:t xml:space="preserve">emphasized the importance of providing study participants with clear study information and schedules, and of allowing them to submit data in </w:t>
      </w:r>
      <w:r w:rsidR="00FD5740">
        <w:rPr>
          <w:rFonts w:ascii="Times New Roman" w:hAnsi="Times New Roman" w:cs="Times New Roman"/>
        </w:rPr>
        <w:t xml:space="preserve">the </w:t>
      </w:r>
      <w:r w:rsidR="00112EF0">
        <w:rPr>
          <w:rFonts w:ascii="Times New Roman" w:hAnsi="Times New Roman" w:cs="Times New Roman"/>
        </w:rPr>
        <w:t>format they currently use instead of a new spreadsheet</w:t>
      </w:r>
      <w:r w:rsidR="0069707B">
        <w:rPr>
          <w:rFonts w:ascii="Times New Roman" w:hAnsi="Times New Roman" w:cs="Times New Roman"/>
        </w:rPr>
        <w:t>, to reduce burden</w:t>
      </w:r>
      <w:r w:rsidR="00112EF0">
        <w:rPr>
          <w:rFonts w:ascii="Times New Roman" w:hAnsi="Times New Roman" w:cs="Times New Roman"/>
        </w:rPr>
        <w:t>.</w:t>
      </w:r>
      <w:r w:rsidR="0069707B">
        <w:rPr>
          <w:rFonts w:ascii="Times New Roman" w:hAnsi="Times New Roman" w:cs="Times New Roman"/>
        </w:rPr>
        <w:t xml:space="preserve"> FNS confirmed that the study materials, including emails and the study webinars, include clear information and timeframes for what is expected of study participants. In addition, data will be accepted in whatever format is easiest for school food authorities. The same commenter also </w:t>
      </w:r>
      <w:r w:rsidR="00585313">
        <w:rPr>
          <w:rFonts w:ascii="Times New Roman" w:hAnsi="Times New Roman" w:cs="Times New Roman"/>
        </w:rPr>
        <w:t xml:space="preserve">recommended that FNS </w:t>
      </w:r>
      <w:r w:rsidR="009E08A4">
        <w:rPr>
          <w:rFonts w:ascii="Times New Roman" w:hAnsi="Times New Roman" w:cs="Times New Roman"/>
        </w:rPr>
        <w:t xml:space="preserve">create a working group for studies to obtain feedback from school nutrition professionals in development </w:t>
      </w:r>
      <w:r w:rsidR="009E08A4">
        <w:rPr>
          <w:rFonts w:ascii="Times New Roman" w:hAnsi="Times New Roman" w:cs="Times New Roman"/>
        </w:rPr>
        <w:lastRenderedPageBreak/>
        <w:t xml:space="preserve">of study instruments and other materials. In response, FNS indicated </w:t>
      </w:r>
      <w:r w:rsidR="009F3017">
        <w:rPr>
          <w:rFonts w:ascii="Times New Roman" w:hAnsi="Times New Roman" w:cs="Times New Roman"/>
        </w:rPr>
        <w:t xml:space="preserve">the ways in which </w:t>
      </w:r>
      <w:r w:rsidR="009E08A4">
        <w:rPr>
          <w:rFonts w:ascii="Times New Roman" w:hAnsi="Times New Roman" w:cs="Times New Roman"/>
        </w:rPr>
        <w:t>feedback from school nutrition professionals and other experts was obtained for this study</w:t>
      </w:r>
      <w:r w:rsidRPr="00915543" w:rsidR="009E08A4">
        <w:rPr>
          <w:rFonts w:ascii="Times New Roman" w:hAnsi="Times New Roman"/>
          <w:szCs w:val="24"/>
        </w:rPr>
        <w:t xml:space="preserve">. </w:t>
      </w:r>
      <w:r w:rsidR="009E08A4">
        <w:rPr>
          <w:rFonts w:ascii="Times New Roman" w:hAnsi="Times New Roman" w:cs="Times New Roman"/>
        </w:rPr>
        <w:t xml:space="preserve"> </w:t>
      </w:r>
    </w:p>
    <w:p w:rsidRPr="002F7CD0" w:rsidR="009C7E76" w:rsidP="009C7E76" w:rsidRDefault="009C7E76" w14:paraId="12747787" w14:textId="45611F99">
      <w:pPr>
        <w:ind w:firstLine="0"/>
        <w:rPr>
          <w:rFonts w:ascii="Times New Roman" w:hAnsi="Times New Roman" w:cs="Times New Roman"/>
          <w:b/>
          <w:szCs w:val="24"/>
        </w:rPr>
      </w:pPr>
      <w:r w:rsidRPr="002F7CD0">
        <w:rPr>
          <w:rFonts w:ascii="Times New Roman" w:hAnsi="Times New Roman" w:cs="Times New Roman"/>
          <w:b/>
          <w:szCs w:val="24"/>
        </w:rPr>
        <w:t>Consultations outside the agency</w:t>
      </w:r>
    </w:p>
    <w:p w:rsidRPr="002F7CD0" w:rsidR="00B5077F" w:rsidP="00574090" w:rsidRDefault="00B5077F" w14:paraId="00068AF7" w14:textId="789E9455">
      <w:pPr>
        <w:rPr>
          <w:rFonts w:ascii="Times New Roman" w:hAnsi="Times New Roman" w:cs="Times New Roman"/>
        </w:rPr>
      </w:pPr>
      <w:r w:rsidRPr="002F7CD0">
        <w:rPr>
          <w:rFonts w:ascii="Times New Roman" w:hAnsi="Times New Roman" w:cs="Times New Roman"/>
        </w:rPr>
        <w:t xml:space="preserve">Consultations about the research design, sample design, data sources, and study reports occurred during the study’s design phase and will continue to take place throughout the study. </w:t>
      </w:r>
      <w:r w:rsidR="00B1610B">
        <w:rPr>
          <w:rFonts w:ascii="Times New Roman" w:hAnsi="Times New Roman" w:cs="Times New Roman"/>
        </w:rPr>
        <w:t xml:space="preserve">Listed below </w:t>
      </w:r>
      <w:r w:rsidRPr="002F7CD0">
        <w:rPr>
          <w:rFonts w:ascii="Times New Roman" w:hAnsi="Times New Roman" w:cs="Times New Roman"/>
        </w:rPr>
        <w:t>are the individuals outside the agency who have reviewed and commented on the study’s comprehensive study plan</w:t>
      </w:r>
      <w:r w:rsidR="000A3B5E">
        <w:rPr>
          <w:rFonts w:ascii="Times New Roman" w:hAnsi="Times New Roman" w:cs="Times New Roman"/>
        </w:rPr>
        <w:t>. They provided comments on the data collection approach and helped clarify the food purchase data elements available from State agencies</w:t>
      </w:r>
      <w:r w:rsidR="0010418C">
        <w:rPr>
          <w:rFonts w:ascii="Times New Roman" w:hAnsi="Times New Roman" w:cs="Times New Roman"/>
        </w:rPr>
        <w:t xml:space="preserve"> and </w:t>
      </w:r>
      <w:r w:rsidR="000A3B5E">
        <w:rPr>
          <w:rFonts w:ascii="Times New Roman" w:hAnsi="Times New Roman" w:cs="Times New Roman"/>
        </w:rPr>
        <w:t>SFAs. We modified the approach and updated study instruments and other materials based on their input.</w:t>
      </w:r>
    </w:p>
    <w:tbl>
      <w:tblPr>
        <w:tblStyle w:val="SMPRTableBlack"/>
        <w:tblW w:w="5000" w:type="pct"/>
        <w:tblInd w:w="0" w:type="dxa"/>
        <w:tblBorders>
          <w:insideH w:val="single" w:color="auto" w:sz="4" w:space="0"/>
          <w:insideV w:val="single" w:color="auto" w:sz="4" w:space="0"/>
        </w:tblBorders>
        <w:tblLook w:val="04A0" w:firstRow="1" w:lastRow="0" w:firstColumn="1" w:lastColumn="0" w:noHBand="0" w:noVBand="1"/>
      </w:tblPr>
      <w:tblGrid>
        <w:gridCol w:w="1946"/>
        <w:gridCol w:w="2413"/>
        <w:gridCol w:w="3166"/>
        <w:gridCol w:w="1835"/>
      </w:tblGrid>
      <w:tr w:rsidRPr="002F7CD0" w:rsidR="0021703D" w:rsidTr="0021703D" w14:paraId="257198E5" w14:textId="77777777">
        <w:trPr>
          <w:cnfStyle w:val="100000000000" w:firstRow="1" w:lastRow="0" w:firstColumn="0" w:lastColumn="0" w:oddVBand="0" w:evenVBand="0" w:oddHBand="0" w:evenHBand="0" w:firstRowFirstColumn="0" w:firstRowLastColumn="0" w:lastRowFirstColumn="0" w:lastRowLastColumn="0"/>
        </w:trPr>
        <w:tc>
          <w:tcPr>
            <w:tcW w:w="1040" w:type="pct"/>
            <w:tcBorders>
              <w:top w:val="nil"/>
              <w:bottom w:val="nil"/>
            </w:tcBorders>
            <w:shd w:val="clear" w:color="auto" w:fill="6C6F70"/>
          </w:tcPr>
          <w:p w:rsidRPr="002F7CD0" w:rsidR="0021703D" w:rsidP="009F4509" w:rsidRDefault="0021703D" w14:paraId="168661B5" w14:textId="77777777">
            <w:pPr>
              <w:pStyle w:val="TableHeaderLeft"/>
              <w:rPr>
                <w:rFonts w:ascii="Times New Roman" w:hAnsi="Times New Roman"/>
                <w:b/>
                <w:color w:val="FFFFFF" w:themeColor="background1"/>
                <w:sz w:val="24"/>
              </w:rPr>
            </w:pPr>
            <w:r w:rsidRPr="002F7CD0">
              <w:rPr>
                <w:rFonts w:ascii="Times New Roman" w:hAnsi="Times New Roman"/>
                <w:b/>
                <w:color w:val="FFFFFF" w:themeColor="background1"/>
                <w:sz w:val="24"/>
              </w:rPr>
              <w:t>Name</w:t>
            </w:r>
          </w:p>
        </w:tc>
        <w:tc>
          <w:tcPr>
            <w:tcW w:w="1289" w:type="pct"/>
            <w:tcBorders>
              <w:top w:val="nil"/>
              <w:bottom w:val="nil"/>
            </w:tcBorders>
            <w:shd w:val="clear" w:color="auto" w:fill="6C6F70"/>
          </w:tcPr>
          <w:p w:rsidRPr="002F7CD0" w:rsidR="0021703D" w:rsidP="009F4509" w:rsidRDefault="0021703D" w14:paraId="257A3F0E" w14:textId="77777777">
            <w:pPr>
              <w:pStyle w:val="TableHeaderCenter"/>
              <w:rPr>
                <w:rFonts w:ascii="Times New Roman" w:hAnsi="Times New Roman"/>
                <w:b/>
                <w:color w:val="FFFFFF" w:themeColor="background1"/>
                <w:sz w:val="24"/>
              </w:rPr>
            </w:pPr>
            <w:r w:rsidRPr="002F7CD0">
              <w:rPr>
                <w:rFonts w:ascii="Times New Roman" w:hAnsi="Times New Roman"/>
                <w:b/>
                <w:color w:val="FFFFFF" w:themeColor="background1"/>
                <w:sz w:val="24"/>
              </w:rPr>
              <w:t>Title</w:t>
            </w:r>
          </w:p>
        </w:tc>
        <w:tc>
          <w:tcPr>
            <w:tcW w:w="1691" w:type="pct"/>
            <w:tcBorders>
              <w:top w:val="nil"/>
              <w:bottom w:val="nil"/>
            </w:tcBorders>
            <w:shd w:val="clear" w:color="auto" w:fill="6C6F70"/>
          </w:tcPr>
          <w:p w:rsidRPr="002F7CD0" w:rsidR="0021703D" w:rsidP="009F4509" w:rsidRDefault="0021703D" w14:paraId="5DD1D33A" w14:textId="77777777">
            <w:pPr>
              <w:pStyle w:val="TableHeaderCenter"/>
              <w:rPr>
                <w:rFonts w:ascii="Times New Roman" w:hAnsi="Times New Roman"/>
                <w:b/>
                <w:color w:val="FFFFFF" w:themeColor="background1"/>
                <w:sz w:val="24"/>
              </w:rPr>
            </w:pPr>
            <w:r w:rsidRPr="002F7CD0">
              <w:rPr>
                <w:rFonts w:ascii="Times New Roman" w:hAnsi="Times New Roman"/>
                <w:b/>
                <w:color w:val="FFFFFF" w:themeColor="background1"/>
                <w:sz w:val="24"/>
              </w:rPr>
              <w:t>Organization</w:t>
            </w:r>
          </w:p>
        </w:tc>
        <w:tc>
          <w:tcPr>
            <w:tcW w:w="980" w:type="pct"/>
            <w:tcBorders>
              <w:top w:val="nil"/>
              <w:bottom w:val="nil"/>
            </w:tcBorders>
            <w:shd w:val="clear" w:color="auto" w:fill="6C6F70"/>
          </w:tcPr>
          <w:p w:rsidRPr="002F7CD0" w:rsidR="0021703D" w:rsidP="009F4509" w:rsidRDefault="0021703D" w14:paraId="55A13B6D" w14:textId="77777777">
            <w:pPr>
              <w:pStyle w:val="TableHeaderCenter"/>
              <w:rPr>
                <w:rFonts w:ascii="Times New Roman" w:hAnsi="Times New Roman"/>
                <w:b/>
                <w:color w:val="FFFFFF" w:themeColor="background1"/>
                <w:sz w:val="24"/>
              </w:rPr>
            </w:pPr>
            <w:r w:rsidRPr="002F7CD0">
              <w:rPr>
                <w:rFonts w:ascii="Times New Roman" w:hAnsi="Times New Roman"/>
                <w:b/>
                <w:color w:val="FFFFFF" w:themeColor="background1"/>
                <w:sz w:val="24"/>
              </w:rPr>
              <w:t>Phone Number</w:t>
            </w:r>
          </w:p>
        </w:tc>
      </w:tr>
      <w:tr w:rsidRPr="002F7CD0" w:rsidR="0021703D" w:rsidTr="0021703D" w14:paraId="20D6F5C1" w14:textId="77777777">
        <w:tc>
          <w:tcPr>
            <w:tcW w:w="1040" w:type="pct"/>
            <w:tcBorders>
              <w:top w:val="nil"/>
            </w:tcBorders>
            <w:vAlign w:val="top"/>
          </w:tcPr>
          <w:p w:rsidRPr="002F7CD0" w:rsidR="0021703D" w:rsidDel="00E274F1" w:rsidP="009F4509" w:rsidRDefault="0021703D" w14:paraId="120349EF" w14:textId="4FCBAF4A">
            <w:pPr>
              <w:pStyle w:val="TableText"/>
              <w:rPr>
                <w:rFonts w:ascii="Times New Roman" w:hAnsi="Times New Roman"/>
                <w:sz w:val="20"/>
                <w:szCs w:val="20"/>
              </w:rPr>
            </w:pPr>
            <w:r w:rsidRPr="002F7CD0">
              <w:rPr>
                <w:rFonts w:ascii="Times New Roman" w:hAnsi="Times New Roman"/>
                <w:sz w:val="20"/>
                <w:szCs w:val="20"/>
              </w:rPr>
              <w:t>Chris Facha</w:t>
            </w:r>
          </w:p>
        </w:tc>
        <w:tc>
          <w:tcPr>
            <w:tcW w:w="1289" w:type="pct"/>
            <w:tcBorders>
              <w:top w:val="nil"/>
            </w:tcBorders>
            <w:vAlign w:val="top"/>
          </w:tcPr>
          <w:p w:rsidRPr="002F7CD0" w:rsidR="0021703D" w:rsidDel="00E274F1" w:rsidP="009F4509" w:rsidRDefault="0021703D" w14:paraId="376DA4C9" w14:textId="7942F2C7">
            <w:pPr>
              <w:pStyle w:val="TableText"/>
              <w:rPr>
                <w:rFonts w:ascii="Times New Roman" w:hAnsi="Times New Roman"/>
                <w:sz w:val="20"/>
                <w:szCs w:val="20"/>
                <w:shd w:val="clear" w:color="auto" w:fill="FFFFFF"/>
              </w:rPr>
            </w:pPr>
            <w:r w:rsidRPr="002F7CD0">
              <w:rPr>
                <w:rFonts w:ascii="Times New Roman" w:hAnsi="Times New Roman"/>
                <w:sz w:val="20"/>
                <w:szCs w:val="20"/>
                <w:shd w:val="clear" w:color="auto" w:fill="FFFFFF"/>
              </w:rPr>
              <w:t>Program Analyst</w:t>
            </w:r>
          </w:p>
        </w:tc>
        <w:tc>
          <w:tcPr>
            <w:tcW w:w="1691" w:type="pct"/>
            <w:tcBorders>
              <w:top w:val="nil"/>
            </w:tcBorders>
            <w:vAlign w:val="top"/>
          </w:tcPr>
          <w:p w:rsidRPr="002F7CD0" w:rsidR="0021703D" w:rsidDel="00E274F1" w:rsidP="009F4509" w:rsidRDefault="0021703D" w14:paraId="045776D5" w14:textId="3DB00539">
            <w:pPr>
              <w:pStyle w:val="TableText"/>
              <w:rPr>
                <w:rFonts w:ascii="Times New Roman" w:hAnsi="Times New Roman"/>
                <w:sz w:val="20"/>
                <w:szCs w:val="20"/>
              </w:rPr>
            </w:pPr>
            <w:r w:rsidRPr="002F7CD0">
              <w:rPr>
                <w:rFonts w:ascii="Times New Roman" w:hAnsi="Times New Roman"/>
                <w:sz w:val="20"/>
                <w:szCs w:val="20"/>
              </w:rPr>
              <w:t>Oregon Department of Education</w:t>
            </w:r>
          </w:p>
        </w:tc>
        <w:tc>
          <w:tcPr>
            <w:tcW w:w="980" w:type="pct"/>
            <w:tcBorders>
              <w:top w:val="nil"/>
            </w:tcBorders>
            <w:vAlign w:val="top"/>
          </w:tcPr>
          <w:p w:rsidRPr="002F7CD0" w:rsidR="0021703D" w:rsidDel="00E274F1" w:rsidP="009F4509" w:rsidRDefault="0021703D" w14:paraId="2A768B9E" w14:textId="221C42EC">
            <w:pPr>
              <w:spacing w:line="240" w:lineRule="auto"/>
              <w:ind w:firstLine="0"/>
              <w:jc w:val="center"/>
              <w:rPr>
                <w:rFonts w:ascii="Times New Roman" w:hAnsi="Times New Roman"/>
                <w:sz w:val="20"/>
                <w:szCs w:val="20"/>
                <w:shd w:val="clear" w:color="auto" w:fill="FFFFFF"/>
              </w:rPr>
            </w:pPr>
            <w:r w:rsidRPr="002F7CD0">
              <w:rPr>
                <w:rFonts w:ascii="Times New Roman" w:hAnsi="Times New Roman"/>
                <w:sz w:val="20"/>
                <w:szCs w:val="20"/>
                <w:shd w:val="clear" w:color="auto" w:fill="FFFFFF"/>
              </w:rPr>
              <w:t>503-947-5896</w:t>
            </w:r>
          </w:p>
        </w:tc>
      </w:tr>
      <w:tr w:rsidRPr="002F7CD0" w:rsidR="0021703D" w:rsidTr="0021703D" w14:paraId="52750FE6" w14:textId="77777777">
        <w:tc>
          <w:tcPr>
            <w:tcW w:w="1040" w:type="pct"/>
            <w:vAlign w:val="top"/>
          </w:tcPr>
          <w:p w:rsidRPr="002F7CD0" w:rsidR="0021703D" w:rsidP="009F4509" w:rsidRDefault="0021703D" w14:paraId="719EC048" w14:textId="3EFCBD55">
            <w:pPr>
              <w:pStyle w:val="TableText"/>
              <w:rPr>
                <w:rFonts w:ascii="Times New Roman" w:hAnsi="Times New Roman"/>
                <w:sz w:val="20"/>
                <w:szCs w:val="20"/>
              </w:rPr>
            </w:pPr>
            <w:r w:rsidRPr="002F7CD0">
              <w:rPr>
                <w:rFonts w:ascii="Times New Roman" w:hAnsi="Times New Roman"/>
                <w:sz w:val="20"/>
                <w:szCs w:val="20"/>
              </w:rPr>
              <w:t>Bertrand Weber</w:t>
            </w:r>
          </w:p>
        </w:tc>
        <w:tc>
          <w:tcPr>
            <w:tcW w:w="1289" w:type="pct"/>
            <w:vAlign w:val="top"/>
          </w:tcPr>
          <w:p w:rsidRPr="002F7CD0" w:rsidR="0021703D" w:rsidDel="00E274F1" w:rsidP="009F4509" w:rsidRDefault="0021703D" w14:paraId="5F4CBC43" w14:textId="569E165D">
            <w:pPr>
              <w:pStyle w:val="TableText"/>
              <w:rPr>
                <w:rFonts w:ascii="Times New Roman" w:hAnsi="Times New Roman"/>
                <w:sz w:val="20"/>
                <w:szCs w:val="20"/>
                <w:shd w:val="clear" w:color="auto" w:fill="FFFFFF"/>
              </w:rPr>
            </w:pPr>
            <w:r w:rsidRPr="002F7CD0">
              <w:rPr>
                <w:rFonts w:ascii="Times New Roman" w:hAnsi="Times New Roman"/>
                <w:sz w:val="20"/>
                <w:szCs w:val="20"/>
                <w:shd w:val="clear" w:color="auto" w:fill="FFFFFF"/>
              </w:rPr>
              <w:t>Director of Culinary and Nutrition Services</w:t>
            </w:r>
          </w:p>
        </w:tc>
        <w:tc>
          <w:tcPr>
            <w:tcW w:w="1691" w:type="pct"/>
            <w:vAlign w:val="top"/>
          </w:tcPr>
          <w:p w:rsidRPr="002F7CD0" w:rsidR="0021703D" w:rsidDel="00E274F1" w:rsidP="009F4509" w:rsidRDefault="0021703D" w14:paraId="1DDF51D3" w14:textId="61ABEE62">
            <w:pPr>
              <w:pStyle w:val="TableText"/>
              <w:rPr>
                <w:rFonts w:ascii="Times New Roman" w:hAnsi="Times New Roman"/>
                <w:sz w:val="20"/>
                <w:szCs w:val="20"/>
              </w:rPr>
            </w:pPr>
            <w:r w:rsidRPr="002F7CD0">
              <w:rPr>
                <w:rFonts w:ascii="Times New Roman" w:hAnsi="Times New Roman"/>
                <w:sz w:val="20"/>
                <w:szCs w:val="20"/>
              </w:rPr>
              <w:t>Minneapolis County Public Schools</w:t>
            </w:r>
          </w:p>
        </w:tc>
        <w:tc>
          <w:tcPr>
            <w:tcW w:w="980" w:type="pct"/>
            <w:vAlign w:val="top"/>
          </w:tcPr>
          <w:p w:rsidRPr="002F7CD0" w:rsidR="0021703D" w:rsidDel="00E274F1" w:rsidP="009F4509" w:rsidRDefault="0021703D" w14:paraId="1B52CC51" w14:textId="749C8DD3">
            <w:pPr>
              <w:pStyle w:val="TableText"/>
              <w:jc w:val="center"/>
              <w:rPr>
                <w:rFonts w:ascii="Times New Roman" w:hAnsi="Times New Roman"/>
                <w:sz w:val="20"/>
                <w:szCs w:val="20"/>
                <w:shd w:val="clear" w:color="auto" w:fill="FFFFFF"/>
              </w:rPr>
            </w:pPr>
            <w:r w:rsidRPr="002F7CD0">
              <w:rPr>
                <w:rFonts w:ascii="Times New Roman" w:hAnsi="Times New Roman"/>
                <w:sz w:val="20"/>
                <w:szCs w:val="20"/>
                <w:shd w:val="clear" w:color="auto" w:fill="FFFFFF"/>
              </w:rPr>
              <w:t>612-668-2821</w:t>
            </w:r>
          </w:p>
        </w:tc>
      </w:tr>
      <w:tr w:rsidRPr="002F7CD0" w:rsidR="0021703D" w:rsidTr="0021703D" w14:paraId="14FBECA8" w14:textId="77777777">
        <w:tc>
          <w:tcPr>
            <w:tcW w:w="1040" w:type="pct"/>
            <w:vAlign w:val="top"/>
          </w:tcPr>
          <w:p w:rsidRPr="002F7CD0" w:rsidR="0021703D" w:rsidP="009F4509" w:rsidRDefault="0021703D" w14:paraId="6FEFC78A" w14:textId="439A0A39">
            <w:pPr>
              <w:pStyle w:val="TableText"/>
              <w:rPr>
                <w:rFonts w:ascii="Times New Roman" w:hAnsi="Times New Roman"/>
                <w:sz w:val="20"/>
                <w:szCs w:val="20"/>
              </w:rPr>
            </w:pPr>
            <w:r w:rsidRPr="002F7CD0">
              <w:rPr>
                <w:rFonts w:ascii="Times New Roman" w:hAnsi="Times New Roman"/>
                <w:sz w:val="20"/>
                <w:szCs w:val="20"/>
              </w:rPr>
              <w:t>Keith Rushing</w:t>
            </w:r>
          </w:p>
        </w:tc>
        <w:tc>
          <w:tcPr>
            <w:tcW w:w="1289" w:type="pct"/>
            <w:vAlign w:val="top"/>
          </w:tcPr>
          <w:p w:rsidRPr="002F7CD0" w:rsidR="0021703D" w:rsidDel="00E274F1" w:rsidP="009F4509" w:rsidRDefault="0021703D" w14:paraId="54FCB095" w14:textId="77ADA3E1">
            <w:pPr>
              <w:pStyle w:val="TableText"/>
              <w:rPr>
                <w:rFonts w:ascii="Times New Roman" w:hAnsi="Times New Roman"/>
                <w:sz w:val="20"/>
                <w:szCs w:val="20"/>
                <w:shd w:val="clear" w:color="auto" w:fill="FFFFFF"/>
              </w:rPr>
            </w:pPr>
            <w:r w:rsidRPr="002F7CD0">
              <w:rPr>
                <w:rFonts w:ascii="Times New Roman" w:hAnsi="Times New Roman"/>
                <w:sz w:val="20"/>
                <w:szCs w:val="20"/>
                <w:shd w:val="clear" w:color="auto" w:fill="FFFFFF"/>
              </w:rPr>
              <w:t>Research Scientist</w:t>
            </w:r>
          </w:p>
        </w:tc>
        <w:tc>
          <w:tcPr>
            <w:tcW w:w="1691" w:type="pct"/>
            <w:vAlign w:val="top"/>
          </w:tcPr>
          <w:p w:rsidRPr="002F7CD0" w:rsidR="0021703D" w:rsidDel="00E274F1" w:rsidP="009F4509" w:rsidRDefault="0021703D" w14:paraId="7D0F2216" w14:textId="2D13437B">
            <w:pPr>
              <w:pStyle w:val="TableText"/>
              <w:rPr>
                <w:rFonts w:ascii="Times New Roman" w:hAnsi="Times New Roman"/>
                <w:sz w:val="20"/>
                <w:szCs w:val="20"/>
              </w:rPr>
            </w:pPr>
            <w:r w:rsidRPr="002F7CD0">
              <w:rPr>
                <w:rFonts w:ascii="Times New Roman" w:hAnsi="Times New Roman"/>
                <w:sz w:val="20"/>
                <w:szCs w:val="20"/>
              </w:rPr>
              <w:t>Institute of Child Nutrition, Applied Research Division, The University of Southern Mississippi’s College of Health</w:t>
            </w:r>
          </w:p>
        </w:tc>
        <w:tc>
          <w:tcPr>
            <w:tcW w:w="980" w:type="pct"/>
            <w:vAlign w:val="top"/>
          </w:tcPr>
          <w:p w:rsidRPr="002F7CD0" w:rsidR="0021703D" w:rsidDel="00E274F1" w:rsidP="009F4509" w:rsidRDefault="0021703D" w14:paraId="489B9DA7" w14:textId="3B5D05C2">
            <w:pPr>
              <w:pStyle w:val="TableText"/>
              <w:jc w:val="center"/>
              <w:rPr>
                <w:rFonts w:ascii="Times New Roman" w:hAnsi="Times New Roman"/>
                <w:sz w:val="20"/>
                <w:szCs w:val="20"/>
                <w:shd w:val="clear" w:color="auto" w:fill="FFFFFF"/>
              </w:rPr>
            </w:pPr>
            <w:r w:rsidRPr="002F7CD0">
              <w:rPr>
                <w:rFonts w:ascii="Times New Roman" w:hAnsi="Times New Roman"/>
                <w:sz w:val="20"/>
                <w:szCs w:val="20"/>
                <w:shd w:val="clear" w:color="auto" w:fill="FFFFFF"/>
              </w:rPr>
              <w:t>601-543-8866</w:t>
            </w:r>
          </w:p>
        </w:tc>
      </w:tr>
      <w:tr w:rsidRPr="002F7CD0" w:rsidR="0021703D" w:rsidTr="0021703D" w14:paraId="03497AA5" w14:textId="77777777">
        <w:tc>
          <w:tcPr>
            <w:tcW w:w="1040" w:type="pct"/>
            <w:vAlign w:val="top"/>
          </w:tcPr>
          <w:p w:rsidRPr="002F7CD0" w:rsidR="0021703D" w:rsidP="009F4509" w:rsidRDefault="0021703D" w14:paraId="03E015E1" w14:textId="52D54CBB">
            <w:pPr>
              <w:pStyle w:val="TableText"/>
              <w:rPr>
                <w:rFonts w:ascii="Times New Roman" w:hAnsi="Times New Roman"/>
                <w:sz w:val="20"/>
                <w:szCs w:val="20"/>
              </w:rPr>
            </w:pPr>
            <w:r w:rsidRPr="002F7CD0">
              <w:rPr>
                <w:rFonts w:ascii="Times New Roman" w:hAnsi="Times New Roman"/>
                <w:sz w:val="20"/>
                <w:szCs w:val="20"/>
              </w:rPr>
              <w:t>Stephanie Bruce</w:t>
            </w:r>
          </w:p>
        </w:tc>
        <w:tc>
          <w:tcPr>
            <w:tcW w:w="1289" w:type="pct"/>
            <w:vAlign w:val="top"/>
          </w:tcPr>
          <w:p w:rsidRPr="002F7CD0" w:rsidR="0021703D" w:rsidP="009F4509" w:rsidRDefault="0021703D" w14:paraId="02BBB45E" w14:textId="79E54EB7">
            <w:pPr>
              <w:pStyle w:val="TableText"/>
              <w:rPr>
                <w:rFonts w:ascii="Times New Roman" w:hAnsi="Times New Roman"/>
                <w:sz w:val="20"/>
                <w:szCs w:val="20"/>
                <w:shd w:val="clear" w:color="auto" w:fill="FFFFFF"/>
              </w:rPr>
            </w:pPr>
            <w:r w:rsidRPr="002F7CD0">
              <w:rPr>
                <w:rFonts w:ascii="Times New Roman" w:hAnsi="Times New Roman"/>
                <w:sz w:val="20"/>
                <w:szCs w:val="20"/>
                <w:shd w:val="clear" w:color="auto" w:fill="FFFFFF"/>
              </w:rPr>
              <w:t>Nutrition Service Director</w:t>
            </w:r>
          </w:p>
        </w:tc>
        <w:tc>
          <w:tcPr>
            <w:tcW w:w="1691" w:type="pct"/>
            <w:vAlign w:val="top"/>
          </w:tcPr>
          <w:p w:rsidRPr="002F7CD0" w:rsidR="0021703D" w:rsidP="009F4509" w:rsidRDefault="0021703D" w14:paraId="76033052" w14:textId="7245F35F">
            <w:pPr>
              <w:pStyle w:val="TableText"/>
              <w:rPr>
                <w:rFonts w:ascii="Times New Roman" w:hAnsi="Times New Roman"/>
                <w:sz w:val="20"/>
                <w:szCs w:val="20"/>
              </w:rPr>
            </w:pPr>
            <w:r w:rsidRPr="002F7CD0">
              <w:rPr>
                <w:rFonts w:ascii="Times New Roman" w:hAnsi="Times New Roman"/>
                <w:sz w:val="20"/>
                <w:szCs w:val="20"/>
              </w:rPr>
              <w:t>Palm Springs Unified School District</w:t>
            </w:r>
          </w:p>
        </w:tc>
        <w:tc>
          <w:tcPr>
            <w:tcW w:w="980" w:type="pct"/>
            <w:vAlign w:val="top"/>
          </w:tcPr>
          <w:p w:rsidRPr="002F7CD0" w:rsidR="0021703D" w:rsidDel="00E274F1" w:rsidP="009F4509" w:rsidRDefault="0021703D" w14:paraId="7361A024" w14:textId="5EBB64FA">
            <w:pPr>
              <w:pStyle w:val="TableText"/>
              <w:jc w:val="center"/>
              <w:rPr>
                <w:rFonts w:ascii="Times New Roman" w:hAnsi="Times New Roman"/>
                <w:sz w:val="20"/>
                <w:szCs w:val="20"/>
                <w:shd w:val="clear" w:color="auto" w:fill="FFFFFF"/>
              </w:rPr>
            </w:pPr>
            <w:r w:rsidRPr="002F7CD0">
              <w:rPr>
                <w:rFonts w:ascii="Times New Roman" w:hAnsi="Times New Roman"/>
                <w:sz w:val="20"/>
                <w:szCs w:val="20"/>
                <w:shd w:val="clear" w:color="auto" w:fill="FFFFFF"/>
              </w:rPr>
              <w:t>760-322-4117</w:t>
            </w:r>
          </w:p>
        </w:tc>
      </w:tr>
      <w:tr w:rsidRPr="002F7CD0" w:rsidR="0021703D" w:rsidTr="0021703D" w14:paraId="2FA344B8" w14:textId="77777777">
        <w:tc>
          <w:tcPr>
            <w:tcW w:w="1040" w:type="pct"/>
            <w:vAlign w:val="top"/>
          </w:tcPr>
          <w:p w:rsidRPr="002F7CD0" w:rsidR="0021703D" w:rsidP="009F4509" w:rsidRDefault="0021703D" w14:paraId="69315D96" w14:textId="19B4A805">
            <w:pPr>
              <w:pStyle w:val="TableText"/>
              <w:rPr>
                <w:rFonts w:ascii="Times New Roman" w:hAnsi="Times New Roman"/>
                <w:sz w:val="20"/>
                <w:szCs w:val="20"/>
              </w:rPr>
            </w:pPr>
            <w:r w:rsidRPr="002F7CD0">
              <w:rPr>
                <w:rFonts w:ascii="Times New Roman" w:hAnsi="Times New Roman"/>
                <w:sz w:val="20"/>
                <w:szCs w:val="20"/>
              </w:rPr>
              <w:t>Lynn Petrowski</w:t>
            </w:r>
          </w:p>
        </w:tc>
        <w:tc>
          <w:tcPr>
            <w:tcW w:w="1289" w:type="pct"/>
            <w:vAlign w:val="top"/>
          </w:tcPr>
          <w:p w:rsidRPr="002F7CD0" w:rsidR="0021703D" w:rsidP="009F4509" w:rsidRDefault="0021703D" w14:paraId="25CBA9C5" w14:textId="0BAE1C60">
            <w:pPr>
              <w:pStyle w:val="TableText"/>
              <w:rPr>
                <w:rFonts w:ascii="Times New Roman" w:hAnsi="Times New Roman"/>
                <w:sz w:val="20"/>
                <w:szCs w:val="20"/>
                <w:shd w:val="clear" w:color="auto" w:fill="FFFFFF"/>
              </w:rPr>
            </w:pPr>
            <w:r w:rsidRPr="002F7CD0">
              <w:rPr>
                <w:rFonts w:ascii="Times New Roman" w:hAnsi="Times New Roman"/>
                <w:sz w:val="20"/>
                <w:szCs w:val="20"/>
                <w:shd w:val="clear" w:color="auto" w:fill="FFFFFF"/>
              </w:rPr>
              <w:t>Director of Food Service</w:t>
            </w:r>
          </w:p>
        </w:tc>
        <w:tc>
          <w:tcPr>
            <w:tcW w:w="1691" w:type="pct"/>
            <w:vAlign w:val="top"/>
          </w:tcPr>
          <w:p w:rsidRPr="002F7CD0" w:rsidR="0021703D" w:rsidP="009F4509" w:rsidRDefault="0021703D" w14:paraId="113CC2E9" w14:textId="100698A8">
            <w:pPr>
              <w:pStyle w:val="TableText"/>
              <w:rPr>
                <w:rFonts w:ascii="Times New Roman" w:hAnsi="Times New Roman"/>
                <w:sz w:val="20"/>
                <w:szCs w:val="20"/>
              </w:rPr>
            </w:pPr>
            <w:r w:rsidRPr="002F7CD0">
              <w:rPr>
                <w:rFonts w:ascii="Times New Roman" w:hAnsi="Times New Roman"/>
                <w:sz w:val="20"/>
                <w:szCs w:val="20"/>
              </w:rPr>
              <w:t>Hanover Schools, MA</w:t>
            </w:r>
          </w:p>
        </w:tc>
        <w:tc>
          <w:tcPr>
            <w:tcW w:w="980" w:type="pct"/>
            <w:vAlign w:val="top"/>
          </w:tcPr>
          <w:p w:rsidRPr="002F7CD0" w:rsidR="0021703D" w:rsidDel="00E274F1" w:rsidP="009F4509" w:rsidRDefault="0021703D" w14:paraId="630E1E0A" w14:textId="458C598B">
            <w:pPr>
              <w:pStyle w:val="TableText"/>
              <w:jc w:val="center"/>
              <w:rPr>
                <w:rFonts w:ascii="Times New Roman" w:hAnsi="Times New Roman"/>
                <w:sz w:val="20"/>
                <w:szCs w:val="20"/>
                <w:shd w:val="clear" w:color="auto" w:fill="FFFFFF"/>
              </w:rPr>
            </w:pPr>
            <w:r w:rsidRPr="002F7CD0">
              <w:rPr>
                <w:rFonts w:ascii="Times New Roman" w:hAnsi="Times New Roman"/>
                <w:sz w:val="20"/>
                <w:szCs w:val="20"/>
                <w:shd w:val="clear" w:color="auto" w:fill="FFFFFF"/>
              </w:rPr>
              <w:t>781-878-5450</w:t>
            </w:r>
          </w:p>
        </w:tc>
      </w:tr>
    </w:tbl>
    <w:p w:rsidRPr="002F7CD0" w:rsidR="00784CE2" w:rsidP="009C7E76" w:rsidRDefault="00784CE2" w14:paraId="3A061835" w14:textId="16DB8B1D">
      <w:pPr>
        <w:ind w:firstLine="0"/>
        <w:rPr>
          <w:rFonts w:ascii="Times New Roman" w:hAnsi="Times New Roman" w:cs="Times New Roman"/>
          <w:b/>
          <w:szCs w:val="24"/>
        </w:rPr>
      </w:pPr>
    </w:p>
    <w:p w:rsidRPr="002F7CD0" w:rsidR="003525E0" w:rsidP="00574090" w:rsidRDefault="003525E0" w14:paraId="7605E3B6" w14:textId="7B6B207F">
      <w:pPr>
        <w:rPr>
          <w:rFonts w:ascii="Times New Roman" w:hAnsi="Times New Roman" w:cs="Times New Roman"/>
        </w:rPr>
      </w:pPr>
      <w:r w:rsidRPr="002F7CD0">
        <w:rPr>
          <w:rFonts w:ascii="Times New Roman" w:hAnsi="Times New Roman" w:cs="Times New Roman"/>
        </w:rPr>
        <w:t>The information request has also been reviewed by</w:t>
      </w:r>
      <w:r w:rsidR="0059455C">
        <w:rPr>
          <w:rFonts w:ascii="Times New Roman" w:hAnsi="Times New Roman" w:cs="Times New Roman"/>
        </w:rPr>
        <w:t xml:space="preserve"> Dana Butler</w:t>
      </w:r>
      <w:r w:rsidRPr="002F7CD0">
        <w:rPr>
          <w:rFonts w:ascii="Times New Roman" w:hAnsi="Times New Roman" w:cs="Times New Roman"/>
        </w:rPr>
        <w:t xml:space="preserve"> with the USDA National Agricultural Statistics Service (NASS) with reference to the statistical procedures. Those comments are in Appendix </w:t>
      </w:r>
      <w:r w:rsidR="007C3CA7">
        <w:rPr>
          <w:rFonts w:ascii="Times New Roman" w:hAnsi="Times New Roman" w:cs="Times New Roman"/>
        </w:rPr>
        <w:t>E</w:t>
      </w:r>
      <w:r w:rsidR="001B3467">
        <w:rPr>
          <w:rFonts w:ascii="Times New Roman" w:hAnsi="Times New Roman" w:cs="Times New Roman"/>
        </w:rPr>
        <w:t xml:space="preserve"> and are addressed in the Supporting Statement B. </w:t>
      </w:r>
      <w:r w:rsidRPr="002F7CD0">
        <w:rPr>
          <w:rFonts w:ascii="Times New Roman" w:hAnsi="Times New Roman" w:cs="Times New Roman"/>
        </w:rPr>
        <w:t>Comments from individuals outside the agency informed the overall approach to the information collection and are incorporated appropriately throughout the OMB supporting statement.</w:t>
      </w:r>
    </w:p>
    <w:p w:rsidRPr="002F7CD0" w:rsidR="005167E0" w:rsidP="0067355C" w:rsidRDefault="005167E0" w14:paraId="191A379C" w14:textId="77777777">
      <w:pPr>
        <w:pStyle w:val="Heading2"/>
        <w:ind w:hanging="720"/>
        <w:rPr>
          <w:rFonts w:cstheme="minorHAnsi"/>
          <w:szCs w:val="24"/>
        </w:rPr>
      </w:pPr>
      <w:bookmarkStart w:name="_Toc339621289" w:id="55"/>
      <w:bookmarkStart w:name="_Toc494289347" w:id="56"/>
      <w:bookmarkStart w:name="_Toc494289432" w:id="57"/>
      <w:bookmarkStart w:name="_Toc494294739" w:id="58"/>
      <w:bookmarkStart w:name="_Toc494295026" w:id="59"/>
      <w:bookmarkStart w:name="_Toc29543714" w:id="60"/>
      <w:r w:rsidRPr="002F7CD0">
        <w:rPr>
          <w:rFonts w:cstheme="minorHAnsi"/>
          <w:szCs w:val="24"/>
        </w:rPr>
        <w:lastRenderedPageBreak/>
        <w:t>Explain any decision to provide any payment or gift to respondents, other than remuneration of contractors or grantees.</w:t>
      </w:r>
      <w:bookmarkEnd w:id="55"/>
      <w:bookmarkEnd w:id="56"/>
      <w:bookmarkEnd w:id="57"/>
      <w:bookmarkEnd w:id="58"/>
      <w:bookmarkEnd w:id="59"/>
      <w:bookmarkEnd w:id="60"/>
    </w:p>
    <w:p w:rsidRPr="002F7CD0" w:rsidR="002307D2" w:rsidP="005167E0" w:rsidRDefault="005167E0" w14:paraId="6A226F61" w14:textId="66494A41">
      <w:pPr>
        <w:rPr>
          <w:rFonts w:ascii="Times New Roman" w:hAnsi="Times New Roman" w:cs="Times New Roman"/>
        </w:rPr>
      </w:pPr>
      <w:r w:rsidRPr="002F7CD0">
        <w:rPr>
          <w:rFonts w:ascii="Times New Roman" w:hAnsi="Times New Roman" w:cs="Times New Roman"/>
        </w:rPr>
        <w:t xml:space="preserve">SFA Directors who complete all data collection </w:t>
      </w:r>
      <w:r w:rsidRPr="002F7CD0" w:rsidR="00DE3E07">
        <w:rPr>
          <w:rFonts w:ascii="Times New Roman" w:hAnsi="Times New Roman" w:cs="Times New Roman"/>
        </w:rPr>
        <w:t xml:space="preserve">activities </w:t>
      </w:r>
      <w:r w:rsidRPr="002F7CD0">
        <w:rPr>
          <w:rFonts w:ascii="Times New Roman" w:hAnsi="Times New Roman" w:cs="Times New Roman"/>
        </w:rPr>
        <w:t>will receive $300</w:t>
      </w:r>
      <w:r w:rsidRPr="002F7CD0" w:rsidR="00B00E88">
        <w:rPr>
          <w:rFonts w:ascii="Times New Roman" w:hAnsi="Times New Roman" w:cs="Times New Roman"/>
        </w:rPr>
        <w:t xml:space="preserve"> for their SFA</w:t>
      </w:r>
      <w:r w:rsidRPr="002F7CD0" w:rsidR="00007AC7">
        <w:rPr>
          <w:rFonts w:ascii="Times New Roman" w:hAnsi="Times New Roman" w:cs="Times New Roman"/>
        </w:rPr>
        <w:t>,</w:t>
      </w:r>
      <w:r w:rsidRPr="002F7CD0">
        <w:rPr>
          <w:rFonts w:ascii="Times New Roman" w:hAnsi="Times New Roman" w:cs="Times New Roman"/>
        </w:rPr>
        <w:t xml:space="preserve"> </w:t>
      </w:r>
      <w:r w:rsidRPr="002F7CD0" w:rsidR="00736F6E">
        <w:rPr>
          <w:rFonts w:ascii="Times New Roman" w:hAnsi="Times New Roman" w:cs="Times New Roman"/>
        </w:rPr>
        <w:t xml:space="preserve">which may be used </w:t>
      </w:r>
      <w:r w:rsidRPr="002F7CD0">
        <w:rPr>
          <w:rFonts w:ascii="Times New Roman" w:hAnsi="Times New Roman" w:cs="Times New Roman"/>
        </w:rPr>
        <w:t xml:space="preserve">to </w:t>
      </w:r>
      <w:r w:rsidRPr="002F7CD0" w:rsidR="00E762AC">
        <w:rPr>
          <w:rFonts w:ascii="Times New Roman" w:hAnsi="Times New Roman" w:cs="Times New Roman"/>
        </w:rPr>
        <w:t xml:space="preserve">defray the cost of </w:t>
      </w:r>
      <w:r w:rsidRPr="002F7CD0">
        <w:rPr>
          <w:rFonts w:ascii="Times New Roman" w:hAnsi="Times New Roman" w:cs="Times New Roman"/>
        </w:rPr>
        <w:t xml:space="preserve">attending a </w:t>
      </w:r>
      <w:r w:rsidR="00FB4474">
        <w:rPr>
          <w:rFonts w:ascii="Times New Roman" w:hAnsi="Times New Roman" w:cs="Times New Roman"/>
        </w:rPr>
        <w:t xml:space="preserve">school nutrition conference or similar </w:t>
      </w:r>
      <w:r w:rsidRPr="002F7CD0" w:rsidR="00DE3E07">
        <w:rPr>
          <w:rFonts w:ascii="Times New Roman" w:hAnsi="Times New Roman" w:cs="Times New Roman"/>
        </w:rPr>
        <w:t>professional development</w:t>
      </w:r>
      <w:r w:rsidR="00FB4474">
        <w:rPr>
          <w:rFonts w:ascii="Times New Roman" w:hAnsi="Times New Roman" w:cs="Times New Roman"/>
        </w:rPr>
        <w:t xml:space="preserve"> opportunity</w:t>
      </w:r>
      <w:r w:rsidRPr="002F7CD0" w:rsidR="002220A1">
        <w:rPr>
          <w:rFonts w:ascii="Times New Roman" w:hAnsi="Times New Roman" w:cs="Times New Roman"/>
        </w:rPr>
        <w:t>.</w:t>
      </w:r>
      <w:r w:rsidRPr="002F7CD0" w:rsidR="002220A1">
        <w:rPr>
          <w:rStyle w:val="FootnoteReference"/>
          <w:rFonts w:ascii="Times New Roman" w:hAnsi="Times New Roman" w:cs="Times New Roman"/>
        </w:rPr>
        <w:footnoteReference w:id="2"/>
      </w:r>
      <w:r w:rsidRPr="002F7CD0">
        <w:rPr>
          <w:rFonts w:ascii="Times New Roman" w:hAnsi="Times New Roman" w:cs="Times New Roman"/>
        </w:rPr>
        <w:t xml:space="preserve">  </w:t>
      </w:r>
      <w:r w:rsidRPr="002F7CD0" w:rsidR="000348B2">
        <w:rPr>
          <w:rFonts w:ascii="Times New Roman" w:hAnsi="Times New Roman" w:cs="Times New Roman"/>
        </w:rPr>
        <w:t xml:space="preserve">SDAs </w:t>
      </w:r>
      <w:r w:rsidRPr="002F7CD0">
        <w:rPr>
          <w:rFonts w:ascii="Times New Roman" w:hAnsi="Times New Roman" w:cs="Times New Roman"/>
        </w:rPr>
        <w:t>will not receive any payments or gifts</w:t>
      </w:r>
      <w:r w:rsidRPr="002F7CD0" w:rsidR="000348B2">
        <w:rPr>
          <w:rFonts w:ascii="Times New Roman" w:hAnsi="Times New Roman" w:cs="Times New Roman"/>
        </w:rPr>
        <w:t xml:space="preserve"> for participating in the study</w:t>
      </w:r>
      <w:r w:rsidRPr="002F7CD0">
        <w:rPr>
          <w:rFonts w:ascii="Times New Roman" w:hAnsi="Times New Roman" w:cs="Times New Roman"/>
        </w:rPr>
        <w:t xml:space="preserve">. </w:t>
      </w:r>
      <w:r w:rsidRPr="002F7CD0" w:rsidR="002307D2">
        <w:rPr>
          <w:rFonts w:ascii="Times New Roman" w:hAnsi="Times New Roman" w:cs="Times New Roman"/>
        </w:rPr>
        <w:t xml:space="preserve"> </w:t>
      </w:r>
    </w:p>
    <w:p w:rsidRPr="002F7CD0" w:rsidR="006733D3" w:rsidP="005167E0" w:rsidRDefault="002307D2" w14:paraId="3C99729F" w14:textId="575D75F8">
      <w:pPr>
        <w:rPr>
          <w:rFonts w:ascii="Times New Roman" w:hAnsi="Times New Roman" w:cs="Times New Roman"/>
        </w:rPr>
      </w:pPr>
      <w:r w:rsidRPr="002F7CD0">
        <w:rPr>
          <w:rFonts w:ascii="Times New Roman" w:hAnsi="Times New Roman" w:cs="Times New Roman"/>
        </w:rPr>
        <w:t>Use of incentives to encourage those less interested in research to participate</w:t>
      </w:r>
      <w:r w:rsidRPr="002F7CD0" w:rsidR="006733D3">
        <w:rPr>
          <w:rStyle w:val="FootnoteReference"/>
          <w:rFonts w:ascii="Times New Roman" w:hAnsi="Times New Roman" w:cs="Times New Roman"/>
        </w:rPr>
        <w:footnoteReference w:id="3"/>
      </w:r>
      <w:r w:rsidRPr="002F7CD0" w:rsidR="006733D3">
        <w:rPr>
          <w:rFonts w:ascii="Times New Roman" w:hAnsi="Times New Roman" w:cs="Times New Roman"/>
          <w:vertAlign w:val="superscript"/>
        </w:rPr>
        <w:t>,</w:t>
      </w:r>
      <w:r w:rsidRPr="002F7CD0" w:rsidR="006733D3">
        <w:rPr>
          <w:rStyle w:val="FootnoteReference"/>
          <w:rFonts w:ascii="Times New Roman" w:hAnsi="Times New Roman" w:cs="Times New Roman"/>
        </w:rPr>
        <w:footnoteReference w:id="4"/>
      </w:r>
      <w:r w:rsidRPr="002F7CD0">
        <w:rPr>
          <w:rFonts w:ascii="Times New Roman" w:hAnsi="Times New Roman" w:cs="Times New Roman"/>
        </w:rPr>
        <w:t xml:space="preserve"> acknowledges to the respondents that timely responses and assistance are critical to addressing the study objectives. </w:t>
      </w:r>
      <w:r w:rsidRPr="002F7CD0" w:rsidR="006733D3">
        <w:rPr>
          <w:rFonts w:ascii="Times New Roman" w:hAnsi="Times New Roman" w:cs="Times New Roman"/>
        </w:rPr>
        <w:t>Other approaches to promoting participation and minimizing nonresponse bias include minimizing response burden, communicating the importance of the study, and attempting to reach nonrespondents multiple times.</w:t>
      </w:r>
      <w:r w:rsidRPr="002F7CD0" w:rsidR="006733D3">
        <w:rPr>
          <w:rFonts w:ascii="Times New Roman" w:hAnsi="Times New Roman" w:cs="Times New Roman"/>
          <w:vertAlign w:val="superscript"/>
        </w:rPr>
        <w:footnoteReference w:id="5"/>
      </w:r>
      <w:r w:rsidRPr="002F7CD0" w:rsidR="006733D3">
        <w:rPr>
          <w:rFonts w:ascii="Times New Roman" w:hAnsi="Times New Roman" w:cs="Times New Roman"/>
          <w:vertAlign w:val="superscript"/>
        </w:rPr>
        <w:t>,</w:t>
      </w:r>
      <w:r w:rsidRPr="002F7CD0" w:rsidR="006733D3">
        <w:rPr>
          <w:rFonts w:ascii="Times New Roman" w:hAnsi="Times New Roman" w:cs="Times New Roman"/>
          <w:vertAlign w:val="superscript"/>
        </w:rPr>
        <w:footnoteReference w:id="6"/>
      </w:r>
      <w:r w:rsidRPr="002F7CD0" w:rsidR="006733D3">
        <w:rPr>
          <w:rFonts w:ascii="Times New Roman" w:hAnsi="Times New Roman" w:cs="Times New Roman"/>
          <w:vertAlign w:val="superscript"/>
        </w:rPr>
        <w:t xml:space="preserve">  </w:t>
      </w:r>
    </w:p>
    <w:p w:rsidRPr="002F7CD0" w:rsidR="006733D3" w:rsidP="005167E0" w:rsidRDefault="002307D2" w14:paraId="2634823A" w14:textId="43D00864">
      <w:pPr>
        <w:rPr>
          <w:rFonts w:ascii="Times New Roman" w:hAnsi="Times New Roman" w:cs="Times New Roman"/>
        </w:rPr>
      </w:pPr>
      <w:r w:rsidRPr="002F7CD0">
        <w:rPr>
          <w:rFonts w:ascii="Times New Roman" w:hAnsi="Times New Roman" w:cs="Times New Roman"/>
        </w:rPr>
        <w:t xml:space="preserve">Submission of detailed quarterly food purchases requires SFAs to </w:t>
      </w:r>
      <w:r w:rsidR="00AE67F2">
        <w:rPr>
          <w:rFonts w:ascii="Times New Roman" w:hAnsi="Times New Roman" w:cs="Times New Roman"/>
        </w:rPr>
        <w:t xml:space="preserve">compile or access </w:t>
      </w:r>
      <w:r w:rsidRPr="002F7CD0" w:rsidR="000348B2">
        <w:rPr>
          <w:rFonts w:ascii="Times New Roman" w:hAnsi="Times New Roman" w:cs="Times New Roman"/>
        </w:rPr>
        <w:t xml:space="preserve">data </w:t>
      </w:r>
      <w:r w:rsidR="00AE67F2">
        <w:rPr>
          <w:rFonts w:ascii="Times New Roman" w:hAnsi="Times New Roman" w:cs="Times New Roman"/>
        </w:rPr>
        <w:t xml:space="preserve">for </w:t>
      </w:r>
      <w:r w:rsidRPr="002F7CD0">
        <w:rPr>
          <w:rFonts w:ascii="Times New Roman" w:hAnsi="Times New Roman" w:cs="Times New Roman"/>
        </w:rPr>
        <w:t>all vendors</w:t>
      </w:r>
      <w:r w:rsidRPr="002F7CD0" w:rsidR="000348B2">
        <w:rPr>
          <w:rFonts w:ascii="Times New Roman" w:hAnsi="Times New Roman" w:cs="Times New Roman"/>
        </w:rPr>
        <w:t xml:space="preserve"> from which they purchase foods</w:t>
      </w:r>
      <w:r w:rsidRPr="002F7CD0">
        <w:rPr>
          <w:rFonts w:ascii="Times New Roman" w:hAnsi="Times New Roman" w:cs="Times New Roman"/>
        </w:rPr>
        <w:t xml:space="preserve">, and upload it to the study website. Submission of food purchase data is estimated to take about </w:t>
      </w:r>
      <w:r w:rsidRPr="002F7CD0" w:rsidR="00D52DBB">
        <w:rPr>
          <w:rFonts w:ascii="Times New Roman" w:hAnsi="Times New Roman" w:cs="Times New Roman"/>
        </w:rPr>
        <w:t xml:space="preserve">5 </w:t>
      </w:r>
      <w:r w:rsidRPr="002F7CD0">
        <w:rPr>
          <w:rFonts w:ascii="Times New Roman" w:hAnsi="Times New Roman" w:cs="Times New Roman"/>
        </w:rPr>
        <w:t>hours, including training</w:t>
      </w:r>
      <w:r w:rsidRPr="002F7CD0" w:rsidR="00736F6E">
        <w:rPr>
          <w:rFonts w:ascii="Times New Roman" w:hAnsi="Times New Roman" w:cs="Times New Roman"/>
        </w:rPr>
        <w:t xml:space="preserve"> time. </w:t>
      </w:r>
      <w:r w:rsidRPr="002F7CD0">
        <w:rPr>
          <w:rFonts w:ascii="Times New Roman" w:hAnsi="Times New Roman" w:cs="Times New Roman"/>
        </w:rPr>
        <w:t xml:space="preserve">The need for training (attending the webinar) and technical assistance speak to the complexity of the data </w:t>
      </w:r>
      <w:r w:rsidRPr="002F7CD0">
        <w:rPr>
          <w:rFonts w:ascii="Times New Roman" w:hAnsi="Times New Roman" w:cs="Times New Roman"/>
        </w:rPr>
        <w:lastRenderedPageBreak/>
        <w:t xml:space="preserve">request and the </w:t>
      </w:r>
      <w:r w:rsidRPr="002F7CD0" w:rsidR="000348B2">
        <w:rPr>
          <w:rFonts w:ascii="Times New Roman" w:hAnsi="Times New Roman" w:cs="Times New Roman"/>
        </w:rPr>
        <w:t xml:space="preserve">higher-than-usual </w:t>
      </w:r>
      <w:r w:rsidRPr="002F7CD0">
        <w:rPr>
          <w:rFonts w:ascii="Times New Roman" w:hAnsi="Times New Roman" w:cs="Times New Roman"/>
        </w:rPr>
        <w:t xml:space="preserve">burden on respondents. </w:t>
      </w:r>
      <w:r w:rsidRPr="002F7CD0" w:rsidR="00656927">
        <w:rPr>
          <w:rFonts w:ascii="Times New Roman" w:hAnsi="Times New Roman" w:cs="Times New Roman"/>
        </w:rPr>
        <w:t>The incentives are also expected to improve data quality and completeness – so SFAs quickly respond to requests for clarification or missing data. S</w:t>
      </w:r>
      <w:r w:rsidRPr="002F7CD0">
        <w:rPr>
          <w:rFonts w:ascii="Times New Roman" w:hAnsi="Times New Roman" w:cs="Times New Roman"/>
        </w:rPr>
        <w:t xml:space="preserve">imilarly, completing the </w:t>
      </w:r>
      <w:r w:rsidRPr="002F7CD0" w:rsidR="000348B2">
        <w:rPr>
          <w:rFonts w:ascii="Times New Roman" w:hAnsi="Times New Roman" w:cs="Times New Roman"/>
        </w:rPr>
        <w:t>S</w:t>
      </w:r>
      <w:r w:rsidRPr="002F7CD0">
        <w:rPr>
          <w:rFonts w:ascii="Times New Roman" w:hAnsi="Times New Roman" w:cs="Times New Roman"/>
        </w:rPr>
        <w:t xml:space="preserve">urvey of </w:t>
      </w:r>
      <w:r w:rsidRPr="002F7CD0" w:rsidR="000348B2">
        <w:rPr>
          <w:rFonts w:ascii="Times New Roman" w:hAnsi="Times New Roman" w:cs="Times New Roman"/>
        </w:rPr>
        <w:t>F</w:t>
      </w:r>
      <w:r w:rsidRPr="002F7CD0">
        <w:rPr>
          <w:rFonts w:ascii="Times New Roman" w:hAnsi="Times New Roman" w:cs="Times New Roman"/>
        </w:rPr>
        <w:t xml:space="preserve">ood </w:t>
      </w:r>
      <w:r w:rsidRPr="002F7CD0" w:rsidR="000348B2">
        <w:rPr>
          <w:rFonts w:ascii="Times New Roman" w:hAnsi="Times New Roman" w:cs="Times New Roman"/>
        </w:rPr>
        <w:t>P</w:t>
      </w:r>
      <w:r w:rsidRPr="002F7CD0">
        <w:rPr>
          <w:rFonts w:ascii="Times New Roman" w:hAnsi="Times New Roman" w:cs="Times New Roman"/>
        </w:rPr>
        <w:t xml:space="preserve">urchase </w:t>
      </w:r>
      <w:r w:rsidRPr="002F7CD0" w:rsidR="000348B2">
        <w:rPr>
          <w:rFonts w:ascii="Times New Roman" w:hAnsi="Times New Roman" w:cs="Times New Roman"/>
        </w:rPr>
        <w:t>P</w:t>
      </w:r>
      <w:r w:rsidRPr="002F7CD0">
        <w:rPr>
          <w:rFonts w:ascii="Times New Roman" w:hAnsi="Times New Roman" w:cs="Times New Roman"/>
        </w:rPr>
        <w:t>ractices requires them to gather relevant information from various sources, so they are able to report accurate district level characteristics (e.g.</w:t>
      </w:r>
      <w:r w:rsidRPr="002F7CD0" w:rsidR="000348B2">
        <w:rPr>
          <w:rFonts w:ascii="Times New Roman" w:hAnsi="Times New Roman" w:cs="Times New Roman"/>
        </w:rPr>
        <w:t>,</w:t>
      </w:r>
      <w:r w:rsidRPr="002F7CD0">
        <w:rPr>
          <w:rFonts w:ascii="Times New Roman" w:hAnsi="Times New Roman" w:cs="Times New Roman"/>
        </w:rPr>
        <w:t xml:space="preserve"> number of schools, enro</w:t>
      </w:r>
      <w:r w:rsidR="00546925">
        <w:rPr>
          <w:rFonts w:ascii="Times New Roman" w:hAnsi="Times New Roman" w:cs="Times New Roman"/>
        </w:rPr>
        <w:t>l</w:t>
      </w:r>
      <w:r w:rsidRPr="002F7CD0">
        <w:rPr>
          <w:rFonts w:ascii="Times New Roman" w:hAnsi="Times New Roman" w:cs="Times New Roman"/>
        </w:rPr>
        <w:t xml:space="preserve">lment size by school type, </w:t>
      </w:r>
      <w:r w:rsidRPr="002F7CD0" w:rsidR="000348B2">
        <w:rPr>
          <w:rFonts w:ascii="Times New Roman" w:hAnsi="Times New Roman" w:cs="Times New Roman"/>
        </w:rPr>
        <w:t xml:space="preserve">revenues and expenditures, </w:t>
      </w:r>
      <w:r w:rsidRPr="002F7CD0">
        <w:rPr>
          <w:rFonts w:ascii="Times New Roman" w:hAnsi="Times New Roman" w:cs="Times New Roman"/>
        </w:rPr>
        <w:t>etc.).</w:t>
      </w:r>
      <w:r w:rsidRPr="002F7CD0" w:rsidR="00656927">
        <w:rPr>
          <w:rFonts w:ascii="Times New Roman" w:hAnsi="Times New Roman" w:cs="Times New Roman"/>
        </w:rPr>
        <w:t xml:space="preserve"> </w:t>
      </w:r>
      <w:r w:rsidRPr="002F7CD0" w:rsidR="006733D3">
        <w:rPr>
          <w:rFonts w:ascii="Times New Roman" w:hAnsi="Times New Roman" w:cs="Times New Roman"/>
        </w:rPr>
        <w:t xml:space="preserve">The cooperation of SFAs is critical to obtaining nationally representative data. Without complete food purchase data and survey responses, we will not be able to address the study objectives of describing food purchases (types, amount, and cost) and without the survey responses, we will not be able to describe food purchase practices of SFAs.  </w:t>
      </w:r>
    </w:p>
    <w:p w:rsidRPr="002F7CD0" w:rsidR="005167E0" w:rsidP="005167E0" w:rsidRDefault="00656927" w14:paraId="1DD40CAD" w14:textId="1EDEB2DB">
      <w:pPr>
        <w:rPr>
          <w:rFonts w:ascii="Times New Roman" w:hAnsi="Times New Roman" w:cs="Times New Roman"/>
        </w:rPr>
      </w:pPr>
      <w:r w:rsidRPr="002F7CD0">
        <w:rPr>
          <w:rFonts w:ascii="Times New Roman" w:hAnsi="Times New Roman" w:cs="Times New Roman"/>
        </w:rPr>
        <w:t xml:space="preserve">Offering SFAs the incentive and encouraging them to use this towards </w:t>
      </w:r>
      <w:r w:rsidR="00B1610B">
        <w:rPr>
          <w:rFonts w:ascii="Times New Roman" w:hAnsi="Times New Roman" w:cs="Times New Roman"/>
        </w:rPr>
        <w:t>conference attendance or similar professional development opportunit</w:t>
      </w:r>
      <w:r w:rsidR="00FB4474">
        <w:rPr>
          <w:rFonts w:ascii="Times New Roman" w:hAnsi="Times New Roman" w:cs="Times New Roman"/>
        </w:rPr>
        <w:t>ies</w:t>
      </w:r>
      <w:r w:rsidRPr="002F7CD0">
        <w:rPr>
          <w:rFonts w:ascii="Times New Roman" w:hAnsi="Times New Roman" w:cs="Times New Roman"/>
        </w:rPr>
        <w:t xml:space="preserve"> will enable smaller SFAs to attend professional meetings. Finally, offering incentives to SFAs responding to time sensitive and time intensive data collection requests is consist</w:t>
      </w:r>
      <w:r w:rsidRPr="002F7CD0" w:rsidR="00DC27F4">
        <w:rPr>
          <w:rFonts w:ascii="Times New Roman" w:hAnsi="Times New Roman" w:cs="Times New Roman"/>
        </w:rPr>
        <w:t>ent with the procedures used in SFPS</w:t>
      </w:r>
      <w:r w:rsidRPr="002F7CD0" w:rsidR="00811DDB">
        <w:rPr>
          <w:rFonts w:ascii="Times New Roman" w:hAnsi="Times New Roman" w:cs="Times New Roman"/>
        </w:rPr>
        <w:t>-</w:t>
      </w:r>
      <w:r w:rsidRPr="002F7CD0" w:rsidR="00DC27F4">
        <w:rPr>
          <w:rFonts w:ascii="Times New Roman" w:hAnsi="Times New Roman" w:cs="Times New Roman"/>
        </w:rPr>
        <w:t>III.</w:t>
      </w:r>
    </w:p>
    <w:p w:rsidRPr="002F7CD0" w:rsidR="005167E0" w:rsidP="0067355C" w:rsidRDefault="005167E0" w14:paraId="6AF71ABE" w14:textId="77777777">
      <w:pPr>
        <w:pStyle w:val="Heading2"/>
        <w:ind w:hanging="720"/>
        <w:rPr>
          <w:rFonts w:cstheme="minorHAnsi"/>
          <w:szCs w:val="24"/>
        </w:rPr>
      </w:pPr>
      <w:bookmarkStart w:name="_Toc339621290" w:id="61"/>
      <w:bookmarkStart w:name="_Toc494289348" w:id="62"/>
      <w:bookmarkStart w:name="_Toc494289433" w:id="63"/>
      <w:bookmarkStart w:name="_Toc494294740" w:id="64"/>
      <w:bookmarkStart w:name="_Toc494295027" w:id="65"/>
      <w:bookmarkStart w:name="_Toc29543715" w:id="66"/>
      <w:r w:rsidRPr="002F7CD0">
        <w:rPr>
          <w:rFonts w:cstheme="minorHAnsi"/>
          <w:szCs w:val="24"/>
        </w:rPr>
        <w:t>Describe any assurance of confidentiality provided to respondents and the basis for the assurance in statute, regulation, or agency policy.</w:t>
      </w:r>
      <w:bookmarkEnd w:id="61"/>
      <w:bookmarkEnd w:id="62"/>
      <w:bookmarkEnd w:id="63"/>
      <w:bookmarkEnd w:id="64"/>
      <w:bookmarkEnd w:id="65"/>
      <w:bookmarkEnd w:id="66"/>
    </w:p>
    <w:p w:rsidRPr="002F7CD0" w:rsidR="005167E0" w:rsidP="005167E0" w:rsidRDefault="005167E0" w14:paraId="24C9D952" w14:textId="16E1C67F">
      <w:pPr>
        <w:rPr>
          <w:rFonts w:ascii="Times New Roman" w:hAnsi="Times New Roman" w:cs="Times New Roman"/>
        </w:rPr>
      </w:pPr>
      <w:r w:rsidRPr="002F7CD0">
        <w:rPr>
          <w:rFonts w:ascii="Times New Roman" w:hAnsi="Times New Roman" w:cs="Times New Roman"/>
        </w:rPr>
        <w:t>FNS complies with the Privacy Act of 1974 (5 USC §552a). No confidential or personally identifiable information will be requested, reported, or maintained as a result of the data collection activities. None of the forms included in this collection require a Privacy Act Statement. The information gathered in this study will be kept private to the full extent allowed by law. Access to records is limited to those persons who process the records for the specific uses stated in the Privacy Act of 1974. The information will be kept private and will not be disclosed to anyone but the individuals conducting research in this investigation, except as otherwise required by law.</w:t>
      </w:r>
    </w:p>
    <w:p w:rsidRPr="002F7CD0" w:rsidR="005167E0" w:rsidP="005167E0" w:rsidRDefault="005167E0" w14:paraId="6EA2E0A6" w14:textId="7D221FF0">
      <w:pPr>
        <w:rPr>
          <w:rFonts w:ascii="Times New Roman" w:hAnsi="Times New Roman" w:cs="Times New Roman"/>
        </w:rPr>
      </w:pPr>
      <w:r w:rsidRPr="002F7CD0">
        <w:rPr>
          <w:rFonts w:ascii="Times New Roman" w:hAnsi="Times New Roman" w:cs="Times New Roman"/>
        </w:rPr>
        <w:lastRenderedPageBreak/>
        <w:t xml:space="preserve">All data collected from the study will be reported in aggregate form so that it cannot be linked back to any individual responses. No names, phone numbers, or any other unique identifiers will be linked to the data or included in any public use data sets or reports. To ensure that all identifying information remains private, the contract executed between FNS and Westat requires that Westat create and keep data on secure networks and utilize data collectors that sign </w:t>
      </w:r>
      <w:r w:rsidR="007D1179">
        <w:rPr>
          <w:rFonts w:ascii="Times New Roman" w:hAnsi="Times New Roman" w:cs="Times New Roman"/>
        </w:rPr>
        <w:t xml:space="preserve">a </w:t>
      </w:r>
      <w:r w:rsidR="00410877">
        <w:rPr>
          <w:rFonts w:ascii="Times New Roman" w:hAnsi="Times New Roman" w:cs="Times New Roman"/>
        </w:rPr>
        <w:t>C</w:t>
      </w:r>
      <w:r w:rsidRPr="002F7CD0">
        <w:rPr>
          <w:rFonts w:ascii="Times New Roman" w:hAnsi="Times New Roman" w:cs="Times New Roman"/>
        </w:rPr>
        <w:t xml:space="preserve">onfidentiality </w:t>
      </w:r>
      <w:r w:rsidR="00410877">
        <w:rPr>
          <w:rFonts w:ascii="Times New Roman" w:hAnsi="Times New Roman" w:cs="Times New Roman"/>
        </w:rPr>
        <w:t>A</w:t>
      </w:r>
      <w:r w:rsidRPr="002F7CD0">
        <w:rPr>
          <w:rFonts w:ascii="Times New Roman" w:hAnsi="Times New Roman" w:cs="Times New Roman"/>
        </w:rPr>
        <w:t xml:space="preserve">greement (Appendix </w:t>
      </w:r>
      <w:r w:rsidRPr="002F7CD0" w:rsidR="00463426">
        <w:rPr>
          <w:rFonts w:ascii="Times New Roman" w:hAnsi="Times New Roman" w:cs="Times New Roman"/>
        </w:rPr>
        <w:t>D4</w:t>
      </w:r>
      <w:r w:rsidRPr="002F7CD0" w:rsidR="00377ED4">
        <w:rPr>
          <w:rFonts w:ascii="Times New Roman" w:hAnsi="Times New Roman" w:cs="Times New Roman"/>
        </w:rPr>
        <w:t xml:space="preserve">) </w:t>
      </w:r>
      <w:r w:rsidRPr="002F7CD0">
        <w:rPr>
          <w:rFonts w:ascii="Times New Roman" w:hAnsi="Times New Roman" w:cs="Times New Roman"/>
        </w:rPr>
        <w:t xml:space="preserve">binding them to protect private information. Each responding SFA will be assigned a unique ID number and the data will be provided to FNS by this ID number. Additionally, data are password-protected. A separate file associating the ID number with the SFA will also be shared with FNS. FNS will keep this file private. Once the contract is over, the </w:t>
      </w:r>
      <w:r w:rsidR="00410877">
        <w:rPr>
          <w:rFonts w:ascii="Times New Roman" w:hAnsi="Times New Roman" w:cs="Times New Roman"/>
        </w:rPr>
        <w:t>s</w:t>
      </w:r>
      <w:r w:rsidRPr="002F7CD0">
        <w:rPr>
          <w:rFonts w:ascii="Times New Roman" w:hAnsi="Times New Roman" w:cs="Times New Roman"/>
        </w:rPr>
        <w:t xml:space="preserve">tudy </w:t>
      </w:r>
      <w:r w:rsidR="00410877">
        <w:rPr>
          <w:rFonts w:ascii="Times New Roman" w:hAnsi="Times New Roman" w:cs="Times New Roman"/>
        </w:rPr>
        <w:t>t</w:t>
      </w:r>
      <w:r w:rsidRPr="002F7CD0">
        <w:rPr>
          <w:rFonts w:ascii="Times New Roman" w:hAnsi="Times New Roman" w:cs="Times New Roman"/>
        </w:rPr>
        <w:t xml:space="preserve">eam will destroy all files with identifying information. </w:t>
      </w:r>
    </w:p>
    <w:p w:rsidRPr="002F7CD0" w:rsidR="005167E0" w:rsidP="005167E0" w:rsidRDefault="005167E0" w14:paraId="7991338B" w14:textId="77777777">
      <w:pPr>
        <w:rPr>
          <w:rFonts w:ascii="Times New Roman" w:hAnsi="Times New Roman" w:cs="Times New Roman"/>
        </w:rPr>
      </w:pPr>
      <w:r w:rsidRPr="002F7CD0">
        <w:rPr>
          <w:rFonts w:ascii="Times New Roman" w:hAnsi="Times New Roman" w:cs="Times New Roman"/>
        </w:rPr>
        <w:t>FNS published a system of record notice (SORN) titled FNS-8 USDA/FNS Studies and Reports in the Federal Register on April 25, 1991, volume 56, pages 19078–19080, that discusses the terms of protections that will be provided to respondents.</w:t>
      </w:r>
      <w:bookmarkStart w:name="_Toc282506033" w:id="67"/>
    </w:p>
    <w:p w:rsidRPr="002F7CD0" w:rsidR="005167E0" w:rsidP="0067355C" w:rsidRDefault="005167E0" w14:paraId="5273436C" w14:textId="77777777">
      <w:pPr>
        <w:pStyle w:val="Heading2"/>
        <w:ind w:hanging="720"/>
        <w:rPr>
          <w:rFonts w:cstheme="minorHAnsi"/>
          <w:szCs w:val="24"/>
        </w:rPr>
      </w:pPr>
      <w:bookmarkStart w:name="_Toc494289349" w:id="68"/>
      <w:bookmarkStart w:name="_Toc494289434" w:id="69"/>
      <w:bookmarkStart w:name="_Toc494294741" w:id="70"/>
      <w:bookmarkStart w:name="_Toc494295028" w:id="71"/>
      <w:bookmarkStart w:name="_Toc29543716" w:id="72"/>
      <w:bookmarkEnd w:id="67"/>
      <w:r w:rsidRPr="002F7CD0">
        <w:rPr>
          <w:rFonts w:cstheme="minorHAnsi"/>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68"/>
      <w:bookmarkEnd w:id="69"/>
      <w:bookmarkEnd w:id="70"/>
      <w:bookmarkEnd w:id="71"/>
      <w:bookmarkEnd w:id="72"/>
    </w:p>
    <w:p w:rsidRPr="002F7CD0" w:rsidR="005167E0" w:rsidP="005167E0" w:rsidRDefault="005167E0" w14:paraId="2AEE5DAD" w14:textId="77777777">
      <w:pPr>
        <w:rPr>
          <w:rFonts w:ascii="Times New Roman" w:hAnsi="Times New Roman" w:cs="Times New Roman"/>
        </w:rPr>
      </w:pPr>
      <w:r w:rsidRPr="002F7CD0">
        <w:rPr>
          <w:rFonts w:ascii="Times New Roman" w:hAnsi="Times New Roman" w:cs="Times New Roman"/>
        </w:rPr>
        <w:t>This information collection does not contain questions of a sensitive nature.</w:t>
      </w:r>
    </w:p>
    <w:p w:rsidRPr="002F7CD0" w:rsidR="005167E0" w:rsidP="0067355C" w:rsidRDefault="005167E0" w14:paraId="158C8EB7" w14:textId="77777777">
      <w:pPr>
        <w:pStyle w:val="Heading2"/>
        <w:ind w:hanging="720"/>
        <w:rPr>
          <w:rFonts w:cstheme="minorHAnsi"/>
          <w:szCs w:val="24"/>
        </w:rPr>
      </w:pPr>
      <w:bookmarkStart w:name="_Toc339621292" w:id="73"/>
      <w:bookmarkStart w:name="_Toc494289350" w:id="74"/>
      <w:bookmarkStart w:name="_Toc494289435" w:id="75"/>
      <w:bookmarkStart w:name="_Toc494294742" w:id="76"/>
      <w:bookmarkStart w:name="_Toc494295029" w:id="77"/>
      <w:bookmarkStart w:name="_Toc29543717" w:id="78"/>
      <w:r w:rsidRPr="002F7CD0">
        <w:rPr>
          <w:rFonts w:cstheme="minorHAnsi"/>
          <w:szCs w:val="24"/>
        </w:rPr>
        <w:lastRenderedPageBreak/>
        <w:t>Provide estimates of the hour burden of the collection of information. The statement should:</w:t>
      </w:r>
      <w:bookmarkEnd w:id="73"/>
      <w:bookmarkEnd w:id="74"/>
      <w:bookmarkEnd w:id="75"/>
      <w:bookmarkEnd w:id="76"/>
      <w:bookmarkEnd w:id="77"/>
      <w:bookmarkEnd w:id="78"/>
    </w:p>
    <w:p w:rsidRPr="002F7CD0" w:rsidR="005167E0" w:rsidP="005167E0" w:rsidRDefault="005167E0" w14:paraId="4C4BC64A" w14:textId="4EA036C1">
      <w:pPr>
        <w:pStyle w:val="ListParagraph"/>
        <w:numPr>
          <w:ilvl w:val="0"/>
          <w:numId w:val="5"/>
        </w:numPr>
        <w:rPr>
          <w:rFonts w:asciiTheme="majorHAnsi" w:hAnsiTheme="majorHAnsi" w:cstheme="minorHAnsi"/>
          <w:szCs w:val="24"/>
        </w:rPr>
      </w:pPr>
      <w:r w:rsidRPr="002F7CD0">
        <w:rPr>
          <w:rFonts w:asciiTheme="majorHAnsi" w:hAnsiTheme="majorHAnsi" w:cstheme="minorHAnsi"/>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Pr="002F7CD0">
        <w:rPr>
          <w:rFonts w:asciiTheme="majorHAnsi" w:hAnsiTheme="majorHAnsi" w:cstheme="minorHAnsi"/>
          <w:szCs w:val="24"/>
        </w:rPr>
        <w:t>.</w:t>
      </w:r>
    </w:p>
    <w:p w:rsidRPr="002F7CD0" w:rsidR="000569B3" w:rsidP="000569B3" w:rsidRDefault="000569B3" w14:paraId="7B6C6BFD" w14:textId="77777777">
      <w:pPr>
        <w:pStyle w:val="ListParagraph"/>
        <w:numPr>
          <w:ilvl w:val="0"/>
          <w:numId w:val="5"/>
        </w:numPr>
        <w:rPr>
          <w:rFonts w:asciiTheme="majorHAnsi" w:hAnsiTheme="majorHAnsi" w:cstheme="minorHAnsi"/>
          <w:b/>
          <w:szCs w:val="24"/>
        </w:rPr>
      </w:pPr>
      <w:r w:rsidRPr="002F7CD0">
        <w:rPr>
          <w:rFonts w:asciiTheme="majorHAnsi" w:hAnsiTheme="majorHAnsi" w:cstheme="minorHAnsi"/>
          <w:b/>
          <w:szCs w:val="24"/>
        </w:rPr>
        <w:t>Provide estimates of annualized cost to respondents for the hour burdens for collections of information, identifying and using appropriate wage rate categories.</w:t>
      </w:r>
    </w:p>
    <w:p w:rsidRPr="002F7CD0" w:rsidR="000569B3" w:rsidP="00574090" w:rsidRDefault="00656927" w14:paraId="4A8AB618" w14:textId="1A32265B">
      <w:pPr>
        <w:rPr>
          <w:rFonts w:ascii="Times New Roman" w:hAnsi="Times New Roman" w:cs="Times New Roman"/>
        </w:rPr>
      </w:pPr>
      <w:r w:rsidRPr="002F7CD0">
        <w:rPr>
          <w:rFonts w:ascii="Times New Roman" w:hAnsi="Times New Roman" w:cs="Times New Roman"/>
        </w:rPr>
        <w:t>The public entities affected by this study a</w:t>
      </w:r>
      <w:r w:rsidRPr="002F7CD0" w:rsidR="00811DDB">
        <w:rPr>
          <w:rFonts w:ascii="Times New Roman" w:hAnsi="Times New Roman" w:cs="Times New Roman"/>
        </w:rPr>
        <w:t>r</w:t>
      </w:r>
      <w:r w:rsidRPr="002F7CD0">
        <w:rPr>
          <w:rFonts w:ascii="Times New Roman" w:hAnsi="Times New Roman" w:cs="Times New Roman"/>
        </w:rPr>
        <w:t xml:space="preserve">e State/local governments including Child Nutrition Agencies, </w:t>
      </w:r>
      <w:r w:rsidRPr="002F7CD0" w:rsidR="00811DDB">
        <w:rPr>
          <w:rFonts w:ascii="Times New Roman" w:hAnsi="Times New Roman" w:cs="Times New Roman"/>
        </w:rPr>
        <w:t xml:space="preserve">SDAs </w:t>
      </w:r>
      <w:r w:rsidRPr="002F7CD0">
        <w:rPr>
          <w:rFonts w:ascii="Times New Roman" w:hAnsi="Times New Roman" w:cs="Times New Roman"/>
        </w:rPr>
        <w:t>and S</w:t>
      </w:r>
      <w:r w:rsidRPr="002F7CD0" w:rsidR="000569B3">
        <w:rPr>
          <w:rFonts w:ascii="Times New Roman" w:hAnsi="Times New Roman" w:cs="Times New Roman"/>
        </w:rPr>
        <w:t>FAs</w:t>
      </w:r>
      <w:r w:rsidR="006F4153">
        <w:rPr>
          <w:rFonts w:ascii="Times New Roman" w:hAnsi="Times New Roman" w:cs="Times New Roman"/>
        </w:rPr>
        <w:t xml:space="preserve">, </w:t>
      </w:r>
      <w:r w:rsidRPr="002F7CD0">
        <w:rPr>
          <w:rFonts w:ascii="Times New Roman" w:hAnsi="Times New Roman" w:cs="Times New Roman"/>
        </w:rPr>
        <w:t>and private sector for-profit businesses (</w:t>
      </w:r>
      <w:r w:rsidRPr="002F7CD0" w:rsidR="00811DDB">
        <w:rPr>
          <w:rFonts w:ascii="Times New Roman" w:hAnsi="Times New Roman" w:cs="Times New Roman"/>
        </w:rPr>
        <w:t>vendors/FSMCs)</w:t>
      </w:r>
      <w:r w:rsidRPr="002F7CD0">
        <w:rPr>
          <w:rFonts w:ascii="Times New Roman" w:hAnsi="Times New Roman" w:cs="Times New Roman"/>
        </w:rPr>
        <w:t xml:space="preserve">. </w:t>
      </w:r>
      <w:r w:rsidRPr="002F7CD0" w:rsidR="000569B3">
        <w:rPr>
          <w:rFonts w:ascii="Times New Roman" w:hAnsi="Times New Roman" w:cs="Times New Roman"/>
        </w:rPr>
        <w:t>With this submission</w:t>
      </w:r>
      <w:r w:rsidRPr="00244C13" w:rsidR="000569B3">
        <w:rPr>
          <w:rFonts w:ascii="Times New Roman" w:hAnsi="Times New Roman" w:cs="Times New Roman"/>
        </w:rPr>
        <w:t xml:space="preserve">, there </w:t>
      </w:r>
      <w:r w:rsidRPr="007C299E" w:rsidR="000569B3">
        <w:rPr>
          <w:rFonts w:ascii="Times New Roman" w:hAnsi="Times New Roman" w:cs="Times New Roman"/>
        </w:rPr>
        <w:t xml:space="preserve">are </w:t>
      </w:r>
      <w:r w:rsidR="00662607">
        <w:rPr>
          <w:rFonts w:ascii="Times New Roman" w:hAnsi="Times New Roman" w:cs="Times New Roman"/>
        </w:rPr>
        <w:t>760</w:t>
      </w:r>
      <w:r w:rsidRPr="007C299E" w:rsidR="009160F5">
        <w:rPr>
          <w:rFonts w:ascii="Times New Roman" w:hAnsi="Times New Roman" w:cs="Times New Roman"/>
        </w:rPr>
        <w:t xml:space="preserve"> </w:t>
      </w:r>
      <w:r w:rsidRPr="007C299E" w:rsidR="000569B3">
        <w:rPr>
          <w:rFonts w:ascii="Times New Roman" w:hAnsi="Times New Roman" w:cs="Times New Roman"/>
        </w:rPr>
        <w:t xml:space="preserve">respondents, </w:t>
      </w:r>
      <w:r w:rsidRPr="007C299E" w:rsidR="00F81BBE">
        <w:rPr>
          <w:rFonts w:ascii="Times New Roman" w:hAnsi="Times New Roman" w:cs="Times New Roman"/>
        </w:rPr>
        <w:t>1</w:t>
      </w:r>
      <w:r w:rsidR="00462739">
        <w:rPr>
          <w:rFonts w:ascii="Times New Roman" w:hAnsi="Times New Roman" w:cs="Times New Roman"/>
        </w:rPr>
        <w:t>8</w:t>
      </w:r>
      <w:r w:rsidRPr="007C299E" w:rsidR="00F81BBE">
        <w:rPr>
          <w:rFonts w:ascii="Times New Roman" w:hAnsi="Times New Roman" w:cs="Times New Roman"/>
        </w:rPr>
        <w:t>,</w:t>
      </w:r>
      <w:r w:rsidR="00462739">
        <w:rPr>
          <w:rFonts w:ascii="Times New Roman" w:hAnsi="Times New Roman" w:cs="Times New Roman"/>
        </w:rPr>
        <w:t>5</w:t>
      </w:r>
      <w:r w:rsidR="00A96A02">
        <w:rPr>
          <w:rFonts w:ascii="Times New Roman" w:hAnsi="Times New Roman" w:cs="Times New Roman"/>
        </w:rPr>
        <w:t>70</w:t>
      </w:r>
      <w:r w:rsidRPr="007C299E" w:rsidR="009160F5">
        <w:rPr>
          <w:rFonts w:ascii="Times New Roman" w:hAnsi="Times New Roman" w:cs="Times New Roman"/>
        </w:rPr>
        <w:t xml:space="preserve"> </w:t>
      </w:r>
      <w:r w:rsidRPr="007C299E" w:rsidR="000569B3">
        <w:rPr>
          <w:rFonts w:ascii="Times New Roman" w:hAnsi="Times New Roman" w:cs="Times New Roman"/>
        </w:rPr>
        <w:t xml:space="preserve">responses, and </w:t>
      </w:r>
      <w:r w:rsidRPr="007C299E" w:rsidR="00F81BBE">
        <w:rPr>
          <w:rFonts w:ascii="Times New Roman" w:hAnsi="Times New Roman" w:cs="Times New Roman"/>
        </w:rPr>
        <w:t>4,</w:t>
      </w:r>
      <w:r w:rsidR="00A96A02">
        <w:rPr>
          <w:rFonts w:ascii="Times New Roman" w:hAnsi="Times New Roman" w:cs="Times New Roman"/>
        </w:rPr>
        <w:t>942</w:t>
      </w:r>
      <w:r w:rsidRPr="007C299E" w:rsidR="009160F5">
        <w:rPr>
          <w:rFonts w:ascii="Times New Roman" w:hAnsi="Times New Roman" w:cs="Times New Roman"/>
        </w:rPr>
        <w:t xml:space="preserve"> </w:t>
      </w:r>
      <w:r w:rsidRPr="007C299E" w:rsidR="000569B3">
        <w:rPr>
          <w:rFonts w:ascii="Times New Roman" w:hAnsi="Times New Roman" w:cs="Times New Roman"/>
        </w:rPr>
        <w:t>burden</w:t>
      </w:r>
      <w:r w:rsidRPr="00244C13" w:rsidR="000569B3">
        <w:rPr>
          <w:rFonts w:ascii="Times New Roman" w:hAnsi="Times New Roman" w:cs="Times New Roman"/>
        </w:rPr>
        <w:t xml:space="preserve"> hours.</w:t>
      </w:r>
      <w:r w:rsidRPr="00244C13" w:rsidR="00574090">
        <w:rPr>
          <w:rStyle w:val="FootnoteReference"/>
          <w:rFonts w:ascii="Times New Roman" w:hAnsi="Times New Roman" w:cs="Times New Roman"/>
        </w:rPr>
        <w:footnoteReference w:id="7"/>
      </w:r>
    </w:p>
    <w:p w:rsidRPr="002F7CD0" w:rsidR="000569B3" w:rsidP="00574090" w:rsidRDefault="005167E0" w14:paraId="68D548DC" w14:textId="2EAA156F">
      <w:pPr>
        <w:rPr>
          <w:rFonts w:ascii="Times New Roman" w:hAnsi="Times New Roman" w:cs="Times New Roman"/>
        </w:rPr>
      </w:pPr>
      <w:r w:rsidRPr="002F7CD0">
        <w:rPr>
          <w:rFonts w:ascii="Times New Roman" w:hAnsi="Times New Roman" w:cs="Times New Roman"/>
        </w:rPr>
        <w:t xml:space="preserve">Appendix G </w:t>
      </w:r>
      <w:r w:rsidRPr="002F7CD0" w:rsidR="000569B3">
        <w:rPr>
          <w:rFonts w:ascii="Times New Roman" w:hAnsi="Times New Roman" w:cs="Times New Roman"/>
        </w:rPr>
        <w:t>show</w:t>
      </w:r>
      <w:r w:rsidRPr="002F7CD0" w:rsidR="00007EFC">
        <w:rPr>
          <w:rFonts w:ascii="Times New Roman" w:hAnsi="Times New Roman" w:cs="Times New Roman"/>
        </w:rPr>
        <w:t>s</w:t>
      </w:r>
      <w:r w:rsidRPr="002F7CD0" w:rsidR="000569B3">
        <w:rPr>
          <w:rFonts w:ascii="Times New Roman" w:hAnsi="Times New Roman" w:cs="Times New Roman"/>
        </w:rPr>
        <w:t xml:space="preserve"> sample sizes, estimated burden, and estimated annualized cost of respondent burden for each part of the data collection. Estimated response times are based on response times for similar instruments completed by the same types of respondents in SFPS-III and informed by </w:t>
      </w:r>
      <w:r w:rsidRPr="002F7CD0" w:rsidR="00D15C6C">
        <w:rPr>
          <w:rFonts w:ascii="Times New Roman" w:hAnsi="Times New Roman" w:cs="Times New Roman"/>
        </w:rPr>
        <w:t xml:space="preserve">subject matter expert input and </w:t>
      </w:r>
      <w:r w:rsidRPr="002F7CD0" w:rsidR="000569B3">
        <w:rPr>
          <w:rFonts w:ascii="Times New Roman" w:hAnsi="Times New Roman" w:cs="Times New Roman"/>
        </w:rPr>
        <w:t>pretesting of instruments and protocols. The estimate of respondent cost is based on the burden estimate and utilizes the U.S. Department of Labor, Bureau of Labor Statistics, May 201</w:t>
      </w:r>
      <w:r w:rsidRPr="002F7CD0" w:rsidR="00B00E88">
        <w:rPr>
          <w:rFonts w:ascii="Times New Roman" w:hAnsi="Times New Roman" w:cs="Times New Roman"/>
        </w:rPr>
        <w:t>8</w:t>
      </w:r>
      <w:r w:rsidRPr="002F7CD0" w:rsidR="000569B3">
        <w:rPr>
          <w:rFonts w:ascii="Times New Roman" w:hAnsi="Times New Roman" w:cs="Times New Roman"/>
        </w:rPr>
        <w:t xml:space="preserve"> National Occupational and Wage Statistics, Occupational Group </w:t>
      </w:r>
      <w:r w:rsidRPr="002F7CD0" w:rsidR="0093437B">
        <w:rPr>
          <w:rFonts w:ascii="Times New Roman" w:hAnsi="Times New Roman" w:cs="Times New Roman"/>
        </w:rPr>
        <w:t>(</w:t>
      </w:r>
      <w:hyperlink w:history="1" r:id="rId10">
        <w:r w:rsidRPr="002F7CD0" w:rsidR="0093437B">
          <w:rPr>
            <w:rStyle w:val="Hyperlink"/>
            <w:rFonts w:ascii="Times New Roman" w:hAnsi="Times New Roman"/>
          </w:rPr>
          <w:t>http://www.bls.gov/oes/current/oes_nat.htm</w:t>
        </w:r>
      </w:hyperlink>
      <w:r w:rsidRPr="002F7CD0" w:rsidR="0093437B">
        <w:rPr>
          <w:rFonts w:ascii="Times New Roman" w:hAnsi="Times New Roman" w:cs="Times New Roman"/>
        </w:rPr>
        <w:t xml:space="preserve">). </w:t>
      </w:r>
      <w:r w:rsidRPr="002F7CD0" w:rsidR="00D15C6C">
        <w:rPr>
          <w:rFonts w:ascii="Times New Roman" w:hAnsi="Times New Roman" w:cs="Times New Roman"/>
        </w:rPr>
        <w:t>The a</w:t>
      </w:r>
      <w:r w:rsidRPr="002F7CD0" w:rsidR="0093437B">
        <w:rPr>
          <w:rFonts w:ascii="Times New Roman" w:hAnsi="Times New Roman" w:cs="Times New Roman"/>
        </w:rPr>
        <w:t xml:space="preserve">verage hourly wage is $48.55 for State Child Nutrition Director or Food Distributing Agency Director (Financial </w:t>
      </w:r>
      <w:r w:rsidRPr="002F7CD0" w:rsidR="0093437B">
        <w:rPr>
          <w:rFonts w:ascii="Times New Roman" w:hAnsi="Times New Roman" w:cs="Times New Roman"/>
        </w:rPr>
        <w:lastRenderedPageBreak/>
        <w:t xml:space="preserve">Analyst); $43.06 for SFA Director (Education Administrators, All Other); and $59.56 for </w:t>
      </w:r>
      <w:r w:rsidRPr="002F7CD0" w:rsidR="00D15C6C">
        <w:rPr>
          <w:rFonts w:ascii="Times New Roman" w:hAnsi="Times New Roman" w:cs="Times New Roman"/>
        </w:rPr>
        <w:t>Vendor/</w:t>
      </w:r>
      <w:r w:rsidRPr="002F7CD0" w:rsidR="0093437B">
        <w:rPr>
          <w:rFonts w:ascii="Times New Roman" w:hAnsi="Times New Roman" w:cs="Times New Roman"/>
        </w:rPr>
        <w:t>FSMC Manager</w:t>
      </w:r>
      <w:r w:rsidRPr="002F7CD0" w:rsidR="00D15C6C">
        <w:rPr>
          <w:rFonts w:ascii="Times New Roman" w:hAnsi="Times New Roman" w:cs="Times New Roman"/>
        </w:rPr>
        <w:t>s</w:t>
      </w:r>
      <w:r w:rsidRPr="002F7CD0" w:rsidR="0093437B">
        <w:rPr>
          <w:rFonts w:ascii="Times New Roman" w:hAnsi="Times New Roman" w:cs="Times New Roman"/>
        </w:rPr>
        <w:t xml:space="preserve"> (General and Operations Managers)</w:t>
      </w:r>
      <w:r w:rsidRPr="002F7CD0" w:rsidR="000569B3">
        <w:rPr>
          <w:rFonts w:ascii="Times New Roman" w:hAnsi="Times New Roman" w:cs="Times New Roman"/>
        </w:rPr>
        <w:t>. T</w:t>
      </w:r>
      <w:r w:rsidRPr="002F7CD0" w:rsidR="00811DDB">
        <w:rPr>
          <w:rFonts w:ascii="Times New Roman" w:hAnsi="Times New Roman" w:cs="Times New Roman"/>
        </w:rPr>
        <w:t>o</w:t>
      </w:r>
      <w:r w:rsidRPr="002F7CD0" w:rsidR="000569B3">
        <w:rPr>
          <w:rFonts w:ascii="Times New Roman" w:hAnsi="Times New Roman" w:cs="Times New Roman"/>
        </w:rPr>
        <w:t xml:space="preserve"> account for a fully-loaded wage rage, an additional 33 percent was added to the hourly wage. The total annualized cost of respondent burden is the product of each type of respondent’s annual burden and average wage rate.  The total estimated cost of respondent </w:t>
      </w:r>
      <w:r w:rsidRPr="002F7CD0" w:rsidR="00733843">
        <w:rPr>
          <w:rFonts w:ascii="Times New Roman" w:hAnsi="Times New Roman" w:cs="Times New Roman"/>
        </w:rPr>
        <w:t xml:space="preserve">burden </w:t>
      </w:r>
      <w:r w:rsidRPr="002F7CD0" w:rsidR="000569B3">
        <w:rPr>
          <w:rFonts w:ascii="Times New Roman" w:hAnsi="Times New Roman" w:cs="Times New Roman"/>
        </w:rPr>
        <w:t xml:space="preserve">is </w:t>
      </w:r>
      <w:r w:rsidRPr="002F7CD0" w:rsidR="00931C23">
        <w:rPr>
          <w:rFonts w:ascii="Times New Roman" w:hAnsi="Times New Roman" w:cs="Times New Roman"/>
        </w:rPr>
        <w:t>$</w:t>
      </w:r>
      <w:r w:rsidR="00A96A02">
        <w:rPr>
          <w:rFonts w:ascii="Times New Roman" w:hAnsi="Times New Roman" w:cs="Times New Roman"/>
        </w:rPr>
        <w:t>278,058.39</w:t>
      </w:r>
      <w:r w:rsidRPr="002F7CD0" w:rsidR="00733843">
        <w:rPr>
          <w:rFonts w:ascii="Times New Roman" w:hAnsi="Times New Roman" w:cs="Times New Roman"/>
        </w:rPr>
        <w:t xml:space="preserve"> </w:t>
      </w:r>
      <w:r w:rsidRPr="002F7CD0" w:rsidR="00931C23">
        <w:rPr>
          <w:rFonts w:ascii="Times New Roman" w:hAnsi="Times New Roman" w:cs="Times New Roman"/>
        </w:rPr>
        <w:t>including fringe.</w:t>
      </w:r>
    </w:p>
    <w:p w:rsidRPr="002F7CD0" w:rsidR="001410BE" w:rsidP="0067355C" w:rsidRDefault="001410BE" w14:paraId="1C25F6BE" w14:textId="77777777">
      <w:pPr>
        <w:pStyle w:val="Heading2"/>
        <w:ind w:hanging="720"/>
        <w:rPr>
          <w:rFonts w:cstheme="minorHAnsi"/>
          <w:szCs w:val="24"/>
        </w:rPr>
      </w:pPr>
      <w:bookmarkStart w:name="_Toc339621295" w:id="79"/>
      <w:bookmarkStart w:name="_Toc494289352" w:id="80"/>
      <w:bookmarkStart w:name="_Toc494289437" w:id="81"/>
      <w:bookmarkStart w:name="_Toc494294743" w:id="82"/>
      <w:bookmarkStart w:name="_Toc494295030" w:id="83"/>
      <w:bookmarkStart w:name="_Toc29543718" w:id="84"/>
      <w:r w:rsidRPr="002F7CD0">
        <w:rPr>
          <w:rFonts w:cstheme="minorHAnsi"/>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79"/>
      <w:bookmarkEnd w:id="80"/>
      <w:bookmarkEnd w:id="81"/>
      <w:bookmarkEnd w:id="82"/>
      <w:bookmarkEnd w:id="83"/>
      <w:bookmarkEnd w:id="84"/>
    </w:p>
    <w:p w:rsidRPr="002F7CD0" w:rsidR="001410BE" w:rsidP="00574090" w:rsidRDefault="001410BE" w14:paraId="77779B6E" w14:textId="77777777">
      <w:pPr>
        <w:rPr>
          <w:rFonts w:ascii="Times New Roman" w:hAnsi="Times New Roman" w:cs="Times New Roman"/>
        </w:rPr>
      </w:pPr>
      <w:r w:rsidRPr="002F7CD0">
        <w:rPr>
          <w:rFonts w:ascii="Times New Roman" w:hAnsi="Times New Roman" w:cs="Times New Roman"/>
        </w:rPr>
        <w:t xml:space="preserve">There are no capital/start-up or ongoing operation/maintenance costs associated with this information collection.   </w:t>
      </w:r>
    </w:p>
    <w:p w:rsidRPr="002F7CD0" w:rsidR="001410BE" w:rsidP="0067355C" w:rsidRDefault="001410BE" w14:paraId="4292C4F2" w14:textId="77777777">
      <w:pPr>
        <w:pStyle w:val="Heading2"/>
        <w:ind w:hanging="720"/>
        <w:rPr>
          <w:rFonts w:cstheme="minorHAnsi"/>
          <w:szCs w:val="24"/>
        </w:rPr>
      </w:pPr>
      <w:bookmarkStart w:name="_Toc339621296" w:id="85"/>
      <w:bookmarkStart w:name="_Toc494289353" w:id="86"/>
      <w:bookmarkStart w:name="_Toc494289438" w:id="87"/>
      <w:bookmarkStart w:name="_Toc494294744" w:id="88"/>
      <w:bookmarkStart w:name="_Toc494295031" w:id="89"/>
      <w:bookmarkStart w:name="_Toc29543719" w:id="90"/>
      <w:r w:rsidRPr="002F7CD0">
        <w:rPr>
          <w:rFonts w:cstheme="minorHAnsi"/>
          <w:szCs w:val="24"/>
        </w:rPr>
        <w:t>Provide estimates of annualized cost to the Federal government. Also, provide a description of the method used to estimate cost and any other expense that would not have been incurred without this collection of information.</w:t>
      </w:r>
      <w:bookmarkEnd w:id="85"/>
      <w:bookmarkEnd w:id="86"/>
      <w:bookmarkEnd w:id="87"/>
      <w:bookmarkEnd w:id="88"/>
      <w:bookmarkEnd w:id="89"/>
      <w:bookmarkEnd w:id="90"/>
    </w:p>
    <w:p w:rsidRPr="00A02047" w:rsidR="00435C7F" w:rsidP="00574090" w:rsidRDefault="00713A86" w14:paraId="535E8E96" w14:textId="0B449316">
      <w:pPr>
        <w:rPr>
          <w:rFonts w:ascii="Times New Roman" w:hAnsi="Times New Roman" w:cs="Times New Roman"/>
        </w:rPr>
      </w:pPr>
      <w:bookmarkStart w:name="_Hlk492985345" w:id="91"/>
      <w:r w:rsidRPr="00A02047">
        <w:rPr>
          <w:rFonts w:ascii="Times New Roman" w:hAnsi="Times New Roman" w:cs="Times New Roman"/>
        </w:rPr>
        <w:t xml:space="preserve">The total annual cost to the Federal Government </w:t>
      </w:r>
      <w:r w:rsidRPr="00A5206C">
        <w:rPr>
          <w:rFonts w:ascii="Times New Roman" w:hAnsi="Times New Roman" w:cs="Times New Roman"/>
        </w:rPr>
        <w:t>is $66</w:t>
      </w:r>
      <w:r w:rsidR="00A5206C">
        <w:rPr>
          <w:rFonts w:ascii="Times New Roman" w:hAnsi="Times New Roman" w:cs="Times New Roman"/>
        </w:rPr>
        <w:t>0</w:t>
      </w:r>
      <w:r w:rsidRPr="00A5206C">
        <w:rPr>
          <w:rFonts w:ascii="Times New Roman" w:hAnsi="Times New Roman" w:cs="Times New Roman"/>
        </w:rPr>
        <w:t>,</w:t>
      </w:r>
      <w:r w:rsidR="00A5206C">
        <w:rPr>
          <w:rFonts w:ascii="Times New Roman" w:hAnsi="Times New Roman" w:cs="Times New Roman"/>
        </w:rPr>
        <w:t>606</w:t>
      </w:r>
      <w:r w:rsidRPr="00A5206C">
        <w:rPr>
          <w:rFonts w:ascii="Times New Roman" w:hAnsi="Times New Roman" w:cs="Times New Roman"/>
        </w:rPr>
        <w:t>.</w:t>
      </w:r>
      <w:r w:rsidR="00A5206C">
        <w:rPr>
          <w:rFonts w:ascii="Times New Roman" w:hAnsi="Times New Roman" w:cs="Times New Roman"/>
        </w:rPr>
        <w:t>57</w:t>
      </w:r>
      <w:r w:rsidRPr="00A5206C">
        <w:rPr>
          <w:rFonts w:ascii="Times New Roman" w:hAnsi="Times New Roman" w:cs="Times New Roman"/>
        </w:rPr>
        <w:t xml:space="preserve">, or </w:t>
      </w:r>
      <w:r w:rsidRPr="00A5206C" w:rsidR="003C2465">
        <w:rPr>
          <w:rFonts w:ascii="Times New Roman" w:hAnsi="Times New Roman" w:cs="Times New Roman"/>
        </w:rPr>
        <w:t>$2,64</w:t>
      </w:r>
      <w:r w:rsidR="00A5206C">
        <w:rPr>
          <w:rFonts w:ascii="Times New Roman" w:hAnsi="Times New Roman" w:cs="Times New Roman"/>
        </w:rPr>
        <w:t>2</w:t>
      </w:r>
      <w:r w:rsidRPr="00A5206C" w:rsidR="003C2465">
        <w:rPr>
          <w:rFonts w:ascii="Times New Roman" w:hAnsi="Times New Roman" w:cs="Times New Roman"/>
        </w:rPr>
        <w:t>,</w:t>
      </w:r>
      <w:r w:rsidR="00A5206C">
        <w:rPr>
          <w:rFonts w:ascii="Times New Roman" w:hAnsi="Times New Roman" w:cs="Times New Roman"/>
        </w:rPr>
        <w:t>426</w:t>
      </w:r>
      <w:r w:rsidRPr="00A5206C" w:rsidR="003C2465">
        <w:rPr>
          <w:rFonts w:ascii="Times New Roman" w:hAnsi="Times New Roman" w:cs="Times New Roman"/>
        </w:rPr>
        <w:t>.</w:t>
      </w:r>
      <w:r w:rsidR="00A5206C">
        <w:rPr>
          <w:rFonts w:ascii="Times New Roman" w:hAnsi="Times New Roman" w:cs="Times New Roman"/>
        </w:rPr>
        <w:t>26</w:t>
      </w:r>
      <w:r w:rsidRPr="00A5206C">
        <w:rPr>
          <w:rFonts w:ascii="Times New Roman" w:hAnsi="Times New Roman" w:cs="Times New Roman"/>
        </w:rPr>
        <w:t xml:space="preserve"> over</w:t>
      </w:r>
      <w:r>
        <w:rPr>
          <w:rFonts w:ascii="Times New Roman" w:hAnsi="Times New Roman" w:cs="Times New Roman"/>
        </w:rPr>
        <w:t xml:space="preserve"> the 48-month period of the contract. The largest cost to the Federal Government is to pay the contractor </w:t>
      </w:r>
      <w:r w:rsidRPr="00A02047" w:rsidR="00435C7F">
        <w:rPr>
          <w:rFonts w:ascii="Times New Roman" w:hAnsi="Times New Roman" w:cs="Times New Roman"/>
        </w:rPr>
        <w:t xml:space="preserve">$2,536,390.74 </w:t>
      </w:r>
      <w:r>
        <w:rPr>
          <w:rFonts w:ascii="Times New Roman" w:hAnsi="Times New Roman" w:cs="Times New Roman"/>
        </w:rPr>
        <w:t xml:space="preserve">to conduct this study and deliver reports and data files. </w:t>
      </w:r>
      <w:r w:rsidRPr="00A02047" w:rsidR="00435C7F">
        <w:rPr>
          <w:rFonts w:ascii="Times New Roman" w:hAnsi="Times New Roman" w:cs="Times New Roman"/>
        </w:rPr>
        <w:t>The</w:t>
      </w:r>
      <w:r>
        <w:rPr>
          <w:rFonts w:ascii="Times New Roman" w:hAnsi="Times New Roman" w:cs="Times New Roman"/>
        </w:rPr>
        <w:t xml:space="preserve"> information collection also assumes a total of 520 hours of a Federal Employee’s time per year for a GS-13, Step 1 in the Washington, DC area, at $</w:t>
      </w:r>
      <w:r w:rsidR="00A5206C">
        <w:rPr>
          <w:rFonts w:ascii="Times New Roman" w:hAnsi="Times New Roman" w:cs="Times New Roman"/>
        </w:rPr>
        <w:t>49.19</w:t>
      </w:r>
      <w:r>
        <w:rPr>
          <w:rFonts w:ascii="Times New Roman" w:hAnsi="Times New Roman" w:cs="Times New Roman"/>
        </w:rPr>
        <w:t xml:space="preserve"> per hour for a total of </w:t>
      </w:r>
      <w:r w:rsidRPr="00A02047">
        <w:rPr>
          <w:rFonts w:ascii="Times New Roman" w:hAnsi="Times New Roman" w:cs="Times New Roman"/>
        </w:rPr>
        <w:t>$</w:t>
      </w:r>
      <w:r w:rsidR="00A5206C">
        <w:rPr>
          <w:rFonts w:ascii="Times New Roman" w:hAnsi="Times New Roman" w:cs="Times New Roman"/>
        </w:rPr>
        <w:t>25,578.80</w:t>
      </w:r>
      <w:r>
        <w:rPr>
          <w:rFonts w:ascii="Times New Roman" w:hAnsi="Times New Roman" w:cs="Times New Roman"/>
        </w:rPr>
        <w:t xml:space="preserve"> per year. </w:t>
      </w:r>
      <w:r w:rsidRPr="00BD7298" w:rsidR="00A5206C">
        <w:rPr>
          <w:rFonts w:ascii="Times New Roman" w:hAnsi="Times New Roman"/>
          <w:szCs w:val="24"/>
        </w:rPr>
        <w:t xml:space="preserve">The </w:t>
      </w:r>
      <w:r w:rsidRPr="00BD7298" w:rsidR="00A5206C">
        <w:rPr>
          <w:rFonts w:ascii="Times New Roman" w:hAnsi="Times New Roman"/>
          <w:szCs w:val="24"/>
        </w:rPr>
        <w:lastRenderedPageBreak/>
        <w:t>information collection also assumes a total of 16 hours of a Branch Chief's time per year: for a GS-14, Step 1 in Washington, DC area, at $</w:t>
      </w:r>
      <w:r w:rsidR="00A5206C">
        <w:rPr>
          <w:rFonts w:ascii="Times New Roman" w:hAnsi="Times New Roman"/>
          <w:szCs w:val="24"/>
        </w:rPr>
        <w:t>58.13</w:t>
      </w:r>
      <w:r w:rsidRPr="00BD7298" w:rsidR="00A5206C">
        <w:rPr>
          <w:rFonts w:ascii="Times New Roman" w:hAnsi="Times New Roman"/>
          <w:szCs w:val="24"/>
        </w:rPr>
        <w:t xml:space="preserve"> per hour for a total of $</w:t>
      </w:r>
      <w:r w:rsidR="00A5206C">
        <w:rPr>
          <w:rFonts w:ascii="Times New Roman" w:hAnsi="Times New Roman"/>
          <w:szCs w:val="24"/>
        </w:rPr>
        <w:t>930.08 per year</w:t>
      </w:r>
      <w:r w:rsidRPr="00BD7298" w:rsidR="00A5206C">
        <w:rPr>
          <w:rFonts w:ascii="Times New Roman" w:hAnsi="Times New Roman"/>
          <w:szCs w:val="24"/>
        </w:rPr>
        <w:t>. Federal employee pay rates are based on the Office of Personnel Management (OPM) salary table for 20</w:t>
      </w:r>
      <w:r w:rsidR="00A5206C">
        <w:rPr>
          <w:rFonts w:ascii="Times New Roman" w:hAnsi="Times New Roman"/>
          <w:szCs w:val="24"/>
        </w:rPr>
        <w:t>20</w:t>
      </w:r>
      <w:r w:rsidRPr="00BD7298" w:rsidR="00A5206C">
        <w:rPr>
          <w:rFonts w:ascii="Times New Roman" w:hAnsi="Times New Roman"/>
          <w:szCs w:val="24"/>
        </w:rPr>
        <w:t xml:space="preserve"> for the Washington, DC, metro area locality (for the locality pay area of Washington-Baltimore-Arlington, DC-MD-VA-WV-PA)</w:t>
      </w:r>
      <w:r w:rsidRPr="00A02047" w:rsidR="00435C7F">
        <w:rPr>
          <w:rStyle w:val="FootnoteReference"/>
          <w:rFonts w:ascii="Times New Roman" w:hAnsi="Times New Roman" w:cs="Times New Roman"/>
        </w:rPr>
        <w:footnoteReference w:id="8"/>
      </w:r>
      <w:r w:rsidRPr="00A02047" w:rsidR="00435C7F">
        <w:rPr>
          <w:rFonts w:ascii="Times New Roman" w:hAnsi="Times New Roman" w:cs="Times New Roman"/>
        </w:rPr>
        <w:t xml:space="preserve">. </w:t>
      </w:r>
    </w:p>
    <w:p w:rsidRPr="00A02047" w:rsidR="001410BE" w:rsidP="00E3320F" w:rsidRDefault="001410BE" w14:paraId="2095BDED" w14:textId="77777777">
      <w:pPr>
        <w:pStyle w:val="Heading2"/>
        <w:ind w:hanging="720"/>
        <w:rPr>
          <w:rFonts w:cstheme="minorHAnsi"/>
          <w:szCs w:val="24"/>
        </w:rPr>
      </w:pPr>
      <w:bookmarkStart w:name="_Toc494289354" w:id="92"/>
      <w:bookmarkStart w:name="_Toc494289439" w:id="93"/>
      <w:bookmarkStart w:name="_Toc494294745" w:id="94"/>
      <w:bookmarkStart w:name="_Toc494295032" w:id="95"/>
      <w:bookmarkStart w:name="_Toc29543720" w:id="96"/>
      <w:bookmarkEnd w:id="91"/>
      <w:r w:rsidRPr="00A02047">
        <w:rPr>
          <w:rFonts w:cstheme="minorHAnsi"/>
          <w:szCs w:val="24"/>
        </w:rPr>
        <w:t>Explain the reasons for any program changes or adjustments reported in Items 13 or 14 of the OMB Form 83-1.</w:t>
      </w:r>
      <w:bookmarkEnd w:id="92"/>
      <w:bookmarkEnd w:id="93"/>
      <w:bookmarkEnd w:id="94"/>
      <w:bookmarkEnd w:id="95"/>
      <w:bookmarkEnd w:id="96"/>
    </w:p>
    <w:p w:rsidRPr="00A02047" w:rsidR="001410BE" w:rsidP="001410BE" w:rsidRDefault="001410BE" w14:paraId="2BA40298" w14:textId="499B8239">
      <w:pPr>
        <w:rPr>
          <w:rFonts w:ascii="Times New Roman" w:hAnsi="Times New Roman" w:cs="Times New Roman"/>
          <w:szCs w:val="24"/>
        </w:rPr>
      </w:pPr>
      <w:r w:rsidRPr="00A02047">
        <w:rPr>
          <w:rFonts w:ascii="Times New Roman" w:hAnsi="Times New Roman" w:cs="Times New Roman"/>
          <w:szCs w:val="24"/>
        </w:rPr>
        <w:t xml:space="preserve">This submission is a </w:t>
      </w:r>
      <w:r w:rsidRPr="00A02047" w:rsidR="003C4858">
        <w:rPr>
          <w:rFonts w:ascii="Times New Roman" w:hAnsi="Times New Roman" w:cs="Times New Roman"/>
          <w:szCs w:val="24"/>
        </w:rPr>
        <w:t xml:space="preserve">reinstatement </w:t>
      </w:r>
      <w:r w:rsidRPr="00A02047">
        <w:rPr>
          <w:rFonts w:ascii="Times New Roman" w:hAnsi="Times New Roman" w:cs="Times New Roman"/>
          <w:szCs w:val="24"/>
        </w:rPr>
        <w:t xml:space="preserve">request </w:t>
      </w:r>
      <w:r w:rsidRPr="00A02047" w:rsidR="003C4858">
        <w:rPr>
          <w:rFonts w:ascii="Times New Roman" w:hAnsi="Times New Roman" w:cs="Times New Roman"/>
          <w:szCs w:val="24"/>
        </w:rPr>
        <w:t xml:space="preserve">that </w:t>
      </w:r>
      <w:r w:rsidRPr="00A02047">
        <w:rPr>
          <w:rFonts w:ascii="Times New Roman" w:hAnsi="Times New Roman" w:cs="Times New Roman"/>
          <w:szCs w:val="24"/>
        </w:rPr>
        <w:t xml:space="preserve">will add approximately </w:t>
      </w:r>
      <w:r w:rsidR="00760134">
        <w:rPr>
          <w:rFonts w:ascii="Times New Roman" w:hAnsi="Times New Roman" w:cs="Times New Roman"/>
          <w:szCs w:val="24"/>
        </w:rPr>
        <w:t>4,</w:t>
      </w:r>
      <w:r w:rsidR="00B51F5F">
        <w:rPr>
          <w:rFonts w:ascii="Times New Roman" w:hAnsi="Times New Roman" w:cs="Times New Roman"/>
          <w:szCs w:val="24"/>
        </w:rPr>
        <w:t>942</w:t>
      </w:r>
      <w:r w:rsidRPr="00760134" w:rsidR="00733843">
        <w:rPr>
          <w:rFonts w:ascii="Times New Roman" w:hAnsi="Times New Roman" w:cs="Times New Roman"/>
          <w:szCs w:val="24"/>
        </w:rPr>
        <w:t xml:space="preserve"> </w:t>
      </w:r>
      <w:r w:rsidRPr="00760134">
        <w:rPr>
          <w:rFonts w:ascii="Times New Roman" w:hAnsi="Times New Roman" w:cs="Times New Roman"/>
          <w:szCs w:val="24"/>
        </w:rPr>
        <w:t xml:space="preserve">burden hours and </w:t>
      </w:r>
      <w:r w:rsidR="00760134">
        <w:rPr>
          <w:rFonts w:ascii="Times New Roman" w:hAnsi="Times New Roman" w:cs="Times New Roman"/>
          <w:szCs w:val="24"/>
        </w:rPr>
        <w:t>18,57</w:t>
      </w:r>
      <w:r w:rsidR="00A96A02">
        <w:rPr>
          <w:rFonts w:ascii="Times New Roman" w:hAnsi="Times New Roman" w:cs="Times New Roman"/>
          <w:szCs w:val="24"/>
        </w:rPr>
        <w:t>0</w:t>
      </w:r>
      <w:r w:rsidRPr="00760134" w:rsidR="00733843">
        <w:rPr>
          <w:rFonts w:ascii="Times New Roman" w:hAnsi="Times New Roman" w:cs="Times New Roman"/>
          <w:szCs w:val="24"/>
        </w:rPr>
        <w:t xml:space="preserve"> </w:t>
      </w:r>
      <w:r w:rsidRPr="00760134">
        <w:rPr>
          <w:rFonts w:ascii="Times New Roman" w:hAnsi="Times New Roman" w:cs="Times New Roman"/>
          <w:szCs w:val="24"/>
        </w:rPr>
        <w:t>responses to</w:t>
      </w:r>
      <w:r w:rsidRPr="00A02047" w:rsidR="003C4858">
        <w:rPr>
          <w:rFonts w:ascii="Times New Roman" w:hAnsi="Times New Roman" w:cs="Times New Roman"/>
          <w:szCs w:val="24"/>
        </w:rPr>
        <w:t xml:space="preserve"> the</w:t>
      </w:r>
      <w:r w:rsidRPr="00A02047">
        <w:rPr>
          <w:rFonts w:ascii="Times New Roman" w:hAnsi="Times New Roman" w:cs="Times New Roman"/>
          <w:szCs w:val="24"/>
        </w:rPr>
        <w:t xml:space="preserve"> OMB</w:t>
      </w:r>
      <w:r w:rsidRPr="00A02047" w:rsidR="003C4858">
        <w:rPr>
          <w:rFonts w:ascii="Times New Roman" w:hAnsi="Times New Roman" w:cs="Times New Roman"/>
          <w:szCs w:val="24"/>
        </w:rPr>
        <w:t xml:space="preserve"> </w:t>
      </w:r>
      <w:r w:rsidRPr="00A02047">
        <w:rPr>
          <w:rFonts w:ascii="Times New Roman" w:hAnsi="Times New Roman" w:cs="Times New Roman"/>
          <w:szCs w:val="24"/>
        </w:rPr>
        <w:t>inventory</w:t>
      </w:r>
      <w:r w:rsidR="001E6A88">
        <w:rPr>
          <w:rFonts w:ascii="Times New Roman" w:hAnsi="Times New Roman" w:cs="Times New Roman"/>
          <w:szCs w:val="24"/>
        </w:rPr>
        <w:t xml:space="preserve">, and continues the </w:t>
      </w:r>
      <w:r w:rsidR="00661C36">
        <w:rPr>
          <w:rFonts w:ascii="Times New Roman" w:hAnsi="Times New Roman" w:cs="Times New Roman"/>
          <w:szCs w:val="24"/>
        </w:rPr>
        <w:t>School Food Purchase Study series that assesses</w:t>
      </w:r>
      <w:r w:rsidR="001E6A88">
        <w:rPr>
          <w:rFonts w:ascii="Times New Roman" w:hAnsi="Times New Roman" w:cs="Times New Roman"/>
          <w:szCs w:val="24"/>
        </w:rPr>
        <w:t xml:space="preserve"> school food acquisition</w:t>
      </w:r>
      <w:r w:rsidR="00661C36">
        <w:rPr>
          <w:rFonts w:ascii="Times New Roman" w:hAnsi="Times New Roman" w:cs="Times New Roman"/>
          <w:szCs w:val="24"/>
        </w:rPr>
        <w:t xml:space="preserve"> changes over time. </w:t>
      </w:r>
      <w:r w:rsidR="001E6A88">
        <w:rPr>
          <w:rFonts w:ascii="Times New Roman" w:hAnsi="Times New Roman" w:cs="Times New Roman"/>
          <w:szCs w:val="24"/>
        </w:rPr>
        <w:t xml:space="preserve">Since the last </w:t>
      </w:r>
      <w:r w:rsidR="00661C36">
        <w:rPr>
          <w:rFonts w:ascii="Times New Roman" w:hAnsi="Times New Roman" w:cs="Times New Roman"/>
          <w:szCs w:val="24"/>
        </w:rPr>
        <w:t>study in the series</w:t>
      </w:r>
      <w:r w:rsidR="001E6A88">
        <w:rPr>
          <w:rFonts w:ascii="Times New Roman" w:hAnsi="Times New Roman" w:cs="Times New Roman"/>
          <w:szCs w:val="24"/>
        </w:rPr>
        <w:t xml:space="preserve"> in 2009</w:t>
      </w:r>
      <w:r w:rsidR="00661C36">
        <w:rPr>
          <w:rFonts w:ascii="Times New Roman" w:hAnsi="Times New Roman" w:cs="Times New Roman"/>
          <w:szCs w:val="24"/>
        </w:rPr>
        <w:t xml:space="preserve">, </w:t>
      </w:r>
      <w:r w:rsidR="001E6A88">
        <w:rPr>
          <w:rFonts w:ascii="Times New Roman" w:hAnsi="Times New Roman" w:cs="Times New Roman"/>
          <w:szCs w:val="24"/>
        </w:rPr>
        <w:t xml:space="preserve">school food acquisition has been impacted by </w:t>
      </w:r>
      <w:r w:rsidR="00661C36">
        <w:rPr>
          <w:rFonts w:ascii="Times New Roman" w:hAnsi="Times New Roman" w:cs="Times New Roman"/>
          <w:szCs w:val="24"/>
        </w:rPr>
        <w:t xml:space="preserve">program changes, such as the updated nutrition standards </w:t>
      </w:r>
      <w:r w:rsidR="001E6A88">
        <w:rPr>
          <w:rFonts w:ascii="Times New Roman" w:hAnsi="Times New Roman" w:cs="Times New Roman"/>
          <w:szCs w:val="24"/>
        </w:rPr>
        <w:t>in 2012</w:t>
      </w:r>
      <w:r w:rsidR="007D5805">
        <w:rPr>
          <w:rStyle w:val="FootnoteReference"/>
          <w:rFonts w:ascii="Times New Roman" w:hAnsi="Times New Roman" w:cs="Times New Roman"/>
          <w:szCs w:val="24"/>
        </w:rPr>
        <w:footnoteReference w:id="9"/>
      </w:r>
      <w:r w:rsidR="001E6A88">
        <w:rPr>
          <w:rFonts w:ascii="Times New Roman" w:hAnsi="Times New Roman" w:cs="Times New Roman"/>
          <w:szCs w:val="24"/>
        </w:rPr>
        <w:t xml:space="preserve"> </w:t>
      </w:r>
      <w:r w:rsidR="00661C36">
        <w:rPr>
          <w:rFonts w:ascii="Times New Roman" w:hAnsi="Times New Roman" w:cs="Times New Roman"/>
          <w:szCs w:val="24"/>
        </w:rPr>
        <w:t>to align with the Dietary Guidelines for Americans</w:t>
      </w:r>
      <w:r w:rsidR="001E6A88">
        <w:rPr>
          <w:rFonts w:ascii="Times New Roman" w:hAnsi="Times New Roman" w:cs="Times New Roman"/>
          <w:szCs w:val="24"/>
        </w:rPr>
        <w:t xml:space="preserve">, and the </w:t>
      </w:r>
      <w:r w:rsidR="00661C36">
        <w:rPr>
          <w:rFonts w:ascii="Times New Roman" w:hAnsi="Times New Roman" w:cs="Times New Roman"/>
          <w:szCs w:val="24"/>
        </w:rPr>
        <w:t>COVID-19 pandemic</w:t>
      </w:r>
      <w:r w:rsidR="001E6A88">
        <w:rPr>
          <w:rFonts w:ascii="Times New Roman" w:hAnsi="Times New Roman" w:cs="Times New Roman"/>
          <w:szCs w:val="24"/>
        </w:rPr>
        <w:t xml:space="preserve"> in 2020. This fourth study in the series will provide insight into the changes since the 2009 study.</w:t>
      </w:r>
    </w:p>
    <w:p w:rsidRPr="00A02047" w:rsidR="001410BE" w:rsidP="00E3320F" w:rsidRDefault="001410BE" w14:paraId="4E043E5C" w14:textId="77777777">
      <w:pPr>
        <w:pStyle w:val="Heading2"/>
        <w:ind w:hanging="720"/>
        <w:rPr>
          <w:rFonts w:cstheme="minorHAnsi"/>
          <w:szCs w:val="24"/>
        </w:rPr>
      </w:pPr>
      <w:bookmarkStart w:name="_Toc339621298" w:id="97"/>
      <w:bookmarkStart w:name="_Toc494289355" w:id="98"/>
      <w:bookmarkStart w:name="_Toc494289440" w:id="99"/>
      <w:bookmarkStart w:name="_Toc494294746" w:id="100"/>
      <w:bookmarkStart w:name="_Toc494295033" w:id="101"/>
      <w:bookmarkStart w:name="_Toc29543721" w:id="102"/>
      <w:r w:rsidRPr="00A02047">
        <w:rPr>
          <w:rFonts w:cstheme="minorHAnsi"/>
          <w:szCs w:val="24"/>
        </w:rPr>
        <w:t>For collections of information whose results are planned to be published, outline plans for tabulation and publication.</w:t>
      </w:r>
      <w:bookmarkEnd w:id="97"/>
      <w:bookmarkEnd w:id="98"/>
      <w:bookmarkEnd w:id="99"/>
      <w:bookmarkEnd w:id="100"/>
      <w:bookmarkEnd w:id="101"/>
      <w:bookmarkEnd w:id="102"/>
    </w:p>
    <w:p w:rsidRPr="00A02047" w:rsidR="003C4858" w:rsidP="001410BE" w:rsidRDefault="003C4858" w14:paraId="79CE5293" w14:textId="05ADC31F">
      <w:pPr>
        <w:rPr>
          <w:rFonts w:ascii="Times New Roman" w:hAnsi="Times New Roman" w:cs="Times New Roman"/>
        </w:rPr>
      </w:pPr>
      <w:r w:rsidRPr="00A02047">
        <w:rPr>
          <w:rFonts w:ascii="Times New Roman" w:hAnsi="Times New Roman" w:cs="Times New Roman"/>
        </w:rPr>
        <w:t xml:space="preserve">The contractor will analyze the information collected using descriptive tabular, cross-tabular, and multivariate modeling and analysis. Most of the tabulations will mirror those completed for SFPS-III and previous national studies to provide the most reliable findings on </w:t>
      </w:r>
      <w:r w:rsidRPr="00A02047">
        <w:rPr>
          <w:rFonts w:ascii="Times New Roman" w:hAnsi="Times New Roman" w:cs="Times New Roman"/>
        </w:rPr>
        <w:lastRenderedPageBreak/>
        <w:t>how national policy changes have affected school food purchase practices and cost. The analysis will begin with a check for missing or i</w:t>
      </w:r>
      <w:r w:rsidRPr="00A02047" w:rsidR="00D15C6C">
        <w:rPr>
          <w:rFonts w:ascii="Times New Roman" w:hAnsi="Times New Roman" w:cs="Times New Roman"/>
        </w:rPr>
        <w:t xml:space="preserve">nconsistent data and outliers. </w:t>
      </w:r>
      <w:r w:rsidRPr="00A02047">
        <w:rPr>
          <w:rFonts w:ascii="Times New Roman" w:hAnsi="Times New Roman" w:cs="Times New Roman"/>
        </w:rPr>
        <w:t>Data will be cleaned and recoded as needed, for statistical analyses. The data will be weighted to produce nationally representative tabulati</w:t>
      </w:r>
      <w:r w:rsidRPr="00A02047" w:rsidR="00574090">
        <w:rPr>
          <w:rFonts w:ascii="Times New Roman" w:hAnsi="Times New Roman" w:cs="Times New Roman"/>
        </w:rPr>
        <w:t xml:space="preserve">ons at each level of analysis. </w:t>
      </w:r>
      <w:r w:rsidRPr="00A02047">
        <w:rPr>
          <w:rFonts w:ascii="Times New Roman" w:hAnsi="Times New Roman" w:cs="Times New Roman"/>
        </w:rPr>
        <w:t xml:space="preserve">Weights will be adjusted for survey nonresponse and may be poststratified to match key benchmarks. </w:t>
      </w:r>
    </w:p>
    <w:p w:rsidRPr="00A02047" w:rsidR="000D6087" w:rsidP="00574090" w:rsidRDefault="000D6087" w14:paraId="0216CC5E" w14:textId="4E892E17">
      <w:pPr>
        <w:rPr>
          <w:rFonts w:ascii="Times New Roman" w:hAnsi="Times New Roman" w:cs="Times New Roman"/>
        </w:rPr>
      </w:pPr>
      <w:r w:rsidRPr="00A02047">
        <w:rPr>
          <w:rFonts w:ascii="Times New Roman" w:hAnsi="Times New Roman" w:cs="Times New Roman"/>
        </w:rPr>
        <w:t xml:space="preserve">For each study objective, we will specify tabulations to test for differences between key subgroups such as size (enrollment), poverty level, urbanicity, </w:t>
      </w:r>
      <w:r w:rsidR="00AE67F2">
        <w:rPr>
          <w:rFonts w:ascii="Times New Roman" w:hAnsi="Times New Roman" w:cs="Times New Roman"/>
        </w:rPr>
        <w:t xml:space="preserve">region, </w:t>
      </w:r>
      <w:r w:rsidRPr="00A02047">
        <w:rPr>
          <w:rFonts w:ascii="Times New Roman" w:hAnsi="Times New Roman" w:cs="Times New Roman"/>
        </w:rPr>
        <w:t>and use of FSMCs.  Differences in mean outcomes of interest between pairs of groups will be tested using t-tests for means. For tests of association between a mean and a grouping variable with three or more categories (for example, the association between food cost and region), we will use f-tests. Although the principal measures of interest will be means, we will use chi-square tests for frequency measures when applicable.</w:t>
      </w:r>
    </w:p>
    <w:p w:rsidRPr="00A02047" w:rsidR="000D6087" w:rsidP="00574090" w:rsidRDefault="000D6087" w14:paraId="00B4AB90" w14:textId="3F8C3017">
      <w:pPr>
        <w:rPr>
          <w:rFonts w:ascii="Times New Roman" w:hAnsi="Times New Roman" w:cs="Times New Roman"/>
        </w:rPr>
      </w:pPr>
      <w:r w:rsidRPr="00A02047">
        <w:rPr>
          <w:rFonts w:ascii="Times New Roman" w:hAnsi="Times New Roman" w:cs="Times New Roman"/>
        </w:rPr>
        <w:t>We will examine food costs and other outcomes as a function of SFA characteristics using single-equation multivariate models. When conducted, comparisons of results from SFPS</w:t>
      </w:r>
      <w:r w:rsidR="00C861C7">
        <w:rPr>
          <w:rFonts w:ascii="Times New Roman" w:hAnsi="Times New Roman" w:cs="Times New Roman"/>
        </w:rPr>
        <w:t>-</w:t>
      </w:r>
      <w:r w:rsidRPr="00A02047">
        <w:rPr>
          <w:rFonts w:ascii="Times New Roman" w:hAnsi="Times New Roman" w:cs="Times New Roman"/>
        </w:rPr>
        <w:t>III will take into account methodological limitations.</w:t>
      </w:r>
      <w:r w:rsidRPr="00A02047" w:rsidR="00811DDB">
        <w:rPr>
          <w:rFonts w:ascii="Times New Roman" w:hAnsi="Times New Roman" w:cs="Times New Roman"/>
        </w:rPr>
        <w:t xml:space="preserve"> </w:t>
      </w:r>
      <w:r w:rsidRPr="00A02047">
        <w:rPr>
          <w:rFonts w:ascii="Times New Roman" w:hAnsi="Times New Roman" w:cs="Times New Roman"/>
        </w:rPr>
        <w:t xml:space="preserve">All analyses will be conducted using statistical software such as SAS or Stata to compute standard errors that adjust for complex study design.  </w:t>
      </w:r>
    </w:p>
    <w:p w:rsidRPr="00A02047" w:rsidR="000D6087" w:rsidP="000D6087" w:rsidRDefault="000D6087" w14:paraId="31560F52" w14:textId="1FB52CDA">
      <w:pPr>
        <w:pStyle w:val="BulletBlack"/>
        <w:numPr>
          <w:ilvl w:val="0"/>
          <w:numId w:val="0"/>
        </w:numPr>
        <w:spacing w:after="0" w:line="480" w:lineRule="auto"/>
        <w:ind w:right="0"/>
        <w:rPr>
          <w:rFonts w:ascii="Times New Roman" w:hAnsi="Times New Roman"/>
          <w:b/>
        </w:rPr>
      </w:pPr>
      <w:r w:rsidRPr="00A02047">
        <w:rPr>
          <w:rFonts w:ascii="Times New Roman" w:hAnsi="Times New Roman"/>
          <w:b/>
        </w:rPr>
        <w:t>Project Time Schedule</w:t>
      </w:r>
    </w:p>
    <w:p w:rsidRPr="00A02047" w:rsidR="000D6087" w:rsidP="00574090" w:rsidRDefault="000D6087" w14:paraId="04866BAF" w14:textId="2C170837">
      <w:pPr>
        <w:rPr>
          <w:rFonts w:ascii="Times New Roman" w:hAnsi="Times New Roman" w:cs="Times New Roman"/>
        </w:rPr>
      </w:pPr>
      <w:r w:rsidRPr="00A02047">
        <w:rPr>
          <w:rFonts w:ascii="Times New Roman" w:hAnsi="Times New Roman" w:cs="Times New Roman"/>
        </w:rPr>
        <w:t>Recruitment for SFPS</w:t>
      </w:r>
      <w:r w:rsidRPr="00A02047" w:rsidR="00C309D8">
        <w:rPr>
          <w:rFonts w:ascii="Times New Roman" w:hAnsi="Times New Roman" w:cs="Times New Roman"/>
        </w:rPr>
        <w:t>-</w:t>
      </w:r>
      <w:r w:rsidRPr="00A02047">
        <w:rPr>
          <w:rFonts w:ascii="Times New Roman" w:hAnsi="Times New Roman" w:cs="Times New Roman"/>
        </w:rPr>
        <w:t xml:space="preserve"> IV</w:t>
      </w:r>
      <w:r w:rsidRPr="00A02047" w:rsidR="00C309D8">
        <w:rPr>
          <w:rFonts w:ascii="Times New Roman" w:hAnsi="Times New Roman" w:cs="Times New Roman"/>
        </w:rPr>
        <w:t xml:space="preserve"> </w:t>
      </w:r>
      <w:r w:rsidRPr="00A02047">
        <w:rPr>
          <w:rFonts w:ascii="Times New Roman" w:hAnsi="Times New Roman" w:cs="Times New Roman"/>
        </w:rPr>
        <w:t xml:space="preserve">will begin within </w:t>
      </w:r>
      <w:r w:rsidRPr="00A02047" w:rsidR="00811DDB">
        <w:rPr>
          <w:rFonts w:ascii="Times New Roman" w:hAnsi="Times New Roman" w:cs="Times New Roman"/>
        </w:rPr>
        <w:t xml:space="preserve">one </w:t>
      </w:r>
      <w:r w:rsidRPr="00A02047">
        <w:rPr>
          <w:rFonts w:ascii="Times New Roman" w:hAnsi="Times New Roman" w:cs="Times New Roman"/>
        </w:rPr>
        <w:t>week of OMB approval. The schedule below assumes activities can begin in SY</w:t>
      </w:r>
      <w:r w:rsidRPr="00A02047" w:rsidR="00811DDB">
        <w:rPr>
          <w:rFonts w:ascii="Times New Roman" w:hAnsi="Times New Roman" w:cs="Times New Roman"/>
        </w:rPr>
        <w:t xml:space="preserve"> </w:t>
      </w:r>
      <w:r w:rsidRPr="00A02047" w:rsidR="009B41F3">
        <w:rPr>
          <w:rFonts w:ascii="Times New Roman" w:hAnsi="Times New Roman" w:cs="Times New Roman"/>
        </w:rPr>
        <w:t>202</w:t>
      </w:r>
      <w:r w:rsidR="009B41F3">
        <w:rPr>
          <w:rFonts w:ascii="Times New Roman" w:hAnsi="Times New Roman" w:cs="Times New Roman"/>
        </w:rPr>
        <w:t>1</w:t>
      </w:r>
      <w:r w:rsidRPr="00A02047">
        <w:rPr>
          <w:rFonts w:ascii="Times New Roman" w:hAnsi="Times New Roman" w:cs="Times New Roman"/>
        </w:rPr>
        <w:t>-</w:t>
      </w:r>
      <w:r w:rsidRPr="00A02047" w:rsidR="009B41F3">
        <w:rPr>
          <w:rFonts w:ascii="Times New Roman" w:hAnsi="Times New Roman" w:cs="Times New Roman"/>
        </w:rPr>
        <w:t>202</w:t>
      </w:r>
      <w:r w:rsidR="009B41F3">
        <w:rPr>
          <w:rFonts w:ascii="Times New Roman" w:hAnsi="Times New Roman" w:cs="Times New Roman"/>
        </w:rPr>
        <w:t>2</w:t>
      </w:r>
      <w:r w:rsidRPr="00A02047">
        <w:rPr>
          <w:rFonts w:ascii="Times New Roman" w:hAnsi="Times New Roman" w:cs="Times New Roman"/>
        </w:rPr>
        <w:t>.</w:t>
      </w:r>
    </w:p>
    <w:p w:rsidRPr="00A02047" w:rsidR="001410BE" w:rsidP="001410BE" w:rsidRDefault="00196470" w14:paraId="0E52B288" w14:textId="597FD69B">
      <w:pPr>
        <w:pStyle w:val="Caption"/>
        <w:keepNext/>
        <w:keepLines/>
        <w:rPr>
          <w:rFonts w:ascii="Times New Roman" w:hAnsi="Times New Roman" w:cs="Times New Roman"/>
          <w:szCs w:val="24"/>
        </w:rPr>
      </w:pPr>
      <w:bookmarkStart w:name="_Toc339621299" w:id="103"/>
      <w:bookmarkStart w:name="_Toc494289356" w:id="104"/>
      <w:bookmarkStart w:name="_Toc494289441" w:id="105"/>
      <w:r>
        <w:rPr>
          <w:rFonts w:ascii="Times New Roman" w:hAnsi="Times New Roman" w:cs="Times New Roman"/>
          <w:szCs w:val="24"/>
        </w:rPr>
        <w:lastRenderedPageBreak/>
        <w:t>Table A.16</w:t>
      </w:r>
      <w:r w:rsidRPr="00A02047" w:rsidR="001410BE">
        <w:rPr>
          <w:rFonts w:ascii="Times New Roman" w:hAnsi="Times New Roman" w:cs="Times New Roman"/>
          <w:szCs w:val="24"/>
        </w:rPr>
        <w:t>.</w:t>
      </w:r>
      <w:r w:rsidRPr="00A02047" w:rsidR="001410BE">
        <w:rPr>
          <w:rFonts w:ascii="Times New Roman" w:hAnsi="Times New Roman" w:cs="Times New Roman"/>
          <w:szCs w:val="24"/>
        </w:rPr>
        <w:tab/>
        <w:t>Data Collection Schedule</w:t>
      </w:r>
      <w:bookmarkEnd w:id="103"/>
      <w:bookmarkEnd w:id="104"/>
      <w:bookmarkEnd w:id="105"/>
    </w:p>
    <w:tbl>
      <w:tblPr>
        <w:tblStyle w:val="GridTable41"/>
        <w:tblW w:w="0" w:type="auto"/>
        <w:tblLook w:val="0620" w:firstRow="1" w:lastRow="0" w:firstColumn="0" w:lastColumn="0" w:noHBand="1" w:noVBand="1"/>
      </w:tblPr>
      <w:tblGrid>
        <w:gridCol w:w="4405"/>
        <w:gridCol w:w="4945"/>
      </w:tblGrid>
      <w:tr w:rsidRPr="00A02047" w:rsidR="000D6087" w:rsidTr="009F4509" w14:paraId="213D42D7" w14:textId="77777777">
        <w:trPr>
          <w:cnfStyle w:val="100000000000" w:firstRow="1" w:lastRow="0" w:firstColumn="0" w:lastColumn="0" w:oddVBand="0" w:evenVBand="0" w:oddHBand="0" w:evenHBand="0" w:firstRowFirstColumn="0" w:firstRowLastColumn="0" w:lastRowFirstColumn="0" w:lastRowLastColumn="0"/>
          <w:trHeight w:val="20"/>
        </w:trPr>
        <w:tc>
          <w:tcPr>
            <w:tcW w:w="4405" w:type="dxa"/>
            <w:vAlign w:val="center"/>
          </w:tcPr>
          <w:p w:rsidRPr="00A02047" w:rsidR="000D6087" w:rsidP="009F4509" w:rsidRDefault="000D6087" w14:paraId="321BB957" w14:textId="77577779">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Activity</w:t>
            </w:r>
          </w:p>
        </w:tc>
        <w:tc>
          <w:tcPr>
            <w:tcW w:w="4945" w:type="dxa"/>
            <w:vAlign w:val="center"/>
          </w:tcPr>
          <w:p w:rsidRPr="00A02047" w:rsidR="000D6087" w:rsidP="009F4509" w:rsidRDefault="000D6087" w14:paraId="6CA21645" w14:textId="65B4051D">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Schedule</w:t>
            </w:r>
          </w:p>
        </w:tc>
      </w:tr>
      <w:tr w:rsidRPr="00A02047" w:rsidR="001410BE" w:rsidTr="009F4509" w14:paraId="2C772CBA" w14:textId="77777777">
        <w:trPr>
          <w:trHeight w:val="20"/>
        </w:trPr>
        <w:tc>
          <w:tcPr>
            <w:tcW w:w="4405" w:type="dxa"/>
            <w:vAlign w:val="center"/>
            <w:hideMark/>
          </w:tcPr>
          <w:p w:rsidRPr="00A02047" w:rsidR="001410BE" w:rsidP="00EC5F7F" w:rsidRDefault="001410BE" w14:paraId="1597BD3D" w14:textId="7E23DCD0">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 xml:space="preserve">Pretest of web survey </w:t>
            </w:r>
            <w:r w:rsidRPr="00A02047" w:rsidR="00EC5F7F">
              <w:rPr>
                <w:rFonts w:ascii="Times New Roman" w:hAnsi="Times New Roman" w:cs="Times New Roman"/>
                <w:szCs w:val="24"/>
              </w:rPr>
              <w:t>and communication materials for purchase data collection</w:t>
            </w:r>
          </w:p>
        </w:tc>
        <w:tc>
          <w:tcPr>
            <w:tcW w:w="4945" w:type="dxa"/>
            <w:vAlign w:val="center"/>
            <w:hideMark/>
          </w:tcPr>
          <w:p w:rsidR="00604C44" w:rsidP="009F4509" w:rsidRDefault="00C309D8" w14:paraId="775BD053" w14:textId="77777777">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December 2019/January 2020</w:t>
            </w:r>
            <w:r w:rsidR="00604C44">
              <w:rPr>
                <w:rFonts w:ascii="Times New Roman" w:hAnsi="Times New Roman" w:cs="Times New Roman"/>
                <w:szCs w:val="24"/>
              </w:rPr>
              <w:t xml:space="preserve"> and </w:t>
            </w:r>
          </w:p>
          <w:p w:rsidRPr="00A02047" w:rsidR="001410BE" w:rsidP="009F4509" w:rsidRDefault="00604C44" w14:paraId="7943789E" w14:textId="345D38E1">
            <w:pPr>
              <w:keepNext/>
              <w:keepLines/>
              <w:spacing w:line="240" w:lineRule="auto"/>
              <w:ind w:firstLine="0"/>
              <w:rPr>
                <w:rFonts w:ascii="Times New Roman" w:hAnsi="Times New Roman" w:cs="Times New Roman"/>
                <w:szCs w:val="24"/>
              </w:rPr>
            </w:pPr>
            <w:r>
              <w:rPr>
                <w:rFonts w:ascii="Times New Roman" w:hAnsi="Times New Roman" w:cs="Times New Roman"/>
                <w:szCs w:val="24"/>
              </w:rPr>
              <w:t>April-May 2020</w:t>
            </w:r>
          </w:p>
        </w:tc>
      </w:tr>
      <w:tr w:rsidRPr="00A02047" w:rsidR="001410BE" w:rsidTr="009F4509" w14:paraId="201E4E55" w14:textId="77777777">
        <w:trPr>
          <w:trHeight w:val="20"/>
        </w:trPr>
        <w:tc>
          <w:tcPr>
            <w:tcW w:w="4405" w:type="dxa"/>
            <w:vAlign w:val="center"/>
          </w:tcPr>
          <w:p w:rsidRPr="00A02047" w:rsidR="001410BE" w:rsidP="00C861C7" w:rsidRDefault="000D6087" w14:paraId="72FBA1A0" w14:textId="0FA71D64">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Recruit SFAs</w:t>
            </w:r>
            <w:r w:rsidR="00C861C7">
              <w:rPr>
                <w:rFonts w:ascii="Times New Roman" w:hAnsi="Times New Roman" w:cs="Times New Roman"/>
                <w:szCs w:val="24"/>
              </w:rPr>
              <w:t xml:space="preserve"> and </w:t>
            </w:r>
            <w:r w:rsidRPr="00A02047">
              <w:rPr>
                <w:rFonts w:ascii="Times New Roman" w:hAnsi="Times New Roman" w:cs="Times New Roman"/>
                <w:szCs w:val="24"/>
              </w:rPr>
              <w:t>SDAs</w:t>
            </w:r>
            <w:r w:rsidR="00C861C7">
              <w:rPr>
                <w:rFonts w:ascii="Times New Roman" w:hAnsi="Times New Roman" w:cs="Times New Roman"/>
                <w:szCs w:val="24"/>
              </w:rPr>
              <w:t xml:space="preserve">; Notify Key </w:t>
            </w:r>
            <w:r w:rsidRPr="00A02047">
              <w:rPr>
                <w:rFonts w:ascii="Times New Roman" w:hAnsi="Times New Roman" w:cs="Times New Roman"/>
                <w:szCs w:val="24"/>
              </w:rPr>
              <w:t xml:space="preserve"> Vendors </w:t>
            </w:r>
            <w:r w:rsidRPr="00A02047" w:rsidR="008C73F6">
              <w:rPr>
                <w:rFonts w:ascii="Times New Roman" w:hAnsi="Times New Roman" w:cs="Times New Roman"/>
                <w:szCs w:val="24"/>
              </w:rPr>
              <w:t>and FSMCs</w:t>
            </w:r>
          </w:p>
        </w:tc>
        <w:tc>
          <w:tcPr>
            <w:tcW w:w="4945" w:type="dxa"/>
            <w:vAlign w:val="center"/>
          </w:tcPr>
          <w:p w:rsidRPr="00A02047" w:rsidR="001410BE" w:rsidP="00EC5F7F" w:rsidRDefault="00C309D8" w14:paraId="3A7470F6" w14:textId="0AA3007F">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September 202</w:t>
            </w:r>
            <w:r w:rsidR="009B41F3">
              <w:rPr>
                <w:rFonts w:ascii="Times New Roman" w:hAnsi="Times New Roman" w:cs="Times New Roman"/>
                <w:szCs w:val="24"/>
              </w:rPr>
              <w:t>1</w:t>
            </w:r>
          </w:p>
        </w:tc>
      </w:tr>
      <w:tr w:rsidRPr="00A02047" w:rsidR="001410BE" w:rsidTr="009F4509" w14:paraId="7D1DA450" w14:textId="77777777">
        <w:trPr>
          <w:trHeight w:val="20"/>
        </w:trPr>
        <w:tc>
          <w:tcPr>
            <w:tcW w:w="4405" w:type="dxa"/>
            <w:vAlign w:val="center"/>
          </w:tcPr>
          <w:p w:rsidRPr="00A02047" w:rsidR="001410BE" w:rsidP="009F4509" w:rsidRDefault="00EC5F7F" w14:paraId="45AFD8DD" w14:textId="2EA4C102">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Collect data</w:t>
            </w:r>
          </w:p>
        </w:tc>
        <w:tc>
          <w:tcPr>
            <w:tcW w:w="4945" w:type="dxa"/>
            <w:vAlign w:val="center"/>
          </w:tcPr>
          <w:p w:rsidRPr="00A02047" w:rsidR="001410BE" w:rsidP="009B41F3" w:rsidRDefault="00C309D8" w14:paraId="061F62CA" w14:textId="5ED52BC5">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 xml:space="preserve">September </w:t>
            </w:r>
            <w:r w:rsidRPr="00A02047" w:rsidR="009B41F3">
              <w:rPr>
                <w:rFonts w:ascii="Times New Roman" w:hAnsi="Times New Roman" w:cs="Times New Roman"/>
                <w:szCs w:val="24"/>
              </w:rPr>
              <w:t>202</w:t>
            </w:r>
            <w:r w:rsidR="009B41F3">
              <w:rPr>
                <w:rFonts w:ascii="Times New Roman" w:hAnsi="Times New Roman" w:cs="Times New Roman"/>
                <w:szCs w:val="24"/>
              </w:rPr>
              <w:t>1</w:t>
            </w:r>
            <w:r w:rsidRPr="00A02047" w:rsidR="009B41F3">
              <w:rPr>
                <w:rFonts w:ascii="Times New Roman" w:hAnsi="Times New Roman" w:cs="Times New Roman"/>
                <w:szCs w:val="24"/>
              </w:rPr>
              <w:t xml:space="preserve"> </w:t>
            </w:r>
            <w:r w:rsidRPr="00A02047">
              <w:rPr>
                <w:rFonts w:ascii="Times New Roman" w:hAnsi="Times New Roman" w:cs="Times New Roman"/>
                <w:szCs w:val="24"/>
              </w:rPr>
              <w:t xml:space="preserve">through October </w:t>
            </w:r>
            <w:r w:rsidRPr="00A02047" w:rsidR="009B41F3">
              <w:rPr>
                <w:rFonts w:ascii="Times New Roman" w:hAnsi="Times New Roman" w:cs="Times New Roman"/>
                <w:szCs w:val="24"/>
              </w:rPr>
              <w:t>202</w:t>
            </w:r>
            <w:r w:rsidR="009B41F3">
              <w:rPr>
                <w:rFonts w:ascii="Times New Roman" w:hAnsi="Times New Roman" w:cs="Times New Roman"/>
                <w:szCs w:val="24"/>
              </w:rPr>
              <w:t>2</w:t>
            </w:r>
          </w:p>
        </w:tc>
      </w:tr>
      <w:tr w:rsidRPr="00A02047" w:rsidR="001410BE" w:rsidTr="009F4509" w14:paraId="3E48D916" w14:textId="77777777">
        <w:trPr>
          <w:trHeight w:val="20"/>
        </w:trPr>
        <w:tc>
          <w:tcPr>
            <w:tcW w:w="4405" w:type="dxa"/>
            <w:vAlign w:val="center"/>
          </w:tcPr>
          <w:p w:rsidRPr="00A02047" w:rsidR="001410BE" w:rsidP="009F4509" w:rsidRDefault="00EC5F7F" w14:paraId="75359575" w14:textId="33961A2A">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Analyze and tabulate findings</w:t>
            </w:r>
          </w:p>
        </w:tc>
        <w:tc>
          <w:tcPr>
            <w:tcW w:w="4945" w:type="dxa"/>
            <w:vAlign w:val="center"/>
          </w:tcPr>
          <w:p w:rsidRPr="00A02047" w:rsidR="001410BE" w:rsidP="009B41F3" w:rsidRDefault="00C309D8" w14:paraId="23B3A836" w14:textId="333C3977">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 xml:space="preserve">October </w:t>
            </w:r>
            <w:r w:rsidRPr="00A02047" w:rsidR="009B41F3">
              <w:rPr>
                <w:rFonts w:ascii="Times New Roman" w:hAnsi="Times New Roman" w:cs="Times New Roman"/>
                <w:szCs w:val="24"/>
              </w:rPr>
              <w:t>202</w:t>
            </w:r>
            <w:r w:rsidR="009B41F3">
              <w:rPr>
                <w:rFonts w:ascii="Times New Roman" w:hAnsi="Times New Roman" w:cs="Times New Roman"/>
                <w:szCs w:val="24"/>
              </w:rPr>
              <w:t>1</w:t>
            </w:r>
            <w:r w:rsidRPr="00A02047" w:rsidR="009B41F3">
              <w:rPr>
                <w:rFonts w:ascii="Times New Roman" w:hAnsi="Times New Roman" w:cs="Times New Roman"/>
                <w:szCs w:val="24"/>
              </w:rPr>
              <w:t xml:space="preserve"> </w:t>
            </w:r>
            <w:r w:rsidRPr="00A02047">
              <w:rPr>
                <w:rFonts w:ascii="Times New Roman" w:hAnsi="Times New Roman" w:cs="Times New Roman"/>
                <w:szCs w:val="24"/>
              </w:rPr>
              <w:t xml:space="preserve">through July </w:t>
            </w:r>
            <w:r w:rsidRPr="00A02047" w:rsidR="009B41F3">
              <w:rPr>
                <w:rFonts w:ascii="Times New Roman" w:hAnsi="Times New Roman" w:cs="Times New Roman"/>
                <w:szCs w:val="24"/>
              </w:rPr>
              <w:t>202</w:t>
            </w:r>
            <w:r w:rsidR="009B41F3">
              <w:rPr>
                <w:rFonts w:ascii="Times New Roman" w:hAnsi="Times New Roman" w:cs="Times New Roman"/>
                <w:szCs w:val="24"/>
              </w:rPr>
              <w:t>3</w:t>
            </w:r>
          </w:p>
        </w:tc>
      </w:tr>
      <w:tr w:rsidRPr="00A02047" w:rsidR="00EC5F7F" w:rsidTr="009F4509" w14:paraId="0BF3D7DD" w14:textId="77777777">
        <w:trPr>
          <w:trHeight w:val="20"/>
        </w:trPr>
        <w:tc>
          <w:tcPr>
            <w:tcW w:w="4405" w:type="dxa"/>
            <w:vAlign w:val="center"/>
          </w:tcPr>
          <w:p w:rsidRPr="00A02047" w:rsidR="00EC5F7F" w:rsidP="009F4509" w:rsidRDefault="00EC5F7F" w14:paraId="349E6D31" w14:textId="3BDB9369">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Briefing on data tables/results</w:t>
            </w:r>
          </w:p>
        </w:tc>
        <w:tc>
          <w:tcPr>
            <w:tcW w:w="4945" w:type="dxa"/>
            <w:vAlign w:val="center"/>
          </w:tcPr>
          <w:p w:rsidRPr="00A02047" w:rsidR="00EC5F7F" w:rsidP="009B41F3" w:rsidRDefault="00C309D8" w14:paraId="3CCFD38F" w14:textId="28755C94">
            <w:pPr>
              <w:keepNext/>
              <w:keepLines/>
              <w:spacing w:line="240" w:lineRule="auto"/>
              <w:ind w:firstLine="0"/>
              <w:rPr>
                <w:rFonts w:ascii="Times New Roman" w:hAnsi="Times New Roman" w:cs="Times New Roman"/>
                <w:szCs w:val="24"/>
              </w:rPr>
            </w:pPr>
            <w:r w:rsidRPr="00A02047">
              <w:rPr>
                <w:rFonts w:ascii="Times New Roman" w:hAnsi="Times New Roman" w:cs="Times New Roman"/>
                <w:szCs w:val="24"/>
              </w:rPr>
              <w:t xml:space="preserve">September </w:t>
            </w:r>
            <w:r w:rsidRPr="00A02047" w:rsidR="009B41F3">
              <w:rPr>
                <w:rFonts w:ascii="Times New Roman" w:hAnsi="Times New Roman" w:cs="Times New Roman"/>
                <w:szCs w:val="24"/>
              </w:rPr>
              <w:t>202</w:t>
            </w:r>
            <w:r w:rsidR="009B41F3">
              <w:rPr>
                <w:rFonts w:ascii="Times New Roman" w:hAnsi="Times New Roman" w:cs="Times New Roman"/>
                <w:szCs w:val="24"/>
              </w:rPr>
              <w:t>3</w:t>
            </w:r>
            <w:r w:rsidRPr="00A02047" w:rsidR="009B41F3">
              <w:rPr>
                <w:rFonts w:ascii="Times New Roman" w:hAnsi="Times New Roman" w:cs="Times New Roman"/>
                <w:szCs w:val="24"/>
              </w:rPr>
              <w:t xml:space="preserve"> </w:t>
            </w:r>
          </w:p>
        </w:tc>
      </w:tr>
    </w:tbl>
    <w:p w:rsidRPr="001A700D" w:rsidR="001410BE" w:rsidP="005167E0" w:rsidRDefault="001410BE" w14:paraId="0BBD070C" w14:textId="77777777">
      <w:pPr>
        <w:ind w:firstLine="0"/>
        <w:rPr>
          <w:rFonts w:cstheme="minorHAnsi"/>
          <w:szCs w:val="24"/>
        </w:rPr>
      </w:pPr>
    </w:p>
    <w:p w:rsidRPr="00A02047" w:rsidR="00FB41EF" w:rsidP="00E3320F" w:rsidRDefault="00FB41EF" w14:paraId="47F3F039" w14:textId="77777777">
      <w:pPr>
        <w:pStyle w:val="Heading2"/>
        <w:ind w:hanging="720"/>
        <w:rPr>
          <w:rFonts w:cstheme="minorHAnsi"/>
          <w:szCs w:val="24"/>
        </w:rPr>
      </w:pPr>
      <w:bookmarkStart w:name="_Toc339621300" w:id="106"/>
      <w:bookmarkStart w:name="_Toc494289357" w:id="107"/>
      <w:bookmarkStart w:name="_Toc494289442" w:id="108"/>
      <w:bookmarkStart w:name="_Toc494294747" w:id="109"/>
      <w:bookmarkStart w:name="_Toc494295034" w:id="110"/>
      <w:bookmarkStart w:name="_Toc29543722" w:id="111"/>
      <w:r w:rsidRPr="00A02047">
        <w:rPr>
          <w:rFonts w:cstheme="minorHAnsi"/>
          <w:szCs w:val="24"/>
        </w:rPr>
        <w:t>If seeking approval to not display the expiration date for OMB approval of the information collection, explain the reasons that display would be inappropriate.</w:t>
      </w:r>
      <w:bookmarkEnd w:id="106"/>
      <w:bookmarkEnd w:id="107"/>
      <w:bookmarkEnd w:id="108"/>
      <w:bookmarkEnd w:id="109"/>
      <w:bookmarkEnd w:id="110"/>
      <w:bookmarkEnd w:id="111"/>
    </w:p>
    <w:p w:rsidRPr="00A02047" w:rsidR="00FB41EF" w:rsidP="00FB41EF" w:rsidRDefault="00FB41EF" w14:paraId="74539657" w14:textId="77777777">
      <w:pPr>
        <w:rPr>
          <w:rFonts w:ascii="Times New Roman" w:hAnsi="Times New Roman" w:cs="Times New Roman"/>
          <w:snapToGrid w:val="0"/>
          <w:szCs w:val="24"/>
        </w:rPr>
      </w:pPr>
      <w:r w:rsidRPr="00A02047">
        <w:rPr>
          <w:rFonts w:ascii="Times New Roman" w:hAnsi="Times New Roman" w:cs="Times New Roman"/>
          <w:szCs w:val="24"/>
        </w:rPr>
        <w:t>The agency will display the expiration date for OMB approval of the information collection on all instruments and recruitment materials.</w:t>
      </w:r>
    </w:p>
    <w:p w:rsidRPr="00A02047" w:rsidR="00FB41EF" w:rsidP="00E3320F" w:rsidRDefault="00FB41EF" w14:paraId="45BB8D6D" w14:textId="77777777">
      <w:pPr>
        <w:pStyle w:val="Heading2"/>
        <w:ind w:hanging="720"/>
        <w:rPr>
          <w:rFonts w:cstheme="minorHAnsi"/>
          <w:szCs w:val="24"/>
        </w:rPr>
      </w:pPr>
      <w:bookmarkStart w:name="_Toc339621301" w:id="112"/>
      <w:bookmarkStart w:name="_Toc494289358" w:id="113"/>
      <w:bookmarkStart w:name="_Toc494289443" w:id="114"/>
      <w:bookmarkStart w:name="_Toc494294748" w:id="115"/>
      <w:bookmarkStart w:name="_Toc494295035" w:id="116"/>
      <w:bookmarkStart w:name="_Toc29543723" w:id="117"/>
      <w:r w:rsidRPr="00A02047">
        <w:rPr>
          <w:rFonts w:cstheme="minorHAnsi"/>
          <w:szCs w:val="24"/>
        </w:rPr>
        <w:t>Explain each exception to the certification statement identified in Item 19 "Certification for Paperwork Reduction Act."</w:t>
      </w:r>
      <w:bookmarkEnd w:id="112"/>
      <w:bookmarkEnd w:id="113"/>
      <w:bookmarkEnd w:id="114"/>
      <w:bookmarkEnd w:id="115"/>
      <w:bookmarkEnd w:id="116"/>
      <w:bookmarkEnd w:id="117"/>
    </w:p>
    <w:p w:rsidRPr="00A02047" w:rsidR="001410BE" w:rsidP="00EA3A6C" w:rsidRDefault="00FB41EF" w14:paraId="366DC6F1" w14:textId="298DFDA3">
      <w:pPr>
        <w:rPr>
          <w:rFonts w:ascii="Times New Roman" w:hAnsi="Times New Roman" w:cs="Times New Roman"/>
          <w:szCs w:val="24"/>
        </w:rPr>
      </w:pPr>
      <w:r w:rsidRPr="00A02047">
        <w:rPr>
          <w:rFonts w:ascii="Times New Roman" w:hAnsi="Times New Roman" w:cs="Times New Roman"/>
          <w:szCs w:val="24"/>
        </w:rPr>
        <w:t>There are no exceptions to the certification statement.</w:t>
      </w:r>
      <w:r w:rsidRPr="00A02047">
        <w:rPr>
          <w:rFonts w:ascii="Times New Roman" w:hAnsi="Times New Roman" w:cs="Times New Roman"/>
          <w:b/>
          <w:szCs w:val="24"/>
        </w:rPr>
        <w:t xml:space="preserve"> </w:t>
      </w:r>
      <w:r w:rsidRPr="00A02047">
        <w:rPr>
          <w:rFonts w:ascii="Times New Roman" w:hAnsi="Times New Roman" w:cs="Times New Roman"/>
          <w:szCs w:val="24"/>
        </w:rPr>
        <w:t>The agency is able to certify compliance with all provisions under Item 19 of OMB Form 83-I.</w:t>
      </w:r>
    </w:p>
    <w:sectPr w:rsidRPr="00A02047" w:rsidR="001410BE" w:rsidSect="00AA0EEC">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7DF68" w14:textId="77777777" w:rsidR="00233B8B" w:rsidRDefault="00233B8B" w:rsidP="00A1398D">
      <w:pPr>
        <w:spacing w:after="0" w:line="240" w:lineRule="auto"/>
      </w:pPr>
      <w:r>
        <w:separator/>
      </w:r>
    </w:p>
  </w:endnote>
  <w:endnote w:type="continuationSeparator" w:id="0">
    <w:p w14:paraId="249AC8E2" w14:textId="77777777" w:rsidR="00233B8B" w:rsidRDefault="00233B8B" w:rsidP="00A1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555855"/>
      <w:docPartObj>
        <w:docPartGallery w:val="Page Numbers (Bottom of Page)"/>
        <w:docPartUnique/>
      </w:docPartObj>
    </w:sdtPr>
    <w:sdtEndPr>
      <w:rPr>
        <w:noProof/>
      </w:rPr>
    </w:sdtEndPr>
    <w:sdtContent>
      <w:p w14:paraId="6718D1ED" w14:textId="1FFC8872" w:rsidR="0010418C" w:rsidRDefault="00233B8B">
        <w:pPr>
          <w:pStyle w:val="Footer"/>
          <w:jc w:val="center"/>
        </w:pPr>
      </w:p>
    </w:sdtContent>
  </w:sdt>
  <w:p w14:paraId="5C3AC1C0" w14:textId="77777777" w:rsidR="0010418C" w:rsidRDefault="00104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9582"/>
      <w:docPartObj>
        <w:docPartGallery w:val="Page Numbers (Bottom of Page)"/>
        <w:docPartUnique/>
      </w:docPartObj>
    </w:sdtPr>
    <w:sdtEndPr>
      <w:rPr>
        <w:noProof/>
      </w:rPr>
    </w:sdtEndPr>
    <w:sdtContent>
      <w:p w14:paraId="23503A4B" w14:textId="793D7FA9" w:rsidR="0010418C" w:rsidRDefault="0010418C">
        <w:pPr>
          <w:pStyle w:val="Footer"/>
          <w:jc w:val="center"/>
        </w:pPr>
        <w:r>
          <w:fldChar w:fldCharType="begin"/>
        </w:r>
        <w:r>
          <w:instrText xml:space="preserve"> PAGE   \* MERGEFORMAT </w:instrText>
        </w:r>
        <w:r>
          <w:fldChar w:fldCharType="separate"/>
        </w:r>
        <w:r w:rsidR="006E52AD">
          <w:rPr>
            <w:noProof/>
          </w:rPr>
          <w:t>16</w:t>
        </w:r>
        <w:r>
          <w:rPr>
            <w:noProof/>
          </w:rPr>
          <w:fldChar w:fldCharType="end"/>
        </w:r>
      </w:p>
    </w:sdtContent>
  </w:sdt>
  <w:p w14:paraId="760B4403" w14:textId="77777777" w:rsidR="0010418C" w:rsidRDefault="00104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465511"/>
      <w:docPartObj>
        <w:docPartGallery w:val="Page Numbers (Bottom of Page)"/>
        <w:docPartUnique/>
      </w:docPartObj>
    </w:sdtPr>
    <w:sdtEndPr>
      <w:rPr>
        <w:noProof/>
      </w:rPr>
    </w:sdtEndPr>
    <w:sdtContent>
      <w:p w14:paraId="562FCC23" w14:textId="4060CA69" w:rsidR="0010418C" w:rsidRDefault="0010418C">
        <w:pPr>
          <w:pStyle w:val="Footer"/>
          <w:jc w:val="center"/>
        </w:pPr>
        <w:r>
          <w:fldChar w:fldCharType="begin"/>
        </w:r>
        <w:r>
          <w:instrText xml:space="preserve"> PAGE   \* MERGEFORMAT </w:instrText>
        </w:r>
        <w:r>
          <w:fldChar w:fldCharType="separate"/>
        </w:r>
        <w:r w:rsidR="006E52AD">
          <w:rPr>
            <w:noProof/>
          </w:rPr>
          <w:t>1</w:t>
        </w:r>
        <w:r>
          <w:rPr>
            <w:noProof/>
          </w:rPr>
          <w:fldChar w:fldCharType="end"/>
        </w:r>
      </w:p>
    </w:sdtContent>
  </w:sdt>
  <w:p w14:paraId="1C3B51A6" w14:textId="77777777" w:rsidR="0010418C" w:rsidRDefault="00104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1F387" w14:textId="77777777" w:rsidR="00233B8B" w:rsidRDefault="00233B8B" w:rsidP="00A1398D">
      <w:pPr>
        <w:spacing w:after="0" w:line="240" w:lineRule="auto"/>
      </w:pPr>
      <w:r>
        <w:separator/>
      </w:r>
    </w:p>
  </w:footnote>
  <w:footnote w:type="continuationSeparator" w:id="0">
    <w:p w14:paraId="018A1BF3" w14:textId="77777777" w:rsidR="00233B8B" w:rsidRDefault="00233B8B" w:rsidP="00A1398D">
      <w:pPr>
        <w:spacing w:after="0" w:line="240" w:lineRule="auto"/>
      </w:pPr>
      <w:r>
        <w:continuationSeparator/>
      </w:r>
    </w:p>
  </w:footnote>
  <w:footnote w:id="1">
    <w:p w14:paraId="68584729" w14:textId="5A6A36CB" w:rsidR="0010418C" w:rsidRDefault="0010418C">
      <w:pPr>
        <w:pStyle w:val="FootnoteText"/>
      </w:pPr>
      <w:r>
        <w:rPr>
          <w:rStyle w:val="FootnoteReference"/>
        </w:rPr>
        <w:footnoteRef/>
      </w:r>
      <w:r>
        <w:t xml:space="preserve"> According to OMB Form 83-I, “a small government entity may be… a jurisdiction which is a... government of a city, county, town, township, school district, or special district with a population of less than 50,000.” Nearly all SFAs qualify as small SFAs.</w:t>
      </w:r>
    </w:p>
  </w:footnote>
  <w:footnote w:id="2">
    <w:p w14:paraId="5A26B764" w14:textId="0B58134C" w:rsidR="0010418C" w:rsidRDefault="0010418C">
      <w:pPr>
        <w:pStyle w:val="FootnoteText"/>
      </w:pPr>
      <w:r w:rsidRPr="00736F6E">
        <w:rPr>
          <w:rStyle w:val="FootnoteReference"/>
        </w:rPr>
        <w:footnoteRef/>
      </w:r>
      <w:r w:rsidRPr="00736F6E">
        <w:t xml:space="preserve"> All SFA Directors who participated as a subject matter expert or pretest respondents indicated most small SFA Directors are routinely unable to attend professional development conferences due to budgetary constraints. The proposed $300 incentive will increase SFA participation and allow them to attend nutrition conferences</w:t>
      </w:r>
      <w:r>
        <w:t xml:space="preserve"> or similar professional development opportunities</w:t>
      </w:r>
      <w:r w:rsidRPr="00736F6E">
        <w:t>.</w:t>
      </w:r>
      <w:r>
        <w:t xml:space="preserve">    </w:t>
      </w:r>
    </w:p>
  </w:footnote>
  <w:footnote w:id="3">
    <w:p w14:paraId="3E5431D3" w14:textId="40BBF990" w:rsidR="0010418C" w:rsidRDefault="0010418C">
      <w:pPr>
        <w:pStyle w:val="FootnoteText"/>
      </w:pPr>
      <w:r>
        <w:rPr>
          <w:rStyle w:val="FootnoteReference"/>
        </w:rPr>
        <w:footnoteRef/>
      </w:r>
      <w:r>
        <w:t xml:space="preserve"> Groves R. M., M. P. Couper, S. Presser, E. Singer, R. Tourangeau, G. Acosta, and L. Nelson. “Experiments in Producing Nonresponse Bias.”  </w:t>
      </w:r>
      <w:r w:rsidRPr="00EB0776">
        <w:rPr>
          <w:i/>
        </w:rPr>
        <w:t>Public Opinion Quarterly</w:t>
      </w:r>
      <w:r>
        <w:rPr>
          <w:i/>
        </w:rPr>
        <w:t xml:space="preserve">, </w:t>
      </w:r>
      <w:r>
        <w:t>vol. 70, no. 5, 2006, pp. 720–736.</w:t>
      </w:r>
    </w:p>
  </w:footnote>
  <w:footnote w:id="4">
    <w:p w14:paraId="37838AB4" w14:textId="2EE15493" w:rsidR="0010418C" w:rsidRDefault="0010418C">
      <w:pPr>
        <w:pStyle w:val="FootnoteText"/>
      </w:pPr>
      <w:r>
        <w:rPr>
          <w:rStyle w:val="FootnoteReference"/>
        </w:rPr>
        <w:footnoteRef/>
      </w:r>
      <w:r>
        <w:t xml:space="preserve"> Singer, E., and R. A. Kulka. “Paying Respondents for Survey Participation.” In </w:t>
      </w:r>
      <w:r>
        <w:rPr>
          <w:i/>
          <w:iCs/>
        </w:rPr>
        <w:t xml:space="preserve">Studies of Welfare Populations: Data Collection and </w:t>
      </w:r>
      <w:r w:rsidRPr="004D6277">
        <w:rPr>
          <w:i/>
          <w:iCs/>
        </w:rPr>
        <w:t>R</w:t>
      </w:r>
      <w:r>
        <w:rPr>
          <w:i/>
          <w:iCs/>
        </w:rPr>
        <w:t xml:space="preserve">esearch Issues. </w:t>
      </w:r>
      <w:r w:rsidRPr="00AD391B">
        <w:rPr>
          <w:iCs/>
        </w:rPr>
        <w:t>Panel on Data and Methods for Measuring the Effects of Changes in Social Welfare Programs,</w:t>
      </w:r>
      <w:r>
        <w:t xml:space="preserve"> edited by Michele Ver Ploeg, Robert A. Moffitt, and Constance F. Citro. Committee on National Statistics, Division of Behavioral and Social Sciences and Education. Washington, DC: National Academy Press, 2002, pp. 105–128.</w:t>
      </w:r>
    </w:p>
  </w:footnote>
  <w:footnote w:id="5">
    <w:p w14:paraId="1EC2A1A1" w14:textId="77777777" w:rsidR="0010418C" w:rsidRDefault="0010418C" w:rsidP="006733D3">
      <w:pPr>
        <w:pStyle w:val="FootnoteText"/>
      </w:pPr>
      <w:r>
        <w:rPr>
          <w:rStyle w:val="FootnoteReference"/>
        </w:rPr>
        <w:footnoteRef/>
      </w:r>
      <w:r>
        <w:t xml:space="preserve"> Groves, R., E. Singer, and A. Corning. “Leverage-Saliency Theory of Survey Participation: Description and an Illustration.” </w:t>
      </w:r>
      <w:r>
        <w:rPr>
          <w:i/>
          <w:iCs/>
        </w:rPr>
        <w:t>Public Opinion Quarterly</w:t>
      </w:r>
      <w:r>
        <w:rPr>
          <w:i/>
        </w:rPr>
        <w:t>,</w:t>
      </w:r>
      <w:r>
        <w:t xml:space="preserve"> vol. 64, no. 3, 2000, pp. 299–308.</w:t>
      </w:r>
    </w:p>
  </w:footnote>
  <w:footnote w:id="6">
    <w:p w14:paraId="2BBF6A5E" w14:textId="77777777" w:rsidR="0010418C" w:rsidRDefault="0010418C" w:rsidP="006733D3">
      <w:pPr>
        <w:pStyle w:val="FootnoteText"/>
      </w:pPr>
      <w:r>
        <w:rPr>
          <w:rStyle w:val="FootnoteReference"/>
        </w:rPr>
        <w:footnoteRef/>
      </w:r>
      <w:r>
        <w:t xml:space="preserve"> Singer, E., and C. Ye. “The Use and Effectiveness of Incentives in Surveys.” </w:t>
      </w:r>
      <w:r w:rsidRPr="00AD391B">
        <w:rPr>
          <w:i/>
        </w:rPr>
        <w:t>Annals of the American Academy of Political and Social Science,</w:t>
      </w:r>
      <w:r>
        <w:t xml:space="preserve"> vol. 645, no. 1, 2013, pp. 112–141.</w:t>
      </w:r>
    </w:p>
  </w:footnote>
  <w:footnote w:id="7">
    <w:p w14:paraId="4DCFE794" w14:textId="711B1411" w:rsidR="0010418C" w:rsidRDefault="0010418C">
      <w:pPr>
        <w:pStyle w:val="FootnoteText"/>
      </w:pPr>
      <w:r>
        <w:rPr>
          <w:rStyle w:val="FootnoteReference"/>
        </w:rPr>
        <w:footnoteRef/>
      </w:r>
      <w:r>
        <w:t xml:space="preserve"> Totals include responses and burden associated with respondents and nonrespondents.</w:t>
      </w:r>
    </w:p>
  </w:footnote>
  <w:footnote w:id="8">
    <w:p w14:paraId="16C4F2BE" w14:textId="569F3292" w:rsidR="0010418C" w:rsidRDefault="0010418C" w:rsidP="007D5805">
      <w:pPr>
        <w:pStyle w:val="FtnteBodyText-IPR"/>
      </w:pPr>
      <w:r w:rsidRPr="00103133">
        <w:rPr>
          <w:rStyle w:val="FootnoteReference"/>
          <w:sz w:val="16"/>
          <w:szCs w:val="16"/>
        </w:rPr>
        <w:footnoteRef/>
      </w:r>
      <w:r w:rsidRPr="00103133">
        <w:rPr>
          <w:sz w:val="16"/>
          <w:szCs w:val="16"/>
        </w:rPr>
        <w:t xml:space="preserve"> Office of Personnel Management (2020, January). </w:t>
      </w:r>
      <w:r w:rsidRPr="00103133">
        <w:rPr>
          <w:i/>
          <w:iCs/>
          <w:sz w:val="16"/>
          <w:szCs w:val="16"/>
        </w:rPr>
        <w:t>Salary Table 2020-DCB</w:t>
      </w:r>
      <w:r w:rsidRPr="00103133">
        <w:rPr>
          <w:sz w:val="16"/>
          <w:szCs w:val="16"/>
        </w:rPr>
        <w:t xml:space="preserve">. Retrieved from </w:t>
      </w:r>
      <w:hyperlink r:id="rId1" w:history="1">
        <w:r w:rsidRPr="00103133">
          <w:rPr>
            <w:rStyle w:val="Hyperlink"/>
            <w:rFonts w:cs="Calibri"/>
            <w:sz w:val="16"/>
            <w:szCs w:val="16"/>
          </w:rPr>
          <w:t>https://www.opm.gov/policy-data-oversight/pay-leave/salaries-wages/salary-tables/pdf/2020/DCB_h.pdf</w:t>
        </w:r>
      </w:hyperlink>
      <w:r w:rsidRPr="00103133">
        <w:rPr>
          <w:sz w:val="16"/>
          <w:szCs w:val="16"/>
        </w:rPr>
        <w:t xml:space="preserve"> </w:t>
      </w:r>
    </w:p>
  </w:footnote>
  <w:footnote w:id="9">
    <w:p w14:paraId="6DDFAE6E" w14:textId="51B49EE5" w:rsidR="007D5805" w:rsidRDefault="007D5805">
      <w:pPr>
        <w:pStyle w:val="FootnoteText"/>
      </w:pPr>
      <w:r>
        <w:rPr>
          <w:rStyle w:val="FootnoteReference"/>
        </w:rPr>
        <w:footnoteRef/>
      </w:r>
      <w:r>
        <w:t xml:space="preserve">Final Rule: Nutrition Standards in the National School Lunch and School Breakfast Program. USDA FNS, 7 CFR Parts 210 and 220. </w:t>
      </w:r>
      <w:hyperlink r:id="rId2" w:history="1">
        <w:r w:rsidRPr="00DA52FF">
          <w:rPr>
            <w:rStyle w:val="Hyperlink"/>
            <w:rFonts w:cstheme="minorBidi"/>
          </w:rPr>
          <w:t>https://www.govinfo.gov/content/pkg/FR-2012-01-26/pdf/2012-1010.pdf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331"/>
    <w:multiLevelType w:val="hybridMultilevel"/>
    <w:tmpl w:val="2F88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460F7"/>
    <w:multiLevelType w:val="hybridMultilevel"/>
    <w:tmpl w:val="7BBA3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BA175F3"/>
    <w:multiLevelType w:val="hybridMultilevel"/>
    <w:tmpl w:val="1A56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87EB9"/>
    <w:multiLevelType w:val="hybridMultilevel"/>
    <w:tmpl w:val="EC843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B6AB4"/>
    <w:multiLevelType w:val="hybridMultilevel"/>
    <w:tmpl w:val="9B3CEBF0"/>
    <w:lvl w:ilvl="0" w:tplc="73668408">
      <w:start w:val="1"/>
      <w:numFmt w:val="decimal"/>
      <w:pStyle w:val="Heading2"/>
      <w:lvlText w:val="A.%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AF0AA3"/>
    <w:multiLevelType w:val="hybridMultilevel"/>
    <w:tmpl w:val="3B86DB72"/>
    <w:lvl w:ilvl="0" w:tplc="99168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795F9B"/>
    <w:multiLevelType w:val="hybridMultilevel"/>
    <w:tmpl w:val="3646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A409B"/>
    <w:multiLevelType w:val="hybridMultilevel"/>
    <w:tmpl w:val="C76278C0"/>
    <w:lvl w:ilvl="0" w:tplc="E7203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10"/>
  </w:num>
  <w:num w:numId="8">
    <w:abstractNumId w:val="8"/>
  </w:num>
  <w:num w:numId="9">
    <w:abstractNumId w:val="3"/>
  </w:num>
  <w:num w:numId="10">
    <w:abstractNumId w:val="7"/>
  </w:num>
  <w:num w:numId="11">
    <w:abstractNumId w:val="9"/>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19"/>
    <w:rsid w:val="00002A0D"/>
    <w:rsid w:val="00002F1C"/>
    <w:rsid w:val="00007AC7"/>
    <w:rsid w:val="00007EFC"/>
    <w:rsid w:val="00021CA4"/>
    <w:rsid w:val="000274B4"/>
    <w:rsid w:val="000323CD"/>
    <w:rsid w:val="00032EBA"/>
    <w:rsid w:val="00033A12"/>
    <w:rsid w:val="000348B2"/>
    <w:rsid w:val="000369F6"/>
    <w:rsid w:val="00040790"/>
    <w:rsid w:val="00044FCC"/>
    <w:rsid w:val="000569B3"/>
    <w:rsid w:val="00090ECF"/>
    <w:rsid w:val="00093E1B"/>
    <w:rsid w:val="000A26EB"/>
    <w:rsid w:val="000A3B5E"/>
    <w:rsid w:val="000A5B84"/>
    <w:rsid w:val="000B47CE"/>
    <w:rsid w:val="000C2D5C"/>
    <w:rsid w:val="000C7B82"/>
    <w:rsid w:val="000D1477"/>
    <w:rsid w:val="000D6087"/>
    <w:rsid w:val="000E00F0"/>
    <w:rsid w:val="000E38D2"/>
    <w:rsid w:val="000E4F2A"/>
    <w:rsid w:val="000E6F9E"/>
    <w:rsid w:val="00103133"/>
    <w:rsid w:val="0010418C"/>
    <w:rsid w:val="00112EF0"/>
    <w:rsid w:val="00116BDB"/>
    <w:rsid w:val="00117780"/>
    <w:rsid w:val="00134724"/>
    <w:rsid w:val="001410BE"/>
    <w:rsid w:val="001551B5"/>
    <w:rsid w:val="00156CE2"/>
    <w:rsid w:val="0016679C"/>
    <w:rsid w:val="00196470"/>
    <w:rsid w:val="001A302C"/>
    <w:rsid w:val="001A38B2"/>
    <w:rsid w:val="001A700D"/>
    <w:rsid w:val="001B3467"/>
    <w:rsid w:val="001B4813"/>
    <w:rsid w:val="001B487D"/>
    <w:rsid w:val="001B791D"/>
    <w:rsid w:val="001C3556"/>
    <w:rsid w:val="001C5C7A"/>
    <w:rsid w:val="001D5F80"/>
    <w:rsid w:val="001D625A"/>
    <w:rsid w:val="001D6277"/>
    <w:rsid w:val="001E5AAF"/>
    <w:rsid w:val="001E6A88"/>
    <w:rsid w:val="001F3FDB"/>
    <w:rsid w:val="00206B60"/>
    <w:rsid w:val="0021106B"/>
    <w:rsid w:val="0021703D"/>
    <w:rsid w:val="00220E1C"/>
    <w:rsid w:val="002220A1"/>
    <w:rsid w:val="00227974"/>
    <w:rsid w:val="002307D2"/>
    <w:rsid w:val="00233B89"/>
    <w:rsid w:val="00233B8B"/>
    <w:rsid w:val="00244C13"/>
    <w:rsid w:val="0025520B"/>
    <w:rsid w:val="00256242"/>
    <w:rsid w:val="002564A6"/>
    <w:rsid w:val="00257199"/>
    <w:rsid w:val="00265BC2"/>
    <w:rsid w:val="00272860"/>
    <w:rsid w:val="0027644F"/>
    <w:rsid w:val="002B7649"/>
    <w:rsid w:val="002B7772"/>
    <w:rsid w:val="002C59CF"/>
    <w:rsid w:val="002F0C70"/>
    <w:rsid w:val="002F4AB0"/>
    <w:rsid w:val="002F7CD0"/>
    <w:rsid w:val="00301A4F"/>
    <w:rsid w:val="00304C97"/>
    <w:rsid w:val="00312F7A"/>
    <w:rsid w:val="003137A9"/>
    <w:rsid w:val="003140F6"/>
    <w:rsid w:val="00320195"/>
    <w:rsid w:val="00325D46"/>
    <w:rsid w:val="00330636"/>
    <w:rsid w:val="003525E0"/>
    <w:rsid w:val="00377ED4"/>
    <w:rsid w:val="00381239"/>
    <w:rsid w:val="0039504A"/>
    <w:rsid w:val="00395F5D"/>
    <w:rsid w:val="00397927"/>
    <w:rsid w:val="003A712B"/>
    <w:rsid w:val="003C2465"/>
    <w:rsid w:val="003C4858"/>
    <w:rsid w:val="003C6A86"/>
    <w:rsid w:val="003C6A94"/>
    <w:rsid w:val="003D2BF4"/>
    <w:rsid w:val="003F0320"/>
    <w:rsid w:val="003F4ABE"/>
    <w:rsid w:val="00404174"/>
    <w:rsid w:val="00406EF1"/>
    <w:rsid w:val="00410877"/>
    <w:rsid w:val="0042025A"/>
    <w:rsid w:val="00426B11"/>
    <w:rsid w:val="0043457D"/>
    <w:rsid w:val="00435C7F"/>
    <w:rsid w:val="00437F11"/>
    <w:rsid w:val="00440A3E"/>
    <w:rsid w:val="004448E8"/>
    <w:rsid w:val="00462739"/>
    <w:rsid w:val="00463426"/>
    <w:rsid w:val="0049302C"/>
    <w:rsid w:val="004A363E"/>
    <w:rsid w:val="004C32AA"/>
    <w:rsid w:val="004D4FC1"/>
    <w:rsid w:val="004E3F3B"/>
    <w:rsid w:val="004E41D4"/>
    <w:rsid w:val="004F3A86"/>
    <w:rsid w:val="005167E0"/>
    <w:rsid w:val="00523946"/>
    <w:rsid w:val="00542380"/>
    <w:rsid w:val="00546925"/>
    <w:rsid w:val="005562FE"/>
    <w:rsid w:val="005630AE"/>
    <w:rsid w:val="00574090"/>
    <w:rsid w:val="00585313"/>
    <w:rsid w:val="00587499"/>
    <w:rsid w:val="0059455C"/>
    <w:rsid w:val="005975C5"/>
    <w:rsid w:val="005A0BF0"/>
    <w:rsid w:val="005A3D39"/>
    <w:rsid w:val="005A58AC"/>
    <w:rsid w:val="005B76D5"/>
    <w:rsid w:val="005D079B"/>
    <w:rsid w:val="005D419A"/>
    <w:rsid w:val="005D6036"/>
    <w:rsid w:val="005E20BF"/>
    <w:rsid w:val="005E5A0B"/>
    <w:rsid w:val="005F77EC"/>
    <w:rsid w:val="00604C44"/>
    <w:rsid w:val="00604F96"/>
    <w:rsid w:val="006054F2"/>
    <w:rsid w:val="0060737F"/>
    <w:rsid w:val="00621398"/>
    <w:rsid w:val="006528D3"/>
    <w:rsid w:val="00653000"/>
    <w:rsid w:val="00656927"/>
    <w:rsid w:val="00661C36"/>
    <w:rsid w:val="00662607"/>
    <w:rsid w:val="006733D3"/>
    <w:rsid w:val="0067355C"/>
    <w:rsid w:val="006856AA"/>
    <w:rsid w:val="0069707B"/>
    <w:rsid w:val="00697FC3"/>
    <w:rsid w:val="006A2AE9"/>
    <w:rsid w:val="006A367D"/>
    <w:rsid w:val="006A638D"/>
    <w:rsid w:val="006A792A"/>
    <w:rsid w:val="006B4C2E"/>
    <w:rsid w:val="006C410E"/>
    <w:rsid w:val="006D0B08"/>
    <w:rsid w:val="006D0EA5"/>
    <w:rsid w:val="006D378F"/>
    <w:rsid w:val="006E055F"/>
    <w:rsid w:val="006E26E0"/>
    <w:rsid w:val="006E52AD"/>
    <w:rsid w:val="006E7A66"/>
    <w:rsid w:val="006F0662"/>
    <w:rsid w:val="006F1345"/>
    <w:rsid w:val="006F1D21"/>
    <w:rsid w:val="006F4153"/>
    <w:rsid w:val="007044DB"/>
    <w:rsid w:val="0071122C"/>
    <w:rsid w:val="00713A86"/>
    <w:rsid w:val="00722BD2"/>
    <w:rsid w:val="007253A5"/>
    <w:rsid w:val="00733843"/>
    <w:rsid w:val="00734DBC"/>
    <w:rsid w:val="00736F6E"/>
    <w:rsid w:val="0075326F"/>
    <w:rsid w:val="00760134"/>
    <w:rsid w:val="0076034D"/>
    <w:rsid w:val="00761D74"/>
    <w:rsid w:val="0076273E"/>
    <w:rsid w:val="007741CD"/>
    <w:rsid w:val="00783156"/>
    <w:rsid w:val="00784CE2"/>
    <w:rsid w:val="00795B1D"/>
    <w:rsid w:val="007A0D71"/>
    <w:rsid w:val="007C299E"/>
    <w:rsid w:val="007C3C88"/>
    <w:rsid w:val="007C3CA7"/>
    <w:rsid w:val="007C6991"/>
    <w:rsid w:val="007D1179"/>
    <w:rsid w:val="007D5805"/>
    <w:rsid w:val="007E017B"/>
    <w:rsid w:val="007F6F22"/>
    <w:rsid w:val="00811DDB"/>
    <w:rsid w:val="0082408E"/>
    <w:rsid w:val="00824D1B"/>
    <w:rsid w:val="00831397"/>
    <w:rsid w:val="00843C8F"/>
    <w:rsid w:val="008642A4"/>
    <w:rsid w:val="00890113"/>
    <w:rsid w:val="00893045"/>
    <w:rsid w:val="008A0C77"/>
    <w:rsid w:val="008B17EB"/>
    <w:rsid w:val="008B348C"/>
    <w:rsid w:val="008C73F6"/>
    <w:rsid w:val="008E1FDB"/>
    <w:rsid w:val="009121A2"/>
    <w:rsid w:val="009151CE"/>
    <w:rsid w:val="009160F5"/>
    <w:rsid w:val="009267DA"/>
    <w:rsid w:val="00931C23"/>
    <w:rsid w:val="0093437B"/>
    <w:rsid w:val="00950D2F"/>
    <w:rsid w:val="009604E5"/>
    <w:rsid w:val="00963F04"/>
    <w:rsid w:val="009663CB"/>
    <w:rsid w:val="0097402C"/>
    <w:rsid w:val="0099063E"/>
    <w:rsid w:val="009A3EA8"/>
    <w:rsid w:val="009B2782"/>
    <w:rsid w:val="009B41F3"/>
    <w:rsid w:val="009B7696"/>
    <w:rsid w:val="009C7E76"/>
    <w:rsid w:val="009E08A4"/>
    <w:rsid w:val="009F3017"/>
    <w:rsid w:val="009F4509"/>
    <w:rsid w:val="00A01CAE"/>
    <w:rsid w:val="00A02047"/>
    <w:rsid w:val="00A02092"/>
    <w:rsid w:val="00A05C60"/>
    <w:rsid w:val="00A1024B"/>
    <w:rsid w:val="00A11115"/>
    <w:rsid w:val="00A1134C"/>
    <w:rsid w:val="00A1398D"/>
    <w:rsid w:val="00A21755"/>
    <w:rsid w:val="00A22B0C"/>
    <w:rsid w:val="00A277A5"/>
    <w:rsid w:val="00A43208"/>
    <w:rsid w:val="00A4354F"/>
    <w:rsid w:val="00A5206C"/>
    <w:rsid w:val="00A529A1"/>
    <w:rsid w:val="00A639BE"/>
    <w:rsid w:val="00A77EE7"/>
    <w:rsid w:val="00A87652"/>
    <w:rsid w:val="00A9027B"/>
    <w:rsid w:val="00A941E8"/>
    <w:rsid w:val="00A96A02"/>
    <w:rsid w:val="00AA0EEC"/>
    <w:rsid w:val="00AC61BF"/>
    <w:rsid w:val="00AE67F2"/>
    <w:rsid w:val="00AF1ACD"/>
    <w:rsid w:val="00AF3796"/>
    <w:rsid w:val="00AF60AB"/>
    <w:rsid w:val="00B00E88"/>
    <w:rsid w:val="00B04D67"/>
    <w:rsid w:val="00B1610B"/>
    <w:rsid w:val="00B215A3"/>
    <w:rsid w:val="00B21D74"/>
    <w:rsid w:val="00B22AFA"/>
    <w:rsid w:val="00B25A48"/>
    <w:rsid w:val="00B25CC9"/>
    <w:rsid w:val="00B30B9B"/>
    <w:rsid w:val="00B3412B"/>
    <w:rsid w:val="00B35242"/>
    <w:rsid w:val="00B5077F"/>
    <w:rsid w:val="00B51F5F"/>
    <w:rsid w:val="00B5357C"/>
    <w:rsid w:val="00B56855"/>
    <w:rsid w:val="00B70E8E"/>
    <w:rsid w:val="00B70EEF"/>
    <w:rsid w:val="00B72BB0"/>
    <w:rsid w:val="00B920B1"/>
    <w:rsid w:val="00B978D6"/>
    <w:rsid w:val="00BA387D"/>
    <w:rsid w:val="00BA71A2"/>
    <w:rsid w:val="00BB61D7"/>
    <w:rsid w:val="00BC6351"/>
    <w:rsid w:val="00BC754E"/>
    <w:rsid w:val="00BD6656"/>
    <w:rsid w:val="00BD7977"/>
    <w:rsid w:val="00BE5772"/>
    <w:rsid w:val="00C05D4E"/>
    <w:rsid w:val="00C1156F"/>
    <w:rsid w:val="00C26ADA"/>
    <w:rsid w:val="00C309D8"/>
    <w:rsid w:val="00C310D3"/>
    <w:rsid w:val="00C31376"/>
    <w:rsid w:val="00C340FA"/>
    <w:rsid w:val="00C36B57"/>
    <w:rsid w:val="00C3750A"/>
    <w:rsid w:val="00C41F13"/>
    <w:rsid w:val="00C5052D"/>
    <w:rsid w:val="00C51E3B"/>
    <w:rsid w:val="00C55A2C"/>
    <w:rsid w:val="00C74761"/>
    <w:rsid w:val="00C8317C"/>
    <w:rsid w:val="00C83E6E"/>
    <w:rsid w:val="00C861C7"/>
    <w:rsid w:val="00CA490C"/>
    <w:rsid w:val="00CB3578"/>
    <w:rsid w:val="00CB6774"/>
    <w:rsid w:val="00CC12ED"/>
    <w:rsid w:val="00CE6B86"/>
    <w:rsid w:val="00CF00E8"/>
    <w:rsid w:val="00D15C6C"/>
    <w:rsid w:val="00D16B67"/>
    <w:rsid w:val="00D2259E"/>
    <w:rsid w:val="00D23331"/>
    <w:rsid w:val="00D37357"/>
    <w:rsid w:val="00D3747E"/>
    <w:rsid w:val="00D40272"/>
    <w:rsid w:val="00D509A6"/>
    <w:rsid w:val="00D52DBB"/>
    <w:rsid w:val="00D56568"/>
    <w:rsid w:val="00D6020A"/>
    <w:rsid w:val="00D65E7F"/>
    <w:rsid w:val="00D668A8"/>
    <w:rsid w:val="00D7022E"/>
    <w:rsid w:val="00D86C64"/>
    <w:rsid w:val="00D91234"/>
    <w:rsid w:val="00D9556B"/>
    <w:rsid w:val="00DA3A53"/>
    <w:rsid w:val="00DB4A8A"/>
    <w:rsid w:val="00DB5B96"/>
    <w:rsid w:val="00DC1D1D"/>
    <w:rsid w:val="00DC27F4"/>
    <w:rsid w:val="00DC6C16"/>
    <w:rsid w:val="00DD1D13"/>
    <w:rsid w:val="00DD2489"/>
    <w:rsid w:val="00DE3E07"/>
    <w:rsid w:val="00DE3EE7"/>
    <w:rsid w:val="00DE72F6"/>
    <w:rsid w:val="00E0562C"/>
    <w:rsid w:val="00E11E1D"/>
    <w:rsid w:val="00E20139"/>
    <w:rsid w:val="00E3320F"/>
    <w:rsid w:val="00E34623"/>
    <w:rsid w:val="00E36BE1"/>
    <w:rsid w:val="00E40DBC"/>
    <w:rsid w:val="00E762AC"/>
    <w:rsid w:val="00E85334"/>
    <w:rsid w:val="00E91F19"/>
    <w:rsid w:val="00EA274B"/>
    <w:rsid w:val="00EA3A6C"/>
    <w:rsid w:val="00EA5ADD"/>
    <w:rsid w:val="00EC4B5A"/>
    <w:rsid w:val="00EC589B"/>
    <w:rsid w:val="00EC5F7F"/>
    <w:rsid w:val="00ED67CF"/>
    <w:rsid w:val="00F02BCF"/>
    <w:rsid w:val="00F150DE"/>
    <w:rsid w:val="00F31836"/>
    <w:rsid w:val="00F325E9"/>
    <w:rsid w:val="00F81BBE"/>
    <w:rsid w:val="00F84811"/>
    <w:rsid w:val="00F85EEA"/>
    <w:rsid w:val="00F9162F"/>
    <w:rsid w:val="00F93014"/>
    <w:rsid w:val="00FA1167"/>
    <w:rsid w:val="00FB0C38"/>
    <w:rsid w:val="00FB37C2"/>
    <w:rsid w:val="00FB41EF"/>
    <w:rsid w:val="00FB4474"/>
    <w:rsid w:val="00FC188F"/>
    <w:rsid w:val="00FD0ECB"/>
    <w:rsid w:val="00FD377F"/>
    <w:rsid w:val="00FD5740"/>
    <w:rsid w:val="00FE568E"/>
    <w:rsid w:val="00FF21CD"/>
    <w:rsid w:val="00FF2ED0"/>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1193"/>
  <w15:chartTrackingRefBased/>
  <w15:docId w15:val="{7E634790-3684-4767-9DEC-A9098EB2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F19"/>
    <w:pPr>
      <w:spacing w:after="160" w:line="480" w:lineRule="auto"/>
      <w:ind w:firstLine="720"/>
    </w:pPr>
    <w:rPr>
      <w:sz w:val="24"/>
    </w:rPr>
  </w:style>
  <w:style w:type="paragraph" w:styleId="Heading1">
    <w:name w:val="heading 1"/>
    <w:basedOn w:val="Normal"/>
    <w:next w:val="Normal"/>
    <w:link w:val="Heading1Char"/>
    <w:uiPriority w:val="9"/>
    <w:qFormat/>
    <w:rsid w:val="001A70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next w:val="Normal"/>
    <w:link w:val="Heading2Char"/>
    <w:uiPriority w:val="9"/>
    <w:unhideWhenUsed/>
    <w:qFormat/>
    <w:rsid w:val="00E91F19"/>
    <w:pPr>
      <w:keepNext/>
      <w:keepLines/>
      <w:numPr>
        <w:numId w:val="1"/>
      </w:numPr>
      <w:spacing w:after="160" w:line="480" w:lineRule="auto"/>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FD0ECB"/>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7E01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E91F19"/>
    <w:rPr>
      <w:rFonts w:asciiTheme="majorHAnsi" w:eastAsiaTheme="majorEastAsia" w:hAnsiTheme="majorHAnsi" w:cstheme="majorBidi"/>
      <w:b/>
      <w:sz w:val="24"/>
      <w:szCs w:val="26"/>
    </w:rPr>
  </w:style>
  <w:style w:type="paragraph" w:customStyle="1" w:styleId="N1-1stBullet">
    <w:name w:val="N1-1st Bullet"/>
    <w:basedOn w:val="Normal"/>
    <w:link w:val="N1-1stBulletChar"/>
    <w:rsid w:val="00E91F19"/>
    <w:pPr>
      <w:numPr>
        <w:numId w:val="2"/>
      </w:numPr>
      <w:spacing w:after="240" w:line="240" w:lineRule="atLeast"/>
    </w:pPr>
    <w:rPr>
      <w:rFonts w:ascii="Garamond" w:eastAsia="Times New Roman" w:hAnsi="Garamond" w:cs="Times New Roman"/>
      <w:szCs w:val="20"/>
    </w:rPr>
  </w:style>
  <w:style w:type="character" w:customStyle="1" w:styleId="N1-1stBulletChar">
    <w:name w:val="N1-1st Bullet Char"/>
    <w:basedOn w:val="DefaultParagraphFont"/>
    <w:link w:val="N1-1stBullet"/>
    <w:locked/>
    <w:rsid w:val="00E91F19"/>
    <w:rPr>
      <w:rFonts w:ascii="Garamond" w:eastAsia="Times New Roman" w:hAnsi="Garamond" w:cs="Times New Roman"/>
      <w:sz w:val="24"/>
      <w:szCs w:val="20"/>
    </w:rPr>
  </w:style>
  <w:style w:type="paragraph" w:styleId="ListParagraph">
    <w:name w:val="List Paragraph"/>
    <w:aliases w:val="Bulleted List,Table Bullets,Indent,List Paragraph Bullet"/>
    <w:basedOn w:val="Normal"/>
    <w:link w:val="ListParagraphChar"/>
    <w:uiPriority w:val="34"/>
    <w:qFormat/>
    <w:rsid w:val="00E91F19"/>
    <w:pPr>
      <w:ind w:left="720"/>
      <w:contextualSpacing/>
    </w:pPr>
  </w:style>
  <w:style w:type="character" w:styleId="CommentReference">
    <w:name w:val="annotation reference"/>
    <w:basedOn w:val="DefaultParagraphFont"/>
    <w:uiPriority w:val="99"/>
    <w:semiHidden/>
    <w:unhideWhenUsed/>
    <w:rsid w:val="008A0C77"/>
    <w:rPr>
      <w:sz w:val="16"/>
      <w:szCs w:val="16"/>
    </w:rPr>
  </w:style>
  <w:style w:type="paragraph" w:styleId="CommentText">
    <w:name w:val="annotation text"/>
    <w:basedOn w:val="Normal"/>
    <w:link w:val="CommentTextChar"/>
    <w:uiPriority w:val="99"/>
    <w:unhideWhenUsed/>
    <w:rsid w:val="008A0C77"/>
    <w:pPr>
      <w:spacing w:line="240" w:lineRule="auto"/>
    </w:pPr>
    <w:rPr>
      <w:sz w:val="20"/>
      <w:szCs w:val="20"/>
    </w:rPr>
  </w:style>
  <w:style w:type="character" w:customStyle="1" w:styleId="CommentTextChar">
    <w:name w:val="Comment Text Char"/>
    <w:basedOn w:val="DefaultParagraphFont"/>
    <w:link w:val="CommentText"/>
    <w:uiPriority w:val="99"/>
    <w:rsid w:val="008A0C77"/>
    <w:rPr>
      <w:sz w:val="20"/>
      <w:szCs w:val="20"/>
    </w:rPr>
  </w:style>
  <w:style w:type="paragraph" w:styleId="CommentSubject">
    <w:name w:val="annotation subject"/>
    <w:basedOn w:val="CommentText"/>
    <w:next w:val="CommentText"/>
    <w:link w:val="CommentSubjectChar"/>
    <w:uiPriority w:val="99"/>
    <w:semiHidden/>
    <w:unhideWhenUsed/>
    <w:rsid w:val="008A0C77"/>
    <w:rPr>
      <w:b/>
      <w:bCs/>
    </w:rPr>
  </w:style>
  <w:style w:type="character" w:customStyle="1" w:styleId="CommentSubjectChar">
    <w:name w:val="Comment Subject Char"/>
    <w:basedOn w:val="CommentTextChar"/>
    <w:link w:val="CommentSubject"/>
    <w:uiPriority w:val="99"/>
    <w:semiHidden/>
    <w:rsid w:val="008A0C77"/>
    <w:rPr>
      <w:b/>
      <w:bCs/>
      <w:sz w:val="20"/>
      <w:szCs w:val="20"/>
    </w:rPr>
  </w:style>
  <w:style w:type="paragraph" w:styleId="BalloonText">
    <w:name w:val="Balloon Text"/>
    <w:basedOn w:val="Normal"/>
    <w:link w:val="BalloonTextChar"/>
    <w:uiPriority w:val="99"/>
    <w:semiHidden/>
    <w:unhideWhenUsed/>
    <w:rsid w:val="008A0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C77"/>
    <w:rPr>
      <w:rFonts w:ascii="Segoe UI" w:hAnsi="Segoe UI" w:cs="Segoe UI"/>
      <w:sz w:val="18"/>
      <w:szCs w:val="18"/>
    </w:rPr>
  </w:style>
  <w:style w:type="paragraph" w:styleId="FootnoteText">
    <w:name w:val="footnote text"/>
    <w:aliases w:val="F1,Footnote Text2,F,*Footnote Text,Footnote Text ERA,Footnote Text ERA1,Footnote Text ERA2,Footnote Text ERA11,Footnote Text ERA3,Footnote Text ERA12,Footnote Text ERA21,Footnote Text ERA111,Footnote Text ERA4,Footnote Text ERA5"/>
    <w:link w:val="FootnoteTextChar"/>
    <w:qFormat/>
    <w:rsid w:val="00A1398D"/>
    <w:pPr>
      <w:keepLines/>
      <w:tabs>
        <w:tab w:val="left" w:pos="120"/>
      </w:tabs>
      <w:spacing w:before="120" w:after="160" w:line="200" w:lineRule="atLeast"/>
      <w:ind w:left="115" w:hanging="115"/>
    </w:pPr>
    <w:rPr>
      <w:rFonts w:ascii="Garamond" w:hAnsi="Garamond"/>
      <w:sz w:val="16"/>
    </w:rPr>
  </w:style>
  <w:style w:type="character" w:customStyle="1" w:styleId="FootnoteTextChar">
    <w:name w:val="Footnote Text Char"/>
    <w:aliases w:val="F1 Char,Footnote Text2 Char,F Char,*Footnote Text Char,Footnote Text ERA Char,Footnote Text ERA1 Char,Footnote Text ERA2 Char,Footnote Text ERA11 Char,Footnote Text ERA3 Char,Footnote Text ERA12 Char,Footnote Text ERA21 Char"/>
    <w:basedOn w:val="DefaultParagraphFont"/>
    <w:link w:val="FootnoteText"/>
    <w:rsid w:val="00A1398D"/>
    <w:rPr>
      <w:rFonts w:ascii="Garamond" w:hAnsi="Garamond"/>
      <w:sz w:val="16"/>
    </w:rPr>
  </w:style>
  <w:style w:type="character" w:styleId="FootnoteReference">
    <w:name w:val="footnote reference"/>
    <w:aliases w:val="*Footnote Reference,fr"/>
    <w:basedOn w:val="DefaultParagraphFont"/>
    <w:unhideWhenUsed/>
    <w:qFormat/>
    <w:rsid w:val="00A1398D"/>
    <w:rPr>
      <w:vertAlign w:val="superscript"/>
    </w:rPr>
  </w:style>
  <w:style w:type="paragraph" w:customStyle="1" w:styleId="TableHeaderCenter">
    <w:name w:val="Table Header Center"/>
    <w:basedOn w:val="Normal"/>
    <w:qFormat/>
    <w:rsid w:val="00A1398D"/>
    <w:pPr>
      <w:tabs>
        <w:tab w:val="left" w:pos="432"/>
      </w:tabs>
      <w:spacing w:before="120" w:after="60" w:line="240" w:lineRule="auto"/>
      <w:ind w:firstLine="0"/>
      <w:jc w:val="center"/>
    </w:pPr>
    <w:rPr>
      <w:rFonts w:ascii="Lucida Sans" w:eastAsia="Times New Roman" w:hAnsi="Lucida Sans" w:cs="Times New Roman"/>
      <w:sz w:val="18"/>
      <w:szCs w:val="24"/>
    </w:rPr>
  </w:style>
  <w:style w:type="paragraph" w:customStyle="1" w:styleId="TableHeaderLeft">
    <w:name w:val="Table Header Left"/>
    <w:basedOn w:val="Normal"/>
    <w:qFormat/>
    <w:rsid w:val="00A1398D"/>
    <w:pPr>
      <w:tabs>
        <w:tab w:val="left" w:pos="432"/>
      </w:tabs>
      <w:spacing w:before="120" w:after="60" w:line="240" w:lineRule="auto"/>
      <w:ind w:firstLine="0"/>
    </w:pPr>
    <w:rPr>
      <w:rFonts w:ascii="Lucida Sans" w:eastAsia="Times New Roman" w:hAnsi="Lucida Sans" w:cs="Times New Roman"/>
      <w:sz w:val="18"/>
      <w:szCs w:val="24"/>
    </w:rPr>
  </w:style>
  <w:style w:type="paragraph" w:customStyle="1" w:styleId="Tabletext8">
    <w:name w:val="Table text 8"/>
    <w:basedOn w:val="Normal"/>
    <w:qFormat/>
    <w:rsid w:val="00A1398D"/>
    <w:pPr>
      <w:spacing w:after="0" w:line="240" w:lineRule="auto"/>
      <w:ind w:firstLine="0"/>
    </w:pPr>
    <w:rPr>
      <w:rFonts w:ascii="Arial" w:eastAsia="Times New Roman" w:hAnsi="Arial" w:cs="Times New Roman"/>
      <w:snapToGrid w:val="0"/>
      <w:sz w:val="16"/>
      <w:szCs w:val="16"/>
    </w:rPr>
  </w:style>
  <w:style w:type="table" w:styleId="LightList">
    <w:name w:val="Light List"/>
    <w:basedOn w:val="TableNormal"/>
    <w:uiPriority w:val="61"/>
    <w:rsid w:val="00A1398D"/>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aliases w:val="Bulleted List Char,Table Bullets Char,Indent Char,List Paragraph Bullet Char"/>
    <w:link w:val="ListParagraph"/>
    <w:uiPriority w:val="34"/>
    <w:locked/>
    <w:rsid w:val="009C7E76"/>
    <w:rPr>
      <w:sz w:val="24"/>
    </w:rPr>
  </w:style>
  <w:style w:type="character" w:styleId="Hyperlink">
    <w:name w:val="Hyperlink"/>
    <w:basedOn w:val="DefaultParagraphFont"/>
    <w:uiPriority w:val="99"/>
    <w:rsid w:val="005167E0"/>
    <w:rPr>
      <w:rFonts w:cs="Times New Roman"/>
      <w:color w:val="0000FF"/>
      <w:u w:val="single"/>
    </w:rPr>
  </w:style>
  <w:style w:type="paragraph" w:styleId="Caption">
    <w:name w:val="caption"/>
    <w:aliases w:val="Caption ECSS"/>
    <w:next w:val="Normal"/>
    <w:uiPriority w:val="35"/>
    <w:unhideWhenUsed/>
    <w:qFormat/>
    <w:rsid w:val="001410BE"/>
    <w:pPr>
      <w:spacing w:line="240" w:lineRule="auto"/>
    </w:pPr>
    <w:rPr>
      <w:b/>
      <w:iCs/>
      <w:sz w:val="24"/>
      <w:szCs w:val="18"/>
    </w:rPr>
  </w:style>
  <w:style w:type="table" w:customStyle="1" w:styleId="GridTable41">
    <w:name w:val="Grid Table 41"/>
    <w:basedOn w:val="TableNormal"/>
    <w:uiPriority w:val="49"/>
    <w:rsid w:val="001410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SS">
    <w:name w:val="NormalSS"/>
    <w:basedOn w:val="Normal"/>
    <w:link w:val="NormalSSChar"/>
    <w:qFormat/>
    <w:rsid w:val="00C1156F"/>
    <w:pPr>
      <w:tabs>
        <w:tab w:val="left" w:pos="432"/>
      </w:tabs>
      <w:spacing w:after="240" w:line="240" w:lineRule="auto"/>
      <w:ind w:firstLine="432"/>
      <w:jc w:val="both"/>
    </w:pPr>
    <w:rPr>
      <w:rFonts w:ascii="Garamond" w:eastAsia="Times New Roman" w:hAnsi="Garamond" w:cs="Times New Roman"/>
      <w:szCs w:val="24"/>
    </w:rPr>
  </w:style>
  <w:style w:type="character" w:customStyle="1" w:styleId="NormalSSChar">
    <w:name w:val="NormalSS Char"/>
    <w:basedOn w:val="DefaultParagraphFont"/>
    <w:link w:val="NormalSS"/>
    <w:locked/>
    <w:rsid w:val="00C1156F"/>
    <w:rPr>
      <w:rFonts w:ascii="Garamond" w:eastAsia="Times New Roman" w:hAnsi="Garamond" w:cs="Times New Roman"/>
      <w:sz w:val="24"/>
      <w:szCs w:val="24"/>
    </w:rPr>
  </w:style>
  <w:style w:type="paragraph" w:customStyle="1" w:styleId="L1-FlLSp12">
    <w:name w:val="L1-FlL Sp&amp;1/2"/>
    <w:basedOn w:val="Normal"/>
    <w:link w:val="L1-FlLSp12Char"/>
    <w:qFormat/>
    <w:rsid w:val="00FD0ECB"/>
    <w:pPr>
      <w:tabs>
        <w:tab w:val="left" w:pos="1152"/>
      </w:tabs>
      <w:spacing w:after="0" w:line="360" w:lineRule="atLeast"/>
      <w:ind w:firstLine="0"/>
    </w:pPr>
    <w:rPr>
      <w:rFonts w:ascii="Garamond" w:eastAsia="Times New Roman" w:hAnsi="Garamond" w:cs="Times New Roman"/>
      <w:szCs w:val="20"/>
    </w:rPr>
  </w:style>
  <w:style w:type="character" w:customStyle="1" w:styleId="L1-FlLSp12Char">
    <w:name w:val="L1-FlL Sp&amp;1/2 Char"/>
    <w:link w:val="L1-FlLSp12"/>
    <w:locked/>
    <w:rsid w:val="00FD0ECB"/>
    <w:rPr>
      <w:rFonts w:ascii="Garamond" w:eastAsia="Times New Roman" w:hAnsi="Garamond" w:cs="Times New Roman"/>
      <w:sz w:val="24"/>
      <w:szCs w:val="20"/>
    </w:rPr>
  </w:style>
  <w:style w:type="character" w:customStyle="1" w:styleId="Heading3Char">
    <w:name w:val="Heading 3 Char"/>
    <w:basedOn w:val="DefaultParagraphFont"/>
    <w:link w:val="Heading3"/>
    <w:uiPriority w:val="9"/>
    <w:rsid w:val="00FD0EC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E017B"/>
    <w:rPr>
      <w:rFonts w:asciiTheme="majorHAnsi" w:eastAsiaTheme="majorEastAsia" w:hAnsiTheme="majorHAnsi" w:cstheme="majorBidi"/>
      <w:i/>
      <w:iCs/>
      <w:color w:val="365F91" w:themeColor="accent1" w:themeShade="BF"/>
      <w:sz w:val="24"/>
    </w:rPr>
  </w:style>
  <w:style w:type="paragraph" w:customStyle="1" w:styleId="TableText">
    <w:name w:val="Table Text"/>
    <w:basedOn w:val="NormalSS"/>
    <w:qFormat/>
    <w:rsid w:val="00B5077F"/>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B5077F"/>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Black">
    <w:name w:val="Bullet_Black"/>
    <w:basedOn w:val="Normal"/>
    <w:qFormat/>
    <w:rsid w:val="000D6087"/>
    <w:pPr>
      <w:numPr>
        <w:numId w:val="9"/>
      </w:numPr>
      <w:tabs>
        <w:tab w:val="left" w:pos="360"/>
      </w:tabs>
      <w:spacing w:after="120" w:line="240" w:lineRule="auto"/>
      <w:ind w:left="720" w:right="360" w:hanging="288"/>
      <w:jc w:val="both"/>
    </w:pPr>
    <w:rPr>
      <w:rFonts w:ascii="Garamond" w:eastAsia="Times New Roman" w:hAnsi="Garamond" w:cs="Times New Roman"/>
      <w:szCs w:val="24"/>
    </w:rPr>
  </w:style>
  <w:style w:type="character" w:customStyle="1" w:styleId="Heading1Char">
    <w:name w:val="Heading 1 Char"/>
    <w:basedOn w:val="DefaultParagraphFont"/>
    <w:link w:val="Heading1"/>
    <w:uiPriority w:val="9"/>
    <w:rsid w:val="001A700D"/>
    <w:rPr>
      <w:rFonts w:asciiTheme="majorHAnsi" w:eastAsiaTheme="majorEastAsia" w:hAnsiTheme="majorHAnsi" w:cstheme="majorBidi"/>
      <w:color w:val="365F91" w:themeColor="accent1" w:themeShade="BF"/>
      <w:sz w:val="32"/>
      <w:szCs w:val="32"/>
    </w:rPr>
  </w:style>
  <w:style w:type="paragraph" w:customStyle="1" w:styleId="NormalSScontinued">
    <w:name w:val="NormalSS (continued)"/>
    <w:basedOn w:val="NormalSS"/>
    <w:next w:val="NormalSS"/>
    <w:qFormat/>
    <w:rsid w:val="0076273E"/>
    <w:pPr>
      <w:ind w:firstLine="0"/>
    </w:pPr>
  </w:style>
  <w:style w:type="paragraph" w:styleId="Header">
    <w:name w:val="header"/>
    <w:basedOn w:val="Normal"/>
    <w:link w:val="HeaderChar"/>
    <w:uiPriority w:val="99"/>
    <w:unhideWhenUsed/>
    <w:rsid w:val="00C8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E"/>
    <w:rPr>
      <w:sz w:val="24"/>
    </w:rPr>
  </w:style>
  <w:style w:type="paragraph" w:styleId="Footer">
    <w:name w:val="footer"/>
    <w:basedOn w:val="Normal"/>
    <w:link w:val="FooterChar"/>
    <w:uiPriority w:val="99"/>
    <w:unhideWhenUsed/>
    <w:rsid w:val="00C8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E"/>
    <w:rPr>
      <w:sz w:val="24"/>
    </w:rPr>
  </w:style>
  <w:style w:type="character" w:customStyle="1" w:styleId="Body12ptCalibri-IPRChar">
    <w:name w:val="Body12ptCalibri-IPR Char"/>
    <w:basedOn w:val="DefaultParagraphFont"/>
    <w:link w:val="Body12ptCalibri-IPR"/>
    <w:locked/>
    <w:rsid w:val="00435C7F"/>
    <w:rPr>
      <w:rFonts w:ascii="Calibri" w:hAnsi="Calibri" w:cs="Calibri"/>
    </w:rPr>
  </w:style>
  <w:style w:type="paragraph" w:customStyle="1" w:styleId="Body12ptCalibri-IPR">
    <w:name w:val="Body12ptCalibri-IPR"/>
    <w:basedOn w:val="Normal"/>
    <w:link w:val="Body12ptCalibri-IPRChar"/>
    <w:rsid w:val="00435C7F"/>
    <w:pPr>
      <w:spacing w:after="240" w:line="240" w:lineRule="auto"/>
      <w:ind w:firstLine="0"/>
    </w:pPr>
    <w:rPr>
      <w:rFonts w:ascii="Calibri" w:hAnsi="Calibri" w:cs="Calibri"/>
      <w:sz w:val="22"/>
    </w:rPr>
  </w:style>
  <w:style w:type="character" w:customStyle="1" w:styleId="FtnteBodyText-IPRChar">
    <w:name w:val="FtnteBodyText-IPR Char"/>
    <w:basedOn w:val="DefaultParagraphFont"/>
    <w:link w:val="FtnteBodyText-IPR"/>
    <w:locked/>
    <w:rsid w:val="00435C7F"/>
    <w:rPr>
      <w:rFonts w:ascii="Calibri" w:hAnsi="Calibri" w:cs="Calibri"/>
    </w:rPr>
  </w:style>
  <w:style w:type="paragraph" w:customStyle="1" w:styleId="FtnteBodyText-IPR">
    <w:name w:val="FtnteBodyText-IPR"/>
    <w:basedOn w:val="Normal"/>
    <w:link w:val="FtnteBodyText-IPRChar"/>
    <w:rsid w:val="00435C7F"/>
    <w:pPr>
      <w:spacing w:after="0" w:line="240" w:lineRule="auto"/>
      <w:ind w:firstLine="0"/>
    </w:pPr>
    <w:rPr>
      <w:rFonts w:ascii="Calibri" w:hAnsi="Calibri" w:cs="Calibri"/>
      <w:sz w:val="22"/>
    </w:rPr>
  </w:style>
  <w:style w:type="paragraph" w:styleId="TOCHeading">
    <w:name w:val="TOC Heading"/>
    <w:basedOn w:val="Heading1"/>
    <w:next w:val="Normal"/>
    <w:uiPriority w:val="39"/>
    <w:unhideWhenUsed/>
    <w:qFormat/>
    <w:rsid w:val="00BC754E"/>
    <w:pPr>
      <w:spacing w:line="259" w:lineRule="auto"/>
      <w:ind w:firstLine="0"/>
      <w:outlineLvl w:val="9"/>
    </w:pPr>
  </w:style>
  <w:style w:type="paragraph" w:styleId="TOC2">
    <w:name w:val="toc 2"/>
    <w:basedOn w:val="Normal"/>
    <w:next w:val="Normal"/>
    <w:autoRedefine/>
    <w:uiPriority w:val="39"/>
    <w:unhideWhenUsed/>
    <w:rsid w:val="00BC754E"/>
    <w:pPr>
      <w:spacing w:after="100"/>
      <w:ind w:left="240"/>
    </w:pPr>
  </w:style>
  <w:style w:type="paragraph" w:styleId="TOC3">
    <w:name w:val="toc 3"/>
    <w:basedOn w:val="Normal"/>
    <w:next w:val="Normal"/>
    <w:autoRedefine/>
    <w:uiPriority w:val="39"/>
    <w:unhideWhenUsed/>
    <w:rsid w:val="00BC754E"/>
    <w:pPr>
      <w:spacing w:after="100"/>
      <w:ind w:left="480"/>
    </w:pPr>
  </w:style>
  <w:style w:type="paragraph" w:styleId="TableofFigures">
    <w:name w:val="table of figures"/>
    <w:basedOn w:val="Normal"/>
    <w:next w:val="Normal"/>
    <w:uiPriority w:val="99"/>
    <w:rsid w:val="00A05C60"/>
    <w:pPr>
      <w:tabs>
        <w:tab w:val="left" w:pos="1008"/>
        <w:tab w:val="right" w:leader="dot" w:pos="9360"/>
      </w:tabs>
      <w:spacing w:after="240" w:line="240" w:lineRule="auto"/>
      <w:ind w:left="1008" w:right="1080" w:hanging="1008"/>
    </w:pPr>
    <w:rPr>
      <w:rFonts w:ascii="Arial" w:eastAsia="Times New Roman" w:hAnsi="Arial" w:cs="Times New Roman"/>
      <w:sz w:val="20"/>
      <w:szCs w:val="24"/>
    </w:rPr>
  </w:style>
  <w:style w:type="paragraph" w:customStyle="1" w:styleId="Heading2BlackNoTOC">
    <w:name w:val="Heading 2_Black No TOC"/>
    <w:basedOn w:val="Normal"/>
    <w:next w:val="Normal"/>
    <w:qFormat/>
    <w:rsid w:val="00A05C60"/>
    <w:pPr>
      <w:keepNext/>
      <w:tabs>
        <w:tab w:val="left" w:pos="432"/>
      </w:tabs>
      <w:spacing w:after="240" w:line="240" w:lineRule="auto"/>
      <w:ind w:left="432" w:hanging="432"/>
      <w:jc w:val="both"/>
      <w:outlineLvl w:val="8"/>
    </w:pPr>
    <w:rPr>
      <w:rFonts w:ascii="Arial" w:eastAsia="Times New Roman" w:hAnsi="Arial" w:cs="Times New Roman"/>
      <w:b/>
      <w:szCs w:val="24"/>
    </w:rPr>
  </w:style>
  <w:style w:type="paragraph" w:styleId="TOC8">
    <w:name w:val="toc 8"/>
    <w:basedOn w:val="Normal"/>
    <w:next w:val="Normal"/>
    <w:autoRedefine/>
    <w:uiPriority w:val="39"/>
    <w:unhideWhenUsed/>
    <w:rsid w:val="00A05C60"/>
    <w:pPr>
      <w:spacing w:after="100"/>
      <w:ind w:left="1680"/>
    </w:pPr>
  </w:style>
  <w:style w:type="paragraph" w:styleId="TOC1">
    <w:name w:val="toc 1"/>
    <w:basedOn w:val="Normal"/>
    <w:next w:val="Normal"/>
    <w:autoRedefine/>
    <w:uiPriority w:val="39"/>
    <w:unhideWhenUsed/>
    <w:rsid w:val="0099063E"/>
    <w:pPr>
      <w:spacing w:after="100"/>
    </w:pPr>
  </w:style>
  <w:style w:type="character" w:styleId="FollowedHyperlink">
    <w:name w:val="FollowedHyperlink"/>
    <w:basedOn w:val="DefaultParagraphFont"/>
    <w:uiPriority w:val="99"/>
    <w:semiHidden/>
    <w:unhideWhenUsed/>
    <w:rsid w:val="00A520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370">
      <w:bodyDiv w:val="1"/>
      <w:marLeft w:val="0"/>
      <w:marRight w:val="0"/>
      <w:marTop w:val="0"/>
      <w:marBottom w:val="0"/>
      <w:divBdr>
        <w:top w:val="none" w:sz="0" w:space="0" w:color="auto"/>
        <w:left w:val="none" w:sz="0" w:space="0" w:color="auto"/>
        <w:bottom w:val="none" w:sz="0" w:space="0" w:color="auto"/>
        <w:right w:val="none" w:sz="0" w:space="0" w:color="auto"/>
      </w:divBdr>
    </w:div>
    <w:div w:id="344214556">
      <w:bodyDiv w:val="1"/>
      <w:marLeft w:val="0"/>
      <w:marRight w:val="0"/>
      <w:marTop w:val="0"/>
      <w:marBottom w:val="0"/>
      <w:divBdr>
        <w:top w:val="none" w:sz="0" w:space="0" w:color="auto"/>
        <w:left w:val="none" w:sz="0" w:space="0" w:color="auto"/>
        <w:bottom w:val="none" w:sz="0" w:space="0" w:color="auto"/>
        <w:right w:val="none" w:sz="0" w:space="0" w:color="auto"/>
      </w:divBdr>
    </w:div>
    <w:div w:id="649139109">
      <w:bodyDiv w:val="1"/>
      <w:marLeft w:val="0"/>
      <w:marRight w:val="0"/>
      <w:marTop w:val="0"/>
      <w:marBottom w:val="0"/>
      <w:divBdr>
        <w:top w:val="none" w:sz="0" w:space="0" w:color="auto"/>
        <w:left w:val="none" w:sz="0" w:space="0" w:color="auto"/>
        <w:bottom w:val="none" w:sz="0" w:space="0" w:color="auto"/>
        <w:right w:val="none" w:sz="0" w:space="0" w:color="auto"/>
      </w:divBdr>
    </w:div>
    <w:div w:id="1336763659">
      <w:bodyDiv w:val="1"/>
      <w:marLeft w:val="0"/>
      <w:marRight w:val="0"/>
      <w:marTop w:val="0"/>
      <w:marBottom w:val="0"/>
      <w:divBdr>
        <w:top w:val="none" w:sz="0" w:space="0" w:color="auto"/>
        <w:left w:val="none" w:sz="0" w:space="0" w:color="auto"/>
        <w:bottom w:val="none" w:sz="0" w:space="0" w:color="auto"/>
        <w:right w:val="none" w:sz="0" w:space="0" w:color="auto"/>
      </w:divBdr>
    </w:div>
    <w:div w:id="1804618480">
      <w:bodyDiv w:val="1"/>
      <w:marLeft w:val="0"/>
      <w:marRight w:val="0"/>
      <w:marTop w:val="0"/>
      <w:marBottom w:val="0"/>
      <w:divBdr>
        <w:top w:val="none" w:sz="0" w:space="0" w:color="auto"/>
        <w:left w:val="none" w:sz="0" w:space="0" w:color="auto"/>
        <w:bottom w:val="none" w:sz="0" w:space="0" w:color="auto"/>
        <w:right w:val="none" w:sz="0" w:space="0" w:color="auto"/>
      </w:divBdr>
    </w:div>
    <w:div w:id="20581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ee.Burdg@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12-01-26/pdf/2012-1010.pdf" TargetMode="External"/><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9550-8856-4EF5-8AAE-58B8E5A7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6946</Words>
  <Characters>39596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Franklin, Jamia - FNS</cp:lastModifiedBy>
  <cp:revision>3</cp:revision>
  <cp:lastPrinted>2020-03-12T14:46:00Z</cp:lastPrinted>
  <dcterms:created xsi:type="dcterms:W3CDTF">2020-11-20T18:19:00Z</dcterms:created>
  <dcterms:modified xsi:type="dcterms:W3CDTF">2020-11-24T12:58:00Z</dcterms:modified>
</cp:coreProperties>
</file>