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52F" w:rsidRDefault="0032552F" w14:paraId="0D36CF7E" w14:textId="77777777">
      <w:pPr>
        <w:pStyle w:val="Title"/>
        <w:rPr>
          <w:caps w:val="0"/>
        </w:rPr>
      </w:pPr>
      <w:bookmarkStart w:name="_GoBack" w:id="0"/>
      <w:bookmarkEnd w:id="0"/>
    </w:p>
    <w:p w:rsidR="0032552F" w:rsidRDefault="0032552F" w14:paraId="0AC2DD62" w14:textId="77777777">
      <w:pPr>
        <w:pStyle w:val="Title"/>
        <w:rPr>
          <w:caps w:val="0"/>
        </w:rPr>
      </w:pPr>
      <w:r>
        <w:rPr>
          <w:caps w:val="0"/>
        </w:rPr>
        <w:t>Supporting Statement – Part B</w:t>
      </w:r>
    </w:p>
    <w:p w:rsidR="0032552F" w:rsidRDefault="0032552F" w14:paraId="70B3AC73" w14:textId="77777777">
      <w:pPr>
        <w:pStyle w:val="Heading3"/>
        <w:jc w:val="center"/>
      </w:pPr>
      <w:r>
        <w:t>U.S. Department of Commerce</w:t>
      </w:r>
    </w:p>
    <w:p w:rsidR="0032552F" w:rsidRDefault="0032552F" w14:paraId="37EBAC4B" w14:textId="77777777">
      <w:pPr>
        <w:pStyle w:val="Heading4"/>
      </w:pPr>
      <w:r>
        <w:t>U.S. Census Bureau</w:t>
      </w:r>
    </w:p>
    <w:p w:rsidR="0032552F" w:rsidRDefault="0032552F" w14:paraId="673D7E1A" w14:textId="77777777">
      <w:pPr>
        <w:jc w:val="center"/>
        <w:rPr>
          <w:sz w:val="24"/>
        </w:rPr>
      </w:pPr>
      <w:r>
        <w:rPr>
          <w:b/>
          <w:color w:val="000000"/>
          <w:sz w:val="24"/>
        </w:rPr>
        <w:t>S</w:t>
      </w:r>
      <w:r>
        <w:rPr>
          <w:b/>
          <w:sz w:val="24"/>
        </w:rPr>
        <w:t>urvey of Housing Starts, Sales, and Completions (SOC-QI)</w:t>
      </w:r>
    </w:p>
    <w:p w:rsidR="0032552F" w:rsidRDefault="0032552F" w14:paraId="3D1BA8E0" w14:textId="77777777">
      <w:pPr>
        <w:jc w:val="center"/>
        <w:rPr>
          <w:b/>
          <w:sz w:val="24"/>
        </w:rPr>
      </w:pPr>
      <w:r>
        <w:rPr>
          <w:b/>
          <w:sz w:val="24"/>
        </w:rPr>
        <w:t>OMB Control No. 0607-0110</w:t>
      </w:r>
    </w:p>
    <w:p w:rsidR="0032552F" w:rsidRDefault="0032552F" w14:paraId="692A75C2" w14:textId="77777777">
      <w:pPr>
        <w:jc w:val="center"/>
        <w:rPr>
          <w:b/>
          <w:sz w:val="24"/>
          <w:szCs w:val="24"/>
        </w:rPr>
      </w:pPr>
    </w:p>
    <w:p w:rsidR="0032552F" w:rsidRDefault="0032552F" w14:paraId="1CF49242" w14:textId="77777777">
      <w:pPr>
        <w:jc w:val="center"/>
        <w:rPr>
          <w:b/>
          <w:sz w:val="24"/>
          <w:szCs w:val="24"/>
        </w:rPr>
      </w:pPr>
    </w:p>
    <w:p w:rsidR="0032552F" w:rsidRDefault="0032552F" w14:paraId="6D9BAE56" w14:textId="77777777">
      <w:pPr>
        <w:jc w:val="center"/>
        <w:rPr>
          <w:b/>
          <w:sz w:val="24"/>
          <w:szCs w:val="24"/>
        </w:rPr>
      </w:pPr>
    </w:p>
    <w:p w:rsidR="0032552F" w:rsidRDefault="0032552F" w14:paraId="087C1A92" w14:textId="77777777">
      <w:pPr>
        <w:tabs>
          <w:tab w:val="left" w:pos="720"/>
        </w:tabs>
        <w:ind w:left="720" w:hanging="720"/>
        <w:jc w:val="center"/>
        <w:rPr>
          <w:sz w:val="24"/>
          <w:szCs w:val="24"/>
        </w:rPr>
      </w:pPr>
    </w:p>
    <w:p w:rsidR="0032552F" w:rsidRDefault="0032552F" w14:paraId="1C141A4C" w14:textId="77777777">
      <w:pPr>
        <w:pStyle w:val="Heading1"/>
      </w:pPr>
      <w:r>
        <w:t>B.</w:t>
      </w:r>
      <w:r>
        <w:tab/>
      </w:r>
      <w:r>
        <w:rPr>
          <w:u w:val="single"/>
        </w:rPr>
        <w:t>Collection of Information Employing Statistical Methods</w:t>
      </w:r>
    </w:p>
    <w:p w:rsidR="0032552F" w:rsidRDefault="0032552F" w14:paraId="4A41A57C" w14:textId="77777777">
      <w:pPr>
        <w:pStyle w:val="Level1"/>
        <w:widowControl/>
        <w:rPr>
          <w:b/>
          <w:bCs/>
          <w:color w:val="000000"/>
          <w:u w:val="single"/>
        </w:rPr>
      </w:pPr>
    </w:p>
    <w:p w:rsidR="0032552F" w:rsidRDefault="0032552F" w14:paraId="537651A6" w14:textId="77777777">
      <w:pPr>
        <w:pStyle w:val="Level1"/>
        <w:widowControl/>
        <w:rPr>
          <w:b/>
          <w:bCs/>
          <w:color w:val="000000"/>
          <w:u w:val="single"/>
        </w:rPr>
      </w:pPr>
      <w:r>
        <w:rPr>
          <w:b/>
          <w:bCs/>
          <w:color w:val="000000"/>
        </w:rPr>
        <w:t xml:space="preserve">1. </w:t>
      </w:r>
      <w:r>
        <w:rPr>
          <w:b/>
          <w:bCs/>
          <w:color w:val="000000"/>
        </w:rPr>
        <w:tab/>
        <w:t xml:space="preserve"> </w:t>
      </w:r>
      <w:r>
        <w:rPr>
          <w:b/>
          <w:bCs/>
          <w:color w:val="000000"/>
          <w:u w:val="single"/>
        </w:rPr>
        <w:t>Description of Universe and Respondent Selection</w:t>
      </w:r>
    </w:p>
    <w:p w:rsidR="0032552F" w:rsidRDefault="0032552F" w14:paraId="7D2731B5" w14:textId="77777777">
      <w:pPr>
        <w:pStyle w:val="Level1"/>
        <w:widowControl/>
        <w:rPr>
          <w:b/>
          <w:bCs/>
        </w:rPr>
      </w:pPr>
    </w:p>
    <w:p w:rsidR="0032552F" w:rsidRDefault="0032552F" w14:paraId="63AAD5E0" w14:textId="77777777">
      <w:pPr>
        <w:pStyle w:val="BodyTextIndent2"/>
        <w:rPr>
          <w:sz w:val="24"/>
        </w:rPr>
      </w:pPr>
      <w:r>
        <w:rPr>
          <w:sz w:val="24"/>
        </w:rPr>
        <w:t xml:space="preserve">Annually, we sample approximately </w:t>
      </w:r>
      <w:r w:rsidR="006D6F48">
        <w:rPr>
          <w:sz w:val="24"/>
        </w:rPr>
        <w:t>21,600</w:t>
      </w:r>
      <w:r w:rsidRPr="006D6F48">
        <w:rPr>
          <w:sz w:val="24"/>
        </w:rPr>
        <w:t xml:space="preserve"> residential buildings.</w:t>
      </w:r>
      <w:r>
        <w:rPr>
          <w:sz w:val="24"/>
        </w:rPr>
        <w:t xml:space="preserve">  We contact home builders, real estate agents, rental agents, and new </w:t>
      </w:r>
      <w:proofErr w:type="gramStart"/>
      <w:r>
        <w:rPr>
          <w:sz w:val="24"/>
        </w:rPr>
        <w:t>home owners</w:t>
      </w:r>
      <w:proofErr w:type="gramEnd"/>
      <w:r>
        <w:rPr>
          <w:sz w:val="24"/>
        </w:rPr>
        <w:t xml:space="preserve"> to obtain information about those buildings.  The residential buildings for which the respondents are interviewed are selected in two ways.  First, in a sample of </w:t>
      </w:r>
      <w:r w:rsidRPr="003851B9" w:rsidR="003851B9">
        <w:rPr>
          <w:sz w:val="24"/>
        </w:rPr>
        <w:t>approximately 9</w:t>
      </w:r>
      <w:r w:rsidR="00B14995">
        <w:rPr>
          <w:sz w:val="24"/>
        </w:rPr>
        <w:t>50</w:t>
      </w:r>
      <w:r w:rsidRPr="003851B9">
        <w:rPr>
          <w:sz w:val="24"/>
        </w:rPr>
        <w:t xml:space="preserve"> </w:t>
      </w:r>
      <w:r w:rsidRPr="003E03A8">
        <w:rPr>
          <w:sz w:val="24"/>
        </w:rPr>
        <w:t>of the 20,000 jurisdictio</w:t>
      </w:r>
      <w:r>
        <w:rPr>
          <w:sz w:val="24"/>
        </w:rPr>
        <w:t>ns requir</w:t>
      </w:r>
      <w:r w:rsidR="00386DA9">
        <w:rPr>
          <w:sz w:val="24"/>
        </w:rPr>
        <w:t>ing</w:t>
      </w:r>
      <w:r>
        <w:rPr>
          <w:sz w:val="24"/>
        </w:rPr>
        <w:t xml:space="preserve"> building permits, FRs visit building permit offices at the beginning of each month to list and select a sample of buildings for which permits were issued in the previous month.</w:t>
      </w:r>
    </w:p>
    <w:p w:rsidR="0032552F" w:rsidRDefault="0032552F" w14:paraId="2BDBEC96" w14:textId="77777777">
      <w:pPr>
        <w:pStyle w:val="BodyTextIndent2"/>
        <w:rPr>
          <w:sz w:val="24"/>
        </w:rPr>
      </w:pPr>
    </w:p>
    <w:p w:rsidR="0032552F" w:rsidRDefault="0032552F" w14:paraId="2F0FF3C9" w14:textId="77777777">
      <w:pPr>
        <w:pStyle w:val="BodyTextIndent2"/>
        <w:rPr>
          <w:sz w:val="24"/>
        </w:rPr>
      </w:pPr>
      <w:r>
        <w:rPr>
          <w:sz w:val="24"/>
        </w:rPr>
        <w:t xml:space="preserve">The basic sampling rate is an overall rate of 1 in 50.  Buildings with 1 to 4 units are selected with probability proportional to the number of units; that is, buildings with more units have a greater probability of selection.  To equalize the sample size from each permit office, we use variable rate sampling patterns dependent upon the monthly construction activity in a permit office.  There are eight sampling patterns with sampling rates ranging from 1 in 25 to 1 in 200.  The use of these patterns increases the sample size when the activity is small and decreases the sample size when activity is large.  All buildings with five or more units are selected.  Second, </w:t>
      </w:r>
      <w:r w:rsidRPr="003851B9">
        <w:rPr>
          <w:sz w:val="24"/>
        </w:rPr>
        <w:t>a sample of</w:t>
      </w:r>
      <w:r w:rsidR="00B14995">
        <w:rPr>
          <w:sz w:val="24"/>
        </w:rPr>
        <w:t xml:space="preserve"> 75</w:t>
      </w:r>
      <w:r w:rsidRPr="003851B9">
        <w:rPr>
          <w:sz w:val="24"/>
        </w:rPr>
        <w:t xml:space="preserve"> small land areas</w:t>
      </w:r>
      <w:r>
        <w:rPr>
          <w:sz w:val="24"/>
        </w:rPr>
        <w:t xml:space="preserve"> that do not require permits is canvassed by interviewers each month to locate new construction.  </w:t>
      </w:r>
      <w:r w:rsidRPr="003E03A8">
        <w:rPr>
          <w:sz w:val="24"/>
        </w:rPr>
        <w:t>Generally, response rates are about 95 percent or higher.</w:t>
      </w:r>
      <w:r>
        <w:rPr>
          <w:sz w:val="24"/>
        </w:rPr>
        <w:t xml:space="preserve"> </w:t>
      </w:r>
    </w:p>
    <w:p w:rsidR="0032552F" w:rsidRDefault="0032552F" w14:paraId="12082FD4" w14:textId="77777777">
      <w:pPr>
        <w:numPr>
          <w:ilvl w:val="12"/>
          <w:numId w:val="0"/>
        </w:numPr>
        <w:rPr>
          <w:sz w:val="24"/>
          <w:szCs w:val="24"/>
        </w:rPr>
      </w:pPr>
    </w:p>
    <w:p w:rsidR="0032552F" w:rsidRDefault="0032552F" w14:paraId="5F1F8845" w14:textId="77777777">
      <w:pPr>
        <w:numPr>
          <w:ilvl w:val="12"/>
          <w:numId w:val="0"/>
        </w:numPr>
        <w:tabs>
          <w:tab w:val="left" w:pos="720"/>
          <w:tab w:val="left" w:pos="1440"/>
        </w:tabs>
        <w:ind w:left="1440" w:hanging="1440"/>
        <w:rPr>
          <w:b/>
          <w:bCs/>
          <w:sz w:val="24"/>
          <w:szCs w:val="24"/>
        </w:rPr>
      </w:pPr>
      <w:r>
        <w:rPr>
          <w:b/>
          <w:bCs/>
          <w:sz w:val="24"/>
          <w:szCs w:val="24"/>
        </w:rPr>
        <w:tab/>
        <w:t>2.</w:t>
      </w:r>
      <w:r>
        <w:rPr>
          <w:b/>
          <w:bCs/>
          <w:sz w:val="24"/>
          <w:szCs w:val="24"/>
        </w:rPr>
        <w:tab/>
      </w:r>
      <w:r>
        <w:rPr>
          <w:b/>
          <w:bCs/>
          <w:sz w:val="24"/>
          <w:szCs w:val="24"/>
          <w:u w:val="single"/>
        </w:rPr>
        <w:t>Statistical Methodology - Estimation Procedures</w:t>
      </w:r>
      <w:r>
        <w:rPr>
          <w:b/>
          <w:bCs/>
          <w:sz w:val="24"/>
          <w:szCs w:val="24"/>
        </w:rPr>
        <w:t xml:space="preserve">  </w:t>
      </w:r>
    </w:p>
    <w:p w:rsidR="0032552F" w:rsidRDefault="0032552F" w14:paraId="57BB9801" w14:textId="77777777">
      <w:pPr>
        <w:widowControl/>
        <w:spacing w:line="240" w:lineRule="atLeast"/>
        <w:rPr>
          <w:rFonts w:ascii="Verdana" w:hAnsi="Verdana"/>
          <w:color w:val="000000"/>
          <w:sz w:val="24"/>
          <w:u w:val="single"/>
        </w:rPr>
      </w:pPr>
    </w:p>
    <w:p w:rsidR="00E91363" w:rsidRDefault="0032552F" w14:paraId="52C34F81" w14:textId="77777777">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rPr>
      </w:pPr>
      <w:r w:rsidRPr="00FD5A68">
        <w:rPr>
          <w:color w:val="000000"/>
          <w:sz w:val="24"/>
          <w:szCs w:val="24"/>
        </w:rPr>
        <w:t xml:space="preserve">The Census Bureau updated the sample design for SOC in January 2005.  </w:t>
      </w:r>
      <w:r w:rsidRPr="00FD5A68">
        <w:rPr>
          <w:sz w:val="24"/>
        </w:rPr>
        <w:t xml:space="preserve">The design of the SOC sample is a stratified multistaged cluster design.  It is a sub-sample of the Current Population Survey (CPS) areas.  </w:t>
      </w:r>
    </w:p>
    <w:p w:rsidR="00E91363" w:rsidRDefault="00E91363" w14:paraId="29CDEC58" w14:textId="77777777">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rPr>
      </w:pPr>
    </w:p>
    <w:p w:rsidRPr="00FD5A68" w:rsidR="0032552F" w:rsidRDefault="0032552F" w14:paraId="5BF0B5B2" w14:textId="77777777">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rPr>
      </w:pPr>
      <w:r w:rsidRPr="00FD5A68">
        <w:rPr>
          <w:sz w:val="24"/>
        </w:rPr>
        <w:t>The CPS strata are defined as counties and independent cities within each state that were grouped based on metropolitan status, labor force characteristics such as number of male and female unemployed, race-ethnic origins, population change, and family and housing characteristics.  There are 820 of these strata.  One area from each of these strata was selected with probability proportional to the number of persons 16 and older.</w:t>
      </w:r>
      <w:r w:rsidR="00E91363">
        <w:rPr>
          <w:sz w:val="24"/>
        </w:rPr>
        <w:t xml:space="preserve">  </w:t>
      </w:r>
    </w:p>
    <w:p w:rsidRPr="00FD5A68" w:rsidR="0032552F" w:rsidRDefault="0032552F" w14:paraId="3C7763AD" w14:textId="77777777">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rPr>
      </w:pPr>
    </w:p>
    <w:p w:rsidRPr="00FD5A68" w:rsidR="0032552F" w:rsidRDefault="0032552F" w14:paraId="4B37C0E9" w14:textId="77777777">
      <w:pPr>
        <w:pStyle w:val="BodyTextIndent2"/>
        <w:tabs>
          <w:tab w:val="clear" w:pos="360"/>
          <w:tab w:val="clear" w:pos="1080"/>
          <w:tab w:val="clear" w:pos="1080"/>
          <w:tab w:val="clear" w:pos="1620"/>
          <w:tab w:val="clear" w:pos="2520"/>
          <w:tab w:val="clear" w:pos="3240"/>
          <w:tab w:val="clear" w:pos="3960"/>
          <w:tab w:val="clear" w:pos="4680"/>
          <w:tab w:val="clear" w:pos="5400"/>
          <w:tab w:val="clear" w:pos="6120"/>
          <w:tab w:val="clear" w:pos="6840"/>
          <w:tab w:val="clear" w:pos="7560"/>
          <w:tab w:val="clear" w:pos="8280"/>
          <w:tab w:val="clear" w:pos="9000"/>
          <w:tab w:val="clear" w:pos="9720"/>
          <w:tab w:val="clear" w:pos="10440"/>
          <w:tab w:val="left" w:pos="-1080"/>
          <w:tab w:val="left" w:pos="-720"/>
          <w:tab w:val="left" w:pos="540"/>
          <w:tab w:val="left" w:pos="1440"/>
          <w:tab w:val="left" w:pos="1800"/>
          <w:tab w:val="left" w:pos="3600"/>
          <w:tab w:val="left" w:pos="4320"/>
          <w:tab w:val="left" w:pos="5040"/>
          <w:tab w:val="left" w:pos="5760"/>
          <w:tab w:val="left" w:pos="6480"/>
          <w:tab w:val="left" w:pos="7200"/>
          <w:tab w:val="left" w:pos="7920"/>
          <w:tab w:val="left" w:pos="8640"/>
          <w:tab w:val="left" w:pos="9360"/>
        </w:tabs>
        <w:rPr>
          <w:sz w:val="24"/>
        </w:rPr>
      </w:pPr>
      <w:r w:rsidRPr="00FD5A68">
        <w:rPr>
          <w:sz w:val="24"/>
        </w:rPr>
        <w:t xml:space="preserve">These 820 areas were further grouped into 169 strata, according to census division, metropolitan status, weighted building permit activity between 1999 and 2002, and 16+ </w:t>
      </w:r>
      <w:r w:rsidRPr="00FD5A68" w:rsidR="00386DA9">
        <w:rPr>
          <w:sz w:val="24"/>
        </w:rPr>
        <w:t>populations</w:t>
      </w:r>
      <w:r w:rsidRPr="00FD5A68">
        <w:rPr>
          <w:sz w:val="24"/>
        </w:rPr>
        <w:t xml:space="preserve"> (persons 16 and older).  One area was selected (for SOC) from each of these 169 strata with probability proportional to the weighted measure of building permit activity and using a maximum overlap algorithm to maximize overlap with the old SOC sample areas.</w:t>
      </w:r>
    </w:p>
    <w:p w:rsidRPr="00FD5A68" w:rsidR="0032552F" w:rsidRDefault="0032552F" w14:paraId="34F0750D" w14:textId="77777777">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2552F" w:rsidRDefault="0032552F" w14:paraId="07C7355D" w14:textId="77777777">
      <w:pPr>
        <w:pStyle w:val="BodyTextIndent2"/>
        <w:tabs>
          <w:tab w:val="clear" w:pos="360"/>
          <w:tab w:val="clear" w:pos="1080"/>
          <w:tab w:val="clear" w:pos="1080"/>
          <w:tab w:val="clear" w:pos="1620"/>
          <w:tab w:val="clear" w:pos="2520"/>
          <w:tab w:val="clear" w:pos="3240"/>
          <w:tab w:val="clear" w:pos="3960"/>
          <w:tab w:val="clear" w:pos="4680"/>
          <w:tab w:val="clear" w:pos="5400"/>
          <w:tab w:val="clear" w:pos="6120"/>
          <w:tab w:val="clear" w:pos="6840"/>
          <w:tab w:val="clear" w:pos="7560"/>
          <w:tab w:val="clear" w:pos="8280"/>
          <w:tab w:val="clear" w:pos="9000"/>
          <w:tab w:val="clear" w:pos="9720"/>
          <w:tab w:val="clear" w:pos="10440"/>
          <w:tab w:val="left" w:pos="-1080"/>
          <w:tab w:val="left" w:pos="-720"/>
          <w:tab w:val="left" w:pos="540"/>
          <w:tab w:val="left" w:pos="1440"/>
          <w:tab w:val="left" w:pos="1800"/>
          <w:tab w:val="left" w:pos="3600"/>
          <w:tab w:val="left" w:pos="4320"/>
          <w:tab w:val="left" w:pos="5040"/>
          <w:tab w:val="left" w:pos="5760"/>
          <w:tab w:val="left" w:pos="6480"/>
          <w:tab w:val="left" w:pos="7200"/>
          <w:tab w:val="left" w:pos="7920"/>
          <w:tab w:val="left" w:pos="8640"/>
          <w:tab w:val="left" w:pos="9360"/>
        </w:tabs>
        <w:rPr>
          <w:sz w:val="24"/>
        </w:rPr>
      </w:pPr>
      <w:r w:rsidRPr="00FD5A68">
        <w:rPr>
          <w:sz w:val="24"/>
        </w:rPr>
        <w:t>Each of the permit-issuing places in the 169 selected</w:t>
      </w:r>
      <w:r>
        <w:rPr>
          <w:sz w:val="24"/>
        </w:rPr>
        <w:t xml:space="preserve"> areas was assigned to one of six classes based on activity.  A systematic sample of these places was selected from each area.  Places were selected at different sampling rates in each of the size classes so that larger proportions of the places were selected from the more active size classes.  For example, all places in the most active size classes fell into the sample whereas only an expected one in 50 of the places in the least active size class fell into</w:t>
      </w:r>
      <w:r w:rsidR="00955359">
        <w:rPr>
          <w:sz w:val="24"/>
        </w:rPr>
        <w:t xml:space="preserve"> sample.  Approximately </w:t>
      </w:r>
      <w:r w:rsidR="003851B9">
        <w:rPr>
          <w:sz w:val="24"/>
        </w:rPr>
        <w:t>9</w:t>
      </w:r>
      <w:r w:rsidR="00F34337">
        <w:rPr>
          <w:sz w:val="24"/>
        </w:rPr>
        <w:t>5</w:t>
      </w:r>
      <w:r w:rsidR="003851B9">
        <w:rPr>
          <w:sz w:val="24"/>
        </w:rPr>
        <w:t>0</w:t>
      </w:r>
      <w:r>
        <w:rPr>
          <w:sz w:val="24"/>
        </w:rPr>
        <w:t xml:space="preserve"> permit-issuing places were selected.</w:t>
      </w:r>
    </w:p>
    <w:p w:rsidR="0032552F" w:rsidRDefault="0032552F" w14:paraId="0056E8C3" w14:textId="77777777">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2552F" w:rsidRDefault="0032552F" w14:paraId="212C2841" w14:textId="77777777">
      <w:pPr>
        <w:pStyle w:val="BodyTextIndent"/>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t xml:space="preserve">Non-permit areas were identified based on the 2000 Census geography definitions.  </w:t>
      </w:r>
      <w:r>
        <w:rPr>
          <w:szCs w:val="20"/>
        </w:rPr>
        <w:t xml:space="preserve">After stratifying the non-permit SOC population according to housing unit population, a systematic sample of approximately </w:t>
      </w:r>
      <w:r w:rsidR="00F34337">
        <w:rPr>
          <w:szCs w:val="20"/>
        </w:rPr>
        <w:t xml:space="preserve">75 </w:t>
      </w:r>
      <w:r>
        <w:rPr>
          <w:szCs w:val="20"/>
        </w:rPr>
        <w:t>non-permit segments was selected.</w:t>
      </w:r>
    </w:p>
    <w:p w:rsidR="0032552F" w:rsidRDefault="0032552F" w14:paraId="36110DEC" w14:textId="77777777">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2552F" w:rsidRDefault="0032552F" w14:paraId="474FE376" w14:textId="77777777">
      <w:pPr>
        <w:pStyle w:val="BodyTextIndent2"/>
        <w:rPr>
          <w:sz w:val="24"/>
        </w:rPr>
      </w:pPr>
      <w:r>
        <w:rPr>
          <w:sz w:val="24"/>
        </w:rPr>
        <w:t>The estimation procedures for all the statistics produced from the SOC are essentially the same.  The following is the procedure for housing starts:</w:t>
      </w:r>
    </w:p>
    <w:p w:rsidR="0032552F" w:rsidRDefault="0032552F" w14:paraId="5ED5FFB4" w14:textId="77777777">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2552F" w:rsidRDefault="0032552F" w14:paraId="52BF946D" w14:textId="77777777">
      <w:pPr>
        <w:pStyle w:val="BodyTextIndent3"/>
        <w:rPr>
          <w:sz w:val="24"/>
        </w:rPr>
      </w:pPr>
      <w:r>
        <w:rPr>
          <w:sz w:val="24"/>
        </w:rPr>
        <w:t xml:space="preserve">The estimation of the housing starts series is a multi-stage process.  First, an estimate is made monthly of housing units in buildings for which building permits have been issued in all permit-issuing places.  Second, for the buildings selected from the </w:t>
      </w:r>
      <w:r w:rsidR="00AB6EE4">
        <w:rPr>
          <w:sz w:val="24"/>
        </w:rPr>
        <w:t>900</w:t>
      </w:r>
      <w:r>
        <w:rPr>
          <w:sz w:val="24"/>
        </w:rPr>
        <w:t xml:space="preserve"> permit-issuing places, inquiries are made of the respondents to determine in which month and year the buildings were started.  In case the units authorized by permits in a </w:t>
      </w:r>
      <w:proofErr w:type="gramStart"/>
      <w:r>
        <w:rPr>
          <w:sz w:val="24"/>
        </w:rPr>
        <w:t>particular month</w:t>
      </w:r>
      <w:proofErr w:type="gramEnd"/>
      <w:r>
        <w:rPr>
          <w:sz w:val="24"/>
        </w:rPr>
        <w:t xml:space="preserve"> are not started by the end of the month, follow-up is made in successive months until the units are actually started.  From this sample of buildings, ratios are calculated for the estimated number of units in those buildings started to the estimated number of units covered by permits; separate ratios are calculated from permits of the current month and of each preceding month.  These ratios, or start rates, are then applied to the appropriate estimate of units authorized by permits provided by the Building Permits Survey and then summed to provide estimates of units started.  Third, units identified as started in the monthly canvass of nonpermit-issuing areas are weighted appropriately to provide an estimate of total housing starts in areas not covered by building-permit systems. </w:t>
      </w:r>
    </w:p>
    <w:p w:rsidR="0032552F" w:rsidRDefault="0032552F" w14:paraId="1AADF2FD" w14:textId="77777777">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2552F" w:rsidRDefault="0032552F" w14:paraId="1E4FA223" w14:textId="77777777">
      <w:pPr>
        <w:widowControl/>
        <w:spacing w:line="240" w:lineRule="atLeast"/>
        <w:ind w:left="1800"/>
        <w:rPr>
          <w:sz w:val="24"/>
        </w:rPr>
      </w:pPr>
      <w:r>
        <w:rPr>
          <w:sz w:val="24"/>
        </w:rPr>
        <w:t>Addition of this estimate of starts in nonpermit areas to the estimate of starts in permit-issuing places results in an estimate of total private housing units started.</w:t>
      </w:r>
    </w:p>
    <w:p w:rsidR="0032552F" w:rsidRDefault="0032552F" w14:paraId="700BE477" w14:textId="77777777">
      <w:pPr>
        <w:numPr>
          <w:ilvl w:val="12"/>
          <w:numId w:val="0"/>
        </w:numPr>
        <w:rPr>
          <w:sz w:val="24"/>
          <w:szCs w:val="24"/>
        </w:rPr>
      </w:pPr>
    </w:p>
    <w:p w:rsidR="0032552F" w:rsidRDefault="0032552F" w14:paraId="13489B93" w14:textId="77777777">
      <w:pPr>
        <w:numPr>
          <w:ilvl w:val="12"/>
          <w:numId w:val="0"/>
        </w:numPr>
        <w:tabs>
          <w:tab w:val="left" w:pos="720"/>
          <w:tab w:val="left" w:pos="1440"/>
        </w:tabs>
        <w:ind w:left="1440" w:hanging="720"/>
        <w:rPr>
          <w:b/>
          <w:bCs/>
          <w:sz w:val="24"/>
          <w:szCs w:val="24"/>
        </w:rPr>
      </w:pPr>
      <w:r>
        <w:rPr>
          <w:b/>
          <w:bCs/>
          <w:sz w:val="24"/>
          <w:szCs w:val="24"/>
        </w:rPr>
        <w:t>3.</w:t>
      </w:r>
      <w:r>
        <w:rPr>
          <w:b/>
          <w:bCs/>
          <w:sz w:val="24"/>
          <w:szCs w:val="24"/>
        </w:rPr>
        <w:tab/>
      </w:r>
      <w:r>
        <w:rPr>
          <w:b/>
          <w:bCs/>
          <w:sz w:val="24"/>
          <w:szCs w:val="24"/>
          <w:u w:val="single"/>
        </w:rPr>
        <w:t>Efforts to Maximize Responses</w:t>
      </w:r>
    </w:p>
    <w:p w:rsidR="0032552F" w:rsidRDefault="0032552F" w14:paraId="63851112" w14:textId="77777777">
      <w:pPr>
        <w:numPr>
          <w:ilvl w:val="12"/>
          <w:numId w:val="0"/>
        </w:numPr>
        <w:rPr>
          <w:sz w:val="24"/>
          <w:szCs w:val="24"/>
        </w:rPr>
      </w:pPr>
    </w:p>
    <w:p w:rsidR="0032552F" w:rsidRDefault="0032552F" w14:paraId="02ECC200" w14:textId="77777777">
      <w:pPr>
        <w:pStyle w:val="BodyTextIndent2"/>
        <w:rPr>
          <w:sz w:val="24"/>
        </w:rPr>
      </w:pPr>
      <w:r>
        <w:rPr>
          <w:sz w:val="24"/>
        </w:rPr>
        <w:t>To increase response rates, FRs mail a letter and a copy of the questionnaire to the respondent and then attempt to collect the data by telephone or personal interview.  If the respondent should have more than one building in sample, the interviewer attempts to gather information for all buildings with one telephone call.  If a contact cannot be made by telephone, the interviewer will visit the respondent or, if necessary, the building site to obtain the information by observation.</w:t>
      </w:r>
    </w:p>
    <w:p w:rsidR="0032552F" w:rsidRDefault="0032552F" w14:paraId="4FDB2109" w14:textId="77777777">
      <w:pPr>
        <w:numPr>
          <w:ilvl w:val="12"/>
          <w:numId w:val="0"/>
        </w:numPr>
        <w:tabs>
          <w:tab w:val="left" w:pos="720"/>
          <w:tab w:val="left" w:pos="1440"/>
        </w:tabs>
        <w:ind w:left="2160" w:hanging="1440"/>
        <w:rPr>
          <w:b/>
          <w:bCs/>
          <w:sz w:val="24"/>
          <w:szCs w:val="24"/>
        </w:rPr>
      </w:pPr>
    </w:p>
    <w:p w:rsidR="0032552F" w:rsidRDefault="0032552F" w14:paraId="248F4877" w14:textId="77777777">
      <w:pPr>
        <w:numPr>
          <w:ilvl w:val="12"/>
          <w:numId w:val="0"/>
        </w:numPr>
        <w:tabs>
          <w:tab w:val="left" w:pos="720"/>
          <w:tab w:val="left" w:pos="1440"/>
        </w:tabs>
        <w:ind w:left="2160" w:hanging="1440"/>
        <w:rPr>
          <w:b/>
          <w:bCs/>
          <w:sz w:val="24"/>
          <w:szCs w:val="24"/>
        </w:rPr>
      </w:pPr>
      <w:r>
        <w:rPr>
          <w:b/>
          <w:bCs/>
          <w:sz w:val="24"/>
          <w:szCs w:val="24"/>
        </w:rPr>
        <w:t>4.</w:t>
      </w:r>
      <w:r>
        <w:rPr>
          <w:b/>
          <w:bCs/>
          <w:sz w:val="24"/>
          <w:szCs w:val="24"/>
        </w:rPr>
        <w:tab/>
      </w:r>
      <w:r>
        <w:rPr>
          <w:b/>
          <w:bCs/>
          <w:sz w:val="24"/>
          <w:szCs w:val="24"/>
          <w:u w:val="single"/>
        </w:rPr>
        <w:t>Tests of Methods</w:t>
      </w:r>
    </w:p>
    <w:p w:rsidR="0032552F" w:rsidRDefault="0032552F" w14:paraId="27DBC0D1" w14:textId="77777777">
      <w:pPr>
        <w:numPr>
          <w:ilvl w:val="12"/>
          <w:numId w:val="0"/>
        </w:numPr>
        <w:rPr>
          <w:sz w:val="24"/>
          <w:szCs w:val="24"/>
        </w:rPr>
      </w:pPr>
    </w:p>
    <w:p w:rsidR="0032552F" w:rsidRDefault="005B29B3" w14:paraId="3480E59F" w14:textId="77777777">
      <w:pPr>
        <w:numPr>
          <w:ilvl w:val="12"/>
          <w:numId w:val="0"/>
        </w:numPr>
        <w:ind w:left="1440"/>
        <w:rPr>
          <w:sz w:val="24"/>
          <w:szCs w:val="24"/>
        </w:rPr>
      </w:pPr>
      <w:r w:rsidRPr="005B29B3">
        <w:rPr>
          <w:sz w:val="24"/>
          <w:szCs w:val="24"/>
        </w:rPr>
        <w:t xml:space="preserve">In 2020, data collection software was upgraded to the Census Bureau’s standard Mobile Case Management interface. Included in this upgrade, we made several improvements to our data collection process.  We added an instrument to capture details on the contact history with each respondent.  We added an automatic process to capture the latitude and longitude of each project.   The survey instrument questionnaire streamlined several questions to provide Field Representatives improved choice categories and capture any changes in previously recorded answers.  Several iterations of testing </w:t>
      </w:r>
      <w:proofErr w:type="gramStart"/>
      <w:r w:rsidRPr="005B29B3">
        <w:rPr>
          <w:sz w:val="24"/>
          <w:szCs w:val="24"/>
        </w:rPr>
        <w:t>was</w:t>
      </w:r>
      <w:proofErr w:type="gramEnd"/>
      <w:r w:rsidRPr="005B29B3">
        <w:rPr>
          <w:sz w:val="24"/>
          <w:szCs w:val="24"/>
        </w:rPr>
        <w:t xml:space="preserve"> conducted on all changes to ensure respondent burden is minimal.</w:t>
      </w:r>
    </w:p>
    <w:p w:rsidR="005B29B3" w:rsidRDefault="005B29B3" w14:paraId="4FF5DA7B" w14:textId="77777777">
      <w:pPr>
        <w:numPr>
          <w:ilvl w:val="12"/>
          <w:numId w:val="0"/>
        </w:numPr>
        <w:ind w:left="1440"/>
        <w:rPr>
          <w:sz w:val="24"/>
          <w:szCs w:val="24"/>
        </w:rPr>
      </w:pPr>
    </w:p>
    <w:p w:rsidR="0032552F" w:rsidRDefault="0032552F" w14:paraId="25CB72BB" w14:textId="77777777">
      <w:pPr>
        <w:numPr>
          <w:ilvl w:val="12"/>
          <w:numId w:val="0"/>
        </w:numPr>
        <w:tabs>
          <w:tab w:val="left" w:pos="720"/>
          <w:tab w:val="left" w:pos="1440"/>
        </w:tabs>
        <w:ind w:left="1440" w:hanging="1440"/>
        <w:rPr>
          <w:b/>
          <w:bCs/>
          <w:sz w:val="24"/>
          <w:szCs w:val="24"/>
        </w:rPr>
      </w:pPr>
      <w:r>
        <w:rPr>
          <w:b/>
          <w:bCs/>
          <w:sz w:val="24"/>
          <w:szCs w:val="24"/>
        </w:rPr>
        <w:tab/>
        <w:t>5.</w:t>
      </w:r>
      <w:r>
        <w:rPr>
          <w:b/>
          <w:bCs/>
          <w:sz w:val="24"/>
          <w:szCs w:val="24"/>
        </w:rPr>
        <w:tab/>
      </w:r>
      <w:r>
        <w:rPr>
          <w:b/>
          <w:bCs/>
          <w:sz w:val="24"/>
          <w:szCs w:val="24"/>
          <w:u w:val="single"/>
        </w:rPr>
        <w:t>Contacts</w:t>
      </w:r>
    </w:p>
    <w:p w:rsidR="0032552F" w:rsidRDefault="0032552F" w14:paraId="08FD45CE" w14:textId="77777777">
      <w:pPr>
        <w:numPr>
          <w:ilvl w:val="12"/>
          <w:numId w:val="0"/>
        </w:numPr>
        <w:rPr>
          <w:sz w:val="24"/>
          <w:szCs w:val="24"/>
        </w:rPr>
      </w:pPr>
    </w:p>
    <w:p w:rsidR="0043610F" w:rsidP="0043610F" w:rsidRDefault="0043610F" w14:paraId="776BA974" w14:textId="77777777">
      <w:pPr>
        <w:numPr>
          <w:ilvl w:val="12"/>
          <w:numId w:val="0"/>
        </w:numPr>
        <w:ind w:left="1440"/>
        <w:rPr>
          <w:sz w:val="24"/>
          <w:szCs w:val="24"/>
        </w:rPr>
      </w:pPr>
      <w:r>
        <w:rPr>
          <w:sz w:val="24"/>
          <w:szCs w:val="24"/>
        </w:rPr>
        <w:t>The contact person for questions relating to the statistical aspects of the survey is Ms. Amy Newman-Smith, Assistant Division Chief for Research and Methodology.  She can be reached on (301) 763-6595.</w:t>
      </w:r>
    </w:p>
    <w:p w:rsidR="0043610F" w:rsidP="0043610F" w:rsidRDefault="0043610F" w14:paraId="7850BB20" w14:textId="77777777">
      <w:pPr>
        <w:numPr>
          <w:ilvl w:val="12"/>
          <w:numId w:val="0"/>
        </w:numPr>
        <w:rPr>
          <w:sz w:val="24"/>
          <w:szCs w:val="24"/>
        </w:rPr>
      </w:pPr>
    </w:p>
    <w:p w:rsidR="0043610F" w:rsidP="0043610F" w:rsidRDefault="0043610F" w14:paraId="4C27C1B8" w14:textId="77777777">
      <w:pPr>
        <w:numPr>
          <w:ilvl w:val="12"/>
          <w:numId w:val="0"/>
        </w:numPr>
        <w:ind w:left="1440"/>
        <w:rPr>
          <w:sz w:val="24"/>
          <w:szCs w:val="24"/>
        </w:rPr>
      </w:pPr>
      <w:r>
        <w:rPr>
          <w:sz w:val="24"/>
          <w:szCs w:val="24"/>
        </w:rPr>
        <w:t>The contact person for questions relating to the collection and analysis of the data is M</w:t>
      </w:r>
      <w:r w:rsidR="00A852C1">
        <w:rPr>
          <w:sz w:val="24"/>
          <w:szCs w:val="24"/>
        </w:rPr>
        <w:t>r</w:t>
      </w:r>
      <w:r>
        <w:rPr>
          <w:sz w:val="24"/>
          <w:szCs w:val="24"/>
        </w:rPr>
        <w:t xml:space="preserve">. </w:t>
      </w:r>
      <w:r w:rsidR="00A852C1">
        <w:rPr>
          <w:sz w:val="24"/>
          <w:szCs w:val="24"/>
        </w:rPr>
        <w:t>William M. Abriatis</w:t>
      </w:r>
      <w:r>
        <w:rPr>
          <w:sz w:val="24"/>
          <w:szCs w:val="24"/>
        </w:rPr>
        <w:t>, Assistant Division Chief for Construction Indicator Programs.   She can be reached on (301) 763-5161.</w:t>
      </w:r>
    </w:p>
    <w:p w:rsidR="0032552F" w:rsidRDefault="0032552F" w14:paraId="2C3F9CDE" w14:textId="77777777">
      <w:pPr>
        <w:numPr>
          <w:ilvl w:val="12"/>
          <w:numId w:val="0"/>
        </w:numPr>
        <w:rPr>
          <w:sz w:val="24"/>
          <w:szCs w:val="24"/>
        </w:rPr>
      </w:pPr>
    </w:p>
    <w:p w:rsidR="004D2790" w:rsidRDefault="004D2790" w14:paraId="1F71AF24" w14:textId="77777777">
      <w:pPr>
        <w:numPr>
          <w:ilvl w:val="12"/>
          <w:numId w:val="0"/>
        </w:numPr>
        <w:rPr>
          <w:sz w:val="24"/>
          <w:szCs w:val="24"/>
        </w:rPr>
      </w:pPr>
    </w:p>
    <w:p w:rsidR="004D2790" w:rsidRDefault="004D2790" w14:paraId="6758BE49" w14:textId="77777777">
      <w:pPr>
        <w:numPr>
          <w:ilvl w:val="12"/>
          <w:numId w:val="0"/>
        </w:numPr>
        <w:rPr>
          <w:sz w:val="24"/>
          <w:szCs w:val="24"/>
        </w:rPr>
      </w:pPr>
    </w:p>
    <w:p w:rsidR="004D2790" w:rsidRDefault="004D2790" w14:paraId="5288D7ED" w14:textId="77777777">
      <w:pPr>
        <w:numPr>
          <w:ilvl w:val="12"/>
          <w:numId w:val="0"/>
        </w:numPr>
        <w:rPr>
          <w:sz w:val="24"/>
          <w:szCs w:val="24"/>
        </w:rPr>
      </w:pPr>
    </w:p>
    <w:p w:rsidR="004D2790" w:rsidRDefault="004D2790" w14:paraId="66D07E08" w14:textId="77777777">
      <w:pPr>
        <w:numPr>
          <w:ilvl w:val="12"/>
          <w:numId w:val="0"/>
        </w:numPr>
        <w:rPr>
          <w:sz w:val="24"/>
          <w:szCs w:val="24"/>
        </w:rPr>
      </w:pPr>
    </w:p>
    <w:p w:rsidR="004D2790" w:rsidRDefault="004D2790" w14:paraId="677FD810" w14:textId="77777777">
      <w:pPr>
        <w:numPr>
          <w:ilvl w:val="12"/>
          <w:numId w:val="0"/>
        </w:numPr>
        <w:rPr>
          <w:sz w:val="24"/>
          <w:szCs w:val="24"/>
        </w:rPr>
      </w:pPr>
    </w:p>
    <w:p w:rsidR="004D2790" w:rsidRDefault="004D2790" w14:paraId="2E90D1E1" w14:textId="77777777">
      <w:pPr>
        <w:numPr>
          <w:ilvl w:val="12"/>
          <w:numId w:val="0"/>
        </w:numPr>
        <w:rPr>
          <w:sz w:val="24"/>
          <w:szCs w:val="24"/>
        </w:rPr>
      </w:pPr>
    </w:p>
    <w:p w:rsidR="004D2790" w:rsidRDefault="004D2790" w14:paraId="04D06614" w14:textId="77777777">
      <w:pPr>
        <w:numPr>
          <w:ilvl w:val="12"/>
          <w:numId w:val="0"/>
        </w:numPr>
        <w:rPr>
          <w:sz w:val="24"/>
          <w:szCs w:val="24"/>
        </w:rPr>
      </w:pPr>
    </w:p>
    <w:p w:rsidR="004D2790" w:rsidRDefault="004D2790" w14:paraId="49E8CFBA" w14:textId="77777777">
      <w:pPr>
        <w:numPr>
          <w:ilvl w:val="12"/>
          <w:numId w:val="0"/>
        </w:numPr>
        <w:rPr>
          <w:sz w:val="24"/>
          <w:szCs w:val="24"/>
        </w:rPr>
      </w:pPr>
    </w:p>
    <w:p w:rsidR="004D2790" w:rsidRDefault="004D2790" w14:paraId="0375F0D6" w14:textId="77777777">
      <w:pPr>
        <w:numPr>
          <w:ilvl w:val="12"/>
          <w:numId w:val="0"/>
        </w:numPr>
        <w:rPr>
          <w:sz w:val="24"/>
          <w:szCs w:val="24"/>
        </w:rPr>
      </w:pPr>
    </w:p>
    <w:p w:rsidR="004D2790" w:rsidRDefault="004D2790" w14:paraId="5EA4E22F" w14:textId="77777777">
      <w:pPr>
        <w:numPr>
          <w:ilvl w:val="12"/>
          <w:numId w:val="0"/>
        </w:numPr>
        <w:rPr>
          <w:sz w:val="24"/>
          <w:szCs w:val="24"/>
        </w:rPr>
      </w:pPr>
    </w:p>
    <w:p w:rsidRPr="004D2790" w:rsidR="0032552F" w:rsidRDefault="0032552F" w14:paraId="768617DD" w14:textId="77777777">
      <w:pPr>
        <w:numPr>
          <w:ilvl w:val="12"/>
          <w:numId w:val="0"/>
        </w:numPr>
        <w:rPr>
          <w:b/>
          <w:sz w:val="24"/>
          <w:szCs w:val="24"/>
        </w:rPr>
      </w:pPr>
      <w:r w:rsidRPr="004D2790">
        <w:rPr>
          <w:b/>
          <w:sz w:val="24"/>
          <w:szCs w:val="24"/>
        </w:rPr>
        <w:t>Attachments</w:t>
      </w:r>
    </w:p>
    <w:p w:rsidR="0032552F" w:rsidRDefault="0032552F" w14:paraId="114E5D9E" w14:textId="77777777">
      <w:pPr>
        <w:numPr>
          <w:ilvl w:val="12"/>
          <w:numId w:val="0"/>
        </w:numPr>
        <w:rPr>
          <w:sz w:val="24"/>
          <w:szCs w:val="24"/>
        </w:rPr>
      </w:pPr>
    </w:p>
    <w:p w:rsidR="0032552F" w:rsidRDefault="0032552F" w14:paraId="066A3245" w14:textId="77777777">
      <w:pPr>
        <w:numPr>
          <w:ilvl w:val="12"/>
          <w:numId w:val="0"/>
        </w:numPr>
        <w:tabs>
          <w:tab w:val="left" w:pos="720"/>
        </w:tabs>
        <w:ind w:left="720" w:hanging="720"/>
        <w:rPr>
          <w:sz w:val="24"/>
          <w:szCs w:val="24"/>
        </w:rPr>
      </w:pPr>
      <w:r>
        <w:rPr>
          <w:sz w:val="24"/>
          <w:szCs w:val="24"/>
        </w:rPr>
        <w:t xml:space="preserve"> A.</w:t>
      </w:r>
      <w:r>
        <w:rPr>
          <w:sz w:val="24"/>
          <w:szCs w:val="24"/>
        </w:rPr>
        <w:tab/>
      </w:r>
      <w:r>
        <w:rPr>
          <w:sz w:val="24"/>
        </w:rPr>
        <w:t>SOC-QI/SF.1 (</w:t>
      </w:r>
      <w:r>
        <w:rPr>
          <w:sz w:val="24"/>
          <w:szCs w:val="24"/>
        </w:rPr>
        <w:t xml:space="preserve">facsimile of questions asked in electronic questionnaire for single-family </w:t>
      </w:r>
      <w:r>
        <w:rPr>
          <w:sz w:val="24"/>
          <w:szCs w:val="24"/>
        </w:rPr>
        <w:lastRenderedPageBreak/>
        <w:t>houses)</w:t>
      </w:r>
    </w:p>
    <w:p w:rsidR="0032552F" w:rsidRDefault="0032552F" w14:paraId="33173990" w14:textId="77777777">
      <w:pPr>
        <w:numPr>
          <w:ilvl w:val="12"/>
          <w:numId w:val="0"/>
        </w:numPr>
        <w:tabs>
          <w:tab w:val="left" w:pos="720"/>
        </w:tabs>
        <w:ind w:left="720" w:hanging="720"/>
        <w:rPr>
          <w:sz w:val="24"/>
          <w:szCs w:val="24"/>
        </w:rPr>
      </w:pPr>
      <w:r>
        <w:rPr>
          <w:sz w:val="24"/>
          <w:szCs w:val="24"/>
        </w:rPr>
        <w:t xml:space="preserve"> B.</w:t>
      </w:r>
      <w:r>
        <w:rPr>
          <w:sz w:val="24"/>
          <w:szCs w:val="24"/>
        </w:rPr>
        <w:tab/>
      </w:r>
      <w:r>
        <w:rPr>
          <w:sz w:val="24"/>
        </w:rPr>
        <w:t>SOC-QI/MF.1 (</w:t>
      </w:r>
      <w:r>
        <w:rPr>
          <w:sz w:val="24"/>
          <w:szCs w:val="24"/>
        </w:rPr>
        <w:t>facsimile of questions asked in electronic questionnaire for multi-family buildings)</w:t>
      </w:r>
    </w:p>
    <w:p w:rsidR="0032552F" w:rsidRDefault="0032552F" w14:paraId="1D082181" w14:textId="77777777">
      <w:pPr>
        <w:numPr>
          <w:ilvl w:val="0"/>
          <w:numId w:val="5"/>
        </w:numPr>
        <w:rPr>
          <w:sz w:val="24"/>
          <w:szCs w:val="24"/>
        </w:rPr>
      </w:pPr>
      <w:r>
        <w:rPr>
          <w:sz w:val="24"/>
          <w:szCs w:val="24"/>
        </w:rPr>
        <w:t>SOC-QI.1(L) (letter to new respondents)</w:t>
      </w:r>
    </w:p>
    <w:p w:rsidR="00AA6635" w:rsidRDefault="00AA6635" w14:paraId="5BFA23AF" w14:textId="77777777">
      <w:pPr>
        <w:numPr>
          <w:ilvl w:val="0"/>
          <w:numId w:val="5"/>
        </w:numPr>
        <w:rPr>
          <w:sz w:val="24"/>
          <w:szCs w:val="24"/>
        </w:rPr>
      </w:pPr>
      <w:r>
        <w:rPr>
          <w:sz w:val="24"/>
          <w:szCs w:val="24"/>
        </w:rPr>
        <w:t>BEA Letter of Support</w:t>
      </w:r>
    </w:p>
    <w:p w:rsidR="009168A3" w:rsidRDefault="009168A3" w14:paraId="2637D7E7" w14:textId="77777777">
      <w:pPr>
        <w:numPr>
          <w:ilvl w:val="0"/>
          <w:numId w:val="5"/>
        </w:numPr>
        <w:rPr>
          <w:sz w:val="24"/>
          <w:szCs w:val="24"/>
        </w:rPr>
      </w:pPr>
      <w:r>
        <w:rPr>
          <w:sz w:val="24"/>
          <w:szCs w:val="24"/>
        </w:rPr>
        <w:t>Legal Authority</w:t>
      </w:r>
    </w:p>
    <w:sectPr w:rsidR="009168A3">
      <w:headerReference w:type="default" r:id="rId7"/>
      <w:footnotePr>
        <w:numRestart w:val="eachPage"/>
      </w:footnotePr>
      <w:endnotePr>
        <w:numFmt w:val="decimal"/>
      </w:endnotePr>
      <w:type w:val="continuous"/>
      <w:pgSz w:w="12240" w:h="15840"/>
      <w:pgMar w:top="1440" w:right="1440" w:bottom="135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B3C4D" w14:textId="77777777" w:rsidR="00BE4AC8" w:rsidRDefault="00BE4AC8">
      <w:r>
        <w:separator/>
      </w:r>
    </w:p>
  </w:endnote>
  <w:endnote w:type="continuationSeparator" w:id="0">
    <w:p w14:paraId="2A001443" w14:textId="77777777" w:rsidR="00BE4AC8" w:rsidRDefault="00BE4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27EE7" w14:textId="77777777" w:rsidR="00BE4AC8" w:rsidRDefault="00BE4AC8">
      <w:r>
        <w:separator/>
      </w:r>
    </w:p>
  </w:footnote>
  <w:footnote w:type="continuationSeparator" w:id="0">
    <w:p w14:paraId="4A6D642B" w14:textId="77777777" w:rsidR="00BE4AC8" w:rsidRDefault="00BE4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4E002" w14:textId="77777777" w:rsidR="00E56486" w:rsidRDefault="00E56486">
    <w:pPr>
      <w:framePr w:wrap="notBeside" w:hAnchor="text" w:xAlign="right"/>
      <w:rPr>
        <w:sz w:val="24"/>
        <w:szCs w:val="24"/>
      </w:rPr>
    </w:pPr>
    <w:r>
      <w:rPr>
        <w:sz w:val="24"/>
        <w:szCs w:val="24"/>
      </w:rPr>
      <w:fldChar w:fldCharType="begin"/>
    </w:r>
    <w:r>
      <w:rPr>
        <w:sz w:val="24"/>
        <w:szCs w:val="24"/>
      </w:rPr>
      <w:instrText xml:space="preserve"> PAGE  </w:instrText>
    </w:r>
    <w:r>
      <w:rPr>
        <w:sz w:val="24"/>
        <w:szCs w:val="24"/>
      </w:rPr>
      <w:fldChar w:fldCharType="separate"/>
    </w:r>
    <w:r w:rsidR="00247525">
      <w:rPr>
        <w:noProof/>
        <w:sz w:val="24"/>
        <w:szCs w:val="24"/>
      </w:rPr>
      <w:t>1</w:t>
    </w:r>
    <w:r>
      <w:rPr>
        <w:sz w:val="24"/>
        <w:szCs w:val="24"/>
      </w:rPr>
      <w:fldChar w:fldCharType="end"/>
    </w:r>
  </w:p>
  <w:p w14:paraId="03B2836C" w14:textId="77777777" w:rsidR="00E56486" w:rsidRDefault="00E56486">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FA085B0"/>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pStyle w:val="Heading5"/>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 w15:restartNumberingAfterBreak="0">
    <w:nsid w:val="27FE7927"/>
    <w:multiLevelType w:val="hybridMultilevel"/>
    <w:tmpl w:val="945AD75E"/>
    <w:lvl w:ilvl="0" w:tplc="7C5EB81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CEC2FB5"/>
    <w:multiLevelType w:val="hybridMultilevel"/>
    <w:tmpl w:val="47D8AC3E"/>
    <w:lvl w:ilvl="0" w:tplc="A79CA270">
      <w:start w:val="10"/>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 w15:restartNumberingAfterBreak="0">
    <w:nsid w:val="4EFB2AAA"/>
    <w:multiLevelType w:val="multilevel"/>
    <w:tmpl w:val="DFBCF0BE"/>
    <w:lvl w:ilvl="0">
      <w:start w:val="10"/>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4" w15:restartNumberingAfterBreak="0">
    <w:nsid w:val="69DE2BC1"/>
    <w:multiLevelType w:val="hybridMultilevel"/>
    <w:tmpl w:val="AEDEE578"/>
    <w:lvl w:ilvl="0" w:tplc="D48A5E1C">
      <w:start w:val="3"/>
      <w:numFmt w:val="upperLetter"/>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trackRevisions/>
  <w:doNotTrackMove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numFmt w:val="decimal"/>
    <w:endnote w:id="-1"/>
    <w:endnote w:id="0"/>
  </w:endnotePr>
  <w:compat>
    <w:noTabHangInd/>
    <w:subFontBySize/>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AMO_XmlVersion" w:val="Empty"/>
  </w:docVars>
  <w:rsids>
    <w:rsidRoot w:val="004560D1"/>
    <w:rsid w:val="000234C3"/>
    <w:rsid w:val="000D3B2C"/>
    <w:rsid w:val="00153DE7"/>
    <w:rsid w:val="00225CAB"/>
    <w:rsid w:val="00234BE1"/>
    <w:rsid w:val="00247525"/>
    <w:rsid w:val="00264B47"/>
    <w:rsid w:val="00272C94"/>
    <w:rsid w:val="00276ECA"/>
    <w:rsid w:val="002B20D3"/>
    <w:rsid w:val="002B63BB"/>
    <w:rsid w:val="002C3A9D"/>
    <w:rsid w:val="002C5A69"/>
    <w:rsid w:val="002C69E5"/>
    <w:rsid w:val="002E4D8E"/>
    <w:rsid w:val="00300286"/>
    <w:rsid w:val="0032552F"/>
    <w:rsid w:val="00377026"/>
    <w:rsid w:val="003851B9"/>
    <w:rsid w:val="00386DA9"/>
    <w:rsid w:val="003E03A8"/>
    <w:rsid w:val="0043610F"/>
    <w:rsid w:val="004560D1"/>
    <w:rsid w:val="0047364E"/>
    <w:rsid w:val="004744FF"/>
    <w:rsid w:val="004D2790"/>
    <w:rsid w:val="004D79A1"/>
    <w:rsid w:val="004F2E6D"/>
    <w:rsid w:val="0058078C"/>
    <w:rsid w:val="005B29B3"/>
    <w:rsid w:val="00611ED6"/>
    <w:rsid w:val="006A0AE2"/>
    <w:rsid w:val="006D6F48"/>
    <w:rsid w:val="006E2D70"/>
    <w:rsid w:val="007042C8"/>
    <w:rsid w:val="00831D04"/>
    <w:rsid w:val="009168A3"/>
    <w:rsid w:val="00955359"/>
    <w:rsid w:val="00990D4E"/>
    <w:rsid w:val="00997992"/>
    <w:rsid w:val="009E0CF4"/>
    <w:rsid w:val="009F7608"/>
    <w:rsid w:val="00A02F87"/>
    <w:rsid w:val="00A61D1C"/>
    <w:rsid w:val="00A852C1"/>
    <w:rsid w:val="00AA6635"/>
    <w:rsid w:val="00AB6EE4"/>
    <w:rsid w:val="00B07CDD"/>
    <w:rsid w:val="00B11EA2"/>
    <w:rsid w:val="00B14995"/>
    <w:rsid w:val="00BE4AC8"/>
    <w:rsid w:val="00BE6238"/>
    <w:rsid w:val="00C21C94"/>
    <w:rsid w:val="00C2229A"/>
    <w:rsid w:val="00C77EA0"/>
    <w:rsid w:val="00C87DFB"/>
    <w:rsid w:val="00C93DFE"/>
    <w:rsid w:val="00D04268"/>
    <w:rsid w:val="00D20E77"/>
    <w:rsid w:val="00D61326"/>
    <w:rsid w:val="00DC142B"/>
    <w:rsid w:val="00E43BB8"/>
    <w:rsid w:val="00E56486"/>
    <w:rsid w:val="00E91363"/>
    <w:rsid w:val="00EB40A9"/>
    <w:rsid w:val="00F26710"/>
    <w:rsid w:val="00F34337"/>
    <w:rsid w:val="00FB79A9"/>
    <w:rsid w:val="00FD5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780C74"/>
  <w15:chartTrackingRefBased/>
  <w15:docId w15:val="{F7A4278F-C14F-4BB3-835E-0C7012E9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tabs>
        <w:tab w:val="left" w:pos="720"/>
      </w:tabs>
      <w:ind w:left="720" w:hanging="720"/>
      <w:outlineLvl w:val="0"/>
    </w:pPr>
    <w:rPr>
      <w:b/>
      <w:bCs/>
      <w:sz w:val="24"/>
      <w:szCs w:val="24"/>
    </w:rPr>
  </w:style>
  <w:style w:type="paragraph" w:styleId="Heading2">
    <w:name w:val="heading 2"/>
    <w:basedOn w:val="Normal"/>
    <w:next w:val="Normal"/>
    <w:qFormat/>
    <w:pPr>
      <w:keepNext/>
      <w:autoSpaceDE/>
      <w:autoSpaceDN/>
      <w:adjustRightInd/>
      <w:jc w:val="center"/>
      <w:outlineLvl w:val="1"/>
    </w:pPr>
    <w:rPr>
      <w:b/>
      <w:bCs/>
      <w:color w:val="000000"/>
      <w:sz w:val="24"/>
      <w:szCs w:val="24"/>
    </w:rPr>
  </w:style>
  <w:style w:type="paragraph" w:styleId="Heading3">
    <w:name w:val="heading 3"/>
    <w:basedOn w:val="Normal"/>
    <w:next w:val="Normal"/>
    <w:qFormat/>
    <w:pPr>
      <w:keepNext/>
      <w:autoSpaceDE/>
      <w:autoSpaceDN/>
      <w:adjustRightInd/>
      <w:outlineLvl w:val="2"/>
    </w:pPr>
    <w:rPr>
      <w:b/>
      <w:sz w:val="24"/>
      <w:szCs w:val="24"/>
    </w:rPr>
  </w:style>
  <w:style w:type="paragraph" w:styleId="Heading4">
    <w:name w:val="heading 4"/>
    <w:basedOn w:val="Normal"/>
    <w:next w:val="Normal"/>
    <w:qFormat/>
    <w:pPr>
      <w:keepNext/>
      <w:autoSpaceDE/>
      <w:autoSpaceDN/>
      <w:adjustRightInd/>
      <w:jc w:val="center"/>
      <w:outlineLvl w:val="3"/>
    </w:pPr>
    <w:rPr>
      <w:b/>
      <w:sz w:val="24"/>
      <w:szCs w:val="24"/>
    </w:rPr>
  </w:style>
  <w:style w:type="paragraph" w:styleId="Heading5">
    <w:name w:val="heading 5"/>
    <w:basedOn w:val="Normal"/>
    <w:next w:val="Normal"/>
    <w:qFormat/>
    <w:pPr>
      <w:keepNext/>
      <w:widowControl/>
      <w:numPr>
        <w:ilvl w:val="5"/>
        <w:numId w:val="3"/>
      </w:numPr>
      <w:autoSpaceDE/>
      <w:autoSpaceDN/>
      <w:adjustRightInd/>
      <w:outlineLvl w:val="4"/>
    </w:pPr>
    <w:rPr>
      <w:color w:val="000000"/>
      <w:sz w:val="24"/>
      <w:szCs w:val="24"/>
      <w:u w:val="single"/>
    </w:rPr>
  </w:style>
  <w:style w:type="paragraph" w:styleId="Heading6">
    <w:name w:val="heading 6"/>
    <w:basedOn w:val="Normal"/>
    <w:next w:val="Normal"/>
    <w:qFormat/>
    <w:pPr>
      <w:keepNext/>
      <w:autoSpaceDE/>
      <w:autoSpaceDN/>
      <w:adjustRightInd/>
      <w:jc w:val="center"/>
      <w:outlineLvl w:val="5"/>
    </w:pPr>
    <w:rPr>
      <w:b/>
      <w:bCs/>
      <w:color w:val="000000"/>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sz w:val="24"/>
      <w:szCs w:val="24"/>
    </w:rPr>
  </w:style>
  <w:style w:type="paragraph" w:customStyle="1" w:styleId="Level2">
    <w:name w:val="Level 2"/>
    <w:pPr>
      <w:widowControl w:val="0"/>
      <w:autoSpaceDE w:val="0"/>
      <w:autoSpaceDN w:val="0"/>
      <w:adjustRightInd w:val="0"/>
      <w:ind w:left="1440"/>
      <w:jc w:val="both"/>
    </w:pPr>
    <w:rPr>
      <w:sz w:val="24"/>
      <w:szCs w:val="24"/>
    </w:rPr>
  </w:style>
  <w:style w:type="paragraph" w:customStyle="1" w:styleId="Level3">
    <w:name w:val="Level 3"/>
    <w:pPr>
      <w:widowControl w:val="0"/>
      <w:autoSpaceDE w:val="0"/>
      <w:autoSpaceDN w:val="0"/>
      <w:adjustRightInd w:val="0"/>
      <w:ind w:left="2160"/>
      <w:jc w:val="both"/>
    </w:pPr>
    <w:rPr>
      <w:sz w:val="24"/>
      <w:szCs w:val="24"/>
    </w:rPr>
  </w:style>
  <w:style w:type="paragraph" w:customStyle="1" w:styleId="Level4">
    <w:name w:val="Level 4"/>
    <w:pPr>
      <w:widowControl w:val="0"/>
      <w:autoSpaceDE w:val="0"/>
      <w:autoSpaceDN w:val="0"/>
      <w:adjustRightInd w:val="0"/>
      <w:ind w:left="-1440"/>
      <w:jc w:val="both"/>
    </w:pPr>
    <w:rPr>
      <w:sz w:val="24"/>
      <w:szCs w:val="24"/>
    </w:rPr>
  </w:style>
  <w:style w:type="paragraph" w:customStyle="1" w:styleId="Level5">
    <w:name w:val="Level 5"/>
    <w:pPr>
      <w:widowControl w:val="0"/>
      <w:autoSpaceDE w:val="0"/>
      <w:autoSpaceDN w:val="0"/>
      <w:adjustRightInd w:val="0"/>
      <w:ind w:left="-1440"/>
      <w:jc w:val="both"/>
    </w:pPr>
    <w:rPr>
      <w:sz w:val="24"/>
      <w:szCs w:val="24"/>
    </w:rPr>
  </w:style>
  <w:style w:type="paragraph" w:customStyle="1" w:styleId="Level6">
    <w:name w:val="Level 6"/>
    <w:pPr>
      <w:widowControl w:val="0"/>
      <w:autoSpaceDE w:val="0"/>
      <w:autoSpaceDN w:val="0"/>
      <w:adjustRightInd w:val="0"/>
      <w:ind w:left="-1440"/>
      <w:jc w:val="both"/>
    </w:pPr>
    <w:rPr>
      <w:sz w:val="24"/>
      <w:szCs w:val="24"/>
    </w:rPr>
  </w:style>
  <w:style w:type="paragraph" w:customStyle="1" w:styleId="Level7">
    <w:name w:val="Level 7"/>
    <w:pPr>
      <w:widowControl w:val="0"/>
      <w:autoSpaceDE w:val="0"/>
      <w:autoSpaceDN w:val="0"/>
      <w:adjustRightInd w:val="0"/>
      <w:ind w:left="-1440"/>
      <w:jc w:val="both"/>
    </w:pPr>
    <w:rPr>
      <w:sz w:val="24"/>
      <w:szCs w:val="24"/>
    </w:rPr>
  </w:style>
  <w:style w:type="paragraph" w:customStyle="1" w:styleId="Level8">
    <w:name w:val="Level 8"/>
    <w:pPr>
      <w:widowControl w:val="0"/>
      <w:autoSpaceDE w:val="0"/>
      <w:autoSpaceDN w:val="0"/>
      <w:adjustRightInd w:val="0"/>
      <w:ind w:left="-1440"/>
      <w:jc w:val="both"/>
    </w:pPr>
    <w:rPr>
      <w:sz w:val="24"/>
      <w:szCs w:val="24"/>
    </w:rPr>
  </w:style>
  <w:style w:type="paragraph" w:customStyle="1" w:styleId="Level9">
    <w:name w:val="Level 9"/>
    <w:pPr>
      <w:widowControl w:val="0"/>
      <w:autoSpaceDE w:val="0"/>
      <w:autoSpaceDN w:val="0"/>
      <w:adjustRightInd w:val="0"/>
      <w:ind w:left="-1440"/>
      <w:jc w:val="both"/>
    </w:pPr>
    <w:rPr>
      <w:b/>
      <w:bCs/>
      <w:sz w:val="24"/>
      <w:szCs w:val="24"/>
    </w:rPr>
  </w:style>
  <w:style w:type="paragraph" w:customStyle="1" w:styleId="26">
    <w:name w:val="_26"/>
    <w:pPr>
      <w:widowControl w:val="0"/>
      <w:autoSpaceDE w:val="0"/>
      <w:autoSpaceDN w:val="0"/>
      <w:adjustRightInd w:val="0"/>
      <w:jc w:val="both"/>
    </w:pPr>
    <w:rPr>
      <w:sz w:val="24"/>
      <w:szCs w:val="24"/>
    </w:rPr>
  </w:style>
  <w:style w:type="paragraph" w:customStyle="1" w:styleId="25">
    <w:name w:val="_25"/>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24">
    <w:name w:val="_24"/>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23">
    <w:name w:val="_23"/>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22">
    <w:name w:val="_22"/>
    <w:pPr>
      <w:widowControl w:val="0"/>
      <w:tabs>
        <w:tab w:val="left" w:pos="3600"/>
        <w:tab w:val="left" w:pos="4320"/>
      </w:tabs>
      <w:autoSpaceDE w:val="0"/>
      <w:autoSpaceDN w:val="0"/>
      <w:adjustRightInd w:val="0"/>
      <w:ind w:left="3600"/>
      <w:jc w:val="both"/>
    </w:pPr>
    <w:rPr>
      <w:sz w:val="24"/>
      <w:szCs w:val="24"/>
    </w:rPr>
  </w:style>
  <w:style w:type="paragraph" w:customStyle="1" w:styleId="21">
    <w:name w:val="_21"/>
    <w:pPr>
      <w:widowControl w:val="0"/>
      <w:tabs>
        <w:tab w:val="left" w:pos="4320"/>
      </w:tabs>
      <w:autoSpaceDE w:val="0"/>
      <w:autoSpaceDN w:val="0"/>
      <w:adjustRightInd w:val="0"/>
      <w:ind w:left="4320"/>
      <w:jc w:val="both"/>
    </w:pPr>
    <w:rPr>
      <w:sz w:val="24"/>
      <w:szCs w:val="24"/>
    </w:rPr>
  </w:style>
  <w:style w:type="paragraph" w:customStyle="1" w:styleId="20">
    <w:name w:val="_20"/>
    <w:pPr>
      <w:widowControl w:val="0"/>
      <w:tabs>
        <w:tab w:val="left" w:pos="5040"/>
      </w:tabs>
      <w:autoSpaceDE w:val="0"/>
      <w:autoSpaceDN w:val="0"/>
      <w:adjustRightInd w:val="0"/>
      <w:ind w:left="5040"/>
      <w:jc w:val="both"/>
    </w:pPr>
    <w:rPr>
      <w:sz w:val="24"/>
      <w:szCs w:val="24"/>
    </w:rPr>
  </w:style>
  <w:style w:type="paragraph" w:customStyle="1" w:styleId="19">
    <w:name w:val="_19"/>
    <w:pPr>
      <w:widowControl w:val="0"/>
      <w:tabs>
        <w:tab w:val="left" w:pos="5760"/>
      </w:tabs>
      <w:autoSpaceDE w:val="0"/>
      <w:autoSpaceDN w:val="0"/>
      <w:adjustRightInd w:val="0"/>
      <w:ind w:left="5760"/>
      <w:jc w:val="both"/>
    </w:pPr>
    <w:rPr>
      <w:sz w:val="24"/>
      <w:szCs w:val="24"/>
    </w:rPr>
  </w:style>
  <w:style w:type="paragraph" w:customStyle="1" w:styleId="18">
    <w:name w:val="_18"/>
    <w:pPr>
      <w:widowControl w:val="0"/>
      <w:tabs>
        <w:tab w:val="left" w:pos="6480"/>
      </w:tabs>
      <w:autoSpaceDE w:val="0"/>
      <w:autoSpaceDN w:val="0"/>
      <w:adjustRightInd w:val="0"/>
      <w:ind w:left="6480"/>
      <w:jc w:val="both"/>
    </w:pPr>
    <w:rPr>
      <w:sz w:val="24"/>
      <w:szCs w:val="24"/>
    </w:rPr>
  </w:style>
  <w:style w:type="paragraph" w:customStyle="1" w:styleId="17">
    <w:name w:val="_17"/>
    <w:pPr>
      <w:widowControl w:val="0"/>
      <w:tabs>
        <w:tab w:val="left" w:pos="0"/>
        <w:tab w:val="left" w:pos="720"/>
        <w:tab w:val="left" w:pos="1440"/>
        <w:tab w:val="left" w:pos="2160"/>
        <w:tab w:val="left" w:pos="2880"/>
        <w:tab w:val="left" w:pos="3600"/>
        <w:tab w:val="left" w:pos="4320"/>
      </w:tabs>
      <w:autoSpaceDE w:val="0"/>
      <w:autoSpaceDN w:val="0"/>
      <w:adjustRightInd w:val="0"/>
      <w:jc w:val="both"/>
    </w:pPr>
    <w:rPr>
      <w:sz w:val="24"/>
      <w:szCs w:val="24"/>
    </w:rPr>
  </w:style>
  <w:style w:type="paragraph" w:customStyle="1" w:styleId="16">
    <w:name w:val="_16"/>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15">
    <w:name w:val="_15"/>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14">
    <w:name w:val="_14"/>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13">
    <w:name w:val="_13"/>
    <w:pPr>
      <w:widowControl w:val="0"/>
      <w:tabs>
        <w:tab w:val="left" w:pos="3600"/>
        <w:tab w:val="left" w:pos="4320"/>
      </w:tabs>
      <w:autoSpaceDE w:val="0"/>
      <w:autoSpaceDN w:val="0"/>
      <w:adjustRightInd w:val="0"/>
      <w:ind w:left="3600"/>
      <w:jc w:val="both"/>
    </w:pPr>
    <w:rPr>
      <w:sz w:val="24"/>
      <w:szCs w:val="24"/>
    </w:rPr>
  </w:style>
  <w:style w:type="paragraph" w:customStyle="1" w:styleId="12">
    <w:name w:val="_12"/>
    <w:pPr>
      <w:widowControl w:val="0"/>
      <w:tabs>
        <w:tab w:val="left" w:pos="4320"/>
      </w:tabs>
      <w:autoSpaceDE w:val="0"/>
      <w:autoSpaceDN w:val="0"/>
      <w:adjustRightInd w:val="0"/>
      <w:ind w:left="4320"/>
      <w:jc w:val="both"/>
    </w:pPr>
    <w:rPr>
      <w:sz w:val="24"/>
      <w:szCs w:val="24"/>
    </w:rPr>
  </w:style>
  <w:style w:type="paragraph" w:customStyle="1" w:styleId="11">
    <w:name w:val="_11"/>
    <w:pPr>
      <w:widowControl w:val="0"/>
      <w:tabs>
        <w:tab w:val="left" w:pos="5040"/>
      </w:tabs>
      <w:autoSpaceDE w:val="0"/>
      <w:autoSpaceDN w:val="0"/>
      <w:adjustRightInd w:val="0"/>
      <w:ind w:left="5040"/>
      <w:jc w:val="both"/>
    </w:pPr>
    <w:rPr>
      <w:sz w:val="24"/>
      <w:szCs w:val="24"/>
    </w:rPr>
  </w:style>
  <w:style w:type="paragraph" w:customStyle="1" w:styleId="10">
    <w:name w:val="_10"/>
    <w:pPr>
      <w:widowControl w:val="0"/>
      <w:tabs>
        <w:tab w:val="left" w:pos="5760"/>
      </w:tabs>
      <w:autoSpaceDE w:val="0"/>
      <w:autoSpaceDN w:val="0"/>
      <w:adjustRightInd w:val="0"/>
      <w:ind w:left="5760"/>
      <w:jc w:val="both"/>
    </w:pPr>
    <w:rPr>
      <w:sz w:val="24"/>
      <w:szCs w:val="24"/>
    </w:rPr>
  </w:style>
  <w:style w:type="paragraph" w:customStyle="1" w:styleId="9">
    <w:name w:val="_9"/>
    <w:pPr>
      <w:widowControl w:val="0"/>
      <w:tabs>
        <w:tab w:val="left" w:pos="6480"/>
      </w:tabs>
      <w:autoSpaceDE w:val="0"/>
      <w:autoSpaceDN w:val="0"/>
      <w:adjustRightInd w:val="0"/>
      <w:ind w:left="6480"/>
      <w:jc w:val="both"/>
    </w:pPr>
    <w:rPr>
      <w:sz w:val="24"/>
      <w:szCs w:val="24"/>
    </w:rPr>
  </w:style>
  <w:style w:type="paragraph" w:customStyle="1" w:styleId="8">
    <w:name w:val="_8"/>
    <w:pPr>
      <w:widowControl w:val="0"/>
      <w:tabs>
        <w:tab w:val="left" w:pos="0"/>
        <w:tab w:val="left" w:pos="720"/>
        <w:tab w:val="left" w:pos="1440"/>
        <w:tab w:val="left" w:pos="2160"/>
        <w:tab w:val="left" w:pos="2880"/>
        <w:tab w:val="left" w:pos="3600"/>
        <w:tab w:val="left" w:pos="4320"/>
      </w:tabs>
      <w:autoSpaceDE w:val="0"/>
      <w:autoSpaceDN w:val="0"/>
      <w:adjustRightInd w:val="0"/>
      <w:jc w:val="both"/>
    </w:pPr>
    <w:rPr>
      <w:sz w:val="24"/>
      <w:szCs w:val="24"/>
    </w:rPr>
  </w:style>
  <w:style w:type="paragraph" w:customStyle="1" w:styleId="7">
    <w:name w:val="_7"/>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6">
    <w:name w:val="_6"/>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5">
    <w:name w:val="_5"/>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4">
    <w:name w:val="_4"/>
    <w:pPr>
      <w:widowControl w:val="0"/>
      <w:tabs>
        <w:tab w:val="left" w:pos="3600"/>
        <w:tab w:val="left" w:pos="4320"/>
      </w:tabs>
      <w:autoSpaceDE w:val="0"/>
      <w:autoSpaceDN w:val="0"/>
      <w:adjustRightInd w:val="0"/>
      <w:ind w:left="3600"/>
      <w:jc w:val="both"/>
    </w:pPr>
    <w:rPr>
      <w:sz w:val="24"/>
      <w:szCs w:val="24"/>
    </w:rPr>
  </w:style>
  <w:style w:type="paragraph" w:customStyle="1" w:styleId="3">
    <w:name w:val="_3"/>
    <w:pPr>
      <w:widowControl w:val="0"/>
      <w:tabs>
        <w:tab w:val="left" w:pos="4320"/>
      </w:tabs>
      <w:autoSpaceDE w:val="0"/>
      <w:autoSpaceDN w:val="0"/>
      <w:adjustRightInd w:val="0"/>
      <w:ind w:left="4320"/>
      <w:jc w:val="both"/>
    </w:pPr>
    <w:rPr>
      <w:sz w:val="24"/>
      <w:szCs w:val="24"/>
    </w:rPr>
  </w:style>
  <w:style w:type="paragraph" w:customStyle="1" w:styleId="2">
    <w:name w:val="_2"/>
    <w:pPr>
      <w:widowControl w:val="0"/>
      <w:tabs>
        <w:tab w:val="left" w:pos="5040"/>
      </w:tabs>
      <w:autoSpaceDE w:val="0"/>
      <w:autoSpaceDN w:val="0"/>
      <w:adjustRightInd w:val="0"/>
      <w:ind w:left="5040"/>
      <w:jc w:val="both"/>
    </w:pPr>
    <w:rPr>
      <w:sz w:val="24"/>
      <w:szCs w:val="24"/>
    </w:rPr>
  </w:style>
  <w:style w:type="paragraph" w:customStyle="1" w:styleId="1">
    <w:name w:val="_1"/>
    <w:pPr>
      <w:widowControl w:val="0"/>
      <w:tabs>
        <w:tab w:val="left" w:pos="5760"/>
      </w:tabs>
      <w:autoSpaceDE w:val="0"/>
      <w:autoSpaceDN w:val="0"/>
      <w:adjustRightInd w:val="0"/>
      <w:ind w:left="5760"/>
      <w:jc w:val="both"/>
    </w:pPr>
    <w:rPr>
      <w:sz w:val="24"/>
      <w:szCs w:val="24"/>
    </w:rPr>
  </w:style>
  <w:style w:type="paragraph" w:customStyle="1" w:styleId="a">
    <w:name w:val="_"/>
    <w:pPr>
      <w:widowControl w:val="0"/>
      <w:tabs>
        <w:tab w:val="left" w:pos="6480"/>
      </w:tabs>
      <w:autoSpaceDE w:val="0"/>
      <w:autoSpaceDN w:val="0"/>
      <w:adjustRightInd w:val="0"/>
      <w:ind w:left="6480"/>
      <w:jc w:val="both"/>
    </w:pPr>
    <w:rPr>
      <w:sz w:val="24"/>
      <w:szCs w:val="24"/>
    </w:rPr>
  </w:style>
  <w:style w:type="paragraph" w:styleId="BodyTextIndent">
    <w:name w:val="Body Text Indent"/>
    <w:basedOn w:val="Normal"/>
    <w:semiHidden/>
    <w:pPr>
      <w:ind w:left="1440"/>
    </w:pPr>
    <w:rPr>
      <w:sz w:val="24"/>
      <w:szCs w:val="24"/>
    </w:rPr>
  </w:style>
  <w:style w:type="paragraph" w:styleId="Title">
    <w:name w:val="Title"/>
    <w:basedOn w:val="Normal"/>
    <w:qFormat/>
    <w:pPr>
      <w:autoSpaceDE/>
      <w:autoSpaceDN/>
      <w:adjustRightInd/>
      <w:jc w:val="center"/>
    </w:pPr>
    <w:rPr>
      <w:b/>
      <w:caps/>
      <w:sz w:val="24"/>
      <w:szCs w:val="24"/>
    </w:rPr>
  </w:style>
  <w:style w:type="paragraph" w:customStyle="1" w:styleId="BodyTextIn">
    <w:name w:val="Body Text 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pPr>
    <w:rPr>
      <w:sz w:val="24"/>
    </w:rPr>
  </w:style>
  <w:style w:type="paragraph" w:styleId="BodyTextIndent2">
    <w:name w:val="Body Text Indent 2"/>
    <w:basedOn w:val="Normal"/>
    <w:semiHidden/>
    <w:pPr>
      <w:tabs>
        <w:tab w:val="left" w:pos="0"/>
        <w:tab w:val="left" w:pos="360"/>
        <w:tab w:val="left" w:pos="1080"/>
        <w:tab w:val="left" w:pos="1080"/>
        <w:tab w:val="left" w:pos="1620"/>
        <w:tab w:val="left" w:pos="2160"/>
        <w:tab w:val="left" w:pos="2520"/>
        <w:tab w:val="left" w:pos="2880"/>
        <w:tab w:val="left" w:pos="3240"/>
        <w:tab w:val="left" w:pos="3960"/>
        <w:tab w:val="left" w:pos="4680"/>
        <w:tab w:val="left" w:pos="5400"/>
        <w:tab w:val="left" w:pos="6120"/>
        <w:tab w:val="left" w:pos="6840"/>
        <w:tab w:val="left" w:pos="7560"/>
        <w:tab w:val="left" w:pos="8280"/>
        <w:tab w:val="left" w:pos="9000"/>
        <w:tab w:val="left" w:pos="9720"/>
        <w:tab w:val="left" w:pos="10440"/>
      </w:tabs>
      <w:ind w:left="1440"/>
    </w:pPr>
  </w:style>
  <w:style w:type="paragraph" w:styleId="BodyTextIndent3">
    <w:name w:val="Body Text Indent 3"/>
    <w:basedOn w:val="Normal"/>
    <w:semiHidden/>
    <w:pPr>
      <w:tabs>
        <w:tab w:val="left" w:pos="-1080"/>
        <w:tab w:val="left" w:pos="-720"/>
        <w:tab w:val="left" w:pos="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pPr>
  </w:style>
  <w:style w:type="paragraph" w:styleId="BalloonText">
    <w:name w:val="Balloon Text"/>
    <w:basedOn w:val="Normal"/>
    <w:link w:val="BalloonTextChar"/>
    <w:uiPriority w:val="99"/>
    <w:semiHidden/>
    <w:unhideWhenUsed/>
    <w:rsid w:val="00272C94"/>
    <w:rPr>
      <w:rFonts w:ascii="Tahoma" w:hAnsi="Tahoma" w:cs="Tahoma"/>
      <w:sz w:val="16"/>
      <w:szCs w:val="16"/>
    </w:rPr>
  </w:style>
  <w:style w:type="character" w:customStyle="1" w:styleId="BalloonTextChar">
    <w:name w:val="Balloon Text Char"/>
    <w:link w:val="BalloonText"/>
    <w:uiPriority w:val="99"/>
    <w:semiHidden/>
    <w:rsid w:val="00272C94"/>
    <w:rPr>
      <w:rFonts w:ascii="Tahoma" w:hAnsi="Tahoma" w:cs="Tahoma"/>
      <w:sz w:val="16"/>
      <w:szCs w:val="16"/>
    </w:rPr>
  </w:style>
  <w:style w:type="character" w:styleId="CommentReference">
    <w:name w:val="annotation reference"/>
    <w:uiPriority w:val="99"/>
    <w:semiHidden/>
    <w:unhideWhenUsed/>
    <w:rsid w:val="00E56486"/>
    <w:rPr>
      <w:sz w:val="16"/>
      <w:szCs w:val="16"/>
    </w:rPr>
  </w:style>
  <w:style w:type="paragraph" w:styleId="CommentText">
    <w:name w:val="annotation text"/>
    <w:basedOn w:val="Normal"/>
    <w:link w:val="CommentTextChar"/>
    <w:uiPriority w:val="99"/>
    <w:semiHidden/>
    <w:unhideWhenUsed/>
    <w:rsid w:val="00E56486"/>
  </w:style>
  <w:style w:type="character" w:customStyle="1" w:styleId="CommentTextChar">
    <w:name w:val="Comment Text Char"/>
    <w:basedOn w:val="DefaultParagraphFont"/>
    <w:link w:val="CommentText"/>
    <w:uiPriority w:val="99"/>
    <w:semiHidden/>
    <w:rsid w:val="00E56486"/>
  </w:style>
  <w:style w:type="paragraph" w:styleId="CommentSubject">
    <w:name w:val="annotation subject"/>
    <w:basedOn w:val="CommentText"/>
    <w:next w:val="CommentText"/>
    <w:link w:val="CommentSubjectChar"/>
    <w:uiPriority w:val="99"/>
    <w:semiHidden/>
    <w:unhideWhenUsed/>
    <w:rsid w:val="00E56486"/>
    <w:rPr>
      <w:b/>
      <w:bCs/>
    </w:rPr>
  </w:style>
  <w:style w:type="character" w:customStyle="1" w:styleId="CommentSubjectChar">
    <w:name w:val="Comment Subject Char"/>
    <w:link w:val="CommentSubject"/>
    <w:uiPriority w:val="99"/>
    <w:semiHidden/>
    <w:rsid w:val="00E564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174629">
      <w:bodyDiv w:val="1"/>
      <w:marLeft w:val="0"/>
      <w:marRight w:val="0"/>
      <w:marTop w:val="0"/>
      <w:marBottom w:val="0"/>
      <w:divBdr>
        <w:top w:val="none" w:sz="0" w:space="0" w:color="auto"/>
        <w:left w:val="none" w:sz="0" w:space="0" w:color="auto"/>
        <w:bottom w:val="none" w:sz="0" w:space="0" w:color="auto"/>
        <w:right w:val="none" w:sz="0" w:space="0" w:color="auto"/>
      </w:divBdr>
      <w:divsChild>
        <w:div w:id="644045806">
          <w:marLeft w:val="0"/>
          <w:marRight w:val="0"/>
          <w:marTop w:val="0"/>
          <w:marBottom w:val="0"/>
          <w:divBdr>
            <w:top w:val="none" w:sz="0" w:space="0" w:color="auto"/>
            <w:left w:val="none" w:sz="0" w:space="0" w:color="auto"/>
            <w:bottom w:val="none" w:sz="0" w:space="0" w:color="auto"/>
            <w:right w:val="none" w:sz="0" w:space="0" w:color="auto"/>
          </w:divBdr>
          <w:divsChild>
            <w:div w:id="992413250">
              <w:marLeft w:val="0"/>
              <w:marRight w:val="0"/>
              <w:marTop w:val="0"/>
              <w:marBottom w:val="0"/>
              <w:divBdr>
                <w:top w:val="none" w:sz="0" w:space="0" w:color="auto"/>
                <w:left w:val="none" w:sz="0" w:space="0" w:color="auto"/>
                <w:bottom w:val="none" w:sz="0" w:space="0" w:color="auto"/>
                <w:right w:val="none" w:sz="0" w:space="0" w:color="auto"/>
              </w:divBdr>
              <w:divsChild>
                <w:div w:id="344216026">
                  <w:marLeft w:val="0"/>
                  <w:marRight w:val="0"/>
                  <w:marTop w:val="0"/>
                  <w:marBottom w:val="0"/>
                  <w:divBdr>
                    <w:top w:val="none" w:sz="0" w:space="0" w:color="auto"/>
                    <w:left w:val="none" w:sz="0" w:space="0" w:color="auto"/>
                    <w:bottom w:val="none" w:sz="0" w:space="0" w:color="auto"/>
                    <w:right w:val="none" w:sz="0" w:space="0" w:color="auto"/>
                  </w:divBdr>
                  <w:divsChild>
                    <w:div w:id="2042510411">
                      <w:marLeft w:val="0"/>
                      <w:marRight w:val="0"/>
                      <w:marTop w:val="0"/>
                      <w:marBottom w:val="0"/>
                      <w:divBdr>
                        <w:top w:val="none" w:sz="0" w:space="0" w:color="auto"/>
                        <w:left w:val="none" w:sz="0" w:space="0" w:color="auto"/>
                        <w:bottom w:val="none" w:sz="0" w:space="0" w:color="auto"/>
                        <w:right w:val="none" w:sz="0" w:space="0" w:color="auto"/>
                      </w:divBdr>
                      <w:divsChild>
                        <w:div w:id="1504706963">
                          <w:marLeft w:val="0"/>
                          <w:marRight w:val="0"/>
                          <w:marTop w:val="0"/>
                          <w:marBottom w:val="0"/>
                          <w:divBdr>
                            <w:top w:val="none" w:sz="0" w:space="0" w:color="auto"/>
                            <w:left w:val="none" w:sz="0" w:space="0" w:color="auto"/>
                            <w:bottom w:val="none" w:sz="0" w:space="0" w:color="auto"/>
                            <w:right w:val="none" w:sz="0" w:space="0" w:color="auto"/>
                          </w:divBdr>
                          <w:divsChild>
                            <w:div w:id="1293097831">
                              <w:marLeft w:val="0"/>
                              <w:marRight w:val="0"/>
                              <w:marTop w:val="0"/>
                              <w:marBottom w:val="0"/>
                              <w:divBdr>
                                <w:top w:val="none" w:sz="0" w:space="0" w:color="auto"/>
                                <w:left w:val="none" w:sz="0" w:space="0" w:color="auto"/>
                                <w:bottom w:val="none" w:sz="0" w:space="0" w:color="auto"/>
                                <w:right w:val="none" w:sz="0" w:space="0" w:color="auto"/>
                              </w:divBdr>
                              <w:divsChild>
                                <w:div w:id="1739669757">
                                  <w:marLeft w:val="0"/>
                                  <w:marRight w:val="0"/>
                                  <w:marTop w:val="0"/>
                                  <w:marBottom w:val="0"/>
                                  <w:divBdr>
                                    <w:top w:val="none" w:sz="0" w:space="0" w:color="auto"/>
                                    <w:left w:val="none" w:sz="0" w:space="0" w:color="auto"/>
                                    <w:bottom w:val="none" w:sz="0" w:space="0" w:color="auto"/>
                                    <w:right w:val="none" w:sz="0" w:space="0" w:color="auto"/>
                                  </w:divBdr>
                                  <w:divsChild>
                                    <w:div w:id="952904249">
                                      <w:marLeft w:val="0"/>
                                      <w:marRight w:val="0"/>
                                      <w:marTop w:val="0"/>
                                      <w:marBottom w:val="0"/>
                                      <w:divBdr>
                                        <w:top w:val="none" w:sz="0" w:space="0" w:color="auto"/>
                                        <w:left w:val="none" w:sz="0" w:space="0" w:color="auto"/>
                                        <w:bottom w:val="none" w:sz="0" w:space="0" w:color="auto"/>
                                        <w:right w:val="none" w:sz="0" w:space="0" w:color="auto"/>
                                      </w:divBdr>
                                      <w:divsChild>
                                        <w:div w:id="1719666013">
                                          <w:marLeft w:val="0"/>
                                          <w:marRight w:val="0"/>
                                          <w:marTop w:val="0"/>
                                          <w:marBottom w:val="0"/>
                                          <w:divBdr>
                                            <w:top w:val="none" w:sz="0" w:space="0" w:color="auto"/>
                                            <w:left w:val="none" w:sz="0" w:space="0" w:color="auto"/>
                                            <w:bottom w:val="none" w:sz="0" w:space="0" w:color="auto"/>
                                            <w:right w:val="none" w:sz="0" w:space="0" w:color="auto"/>
                                          </w:divBdr>
                                          <w:divsChild>
                                            <w:div w:id="1527479170">
                                              <w:marLeft w:val="0"/>
                                              <w:marRight w:val="0"/>
                                              <w:marTop w:val="0"/>
                                              <w:marBottom w:val="0"/>
                                              <w:divBdr>
                                                <w:top w:val="none" w:sz="0" w:space="0" w:color="auto"/>
                                                <w:left w:val="none" w:sz="0" w:space="0" w:color="auto"/>
                                                <w:bottom w:val="none" w:sz="0" w:space="0" w:color="auto"/>
                                                <w:right w:val="none" w:sz="0" w:space="0" w:color="auto"/>
                                              </w:divBdr>
                                              <w:divsChild>
                                                <w:div w:id="1749183631">
                                                  <w:marLeft w:val="0"/>
                                                  <w:marRight w:val="0"/>
                                                  <w:marTop w:val="0"/>
                                                  <w:marBottom w:val="0"/>
                                                  <w:divBdr>
                                                    <w:top w:val="none" w:sz="0" w:space="0" w:color="auto"/>
                                                    <w:left w:val="none" w:sz="0" w:space="0" w:color="auto"/>
                                                    <w:bottom w:val="none" w:sz="0" w:space="0" w:color="auto"/>
                                                    <w:right w:val="none" w:sz="0" w:space="0" w:color="auto"/>
                                                  </w:divBdr>
                                                  <w:divsChild>
                                                    <w:div w:id="1066221295">
                                                      <w:marLeft w:val="0"/>
                                                      <w:marRight w:val="0"/>
                                                      <w:marTop w:val="0"/>
                                                      <w:marBottom w:val="0"/>
                                                      <w:divBdr>
                                                        <w:top w:val="none" w:sz="0" w:space="0" w:color="auto"/>
                                                        <w:left w:val="none" w:sz="0" w:space="0" w:color="auto"/>
                                                        <w:bottom w:val="none" w:sz="0" w:space="0" w:color="auto"/>
                                                        <w:right w:val="none" w:sz="0" w:space="0" w:color="auto"/>
                                                      </w:divBdr>
                                                      <w:divsChild>
                                                        <w:div w:id="2063600566">
                                                          <w:marLeft w:val="0"/>
                                                          <w:marRight w:val="0"/>
                                                          <w:marTop w:val="0"/>
                                                          <w:marBottom w:val="0"/>
                                                          <w:divBdr>
                                                            <w:top w:val="none" w:sz="0" w:space="0" w:color="auto"/>
                                                            <w:left w:val="none" w:sz="0" w:space="0" w:color="auto"/>
                                                            <w:bottom w:val="none" w:sz="0" w:space="0" w:color="auto"/>
                                                            <w:right w:val="none" w:sz="0" w:space="0" w:color="auto"/>
                                                          </w:divBdr>
                                                          <w:divsChild>
                                                            <w:div w:id="712460233">
                                                              <w:marLeft w:val="0"/>
                                                              <w:marRight w:val="0"/>
                                                              <w:marTop w:val="0"/>
                                                              <w:marBottom w:val="0"/>
                                                              <w:divBdr>
                                                                <w:top w:val="none" w:sz="0" w:space="0" w:color="auto"/>
                                                                <w:left w:val="none" w:sz="0" w:space="0" w:color="auto"/>
                                                                <w:bottom w:val="none" w:sz="0" w:space="0" w:color="auto"/>
                                                                <w:right w:val="none" w:sz="0" w:space="0" w:color="auto"/>
                                                              </w:divBdr>
                                                              <w:divsChild>
                                                                <w:div w:id="1001078452">
                                                                  <w:marLeft w:val="0"/>
                                                                  <w:marRight w:val="0"/>
                                                                  <w:marTop w:val="0"/>
                                                                  <w:marBottom w:val="0"/>
                                                                  <w:divBdr>
                                                                    <w:top w:val="none" w:sz="0" w:space="0" w:color="auto"/>
                                                                    <w:left w:val="none" w:sz="0" w:space="0" w:color="auto"/>
                                                                    <w:bottom w:val="none" w:sz="0" w:space="0" w:color="auto"/>
                                                                    <w:right w:val="none" w:sz="0" w:space="0" w:color="auto"/>
                                                                  </w:divBdr>
                                                                  <w:divsChild>
                                                                    <w:div w:id="366876225">
                                                                      <w:marLeft w:val="0"/>
                                                                      <w:marRight w:val="0"/>
                                                                      <w:marTop w:val="0"/>
                                                                      <w:marBottom w:val="0"/>
                                                                      <w:divBdr>
                                                                        <w:top w:val="none" w:sz="0" w:space="0" w:color="auto"/>
                                                                        <w:left w:val="none" w:sz="0" w:space="0" w:color="auto"/>
                                                                        <w:bottom w:val="none" w:sz="0" w:space="0" w:color="auto"/>
                                                                        <w:right w:val="none" w:sz="0" w:space="0" w:color="auto"/>
                                                                      </w:divBdr>
                                                                      <w:divsChild>
                                                                        <w:div w:id="32117175">
                                                                          <w:marLeft w:val="0"/>
                                                                          <w:marRight w:val="0"/>
                                                                          <w:marTop w:val="0"/>
                                                                          <w:marBottom w:val="0"/>
                                                                          <w:divBdr>
                                                                            <w:top w:val="none" w:sz="0" w:space="0" w:color="auto"/>
                                                                            <w:left w:val="none" w:sz="0" w:space="0" w:color="auto"/>
                                                                            <w:bottom w:val="none" w:sz="0" w:space="0" w:color="auto"/>
                                                                            <w:right w:val="none" w:sz="0" w:space="0" w:color="auto"/>
                                                                          </w:divBdr>
                                                                          <w:divsChild>
                                                                            <w:div w:id="1832059834">
                                                                              <w:marLeft w:val="0"/>
                                                                              <w:marRight w:val="0"/>
                                                                              <w:marTop w:val="0"/>
                                                                              <w:marBottom w:val="0"/>
                                                                              <w:divBdr>
                                                                                <w:top w:val="none" w:sz="0" w:space="0" w:color="auto"/>
                                                                                <w:left w:val="none" w:sz="0" w:space="0" w:color="auto"/>
                                                                                <w:bottom w:val="none" w:sz="0" w:space="0" w:color="auto"/>
                                                                                <w:right w:val="none" w:sz="0" w:space="0" w:color="auto"/>
                                                                              </w:divBdr>
                                                                              <w:divsChild>
                                                                                <w:div w:id="331833340">
                                                                                  <w:marLeft w:val="0"/>
                                                                                  <w:marRight w:val="0"/>
                                                                                  <w:marTop w:val="0"/>
                                                                                  <w:marBottom w:val="0"/>
                                                                                  <w:divBdr>
                                                                                    <w:top w:val="none" w:sz="0" w:space="0" w:color="auto"/>
                                                                                    <w:left w:val="none" w:sz="0" w:space="0" w:color="auto"/>
                                                                                    <w:bottom w:val="none" w:sz="0" w:space="0" w:color="auto"/>
                                                                                    <w:right w:val="none" w:sz="0" w:space="0" w:color="auto"/>
                                                                                  </w:divBdr>
                                                                                  <w:divsChild>
                                                                                    <w:div w:id="89394267">
                                                                                      <w:marLeft w:val="0"/>
                                                                                      <w:marRight w:val="0"/>
                                                                                      <w:marTop w:val="0"/>
                                                                                      <w:marBottom w:val="0"/>
                                                                                      <w:divBdr>
                                                                                        <w:top w:val="single" w:sz="6" w:space="0" w:color="A7B3BD"/>
                                                                                        <w:left w:val="none" w:sz="0" w:space="0" w:color="auto"/>
                                                                                        <w:bottom w:val="none" w:sz="0" w:space="0" w:color="auto"/>
                                                                                        <w:right w:val="none" w:sz="0" w:space="0" w:color="auto"/>
                                                                                      </w:divBdr>
                                                                                      <w:divsChild>
                                                                                        <w:div w:id="30881929">
                                                                                          <w:marLeft w:val="0"/>
                                                                                          <w:marRight w:val="0"/>
                                                                                          <w:marTop w:val="0"/>
                                                                                          <w:marBottom w:val="0"/>
                                                                                          <w:divBdr>
                                                                                            <w:top w:val="none" w:sz="0" w:space="0" w:color="auto"/>
                                                                                            <w:left w:val="none" w:sz="0" w:space="0" w:color="auto"/>
                                                                                            <w:bottom w:val="none" w:sz="0" w:space="0" w:color="auto"/>
                                                                                            <w:right w:val="none" w:sz="0" w:space="0" w:color="auto"/>
                                                                                          </w:divBdr>
                                                                                          <w:divsChild>
                                                                                            <w:div w:id="40156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1067</Words>
  <Characters>6086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Census Bureau</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allen001</dc:creator>
  <cp:keywords/>
  <cp:lastModifiedBy>Thomas J Smith (CENSUS/EMD FED)</cp:lastModifiedBy>
  <cp:revision>2</cp:revision>
  <cp:lastPrinted>2017-07-26T18:58:00Z</cp:lastPrinted>
  <dcterms:created xsi:type="dcterms:W3CDTF">2020-11-18T12:24:00Z</dcterms:created>
  <dcterms:modified xsi:type="dcterms:W3CDTF">2020-11-18T12:24:00Z</dcterms:modified>
</cp:coreProperties>
</file>