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7051C" w:rsidR="00225804" w:rsidP="00900191" w:rsidRDefault="00225804" w14:paraId="1DBC75C4" w14:textId="47944397">
      <w:pPr>
        <w:jc w:val="center"/>
        <w:rPr>
          <w:b/>
          <w:iCs/>
        </w:rPr>
      </w:pPr>
      <w:r w:rsidRPr="0067051C">
        <w:rPr>
          <w:b/>
          <w:iCs/>
        </w:rPr>
        <w:t>SUPPORTING STATEMENT</w:t>
      </w:r>
      <w:r w:rsidR="00595449">
        <w:rPr>
          <w:b/>
          <w:iCs/>
        </w:rPr>
        <w:t xml:space="preserve"> </w:t>
      </w:r>
      <w:proofErr w:type="gramStart"/>
      <w:r w:rsidR="00595449">
        <w:rPr>
          <w:b/>
          <w:iCs/>
        </w:rPr>
        <w:t>PART</w:t>
      </w:r>
      <w:proofErr w:type="gramEnd"/>
      <w:r w:rsidR="00595449">
        <w:rPr>
          <w:b/>
          <w:iCs/>
        </w:rPr>
        <w:t xml:space="preserve"> A</w:t>
      </w:r>
    </w:p>
    <w:p w:rsidRPr="0067051C" w:rsidR="00225804" w:rsidP="00900191" w:rsidRDefault="00225804" w14:paraId="61FEA0B7" w14:textId="77777777">
      <w:pPr>
        <w:jc w:val="center"/>
        <w:rPr>
          <w:b/>
          <w:iCs/>
        </w:rPr>
      </w:pPr>
      <w:r w:rsidRPr="0067051C">
        <w:rPr>
          <w:b/>
          <w:iCs/>
        </w:rPr>
        <w:t>U.S. Department of Commerce</w:t>
      </w:r>
    </w:p>
    <w:p w:rsidRPr="0067051C" w:rsidR="00225804" w:rsidP="00900191" w:rsidRDefault="00225804" w14:paraId="00687562" w14:textId="77777777">
      <w:pPr>
        <w:jc w:val="center"/>
        <w:rPr>
          <w:b/>
          <w:iCs/>
        </w:rPr>
      </w:pPr>
      <w:r w:rsidRPr="0067051C">
        <w:rPr>
          <w:b/>
        </w:rPr>
        <w:t>Economic Development Administration</w:t>
      </w:r>
    </w:p>
    <w:p w:rsidRPr="0067051C" w:rsidR="00225804" w:rsidP="00900191" w:rsidRDefault="00225804" w14:paraId="426BEF77" w14:textId="77777777">
      <w:pPr>
        <w:jc w:val="center"/>
        <w:rPr>
          <w:b/>
        </w:rPr>
      </w:pPr>
      <w:r w:rsidRPr="0067051C">
        <w:rPr>
          <w:b/>
          <w:iCs/>
        </w:rPr>
        <w:t>Revolving Loan Fund Reporting and Compliance Requirements</w:t>
      </w:r>
    </w:p>
    <w:p w:rsidRPr="0067051C" w:rsidR="00225804" w:rsidP="00900191" w:rsidRDefault="00225804" w14:paraId="41CE9148" w14:textId="77777777">
      <w:pPr>
        <w:jc w:val="center"/>
        <w:rPr>
          <w:b/>
        </w:rPr>
      </w:pPr>
      <w:r w:rsidRPr="0067051C">
        <w:rPr>
          <w:b/>
        </w:rPr>
        <w:t>OMB Control No. 0610-0095</w:t>
      </w:r>
    </w:p>
    <w:p w:rsidRPr="0067051C" w:rsidR="008C0DAD" w:rsidP="00900191" w:rsidRDefault="008C0DAD" w14:paraId="2CA85258" w14:textId="77777777">
      <w:pPr>
        <w:jc w:val="center"/>
        <w:rPr>
          <w:b/>
        </w:rPr>
      </w:pPr>
    </w:p>
    <w:p w:rsidRPr="0006683A" w:rsidR="008C0DAD" w:rsidP="0006683A" w:rsidRDefault="008C0DAD" w14:paraId="53FCDA1F" w14:textId="2F908FFA">
      <w:pPr>
        <w:pStyle w:val="ListParagraph"/>
        <w:numPr>
          <w:ilvl w:val="0"/>
          <w:numId w:val="9"/>
        </w:numPr>
        <w:ind w:left="360"/>
        <w:outlineLvl w:val="0"/>
        <w:rPr>
          <w:b/>
        </w:rPr>
      </w:pPr>
      <w:r w:rsidRPr="0006683A">
        <w:rPr>
          <w:b/>
        </w:rPr>
        <w:t>JUSTIFICATION</w:t>
      </w:r>
    </w:p>
    <w:p w:rsidRPr="0067051C" w:rsidR="008C0DAD" w:rsidP="00900191" w:rsidRDefault="008C0DAD" w14:paraId="2648AC3B" w14:textId="77777777">
      <w:pPr>
        <w:rPr>
          <w:b/>
        </w:rPr>
      </w:pPr>
    </w:p>
    <w:p w:rsidRPr="0067051C" w:rsidR="008C0DAD" w:rsidP="0057681A" w:rsidRDefault="008C0DAD" w14:paraId="4D042C86" w14:textId="40246CF6">
      <w:pPr>
        <w:pStyle w:val="NoSpacing"/>
        <w:keepNext/>
        <w:numPr>
          <w:ilvl w:val="0"/>
          <w:numId w:val="10"/>
        </w:numPr>
        <w:spacing w:after="240"/>
        <w:outlineLvl w:val="1"/>
        <w:rPr>
          <w:b/>
        </w:rPr>
      </w:pPr>
      <w:r w:rsidRPr="0067051C">
        <w:rPr>
          <w:b/>
        </w:rPr>
        <w:t>Explain the circumstances that make the collection of information necessary.</w:t>
      </w:r>
    </w:p>
    <w:p w:rsidR="0006683A" w:rsidP="0006683A" w:rsidRDefault="0006683A" w14:paraId="4E51FB68" w14:textId="53D7B2A4">
      <w:r>
        <w:t>The EDA Revolving Loan Fund (RLF) Program, authorized under section 209 of the Public Works and Economic Development Act of 1965, as amended (42 U.S.C. 3149), has served as an important pillar of EDA investment programs since the establishment of the RLF Program in 1975. The purpose of the RLF Program is to provide regions with a flexible and continuing source of capital, to be used with other economic development tools, for creating and retaining jobs and inducing private investment that will contribute to long-term economic stability and growth. EDA provides RLF grants to eligible recipients, which include State and local governments, Indian Tribes, and non-profit organizations, to operate a lending program that offers loans with flexible repayment terms, primarily to small businesses in distressed communities that are unable to obtain traditional bank financing. These loans enable small businesses to expand and lead to new employment opportunities that pay competitive wages and benefits.</w:t>
      </w:r>
    </w:p>
    <w:p w:rsidRPr="0057681A" w:rsidR="0006683A" w:rsidP="0006683A" w:rsidRDefault="0006683A" w14:paraId="14ED1852" w14:textId="77777777">
      <w:pPr>
        <w:rPr>
          <w:sz w:val="16"/>
          <w:szCs w:val="16"/>
        </w:rPr>
      </w:pPr>
    </w:p>
    <w:p w:rsidR="0006683A" w:rsidP="0006683A" w:rsidRDefault="0006683A" w14:paraId="3A26A7B0" w14:textId="309014EA">
      <w:r>
        <w:t xml:space="preserve">RLF recipients must submit to EDA Form ED-209, RLF Financial Report, which collects limited performance information that EDA uses to oversee and monitor RLF </w:t>
      </w:r>
      <w:r w:rsidR="00BF5C9F">
        <w:t>awards</w:t>
      </w:r>
      <w:r>
        <w:t xml:space="preserve"> (13 CFR 307.14(a)). EDA currently requires Form ED-209 to be submitted on an annual basis for high-performing RLF</w:t>
      </w:r>
      <w:r w:rsidR="00BF5C9F">
        <w:t xml:space="preserve"> award</w:t>
      </w:r>
      <w:r>
        <w:t>s and on a semi-annual basis for other RLF</w:t>
      </w:r>
      <w:r w:rsidR="00BF5C9F">
        <w:t xml:space="preserve"> award</w:t>
      </w:r>
      <w:r>
        <w:t>s.</w:t>
      </w:r>
    </w:p>
    <w:p w:rsidRPr="0057681A" w:rsidR="0006683A" w:rsidP="0006683A" w:rsidRDefault="0006683A" w14:paraId="14BA927C" w14:textId="77777777">
      <w:pPr>
        <w:rPr>
          <w:sz w:val="16"/>
          <w:szCs w:val="16"/>
        </w:rPr>
      </w:pPr>
    </w:p>
    <w:p w:rsidRPr="0067051C" w:rsidR="008C0DAD" w:rsidP="0057681A" w:rsidRDefault="008C0DAD" w14:paraId="1492D28A" w14:textId="7F58FA8F">
      <w:pPr>
        <w:pStyle w:val="NoSpacing"/>
        <w:keepNext/>
        <w:numPr>
          <w:ilvl w:val="0"/>
          <w:numId w:val="10"/>
        </w:numPr>
        <w:spacing w:after="240"/>
        <w:outlineLvl w:val="1"/>
        <w:rPr>
          <w:b/>
        </w:rPr>
      </w:pPr>
      <w:r w:rsidRPr="0067051C">
        <w:rPr>
          <w:b/>
        </w:rPr>
        <w:t>Indicate how, by whom, and for what purpose the information is to be used.</w:t>
      </w:r>
    </w:p>
    <w:p w:rsidRPr="0067051C" w:rsidR="008C0DAD" w:rsidP="00900191" w:rsidRDefault="00900191" w14:paraId="27963358" w14:textId="4CEED050">
      <w:pPr>
        <w:rPr>
          <w:u w:val="single"/>
        </w:rPr>
      </w:pPr>
      <w:r w:rsidRPr="0067051C">
        <w:t xml:space="preserve">The information will be used by EDA personnel to </w:t>
      </w:r>
      <w:r w:rsidRPr="0067051C" w:rsidR="0067051C">
        <w:t>assess</w:t>
      </w:r>
      <w:r w:rsidRPr="0067051C">
        <w:t xml:space="preserve"> RLF recipient performance, manage risk, and </w:t>
      </w:r>
      <w:r w:rsidRPr="0067051C" w:rsidR="0067051C">
        <w:t xml:space="preserve">evaluate the RLF Program, thereby fulfilling EDA’s fiduciary responsibility to oversee </w:t>
      </w:r>
      <w:r w:rsidR="0084603F">
        <w:t>RLF awards</w:t>
      </w:r>
      <w:r w:rsidRPr="0067051C" w:rsidR="0067051C">
        <w:t xml:space="preserve">. The individuals who will use the </w:t>
      </w:r>
      <w:r w:rsidRPr="0067051C" w:rsidR="008C0DAD">
        <w:rPr>
          <w:iCs/>
        </w:rPr>
        <w:t xml:space="preserve">information </w:t>
      </w:r>
      <w:r w:rsidRPr="0067051C" w:rsidR="0067051C">
        <w:rPr>
          <w:iCs/>
        </w:rPr>
        <w:t>include</w:t>
      </w:r>
      <w:r w:rsidRPr="0067051C" w:rsidR="008C0DAD">
        <w:rPr>
          <w:iCs/>
        </w:rPr>
        <w:t xml:space="preserve"> </w:t>
      </w:r>
      <w:r w:rsidRPr="0067051C" w:rsidR="0067051C">
        <w:rPr>
          <w:iCs/>
        </w:rPr>
        <w:t xml:space="preserve">EDA’s </w:t>
      </w:r>
      <w:r w:rsidRPr="0067051C" w:rsidR="008C0DAD">
        <w:rPr>
          <w:iCs/>
        </w:rPr>
        <w:t xml:space="preserve">RLF </w:t>
      </w:r>
      <w:r w:rsidRPr="0067051C" w:rsidR="0067051C">
        <w:rPr>
          <w:iCs/>
        </w:rPr>
        <w:t xml:space="preserve">Coordinator </w:t>
      </w:r>
      <w:r w:rsidR="0084603F">
        <w:rPr>
          <w:iCs/>
        </w:rPr>
        <w:t xml:space="preserve">in Washington, DC </w:t>
      </w:r>
      <w:r w:rsidRPr="0067051C" w:rsidR="0067051C">
        <w:rPr>
          <w:iCs/>
        </w:rPr>
        <w:t xml:space="preserve">and </w:t>
      </w:r>
      <w:r w:rsidRPr="0067051C" w:rsidR="008C0DAD">
        <w:rPr>
          <w:iCs/>
        </w:rPr>
        <w:t>RLF Administrators</w:t>
      </w:r>
      <w:r w:rsidR="0084603F">
        <w:rPr>
          <w:iCs/>
        </w:rPr>
        <w:t xml:space="preserve"> in</w:t>
      </w:r>
      <w:r w:rsidRPr="0067051C" w:rsidR="0067051C">
        <w:rPr>
          <w:iCs/>
        </w:rPr>
        <w:t xml:space="preserve"> EDA’s six </w:t>
      </w:r>
      <w:r w:rsidR="0084603F">
        <w:rPr>
          <w:iCs/>
        </w:rPr>
        <w:t>R</w:t>
      </w:r>
      <w:r w:rsidRPr="0067051C" w:rsidR="0067051C">
        <w:rPr>
          <w:iCs/>
        </w:rPr>
        <w:t xml:space="preserve">egional </w:t>
      </w:r>
      <w:r w:rsidR="0084603F">
        <w:rPr>
          <w:iCs/>
        </w:rPr>
        <w:t>O</w:t>
      </w:r>
      <w:r w:rsidRPr="0067051C" w:rsidR="0067051C">
        <w:rPr>
          <w:iCs/>
        </w:rPr>
        <w:t>ffices.</w:t>
      </w:r>
    </w:p>
    <w:p w:rsidRPr="0057681A" w:rsidR="008C0DAD" w:rsidP="0067051C" w:rsidRDefault="008C0DAD" w14:paraId="483C6CFE" w14:textId="77777777">
      <w:pPr>
        <w:rPr>
          <w:b/>
          <w:sz w:val="16"/>
          <w:szCs w:val="16"/>
        </w:rPr>
      </w:pPr>
    </w:p>
    <w:p w:rsidRPr="0067051C" w:rsidR="008C0DAD" w:rsidP="0057681A" w:rsidRDefault="008C0DAD" w14:paraId="512E24B0" w14:textId="2E0A6841">
      <w:pPr>
        <w:pStyle w:val="NoSpacing"/>
        <w:keepNext/>
        <w:numPr>
          <w:ilvl w:val="0"/>
          <w:numId w:val="10"/>
        </w:numPr>
        <w:spacing w:after="240"/>
        <w:outlineLvl w:val="1"/>
        <w:rPr>
          <w:b/>
        </w:rPr>
      </w:pPr>
      <w:r w:rsidRPr="0067051C">
        <w:rPr>
          <w:b/>
        </w:rPr>
        <w:t>Describe whether, and to what extent, the collection of information involves the use of automated, electronic, mechanical, or other technological collection techniques or other forms of information technology.</w:t>
      </w:r>
    </w:p>
    <w:p w:rsidR="008C0DAD" w:rsidP="00900191" w:rsidRDefault="0084603F" w14:paraId="0117AE78" w14:textId="342A2FE5">
      <w:r>
        <w:t>Currently, RLF recipients must complete and submit Form ED-209</w:t>
      </w:r>
      <w:r w:rsidRPr="00D13EA1">
        <w:t xml:space="preserve"> using </w:t>
      </w:r>
      <w:r>
        <w:t>an EDA-provided</w:t>
      </w:r>
      <w:r w:rsidRPr="00D13EA1">
        <w:t xml:space="preserve"> </w:t>
      </w:r>
      <w:r>
        <w:t>f</w:t>
      </w:r>
      <w:r w:rsidRPr="00D13EA1">
        <w:t xml:space="preserve">illable PDF (Portable Document Format) </w:t>
      </w:r>
      <w:r>
        <w:t>f</w:t>
      </w:r>
      <w:r w:rsidRPr="00D13EA1">
        <w:t>orm</w:t>
      </w:r>
      <w:r w:rsidR="00B01179">
        <w:t xml:space="preserve"> and accompanying Microsoft Excel spreadsheet template</w:t>
      </w:r>
      <w:r>
        <w:t>.</w:t>
      </w:r>
      <w:r w:rsidRPr="005640CE">
        <w:t xml:space="preserve"> </w:t>
      </w:r>
      <w:r>
        <w:t>However, EDA anticipates transitioning to an online platform through which RLF recipients will be required to submit the information collected by Form ED-209.</w:t>
      </w:r>
    </w:p>
    <w:p w:rsidRPr="0057681A" w:rsidR="0084603F" w:rsidP="00900191" w:rsidRDefault="0084603F" w14:paraId="0FB59966" w14:textId="77777777">
      <w:pPr>
        <w:rPr>
          <w:sz w:val="16"/>
          <w:szCs w:val="16"/>
        </w:rPr>
      </w:pPr>
    </w:p>
    <w:p w:rsidRPr="0067051C" w:rsidR="008C0DAD" w:rsidP="0057681A" w:rsidRDefault="008C0DAD" w14:paraId="048CDB2F" w14:textId="7FFD08FE">
      <w:pPr>
        <w:pStyle w:val="NoSpacing"/>
        <w:keepNext/>
        <w:numPr>
          <w:ilvl w:val="0"/>
          <w:numId w:val="10"/>
        </w:numPr>
        <w:spacing w:after="240"/>
        <w:outlineLvl w:val="1"/>
        <w:rPr>
          <w:b/>
        </w:rPr>
      </w:pPr>
      <w:r w:rsidRPr="0067051C">
        <w:rPr>
          <w:b/>
        </w:rPr>
        <w:t>Describe efforts to identify duplication.</w:t>
      </w:r>
    </w:p>
    <w:p w:rsidR="004A7DB3" w:rsidP="004A7DB3" w:rsidRDefault="004A7DB3" w14:paraId="53B223EF" w14:textId="77777777">
      <w:r w:rsidRPr="00EB17C9">
        <w:t xml:space="preserve">EDA reviews existing </w:t>
      </w:r>
      <w:r>
        <w:t>information</w:t>
      </w:r>
      <w:r w:rsidRPr="00EB17C9">
        <w:t xml:space="preserve"> collection</w:t>
      </w:r>
      <w:r>
        <w:t>s</w:t>
      </w:r>
      <w:r w:rsidRPr="00EB17C9">
        <w:t xml:space="preserve"> to ensure</w:t>
      </w:r>
      <w:r>
        <w:t xml:space="preserve"> that there is no duplication. </w:t>
      </w:r>
      <w:r w:rsidRPr="00EB17C9">
        <w:t>The information requested is unique to</w:t>
      </w:r>
      <w:r>
        <w:t xml:space="preserve"> the RLF P</w:t>
      </w:r>
      <w:r w:rsidRPr="00EB17C9">
        <w:t xml:space="preserve">rogram and is not collected elsewhere. </w:t>
      </w:r>
    </w:p>
    <w:p w:rsidRPr="0057681A" w:rsidR="008C0DAD" w:rsidP="00900191" w:rsidRDefault="008C0DAD" w14:paraId="74197854" w14:textId="77777777">
      <w:pPr>
        <w:rPr>
          <w:sz w:val="16"/>
          <w:szCs w:val="16"/>
        </w:rPr>
      </w:pPr>
    </w:p>
    <w:p w:rsidRPr="0067051C" w:rsidR="008C0DAD" w:rsidP="0057681A" w:rsidRDefault="008C0DAD" w14:paraId="102A1146" w14:textId="61890724">
      <w:pPr>
        <w:pStyle w:val="NoSpacing"/>
        <w:keepNext/>
        <w:numPr>
          <w:ilvl w:val="0"/>
          <w:numId w:val="10"/>
        </w:numPr>
        <w:spacing w:after="240"/>
        <w:outlineLvl w:val="1"/>
        <w:rPr>
          <w:b/>
        </w:rPr>
      </w:pPr>
      <w:r w:rsidRPr="0067051C">
        <w:rPr>
          <w:b/>
        </w:rPr>
        <w:lastRenderedPageBreak/>
        <w:t>If the collection of information involves small businesses or other small entities, describe the methods used to minimize burden.</w:t>
      </w:r>
    </w:p>
    <w:p w:rsidR="008C0DAD" w:rsidP="00900191" w:rsidRDefault="00BF5C9F" w14:paraId="54A6440D" w14:textId="6C5C5343">
      <w:r>
        <w:t>Only</w:t>
      </w:r>
      <w:r w:rsidRPr="0067051C" w:rsidR="005B71F8">
        <w:t xml:space="preserve"> </w:t>
      </w:r>
      <w:r w:rsidR="0084603F">
        <w:t>RLF recipients</w:t>
      </w:r>
      <w:r w:rsidRPr="0067051C" w:rsidR="005B71F8">
        <w:t>, which include State and local governments, Indian tribes, and non-profit organizations</w:t>
      </w:r>
      <w:r w:rsidR="005B71F8">
        <w:t>, are eligible to be awarded a grant to establish an RLF. For-profit businesses are not eligible to receive such an award.</w:t>
      </w:r>
    </w:p>
    <w:p w:rsidRPr="0057681A" w:rsidR="005B71F8" w:rsidP="00900191" w:rsidRDefault="005B71F8" w14:paraId="098D994B" w14:textId="77777777">
      <w:pPr>
        <w:rPr>
          <w:sz w:val="16"/>
          <w:szCs w:val="16"/>
        </w:rPr>
      </w:pPr>
    </w:p>
    <w:p w:rsidR="00784528" w:rsidP="00784528" w:rsidRDefault="00BF5C9F" w14:paraId="183E7B4F" w14:textId="59CECD13">
      <w:r>
        <w:t>Respondents</w:t>
      </w:r>
      <w:r w:rsidR="005B71F8">
        <w:t xml:space="preserve"> may include</w:t>
      </w:r>
      <w:r w:rsidR="00784528">
        <w:t xml:space="preserve"> some</w:t>
      </w:r>
      <w:r w:rsidR="005B71F8">
        <w:t xml:space="preserve"> small entities, namely </w:t>
      </w:r>
      <w:r w:rsidR="00216B8D">
        <w:t xml:space="preserve">those </w:t>
      </w:r>
      <w:r w:rsidR="004A7DB3">
        <w:t xml:space="preserve">RLF recipients that are </w:t>
      </w:r>
      <w:r w:rsidR="005B71F8">
        <w:t xml:space="preserve">non-profit organizations. </w:t>
      </w:r>
      <w:r w:rsidR="00784528">
        <w:t>In order to minimize burden on such entities, EDA limits t</w:t>
      </w:r>
      <w:r w:rsidRPr="00EB17C9" w:rsidR="00784528">
        <w:t>he information requested to</w:t>
      </w:r>
      <w:r w:rsidR="00784528">
        <w:t xml:space="preserve"> that which is unique to the RLF P</w:t>
      </w:r>
      <w:r w:rsidRPr="00EB17C9" w:rsidR="00784528">
        <w:t>rogram</w:t>
      </w:r>
      <w:r w:rsidR="00784528">
        <w:t xml:space="preserve">, </w:t>
      </w:r>
      <w:r w:rsidRPr="00EB17C9" w:rsidR="00784528">
        <w:t>not collected elsewhere</w:t>
      </w:r>
      <w:r w:rsidR="00784528">
        <w:t>, and necessary for oversight of RLF recipients</w:t>
      </w:r>
      <w:r w:rsidR="00C50B94">
        <w:t>.</w:t>
      </w:r>
    </w:p>
    <w:p w:rsidRPr="0057681A" w:rsidR="008C0DAD" w:rsidP="0067051C" w:rsidRDefault="008C0DAD" w14:paraId="300D4DDB" w14:textId="77777777">
      <w:pPr>
        <w:rPr>
          <w:sz w:val="16"/>
          <w:szCs w:val="16"/>
        </w:rPr>
      </w:pPr>
    </w:p>
    <w:p w:rsidRPr="0067051C" w:rsidR="008C0DAD" w:rsidP="0057681A" w:rsidRDefault="008C0DAD" w14:paraId="0970A154" w14:textId="27F32C2E">
      <w:pPr>
        <w:pStyle w:val="NoSpacing"/>
        <w:keepNext/>
        <w:numPr>
          <w:ilvl w:val="0"/>
          <w:numId w:val="10"/>
        </w:numPr>
        <w:spacing w:after="240"/>
        <w:outlineLvl w:val="1"/>
        <w:rPr>
          <w:b/>
        </w:rPr>
      </w:pPr>
      <w:r w:rsidRPr="0067051C">
        <w:rPr>
          <w:b/>
        </w:rPr>
        <w:t>Describe the consequences to the Federal program or policy activities if the collection is not conducted or is conducted less frequently.</w:t>
      </w:r>
      <w:r w:rsidRPr="0067051C">
        <w:rPr>
          <w:b/>
        </w:rPr>
        <w:tab/>
      </w:r>
    </w:p>
    <w:p w:rsidRPr="0067051C" w:rsidR="00216B8D" w:rsidP="00900191" w:rsidRDefault="00216B8D" w14:paraId="1C0ABAD8" w14:textId="68DFF812">
      <w:r>
        <w:t>EDA requires th</w:t>
      </w:r>
      <w:r w:rsidR="0084603F">
        <w:t>e</w:t>
      </w:r>
      <w:r>
        <w:t xml:space="preserve"> information </w:t>
      </w:r>
      <w:r w:rsidR="0084603F">
        <w:t xml:space="preserve">collected through Form ED-209 </w:t>
      </w:r>
      <w:r>
        <w:t xml:space="preserve">to </w:t>
      </w:r>
      <w:r w:rsidRPr="0067051C">
        <w:t>fulfill</w:t>
      </w:r>
      <w:r>
        <w:t xml:space="preserve"> </w:t>
      </w:r>
      <w:r w:rsidR="0084603F">
        <w:t>the agency’s</w:t>
      </w:r>
      <w:r w:rsidRPr="0067051C">
        <w:t xml:space="preserve"> responsibility to</w:t>
      </w:r>
      <w:r w:rsidR="0084603F">
        <w:t xml:space="preserve"> monitor and</w:t>
      </w:r>
      <w:r w:rsidRPr="0067051C">
        <w:t xml:space="preserve"> oversee RLF</w:t>
      </w:r>
      <w:r w:rsidR="00C50B94">
        <w:t xml:space="preserve"> </w:t>
      </w:r>
      <w:r w:rsidR="0084603F">
        <w:t xml:space="preserve">awards. If the information </w:t>
      </w:r>
      <w:r w:rsidR="00BF5C9F">
        <w:t xml:space="preserve">were </w:t>
      </w:r>
      <w:r w:rsidR="0084603F">
        <w:t xml:space="preserve">not collected or </w:t>
      </w:r>
      <w:r w:rsidR="00BF5C9F">
        <w:t>were</w:t>
      </w:r>
      <w:r w:rsidR="0084603F">
        <w:t xml:space="preserve"> collected less frequently, EDA’s ability to monitor and oversee RLF awards would be impaired.</w:t>
      </w:r>
    </w:p>
    <w:p w:rsidRPr="0057681A" w:rsidR="008C0DAD" w:rsidP="00900191" w:rsidRDefault="008C0DAD" w14:paraId="5E525845" w14:textId="77777777">
      <w:pPr>
        <w:rPr>
          <w:sz w:val="16"/>
          <w:szCs w:val="16"/>
        </w:rPr>
      </w:pPr>
    </w:p>
    <w:p w:rsidRPr="0067051C" w:rsidR="008C0DAD" w:rsidP="0057681A" w:rsidRDefault="008C0DAD" w14:paraId="18112FE0" w14:textId="79B40AB1">
      <w:pPr>
        <w:pStyle w:val="NoSpacing"/>
        <w:keepNext/>
        <w:numPr>
          <w:ilvl w:val="0"/>
          <w:numId w:val="10"/>
        </w:numPr>
        <w:spacing w:after="240"/>
        <w:outlineLvl w:val="1"/>
        <w:rPr>
          <w:b/>
        </w:rPr>
      </w:pPr>
      <w:r w:rsidRPr="0067051C">
        <w:rPr>
          <w:b/>
        </w:rPr>
        <w:t>Explain any special circumstances that require the collection to be conducted in a manner inconsistent with OMB guidelines.</w:t>
      </w:r>
    </w:p>
    <w:p w:rsidR="005653A5" w:rsidP="005653A5" w:rsidRDefault="005653A5" w14:paraId="032D6ADE" w14:textId="2379A861">
      <w:r w:rsidRPr="00EB17C9">
        <w:t xml:space="preserve">There are no special circumstances that would </w:t>
      </w:r>
      <w:r>
        <w:t>require the</w:t>
      </w:r>
      <w:r w:rsidRPr="00EB17C9">
        <w:t xml:space="preserve"> information collection to be conducted </w:t>
      </w:r>
      <w:r>
        <w:t>in a manner inconsistent with OMB guidelines</w:t>
      </w:r>
      <w:r w:rsidRPr="00EB17C9">
        <w:t>.</w:t>
      </w:r>
    </w:p>
    <w:p w:rsidRPr="0057681A" w:rsidR="00595449" w:rsidP="005653A5" w:rsidRDefault="00595449" w14:paraId="0D3D471D" w14:textId="77777777">
      <w:pPr>
        <w:rPr>
          <w:sz w:val="16"/>
          <w:szCs w:val="16"/>
        </w:rPr>
      </w:pPr>
    </w:p>
    <w:p w:rsidRPr="0067051C" w:rsidR="008C0DAD" w:rsidP="0057681A" w:rsidRDefault="00603C06" w14:paraId="673A496C" w14:textId="5277486C">
      <w:pPr>
        <w:pStyle w:val="NoSpacing"/>
        <w:keepNext/>
        <w:numPr>
          <w:ilvl w:val="0"/>
          <w:numId w:val="10"/>
        </w:numPr>
        <w:spacing w:after="240"/>
        <w:outlineLvl w:val="1"/>
      </w:pPr>
      <w:r w:rsidRPr="00603C06">
        <w:rPr>
          <w:b/>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95449" w:rsidR="00595449" w:rsidP="00595449" w:rsidRDefault="0084603F" w14:paraId="6439EAE7" w14:textId="77777777">
      <w:r w:rsidRPr="0084603F">
        <w:t xml:space="preserve">On </w:t>
      </w:r>
      <w:r>
        <w:t>August 21</w:t>
      </w:r>
      <w:r w:rsidRPr="0084603F">
        <w:t>, 20</w:t>
      </w:r>
      <w:r>
        <w:t>20</w:t>
      </w:r>
      <w:r w:rsidRPr="0084603F">
        <w:t xml:space="preserve">, </w:t>
      </w:r>
      <w:r w:rsidR="0000617F">
        <w:t xml:space="preserve">EDA published </w:t>
      </w:r>
      <w:r w:rsidRPr="0084603F">
        <w:t xml:space="preserve">a Federal Register </w:t>
      </w:r>
      <w:r w:rsidR="0000617F">
        <w:t>n</w:t>
      </w:r>
      <w:r w:rsidRPr="0084603F">
        <w:t>otice</w:t>
      </w:r>
      <w:r w:rsidR="0000617F">
        <w:t xml:space="preserve"> (FRN)</w:t>
      </w:r>
      <w:r w:rsidRPr="0084603F">
        <w:t xml:space="preserve"> </w:t>
      </w:r>
      <w:r w:rsidR="0000617F">
        <w:t>that solicited</w:t>
      </w:r>
      <w:r w:rsidRPr="0084603F">
        <w:t xml:space="preserve"> public comments on this information collection (8</w:t>
      </w:r>
      <w:r>
        <w:t>5</w:t>
      </w:r>
      <w:r w:rsidRPr="0084603F">
        <w:t xml:space="preserve"> FR </w:t>
      </w:r>
      <w:r>
        <w:t>51677</w:t>
      </w:r>
      <w:r w:rsidRPr="0084603F">
        <w:t xml:space="preserve">). </w:t>
      </w:r>
      <w:r w:rsidRPr="00595449" w:rsidR="00595449">
        <w:t xml:space="preserve">No public comments were received in response to the FRN that solicited public comments on this information collection. </w:t>
      </w:r>
    </w:p>
    <w:p w:rsidRPr="0057681A" w:rsidR="00595449" w:rsidP="00900191" w:rsidRDefault="00595449" w14:paraId="0D812534" w14:textId="1CF57F14">
      <w:pPr>
        <w:rPr>
          <w:sz w:val="16"/>
          <w:szCs w:val="16"/>
        </w:rPr>
      </w:pPr>
    </w:p>
    <w:p w:rsidR="008C0DAD" w:rsidP="00900191" w:rsidRDefault="0000617F" w14:paraId="35EB6D00" w14:textId="56D831AF">
      <w:r>
        <w:t xml:space="preserve">EDA </w:t>
      </w:r>
      <w:r w:rsidR="00595449">
        <w:t xml:space="preserve">also </w:t>
      </w:r>
      <w:r>
        <w:t>solicited views from persons outside the agency on topics including but not limited to</w:t>
      </w:r>
      <w:r w:rsidRPr="0000617F">
        <w:t>: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w:t>
      </w:r>
      <w:r>
        <w:t xml:space="preserve"> </w:t>
      </w:r>
    </w:p>
    <w:p w:rsidRPr="0067051C" w:rsidR="0084603F" w:rsidP="00900191" w:rsidRDefault="0084603F" w14:paraId="4514809A" w14:textId="77777777"/>
    <w:p w:rsidRPr="0067051C" w:rsidR="008C0DAD" w:rsidP="0057681A" w:rsidRDefault="008C0DAD" w14:paraId="23C15D7D" w14:textId="4B02F16A">
      <w:pPr>
        <w:pStyle w:val="NoSpacing"/>
        <w:keepNext/>
        <w:numPr>
          <w:ilvl w:val="0"/>
          <w:numId w:val="10"/>
        </w:numPr>
        <w:spacing w:after="240"/>
        <w:outlineLvl w:val="1"/>
        <w:rPr>
          <w:b/>
        </w:rPr>
      </w:pPr>
      <w:r w:rsidRPr="0067051C">
        <w:rPr>
          <w:b/>
        </w:rPr>
        <w:lastRenderedPageBreak/>
        <w:t>Explain any decisions to provide payments or gifts to respondents, other than remuneration of contractors or grantees.</w:t>
      </w:r>
    </w:p>
    <w:p w:rsidRPr="0067051C" w:rsidR="008C0DAD" w:rsidP="00900191" w:rsidRDefault="008C0DAD" w14:paraId="57858FD8" w14:textId="77777777">
      <w:r w:rsidRPr="0067051C">
        <w:t xml:space="preserve">No gifts or payments are made to any respondent, other than </w:t>
      </w:r>
      <w:r w:rsidR="0019092A">
        <w:t>disbursements of grant funds</w:t>
      </w:r>
      <w:r w:rsidRPr="0067051C">
        <w:t xml:space="preserve"> made by EDA to grantees under the authorized RLF </w:t>
      </w:r>
      <w:r w:rsidR="005653A5">
        <w:t>P</w:t>
      </w:r>
      <w:r w:rsidRPr="0067051C">
        <w:t>rogram.</w:t>
      </w:r>
    </w:p>
    <w:p w:rsidRPr="0057681A" w:rsidR="008C0DAD" w:rsidP="00900191" w:rsidRDefault="008C0DAD" w14:paraId="39EC2803" w14:textId="77777777">
      <w:pPr>
        <w:rPr>
          <w:sz w:val="16"/>
          <w:szCs w:val="16"/>
        </w:rPr>
      </w:pPr>
    </w:p>
    <w:p w:rsidRPr="0067051C" w:rsidR="008C0DAD" w:rsidP="0057681A" w:rsidRDefault="008C0DAD" w14:paraId="33C7CD10" w14:textId="2F820B14">
      <w:pPr>
        <w:pStyle w:val="NoSpacing"/>
        <w:keepNext/>
        <w:numPr>
          <w:ilvl w:val="0"/>
          <w:numId w:val="10"/>
        </w:numPr>
        <w:spacing w:after="240"/>
        <w:outlineLvl w:val="1"/>
        <w:rPr>
          <w:b/>
        </w:rPr>
      </w:pPr>
      <w:r w:rsidRPr="0067051C">
        <w:rPr>
          <w:b/>
        </w:rPr>
        <w:t xml:space="preserve">Describe any assurance of confidentiality provided to respondents and the basis for assurance in statute, regulation, or agency policy. </w:t>
      </w:r>
    </w:p>
    <w:p w:rsidR="0084603F" w:rsidP="0084603F" w:rsidRDefault="0084603F" w14:paraId="5206CAB2" w14:textId="77777777">
      <w:r>
        <w:t>There is no assurance of confidentiality provided to respondents of this information collection.</w:t>
      </w:r>
    </w:p>
    <w:p w:rsidRPr="0057681A" w:rsidR="0084603F" w:rsidP="0084603F" w:rsidRDefault="0084603F" w14:paraId="699AF11E" w14:textId="77777777">
      <w:pPr>
        <w:rPr>
          <w:sz w:val="16"/>
          <w:szCs w:val="16"/>
        </w:rPr>
      </w:pPr>
    </w:p>
    <w:p w:rsidR="008C0DAD" w:rsidP="0084603F" w:rsidRDefault="0084603F" w14:paraId="454B6EF5" w14:textId="24FCE896">
      <w:r>
        <w:t>While information submitted by a respondent to EDA is generally 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 See 5 U.S.C. 552(b)(4).</w:t>
      </w:r>
    </w:p>
    <w:p w:rsidRPr="0057681A" w:rsidR="0084603F" w:rsidP="0084603F" w:rsidRDefault="0084603F" w14:paraId="15739571" w14:textId="77777777">
      <w:pPr>
        <w:rPr>
          <w:sz w:val="16"/>
          <w:szCs w:val="16"/>
        </w:rPr>
      </w:pPr>
    </w:p>
    <w:p w:rsidRPr="0067051C" w:rsidR="008C0DAD" w:rsidP="0057681A" w:rsidRDefault="008C0DAD" w14:paraId="79EC9141" w14:textId="7E7E2415">
      <w:pPr>
        <w:pStyle w:val="NoSpacing"/>
        <w:keepNext/>
        <w:numPr>
          <w:ilvl w:val="0"/>
          <w:numId w:val="10"/>
        </w:numPr>
        <w:spacing w:after="240"/>
        <w:outlineLvl w:val="1"/>
        <w:rPr>
          <w:b/>
        </w:rPr>
      </w:pPr>
      <w:r w:rsidRPr="0067051C">
        <w:rPr>
          <w:b/>
        </w:rPr>
        <w:t>Provide additional justification for any question of a sensitive nature, such as sexual behavior and attitudes, religious beliefs, and other matters that are</w:t>
      </w:r>
      <w:r w:rsidR="00784528">
        <w:rPr>
          <w:b/>
        </w:rPr>
        <w:t xml:space="preserve"> </w:t>
      </w:r>
      <w:r w:rsidRPr="0067051C">
        <w:rPr>
          <w:b/>
        </w:rPr>
        <w:t xml:space="preserve">commonly considered private. </w:t>
      </w:r>
    </w:p>
    <w:p w:rsidRPr="0067051C" w:rsidR="008C0DAD" w:rsidP="00900191" w:rsidRDefault="0084603F" w14:paraId="637B6358" w14:textId="1F0B18D9">
      <w:r>
        <w:t>Form ED-209 does</w:t>
      </w:r>
      <w:r w:rsidRPr="0084603F">
        <w:t xml:space="preserve"> not </w:t>
      </w:r>
      <w:r>
        <w:t>include</w:t>
      </w:r>
      <w:r w:rsidRPr="0084603F">
        <w:t xml:space="preserve"> any questions of a sensitive nature.</w:t>
      </w:r>
    </w:p>
    <w:p w:rsidRPr="0057681A" w:rsidR="008C0DAD" w:rsidP="00900191" w:rsidRDefault="008C0DAD" w14:paraId="0F9F09E1" w14:textId="77777777">
      <w:pPr>
        <w:rPr>
          <w:sz w:val="16"/>
          <w:szCs w:val="16"/>
        </w:rPr>
      </w:pPr>
    </w:p>
    <w:p w:rsidRPr="0067051C" w:rsidR="008C0DAD" w:rsidP="0057681A" w:rsidRDefault="008C0DAD" w14:paraId="634AA739" w14:textId="069ABC69">
      <w:pPr>
        <w:pStyle w:val="NoSpacing"/>
        <w:keepNext/>
        <w:numPr>
          <w:ilvl w:val="0"/>
          <w:numId w:val="10"/>
        </w:numPr>
        <w:spacing w:after="240"/>
        <w:outlineLvl w:val="1"/>
        <w:rPr>
          <w:b/>
        </w:rPr>
      </w:pPr>
      <w:r w:rsidRPr="0067051C">
        <w:rPr>
          <w:b/>
        </w:rPr>
        <w:t>Provide estimate</w:t>
      </w:r>
      <w:r w:rsidR="00784528">
        <w:rPr>
          <w:b/>
        </w:rPr>
        <w:t>s</w:t>
      </w:r>
      <w:r w:rsidRPr="0067051C">
        <w:rPr>
          <w:b/>
        </w:rPr>
        <w:t xml:space="preserve"> of the hour burden of the collection of information.</w:t>
      </w:r>
    </w:p>
    <w:p w:rsidR="008C0DAD" w:rsidP="00900191" w:rsidRDefault="008C0DAD" w14:paraId="6C2F5851" w14:textId="6DEC6ED0">
      <w:r w:rsidRPr="0067051C">
        <w:t xml:space="preserve">EDA estimates </w:t>
      </w:r>
      <w:r w:rsidR="00477BEF">
        <w:t>the</w:t>
      </w:r>
      <w:r w:rsidR="003A6BE0">
        <w:t xml:space="preserve"> total annual</w:t>
      </w:r>
      <w:r w:rsidR="00477BEF">
        <w:t xml:space="preserve"> </w:t>
      </w:r>
      <w:r w:rsidR="00C374D3">
        <w:t xml:space="preserve">respondent </w:t>
      </w:r>
      <w:r w:rsidR="00E02E9E">
        <w:t xml:space="preserve">hour </w:t>
      </w:r>
      <w:r w:rsidR="00477BEF">
        <w:t xml:space="preserve">burden </w:t>
      </w:r>
      <w:r w:rsidR="00C50B94">
        <w:t xml:space="preserve">to be </w:t>
      </w:r>
      <w:r w:rsidRPr="00BF5C9F" w:rsidR="003A6BE0">
        <w:rPr>
          <w:u w:val="single"/>
        </w:rPr>
        <w:t>5,100 hours</w:t>
      </w:r>
      <w:r w:rsidRPr="003A6BE0" w:rsidR="003A6BE0">
        <w:t xml:space="preserve"> </w:t>
      </w:r>
      <w:r w:rsidR="003A6BE0">
        <w:t>(</w:t>
      </w:r>
      <w:r w:rsidR="0084603F">
        <w:t>3</w:t>
      </w:r>
      <w:r w:rsidRPr="0067051C">
        <w:t xml:space="preserve"> hours per ED-209</w:t>
      </w:r>
      <w:r w:rsidR="003A6BE0">
        <w:t xml:space="preserve"> multiplied by </w:t>
      </w:r>
      <w:r w:rsidR="0084603F">
        <w:t>1,700</w:t>
      </w:r>
      <w:r w:rsidR="00477BEF">
        <w:t xml:space="preserve"> </w:t>
      </w:r>
      <w:r w:rsidR="00C50B94">
        <w:t>responses</w:t>
      </w:r>
      <w:r w:rsidR="003A6BE0">
        <w:t>)</w:t>
      </w:r>
      <w:r w:rsidR="00477BEF">
        <w:t>.</w:t>
      </w:r>
    </w:p>
    <w:p w:rsidRPr="0057681A" w:rsidR="001D244E" w:rsidP="00900191" w:rsidRDefault="001D244E" w14:paraId="53E9C709" w14:textId="4B28AC63">
      <w:pPr>
        <w:rPr>
          <w:sz w:val="16"/>
          <w:szCs w:val="16"/>
        </w:rPr>
      </w:pPr>
    </w:p>
    <w:p w:rsidR="008C0DAD" w:rsidP="00900191" w:rsidRDefault="0084603F" w14:paraId="22AB38C8" w14:textId="58DE7386">
      <w:r w:rsidRPr="0084603F">
        <w:t>EDA recently awarded numerous new RLF grants. This has increased the estimated number of respondents that will be required to submit Form ED-209 and the estimated number of burden hours associated with Form ED-209. On March 27, 2020, Congress enacted the Coronavirus Aid, Relief, and Economic Security Act (Pub. L. 116-136), appropriating $1,500,000,000 in supplemental funds to EDA to “prevent, prepare for, and respond to coronavirus . . . including for necessary expenses for responding to economic injury as a result of coronavirus.” EDA used a significant portion of those funds to fund RLF grants. As a result, the number of respondents required to submit Form ED-209 will increase substantially. Although Form ED-209 is being extended without change, and the estimated amount of time required to complete Form ED-209 remains unchanged at three hours, the estimated annual burden hours for Form ED-209 is increasing because of the increased number of RLF grants and respondents required to complete Form ED-209.</w:t>
      </w:r>
    </w:p>
    <w:p w:rsidRPr="0057681A" w:rsidR="0084603F" w:rsidP="00900191" w:rsidRDefault="0084603F" w14:paraId="6902C70D" w14:textId="77777777">
      <w:pPr>
        <w:rPr>
          <w:sz w:val="16"/>
          <w:szCs w:val="16"/>
        </w:rPr>
      </w:pPr>
    </w:p>
    <w:p w:rsidRPr="0067051C" w:rsidR="008C0DAD" w:rsidP="0057681A" w:rsidRDefault="00784528" w14:paraId="1DAE0C9A" w14:textId="127A541A">
      <w:pPr>
        <w:pStyle w:val="NoSpacing"/>
        <w:keepNext/>
        <w:numPr>
          <w:ilvl w:val="0"/>
          <w:numId w:val="10"/>
        </w:numPr>
        <w:spacing w:after="240"/>
        <w:outlineLvl w:val="1"/>
      </w:pPr>
      <w:r w:rsidRPr="00784528">
        <w:rPr>
          <w:b/>
        </w:rPr>
        <w:t>Provide an estimate of the total annual cost burden to the respondents or record-keepers resulting from the collection (excluding the value of the burden hours in Question 12 above).</w:t>
      </w:r>
    </w:p>
    <w:p w:rsidR="00034681" w:rsidP="00BF5C9F" w:rsidRDefault="00034681" w14:paraId="0C093209" w14:textId="47E84B33">
      <w:r>
        <w:t>EDA estimates the total annual cost burden to respondents to be</w:t>
      </w:r>
      <w:r w:rsidR="00BF5C9F">
        <w:t xml:space="preserve">: </w:t>
      </w:r>
      <w:r w:rsidRPr="00BF5C9F" w:rsidR="00BF5C9F">
        <w:rPr>
          <w:u w:val="single"/>
        </w:rPr>
        <w:t>$294,984</w:t>
      </w:r>
      <w:r w:rsidRPr="00034681" w:rsidR="00BF5C9F">
        <w:t xml:space="preserve"> </w:t>
      </w:r>
      <w:r>
        <w:t xml:space="preserve">(5,100 hours per year </w:t>
      </w:r>
      <w:r w:rsidR="003A6BE0">
        <w:t>multiplied by</w:t>
      </w:r>
      <w:r>
        <w:t xml:space="preserve"> $57.84 per hour</w:t>
      </w:r>
      <w:r w:rsidR="003A6BE0">
        <w:t>). The hourly wage used is</w:t>
      </w:r>
      <w:r>
        <w:t xml:space="preserve"> the </w:t>
      </w:r>
      <w:r w:rsidR="00BF5C9F">
        <w:t xml:space="preserve">U.S. Bureau of Labor Statistics second quarter 2019 mean hourly wage for professional and related occupations. </w:t>
      </w:r>
    </w:p>
    <w:p w:rsidR="00034681" w:rsidP="00BF5C9F" w:rsidRDefault="00034681" w14:paraId="0F08DC41" w14:textId="77777777"/>
    <w:p w:rsidRPr="0067051C" w:rsidR="008C0DAD" w:rsidP="00BF5C9F" w:rsidRDefault="00034681" w14:paraId="08F5A338" w14:textId="0A2E3E53">
      <w:r>
        <w:lastRenderedPageBreak/>
        <w:t>Apart from</w:t>
      </w:r>
      <w:r w:rsidRPr="0084603F" w:rsidR="0084603F">
        <w:t xml:space="preserve"> the value of the burden hours, there is no</w:t>
      </w:r>
      <w:r>
        <w:t xml:space="preserve"> additional</w:t>
      </w:r>
      <w:r w:rsidRPr="0084603F" w:rsidR="0084603F">
        <w:t xml:space="preserve"> cost to respondent</w:t>
      </w:r>
      <w:r w:rsidR="0084603F">
        <w:t>s</w:t>
      </w:r>
      <w:r w:rsidRPr="0084603F" w:rsidR="0084603F">
        <w:t xml:space="preserve"> associated with this information collection.</w:t>
      </w:r>
    </w:p>
    <w:p w:rsidRPr="0057681A" w:rsidR="008C0DAD" w:rsidP="0067051C" w:rsidRDefault="008C0DAD" w14:paraId="5283472D" w14:textId="77777777">
      <w:pPr>
        <w:rPr>
          <w:sz w:val="16"/>
          <w:szCs w:val="16"/>
        </w:rPr>
      </w:pPr>
    </w:p>
    <w:p w:rsidRPr="0067051C" w:rsidR="008C0DAD" w:rsidP="0057681A" w:rsidRDefault="008C0DAD" w14:paraId="114E6D28" w14:textId="7FE0878F">
      <w:pPr>
        <w:pStyle w:val="NoSpacing"/>
        <w:keepNext/>
        <w:numPr>
          <w:ilvl w:val="0"/>
          <w:numId w:val="10"/>
        </w:numPr>
        <w:spacing w:after="240"/>
        <w:outlineLvl w:val="1"/>
        <w:rPr>
          <w:b/>
        </w:rPr>
      </w:pPr>
      <w:r w:rsidRPr="0067051C">
        <w:rPr>
          <w:b/>
        </w:rPr>
        <w:t>Provide estimates of annualized costs to the Federal government.</w:t>
      </w:r>
    </w:p>
    <w:p w:rsidR="00034681" w:rsidP="00034681" w:rsidRDefault="00034681" w14:paraId="46D71328" w14:textId="316897BD">
      <w:pPr>
        <w:tabs>
          <w:tab w:val="left" w:pos="720"/>
        </w:tabs>
      </w:pPr>
      <w:r>
        <w:t xml:space="preserve">EDA estimates the total annual cost burden to the </w:t>
      </w:r>
      <w:r w:rsidR="008C1B5F">
        <w:t>f</w:t>
      </w:r>
      <w:r>
        <w:t xml:space="preserve">ederal government to be </w:t>
      </w:r>
      <w:r w:rsidRPr="00034681">
        <w:rPr>
          <w:u w:val="single"/>
        </w:rPr>
        <w:t>$</w:t>
      </w:r>
      <w:r w:rsidR="008C1B5F">
        <w:rPr>
          <w:u w:val="single"/>
        </w:rPr>
        <w:t>181,611</w:t>
      </w:r>
      <w:r>
        <w:t xml:space="preserve"> </w:t>
      </w:r>
      <w:r w:rsidR="003A6BE0">
        <w:t>(</w:t>
      </w:r>
      <w:r>
        <w:t>1.8</w:t>
      </w:r>
      <w:r w:rsidRPr="00EB17C9">
        <w:t xml:space="preserve"> hours </w:t>
      </w:r>
      <w:r w:rsidR="008C1B5F">
        <w:t>to review each response</w:t>
      </w:r>
      <w:r w:rsidR="003A6BE0">
        <w:t xml:space="preserve"> multiplied</w:t>
      </w:r>
      <w:r w:rsidR="008C1B5F">
        <w:t xml:space="preserve"> by 1,700 responses</w:t>
      </w:r>
      <w:r w:rsidR="003A6BE0">
        <w:t xml:space="preserve"> multiplied</w:t>
      </w:r>
      <w:r w:rsidR="008C1B5F">
        <w:t xml:space="preserve"> by</w:t>
      </w:r>
      <w:r w:rsidRPr="00EB17C9">
        <w:t xml:space="preserve"> $</w:t>
      </w:r>
      <w:r w:rsidR="008C1B5F">
        <w:t>59.35</w:t>
      </w:r>
      <w:r w:rsidRPr="00EB17C9">
        <w:t xml:space="preserve"> per hour</w:t>
      </w:r>
      <w:r w:rsidR="003A6BE0">
        <w:t>)</w:t>
      </w:r>
      <w:r>
        <w:t>. Th</w:t>
      </w:r>
      <w:r w:rsidR="008C1B5F">
        <w:t>e</w:t>
      </w:r>
      <w:r>
        <w:t xml:space="preserve"> hourly wage</w:t>
      </w:r>
      <w:r w:rsidR="003A6BE0">
        <w:t xml:space="preserve"> used</w:t>
      </w:r>
      <w:r>
        <w:t xml:space="preserve"> </w:t>
      </w:r>
      <w:r w:rsidRPr="0030066D" w:rsidR="008C1B5F">
        <w:t xml:space="preserve">is </w:t>
      </w:r>
      <w:r w:rsidR="008C1B5F">
        <w:t>that of a federal employee at grade 13, step 4, plus 30% to account for overhead and other costs ($45.66 per hour + $13.69 per hour)</w:t>
      </w:r>
      <w:r w:rsidRPr="00EB17C9">
        <w:t>.</w:t>
      </w:r>
    </w:p>
    <w:p w:rsidRPr="0057681A" w:rsidR="00034681" w:rsidP="00034681" w:rsidRDefault="00034681" w14:paraId="54BCD098" w14:textId="77777777">
      <w:pPr>
        <w:tabs>
          <w:tab w:val="left" w:pos="720"/>
        </w:tabs>
        <w:rPr>
          <w:sz w:val="16"/>
          <w:szCs w:val="16"/>
        </w:rPr>
      </w:pPr>
    </w:p>
    <w:p w:rsidR="00034681" w:rsidP="00034681" w:rsidRDefault="008C1B5F" w14:paraId="25DCE159" w14:textId="4D23A86B">
      <w:pPr>
        <w:tabs>
          <w:tab w:val="left" w:pos="720"/>
        </w:tabs>
      </w:pPr>
      <w:r>
        <w:t>Apart from</w:t>
      </w:r>
      <w:r w:rsidRPr="0084603F">
        <w:t xml:space="preserve"> the value of the burden hours, there is no</w:t>
      </w:r>
      <w:r>
        <w:t xml:space="preserve"> additional</w:t>
      </w:r>
      <w:r w:rsidRPr="0084603F">
        <w:t xml:space="preserve"> cost to </w:t>
      </w:r>
      <w:r>
        <w:t>the federal government</w:t>
      </w:r>
      <w:r w:rsidRPr="0084603F">
        <w:t xml:space="preserve"> associated with this information collection.</w:t>
      </w:r>
    </w:p>
    <w:p w:rsidRPr="0067051C" w:rsidR="00034681" w:rsidP="00034681" w:rsidRDefault="00034681" w14:paraId="17ACDA0C" w14:textId="77777777">
      <w:pPr>
        <w:tabs>
          <w:tab w:val="left" w:pos="720"/>
        </w:tabs>
      </w:pPr>
    </w:p>
    <w:p w:rsidRPr="0067051C" w:rsidR="008C0DAD" w:rsidP="0057681A" w:rsidRDefault="00784528" w14:paraId="3ACB7CF6" w14:textId="3F5D90AB">
      <w:pPr>
        <w:pStyle w:val="NoSpacing"/>
        <w:keepNext/>
        <w:numPr>
          <w:ilvl w:val="0"/>
          <w:numId w:val="10"/>
        </w:numPr>
        <w:spacing w:after="240"/>
        <w:outlineLvl w:val="1"/>
      </w:pPr>
      <w:r w:rsidRPr="00784528">
        <w:rPr>
          <w:b/>
        </w:rPr>
        <w:t>Explain the reasons for any program changes or adjustments.</w:t>
      </w:r>
    </w:p>
    <w:p w:rsidR="008C0DAD" w:rsidP="00900191" w:rsidRDefault="00716426" w14:paraId="3D1EF71E" w14:textId="73AEF03E">
      <w:pPr>
        <w:tabs>
          <w:tab w:val="left" w:pos="720"/>
        </w:tabs>
      </w:pPr>
      <w:r>
        <w:t>The extension of Form ED-209 will not involve program changes or adjustments.</w:t>
      </w:r>
    </w:p>
    <w:p w:rsidRPr="0057681A" w:rsidR="00716426" w:rsidP="00900191" w:rsidRDefault="00716426" w14:paraId="5E3F14D2" w14:textId="77777777">
      <w:pPr>
        <w:tabs>
          <w:tab w:val="left" w:pos="720"/>
        </w:tabs>
        <w:rPr>
          <w:sz w:val="16"/>
          <w:szCs w:val="16"/>
        </w:rPr>
      </w:pPr>
    </w:p>
    <w:p w:rsidRPr="0067051C" w:rsidR="008C0DAD" w:rsidP="0057681A" w:rsidRDefault="008C0DAD" w14:paraId="67FB08B9" w14:textId="2C06C815">
      <w:pPr>
        <w:pStyle w:val="NoSpacing"/>
        <w:keepNext/>
        <w:numPr>
          <w:ilvl w:val="0"/>
          <w:numId w:val="10"/>
        </w:numPr>
        <w:spacing w:after="240"/>
        <w:outlineLvl w:val="1"/>
        <w:rPr>
          <w:b/>
        </w:rPr>
      </w:pPr>
      <w:r w:rsidRPr="0067051C">
        <w:rPr>
          <w:b/>
        </w:rPr>
        <w:t>For collections of information whose results will be published, outline plans for tabulation and publication.</w:t>
      </w:r>
    </w:p>
    <w:p w:rsidRPr="0067051C" w:rsidR="008C0DAD" w:rsidP="00900191" w:rsidRDefault="001334F1" w14:paraId="701DC757" w14:textId="6718B9F5">
      <w:pPr>
        <w:tabs>
          <w:tab w:val="left" w:pos="720"/>
        </w:tabs>
      </w:pPr>
      <w:r>
        <w:t>I</w:t>
      </w:r>
      <w:r w:rsidRPr="0067051C" w:rsidR="008C0DAD">
        <w:t xml:space="preserve">nformation collected from respondents will </w:t>
      </w:r>
      <w:r w:rsidR="00216B8D">
        <w:t>only</w:t>
      </w:r>
      <w:r w:rsidRPr="0067051C" w:rsidR="00216B8D">
        <w:t xml:space="preserve"> </w:t>
      </w:r>
      <w:r w:rsidRPr="0067051C" w:rsidR="008C0DAD">
        <w:t>be published in aggregate form</w:t>
      </w:r>
      <w:r w:rsidR="00216B8D">
        <w:t xml:space="preserve"> </w:t>
      </w:r>
      <w:r w:rsidRPr="0067051C" w:rsidR="008C0DAD">
        <w:t>as part of EDA’s annual report, GPRA reporting, EDA’s Balanced Scorecard, progress reports to the DOC and/or its OIG,</w:t>
      </w:r>
      <w:r w:rsidR="00B827D4">
        <w:t xml:space="preserve"> or other summary reports.</w:t>
      </w:r>
    </w:p>
    <w:p w:rsidRPr="0057681A" w:rsidR="008C0DAD" w:rsidP="0067051C" w:rsidRDefault="008C0DAD" w14:paraId="4175387C" w14:textId="77777777">
      <w:pPr>
        <w:rPr>
          <w:sz w:val="16"/>
          <w:szCs w:val="16"/>
        </w:rPr>
      </w:pPr>
    </w:p>
    <w:p w:rsidRPr="0067051C" w:rsidR="008C0DAD" w:rsidP="0057681A" w:rsidRDefault="008C0DAD" w14:paraId="4904CBD5" w14:textId="5EF7B51F">
      <w:pPr>
        <w:pStyle w:val="NoSpacing"/>
        <w:keepNext/>
        <w:numPr>
          <w:ilvl w:val="0"/>
          <w:numId w:val="10"/>
        </w:numPr>
        <w:spacing w:after="240"/>
        <w:outlineLvl w:val="1"/>
        <w:rPr>
          <w:b/>
        </w:rPr>
      </w:pPr>
      <w:r w:rsidRPr="0067051C">
        <w:rPr>
          <w:b/>
        </w:rPr>
        <w:t>If seeking approval to not display the expiration date for OMB approval of the information collection, explain the reasons that the display would be inappropriate.</w:t>
      </w:r>
    </w:p>
    <w:p w:rsidRPr="00EB17C9" w:rsidR="00B827D4" w:rsidP="00B827D4" w:rsidRDefault="00B827D4" w14:paraId="71EE98E3" w14:textId="77777777">
      <w:r w:rsidRPr="00EB17C9">
        <w:t>EDA is not seeking approval to not display the expiration date of OMB approval for the information collections.</w:t>
      </w:r>
    </w:p>
    <w:p w:rsidRPr="0057681A" w:rsidR="008C0DAD" w:rsidP="00900191" w:rsidRDefault="008C0DAD" w14:paraId="696C236A" w14:textId="77777777">
      <w:pPr>
        <w:tabs>
          <w:tab w:val="left" w:pos="720"/>
        </w:tabs>
        <w:rPr>
          <w:sz w:val="16"/>
          <w:szCs w:val="16"/>
        </w:rPr>
      </w:pPr>
    </w:p>
    <w:p w:rsidRPr="0067051C" w:rsidR="008C0DAD" w:rsidP="0057681A" w:rsidRDefault="00784528" w14:paraId="74978986" w14:textId="2C34322F">
      <w:pPr>
        <w:pStyle w:val="NoSpacing"/>
        <w:keepNext/>
        <w:numPr>
          <w:ilvl w:val="0"/>
          <w:numId w:val="10"/>
        </w:numPr>
        <w:spacing w:after="240"/>
        <w:outlineLvl w:val="1"/>
      </w:pPr>
      <w:r w:rsidRPr="00784528">
        <w:rPr>
          <w:b/>
        </w:rPr>
        <w:t>Explain each exception to the certification statement.</w:t>
      </w:r>
    </w:p>
    <w:p w:rsidRPr="00EB17C9" w:rsidR="00B827D4" w:rsidP="00B827D4" w:rsidRDefault="00B827D4" w14:paraId="7EB84289" w14:textId="77777777">
      <w:r w:rsidRPr="00EB17C9">
        <w:t>There are no exceptions</w:t>
      </w:r>
      <w:r w:rsidR="0019092A">
        <w:t xml:space="preserve"> to the certification statement</w:t>
      </w:r>
      <w:r w:rsidRPr="00EB17C9">
        <w:t>.</w:t>
      </w:r>
    </w:p>
    <w:p w:rsidRPr="0057681A" w:rsidR="008C0DAD" w:rsidP="00900191" w:rsidRDefault="008C0DAD" w14:paraId="7DDD802C" w14:textId="77777777">
      <w:pPr>
        <w:tabs>
          <w:tab w:val="left" w:pos="720"/>
        </w:tabs>
        <w:rPr>
          <w:sz w:val="16"/>
          <w:szCs w:val="16"/>
        </w:rPr>
      </w:pPr>
    </w:p>
    <w:p w:rsidRPr="0067051C" w:rsidR="008C0DAD" w:rsidP="0006683A" w:rsidRDefault="008C0DAD" w14:paraId="358B024F" w14:textId="391FDDCE">
      <w:pPr>
        <w:pStyle w:val="ListParagraph"/>
        <w:numPr>
          <w:ilvl w:val="0"/>
          <w:numId w:val="9"/>
        </w:numPr>
        <w:ind w:left="360"/>
        <w:outlineLvl w:val="0"/>
        <w:rPr>
          <w:b/>
          <w:u w:val="single"/>
        </w:rPr>
      </w:pPr>
      <w:r w:rsidRPr="0067051C">
        <w:rPr>
          <w:b/>
        </w:rPr>
        <w:t>COLLECTIONS OF INFORMATION EMPLOYING STATISTICAL METHODS</w:t>
      </w:r>
    </w:p>
    <w:p w:rsidRPr="0057681A" w:rsidR="008C0DAD" w:rsidP="0067051C" w:rsidRDefault="008C0DAD" w14:paraId="30E460F3" w14:textId="77777777">
      <w:pPr>
        <w:tabs>
          <w:tab w:val="left" w:pos="720"/>
        </w:tabs>
        <w:rPr>
          <w:sz w:val="16"/>
          <w:szCs w:val="16"/>
        </w:rPr>
      </w:pPr>
    </w:p>
    <w:p w:rsidRPr="00EB17C9" w:rsidR="00B827D4" w:rsidP="00B827D4" w:rsidRDefault="00B827D4" w14:paraId="4468125C" w14:textId="77777777">
      <w:r w:rsidRPr="00EB17C9">
        <w:t>EDA does not employ statistical methods to collect data using these forms.</w:t>
      </w:r>
    </w:p>
    <w:sectPr w:rsidRPr="00EB17C9" w:rsidR="00B827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A583B" w14:textId="77777777" w:rsidR="00B023AF" w:rsidRDefault="00B023AF" w:rsidP="008C0DAD">
      <w:r>
        <w:separator/>
      </w:r>
    </w:p>
  </w:endnote>
  <w:endnote w:type="continuationSeparator" w:id="0">
    <w:p w14:paraId="7146877F" w14:textId="77777777" w:rsidR="00B023AF" w:rsidRDefault="00B023AF" w:rsidP="008C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6332904"/>
      <w:docPartObj>
        <w:docPartGallery w:val="Page Numbers (Bottom of Page)"/>
        <w:docPartUnique/>
      </w:docPartObj>
    </w:sdtPr>
    <w:sdtEndPr>
      <w:rPr>
        <w:noProof/>
      </w:rPr>
    </w:sdtEndPr>
    <w:sdtContent>
      <w:p w14:paraId="1BA14623" w14:textId="6BA5E363" w:rsidR="00C26553" w:rsidRDefault="00C26553">
        <w:pPr>
          <w:pStyle w:val="Footer"/>
          <w:jc w:val="right"/>
        </w:pPr>
        <w:r>
          <w:fldChar w:fldCharType="begin"/>
        </w:r>
        <w:r>
          <w:instrText xml:space="preserve"> PAGE   \* MERGEFORMAT </w:instrText>
        </w:r>
        <w:r>
          <w:fldChar w:fldCharType="separate"/>
        </w:r>
        <w:r w:rsidR="007F56E7">
          <w:rPr>
            <w:noProof/>
          </w:rPr>
          <w:t>2</w:t>
        </w:r>
        <w:r>
          <w:rPr>
            <w:noProof/>
          </w:rPr>
          <w:fldChar w:fldCharType="end"/>
        </w:r>
      </w:p>
    </w:sdtContent>
  </w:sdt>
  <w:p w14:paraId="150C7540" w14:textId="77777777" w:rsidR="00C26553" w:rsidRDefault="00C26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59515" w14:textId="77777777" w:rsidR="00B023AF" w:rsidRDefault="00B023AF" w:rsidP="008C0DAD">
      <w:r>
        <w:separator/>
      </w:r>
    </w:p>
  </w:footnote>
  <w:footnote w:type="continuationSeparator" w:id="0">
    <w:p w14:paraId="0CB4C553" w14:textId="77777777" w:rsidR="00B023AF" w:rsidRDefault="00B023AF" w:rsidP="008C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39E59" w14:textId="77777777" w:rsidR="00900191" w:rsidRPr="00900191" w:rsidRDefault="00900191" w:rsidP="00900191">
    <w:pPr>
      <w:pStyle w:val="Header"/>
      <w:jc w:val="right"/>
      <w:rPr>
        <w:i/>
        <w:sz w:val="20"/>
        <w:szCs w:val="20"/>
      </w:rPr>
    </w:pPr>
    <w:r w:rsidRPr="00900191">
      <w:rPr>
        <w:i/>
        <w:sz w:val="20"/>
        <w:szCs w:val="20"/>
      </w:rPr>
      <w:t>Economic Development Administration</w:t>
    </w:r>
  </w:p>
  <w:p w14:paraId="37C6CDAE" w14:textId="22CBC988" w:rsidR="00900191" w:rsidRPr="00900191" w:rsidRDefault="00900191" w:rsidP="00595449">
    <w:pPr>
      <w:pStyle w:val="Header"/>
      <w:jc w:val="right"/>
      <w:rPr>
        <w:i/>
        <w:sz w:val="20"/>
        <w:szCs w:val="20"/>
      </w:rPr>
    </w:pPr>
    <w:r w:rsidRPr="00900191">
      <w:rPr>
        <w:i/>
        <w:sz w:val="20"/>
        <w:szCs w:val="20"/>
      </w:rPr>
      <w:t>OMB Control Number 0610-0095</w:t>
    </w:r>
  </w:p>
  <w:p w14:paraId="60CD5590" w14:textId="77777777" w:rsidR="00900191" w:rsidRDefault="00900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6006E"/>
    <w:multiLevelType w:val="hybridMultilevel"/>
    <w:tmpl w:val="5BC03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5A0C"/>
    <w:multiLevelType w:val="hybridMultilevel"/>
    <w:tmpl w:val="3D46F55A"/>
    <w:lvl w:ilvl="0" w:tplc="0084132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C77E6E"/>
    <w:multiLevelType w:val="hybridMultilevel"/>
    <w:tmpl w:val="54F4B090"/>
    <w:lvl w:ilvl="0" w:tplc="30C41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47E71"/>
    <w:multiLevelType w:val="hybridMultilevel"/>
    <w:tmpl w:val="4D426AF4"/>
    <w:lvl w:ilvl="0" w:tplc="1F6AA90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61161F"/>
    <w:multiLevelType w:val="hybridMultilevel"/>
    <w:tmpl w:val="A9BAB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42F10"/>
    <w:multiLevelType w:val="hybridMultilevel"/>
    <w:tmpl w:val="FCEA266E"/>
    <w:lvl w:ilvl="0" w:tplc="966C261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EF3485"/>
    <w:multiLevelType w:val="hybridMultilevel"/>
    <w:tmpl w:val="497C9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9E4C94"/>
    <w:multiLevelType w:val="hybridMultilevel"/>
    <w:tmpl w:val="3A38F6E6"/>
    <w:lvl w:ilvl="0" w:tplc="ACBEA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781C4A"/>
    <w:multiLevelType w:val="hybridMultilevel"/>
    <w:tmpl w:val="DC3EE07A"/>
    <w:lvl w:ilvl="0" w:tplc="5276E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000134"/>
    <w:multiLevelType w:val="hybridMultilevel"/>
    <w:tmpl w:val="9B42D2EC"/>
    <w:lvl w:ilvl="0" w:tplc="90966DB0">
      <w:start w:val="12"/>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9"/>
  </w:num>
  <w:num w:numId="5">
    <w:abstractNumId w:val="7"/>
  </w:num>
  <w:num w:numId="6">
    <w:abstractNumId w:val="2"/>
  </w:num>
  <w:num w:numId="7">
    <w:abstractNumId w:val="8"/>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AD"/>
    <w:rsid w:val="0000617F"/>
    <w:rsid w:val="00034681"/>
    <w:rsid w:val="0006683A"/>
    <w:rsid w:val="00072812"/>
    <w:rsid w:val="000F75A3"/>
    <w:rsid w:val="001334F1"/>
    <w:rsid w:val="00187754"/>
    <w:rsid w:val="0019092A"/>
    <w:rsid w:val="001D244E"/>
    <w:rsid w:val="00216B8D"/>
    <w:rsid w:val="00225804"/>
    <w:rsid w:val="00267E64"/>
    <w:rsid w:val="002B2CA6"/>
    <w:rsid w:val="0031448E"/>
    <w:rsid w:val="003A03F6"/>
    <w:rsid w:val="003A189E"/>
    <w:rsid w:val="003A6BE0"/>
    <w:rsid w:val="003B4A40"/>
    <w:rsid w:val="00477BEF"/>
    <w:rsid w:val="004A7DB3"/>
    <w:rsid w:val="00554224"/>
    <w:rsid w:val="005653A5"/>
    <w:rsid w:val="0057681A"/>
    <w:rsid w:val="00595449"/>
    <w:rsid w:val="005B71F8"/>
    <w:rsid w:val="005D295A"/>
    <w:rsid w:val="005F41A2"/>
    <w:rsid w:val="00603C06"/>
    <w:rsid w:val="0067051C"/>
    <w:rsid w:val="006738F6"/>
    <w:rsid w:val="0069144E"/>
    <w:rsid w:val="006E22E9"/>
    <w:rsid w:val="006E597E"/>
    <w:rsid w:val="00700230"/>
    <w:rsid w:val="00716426"/>
    <w:rsid w:val="00727F7B"/>
    <w:rsid w:val="00782238"/>
    <w:rsid w:val="00784528"/>
    <w:rsid w:val="007F56E7"/>
    <w:rsid w:val="008244E7"/>
    <w:rsid w:val="0084603F"/>
    <w:rsid w:val="008C0DAD"/>
    <w:rsid w:val="008C1B5F"/>
    <w:rsid w:val="00900191"/>
    <w:rsid w:val="00901AFF"/>
    <w:rsid w:val="00993FF9"/>
    <w:rsid w:val="009B6745"/>
    <w:rsid w:val="00B01179"/>
    <w:rsid w:val="00B023AF"/>
    <w:rsid w:val="00B74592"/>
    <w:rsid w:val="00B827D4"/>
    <w:rsid w:val="00BC45CD"/>
    <w:rsid w:val="00BF5C9F"/>
    <w:rsid w:val="00C16BC2"/>
    <w:rsid w:val="00C26553"/>
    <w:rsid w:val="00C374D3"/>
    <w:rsid w:val="00C50B94"/>
    <w:rsid w:val="00D0220C"/>
    <w:rsid w:val="00D0698D"/>
    <w:rsid w:val="00DE2506"/>
    <w:rsid w:val="00DE5A49"/>
    <w:rsid w:val="00E02E9E"/>
    <w:rsid w:val="00E43851"/>
    <w:rsid w:val="00EE75AD"/>
    <w:rsid w:val="00F10874"/>
    <w:rsid w:val="00F707AE"/>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4EF464"/>
  <w15:docId w15:val="{AAC1008D-426C-47F7-96E4-787EBA4C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D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0DAD"/>
    <w:rPr>
      <w:color w:val="0000FF"/>
      <w:u w:val="single"/>
    </w:rPr>
  </w:style>
  <w:style w:type="paragraph" w:styleId="FootnoteText">
    <w:name w:val="footnote text"/>
    <w:basedOn w:val="Normal"/>
    <w:link w:val="FootnoteTextChar"/>
    <w:semiHidden/>
    <w:rsid w:val="008C0DAD"/>
    <w:rPr>
      <w:sz w:val="20"/>
      <w:szCs w:val="20"/>
    </w:rPr>
  </w:style>
  <w:style w:type="character" w:customStyle="1" w:styleId="FootnoteTextChar">
    <w:name w:val="Footnote Text Char"/>
    <w:basedOn w:val="DefaultParagraphFont"/>
    <w:link w:val="FootnoteText"/>
    <w:semiHidden/>
    <w:rsid w:val="008C0DAD"/>
    <w:rPr>
      <w:rFonts w:ascii="Times New Roman" w:eastAsia="Times New Roman" w:hAnsi="Times New Roman" w:cs="Times New Roman"/>
      <w:sz w:val="20"/>
      <w:szCs w:val="20"/>
    </w:rPr>
  </w:style>
  <w:style w:type="character" w:styleId="FootnoteReference">
    <w:name w:val="footnote reference"/>
    <w:semiHidden/>
    <w:rsid w:val="008C0DAD"/>
    <w:rPr>
      <w:vertAlign w:val="superscript"/>
    </w:rPr>
  </w:style>
  <w:style w:type="paragraph" w:styleId="NormalWeb">
    <w:name w:val="Normal (Web)"/>
    <w:basedOn w:val="Normal"/>
    <w:uiPriority w:val="99"/>
    <w:unhideWhenUsed/>
    <w:rsid w:val="008C0DAD"/>
    <w:pPr>
      <w:spacing w:before="100" w:beforeAutospacing="1" w:after="100" w:afterAutospacing="1"/>
    </w:pPr>
  </w:style>
  <w:style w:type="character" w:customStyle="1" w:styleId="pglabel1">
    <w:name w:val="pglabel1"/>
    <w:rsid w:val="008C0DAD"/>
    <w:rPr>
      <w:sz w:val="20"/>
      <w:szCs w:val="20"/>
    </w:rPr>
  </w:style>
  <w:style w:type="character" w:customStyle="1" w:styleId="pghdrcollection1">
    <w:name w:val="pghdrcollection1"/>
    <w:rsid w:val="008C0DAD"/>
    <w:rPr>
      <w:b/>
      <w:bCs/>
    </w:rPr>
  </w:style>
  <w:style w:type="character" w:customStyle="1" w:styleId="pghdrdlimit">
    <w:name w:val="pghdrdlimit"/>
    <w:basedOn w:val="DefaultParagraphFont"/>
    <w:rsid w:val="008C0DAD"/>
  </w:style>
  <w:style w:type="character" w:customStyle="1" w:styleId="pghdrreference">
    <w:name w:val="pghdrreference"/>
    <w:basedOn w:val="DefaultParagraphFont"/>
    <w:rsid w:val="008C0DAD"/>
  </w:style>
  <w:style w:type="character" w:customStyle="1" w:styleId="pghdrdate">
    <w:name w:val="pghdrdate"/>
    <w:basedOn w:val="DefaultParagraphFont"/>
    <w:rsid w:val="008C0DAD"/>
  </w:style>
  <w:style w:type="character" w:customStyle="1" w:styleId="prtpage1">
    <w:name w:val="prtpage1"/>
    <w:rsid w:val="008C0DAD"/>
    <w:rPr>
      <w:b/>
      <w:bCs/>
      <w:sz w:val="22"/>
      <w:szCs w:val="22"/>
    </w:rPr>
  </w:style>
  <w:style w:type="paragraph" w:styleId="ListParagraph">
    <w:name w:val="List Paragraph"/>
    <w:basedOn w:val="Normal"/>
    <w:uiPriority w:val="34"/>
    <w:qFormat/>
    <w:rsid w:val="008C0DAD"/>
    <w:pPr>
      <w:ind w:left="720"/>
    </w:pPr>
  </w:style>
  <w:style w:type="paragraph" w:styleId="Header">
    <w:name w:val="header"/>
    <w:basedOn w:val="Normal"/>
    <w:link w:val="HeaderChar"/>
    <w:unhideWhenUsed/>
    <w:rsid w:val="00C26553"/>
    <w:pPr>
      <w:tabs>
        <w:tab w:val="center" w:pos="4680"/>
        <w:tab w:val="right" w:pos="9360"/>
      </w:tabs>
    </w:pPr>
  </w:style>
  <w:style w:type="character" w:customStyle="1" w:styleId="HeaderChar">
    <w:name w:val="Header Char"/>
    <w:basedOn w:val="DefaultParagraphFont"/>
    <w:link w:val="Header"/>
    <w:uiPriority w:val="99"/>
    <w:rsid w:val="00C265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6553"/>
    <w:pPr>
      <w:tabs>
        <w:tab w:val="center" w:pos="4680"/>
        <w:tab w:val="right" w:pos="9360"/>
      </w:tabs>
    </w:pPr>
  </w:style>
  <w:style w:type="character" w:customStyle="1" w:styleId="FooterChar">
    <w:name w:val="Footer Char"/>
    <w:basedOn w:val="DefaultParagraphFont"/>
    <w:link w:val="Footer"/>
    <w:uiPriority w:val="99"/>
    <w:rsid w:val="00C2655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0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2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E22E9"/>
    <w:rPr>
      <w:sz w:val="16"/>
      <w:szCs w:val="16"/>
    </w:rPr>
  </w:style>
  <w:style w:type="paragraph" w:styleId="CommentText">
    <w:name w:val="annotation text"/>
    <w:basedOn w:val="Normal"/>
    <w:link w:val="CommentTextChar"/>
    <w:uiPriority w:val="99"/>
    <w:semiHidden/>
    <w:unhideWhenUsed/>
    <w:rsid w:val="006E22E9"/>
    <w:rPr>
      <w:sz w:val="20"/>
      <w:szCs w:val="20"/>
    </w:rPr>
  </w:style>
  <w:style w:type="character" w:customStyle="1" w:styleId="CommentTextChar">
    <w:name w:val="Comment Text Char"/>
    <w:basedOn w:val="DefaultParagraphFont"/>
    <w:link w:val="CommentText"/>
    <w:uiPriority w:val="99"/>
    <w:semiHidden/>
    <w:rsid w:val="006E22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2E9"/>
    <w:rPr>
      <w:b/>
      <w:bCs/>
    </w:rPr>
  </w:style>
  <w:style w:type="character" w:customStyle="1" w:styleId="CommentSubjectChar">
    <w:name w:val="Comment Subject Char"/>
    <w:basedOn w:val="CommentTextChar"/>
    <w:link w:val="CommentSubject"/>
    <w:uiPriority w:val="99"/>
    <w:semiHidden/>
    <w:rsid w:val="006E22E9"/>
    <w:rPr>
      <w:rFonts w:ascii="Times New Roman" w:eastAsia="Times New Roman" w:hAnsi="Times New Roman" w:cs="Times New Roman"/>
      <w:b/>
      <w:bCs/>
      <w:sz w:val="20"/>
      <w:szCs w:val="20"/>
    </w:rPr>
  </w:style>
  <w:style w:type="paragraph" w:styleId="NoSpacing">
    <w:name w:val="No Spacing"/>
    <w:uiPriority w:val="1"/>
    <w:qFormat/>
    <w:rsid w:val="0006683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1515</Words>
  <Characters>8640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Dumas, Sheleen (Federal)</cp:lastModifiedBy>
  <cp:revision>2</cp:revision>
  <cp:lastPrinted>2017-11-29T22:18:00Z</cp:lastPrinted>
  <dcterms:created xsi:type="dcterms:W3CDTF">2020-12-15T13:05:00Z</dcterms:created>
  <dcterms:modified xsi:type="dcterms:W3CDTF">2020-12-15T13:05:00Z</dcterms:modified>
</cp:coreProperties>
</file>