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871294" w:rsidR="00871294" w:rsidP="00BD7237" w:rsidRDefault="00871294">
      <w:pPr>
        <w:spacing w:line="259" w:lineRule="auto"/>
        <w:ind w:hanging="6"/>
        <w:jc w:val="center"/>
        <w:rPr>
          <w:rFonts w:ascii="Times New Roman" w:hAnsi="Times New Roman" w:cs="Times New Roman"/>
          <w:b/>
          <w:color w:val="000000"/>
          <w:sz w:val="24"/>
          <w:szCs w:val="24"/>
          <w:shd w:val="clear" w:color="auto" w:fill="FFFFFF"/>
        </w:rPr>
      </w:pPr>
      <w:r w:rsidRPr="00871294">
        <w:rPr>
          <w:rFonts w:ascii="Times New Roman" w:hAnsi="Times New Roman" w:cs="Times New Roman"/>
          <w:b/>
          <w:color w:val="000000"/>
          <w:sz w:val="24"/>
          <w:szCs w:val="24"/>
          <w:shd w:val="clear" w:color="auto" w:fill="FFFFFF"/>
        </w:rPr>
        <w:t>Northeast Region Observer Providers Requirements</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871294">
        <w:rPr>
          <w:rFonts w:ascii="Times New Roman" w:hAnsi="Times New Roman" w:cs="Times New Roman"/>
          <w:b/>
          <w:sz w:val="24"/>
          <w:szCs w:val="24"/>
        </w:rPr>
        <w:t>0546</w:t>
      </w:r>
    </w:p>
    <w:p w:rsidRPr="00BD7237" w:rsidR="008E61C9" w:rsidP="00BD7237" w:rsidRDefault="008E61C9">
      <w:pPr>
        <w:pStyle w:val="BodyText"/>
        <w:spacing w:before="1"/>
        <w:ind w:left="0"/>
        <w:jc w:val="center"/>
        <w:rPr>
          <w:rFonts w:ascii="Times New Roman" w:hAnsi="Times New Roman" w:cs="Times New Roman"/>
          <w:b/>
        </w:rPr>
      </w:pP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00D2204B" w:rsidP="00D2204B" w:rsidRDefault="00D2204B">
      <w:pPr>
        <w:ind w:firstLine="720"/>
        <w:rPr>
          <w:rFonts w:ascii="Times New Roman" w:hAnsi="Times New Roman" w:cs="Times New Roman"/>
          <w:bCs/>
          <w:sz w:val="24"/>
          <w:szCs w:val="24"/>
        </w:rPr>
      </w:pPr>
      <w:r w:rsidRPr="00D2204B">
        <w:rPr>
          <w:rFonts w:ascii="Times New Roman" w:hAnsi="Times New Roman" w:cs="Times New Roman"/>
          <w:bCs/>
          <w:sz w:val="24"/>
          <w:szCs w:val="24"/>
        </w:rPr>
        <w:t xml:space="preserve">This request is for extension of a currently </w:t>
      </w:r>
      <w:r>
        <w:rPr>
          <w:rFonts w:ascii="Times New Roman" w:hAnsi="Times New Roman" w:cs="Times New Roman"/>
          <w:bCs/>
          <w:sz w:val="24"/>
          <w:szCs w:val="24"/>
        </w:rPr>
        <w:t>approved information collection. U</w:t>
      </w:r>
      <w:r w:rsidRPr="00D2204B">
        <w:rPr>
          <w:rFonts w:ascii="Times New Roman" w:hAnsi="Times New Roman" w:cs="Times New Roman"/>
          <w:bCs/>
          <w:sz w:val="24"/>
          <w:szCs w:val="24"/>
        </w:rPr>
        <w:t>nder the Magnuson-Stevens Fishery Conservation and Management Act, the Secretary of Commerce (Secretary) has the responsibility for the conservation and management of marine fishery resources.  Much of this responsibility has been delegated to the National Oceanic and Atmospheric Administration (NOAA)/National Marine Fisheries Service (NMFS).  Under this stewardship role, the Secretary was given certain regulatory authorities to ensure the most beneficial uses of these resources.  One of the regulatory steps taken to carry out the conservation and management objectives is to collect data from users of the resource.</w:t>
      </w:r>
    </w:p>
    <w:p w:rsidRPr="00D2204B" w:rsidR="00871294" w:rsidP="00D2204B" w:rsidRDefault="00D2204B">
      <w:pPr>
        <w:ind w:firstLine="720"/>
        <w:rPr>
          <w:rFonts w:ascii="Times New Roman" w:hAnsi="Times New Roman" w:cs="Times New Roman"/>
          <w:bCs/>
          <w:sz w:val="24"/>
          <w:szCs w:val="24"/>
        </w:rPr>
      </w:pPr>
      <w:r w:rsidRPr="00D2204B">
        <w:rPr>
          <w:rFonts w:ascii="Times New Roman" w:hAnsi="Times New Roman" w:cs="Times New Roman"/>
          <w:bCs/>
          <w:sz w:val="24"/>
          <w:szCs w:val="24"/>
        </w:rPr>
        <w:t xml:space="preserve">Regulations at 50 CFR 648.11(g) require observer service providers to comply with specific requirements in order to operate as an approved provider in the Atlantic sea scallop (scallop) fishery.  Observer service providers must comply with the following requirements:  submit applications for approval as an observer service provider; formally request observer training by the Northeast Fisheries Observer Program (NEFOP); submit observer deployment reports and biological samples; give notification of whether a vessel must carry an observer within 24 hours of the vessel owner’s notification of a prospective trip; maintain an updated contact list of all observers that includes the observer identification number; observer’s name mailing address, email address, phone numbers, homeports or fisheries/trip types assigned, and whether or not the observer is ‘‘in service.’’  The regulations also require observer service providers submit any outreach materials, such as informational pamphlets, payment notification, and descriptions of observer duties as well as all contracts between the service provider and entities requiring observer services for review to NMFS/NEFOP.  Observer service providers also have the option to respond to application denials, and submit a rebuttal in response to a pending removal from the list of approved observer providers.  These requirements allow NMFS/NEFOP to effectively administer the scallop observer program.   </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13B6" w:rsidP="00A74938" w:rsidRDefault="00C913B6">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Amendment 13 to the Atlantic Sea Scallop (scallop) Fishery Management Plan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developed by the applicable Fishery </w:t>
      </w:r>
      <w:r w:rsidRPr="00D2204B">
        <w:rPr>
          <w:rFonts w:ascii="Times New Roman" w:hAnsi="Times New Roman" w:cs="Times New Roman" w:eastAsiaTheme="minorHAnsi"/>
          <w:sz w:val="24"/>
          <w:szCs w:val="24"/>
          <w:lang w:bidi="ar-SA"/>
        </w:rPr>
        <w:t xml:space="preserve">Management Council, as authorized by the Magnuson-Stevens Fishery Conservation and Management Act, implemented </w:t>
      </w:r>
      <w:r w:rsidR="00A74938">
        <w:rPr>
          <w:rFonts w:ascii="Times New Roman" w:hAnsi="Times New Roman" w:cs="Times New Roman" w:eastAsiaTheme="minorHAnsi"/>
          <w:color w:val="000000"/>
          <w:sz w:val="24"/>
          <w:szCs w:val="24"/>
          <w:lang w:bidi="ar-SA"/>
        </w:rPr>
        <w:t xml:space="preserve">an industry funded observer </w:t>
      </w:r>
      <w:r>
        <w:rPr>
          <w:rFonts w:ascii="Times New Roman" w:hAnsi="Times New Roman" w:cs="Times New Roman" w:eastAsiaTheme="minorHAnsi"/>
          <w:color w:val="000000"/>
          <w:sz w:val="24"/>
          <w:szCs w:val="24"/>
          <w:lang w:bidi="ar-SA"/>
        </w:rPr>
        <w:t>program</w:t>
      </w:r>
      <w:r w:rsidR="00A74938">
        <w:rPr>
          <w:rFonts w:ascii="Times New Roman" w:hAnsi="Times New Roman" w:cs="Times New Roman" w:eastAsiaTheme="minorHAnsi"/>
          <w:color w:val="000000"/>
          <w:sz w:val="24"/>
          <w:szCs w:val="24"/>
          <w:lang w:bidi="ar-SA"/>
        </w:rPr>
        <w:t>,</w:t>
      </w:r>
      <w:r>
        <w:rPr>
          <w:rFonts w:ascii="Times New Roman" w:hAnsi="Times New Roman" w:cs="Times New Roman" w:eastAsiaTheme="minorHAnsi"/>
          <w:color w:val="000000"/>
          <w:sz w:val="24"/>
          <w:szCs w:val="24"/>
          <w:lang w:bidi="ar-SA"/>
        </w:rPr>
        <w:t xml:space="preserve"> which included reporting requirements for both observ</w:t>
      </w:r>
      <w:r w:rsidR="00A74938">
        <w:rPr>
          <w:rFonts w:ascii="Times New Roman" w:hAnsi="Times New Roman" w:cs="Times New Roman" w:eastAsiaTheme="minorHAnsi"/>
          <w:color w:val="000000"/>
          <w:sz w:val="24"/>
          <w:szCs w:val="24"/>
          <w:lang w:bidi="ar-SA"/>
        </w:rPr>
        <w:t xml:space="preserve">er service providers as well as </w:t>
      </w:r>
      <w:r>
        <w:rPr>
          <w:rFonts w:ascii="Times New Roman" w:hAnsi="Times New Roman" w:cs="Times New Roman" w:eastAsiaTheme="minorHAnsi"/>
          <w:color w:val="000000"/>
          <w:sz w:val="24"/>
          <w:szCs w:val="24"/>
          <w:lang w:bidi="ar-SA"/>
        </w:rPr>
        <w:t>the scallop fishing industry. Frameworks 19 and 24 further revis</w:t>
      </w:r>
      <w:r w:rsidR="00A74938">
        <w:rPr>
          <w:rFonts w:ascii="Times New Roman" w:hAnsi="Times New Roman" w:cs="Times New Roman" w:eastAsiaTheme="minorHAnsi"/>
          <w:color w:val="000000"/>
          <w:sz w:val="24"/>
          <w:szCs w:val="24"/>
          <w:lang w:bidi="ar-SA"/>
        </w:rPr>
        <w:t xml:space="preserve">ed the scallop observer program and implemented </w:t>
      </w:r>
      <w:r>
        <w:rPr>
          <w:rFonts w:ascii="Times New Roman" w:hAnsi="Times New Roman" w:cs="Times New Roman" w:eastAsiaTheme="minorHAnsi"/>
          <w:color w:val="000000"/>
          <w:sz w:val="24"/>
          <w:szCs w:val="24"/>
          <w:lang w:bidi="ar-SA"/>
        </w:rPr>
        <w:t>additional information collection requireme</w:t>
      </w:r>
      <w:r w:rsidR="00A74938">
        <w:rPr>
          <w:rFonts w:ascii="Times New Roman" w:hAnsi="Times New Roman" w:cs="Times New Roman" w:eastAsiaTheme="minorHAnsi"/>
          <w:color w:val="000000"/>
          <w:sz w:val="24"/>
          <w:szCs w:val="24"/>
          <w:lang w:bidi="ar-SA"/>
        </w:rPr>
        <w:t xml:space="preserve">nts to allow for more effective </w:t>
      </w:r>
      <w:r>
        <w:rPr>
          <w:rFonts w:ascii="Times New Roman" w:hAnsi="Times New Roman" w:cs="Times New Roman" w:eastAsiaTheme="minorHAnsi"/>
          <w:color w:val="000000"/>
          <w:sz w:val="24"/>
          <w:szCs w:val="24"/>
          <w:lang w:bidi="ar-SA"/>
        </w:rPr>
        <w:t>administration of the program.</w:t>
      </w:r>
    </w:p>
    <w:p w:rsidR="00C913B6" w:rsidP="00A74938" w:rsidRDefault="00C913B6">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Observer coverage in the scallop fishery is necessary to monitor the bycatch of finfish including</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yellowtail flounder, skates, monkfish, cod, and other species. Mo</w:t>
      </w:r>
      <w:r w:rsidR="00A74938">
        <w:rPr>
          <w:rFonts w:ascii="Times New Roman" w:hAnsi="Times New Roman" w:cs="Times New Roman" w:eastAsiaTheme="minorHAnsi"/>
          <w:color w:val="000000"/>
          <w:sz w:val="24"/>
          <w:szCs w:val="24"/>
          <w:lang w:bidi="ar-SA"/>
        </w:rPr>
        <w:t xml:space="preserve">nitoring of yellowtail flounder </w:t>
      </w:r>
      <w:r>
        <w:rPr>
          <w:rFonts w:ascii="Times New Roman" w:hAnsi="Times New Roman" w:cs="Times New Roman" w:eastAsiaTheme="minorHAnsi"/>
          <w:color w:val="000000"/>
          <w:sz w:val="24"/>
          <w:szCs w:val="24"/>
          <w:lang w:bidi="ar-SA"/>
        </w:rPr>
        <w:t>and windowpane flounder bycatch is of particular concern</w:t>
      </w:r>
      <w:r w:rsidR="00A74938">
        <w:rPr>
          <w:rFonts w:ascii="Times New Roman" w:hAnsi="Times New Roman" w:cs="Times New Roman" w:eastAsiaTheme="minorHAnsi"/>
          <w:color w:val="000000"/>
          <w:sz w:val="24"/>
          <w:szCs w:val="24"/>
          <w:lang w:bidi="ar-SA"/>
        </w:rPr>
        <w:t xml:space="preserve"> because the scallop fishery is </w:t>
      </w:r>
      <w:r>
        <w:rPr>
          <w:rFonts w:ascii="Times New Roman" w:hAnsi="Times New Roman" w:cs="Times New Roman" w:eastAsiaTheme="minorHAnsi"/>
          <w:color w:val="000000"/>
          <w:sz w:val="24"/>
          <w:szCs w:val="24"/>
          <w:lang w:bidi="ar-SA"/>
        </w:rPr>
        <w:t>constrained by a catch allocation for these species under the Northeast Multispecies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Observer coverage is also needed to monitor interactions of the scallop fishery with endangered and threatened sea turtles.</w:t>
      </w:r>
    </w:p>
    <w:p w:rsidRPr="00C913B6" w:rsidR="00C913B6" w:rsidP="00D2204B" w:rsidRDefault="001477A3">
      <w:pPr>
        <w:pStyle w:val="Heading1"/>
        <w:numPr>
          <w:ilvl w:val="0"/>
          <w:numId w:val="7"/>
        </w:numPr>
        <w:tabs>
          <w:tab w:val="left" w:pos="360"/>
        </w:tabs>
        <w:spacing w:before="197"/>
        <w:rPr>
          <w:rFonts w:ascii="Times New Roman" w:hAnsi="Times New Roman" w:cs="Times New Roman"/>
        </w:rPr>
      </w:pPr>
      <w:r w:rsidRPr="00BD7237">
        <w:rPr>
          <w:rFonts w:ascii="Times New Roman" w:hAnsi="Times New Roman" w:cs="Times New Roman"/>
          <w:bCs w:val="0"/>
        </w:rPr>
        <w:lastRenderedPageBreak/>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C913B6" w:rsidP="00A74938" w:rsidRDefault="00C913B6">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The information collections, which are a result of Amendment 13 and Frameworks 19 and 24,</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are reporting requirements used by the National Marine Fisheri</w:t>
      </w:r>
      <w:r w:rsidR="00A74938">
        <w:rPr>
          <w:rFonts w:ascii="Times New Roman" w:hAnsi="Times New Roman" w:cs="Times New Roman" w:eastAsiaTheme="minorHAnsi"/>
          <w:color w:val="000000"/>
          <w:sz w:val="24"/>
          <w:szCs w:val="24"/>
          <w:lang w:bidi="ar-SA"/>
        </w:rPr>
        <w:t xml:space="preserve">es Service (NMFS) and Northeast </w:t>
      </w:r>
      <w:r>
        <w:rPr>
          <w:rFonts w:ascii="Times New Roman" w:hAnsi="Times New Roman" w:cs="Times New Roman" w:eastAsiaTheme="minorHAnsi"/>
          <w:color w:val="000000"/>
          <w:sz w:val="24"/>
          <w:szCs w:val="24"/>
          <w:lang w:bidi="ar-SA"/>
        </w:rPr>
        <w:t>Fisheries Observer Program (NEFOP). NMFS retains c</w:t>
      </w:r>
      <w:r w:rsidR="00A74938">
        <w:rPr>
          <w:rFonts w:ascii="Times New Roman" w:hAnsi="Times New Roman" w:cs="Times New Roman" w:eastAsiaTheme="minorHAnsi"/>
          <w:color w:val="000000"/>
          <w:sz w:val="24"/>
          <w:szCs w:val="24"/>
          <w:lang w:bidi="ar-SA"/>
        </w:rPr>
        <w:t xml:space="preserve">ontrol over all information and </w:t>
      </w:r>
      <w:r>
        <w:rPr>
          <w:rFonts w:ascii="Times New Roman" w:hAnsi="Times New Roman" w:cs="Times New Roman" w:eastAsiaTheme="minorHAnsi"/>
          <w:color w:val="000000"/>
          <w:sz w:val="24"/>
          <w:szCs w:val="24"/>
          <w:lang w:bidi="ar-SA"/>
        </w:rPr>
        <w:t>safeguards it from improper access, modification, and de</w:t>
      </w:r>
      <w:r w:rsidR="00A74938">
        <w:rPr>
          <w:rFonts w:ascii="Times New Roman" w:hAnsi="Times New Roman" w:cs="Times New Roman" w:eastAsiaTheme="minorHAnsi"/>
          <w:color w:val="000000"/>
          <w:sz w:val="24"/>
          <w:szCs w:val="24"/>
          <w:lang w:bidi="ar-SA"/>
        </w:rPr>
        <w:t xml:space="preserve">struction, consistent with NOAA </w:t>
      </w:r>
      <w:r>
        <w:rPr>
          <w:rFonts w:ascii="Times New Roman" w:hAnsi="Times New Roman" w:cs="Times New Roman" w:eastAsiaTheme="minorHAnsi"/>
          <w:color w:val="000000"/>
          <w:sz w:val="24"/>
          <w:szCs w:val="24"/>
          <w:lang w:bidi="ar-SA"/>
        </w:rPr>
        <w:t>standards for confidentiality, privacy, and electronic information</w:t>
      </w:r>
      <w:r w:rsidR="00A74938">
        <w:rPr>
          <w:rFonts w:ascii="Times New Roman" w:hAnsi="Times New Roman" w:cs="Times New Roman" w:eastAsiaTheme="minorHAnsi"/>
          <w:color w:val="000000"/>
          <w:sz w:val="24"/>
          <w:szCs w:val="24"/>
          <w:lang w:bidi="ar-SA"/>
        </w:rPr>
        <w:t xml:space="preserve">. The information collection is </w:t>
      </w:r>
      <w:r>
        <w:rPr>
          <w:rFonts w:ascii="Times New Roman" w:hAnsi="Times New Roman" w:cs="Times New Roman" w:eastAsiaTheme="minorHAnsi"/>
          <w:color w:val="000000"/>
          <w:sz w:val="24"/>
          <w:szCs w:val="24"/>
          <w:lang w:bidi="ar-SA"/>
        </w:rPr>
        <w:t>designed to yield data that meet all applicable informati</w:t>
      </w:r>
      <w:r w:rsidR="00A74938">
        <w:rPr>
          <w:rFonts w:ascii="Times New Roman" w:hAnsi="Times New Roman" w:cs="Times New Roman" w:eastAsiaTheme="minorHAnsi"/>
          <w:color w:val="000000"/>
          <w:sz w:val="24"/>
          <w:szCs w:val="24"/>
          <w:lang w:bidi="ar-SA"/>
        </w:rPr>
        <w:t xml:space="preserve">on quality guidelines. Prior to </w:t>
      </w:r>
      <w:r>
        <w:rPr>
          <w:rFonts w:ascii="Times New Roman" w:hAnsi="Times New Roman" w:cs="Times New Roman" w:eastAsiaTheme="minorHAnsi"/>
          <w:color w:val="000000"/>
          <w:sz w:val="24"/>
          <w:szCs w:val="24"/>
          <w:lang w:bidi="ar-SA"/>
        </w:rPr>
        <w:t>dissemination</w:t>
      </w:r>
      <w:r w:rsidRPr="00D2204B">
        <w:rPr>
          <w:rFonts w:ascii="Times New Roman" w:hAnsi="Times New Roman" w:cs="Times New Roman" w:eastAsiaTheme="minorHAnsi"/>
          <w:sz w:val="24"/>
          <w:szCs w:val="24"/>
          <w:lang w:bidi="ar-SA"/>
        </w:rPr>
        <w:t xml:space="preserve">, the information would be subjected to quality control measures and </w:t>
      </w:r>
      <w:proofErr w:type="spellStart"/>
      <w:r w:rsidRPr="00D2204B">
        <w:rPr>
          <w:rFonts w:ascii="Times New Roman" w:hAnsi="Times New Roman" w:cs="Times New Roman" w:eastAsiaTheme="minorHAnsi"/>
          <w:sz w:val="24"/>
          <w:szCs w:val="24"/>
          <w:lang w:bidi="ar-SA"/>
        </w:rPr>
        <w:t>predissemination</w:t>
      </w:r>
      <w:proofErr w:type="spellEnd"/>
      <w:r w:rsidR="00A74938">
        <w:rPr>
          <w:rFonts w:ascii="Times New Roman" w:hAnsi="Times New Roman" w:cs="Times New Roman" w:eastAsiaTheme="minorHAnsi"/>
          <w:color w:val="000000"/>
          <w:sz w:val="24"/>
          <w:szCs w:val="24"/>
          <w:lang w:bidi="ar-SA"/>
        </w:rPr>
        <w:t xml:space="preserve"> </w:t>
      </w:r>
      <w:r w:rsidRPr="00D2204B">
        <w:rPr>
          <w:rFonts w:ascii="Times New Roman" w:hAnsi="Times New Roman" w:cs="Times New Roman" w:eastAsiaTheme="minorHAnsi"/>
          <w:sz w:val="24"/>
          <w:szCs w:val="24"/>
          <w:lang w:bidi="ar-SA"/>
        </w:rPr>
        <w:t>review pursuant to Section 515 of Public law 106-554.</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There are 17 separate information collections that were </w:t>
      </w:r>
      <w:r w:rsidR="00A74938">
        <w:rPr>
          <w:rFonts w:ascii="Times New Roman" w:hAnsi="Times New Roman" w:cs="Times New Roman" w:eastAsiaTheme="minorHAnsi"/>
          <w:color w:val="000000"/>
          <w:sz w:val="24"/>
          <w:szCs w:val="24"/>
          <w:lang w:bidi="ar-SA"/>
        </w:rPr>
        <w:t xml:space="preserve">implemented by Amendment 13 and </w:t>
      </w:r>
      <w:r>
        <w:rPr>
          <w:rFonts w:ascii="Times New Roman" w:hAnsi="Times New Roman" w:cs="Times New Roman" w:eastAsiaTheme="minorHAnsi"/>
          <w:color w:val="000000"/>
          <w:sz w:val="24"/>
          <w:szCs w:val="24"/>
          <w:lang w:bidi="ar-SA"/>
        </w:rPr>
        <w:t xml:space="preserve">Frameworks 19 and 24, the use of which is discussed here. </w:t>
      </w:r>
      <w:r w:rsidR="00A74938">
        <w:rPr>
          <w:rFonts w:ascii="Times New Roman" w:hAnsi="Times New Roman" w:cs="Times New Roman" w:eastAsiaTheme="minorHAnsi"/>
          <w:color w:val="000000"/>
          <w:sz w:val="24"/>
          <w:szCs w:val="24"/>
          <w:lang w:bidi="ar-SA"/>
        </w:rPr>
        <w:t xml:space="preserve">All information collections are </w:t>
      </w:r>
      <w:r>
        <w:rPr>
          <w:rFonts w:ascii="Times New Roman" w:hAnsi="Times New Roman" w:cs="Times New Roman" w:eastAsiaTheme="minorHAnsi"/>
          <w:color w:val="000000"/>
          <w:sz w:val="24"/>
          <w:szCs w:val="24"/>
          <w:lang w:bidi="ar-SA"/>
        </w:rPr>
        <w:t>necessary for the successful operation of the scallop observer program.</w:t>
      </w:r>
    </w:p>
    <w:p w:rsidR="00C913B6" w:rsidP="00C913B6" w:rsidRDefault="00C913B6">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 Observer deployment report: </w:t>
      </w:r>
      <w:r>
        <w:rPr>
          <w:rFonts w:ascii="Times New Roman" w:hAnsi="Times New Roman" w:cs="Times New Roman" w:eastAsiaTheme="minorHAnsi"/>
          <w:color w:val="000000"/>
          <w:sz w:val="24"/>
          <w:szCs w:val="24"/>
          <w:lang w:bidi="ar-SA"/>
        </w:rPr>
        <w:t>The observer service provi</w:t>
      </w:r>
      <w:r w:rsidR="00A74938">
        <w:rPr>
          <w:rFonts w:ascii="Times New Roman" w:hAnsi="Times New Roman" w:cs="Times New Roman" w:eastAsiaTheme="minorHAnsi"/>
          <w:color w:val="000000"/>
          <w:sz w:val="24"/>
          <w:szCs w:val="24"/>
          <w:lang w:bidi="ar-SA"/>
        </w:rPr>
        <w:t xml:space="preserve">der deployment reports are used </w:t>
      </w:r>
      <w:r>
        <w:rPr>
          <w:rFonts w:ascii="Times New Roman" w:hAnsi="Times New Roman" w:cs="Times New Roman" w:eastAsiaTheme="minorHAnsi"/>
          <w:color w:val="000000"/>
          <w:sz w:val="24"/>
          <w:szCs w:val="24"/>
          <w:lang w:bidi="ar-SA"/>
        </w:rPr>
        <w:t>to inform NEFOP when, where, to whom, and to what sc</w:t>
      </w:r>
      <w:r w:rsidR="00A74938">
        <w:rPr>
          <w:rFonts w:ascii="Times New Roman" w:hAnsi="Times New Roman" w:cs="Times New Roman" w:eastAsiaTheme="minorHAnsi"/>
          <w:color w:val="000000"/>
          <w:sz w:val="24"/>
          <w:szCs w:val="24"/>
          <w:lang w:bidi="ar-SA"/>
        </w:rPr>
        <w:t xml:space="preserve">allop area an observer has been </w:t>
      </w:r>
      <w:r>
        <w:rPr>
          <w:rFonts w:ascii="Times New Roman" w:hAnsi="Times New Roman" w:cs="Times New Roman" w:eastAsiaTheme="minorHAnsi"/>
          <w:color w:val="000000"/>
          <w:sz w:val="24"/>
          <w:szCs w:val="24"/>
          <w:lang w:bidi="ar-SA"/>
        </w:rPr>
        <w:t>deployed within 24 hours of the observer’s departure. The observer service provider also</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must ensure that the observer reports back to the NEFO</w:t>
      </w:r>
      <w:r w:rsidR="00A74938">
        <w:rPr>
          <w:rFonts w:ascii="Times New Roman" w:hAnsi="Times New Roman" w:cs="Times New Roman" w:eastAsiaTheme="minorHAnsi"/>
          <w:color w:val="000000"/>
          <w:sz w:val="24"/>
          <w:szCs w:val="24"/>
          <w:lang w:bidi="ar-SA"/>
        </w:rPr>
        <w:t xml:space="preserve">P its OBSCON data, as described </w:t>
      </w:r>
      <w:r>
        <w:rPr>
          <w:rFonts w:ascii="Times New Roman" w:hAnsi="Times New Roman" w:cs="Times New Roman" w:eastAsiaTheme="minorHAnsi"/>
          <w:color w:val="000000"/>
          <w:sz w:val="24"/>
          <w:szCs w:val="24"/>
          <w:lang w:bidi="ar-SA"/>
        </w:rPr>
        <w:t>in the certified observer training, within 12 hours of landing.</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2. Observer Availability Report</w:t>
      </w:r>
      <w:r>
        <w:rPr>
          <w:rFonts w:ascii="Times New Roman" w:hAnsi="Times New Roman" w:cs="Times New Roman" w:eastAsiaTheme="minorHAnsi"/>
          <w:color w:val="000000"/>
          <w:sz w:val="24"/>
          <w:szCs w:val="24"/>
          <w:lang w:bidi="ar-SA"/>
        </w:rPr>
        <w:t>: The observer service provide</w:t>
      </w:r>
      <w:r w:rsidR="00A74938">
        <w:rPr>
          <w:rFonts w:ascii="Times New Roman" w:hAnsi="Times New Roman" w:cs="Times New Roman" w:eastAsiaTheme="minorHAnsi"/>
          <w:color w:val="000000"/>
          <w:sz w:val="24"/>
          <w:szCs w:val="24"/>
          <w:lang w:bidi="ar-SA"/>
        </w:rPr>
        <w:t xml:space="preserve">r availability reports are used </w:t>
      </w:r>
      <w:r>
        <w:rPr>
          <w:rFonts w:ascii="Times New Roman" w:hAnsi="Times New Roman" w:cs="Times New Roman" w:eastAsiaTheme="minorHAnsi"/>
          <w:color w:val="000000"/>
          <w:sz w:val="24"/>
          <w:szCs w:val="24"/>
          <w:lang w:bidi="ar-SA"/>
        </w:rPr>
        <w:t>to inform NEFOP of any occurrence of their inability to</w:t>
      </w:r>
      <w:r w:rsidR="00A74938">
        <w:rPr>
          <w:rFonts w:ascii="Times New Roman" w:hAnsi="Times New Roman" w:cs="Times New Roman" w:eastAsiaTheme="minorHAnsi"/>
          <w:color w:val="000000"/>
          <w:sz w:val="24"/>
          <w:szCs w:val="24"/>
          <w:lang w:bidi="ar-SA"/>
        </w:rPr>
        <w:t xml:space="preserve"> respond to an industry request </w:t>
      </w:r>
      <w:r>
        <w:rPr>
          <w:rFonts w:ascii="Times New Roman" w:hAnsi="Times New Roman" w:cs="Times New Roman" w:eastAsiaTheme="minorHAnsi"/>
          <w:color w:val="000000"/>
          <w:sz w:val="24"/>
          <w:szCs w:val="24"/>
          <w:lang w:bidi="ar-SA"/>
        </w:rPr>
        <w:t>for observer coverage due to the lack of available observe</w:t>
      </w:r>
      <w:r w:rsidR="00A74938">
        <w:rPr>
          <w:rFonts w:ascii="Times New Roman" w:hAnsi="Times New Roman" w:cs="Times New Roman" w:eastAsiaTheme="minorHAnsi"/>
          <w:color w:val="000000"/>
          <w:sz w:val="24"/>
          <w:szCs w:val="24"/>
          <w:lang w:bidi="ar-SA"/>
        </w:rPr>
        <w:t xml:space="preserve">rs on staff by 5:00 pm, Eastern </w:t>
      </w:r>
      <w:r>
        <w:rPr>
          <w:rFonts w:ascii="Times New Roman" w:hAnsi="Times New Roman" w:cs="Times New Roman" w:eastAsiaTheme="minorHAnsi"/>
          <w:color w:val="000000"/>
          <w:sz w:val="24"/>
          <w:szCs w:val="24"/>
          <w:lang w:bidi="ar-SA"/>
        </w:rPr>
        <w:t>Standard Time, on any day with an industry request for observer coverage.</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3. Safety Refusals: </w:t>
      </w:r>
      <w:r>
        <w:rPr>
          <w:rFonts w:ascii="Times New Roman" w:hAnsi="Times New Roman" w:cs="Times New Roman" w:eastAsiaTheme="minorHAnsi"/>
          <w:color w:val="000000"/>
          <w:sz w:val="24"/>
          <w:szCs w:val="24"/>
          <w:lang w:bidi="ar-SA"/>
        </w:rPr>
        <w:t>The observer service provider safety ref</w:t>
      </w:r>
      <w:r w:rsidR="00A74938">
        <w:rPr>
          <w:rFonts w:ascii="Times New Roman" w:hAnsi="Times New Roman" w:cs="Times New Roman" w:eastAsiaTheme="minorHAnsi"/>
          <w:color w:val="000000"/>
          <w:sz w:val="24"/>
          <w:szCs w:val="24"/>
          <w:lang w:bidi="ar-SA"/>
        </w:rPr>
        <w:t xml:space="preserve">usal reports are used to inform </w:t>
      </w:r>
      <w:r>
        <w:rPr>
          <w:rFonts w:ascii="Times New Roman" w:hAnsi="Times New Roman" w:cs="Times New Roman" w:eastAsiaTheme="minorHAnsi"/>
          <w:color w:val="000000"/>
          <w:sz w:val="24"/>
          <w:szCs w:val="24"/>
          <w:lang w:bidi="ar-SA"/>
        </w:rPr>
        <w:t>NEFOP of any trip that has been refused due to safety issues</w:t>
      </w:r>
      <w:r w:rsidR="00A74938">
        <w:rPr>
          <w:rFonts w:ascii="Times New Roman" w:hAnsi="Times New Roman" w:cs="Times New Roman" w:eastAsiaTheme="minorHAnsi"/>
          <w:color w:val="000000"/>
          <w:sz w:val="24"/>
          <w:szCs w:val="24"/>
          <w:lang w:bidi="ar-SA"/>
        </w:rPr>
        <w:t xml:space="preserve">, e.g., failure to hold a valid </w:t>
      </w:r>
      <w:r>
        <w:rPr>
          <w:rFonts w:ascii="Times New Roman" w:hAnsi="Times New Roman" w:cs="Times New Roman" w:eastAsiaTheme="minorHAnsi"/>
          <w:color w:val="000000"/>
          <w:sz w:val="24"/>
          <w:szCs w:val="24"/>
          <w:lang w:bidi="ar-SA"/>
        </w:rPr>
        <w:t>USCG Commercial Fishing Vessel Safety Exami</w:t>
      </w:r>
      <w:r w:rsidR="00A74938">
        <w:rPr>
          <w:rFonts w:ascii="Times New Roman" w:hAnsi="Times New Roman" w:cs="Times New Roman" w:eastAsiaTheme="minorHAnsi"/>
          <w:color w:val="000000"/>
          <w:sz w:val="24"/>
          <w:szCs w:val="24"/>
          <w:lang w:bidi="ar-SA"/>
        </w:rPr>
        <w:t xml:space="preserve">nation Decal or meet the safety </w:t>
      </w:r>
      <w:r>
        <w:rPr>
          <w:rFonts w:ascii="Times New Roman" w:hAnsi="Times New Roman" w:cs="Times New Roman" w:eastAsiaTheme="minorHAnsi"/>
          <w:color w:val="000000"/>
          <w:sz w:val="24"/>
          <w:szCs w:val="24"/>
          <w:lang w:bidi="ar-SA"/>
        </w:rPr>
        <w:t>requirements of the observer’s pre-trip vessel safety ch</w:t>
      </w:r>
      <w:r w:rsidR="00A74938">
        <w:rPr>
          <w:rFonts w:ascii="Times New Roman" w:hAnsi="Times New Roman" w:cs="Times New Roman" w:eastAsiaTheme="minorHAnsi"/>
          <w:color w:val="000000"/>
          <w:sz w:val="24"/>
          <w:szCs w:val="24"/>
          <w:lang w:bidi="ar-SA"/>
        </w:rPr>
        <w:t xml:space="preserve">ecklist, within 24 hours of the </w:t>
      </w:r>
      <w:r>
        <w:rPr>
          <w:rFonts w:ascii="Times New Roman" w:hAnsi="Times New Roman" w:cs="Times New Roman" w:eastAsiaTheme="minorHAnsi"/>
          <w:color w:val="000000"/>
          <w:sz w:val="24"/>
          <w:szCs w:val="24"/>
          <w:lang w:bidi="ar-SA"/>
        </w:rPr>
        <w:t>refusal.</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4. Raw observer data</w:t>
      </w:r>
      <w:r>
        <w:rPr>
          <w:rFonts w:ascii="Times New Roman" w:hAnsi="Times New Roman" w:cs="Times New Roman" w:eastAsiaTheme="minorHAnsi"/>
          <w:color w:val="000000"/>
          <w:sz w:val="24"/>
          <w:szCs w:val="24"/>
          <w:lang w:bidi="ar-SA"/>
        </w:rPr>
        <w:t>: The submission of raw (unedited</w:t>
      </w:r>
      <w:r w:rsidR="00A74938">
        <w:rPr>
          <w:rFonts w:ascii="Times New Roman" w:hAnsi="Times New Roman" w:cs="Times New Roman" w:eastAsiaTheme="minorHAnsi"/>
          <w:color w:val="000000"/>
          <w:sz w:val="24"/>
          <w:szCs w:val="24"/>
          <w:lang w:bidi="ar-SA"/>
        </w:rPr>
        <w:t xml:space="preserve">) data (via courier service </w:t>
      </w:r>
      <w:proofErr w:type="spellStart"/>
      <w:r w:rsidR="00A74938">
        <w:rPr>
          <w:rFonts w:ascii="Times New Roman" w:hAnsi="Times New Roman" w:cs="Times New Roman" w:eastAsiaTheme="minorHAnsi"/>
          <w:color w:val="000000"/>
          <w:sz w:val="24"/>
          <w:szCs w:val="24"/>
          <w:lang w:bidi="ar-SA"/>
        </w:rPr>
        <w:t>eg</w:t>
      </w:r>
      <w:proofErr w:type="spellEnd"/>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FedEx, DHL, etc.) </w:t>
      </w:r>
      <w:proofErr w:type="gramStart"/>
      <w:r>
        <w:rPr>
          <w:rFonts w:ascii="Times New Roman" w:hAnsi="Times New Roman" w:cs="Times New Roman" w:eastAsiaTheme="minorHAnsi"/>
          <w:color w:val="000000"/>
          <w:sz w:val="24"/>
          <w:szCs w:val="24"/>
          <w:lang w:bidi="ar-SA"/>
        </w:rPr>
        <w:t>collected</w:t>
      </w:r>
      <w:proofErr w:type="gramEnd"/>
      <w:r>
        <w:rPr>
          <w:rFonts w:ascii="Times New Roman" w:hAnsi="Times New Roman" w:cs="Times New Roman" w:eastAsiaTheme="minorHAnsi"/>
          <w:color w:val="000000"/>
          <w:sz w:val="24"/>
          <w:szCs w:val="24"/>
          <w:lang w:bidi="ar-SA"/>
        </w:rPr>
        <w:t xml:space="preserve"> by the observer to th</w:t>
      </w:r>
      <w:r w:rsidR="00A74938">
        <w:rPr>
          <w:rFonts w:ascii="Times New Roman" w:hAnsi="Times New Roman" w:cs="Times New Roman" w:eastAsiaTheme="minorHAnsi"/>
          <w:color w:val="000000"/>
          <w:sz w:val="24"/>
          <w:szCs w:val="24"/>
          <w:lang w:bidi="ar-SA"/>
        </w:rPr>
        <w:t xml:space="preserve">e NEFOP within 72 hours of trip </w:t>
      </w:r>
      <w:r>
        <w:rPr>
          <w:rFonts w:ascii="Times New Roman" w:hAnsi="Times New Roman" w:cs="Times New Roman" w:eastAsiaTheme="minorHAnsi"/>
          <w:color w:val="000000"/>
          <w:sz w:val="24"/>
          <w:szCs w:val="24"/>
          <w:lang w:bidi="ar-SA"/>
        </w:rPr>
        <w:t>la</w:t>
      </w:r>
      <w:r w:rsidR="00A74938">
        <w:rPr>
          <w:rFonts w:ascii="Times New Roman" w:hAnsi="Times New Roman" w:cs="Times New Roman" w:eastAsiaTheme="minorHAnsi"/>
          <w:color w:val="000000"/>
          <w:sz w:val="24"/>
          <w:szCs w:val="24"/>
          <w:lang w:bidi="ar-SA"/>
        </w:rPr>
        <w:t xml:space="preserve">nding is necessary for NEFOP to </w:t>
      </w:r>
      <w:r>
        <w:rPr>
          <w:rFonts w:ascii="Times New Roman" w:hAnsi="Times New Roman" w:cs="Times New Roman" w:eastAsiaTheme="minorHAnsi"/>
          <w:color w:val="000000"/>
          <w:sz w:val="24"/>
          <w:szCs w:val="24"/>
          <w:lang w:bidi="ar-SA"/>
        </w:rPr>
        <w:t>administer the obse</w:t>
      </w:r>
      <w:r w:rsidR="00A74938">
        <w:rPr>
          <w:rFonts w:ascii="Times New Roman" w:hAnsi="Times New Roman" w:cs="Times New Roman" w:eastAsiaTheme="minorHAnsi"/>
          <w:color w:val="000000"/>
          <w:sz w:val="24"/>
          <w:szCs w:val="24"/>
          <w:lang w:bidi="ar-SA"/>
        </w:rPr>
        <w:t xml:space="preserve">rver program. This data is also </w:t>
      </w:r>
      <w:r>
        <w:rPr>
          <w:rFonts w:ascii="Times New Roman" w:hAnsi="Times New Roman" w:cs="Times New Roman" w:eastAsiaTheme="minorHAnsi"/>
          <w:color w:val="000000"/>
          <w:sz w:val="24"/>
          <w:szCs w:val="24"/>
          <w:lang w:bidi="ar-SA"/>
        </w:rPr>
        <w:t>used to monitor bycatch in the scallop fishery.</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5. Observer debriefing: </w:t>
      </w:r>
      <w:r>
        <w:rPr>
          <w:rFonts w:ascii="Times New Roman" w:hAnsi="Times New Roman" w:cs="Times New Roman" w:eastAsiaTheme="minorHAnsi"/>
          <w:color w:val="000000"/>
          <w:sz w:val="24"/>
          <w:szCs w:val="24"/>
          <w:lang w:bidi="ar-SA"/>
        </w:rPr>
        <w:t>The observer service provide</w:t>
      </w:r>
      <w:r w:rsidR="00A74938">
        <w:rPr>
          <w:rFonts w:ascii="Times New Roman" w:hAnsi="Times New Roman" w:cs="Times New Roman" w:eastAsiaTheme="minorHAnsi"/>
          <w:color w:val="000000"/>
          <w:sz w:val="24"/>
          <w:szCs w:val="24"/>
          <w:lang w:bidi="ar-SA"/>
        </w:rPr>
        <w:t xml:space="preserve">r must ensure that the observer </w:t>
      </w:r>
      <w:r>
        <w:rPr>
          <w:rFonts w:ascii="Times New Roman" w:hAnsi="Times New Roman" w:cs="Times New Roman" w:eastAsiaTheme="minorHAnsi"/>
          <w:color w:val="000000"/>
          <w:sz w:val="24"/>
          <w:szCs w:val="24"/>
          <w:lang w:bidi="ar-SA"/>
        </w:rPr>
        <w:t>remains available to the NEFOP and/or NMFS</w:t>
      </w:r>
      <w:r w:rsidR="00A74938">
        <w:rPr>
          <w:rFonts w:ascii="Times New Roman" w:hAnsi="Times New Roman" w:cs="Times New Roman" w:eastAsiaTheme="minorHAnsi"/>
          <w:color w:val="000000"/>
          <w:sz w:val="24"/>
          <w:szCs w:val="24"/>
          <w:lang w:bidi="ar-SA"/>
        </w:rPr>
        <w:t xml:space="preserve"> Office for Law Enforcement for </w:t>
      </w:r>
      <w:r>
        <w:rPr>
          <w:rFonts w:ascii="Times New Roman" w:hAnsi="Times New Roman" w:cs="Times New Roman" w:eastAsiaTheme="minorHAnsi"/>
          <w:color w:val="000000"/>
          <w:sz w:val="24"/>
          <w:szCs w:val="24"/>
          <w:lang w:bidi="ar-SA"/>
        </w:rPr>
        <w:t>debriefing for two weeks following any observed trip. Observer debriefings ensu</w:t>
      </w:r>
      <w:r w:rsidR="00A74938">
        <w:rPr>
          <w:rFonts w:ascii="Times New Roman" w:hAnsi="Times New Roman" w:cs="Times New Roman" w:eastAsiaTheme="minorHAnsi"/>
          <w:color w:val="000000"/>
          <w:sz w:val="24"/>
          <w:szCs w:val="24"/>
          <w:lang w:bidi="ar-SA"/>
        </w:rPr>
        <w:t xml:space="preserve">re the </w:t>
      </w:r>
      <w:r>
        <w:rPr>
          <w:rFonts w:ascii="Times New Roman" w:hAnsi="Times New Roman" w:cs="Times New Roman" w:eastAsiaTheme="minorHAnsi"/>
          <w:color w:val="000000"/>
          <w:sz w:val="24"/>
          <w:szCs w:val="24"/>
          <w:lang w:bidi="ar-SA"/>
        </w:rPr>
        <w:t>data collected by the observer is as accurate as possibl</w:t>
      </w:r>
      <w:r w:rsidR="00A74938">
        <w:rPr>
          <w:rFonts w:ascii="Times New Roman" w:hAnsi="Times New Roman" w:cs="Times New Roman" w:eastAsiaTheme="minorHAnsi"/>
          <w:color w:val="000000"/>
          <w:sz w:val="24"/>
          <w:szCs w:val="24"/>
          <w:lang w:bidi="ar-SA"/>
        </w:rPr>
        <w:t xml:space="preserve">e, and any potential issues are </w:t>
      </w:r>
      <w:r>
        <w:rPr>
          <w:rFonts w:ascii="Times New Roman" w:hAnsi="Times New Roman" w:cs="Times New Roman" w:eastAsiaTheme="minorHAnsi"/>
          <w:color w:val="000000"/>
          <w:sz w:val="24"/>
          <w:szCs w:val="24"/>
          <w:lang w:bidi="ar-SA"/>
        </w:rPr>
        <w:t>addressed. An observer that is at sea during the t</w:t>
      </w:r>
      <w:r w:rsidR="00A74938">
        <w:rPr>
          <w:rFonts w:ascii="Times New Roman" w:hAnsi="Times New Roman" w:cs="Times New Roman" w:eastAsiaTheme="minorHAnsi"/>
          <w:color w:val="000000"/>
          <w:sz w:val="24"/>
          <w:szCs w:val="24"/>
          <w:lang w:bidi="ar-SA"/>
        </w:rPr>
        <w:t xml:space="preserve">wo-week period must contact the </w:t>
      </w:r>
      <w:r>
        <w:rPr>
          <w:rFonts w:ascii="Times New Roman" w:hAnsi="Times New Roman" w:cs="Times New Roman" w:eastAsiaTheme="minorHAnsi"/>
          <w:color w:val="000000"/>
          <w:sz w:val="24"/>
          <w:szCs w:val="24"/>
          <w:lang w:bidi="ar-SA"/>
        </w:rPr>
        <w:t>NEFOP upon his or her return if requested.</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6. Other reports: </w:t>
      </w:r>
      <w:r>
        <w:rPr>
          <w:rFonts w:ascii="Times New Roman" w:hAnsi="Times New Roman" w:cs="Times New Roman" w:eastAsiaTheme="minorHAnsi"/>
          <w:color w:val="000000"/>
          <w:sz w:val="24"/>
          <w:szCs w:val="24"/>
          <w:lang w:bidi="ar-SA"/>
        </w:rPr>
        <w:t>Reports of possible observer harassment,</w:t>
      </w:r>
      <w:r w:rsidR="004C55AB">
        <w:rPr>
          <w:rFonts w:ascii="Times New Roman" w:hAnsi="Times New Roman" w:cs="Times New Roman" w:eastAsiaTheme="minorHAnsi"/>
          <w:color w:val="000000"/>
          <w:sz w:val="24"/>
          <w:szCs w:val="24"/>
          <w:lang w:bidi="ar-SA"/>
        </w:rPr>
        <w:t xml:space="preserve"> discrimination, concerns about </w:t>
      </w:r>
      <w:r>
        <w:rPr>
          <w:rFonts w:ascii="Times New Roman" w:hAnsi="Times New Roman" w:cs="Times New Roman" w:eastAsiaTheme="minorHAnsi"/>
          <w:color w:val="000000"/>
          <w:sz w:val="24"/>
          <w:szCs w:val="24"/>
          <w:lang w:bidi="ar-SA"/>
        </w:rPr>
        <w:t xml:space="preserve">vessel safety or marine casualty, observer illness </w:t>
      </w:r>
      <w:r w:rsidR="004C55AB">
        <w:rPr>
          <w:rFonts w:ascii="Times New Roman" w:hAnsi="Times New Roman" w:cs="Times New Roman" w:eastAsiaTheme="minorHAnsi"/>
          <w:color w:val="000000"/>
          <w:sz w:val="24"/>
          <w:szCs w:val="24"/>
          <w:lang w:bidi="ar-SA"/>
        </w:rPr>
        <w:t xml:space="preserve">or injury, and any information, </w:t>
      </w:r>
      <w:r>
        <w:rPr>
          <w:rFonts w:ascii="Times New Roman" w:hAnsi="Times New Roman" w:cs="Times New Roman" w:eastAsiaTheme="minorHAnsi"/>
          <w:color w:val="000000"/>
          <w:sz w:val="24"/>
          <w:szCs w:val="24"/>
          <w:lang w:bidi="ar-SA"/>
        </w:rPr>
        <w:t>allegations, or reports regarding observer conflict of interes</w:t>
      </w:r>
      <w:r w:rsidR="004C55AB">
        <w:rPr>
          <w:rFonts w:ascii="Times New Roman" w:hAnsi="Times New Roman" w:cs="Times New Roman" w:eastAsiaTheme="minorHAnsi"/>
          <w:color w:val="000000"/>
          <w:sz w:val="24"/>
          <w:szCs w:val="24"/>
          <w:lang w:bidi="ar-SA"/>
        </w:rPr>
        <w:t xml:space="preserve">t or breach of the standards of </w:t>
      </w:r>
      <w:r>
        <w:rPr>
          <w:rFonts w:ascii="Times New Roman" w:hAnsi="Times New Roman" w:cs="Times New Roman" w:eastAsiaTheme="minorHAnsi"/>
          <w:color w:val="000000"/>
          <w:sz w:val="24"/>
          <w:szCs w:val="24"/>
          <w:lang w:bidi="ar-SA"/>
        </w:rPr>
        <w:t xml:space="preserve">behavior </w:t>
      </w:r>
      <w:proofErr w:type="gramStart"/>
      <w:r>
        <w:rPr>
          <w:rFonts w:ascii="Times New Roman" w:hAnsi="Times New Roman" w:cs="Times New Roman" w:eastAsiaTheme="minorHAnsi"/>
          <w:color w:val="000000"/>
          <w:sz w:val="24"/>
          <w:szCs w:val="24"/>
          <w:lang w:bidi="ar-SA"/>
        </w:rPr>
        <w:t>must be submitted</w:t>
      </w:r>
      <w:proofErr w:type="gramEnd"/>
      <w:r>
        <w:rPr>
          <w:rFonts w:ascii="Times New Roman" w:hAnsi="Times New Roman" w:cs="Times New Roman" w:eastAsiaTheme="minorHAnsi"/>
          <w:color w:val="000000"/>
          <w:sz w:val="24"/>
          <w:szCs w:val="24"/>
          <w:lang w:bidi="ar-SA"/>
        </w:rPr>
        <w:t xml:space="preserve"> to the NEFOP in a timely manner.</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7. Biological samples: </w:t>
      </w:r>
      <w:r>
        <w:rPr>
          <w:rFonts w:ascii="Times New Roman" w:hAnsi="Times New Roman" w:cs="Times New Roman" w:eastAsiaTheme="minorHAnsi"/>
          <w:color w:val="000000"/>
          <w:sz w:val="24"/>
          <w:szCs w:val="24"/>
          <w:lang w:bidi="ar-SA"/>
        </w:rPr>
        <w:t xml:space="preserve">The observer service provider must </w:t>
      </w:r>
      <w:r w:rsidR="004C55AB">
        <w:rPr>
          <w:rFonts w:ascii="Times New Roman" w:hAnsi="Times New Roman" w:cs="Times New Roman" w:eastAsiaTheme="minorHAnsi"/>
          <w:color w:val="000000"/>
          <w:sz w:val="24"/>
          <w:szCs w:val="24"/>
          <w:lang w:bidi="ar-SA"/>
        </w:rPr>
        <w:t xml:space="preserve">ensure that biological samples, </w:t>
      </w:r>
      <w:r>
        <w:rPr>
          <w:rFonts w:ascii="Times New Roman" w:hAnsi="Times New Roman" w:cs="Times New Roman" w:eastAsiaTheme="minorHAnsi"/>
          <w:color w:val="000000"/>
          <w:sz w:val="24"/>
          <w:szCs w:val="24"/>
          <w:lang w:bidi="ar-SA"/>
        </w:rPr>
        <w:t xml:space="preserve">including whole marine mammals, turtles and sea birds, </w:t>
      </w:r>
      <w:r w:rsidR="004C55AB">
        <w:rPr>
          <w:rFonts w:ascii="Times New Roman" w:hAnsi="Times New Roman" w:cs="Times New Roman" w:eastAsiaTheme="minorHAnsi"/>
          <w:color w:val="000000"/>
          <w:sz w:val="24"/>
          <w:szCs w:val="24"/>
          <w:lang w:bidi="ar-SA"/>
        </w:rPr>
        <w:t xml:space="preserve">are stored/handled properly and </w:t>
      </w:r>
      <w:r>
        <w:rPr>
          <w:rFonts w:ascii="Times New Roman" w:hAnsi="Times New Roman" w:cs="Times New Roman" w:eastAsiaTheme="minorHAnsi"/>
          <w:color w:val="000000"/>
          <w:sz w:val="24"/>
          <w:szCs w:val="24"/>
          <w:lang w:bidi="ar-SA"/>
        </w:rPr>
        <w:t>transported to the NEFOP within 7 days of landing.</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lastRenderedPageBreak/>
        <w:t xml:space="preserve">8. New permit application for observer provider: </w:t>
      </w:r>
      <w:r>
        <w:rPr>
          <w:rFonts w:ascii="Times New Roman" w:hAnsi="Times New Roman" w:cs="Times New Roman" w:eastAsiaTheme="minorHAnsi"/>
          <w:color w:val="000000"/>
          <w:sz w:val="24"/>
          <w:szCs w:val="24"/>
          <w:lang w:bidi="ar-SA"/>
        </w:rPr>
        <w:t>Any thir</w:t>
      </w:r>
      <w:r w:rsidR="004C55AB">
        <w:rPr>
          <w:rFonts w:ascii="Times New Roman" w:hAnsi="Times New Roman" w:cs="Times New Roman" w:eastAsiaTheme="minorHAnsi"/>
          <w:color w:val="000000"/>
          <w:sz w:val="24"/>
          <w:szCs w:val="24"/>
          <w:lang w:bidi="ar-SA"/>
        </w:rPr>
        <w:t xml:space="preserve">d party provider that wishes to </w:t>
      </w:r>
      <w:r>
        <w:rPr>
          <w:rFonts w:ascii="Times New Roman" w:hAnsi="Times New Roman" w:cs="Times New Roman" w:eastAsiaTheme="minorHAnsi"/>
          <w:color w:val="000000"/>
          <w:sz w:val="24"/>
          <w:szCs w:val="24"/>
          <w:lang w:bidi="ar-SA"/>
        </w:rPr>
        <w:t xml:space="preserve">operate in the scallop observer program must submit </w:t>
      </w:r>
      <w:r w:rsidR="004C55AB">
        <w:rPr>
          <w:rFonts w:ascii="Times New Roman" w:hAnsi="Times New Roman" w:cs="Times New Roman" w:eastAsiaTheme="minorHAnsi"/>
          <w:color w:val="000000"/>
          <w:sz w:val="24"/>
          <w:szCs w:val="24"/>
          <w:lang w:bidi="ar-SA"/>
        </w:rPr>
        <w:t xml:space="preserve">a thorough application and gain </w:t>
      </w:r>
      <w:r>
        <w:rPr>
          <w:rFonts w:ascii="Times New Roman" w:hAnsi="Times New Roman" w:cs="Times New Roman" w:eastAsiaTheme="minorHAnsi"/>
          <w:color w:val="000000"/>
          <w:sz w:val="24"/>
          <w:szCs w:val="24"/>
          <w:lang w:bidi="ar-SA"/>
        </w:rPr>
        <w:t>approval from NMFS.</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9. Applicant response to a denial: </w:t>
      </w:r>
      <w:r>
        <w:rPr>
          <w:rFonts w:ascii="Times New Roman" w:hAnsi="Times New Roman" w:cs="Times New Roman" w:eastAsiaTheme="minorHAnsi"/>
          <w:color w:val="000000"/>
          <w:sz w:val="24"/>
          <w:szCs w:val="24"/>
          <w:lang w:bidi="ar-SA"/>
        </w:rPr>
        <w:t xml:space="preserve">If an application for </w:t>
      </w:r>
      <w:r w:rsidR="004C55AB">
        <w:rPr>
          <w:rFonts w:ascii="Times New Roman" w:hAnsi="Times New Roman" w:cs="Times New Roman" w:eastAsiaTheme="minorHAnsi"/>
          <w:color w:val="000000"/>
          <w:sz w:val="24"/>
          <w:szCs w:val="24"/>
          <w:lang w:bidi="ar-SA"/>
        </w:rPr>
        <w:t xml:space="preserve">approval as an observer service </w:t>
      </w:r>
      <w:r>
        <w:rPr>
          <w:rFonts w:ascii="Times New Roman" w:hAnsi="Times New Roman" w:cs="Times New Roman" w:eastAsiaTheme="minorHAnsi"/>
          <w:color w:val="000000"/>
          <w:sz w:val="24"/>
          <w:szCs w:val="24"/>
          <w:lang w:bidi="ar-SA"/>
        </w:rPr>
        <w:t xml:space="preserve">provider is incomplete or does not meet the requirements </w:t>
      </w:r>
      <w:r w:rsidR="004C55AB">
        <w:rPr>
          <w:rFonts w:ascii="Times New Roman" w:hAnsi="Times New Roman" w:cs="Times New Roman" w:eastAsiaTheme="minorHAnsi"/>
          <w:color w:val="000000"/>
          <w:sz w:val="24"/>
          <w:szCs w:val="24"/>
          <w:lang w:bidi="ar-SA"/>
        </w:rPr>
        <w:t xml:space="preserve">of an approved observer service </w:t>
      </w:r>
      <w:r>
        <w:rPr>
          <w:rFonts w:ascii="Times New Roman" w:hAnsi="Times New Roman" w:cs="Times New Roman" w:eastAsiaTheme="minorHAnsi"/>
          <w:color w:val="000000"/>
          <w:sz w:val="24"/>
          <w:szCs w:val="24"/>
          <w:lang w:bidi="ar-SA"/>
        </w:rPr>
        <w:t>provider, the application will be provided with a wri</w:t>
      </w:r>
      <w:r w:rsidR="004C55AB">
        <w:rPr>
          <w:rFonts w:ascii="Times New Roman" w:hAnsi="Times New Roman" w:cs="Times New Roman" w:eastAsiaTheme="minorHAnsi"/>
          <w:color w:val="000000"/>
          <w:sz w:val="24"/>
          <w:szCs w:val="24"/>
          <w:lang w:bidi="ar-SA"/>
        </w:rPr>
        <w:t xml:space="preserve">tten denial. Each applicant may </w:t>
      </w:r>
      <w:r>
        <w:rPr>
          <w:rFonts w:ascii="Times New Roman" w:hAnsi="Times New Roman" w:cs="Times New Roman" w:eastAsiaTheme="minorHAnsi"/>
          <w:color w:val="000000"/>
          <w:sz w:val="24"/>
          <w:szCs w:val="24"/>
          <w:lang w:bidi="ar-SA"/>
        </w:rPr>
        <w:t>present additional information to NMFS to rectify the defici</w:t>
      </w:r>
      <w:r w:rsidR="004C55AB">
        <w:rPr>
          <w:rFonts w:ascii="Times New Roman" w:hAnsi="Times New Roman" w:cs="Times New Roman" w:eastAsiaTheme="minorHAnsi"/>
          <w:color w:val="000000"/>
          <w:sz w:val="24"/>
          <w:szCs w:val="24"/>
          <w:lang w:bidi="ar-SA"/>
        </w:rPr>
        <w:t xml:space="preserve">encies specified in the written </w:t>
      </w:r>
      <w:r>
        <w:rPr>
          <w:rFonts w:ascii="Times New Roman" w:hAnsi="Times New Roman" w:cs="Times New Roman" w:eastAsiaTheme="minorHAnsi"/>
          <w:color w:val="000000"/>
          <w:sz w:val="24"/>
          <w:szCs w:val="24"/>
          <w:lang w:bidi="ar-SA"/>
        </w:rPr>
        <w:t>denial within 30 days of the applicant’s rece</w:t>
      </w:r>
      <w:r w:rsidR="00363D61">
        <w:rPr>
          <w:rFonts w:ascii="Times New Roman" w:hAnsi="Times New Roman" w:cs="Times New Roman" w:eastAsiaTheme="minorHAnsi"/>
          <w:color w:val="000000"/>
          <w:sz w:val="24"/>
          <w:szCs w:val="24"/>
          <w:lang w:bidi="ar-SA"/>
        </w:rPr>
        <w:t>ipt of the denial notification.</w:t>
      </w:r>
    </w:p>
    <w:p w:rsidRPr="00363D61"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10. Request for observer training: </w:t>
      </w:r>
      <w:r>
        <w:rPr>
          <w:rFonts w:ascii="Times New Roman" w:hAnsi="Times New Roman" w:cs="Times New Roman" w:eastAsiaTheme="minorHAnsi"/>
          <w:color w:val="000000"/>
          <w:sz w:val="24"/>
          <w:szCs w:val="24"/>
          <w:lang w:bidi="ar-SA"/>
        </w:rPr>
        <w:t>The observer service provi</w:t>
      </w:r>
      <w:r w:rsidR="004C55AB">
        <w:rPr>
          <w:rFonts w:ascii="Times New Roman" w:hAnsi="Times New Roman" w:cs="Times New Roman" w:eastAsiaTheme="minorHAnsi"/>
          <w:color w:val="000000"/>
          <w:sz w:val="24"/>
          <w:szCs w:val="24"/>
          <w:lang w:bidi="ar-SA"/>
        </w:rPr>
        <w:t xml:space="preserve">der must submit a request for a </w:t>
      </w:r>
      <w:r>
        <w:rPr>
          <w:rFonts w:ascii="Times New Roman" w:hAnsi="Times New Roman" w:cs="Times New Roman" w:eastAsiaTheme="minorHAnsi"/>
          <w:color w:val="000000"/>
          <w:sz w:val="24"/>
          <w:szCs w:val="24"/>
          <w:lang w:bidi="ar-SA"/>
        </w:rPr>
        <w:t>certified training class at least 30 days prior to the beg</w:t>
      </w:r>
      <w:r w:rsidR="004C55AB">
        <w:rPr>
          <w:rFonts w:ascii="Times New Roman" w:hAnsi="Times New Roman" w:cs="Times New Roman" w:eastAsiaTheme="minorHAnsi"/>
          <w:color w:val="000000"/>
          <w:sz w:val="24"/>
          <w:szCs w:val="24"/>
          <w:lang w:bidi="ar-SA"/>
        </w:rPr>
        <w:t xml:space="preserve">inning of the proposed training </w:t>
      </w:r>
      <w:r>
        <w:rPr>
          <w:rFonts w:ascii="Times New Roman" w:hAnsi="Times New Roman" w:cs="Times New Roman" w:eastAsiaTheme="minorHAnsi"/>
          <w:color w:val="000000"/>
          <w:sz w:val="24"/>
          <w:szCs w:val="24"/>
          <w:lang w:bidi="ar-SA"/>
        </w:rPr>
        <w:t>class to ensure that the NEFOP is provided with the ne</w:t>
      </w:r>
      <w:r w:rsidR="004C55AB">
        <w:rPr>
          <w:rFonts w:ascii="Times New Roman" w:hAnsi="Times New Roman" w:cs="Times New Roman" w:eastAsiaTheme="minorHAnsi"/>
          <w:color w:val="000000"/>
          <w:sz w:val="24"/>
          <w:szCs w:val="24"/>
          <w:lang w:bidi="ar-SA"/>
        </w:rPr>
        <w:t xml:space="preserve">cessary time and information to </w:t>
      </w:r>
      <w:r>
        <w:rPr>
          <w:rFonts w:ascii="Times New Roman" w:hAnsi="Times New Roman" w:cs="Times New Roman" w:eastAsiaTheme="minorHAnsi"/>
          <w:color w:val="000000"/>
          <w:sz w:val="24"/>
          <w:szCs w:val="24"/>
          <w:lang w:bidi="ar-SA"/>
        </w:rPr>
        <w:t>prepare for the training of candidate observers.</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11. Rebuttal of pending removal from list of approved observer providers: </w:t>
      </w:r>
      <w:r w:rsidR="004C55AB">
        <w:rPr>
          <w:rFonts w:ascii="Times New Roman" w:hAnsi="Times New Roman" w:cs="Times New Roman" w:eastAsiaTheme="minorHAnsi"/>
          <w:color w:val="000000"/>
          <w:sz w:val="24"/>
          <w:szCs w:val="24"/>
          <w:lang w:bidi="ar-SA"/>
        </w:rPr>
        <w:t xml:space="preserve">An observer </w:t>
      </w:r>
      <w:r>
        <w:rPr>
          <w:rFonts w:ascii="Times New Roman" w:hAnsi="Times New Roman" w:cs="Times New Roman" w:eastAsiaTheme="minorHAnsi"/>
          <w:color w:val="000000"/>
          <w:sz w:val="24"/>
          <w:szCs w:val="24"/>
          <w:lang w:bidi="ar-SA"/>
        </w:rPr>
        <w:t>provider that fails to meet the requirements, conditi</w:t>
      </w:r>
      <w:r w:rsidR="004C55AB">
        <w:rPr>
          <w:rFonts w:ascii="Times New Roman" w:hAnsi="Times New Roman" w:cs="Times New Roman" w:eastAsiaTheme="minorHAnsi"/>
          <w:color w:val="000000"/>
          <w:sz w:val="24"/>
          <w:szCs w:val="24"/>
          <w:lang w:bidi="ar-SA"/>
        </w:rPr>
        <w:t xml:space="preserve">ons, and responsibilities of an </w:t>
      </w:r>
      <w:r>
        <w:rPr>
          <w:rFonts w:ascii="Times New Roman" w:hAnsi="Times New Roman" w:cs="Times New Roman" w:eastAsiaTheme="minorHAnsi"/>
          <w:color w:val="000000"/>
          <w:sz w:val="24"/>
          <w:szCs w:val="24"/>
          <w:lang w:bidi="ar-SA"/>
        </w:rPr>
        <w:t>approved observer service provider will be notified in writin</w:t>
      </w:r>
      <w:r w:rsidR="004C55AB">
        <w:rPr>
          <w:rFonts w:ascii="Times New Roman" w:hAnsi="Times New Roman" w:cs="Times New Roman" w:eastAsiaTheme="minorHAnsi"/>
          <w:color w:val="000000"/>
          <w:sz w:val="24"/>
          <w:szCs w:val="24"/>
          <w:lang w:bidi="ar-SA"/>
        </w:rPr>
        <w:t xml:space="preserve">g that it is subject to removal </w:t>
      </w:r>
      <w:r>
        <w:rPr>
          <w:rFonts w:ascii="Times New Roman" w:hAnsi="Times New Roman" w:cs="Times New Roman" w:eastAsiaTheme="minorHAnsi"/>
          <w:color w:val="000000"/>
          <w:sz w:val="24"/>
          <w:szCs w:val="24"/>
          <w:lang w:bidi="ar-SA"/>
        </w:rPr>
        <w:t>from the list of approved observer service providers. An obs</w:t>
      </w:r>
      <w:r w:rsidR="004C55AB">
        <w:rPr>
          <w:rFonts w:ascii="Times New Roman" w:hAnsi="Times New Roman" w:cs="Times New Roman" w:eastAsiaTheme="minorHAnsi"/>
          <w:color w:val="000000"/>
          <w:sz w:val="24"/>
          <w:szCs w:val="24"/>
          <w:lang w:bidi="ar-SA"/>
        </w:rPr>
        <w:t xml:space="preserve">erver service provider that </w:t>
      </w:r>
      <w:r>
        <w:rPr>
          <w:rFonts w:ascii="Times New Roman" w:hAnsi="Times New Roman" w:cs="Times New Roman" w:eastAsiaTheme="minorHAnsi"/>
          <w:color w:val="000000"/>
          <w:sz w:val="24"/>
          <w:szCs w:val="24"/>
          <w:lang w:bidi="ar-SA"/>
        </w:rPr>
        <w:t>has received notification that it is subject to removal fro</w:t>
      </w:r>
      <w:r w:rsidR="004C55AB">
        <w:rPr>
          <w:rFonts w:ascii="Times New Roman" w:hAnsi="Times New Roman" w:cs="Times New Roman" w:eastAsiaTheme="minorHAnsi"/>
          <w:color w:val="000000"/>
          <w:sz w:val="24"/>
          <w:szCs w:val="24"/>
          <w:lang w:bidi="ar-SA"/>
        </w:rPr>
        <w:t xml:space="preserve">m the list of approved observer </w:t>
      </w:r>
      <w:r>
        <w:rPr>
          <w:rFonts w:ascii="Times New Roman" w:hAnsi="Times New Roman" w:cs="Times New Roman" w:eastAsiaTheme="minorHAnsi"/>
          <w:color w:val="000000"/>
          <w:sz w:val="24"/>
          <w:szCs w:val="24"/>
          <w:lang w:bidi="ar-SA"/>
        </w:rPr>
        <w:t>service providers may submit information to rebut the re</w:t>
      </w:r>
      <w:r w:rsidR="004C55AB">
        <w:rPr>
          <w:rFonts w:ascii="Times New Roman" w:hAnsi="Times New Roman" w:cs="Times New Roman" w:eastAsiaTheme="minorHAnsi"/>
          <w:color w:val="000000"/>
          <w:sz w:val="24"/>
          <w:szCs w:val="24"/>
          <w:lang w:bidi="ar-SA"/>
        </w:rPr>
        <w:t xml:space="preserve">asons for removal from the list </w:t>
      </w:r>
      <w:r>
        <w:rPr>
          <w:rFonts w:ascii="Times New Roman" w:hAnsi="Times New Roman" w:cs="Times New Roman" w:eastAsiaTheme="minorHAnsi"/>
          <w:color w:val="000000"/>
          <w:sz w:val="24"/>
          <w:szCs w:val="24"/>
          <w:lang w:bidi="ar-SA"/>
        </w:rPr>
        <w:t>within 30 days and must give written evidence that cl</w:t>
      </w:r>
      <w:r w:rsidR="004C55AB">
        <w:rPr>
          <w:rFonts w:ascii="Times New Roman" w:hAnsi="Times New Roman" w:cs="Times New Roman" w:eastAsiaTheme="minorHAnsi"/>
          <w:color w:val="000000"/>
          <w:sz w:val="24"/>
          <w:szCs w:val="24"/>
          <w:lang w:bidi="ar-SA"/>
        </w:rPr>
        <w:t xml:space="preserve">early disproves the reasons for </w:t>
      </w:r>
      <w:r>
        <w:rPr>
          <w:rFonts w:ascii="Times New Roman" w:hAnsi="Times New Roman" w:cs="Times New Roman" w:eastAsiaTheme="minorHAnsi"/>
          <w:color w:val="000000"/>
          <w:sz w:val="24"/>
          <w:szCs w:val="24"/>
          <w:lang w:bidi="ar-SA"/>
        </w:rPr>
        <w:t>removal.</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12. Request to observer service provider to procure an observer: </w:t>
      </w:r>
      <w:r w:rsidR="004C55AB">
        <w:rPr>
          <w:rFonts w:ascii="Times New Roman" w:hAnsi="Times New Roman" w:cs="Times New Roman" w:eastAsiaTheme="minorHAnsi"/>
          <w:color w:val="000000"/>
          <w:sz w:val="24"/>
          <w:szCs w:val="24"/>
          <w:lang w:bidi="ar-SA"/>
        </w:rPr>
        <w:t xml:space="preserve">An owner of a scallop </w:t>
      </w:r>
      <w:r>
        <w:rPr>
          <w:rFonts w:ascii="Times New Roman" w:hAnsi="Times New Roman" w:cs="Times New Roman" w:eastAsiaTheme="minorHAnsi"/>
          <w:color w:val="000000"/>
          <w:sz w:val="24"/>
          <w:szCs w:val="24"/>
          <w:lang w:bidi="ar-SA"/>
        </w:rPr>
        <w:t>vessel required to carry an observer must arrange</w:t>
      </w:r>
      <w:r w:rsidR="004C55AB">
        <w:rPr>
          <w:rFonts w:ascii="Times New Roman" w:hAnsi="Times New Roman" w:cs="Times New Roman" w:eastAsiaTheme="minorHAnsi"/>
          <w:color w:val="000000"/>
          <w:sz w:val="24"/>
          <w:szCs w:val="24"/>
          <w:lang w:bidi="ar-SA"/>
        </w:rPr>
        <w:t xml:space="preserve"> for carrying a NEFOP-certified </w:t>
      </w:r>
      <w:r>
        <w:rPr>
          <w:rFonts w:ascii="Times New Roman" w:hAnsi="Times New Roman" w:cs="Times New Roman" w:eastAsiaTheme="minorHAnsi"/>
          <w:color w:val="000000"/>
          <w:sz w:val="24"/>
          <w:szCs w:val="24"/>
          <w:lang w:bidi="ar-SA"/>
        </w:rPr>
        <w:t>observer from an approved observer service provider.</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of a vessel selected to carry an observer mu</w:t>
      </w:r>
      <w:r w:rsidR="004C55AB">
        <w:rPr>
          <w:rFonts w:ascii="Times New Roman" w:hAnsi="Times New Roman" w:cs="Times New Roman" w:eastAsiaTheme="minorHAnsi"/>
          <w:color w:val="000000"/>
          <w:sz w:val="24"/>
          <w:szCs w:val="24"/>
          <w:lang w:bidi="ar-SA"/>
        </w:rPr>
        <w:t xml:space="preserve">st contact the observer service </w:t>
      </w:r>
      <w:r>
        <w:rPr>
          <w:rFonts w:ascii="Times New Roman" w:hAnsi="Times New Roman" w:cs="Times New Roman" w:eastAsiaTheme="minorHAnsi"/>
          <w:color w:val="000000"/>
          <w:sz w:val="24"/>
          <w:szCs w:val="24"/>
          <w:lang w:bidi="ar-SA"/>
        </w:rPr>
        <w:t xml:space="preserve">provider by phone and must provide at least 72 hours </w:t>
      </w:r>
      <w:r w:rsidR="004C55AB">
        <w:rPr>
          <w:rFonts w:ascii="Times New Roman" w:hAnsi="Times New Roman" w:cs="Times New Roman" w:eastAsiaTheme="minorHAnsi"/>
          <w:color w:val="000000"/>
          <w:sz w:val="24"/>
          <w:szCs w:val="24"/>
          <w:lang w:bidi="ar-SA"/>
        </w:rPr>
        <w:t xml:space="preserve">for the provider to arrange for </w:t>
      </w:r>
      <w:r>
        <w:rPr>
          <w:rFonts w:ascii="Times New Roman" w:hAnsi="Times New Roman" w:cs="Times New Roman" w:eastAsiaTheme="minorHAnsi"/>
          <w:color w:val="000000"/>
          <w:sz w:val="24"/>
          <w:szCs w:val="24"/>
          <w:lang w:bidi="ar-SA"/>
        </w:rPr>
        <w:t>observer deployment for a specified trip.</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13. Notification of unavailability of observers: </w:t>
      </w:r>
      <w:r>
        <w:rPr>
          <w:rFonts w:ascii="Times New Roman" w:hAnsi="Times New Roman" w:cs="Times New Roman" w:eastAsiaTheme="minorHAnsi"/>
          <w:color w:val="000000"/>
          <w:sz w:val="24"/>
          <w:szCs w:val="24"/>
          <w:lang w:bidi="ar-SA"/>
        </w:rPr>
        <w:t>An owner, o</w:t>
      </w:r>
      <w:r w:rsidR="004C55AB">
        <w:rPr>
          <w:rFonts w:ascii="Times New Roman" w:hAnsi="Times New Roman" w:cs="Times New Roman" w:eastAsiaTheme="minorHAnsi"/>
          <w:color w:val="000000"/>
          <w:sz w:val="24"/>
          <w:szCs w:val="24"/>
          <w:lang w:bidi="ar-SA"/>
        </w:rPr>
        <w:t xml:space="preserve">perator, or vessel manager of a </w:t>
      </w:r>
      <w:r>
        <w:rPr>
          <w:rFonts w:ascii="Times New Roman" w:hAnsi="Times New Roman" w:cs="Times New Roman" w:eastAsiaTheme="minorHAnsi"/>
          <w:color w:val="000000"/>
          <w:sz w:val="24"/>
          <w:szCs w:val="24"/>
          <w:lang w:bidi="ar-SA"/>
        </w:rPr>
        <w:t>vessel who cannot procure a certified observer within 72 h</w:t>
      </w:r>
      <w:r w:rsidR="004C55AB">
        <w:rPr>
          <w:rFonts w:ascii="Times New Roman" w:hAnsi="Times New Roman" w:cs="Times New Roman" w:eastAsiaTheme="minorHAnsi"/>
          <w:color w:val="000000"/>
          <w:sz w:val="24"/>
          <w:szCs w:val="24"/>
          <w:lang w:bidi="ar-SA"/>
        </w:rPr>
        <w:t xml:space="preserve">ours of the notification to the </w:t>
      </w:r>
      <w:r>
        <w:rPr>
          <w:rFonts w:ascii="Times New Roman" w:hAnsi="Times New Roman" w:cs="Times New Roman" w:eastAsiaTheme="minorHAnsi"/>
          <w:color w:val="000000"/>
          <w:sz w:val="24"/>
          <w:szCs w:val="24"/>
          <w:lang w:bidi="ar-SA"/>
        </w:rPr>
        <w:t>provider, due to the unavailability of an observer, may request a waiver fro</w:t>
      </w:r>
      <w:r w:rsidR="004C55AB">
        <w:rPr>
          <w:rFonts w:ascii="Times New Roman" w:hAnsi="Times New Roman" w:cs="Times New Roman" w:eastAsiaTheme="minorHAnsi"/>
          <w:color w:val="000000"/>
          <w:sz w:val="24"/>
          <w:szCs w:val="24"/>
          <w:lang w:bidi="ar-SA"/>
        </w:rPr>
        <w:t xml:space="preserve">m the </w:t>
      </w:r>
      <w:r>
        <w:rPr>
          <w:rFonts w:ascii="Times New Roman" w:hAnsi="Times New Roman" w:cs="Times New Roman" w:eastAsiaTheme="minorHAnsi"/>
          <w:color w:val="000000"/>
          <w:sz w:val="24"/>
          <w:szCs w:val="24"/>
          <w:lang w:bidi="ar-SA"/>
        </w:rPr>
        <w:t>requirement for observer coverage for that trip, but only if</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has contacted all of the available observer servi</w:t>
      </w:r>
      <w:r w:rsidR="004C55AB">
        <w:rPr>
          <w:rFonts w:ascii="Times New Roman" w:hAnsi="Times New Roman" w:cs="Times New Roman" w:eastAsiaTheme="minorHAnsi"/>
          <w:color w:val="000000"/>
          <w:sz w:val="24"/>
          <w:szCs w:val="24"/>
          <w:lang w:bidi="ar-SA"/>
        </w:rPr>
        <w:t xml:space="preserve">ce providers to secure observer </w:t>
      </w:r>
      <w:r>
        <w:rPr>
          <w:rFonts w:ascii="Times New Roman" w:hAnsi="Times New Roman" w:cs="Times New Roman" w:eastAsiaTheme="minorHAnsi"/>
          <w:color w:val="000000"/>
          <w:sz w:val="24"/>
          <w:szCs w:val="24"/>
          <w:lang w:bidi="ar-SA"/>
        </w:rPr>
        <w:t>coverage. To request a waiver based on the unavailability of observer</w:t>
      </w:r>
      <w:r w:rsidR="004C55AB">
        <w:rPr>
          <w:rFonts w:ascii="Times New Roman" w:hAnsi="Times New Roman" w:cs="Times New Roman" w:eastAsiaTheme="minorHAnsi"/>
          <w:color w:val="000000"/>
          <w:sz w:val="24"/>
          <w:szCs w:val="24"/>
          <w:lang w:bidi="ar-SA"/>
        </w:rPr>
        <w:t xml:space="preserve">s, an owner, </w:t>
      </w:r>
      <w:r>
        <w:rPr>
          <w:rFonts w:ascii="Times New Roman" w:hAnsi="Times New Roman" w:cs="Times New Roman" w:eastAsiaTheme="minorHAnsi"/>
          <w:color w:val="000000"/>
          <w:sz w:val="24"/>
          <w:szCs w:val="24"/>
          <w:lang w:bidi="ar-SA"/>
        </w:rPr>
        <w:t>operator, or vessel manager of the vessel must call t</w:t>
      </w:r>
      <w:r w:rsidR="004C55AB">
        <w:rPr>
          <w:rFonts w:ascii="Times New Roman" w:hAnsi="Times New Roman" w:cs="Times New Roman" w:eastAsiaTheme="minorHAnsi"/>
          <w:color w:val="000000"/>
          <w:sz w:val="24"/>
          <w:szCs w:val="24"/>
          <w:lang w:bidi="ar-SA"/>
        </w:rPr>
        <w:t xml:space="preserve">he NEFOP. If the NEFOP confirms </w:t>
      </w:r>
      <w:r>
        <w:rPr>
          <w:rFonts w:ascii="Times New Roman" w:hAnsi="Times New Roman" w:cs="Times New Roman" w:eastAsiaTheme="minorHAnsi"/>
          <w:color w:val="000000"/>
          <w:sz w:val="24"/>
          <w:szCs w:val="24"/>
          <w:lang w:bidi="ar-SA"/>
        </w:rPr>
        <w:t>that no observers are available, it will issue a waiver within 24 hours.</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14. Observer contact list updates</w:t>
      </w:r>
      <w:r>
        <w:rPr>
          <w:rFonts w:ascii="Times New Roman" w:hAnsi="Times New Roman" w:cs="Times New Roman" w:eastAsiaTheme="minorHAnsi"/>
          <w:color w:val="000000"/>
          <w:sz w:val="24"/>
          <w:szCs w:val="24"/>
          <w:lang w:bidi="ar-SA"/>
        </w:rPr>
        <w:t>: The updated observer contact list would facilitat</w:t>
      </w:r>
      <w:r w:rsidR="004C55AB">
        <w:rPr>
          <w:rFonts w:ascii="Times New Roman" w:hAnsi="Times New Roman" w:cs="Times New Roman" w:eastAsiaTheme="minorHAnsi"/>
          <w:color w:val="000000"/>
          <w:sz w:val="24"/>
          <w:szCs w:val="24"/>
          <w:lang w:bidi="ar-SA"/>
        </w:rPr>
        <w:t xml:space="preserve">e the </w:t>
      </w:r>
      <w:r>
        <w:rPr>
          <w:rFonts w:ascii="Times New Roman" w:hAnsi="Times New Roman" w:cs="Times New Roman" w:eastAsiaTheme="minorHAnsi"/>
          <w:color w:val="000000"/>
          <w:sz w:val="24"/>
          <w:szCs w:val="24"/>
          <w:lang w:bidi="ar-SA"/>
        </w:rPr>
        <w:t>ability of NMFS/NEFOP to contact an observer whe</w:t>
      </w:r>
      <w:r w:rsidR="004C55AB">
        <w:rPr>
          <w:rFonts w:ascii="Times New Roman" w:hAnsi="Times New Roman" w:cs="Times New Roman" w:eastAsiaTheme="minorHAnsi"/>
          <w:color w:val="000000"/>
          <w:sz w:val="24"/>
          <w:szCs w:val="24"/>
          <w:lang w:bidi="ar-SA"/>
        </w:rPr>
        <w:t xml:space="preserve">n necessary. This list would be </w:t>
      </w:r>
      <w:r>
        <w:rPr>
          <w:rFonts w:ascii="Times New Roman" w:hAnsi="Times New Roman" w:cs="Times New Roman" w:eastAsiaTheme="minorHAnsi"/>
          <w:color w:val="000000"/>
          <w:sz w:val="24"/>
          <w:szCs w:val="24"/>
          <w:lang w:bidi="ar-SA"/>
        </w:rPr>
        <w:t>updated by the service provider as necessary.</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15. Observer availability updates: </w:t>
      </w:r>
      <w:r>
        <w:rPr>
          <w:rFonts w:ascii="Times New Roman" w:hAnsi="Times New Roman" w:cs="Times New Roman" w:eastAsiaTheme="minorHAnsi"/>
          <w:color w:val="000000"/>
          <w:sz w:val="24"/>
          <w:szCs w:val="24"/>
          <w:lang w:bidi="ar-SA"/>
        </w:rPr>
        <w:t xml:space="preserve">The observer status report </w:t>
      </w:r>
      <w:r w:rsidR="004C55AB">
        <w:rPr>
          <w:rFonts w:ascii="Times New Roman" w:hAnsi="Times New Roman" w:cs="Times New Roman" w:eastAsiaTheme="minorHAnsi"/>
          <w:color w:val="000000"/>
          <w:sz w:val="24"/>
          <w:szCs w:val="24"/>
          <w:lang w:bidi="ar-SA"/>
        </w:rPr>
        <w:t xml:space="preserve">would facilitate the ability of </w:t>
      </w:r>
      <w:r>
        <w:rPr>
          <w:rFonts w:ascii="Times New Roman" w:hAnsi="Times New Roman" w:cs="Times New Roman" w:eastAsiaTheme="minorHAnsi"/>
          <w:color w:val="000000"/>
          <w:sz w:val="24"/>
          <w:szCs w:val="24"/>
          <w:lang w:bidi="ar-SA"/>
        </w:rPr>
        <w:t>NMFS/NEFOP to confirm observer availability, or th</w:t>
      </w:r>
      <w:r w:rsidR="004C55AB">
        <w:rPr>
          <w:rFonts w:ascii="Times New Roman" w:hAnsi="Times New Roman" w:cs="Times New Roman" w:eastAsiaTheme="minorHAnsi"/>
          <w:color w:val="000000"/>
          <w:sz w:val="24"/>
          <w:szCs w:val="24"/>
          <w:lang w:bidi="ar-SA"/>
        </w:rPr>
        <w:t xml:space="preserve">e lack thereof, when a provider </w:t>
      </w:r>
      <w:r>
        <w:rPr>
          <w:rFonts w:ascii="Times New Roman" w:hAnsi="Times New Roman" w:cs="Times New Roman" w:eastAsiaTheme="minorHAnsi"/>
          <w:color w:val="000000"/>
          <w:sz w:val="24"/>
          <w:szCs w:val="24"/>
          <w:lang w:bidi="ar-SA"/>
        </w:rPr>
        <w:t>notifies NFMS/NEFOP of instances when no observers</w:t>
      </w:r>
      <w:r w:rsidR="004C55AB">
        <w:rPr>
          <w:rFonts w:ascii="Times New Roman" w:hAnsi="Times New Roman" w:cs="Times New Roman" w:eastAsiaTheme="minorHAnsi"/>
          <w:color w:val="000000"/>
          <w:sz w:val="24"/>
          <w:szCs w:val="24"/>
          <w:lang w:bidi="ar-SA"/>
        </w:rPr>
        <w:t xml:space="preserve"> were available for deployment. </w:t>
      </w:r>
      <w:r>
        <w:rPr>
          <w:rFonts w:ascii="Times New Roman" w:hAnsi="Times New Roman" w:cs="Times New Roman" w:eastAsiaTheme="minorHAnsi"/>
          <w:color w:val="000000"/>
          <w:sz w:val="24"/>
          <w:szCs w:val="24"/>
          <w:lang w:bidi="ar-SA"/>
        </w:rPr>
        <w:t>This list would be updated by the service provider as necessary.</w:t>
      </w:r>
    </w:p>
    <w:p w:rsidR="00363D61" w:rsidP="00C913B6" w:rsidRDefault="00363D61">
      <w:pPr>
        <w:widowControl/>
        <w:adjustRightInd w:val="0"/>
        <w:rPr>
          <w:rFonts w:ascii="Times New Roman" w:hAnsi="Times New Roman" w:cs="Times New Roman" w:eastAsiaTheme="minorHAnsi"/>
          <w:color w:val="000000"/>
          <w:sz w:val="24"/>
          <w:szCs w:val="24"/>
          <w:lang w:bidi="ar-SA"/>
        </w:rPr>
      </w:pPr>
    </w:p>
    <w:p w:rsidR="00C913B6" w:rsidP="00C913B6"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16. Service provider material submissions: </w:t>
      </w:r>
      <w:r>
        <w:rPr>
          <w:rFonts w:ascii="Times New Roman" w:hAnsi="Times New Roman" w:cs="Times New Roman" w:eastAsiaTheme="minorHAnsi"/>
          <w:color w:val="000000"/>
          <w:sz w:val="24"/>
          <w:szCs w:val="24"/>
          <w:lang w:bidi="ar-SA"/>
        </w:rPr>
        <w:t>NMFS/NEFOP m</w:t>
      </w:r>
      <w:r w:rsidR="004C55AB">
        <w:rPr>
          <w:rFonts w:ascii="Times New Roman" w:hAnsi="Times New Roman" w:cs="Times New Roman" w:eastAsiaTheme="minorHAnsi"/>
          <w:color w:val="000000"/>
          <w:sz w:val="24"/>
          <w:szCs w:val="24"/>
          <w:lang w:bidi="ar-SA"/>
        </w:rPr>
        <w:t xml:space="preserve">ay request service providers to </w:t>
      </w:r>
      <w:r>
        <w:rPr>
          <w:rFonts w:ascii="Times New Roman" w:hAnsi="Times New Roman" w:cs="Times New Roman" w:eastAsiaTheme="minorHAnsi"/>
          <w:color w:val="000000"/>
          <w:sz w:val="24"/>
          <w:szCs w:val="24"/>
          <w:lang w:bidi="ar-SA"/>
        </w:rPr>
        <w:t>provide copies of materials provided to the fis</w:t>
      </w:r>
      <w:r w:rsidR="004C55AB">
        <w:rPr>
          <w:rFonts w:ascii="Times New Roman" w:hAnsi="Times New Roman" w:cs="Times New Roman" w:eastAsiaTheme="minorHAnsi"/>
          <w:color w:val="000000"/>
          <w:sz w:val="24"/>
          <w:szCs w:val="24"/>
          <w:lang w:bidi="ar-SA"/>
        </w:rPr>
        <w:t xml:space="preserve">hing industry. This would allow </w:t>
      </w:r>
      <w:r>
        <w:rPr>
          <w:rFonts w:ascii="Times New Roman" w:hAnsi="Times New Roman" w:cs="Times New Roman" w:eastAsiaTheme="minorHAnsi"/>
          <w:color w:val="000000"/>
          <w:sz w:val="24"/>
          <w:szCs w:val="24"/>
          <w:lang w:bidi="ar-SA"/>
        </w:rPr>
        <w:t>NMFS/NEFOP to ensure such materials are accurate and</w:t>
      </w:r>
      <w:r w:rsidR="004C55AB">
        <w:rPr>
          <w:rFonts w:ascii="Times New Roman" w:hAnsi="Times New Roman" w:cs="Times New Roman" w:eastAsiaTheme="minorHAnsi"/>
          <w:color w:val="000000"/>
          <w:sz w:val="24"/>
          <w:szCs w:val="24"/>
          <w:lang w:bidi="ar-SA"/>
        </w:rPr>
        <w:t xml:space="preserve"> in keeping with the objectives </w:t>
      </w:r>
      <w:r>
        <w:rPr>
          <w:rFonts w:ascii="Times New Roman" w:hAnsi="Times New Roman" w:cs="Times New Roman" w:eastAsiaTheme="minorHAnsi"/>
          <w:color w:val="000000"/>
          <w:sz w:val="24"/>
          <w:szCs w:val="24"/>
          <w:lang w:bidi="ar-SA"/>
        </w:rPr>
        <w:t>of the program. This information would likely be solicited wh</w:t>
      </w:r>
      <w:r w:rsidR="004C55AB">
        <w:rPr>
          <w:rFonts w:ascii="Times New Roman" w:hAnsi="Times New Roman" w:cs="Times New Roman" w:eastAsiaTheme="minorHAnsi"/>
          <w:color w:val="000000"/>
          <w:sz w:val="24"/>
          <w:szCs w:val="24"/>
          <w:lang w:bidi="ar-SA"/>
        </w:rPr>
        <w:t xml:space="preserve">en changes to such </w:t>
      </w:r>
      <w:r>
        <w:rPr>
          <w:rFonts w:ascii="Times New Roman" w:hAnsi="Times New Roman" w:cs="Times New Roman" w:eastAsiaTheme="minorHAnsi"/>
          <w:color w:val="000000"/>
          <w:sz w:val="24"/>
          <w:szCs w:val="24"/>
          <w:lang w:bidi="ar-SA"/>
        </w:rPr>
        <w:t>materials are made.</w:t>
      </w:r>
    </w:p>
    <w:p w:rsidR="00C913B6" w:rsidP="00C913B6" w:rsidRDefault="00C913B6">
      <w:pPr>
        <w:widowControl/>
        <w:adjustRightInd w:val="0"/>
        <w:rPr>
          <w:rFonts w:ascii="Times New Roman" w:hAnsi="Times New Roman" w:cs="Times New Roman" w:eastAsiaTheme="minorHAnsi"/>
          <w:color w:val="000000"/>
          <w:sz w:val="20"/>
          <w:szCs w:val="20"/>
          <w:lang w:bidi="ar-SA"/>
        </w:rPr>
      </w:pPr>
    </w:p>
    <w:p w:rsidRPr="004C55AB" w:rsidR="00363D61" w:rsidP="00363D61" w:rsidRDefault="00C913B6">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17. Service provider contracts: </w:t>
      </w:r>
      <w:r>
        <w:rPr>
          <w:rFonts w:ascii="Times New Roman" w:hAnsi="Times New Roman" w:cs="Times New Roman" w:eastAsiaTheme="minorHAnsi"/>
          <w:color w:val="000000"/>
          <w:sz w:val="24"/>
          <w:szCs w:val="24"/>
          <w:lang w:bidi="ar-SA"/>
        </w:rPr>
        <w:t>NMFS/NEFOP may request</w:t>
      </w:r>
      <w:r w:rsidR="004C55AB">
        <w:rPr>
          <w:rFonts w:ascii="Times New Roman" w:hAnsi="Times New Roman" w:cs="Times New Roman" w:eastAsiaTheme="minorHAnsi"/>
          <w:color w:val="000000"/>
          <w:sz w:val="24"/>
          <w:szCs w:val="24"/>
          <w:lang w:bidi="ar-SA"/>
        </w:rPr>
        <w:t xml:space="preserve"> service providers to provide a </w:t>
      </w:r>
      <w:r>
        <w:rPr>
          <w:rFonts w:ascii="Times New Roman" w:hAnsi="Times New Roman" w:cs="Times New Roman" w:eastAsiaTheme="minorHAnsi"/>
          <w:color w:val="000000"/>
          <w:sz w:val="24"/>
          <w:szCs w:val="24"/>
          <w:lang w:bidi="ar-SA"/>
        </w:rPr>
        <w:t xml:space="preserve">copy of each type of signed and valid contract between </w:t>
      </w:r>
      <w:r w:rsidR="004C55AB">
        <w:rPr>
          <w:rFonts w:ascii="Times New Roman" w:hAnsi="Times New Roman" w:cs="Times New Roman" w:eastAsiaTheme="minorHAnsi"/>
          <w:color w:val="000000"/>
          <w:sz w:val="24"/>
          <w:szCs w:val="24"/>
          <w:lang w:bidi="ar-SA"/>
        </w:rPr>
        <w:t xml:space="preserve">the observer provider and those </w:t>
      </w:r>
      <w:r>
        <w:rPr>
          <w:rFonts w:ascii="Times New Roman" w:hAnsi="Times New Roman" w:cs="Times New Roman" w:eastAsiaTheme="minorHAnsi"/>
          <w:color w:val="000000"/>
          <w:sz w:val="24"/>
          <w:szCs w:val="24"/>
          <w:lang w:bidi="ar-SA"/>
        </w:rPr>
        <w:t>entities requiring observer services. This would allow</w:t>
      </w:r>
      <w:r w:rsidR="004C55AB">
        <w:rPr>
          <w:rFonts w:ascii="Times New Roman" w:hAnsi="Times New Roman" w:cs="Times New Roman" w:eastAsiaTheme="minorHAnsi"/>
          <w:color w:val="000000"/>
          <w:sz w:val="24"/>
          <w:szCs w:val="24"/>
          <w:lang w:bidi="ar-SA"/>
        </w:rPr>
        <w:t xml:space="preserve"> NMFS/NEFOP to resolve contract </w:t>
      </w:r>
      <w:r>
        <w:rPr>
          <w:rFonts w:ascii="Times New Roman" w:hAnsi="Times New Roman" w:cs="Times New Roman" w:eastAsiaTheme="minorHAnsi"/>
          <w:color w:val="000000"/>
          <w:sz w:val="24"/>
          <w:szCs w:val="24"/>
          <w:lang w:bidi="ar-SA"/>
        </w:rPr>
        <w:t>disputes between the provider and industry, and to ensur</w:t>
      </w:r>
      <w:r w:rsidR="004C55AB">
        <w:rPr>
          <w:rFonts w:ascii="Times New Roman" w:hAnsi="Times New Roman" w:cs="Times New Roman" w:eastAsiaTheme="minorHAnsi"/>
          <w:color w:val="000000"/>
          <w:sz w:val="24"/>
          <w:szCs w:val="24"/>
          <w:lang w:bidi="ar-SA"/>
        </w:rPr>
        <w:t xml:space="preserve">e provider contracts with their </w:t>
      </w:r>
      <w:r>
        <w:rPr>
          <w:rFonts w:ascii="Times New Roman" w:hAnsi="Times New Roman" w:cs="Times New Roman" w:eastAsiaTheme="minorHAnsi"/>
          <w:color w:val="000000"/>
          <w:sz w:val="24"/>
          <w:szCs w:val="24"/>
          <w:lang w:bidi="ar-SA"/>
        </w:rPr>
        <w:t>employees are in keeping with the objectives of the obs</w:t>
      </w:r>
      <w:r w:rsidR="00363D61">
        <w:rPr>
          <w:rFonts w:ascii="Times New Roman" w:hAnsi="Times New Roman" w:cs="Times New Roman" w:eastAsiaTheme="minorHAnsi"/>
          <w:color w:val="000000"/>
          <w:sz w:val="24"/>
          <w:szCs w:val="24"/>
          <w:lang w:bidi="ar-SA"/>
        </w:rPr>
        <w:t xml:space="preserve">erver program. This information </w:t>
      </w:r>
      <w:r>
        <w:rPr>
          <w:rFonts w:ascii="Times New Roman" w:hAnsi="Times New Roman" w:cs="Times New Roman" w:eastAsiaTheme="minorHAnsi"/>
          <w:color w:val="000000"/>
          <w:lang w:bidi="ar-SA"/>
        </w:rPr>
        <w:t>would likely be solicited when changes to such materials are made</w:t>
      </w:r>
    </w:p>
    <w:p w:rsidR="00363D61" w:rsidP="00363D61" w:rsidRDefault="00363D61">
      <w:pPr>
        <w:widowControl/>
        <w:adjustRightInd w:val="0"/>
        <w:rPr>
          <w:rFonts w:ascii="Times New Roman" w:hAnsi="Times New Roman" w:cs="Times New Roman" w:eastAsiaTheme="minorHAnsi"/>
          <w:color w:val="000000"/>
          <w:lang w:bidi="ar-SA"/>
        </w:rPr>
      </w:pPr>
    </w:p>
    <w:p w:rsidRPr="00BD7237" w:rsidR="008E61C9" w:rsidP="00D2204B"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91225B" w:rsidP="00BE5FD3" w:rsidRDefault="0091225B">
      <w:pPr>
        <w:widowControl/>
        <w:adjustRightInd w:val="0"/>
        <w:rPr>
          <w:rFonts w:ascii="Times New Roman" w:hAnsi="Times New Roman" w:cs="Times New Roman" w:eastAsiaTheme="minorHAnsi"/>
          <w:color w:val="000000"/>
          <w:sz w:val="24"/>
          <w:szCs w:val="24"/>
          <w:lang w:bidi="ar-SA"/>
        </w:rPr>
      </w:pPr>
    </w:p>
    <w:p w:rsidR="008E61C9" w:rsidP="00BE5FD3" w:rsidRDefault="00BE5FD3">
      <w:pPr>
        <w:widowControl/>
        <w:adjustRightInd w:val="0"/>
        <w:rPr>
          <w:rFonts w:ascii="Times New Roman" w:hAnsi="Times New Roman" w:cs="Times New Roman"/>
          <w:b/>
          <w:sz w:val="24"/>
          <w:szCs w:val="24"/>
        </w:rPr>
      </w:pPr>
      <w:r>
        <w:rPr>
          <w:rFonts w:ascii="Times New Roman" w:hAnsi="Times New Roman" w:cs="Times New Roman" w:eastAsiaTheme="minorHAnsi"/>
          <w:color w:val="000000"/>
          <w:sz w:val="24"/>
          <w:szCs w:val="24"/>
          <w:lang w:bidi="ar-SA"/>
        </w:rPr>
        <w:t>The observer providers and vessels submit materials to NMFS/NEFOP v</w:t>
      </w:r>
      <w:r w:rsidR="004C55AB">
        <w:rPr>
          <w:rFonts w:ascii="Times New Roman" w:hAnsi="Times New Roman" w:cs="Times New Roman" w:eastAsiaTheme="minorHAnsi"/>
          <w:color w:val="000000"/>
          <w:sz w:val="24"/>
          <w:szCs w:val="24"/>
          <w:lang w:bidi="ar-SA"/>
        </w:rPr>
        <w:t xml:space="preserve">ia e-mail, fax or postal </w:t>
      </w:r>
      <w:r>
        <w:rPr>
          <w:rFonts w:ascii="Times New Roman" w:hAnsi="Times New Roman" w:cs="Times New Roman" w:eastAsiaTheme="minorHAnsi"/>
          <w:color w:val="000000"/>
          <w:sz w:val="24"/>
          <w:szCs w:val="24"/>
          <w:lang w:bidi="ar-SA"/>
        </w:rPr>
        <w:t xml:space="preserve">service. Instructions for vessels owners and providers are on the Greater Atlantic Region We site at: </w:t>
      </w:r>
      <w:hyperlink w:history="1" r:id="rId7">
        <w:r w:rsidRPr="00103848" w:rsidR="00707062">
          <w:rPr>
            <w:rStyle w:val="Hyperlink"/>
            <w:rFonts w:ascii="Times New Roman" w:hAnsi="Times New Roman" w:cs="Times New Roman" w:eastAsiaTheme="minorHAnsi"/>
            <w:sz w:val="24"/>
            <w:szCs w:val="24"/>
            <w:lang w:bidi="ar-SA"/>
          </w:rPr>
          <w:t>https://www.nefsc.noaa.gov/fsb/scallop/</w:t>
        </w:r>
      </w:hyperlink>
      <w:r w:rsidRPr="00D2204B">
        <w:rPr>
          <w:rFonts w:ascii="Times New Roman" w:hAnsi="Times New Roman" w:cs="Times New Roman"/>
          <w:b/>
          <w:sz w:val="24"/>
          <w:szCs w:val="24"/>
        </w:rPr>
        <w:t xml:space="preserve"> </w:t>
      </w:r>
    </w:p>
    <w:p w:rsidRPr="00BE5FD3" w:rsidR="00707062" w:rsidP="00BE5FD3" w:rsidRDefault="00707062">
      <w:pPr>
        <w:widowControl/>
        <w:adjustRightInd w:val="0"/>
        <w:rPr>
          <w:rFonts w:ascii="Times New Roman" w:hAnsi="Times New Roman" w:cs="Times New Roman" w:eastAsiaTheme="minorHAnsi"/>
          <w:color w:val="000000"/>
          <w:sz w:val="24"/>
          <w:szCs w:val="24"/>
          <w:lang w:bidi="ar-SA"/>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BE5FD3" w:rsidRDefault="00BE5FD3">
      <w:pPr>
        <w:pStyle w:val="BodyText"/>
        <w:ind w:left="0"/>
        <w:rPr>
          <w:rFonts w:ascii="Times New Roman" w:hAnsi="Times New Roman" w:cs="Times New Roman"/>
        </w:rPr>
      </w:pPr>
      <w:r w:rsidRPr="00BE5FD3">
        <w:rPr>
          <w:rFonts w:ascii="Times New Roman" w:hAnsi="Times New Roman" w:cs="Times New Roman"/>
        </w:rPr>
        <w:t>The application processes and information submissions for the observer provider and vessels are unique to the scallop observer program, and direct duplication with other collections does not exist.</w:t>
      </w:r>
    </w:p>
    <w:p w:rsidRPr="00BE5FD3" w:rsidR="00707062" w:rsidP="00BE5FD3" w:rsidRDefault="00707062">
      <w:pPr>
        <w:pStyle w:val="BodyText"/>
        <w:ind w:left="0"/>
        <w:rPr>
          <w:rFonts w:ascii="Times New Roman" w:hAnsi="Times New Roman" w:cs="Times New Roman"/>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8E61C9" w:rsidP="00BE5FD3" w:rsidRDefault="00BE5FD3">
      <w:pPr>
        <w:pStyle w:val="BodyText"/>
        <w:spacing w:before="160"/>
        <w:ind w:left="0"/>
        <w:rPr>
          <w:rFonts w:ascii="Times New Roman" w:hAnsi="Times New Roman" w:cs="Times New Roman"/>
        </w:rPr>
      </w:pPr>
      <w:r w:rsidRPr="00BE5FD3">
        <w:rPr>
          <w:rFonts w:ascii="Times New Roman" w:hAnsi="Times New Roman" w:cs="Times New Roman"/>
        </w:rPr>
        <w:t>This collection of information does not impose a significant impact on small entities. Only the</w:t>
      </w:r>
      <w:r>
        <w:rPr>
          <w:rFonts w:ascii="Times New Roman" w:hAnsi="Times New Roman" w:cs="Times New Roman"/>
        </w:rPr>
        <w:t xml:space="preserve"> </w:t>
      </w:r>
      <w:r w:rsidRPr="00BE5FD3">
        <w:rPr>
          <w:rFonts w:ascii="Times New Roman" w:hAnsi="Times New Roman" w:cs="Times New Roman"/>
        </w:rPr>
        <w:t>minimum data to meet the requirements of the above d</w:t>
      </w:r>
      <w:r>
        <w:rPr>
          <w:rFonts w:ascii="Times New Roman" w:hAnsi="Times New Roman" w:cs="Times New Roman"/>
        </w:rPr>
        <w:t xml:space="preserve">ata needs are requested from all </w:t>
      </w:r>
      <w:r w:rsidRPr="00BE5FD3">
        <w:rPr>
          <w:rFonts w:ascii="Times New Roman" w:hAnsi="Times New Roman" w:cs="Times New Roman"/>
        </w:rPr>
        <w:t>participants.</w:t>
      </w:r>
    </w:p>
    <w:p w:rsidRPr="00BD7237" w:rsidR="00707062" w:rsidP="00BE5FD3" w:rsidRDefault="00707062">
      <w:pPr>
        <w:pStyle w:val="BodyText"/>
        <w:spacing w:before="160"/>
        <w:ind w:left="0"/>
        <w:rPr>
          <w:rFonts w:ascii="Times New Roman" w:hAnsi="Times New Roman" w:cs="Times New Roman"/>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E61C9" w:rsidP="00BE5FD3" w:rsidRDefault="00BE5FD3">
      <w:pPr>
        <w:pStyle w:val="BodyText"/>
        <w:spacing w:before="115"/>
        <w:ind w:left="0"/>
        <w:rPr>
          <w:rFonts w:ascii="Times New Roman" w:hAnsi="Times New Roman" w:cs="Times New Roman"/>
        </w:rPr>
      </w:pPr>
      <w:r w:rsidRPr="00BE5FD3">
        <w:rPr>
          <w:rFonts w:ascii="Times New Roman" w:hAnsi="Times New Roman" w:cs="Times New Roman"/>
        </w:rPr>
        <w:t>All information is required for the efficient operation of the scallop observer program and must</w:t>
      </w:r>
      <w:r>
        <w:rPr>
          <w:rFonts w:ascii="Times New Roman" w:hAnsi="Times New Roman" w:cs="Times New Roman"/>
        </w:rPr>
        <w:t xml:space="preserve"> </w:t>
      </w:r>
      <w:r w:rsidRPr="00BE5FD3">
        <w:rPr>
          <w:rFonts w:ascii="Times New Roman" w:hAnsi="Times New Roman" w:cs="Times New Roman"/>
        </w:rPr>
        <w:t>be submitted in the time frames requested. Collecting this information less frequently would</w:t>
      </w:r>
      <w:r>
        <w:rPr>
          <w:rFonts w:ascii="Times New Roman" w:hAnsi="Times New Roman" w:cs="Times New Roman"/>
        </w:rPr>
        <w:t xml:space="preserve"> </w:t>
      </w:r>
      <w:r w:rsidRPr="00BE5FD3">
        <w:rPr>
          <w:rFonts w:ascii="Times New Roman" w:hAnsi="Times New Roman" w:cs="Times New Roman"/>
        </w:rPr>
        <w:t>jeopardize the goals and objectives of the observer program and</w:t>
      </w:r>
      <w:r>
        <w:rPr>
          <w:rFonts w:ascii="Times New Roman" w:hAnsi="Times New Roman" w:cs="Times New Roman"/>
        </w:rPr>
        <w:t xml:space="preserve"> the effective management of the </w:t>
      </w:r>
      <w:r w:rsidRPr="00BE5FD3">
        <w:rPr>
          <w:rFonts w:ascii="Times New Roman" w:hAnsi="Times New Roman" w:cs="Times New Roman"/>
        </w:rPr>
        <w:t>scallop fishery.</w:t>
      </w:r>
    </w:p>
    <w:p w:rsidRPr="00BD7237" w:rsidR="004C55AB" w:rsidP="00BE5FD3" w:rsidRDefault="004C55AB">
      <w:pPr>
        <w:pStyle w:val="BodyText"/>
        <w:spacing w:before="115"/>
        <w:ind w:left="0"/>
        <w:rPr>
          <w:rFonts w:ascii="Times New Roman" w:hAnsi="Times New Roman" w:cs="Times New Roman"/>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00707062" w:rsidP="00BE5FD3" w:rsidRDefault="00707062">
      <w:pPr>
        <w:widowControl/>
        <w:adjustRightInd w:val="0"/>
        <w:rPr>
          <w:rFonts w:ascii="Times New Roman" w:hAnsi="Times New Roman" w:cs="Times New Roman" w:eastAsiaTheme="minorHAnsi"/>
          <w:sz w:val="24"/>
          <w:szCs w:val="24"/>
          <w:lang w:bidi="ar-SA"/>
        </w:rPr>
      </w:pPr>
    </w:p>
    <w:p w:rsidR="00BE5FD3" w:rsidP="00BE5FD3" w:rsidRDefault="00BE5FD3">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Service providers would be required to submit observer contact </w:t>
      </w:r>
      <w:r w:rsidR="004C55AB">
        <w:rPr>
          <w:rFonts w:ascii="Times New Roman" w:hAnsi="Times New Roman" w:cs="Times New Roman" w:eastAsiaTheme="minorHAnsi"/>
          <w:sz w:val="24"/>
          <w:szCs w:val="24"/>
          <w:lang w:bidi="ar-SA"/>
        </w:rPr>
        <w:t xml:space="preserve">and availability information as </w:t>
      </w:r>
      <w:r>
        <w:rPr>
          <w:rFonts w:ascii="Times New Roman" w:hAnsi="Times New Roman" w:cs="Times New Roman" w:eastAsiaTheme="minorHAnsi"/>
          <w:sz w:val="24"/>
          <w:szCs w:val="24"/>
          <w:lang w:bidi="ar-SA"/>
        </w:rPr>
        <w:t>necessary, which may be more often than quarterly. This i</w:t>
      </w:r>
      <w:r w:rsidR="004C55AB">
        <w:rPr>
          <w:rFonts w:ascii="Times New Roman" w:hAnsi="Times New Roman" w:cs="Times New Roman" w:eastAsiaTheme="minorHAnsi"/>
          <w:sz w:val="24"/>
          <w:szCs w:val="24"/>
          <w:lang w:bidi="ar-SA"/>
        </w:rPr>
        <w:t xml:space="preserve">s to ensure NMFS/NEFOP observer </w:t>
      </w:r>
      <w:r>
        <w:rPr>
          <w:rFonts w:ascii="Times New Roman" w:hAnsi="Times New Roman" w:cs="Times New Roman" w:eastAsiaTheme="minorHAnsi"/>
          <w:sz w:val="24"/>
          <w:szCs w:val="24"/>
          <w:lang w:bidi="ar-SA"/>
        </w:rPr>
        <w:t>data is accurate and up to date.</w:t>
      </w:r>
    </w:p>
    <w:p w:rsidR="00BE5FD3" w:rsidP="00BE5FD3" w:rsidRDefault="00BE5FD3">
      <w:pPr>
        <w:widowControl/>
        <w:adjustRightInd w:val="0"/>
        <w:rPr>
          <w:rFonts w:ascii="Times New Roman" w:hAnsi="Times New Roman" w:cs="Times New Roman" w:eastAsiaTheme="minorHAnsi"/>
          <w:sz w:val="24"/>
          <w:szCs w:val="24"/>
          <w:lang w:bidi="ar-SA"/>
        </w:rPr>
      </w:pPr>
    </w:p>
    <w:p w:rsidRPr="004C55AB" w:rsidR="00BE5FD3" w:rsidP="00BE5FD3" w:rsidRDefault="00BE5FD3">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NMFS/NEFOP may request service provider materials </w:t>
      </w:r>
      <w:r w:rsidR="004C55AB">
        <w:rPr>
          <w:rFonts w:ascii="Times New Roman" w:hAnsi="Times New Roman" w:cs="Times New Roman" w:eastAsiaTheme="minorHAnsi"/>
          <w:sz w:val="24"/>
          <w:szCs w:val="24"/>
          <w:lang w:bidi="ar-SA"/>
        </w:rPr>
        <w:t xml:space="preserve">as necessary, which may be more </w:t>
      </w:r>
      <w:r>
        <w:rPr>
          <w:rFonts w:ascii="Times New Roman" w:hAnsi="Times New Roman" w:cs="Times New Roman" w:eastAsiaTheme="minorHAnsi"/>
          <w:sz w:val="24"/>
          <w:szCs w:val="24"/>
          <w:lang w:bidi="ar-SA"/>
        </w:rPr>
        <w:t xml:space="preserve">frequently than quarterly. This is to ensure materials provided to industry and observers are </w:t>
      </w:r>
      <w:r w:rsidRPr="00BE5FD3">
        <w:rPr>
          <w:rFonts w:ascii="Times New Roman" w:hAnsi="Times New Roman" w:cs="Times New Roman" w:eastAsiaTheme="minorHAnsi"/>
          <w:sz w:val="24"/>
          <w:szCs w:val="24"/>
          <w:lang w:bidi="ar-SA"/>
        </w:rPr>
        <w:t>accurate, up to date, and in keeping with observer program objectives and policies.</w:t>
      </w:r>
      <w:r w:rsidRPr="00BE5FD3">
        <w:rPr>
          <w:rFonts w:ascii="Times New Roman" w:hAnsi="Times New Roman" w:cs="Times New Roman"/>
          <w:sz w:val="24"/>
          <w:szCs w:val="24"/>
        </w:rPr>
        <w:t xml:space="preserve"> </w:t>
      </w:r>
    </w:p>
    <w:p w:rsidR="00BE5FD3" w:rsidP="00BE5FD3" w:rsidRDefault="00BE5FD3">
      <w:pPr>
        <w:widowControl/>
        <w:adjustRightInd w:val="0"/>
        <w:rPr>
          <w:rFonts w:ascii="Times New Roman" w:hAnsi="Times New Roman" w:cs="Times New Roman"/>
          <w:sz w:val="24"/>
          <w:szCs w:val="24"/>
        </w:rPr>
      </w:pPr>
    </w:p>
    <w:p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7062" w:rsidP="006650B0" w:rsidRDefault="00707062">
      <w:pPr>
        <w:widowControl/>
        <w:adjustRightInd w:val="0"/>
        <w:rPr>
          <w:rFonts w:ascii="Times New Roman" w:hAnsi="Times New Roman" w:cs="Times New Roman" w:eastAsiaTheme="minorHAnsi"/>
          <w:sz w:val="24"/>
          <w:szCs w:val="24"/>
          <w:lang w:bidi="ar-SA"/>
        </w:rPr>
      </w:pPr>
    </w:p>
    <w:p w:rsidR="006650B0" w:rsidP="006650B0" w:rsidRDefault="006650B0">
      <w:pPr>
        <w:widowControl/>
        <w:adjustRightInd w:val="0"/>
        <w:rPr>
          <w:rFonts w:ascii="Times New Roman" w:hAnsi="Times New Roman" w:cs="Times New Roman" w:eastAsiaTheme="minorHAnsi"/>
          <w:sz w:val="24"/>
          <w:szCs w:val="24"/>
          <w:lang w:bidi="ar-SA"/>
        </w:rPr>
      </w:pPr>
      <w:r w:rsidRPr="00D2204B">
        <w:rPr>
          <w:rFonts w:ascii="Times New Roman" w:hAnsi="Times New Roman" w:cs="Times New Roman" w:eastAsiaTheme="minorHAnsi"/>
          <w:sz w:val="24"/>
          <w:szCs w:val="24"/>
          <w:lang w:bidi="ar-SA"/>
        </w:rPr>
        <w:t>A Federal Register Notice published on July 7, 2020 (85 FR 4</w:t>
      </w:r>
      <w:r w:rsidR="002A50EA">
        <w:rPr>
          <w:rFonts w:ascii="Times New Roman" w:hAnsi="Times New Roman" w:cs="Times New Roman" w:eastAsiaTheme="minorHAnsi"/>
          <w:sz w:val="24"/>
          <w:szCs w:val="24"/>
          <w:lang w:bidi="ar-SA"/>
        </w:rPr>
        <w:t xml:space="preserve">0623) solicited public comments </w:t>
      </w:r>
      <w:r w:rsidRPr="00D2204B">
        <w:rPr>
          <w:rFonts w:ascii="Times New Roman" w:hAnsi="Times New Roman" w:cs="Times New Roman" w:eastAsiaTheme="minorHAnsi"/>
          <w:sz w:val="24"/>
          <w:szCs w:val="24"/>
          <w:lang w:bidi="ar-SA"/>
        </w:rPr>
        <w:t xml:space="preserve">on this information collection. The comment period ended on September 8, 2020. </w:t>
      </w:r>
      <w:r w:rsidR="002A50EA">
        <w:rPr>
          <w:rFonts w:ascii="Times New Roman" w:hAnsi="Times New Roman" w:cs="Times New Roman" w:eastAsiaTheme="minorHAnsi"/>
          <w:sz w:val="24"/>
          <w:szCs w:val="24"/>
          <w:lang w:bidi="ar-SA"/>
        </w:rPr>
        <w:t xml:space="preserve">No comments were </w:t>
      </w:r>
      <w:r w:rsidRPr="00D2204B">
        <w:rPr>
          <w:rFonts w:ascii="Times New Roman" w:hAnsi="Times New Roman" w:cs="Times New Roman" w:eastAsiaTheme="minorHAnsi"/>
          <w:sz w:val="24"/>
          <w:szCs w:val="24"/>
          <w:lang w:bidi="ar-SA"/>
        </w:rPr>
        <w:t>received.</w:t>
      </w:r>
    </w:p>
    <w:p w:rsidR="00A74938" w:rsidP="006650B0" w:rsidRDefault="00A74938">
      <w:pPr>
        <w:widowControl/>
        <w:adjustRightInd w:val="0"/>
        <w:rPr>
          <w:rFonts w:ascii="Times New Roman" w:hAnsi="Times New Roman" w:cs="Times New Roman" w:eastAsiaTheme="minorHAnsi"/>
          <w:sz w:val="24"/>
          <w:szCs w:val="24"/>
          <w:lang w:bidi="ar-SA"/>
        </w:rPr>
      </w:pPr>
    </w:p>
    <w:p w:rsidR="00A74938" w:rsidP="006650B0" w:rsidRDefault="00A74938">
      <w:pPr>
        <w:widowControl/>
        <w:adjustRightInd w:val="0"/>
        <w:rPr>
          <w:rFonts w:ascii="Times New Roman" w:hAnsi="Times New Roman" w:cs="Times New Roman"/>
          <w:color w:val="000000"/>
          <w:sz w:val="24"/>
          <w:szCs w:val="24"/>
        </w:rPr>
      </w:pPr>
      <w:r w:rsidRPr="00A74938">
        <w:rPr>
          <w:rFonts w:ascii="Times New Roman" w:hAnsi="Times New Roman" w:cs="Times New Roman"/>
          <w:color w:val="000000"/>
          <w:sz w:val="24"/>
          <w:szCs w:val="24"/>
        </w:rPr>
        <w:t xml:space="preserve">NMFS reached out to several </w:t>
      </w:r>
      <w:r w:rsidR="004C55AB">
        <w:rPr>
          <w:rFonts w:ascii="Times New Roman" w:hAnsi="Times New Roman" w:cs="Times New Roman"/>
          <w:color w:val="000000"/>
          <w:sz w:val="24"/>
          <w:szCs w:val="24"/>
        </w:rPr>
        <w:t>service providers</w:t>
      </w:r>
      <w:r w:rsidRPr="00A74938">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Pr="00A74938" w:rsidR="002A50EA" w:rsidP="006650B0" w:rsidRDefault="002A50EA">
      <w:pPr>
        <w:widowControl/>
        <w:adjustRightInd w:val="0"/>
        <w:rPr>
          <w:rFonts w:ascii="Times New Roman" w:hAnsi="Times New Roman" w:cs="Times New Roman" w:eastAsiaTheme="minorHAnsi"/>
          <w:sz w:val="24"/>
          <w:szCs w:val="24"/>
          <w:lang w:bidi="ar-SA"/>
        </w:rPr>
      </w:pPr>
    </w:p>
    <w:p w:rsidRPr="00BD7237" w:rsidR="008E61C9" w:rsidP="00D2204B" w:rsidRDefault="001477A3">
      <w:pPr>
        <w:pStyle w:val="ListParagraph"/>
        <w:numPr>
          <w:ilvl w:val="0"/>
          <w:numId w:val="7"/>
        </w:numPr>
        <w:tabs>
          <w:tab w:val="left" w:pos="360"/>
        </w:tabs>
        <w:spacing w:before="8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6650B0" w:rsidRDefault="006650B0">
      <w:pPr>
        <w:pStyle w:val="BodyText"/>
        <w:ind w:left="0"/>
        <w:jc w:val="both"/>
        <w:rPr>
          <w:rFonts w:ascii="Times New Roman" w:hAnsi="Times New Roman" w:cs="Times New Roman"/>
        </w:rPr>
      </w:pPr>
      <w:r w:rsidRPr="006650B0">
        <w:rPr>
          <w:rFonts w:ascii="Times New Roman" w:hAnsi="Times New Roman" w:cs="Times New Roman"/>
        </w:rPr>
        <w:t>No payment or gift to respondents is provided under this program for observer service providers</w:t>
      </w:r>
      <w:r>
        <w:rPr>
          <w:rFonts w:ascii="Times New Roman" w:hAnsi="Times New Roman" w:cs="Times New Roman"/>
        </w:rPr>
        <w:t xml:space="preserve"> </w:t>
      </w:r>
      <w:r w:rsidRPr="006650B0">
        <w:rPr>
          <w:rFonts w:ascii="Times New Roman" w:hAnsi="Times New Roman" w:cs="Times New Roman"/>
        </w:rPr>
        <w:t>or vessel owners as a part of the scallop observer program.</w:t>
      </w:r>
    </w:p>
    <w:p w:rsidRPr="00BD7237" w:rsidR="002A50EA" w:rsidP="006650B0" w:rsidRDefault="002A50EA">
      <w:pPr>
        <w:pStyle w:val="BodyText"/>
        <w:ind w:left="0"/>
        <w:jc w:val="both"/>
        <w:rPr>
          <w:rFonts w:ascii="Times New Roman" w:hAnsi="Times New Roman" w:cs="Times New Roman"/>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609B4" w:rsidP="00D2204B" w:rsidRDefault="00E609B4">
      <w:pPr>
        <w:pStyle w:val="BodyText"/>
        <w:spacing w:before="0"/>
        <w:rPr>
          <w:rFonts w:ascii="Times New Roman" w:hAnsi="Times New Roman" w:cs="Times New Roman"/>
        </w:rPr>
      </w:pPr>
    </w:p>
    <w:p w:rsidRPr="006650B0" w:rsidR="006650B0" w:rsidP="00D2204B" w:rsidRDefault="006650B0">
      <w:pPr>
        <w:pStyle w:val="BodyText"/>
        <w:spacing w:before="0"/>
        <w:rPr>
          <w:rFonts w:ascii="Times New Roman" w:hAnsi="Times New Roman" w:cs="Times New Roman"/>
        </w:rPr>
      </w:pPr>
      <w:r w:rsidRPr="006650B0">
        <w:rPr>
          <w:rFonts w:ascii="Times New Roman" w:hAnsi="Times New Roman" w:cs="Times New Roman"/>
        </w:rPr>
        <w:t>The information collected is confidential under section 402(b) of the Magnuson-Stevens Act (16</w:t>
      </w:r>
    </w:p>
    <w:p w:rsidR="008E61C9" w:rsidP="00D2204B" w:rsidRDefault="006650B0">
      <w:pPr>
        <w:pStyle w:val="BodyText"/>
        <w:spacing w:before="0"/>
        <w:ind w:left="0"/>
        <w:rPr>
          <w:rFonts w:ascii="Times New Roman" w:hAnsi="Times New Roman" w:cs="Times New Roman"/>
        </w:rPr>
      </w:pPr>
      <w:r w:rsidRPr="006650B0">
        <w:rPr>
          <w:rFonts w:ascii="Times New Roman" w:hAnsi="Times New Roman" w:cs="Times New Roman"/>
        </w:rPr>
        <w:t>U.S.C. 1801, et seq.).</w:t>
      </w:r>
    </w:p>
    <w:p w:rsidR="002A50EA" w:rsidP="00D2204B" w:rsidRDefault="002A50EA">
      <w:pPr>
        <w:pStyle w:val="BodyText"/>
        <w:spacing w:before="0"/>
        <w:ind w:left="0"/>
        <w:rPr>
          <w:rFonts w:ascii="Times New Roman" w:hAnsi="Times New Roman" w:cs="Times New Roman"/>
        </w:rPr>
      </w:pPr>
    </w:p>
    <w:p w:rsidRPr="002A50EA" w:rsidR="002A50EA" w:rsidP="002A50EA" w:rsidRDefault="002A50EA">
      <w:pPr>
        <w:pStyle w:val="BodyText"/>
        <w:spacing w:before="0"/>
        <w:ind w:left="0" w:firstLine="720"/>
        <w:rPr>
          <w:rFonts w:ascii="Times New Roman" w:hAnsi="Times New Roman" w:cs="Times New Roman"/>
        </w:rPr>
      </w:pPr>
      <w:r w:rsidRPr="002A50EA">
        <w:rPr>
          <w:rFonts w:ascii="Times New Roman" w:hAnsi="Times New Roman" w:cs="Times New Roman"/>
          <w:color w:val="000000"/>
        </w:rPr>
        <w:t>The information collected under this OMB Control Number is authorized under SORN COMMERCE/NOAA-19, Permits and Registrations for United States Federally Regulated Fisheries.  The information is stored in NOAA system NOAA4</w:t>
      </w:r>
      <w:r>
        <w:rPr>
          <w:rFonts w:ascii="Times New Roman" w:hAnsi="Times New Roman" w:cs="Times New Roman"/>
          <w:color w:val="000000"/>
        </w:rPr>
        <w:t>10</w:t>
      </w:r>
      <w:r w:rsidRPr="002A50EA">
        <w:rPr>
          <w:rFonts w:ascii="Times New Roman" w:hAnsi="Times New Roman" w:cs="Times New Roman"/>
          <w:color w:val="000000"/>
        </w:rPr>
        <w:t>0, for which a current PIA is on record at</w:t>
      </w:r>
      <w:hyperlink w:history="1" r:id="rId8">
        <w:r w:rsidRPr="002A50EA">
          <w:rPr>
            <w:rStyle w:val="Hyperlink"/>
            <w:rFonts w:ascii="Times New Roman" w:hAnsi="Times New Roman" w:cs="Times New Roman"/>
            <w:color w:val="000000"/>
          </w:rPr>
          <w:t xml:space="preserve"> </w:t>
        </w:r>
        <w:r w:rsidRPr="002A50EA">
          <w:rPr>
            <w:rStyle w:val="Hyperlink"/>
            <w:rFonts w:ascii="Times New Roman" w:hAnsi="Times New Roman" w:cs="Times New Roman"/>
            <w:color w:val="1155CC"/>
          </w:rPr>
          <w:t>https://www.osec.doc.gov/opog/privacy/NOAA-pias.html</w:t>
        </w:r>
      </w:hyperlink>
    </w:p>
    <w:p w:rsidRPr="006650B0" w:rsidR="00E609B4" w:rsidP="00D2204B" w:rsidRDefault="00E609B4">
      <w:pPr>
        <w:pStyle w:val="BodyText"/>
        <w:spacing w:before="0"/>
        <w:ind w:left="0"/>
        <w:rPr>
          <w:rFonts w:ascii="Times New Roman" w:hAnsi="Times New Roman" w:cs="Times New Roman"/>
        </w:rPr>
      </w:pPr>
    </w:p>
    <w:p w:rsidRPr="002A50EA" w:rsidR="006650B0" w:rsidP="006650B0"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D2204B" w:rsidRDefault="006650B0">
      <w:pPr>
        <w:tabs>
          <w:tab w:val="left" w:pos="360"/>
        </w:tabs>
        <w:spacing w:before="8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This collection of information does not request any information that are of a sensitive nature.</w:t>
      </w:r>
    </w:p>
    <w:p w:rsidRPr="00BD7237" w:rsidR="00E609B4" w:rsidP="00D2204B" w:rsidRDefault="00E609B4">
      <w:pPr>
        <w:tabs>
          <w:tab w:val="left" w:pos="360"/>
        </w:tabs>
        <w:spacing w:before="80"/>
        <w:rPr>
          <w:rFonts w:ascii="Times New Roman" w:hAnsi="Times New Roman" w:cs="Times New Roman"/>
          <w:sz w:val="24"/>
          <w:szCs w:val="24"/>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E609B4" w:rsidP="00713A37" w:rsidRDefault="00E609B4">
      <w:pPr>
        <w:widowControl/>
        <w:adjustRightInd w:val="0"/>
        <w:rPr>
          <w:rFonts w:ascii="Times New Roman" w:hAnsi="Times New Roman" w:cs="Times New Roman" w:eastAsiaTheme="minorHAnsi"/>
          <w:sz w:val="24"/>
          <w:szCs w:val="24"/>
          <w:lang w:bidi="ar-SA"/>
        </w:rPr>
      </w:pPr>
    </w:p>
    <w:p w:rsidRPr="00F45D78" w:rsidR="00A11D61" w:rsidP="00F45D78" w:rsidRDefault="009B7214">
      <w:pPr>
        <w:widowControl/>
        <w:adjustRightInd w:val="0"/>
        <w:rPr>
          <w:rFonts w:ascii="Times New Roman" w:hAnsi="Times New Roman" w:cs="Times New Roman" w:eastAsiaTheme="minorHAnsi"/>
          <w:sz w:val="24"/>
          <w:szCs w:val="24"/>
          <w:lang w:bidi="ar-SA"/>
        </w:rPr>
      </w:pPr>
      <w:r w:rsidRPr="009B7214">
        <w:rPr>
          <w:rFonts w:ascii="Times New Roman" w:hAnsi="Times New Roman" w:cs="Times New Roman" w:eastAsiaTheme="minorHAnsi"/>
          <w:sz w:val="24"/>
          <w:szCs w:val="24"/>
          <w:lang w:bidi="ar-SA"/>
        </w:rPr>
        <w:t>The time and cost burden of this information collection is presented in Table 1 below</w:t>
      </w:r>
      <w:r>
        <w:rPr>
          <w:rFonts w:ascii="Times New Roman" w:hAnsi="Times New Roman" w:cs="Times New Roman" w:eastAsiaTheme="minorHAnsi"/>
          <w:sz w:val="24"/>
          <w:szCs w:val="24"/>
          <w:lang w:bidi="ar-SA"/>
        </w:rPr>
        <w:t xml:space="preserve">.  There are </w:t>
      </w:r>
      <w:r w:rsidR="00713A37">
        <w:rPr>
          <w:rFonts w:ascii="Times New Roman" w:hAnsi="Times New Roman" w:cs="Times New Roman" w:eastAsiaTheme="minorHAnsi"/>
          <w:sz w:val="24"/>
          <w:szCs w:val="24"/>
          <w:lang w:bidi="ar-SA"/>
        </w:rPr>
        <w:t>currently 512 Limited Access and Limited Access General Cat</w:t>
      </w:r>
      <w:r>
        <w:rPr>
          <w:rFonts w:ascii="Times New Roman" w:hAnsi="Times New Roman" w:cs="Times New Roman" w:eastAsiaTheme="minorHAnsi"/>
          <w:sz w:val="24"/>
          <w:szCs w:val="24"/>
          <w:lang w:bidi="ar-SA"/>
        </w:rPr>
        <w:t xml:space="preserve">egory permitted Scallop vessels </w:t>
      </w:r>
      <w:r w:rsidR="00713A37">
        <w:rPr>
          <w:rFonts w:ascii="Times New Roman" w:hAnsi="Times New Roman" w:cs="Times New Roman" w:eastAsiaTheme="minorHAnsi"/>
          <w:sz w:val="24"/>
          <w:szCs w:val="24"/>
          <w:lang w:bidi="ar-SA"/>
        </w:rPr>
        <w:t>that are subject to this information collection. As the time of this</w:t>
      </w:r>
      <w:r>
        <w:rPr>
          <w:rFonts w:ascii="Times New Roman" w:hAnsi="Times New Roman" w:cs="Times New Roman" w:eastAsiaTheme="minorHAnsi"/>
          <w:sz w:val="24"/>
          <w:szCs w:val="24"/>
          <w:lang w:bidi="ar-SA"/>
        </w:rPr>
        <w:t xml:space="preserve"> renewal, there are 3 providers </w:t>
      </w:r>
      <w:r w:rsidR="00713A37">
        <w:rPr>
          <w:rFonts w:ascii="Times New Roman" w:hAnsi="Times New Roman" w:cs="Times New Roman" w:eastAsiaTheme="minorHAnsi"/>
          <w:sz w:val="24"/>
          <w:szCs w:val="24"/>
          <w:lang w:bidi="ar-SA"/>
        </w:rPr>
        <w:t>that support the scallop observer program. Conversations with N</w:t>
      </w:r>
      <w:r>
        <w:rPr>
          <w:rFonts w:ascii="Times New Roman" w:hAnsi="Times New Roman" w:cs="Times New Roman" w:eastAsiaTheme="minorHAnsi"/>
          <w:sz w:val="24"/>
          <w:szCs w:val="24"/>
          <w:lang w:bidi="ar-SA"/>
        </w:rPr>
        <w:t xml:space="preserve">EFOP staff indicated that it is </w:t>
      </w:r>
      <w:r w:rsidR="00713A37">
        <w:rPr>
          <w:rFonts w:ascii="Times New Roman" w:hAnsi="Times New Roman" w:cs="Times New Roman" w:eastAsiaTheme="minorHAnsi"/>
          <w:sz w:val="24"/>
          <w:szCs w:val="24"/>
          <w:lang w:bidi="ar-SA"/>
        </w:rPr>
        <w:t>unlikely that any more service providers will enter the scallop ob</w:t>
      </w:r>
      <w:r>
        <w:rPr>
          <w:rFonts w:ascii="Times New Roman" w:hAnsi="Times New Roman" w:cs="Times New Roman" w:eastAsiaTheme="minorHAnsi"/>
          <w:sz w:val="24"/>
          <w:szCs w:val="24"/>
          <w:lang w:bidi="ar-SA"/>
        </w:rPr>
        <w:t xml:space="preserve">server program within the three </w:t>
      </w:r>
      <w:r w:rsidR="00713A37">
        <w:rPr>
          <w:rFonts w:ascii="Times New Roman" w:hAnsi="Times New Roman" w:cs="Times New Roman" w:eastAsiaTheme="minorHAnsi"/>
          <w:sz w:val="24"/>
          <w:szCs w:val="24"/>
          <w:lang w:bidi="ar-SA"/>
        </w:rPr>
        <w:t xml:space="preserve">years before this information </w:t>
      </w:r>
      <w:r w:rsidR="00713A37">
        <w:rPr>
          <w:rFonts w:ascii="Times New Roman" w:hAnsi="Times New Roman" w:cs="Times New Roman" w:eastAsiaTheme="minorHAnsi"/>
          <w:sz w:val="24"/>
          <w:szCs w:val="24"/>
          <w:lang w:bidi="ar-SA"/>
        </w:rPr>
        <w:lastRenderedPageBreak/>
        <w:t>collection is renewed. Therefore, t</w:t>
      </w:r>
      <w:r>
        <w:rPr>
          <w:rFonts w:ascii="Times New Roman" w:hAnsi="Times New Roman" w:cs="Times New Roman" w:eastAsiaTheme="minorHAnsi"/>
          <w:sz w:val="24"/>
          <w:szCs w:val="24"/>
          <w:lang w:bidi="ar-SA"/>
        </w:rPr>
        <w:t xml:space="preserve">he information collections here </w:t>
      </w:r>
      <w:r w:rsidR="00713A37">
        <w:rPr>
          <w:rFonts w:ascii="Times New Roman" w:hAnsi="Times New Roman" w:cs="Times New Roman" w:eastAsiaTheme="minorHAnsi"/>
          <w:sz w:val="24"/>
          <w:szCs w:val="24"/>
          <w:lang w:bidi="ar-SA"/>
        </w:rPr>
        <w:t>were analyzed for either 512 vessels or 3 scallop observer p</w:t>
      </w:r>
      <w:r>
        <w:rPr>
          <w:rFonts w:ascii="Times New Roman" w:hAnsi="Times New Roman" w:cs="Times New Roman" w:eastAsiaTheme="minorHAnsi"/>
          <w:sz w:val="24"/>
          <w:szCs w:val="24"/>
          <w:lang w:bidi="ar-SA"/>
        </w:rPr>
        <w:t xml:space="preserve">rogram providers. The estimated </w:t>
      </w:r>
      <w:r w:rsidR="00713A37">
        <w:rPr>
          <w:rFonts w:ascii="Times New Roman" w:hAnsi="Times New Roman" w:cs="Times New Roman" w:eastAsiaTheme="minorHAnsi"/>
          <w:sz w:val="24"/>
          <w:szCs w:val="24"/>
          <w:lang w:bidi="ar-SA"/>
        </w:rPr>
        <w:t xml:space="preserve">total number of hours for the entire scallop observer program is: </w:t>
      </w:r>
      <w:r w:rsidR="00713A37">
        <w:rPr>
          <w:rFonts w:ascii="Times New Roman" w:hAnsi="Times New Roman" w:cs="Times New Roman" w:eastAsiaTheme="minorHAnsi"/>
          <w:b/>
          <w:bCs/>
          <w:sz w:val="24"/>
          <w:szCs w:val="24"/>
          <w:lang w:bidi="ar-SA"/>
        </w:rPr>
        <w:t>5,252 hours</w:t>
      </w:r>
      <w:r>
        <w:rPr>
          <w:rFonts w:ascii="Times New Roman" w:hAnsi="Times New Roman" w:cs="Times New Roman" w:eastAsiaTheme="minorHAnsi"/>
          <w:sz w:val="24"/>
          <w:szCs w:val="24"/>
          <w:lang w:bidi="ar-SA"/>
        </w:rPr>
        <w:t xml:space="preserve">. </w:t>
      </w:r>
    </w:p>
    <w:tbl>
      <w:tblPr>
        <w:tblpPr w:leftFromText="180" w:rightFromText="180" w:vertAnchor="text" w:horzAnchor="margin" w:tblpX="625" w:tblpY="-1083"/>
        <w:tblW w:w="42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8"/>
        <w:gridCol w:w="1078"/>
        <w:gridCol w:w="605"/>
        <w:gridCol w:w="925"/>
        <w:gridCol w:w="812"/>
        <w:gridCol w:w="721"/>
        <w:gridCol w:w="719"/>
        <w:gridCol w:w="1350"/>
        <w:gridCol w:w="1167"/>
      </w:tblGrid>
      <w:tr w:rsidRPr="00BE6D32" w:rsidR="00D2204B" w:rsidTr="00F45D78">
        <w:trPr>
          <w:trHeight w:val="1040"/>
        </w:trPr>
        <w:tc>
          <w:tcPr>
            <w:tcW w:w="683" w:type="pct"/>
            <w:shd w:val="clear" w:color="auto" w:fill="C6D9F1" w:themeFill="text2" w:themeFillTint="33"/>
            <w:hideMark/>
          </w:tcPr>
          <w:p w:rsidRPr="00BE6D32" w:rsidR="00B76B35" w:rsidP="00A11D61" w:rsidRDefault="00B76B35">
            <w:pPr>
              <w:widowControl/>
              <w:autoSpaceDE/>
              <w:autoSpaceDN/>
              <w:jc w:val="center"/>
              <w:rPr>
                <w:rFonts w:ascii="Times New Roman" w:hAnsi="Times New Roman" w:eastAsia="Times New Roman" w:cs="Times New Roman"/>
                <w:b/>
                <w:bCs/>
                <w:color w:val="000000"/>
                <w:sz w:val="18"/>
                <w:szCs w:val="18"/>
                <w:lang w:bidi="ar-SA"/>
              </w:rPr>
            </w:pPr>
            <w:r w:rsidRPr="00BE6D32">
              <w:rPr>
                <w:rFonts w:ascii="Times New Roman" w:hAnsi="Times New Roman" w:eastAsia="Times New Roman" w:cs="Times New Roman"/>
                <w:b/>
                <w:bCs/>
                <w:color w:val="000000"/>
                <w:sz w:val="18"/>
                <w:szCs w:val="18"/>
                <w:lang w:bidi="ar-SA"/>
              </w:rPr>
              <w:lastRenderedPageBreak/>
              <w:t>Information Collection</w:t>
            </w:r>
          </w:p>
        </w:tc>
        <w:tc>
          <w:tcPr>
            <w:tcW w:w="631" w:type="pct"/>
            <w:shd w:val="clear" w:color="auto" w:fill="C6D9F1" w:themeFill="text2" w:themeFillTint="33"/>
          </w:tcPr>
          <w:p w:rsidRPr="00BE6D32" w:rsidR="00B76B35" w:rsidP="00A11D61" w:rsidRDefault="00B76B35">
            <w:pPr>
              <w:widowControl/>
              <w:autoSpaceDE/>
              <w:autoSpaceDN/>
              <w:jc w:val="center"/>
              <w:rPr>
                <w:rFonts w:ascii="Times New Roman" w:hAnsi="Times New Roman" w:eastAsia="Times New Roman" w:cs="Times New Roman"/>
                <w:b/>
                <w:bCs/>
                <w:sz w:val="18"/>
                <w:szCs w:val="18"/>
                <w:lang w:bidi="ar-SA"/>
              </w:rPr>
            </w:pPr>
            <w:r>
              <w:rPr>
                <w:rFonts w:ascii="Times New Roman" w:hAnsi="Times New Roman" w:eastAsia="Times New Roman" w:cs="Times New Roman"/>
                <w:b/>
                <w:bCs/>
                <w:sz w:val="18"/>
                <w:szCs w:val="18"/>
                <w:lang w:bidi="ar-SA"/>
              </w:rPr>
              <w:t xml:space="preserve">Type of </w:t>
            </w:r>
            <w:r w:rsidR="00A96F7E">
              <w:rPr>
                <w:rFonts w:ascii="Times New Roman" w:hAnsi="Times New Roman" w:eastAsia="Times New Roman" w:cs="Times New Roman"/>
                <w:b/>
                <w:bCs/>
                <w:sz w:val="18"/>
                <w:szCs w:val="18"/>
                <w:lang w:bidi="ar-SA"/>
              </w:rPr>
              <w:t>respondent</w:t>
            </w:r>
          </w:p>
        </w:tc>
        <w:tc>
          <w:tcPr>
            <w:tcW w:w="354" w:type="pct"/>
            <w:shd w:val="clear" w:color="auto" w:fill="C6D9F1" w:themeFill="text2" w:themeFillTint="33"/>
            <w:hideMark/>
          </w:tcPr>
          <w:p w:rsidRPr="00D2204B" w:rsidR="00B76B35" w:rsidP="00A11D61" w:rsidRDefault="00B76B35">
            <w:pPr>
              <w:widowControl/>
              <w:autoSpaceDE/>
              <w:autoSpaceDN/>
              <w:jc w:val="center"/>
              <w:rPr>
                <w:rFonts w:ascii="Times New Roman" w:hAnsi="Times New Roman" w:eastAsia="Times New Roman" w:cs="Times New Roman"/>
                <w:bCs/>
                <w:sz w:val="18"/>
                <w:szCs w:val="18"/>
                <w:lang w:bidi="ar-SA"/>
              </w:rPr>
            </w:pPr>
            <w:r w:rsidRPr="00D2204B">
              <w:rPr>
                <w:rFonts w:ascii="Calibri" w:hAnsi="Calibri" w:eastAsia="Times New Roman" w:cs="Calibri"/>
                <w:bCs/>
                <w:color w:val="000000"/>
                <w:sz w:val="16"/>
                <w:szCs w:val="16"/>
                <w:lang w:bidi="ar-SA"/>
              </w:rPr>
              <w:t># of Respondents/year</w:t>
            </w:r>
            <w:r w:rsidRPr="00D2204B">
              <w:rPr>
                <w:rFonts w:ascii="Calibri" w:hAnsi="Calibri" w:eastAsia="Times New Roman" w:cs="Calibri"/>
                <w:bCs/>
                <w:color w:val="000000"/>
                <w:sz w:val="16"/>
                <w:szCs w:val="16"/>
                <w:lang w:bidi="ar-SA"/>
              </w:rPr>
              <w:br/>
              <w:t>(a)</w:t>
            </w:r>
          </w:p>
        </w:tc>
        <w:tc>
          <w:tcPr>
            <w:tcW w:w="541" w:type="pct"/>
            <w:shd w:val="clear" w:color="auto" w:fill="C6D9F1" w:themeFill="text2" w:themeFillTint="33"/>
            <w:hideMark/>
          </w:tcPr>
          <w:p w:rsidRPr="00BE6D32" w:rsidR="00B76B35" w:rsidP="00A11D61" w:rsidRDefault="00B76B35">
            <w:pPr>
              <w:widowControl/>
              <w:autoSpaceDE/>
              <w:autoSpaceDN/>
              <w:jc w:val="center"/>
              <w:rPr>
                <w:rFonts w:ascii="Times New Roman" w:hAnsi="Times New Roman" w:eastAsia="Times New Roman" w:cs="Times New Roman"/>
                <w:b/>
                <w:bCs/>
                <w:sz w:val="18"/>
                <w:szCs w:val="18"/>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475" w:type="pct"/>
            <w:shd w:val="clear" w:color="auto" w:fill="C6D9F1" w:themeFill="text2" w:themeFillTint="33"/>
            <w:hideMark/>
          </w:tcPr>
          <w:p w:rsidRPr="00BE6D32" w:rsidR="00B76B35" w:rsidP="00A11D61" w:rsidRDefault="00B76B35">
            <w:pPr>
              <w:widowControl/>
              <w:autoSpaceDE/>
              <w:autoSpaceDN/>
              <w:jc w:val="center"/>
              <w:rPr>
                <w:rFonts w:ascii="Times New Roman" w:hAnsi="Times New Roman" w:eastAsia="Times New Roman" w:cs="Times New Roman"/>
                <w:b/>
                <w:bCs/>
                <w:sz w:val="18"/>
                <w:szCs w:val="18"/>
                <w:lang w:bidi="ar-SA"/>
              </w:rPr>
            </w:pPr>
            <w:r w:rsidRPr="00D64DF9">
              <w:rPr>
                <w:rFonts w:ascii="Calibri" w:hAnsi="Calibri" w:eastAsia="Times New Roman" w:cs="Calibri"/>
                <w:b/>
                <w:bCs/>
                <w:color w:val="000000"/>
                <w:sz w:val="16"/>
                <w:szCs w:val="16"/>
                <w:lang w:bidi="ar-SA"/>
              </w:rPr>
              <w:t>Total # of Annual Responses</w:t>
            </w:r>
            <w:r w:rsidRPr="00D64DF9">
              <w:rPr>
                <w:rFonts w:ascii="Calibri" w:hAnsi="Calibri" w:eastAsia="Times New Roman" w:cs="Calibri"/>
                <w:b/>
                <w:bCs/>
                <w:color w:val="000000"/>
                <w:sz w:val="16"/>
                <w:szCs w:val="16"/>
                <w:lang w:bidi="ar-SA"/>
              </w:rPr>
              <w:br/>
              <w:t>(c) = (a) x (b)</w:t>
            </w:r>
          </w:p>
        </w:tc>
        <w:tc>
          <w:tcPr>
            <w:tcW w:w="422" w:type="pct"/>
            <w:shd w:val="clear" w:color="auto" w:fill="C6D9F1" w:themeFill="text2" w:themeFillTint="33"/>
            <w:hideMark/>
          </w:tcPr>
          <w:p w:rsidRPr="00BE6D32" w:rsidR="00B76B35" w:rsidP="00A11D61" w:rsidRDefault="00B76B35">
            <w:pPr>
              <w:widowControl/>
              <w:autoSpaceDE/>
              <w:autoSpaceDN/>
              <w:jc w:val="center"/>
              <w:rPr>
                <w:rFonts w:ascii="Times New Roman" w:hAnsi="Times New Roman" w:eastAsia="Times New Roman" w:cs="Times New Roman"/>
                <w:b/>
                <w:bCs/>
                <w:sz w:val="18"/>
                <w:szCs w:val="18"/>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421" w:type="pct"/>
            <w:shd w:val="clear" w:color="auto" w:fill="C6D9F1" w:themeFill="text2" w:themeFillTint="33"/>
          </w:tcPr>
          <w:p w:rsidRPr="004D029B" w:rsidR="00B76B35" w:rsidP="00A11D61" w:rsidRDefault="00B76B35">
            <w:pPr>
              <w:widowControl/>
              <w:autoSpaceDE/>
              <w:autoSpaceDN/>
              <w:jc w:val="center"/>
              <w:rPr>
                <w:rFonts w:ascii="Times New Roman" w:hAnsi="Times New Roman" w:eastAsia="Times New Roman" w:cs="Times New Roman"/>
                <w:b/>
                <w:color w:val="000000"/>
                <w:sz w:val="20"/>
                <w:szCs w:val="20"/>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790" w:type="pct"/>
            <w:shd w:val="clear" w:color="auto" w:fill="C6D9F1" w:themeFill="text2" w:themeFillTint="33"/>
          </w:tcPr>
          <w:p w:rsidRPr="004D029B" w:rsidR="00B76B35" w:rsidP="00A11D61" w:rsidRDefault="00B76B35">
            <w:pPr>
              <w:widowControl/>
              <w:autoSpaceDE/>
              <w:autoSpaceDN/>
              <w:jc w:val="center"/>
              <w:rPr>
                <w:rFonts w:ascii="Times New Roman" w:hAnsi="Times New Roman" w:eastAsia="Times New Roman" w:cs="Times New Roman"/>
                <w:b/>
                <w:color w:val="000000"/>
                <w:sz w:val="20"/>
                <w:szCs w:val="20"/>
                <w:lang w:bidi="ar-SA"/>
              </w:rPr>
            </w:pPr>
            <w:r w:rsidRPr="004D029B">
              <w:rPr>
                <w:rFonts w:ascii="Times New Roman" w:hAnsi="Times New Roman" w:eastAsia="Times New Roman" w:cs="Times New Roman"/>
                <w:b/>
                <w:color w:val="000000"/>
                <w:sz w:val="20"/>
                <w:szCs w:val="20"/>
                <w:lang w:bidi="ar-SA"/>
              </w:rPr>
              <w:t>Hourly Wage Rate  (for Type of Respondent)</w:t>
            </w:r>
          </w:p>
          <w:p w:rsidRPr="004D029B" w:rsidR="00B76B35" w:rsidP="00A11D61" w:rsidRDefault="00B76B35">
            <w:pPr>
              <w:widowControl/>
              <w:autoSpaceDE/>
              <w:autoSpaceDN/>
              <w:jc w:val="center"/>
              <w:rPr>
                <w:rFonts w:ascii="Times New Roman" w:hAnsi="Times New Roman" w:eastAsia="Times New Roman" w:cs="Times New Roman"/>
                <w:b/>
                <w:color w:val="000000"/>
                <w:sz w:val="20"/>
                <w:szCs w:val="20"/>
                <w:lang w:bidi="ar-SA"/>
              </w:rPr>
            </w:pPr>
            <w:r w:rsidRPr="004D029B">
              <w:rPr>
                <w:rFonts w:ascii="Times New Roman" w:hAnsi="Times New Roman" w:eastAsia="Times New Roman" w:cs="Times New Roman"/>
                <w:b/>
                <w:color w:val="000000"/>
                <w:sz w:val="20"/>
                <w:szCs w:val="20"/>
                <w:lang w:bidi="ar-SA"/>
              </w:rPr>
              <w:t>(f)</w:t>
            </w:r>
          </w:p>
        </w:tc>
        <w:tc>
          <w:tcPr>
            <w:tcW w:w="684" w:type="pct"/>
            <w:shd w:val="clear" w:color="auto" w:fill="C6D9F1" w:themeFill="text2" w:themeFillTint="33"/>
            <w:noWrap/>
            <w:hideMark/>
          </w:tcPr>
          <w:p w:rsidRPr="00401CA0" w:rsidR="00B76B35" w:rsidP="00A11D61" w:rsidRDefault="00B76B35">
            <w:pPr>
              <w:widowControl/>
              <w:autoSpaceDE/>
              <w:autoSpaceDN/>
              <w:jc w:val="center"/>
              <w:rPr>
                <w:rFonts w:ascii="Times New Roman" w:hAnsi="Times New Roman" w:eastAsia="Times New Roman" w:cs="Times New Roman"/>
                <w:b/>
                <w:color w:val="000000"/>
                <w:sz w:val="20"/>
                <w:szCs w:val="20"/>
                <w:lang w:bidi="ar-SA"/>
              </w:rPr>
            </w:pPr>
            <w:r w:rsidRPr="00401CA0">
              <w:rPr>
                <w:rFonts w:ascii="Times New Roman" w:hAnsi="Times New Roman" w:eastAsia="Times New Roman" w:cs="Times New Roman"/>
                <w:b/>
                <w:color w:val="000000"/>
                <w:sz w:val="20"/>
                <w:szCs w:val="20"/>
                <w:lang w:bidi="ar-SA"/>
              </w:rPr>
              <w:t>Total Annual Wage Burden Costs</w:t>
            </w:r>
          </w:p>
          <w:p w:rsidRPr="00BE6D32" w:rsidR="00B76B35" w:rsidP="00A11D61" w:rsidRDefault="00D2204B">
            <w:pPr>
              <w:widowControl/>
              <w:autoSpaceDE/>
              <w:autoSpaceDN/>
              <w:jc w:val="center"/>
              <w:rPr>
                <w:rFonts w:ascii="Times New Roman" w:hAnsi="Times New Roman" w:eastAsia="Times New Roman" w:cs="Times New Roman"/>
                <w:b/>
                <w:color w:val="000000"/>
                <w:sz w:val="20"/>
                <w:szCs w:val="20"/>
                <w:lang w:bidi="ar-SA"/>
              </w:rPr>
            </w:pPr>
            <w:r>
              <w:rPr>
                <w:rFonts w:ascii="Times New Roman" w:hAnsi="Times New Roman" w:eastAsia="Times New Roman" w:cs="Times New Roman"/>
                <w:b/>
                <w:color w:val="000000"/>
                <w:sz w:val="20"/>
                <w:szCs w:val="20"/>
                <w:lang w:bidi="ar-SA"/>
              </w:rPr>
              <w:t>(g)=(e)</w:t>
            </w:r>
            <w:r w:rsidRPr="00401CA0" w:rsidR="00B76B35">
              <w:rPr>
                <w:rFonts w:ascii="Times New Roman" w:hAnsi="Times New Roman" w:eastAsia="Times New Roman" w:cs="Times New Roman"/>
                <w:b/>
                <w:color w:val="000000"/>
                <w:sz w:val="20"/>
                <w:szCs w:val="20"/>
                <w:lang w:bidi="ar-SA"/>
              </w:rPr>
              <w:t>x(f)</w:t>
            </w:r>
          </w:p>
        </w:tc>
      </w:tr>
      <w:tr w:rsidRPr="00BE6D32" w:rsidR="00D2204B" w:rsidTr="00782664">
        <w:trPr>
          <w:trHeight w:val="242"/>
        </w:trPr>
        <w:tc>
          <w:tcPr>
            <w:tcW w:w="683" w:type="pct"/>
            <w:shd w:val="clear" w:color="auto" w:fill="FFFFFF" w:themeFill="background1"/>
            <w:hideMark/>
          </w:tcPr>
          <w:p w:rsidRPr="00BE6D32" w:rsidR="00B76B35" w:rsidP="00A11D61" w:rsidRDefault="00B76B35">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deployment report</w:t>
            </w:r>
          </w:p>
        </w:tc>
        <w:tc>
          <w:tcPr>
            <w:tcW w:w="631" w:type="pct"/>
          </w:tcPr>
          <w:p w:rsidRPr="00BE6D32" w:rsidR="00B76B35"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General and Operations Managers</w:t>
            </w:r>
          </w:p>
        </w:tc>
        <w:tc>
          <w:tcPr>
            <w:tcW w:w="354"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475"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422" w:type="pct"/>
            <w:shd w:val="clear" w:color="auto" w:fill="auto"/>
            <w:hideMark/>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10 min</w:t>
            </w:r>
          </w:p>
        </w:tc>
        <w:tc>
          <w:tcPr>
            <w:tcW w:w="421" w:type="pct"/>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125</w:t>
            </w:r>
          </w:p>
        </w:tc>
        <w:tc>
          <w:tcPr>
            <w:tcW w:w="790" w:type="pct"/>
          </w:tcPr>
          <w:p w:rsidR="00890A48" w:rsidP="00A11D61" w:rsidRDefault="00890A48">
            <w:pPr>
              <w:widowControl/>
              <w:autoSpaceDE/>
              <w:autoSpaceDN/>
              <w:jc w:val="right"/>
              <w:rPr>
                <w:rFonts w:ascii="Times New Roman" w:hAnsi="Times New Roman" w:eastAsia="Times New Roman" w:cs="Times New Roman"/>
                <w:sz w:val="18"/>
                <w:szCs w:val="18"/>
                <w:lang w:bidi="ar-SA"/>
              </w:rPr>
            </w:pPr>
          </w:p>
          <w:p w:rsidRPr="00890A48" w:rsidR="00B76B35" w:rsidP="00A11D61" w:rsidRDefault="00890A48">
            <w:pPr>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7,445</w:t>
            </w:r>
          </w:p>
        </w:tc>
      </w:tr>
      <w:tr w:rsidRPr="00BE6D32" w:rsidR="00D2204B" w:rsidTr="00782664">
        <w:trPr>
          <w:trHeight w:val="242"/>
        </w:trPr>
        <w:tc>
          <w:tcPr>
            <w:tcW w:w="683" w:type="pct"/>
            <w:shd w:val="clear" w:color="auto" w:fill="FFFFFF" w:themeFill="background1"/>
            <w:hideMark/>
          </w:tcPr>
          <w:p w:rsidRPr="00BE6D32" w:rsidR="00B76B35" w:rsidP="00A11D61" w:rsidRDefault="00B76B35">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availability report</w:t>
            </w:r>
          </w:p>
        </w:tc>
        <w:tc>
          <w:tcPr>
            <w:tcW w:w="631" w:type="pct"/>
          </w:tcPr>
          <w:p w:rsidRPr="00BE6D32" w:rsidR="00B76B35"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 xml:space="preserve"> General and Operations Managers</w:t>
            </w:r>
          </w:p>
        </w:tc>
        <w:tc>
          <w:tcPr>
            <w:tcW w:w="354"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150</w:t>
            </w:r>
          </w:p>
        </w:tc>
        <w:tc>
          <w:tcPr>
            <w:tcW w:w="475"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450</w:t>
            </w:r>
          </w:p>
        </w:tc>
        <w:tc>
          <w:tcPr>
            <w:tcW w:w="422" w:type="pct"/>
            <w:shd w:val="clear" w:color="auto" w:fill="auto"/>
            <w:hideMark/>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10 min</w:t>
            </w:r>
          </w:p>
        </w:tc>
        <w:tc>
          <w:tcPr>
            <w:tcW w:w="421" w:type="pct"/>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w:t>
            </w:r>
          </w:p>
        </w:tc>
        <w:tc>
          <w:tcPr>
            <w:tcW w:w="790" w:type="pct"/>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4,467</w:t>
            </w:r>
          </w:p>
        </w:tc>
      </w:tr>
      <w:tr w:rsidRPr="00BE6D32" w:rsidR="00D2204B" w:rsidTr="00782664">
        <w:trPr>
          <w:trHeight w:val="242"/>
        </w:trPr>
        <w:tc>
          <w:tcPr>
            <w:tcW w:w="683" w:type="pct"/>
            <w:shd w:val="clear" w:color="auto" w:fill="FFFFFF" w:themeFill="background1"/>
            <w:hideMark/>
          </w:tcPr>
          <w:p w:rsidRPr="00BE6D32" w:rsidR="00B76B35" w:rsidP="00A11D61" w:rsidRDefault="00B76B35">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Safety refusals</w:t>
            </w:r>
          </w:p>
        </w:tc>
        <w:tc>
          <w:tcPr>
            <w:tcW w:w="631" w:type="pct"/>
          </w:tcPr>
          <w:p w:rsidRPr="00BE6D32" w:rsidR="00B76B35"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General and Operations Managers</w:t>
            </w:r>
          </w:p>
        </w:tc>
        <w:tc>
          <w:tcPr>
            <w:tcW w:w="354"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w:t>
            </w:r>
          </w:p>
        </w:tc>
        <w:tc>
          <w:tcPr>
            <w:tcW w:w="475"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w:t>
            </w:r>
          </w:p>
        </w:tc>
        <w:tc>
          <w:tcPr>
            <w:tcW w:w="422" w:type="pct"/>
            <w:shd w:val="clear" w:color="auto" w:fill="auto"/>
            <w:hideMark/>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30 min</w:t>
            </w:r>
          </w:p>
        </w:tc>
        <w:tc>
          <w:tcPr>
            <w:tcW w:w="421" w:type="pct"/>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38</w:t>
            </w:r>
          </w:p>
        </w:tc>
        <w:tc>
          <w:tcPr>
            <w:tcW w:w="790" w:type="pct"/>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20,131</w:t>
            </w:r>
          </w:p>
        </w:tc>
      </w:tr>
      <w:tr w:rsidRPr="00BE6D32" w:rsidR="00D2204B" w:rsidTr="00782664">
        <w:trPr>
          <w:trHeight w:val="242"/>
        </w:trPr>
        <w:tc>
          <w:tcPr>
            <w:tcW w:w="683" w:type="pct"/>
            <w:shd w:val="clear" w:color="auto" w:fill="FFFFFF" w:themeFill="background1"/>
            <w:hideMark/>
          </w:tcPr>
          <w:p w:rsidRPr="00BE6D32" w:rsidR="00B76B35" w:rsidP="00A11D61" w:rsidRDefault="00B76B35">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Raw observer data</w:t>
            </w:r>
          </w:p>
        </w:tc>
        <w:tc>
          <w:tcPr>
            <w:tcW w:w="631" w:type="pct"/>
          </w:tcPr>
          <w:p w:rsidRPr="00BE6D32" w:rsidR="00B76B35"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General and Operations Managers</w:t>
            </w:r>
          </w:p>
        </w:tc>
        <w:tc>
          <w:tcPr>
            <w:tcW w:w="354"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475" w:type="pct"/>
            <w:shd w:val="clear" w:color="auto" w:fill="auto"/>
            <w:hideMark/>
          </w:tcPr>
          <w:p w:rsidRPr="00BE6D32" w:rsidR="00B76B35" w:rsidP="00A11D61" w:rsidRDefault="00B76B35">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422" w:type="pct"/>
            <w:shd w:val="clear" w:color="auto" w:fill="auto"/>
            <w:hideMark/>
          </w:tcPr>
          <w:p w:rsidR="00642A34" w:rsidP="00A11D61" w:rsidRDefault="00642A34">
            <w:pPr>
              <w:widowControl/>
              <w:autoSpaceDE/>
              <w:autoSpaceDN/>
              <w:jc w:val="center"/>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 min</w:t>
            </w:r>
          </w:p>
          <w:p w:rsidRPr="00642A34" w:rsidR="00B76B35" w:rsidP="00A11D61" w:rsidRDefault="00B76B35">
            <w:pPr>
              <w:rPr>
                <w:rFonts w:ascii="Times New Roman" w:hAnsi="Times New Roman" w:eastAsia="Times New Roman" w:cs="Times New Roman"/>
                <w:sz w:val="18"/>
                <w:szCs w:val="18"/>
                <w:lang w:bidi="ar-SA"/>
              </w:rPr>
            </w:pPr>
          </w:p>
        </w:tc>
        <w:tc>
          <w:tcPr>
            <w:tcW w:w="421" w:type="pct"/>
          </w:tcPr>
          <w:p w:rsidRPr="00BE6D32" w:rsidR="00B76B35" w:rsidP="00A11D61" w:rsidRDefault="00642A34">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63</w:t>
            </w:r>
          </w:p>
        </w:tc>
        <w:tc>
          <w:tcPr>
            <w:tcW w:w="790" w:type="pct"/>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B76B35" w:rsidP="00A11D61" w:rsidRDefault="00890A4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3,752</w:t>
            </w:r>
          </w:p>
        </w:tc>
      </w:tr>
      <w:tr w:rsidRPr="00BE6D32" w:rsidR="00D2204B" w:rsidTr="00782664">
        <w:trPr>
          <w:trHeight w:val="242"/>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debriefing</w:t>
            </w:r>
          </w:p>
        </w:tc>
        <w:tc>
          <w:tcPr>
            <w:tcW w:w="631" w:type="pct"/>
          </w:tcPr>
          <w:p w:rsidRPr="00BE6D32" w:rsidR="00642A34"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 xml:space="preserve"> General and Operations Managers</w:t>
            </w:r>
          </w:p>
        </w:tc>
        <w:tc>
          <w:tcPr>
            <w:tcW w:w="354"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70</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210</w:t>
            </w:r>
          </w:p>
        </w:tc>
        <w:tc>
          <w:tcPr>
            <w:tcW w:w="422"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2 hours</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420</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25,015</w:t>
            </w:r>
          </w:p>
        </w:tc>
      </w:tr>
      <w:tr w:rsidRPr="00BE6D32" w:rsidR="00D2204B" w:rsidTr="00782664">
        <w:trPr>
          <w:trHeight w:val="242"/>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Other reports</w:t>
            </w:r>
          </w:p>
        </w:tc>
        <w:tc>
          <w:tcPr>
            <w:tcW w:w="631" w:type="pct"/>
          </w:tcPr>
          <w:p w:rsidRPr="00BE6D32" w:rsidR="00642A34" w:rsidP="00A11D61" w:rsidRDefault="00360036">
            <w:pPr>
              <w:widowControl/>
              <w:autoSpaceDE/>
              <w:autoSpaceDN/>
              <w:jc w:val="right"/>
              <w:rPr>
                <w:rFonts w:ascii="Times New Roman" w:hAnsi="Times New Roman" w:eastAsia="Times New Roman" w:cs="Times New Roman"/>
                <w:sz w:val="18"/>
                <w:szCs w:val="18"/>
                <w:lang w:bidi="ar-SA"/>
              </w:rPr>
            </w:pPr>
            <w:r w:rsidRPr="00360036">
              <w:rPr>
                <w:rFonts w:ascii="Times New Roman" w:hAnsi="Times New Roman" w:eastAsia="Times New Roman" w:cs="Times New Roman"/>
                <w:sz w:val="18"/>
                <w:szCs w:val="18"/>
                <w:lang w:bidi="ar-SA"/>
              </w:rPr>
              <w:t>General and Operations Managers</w:t>
            </w:r>
          </w:p>
        </w:tc>
        <w:tc>
          <w:tcPr>
            <w:tcW w:w="354"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35</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105</w:t>
            </w:r>
          </w:p>
        </w:tc>
        <w:tc>
          <w:tcPr>
            <w:tcW w:w="422" w:type="pct"/>
            <w:shd w:val="clear" w:color="auto" w:fill="auto"/>
            <w:hideMark/>
          </w:tcPr>
          <w:p w:rsidRPr="00BE6D32" w:rsidR="00642A34" w:rsidP="00A11D61" w:rsidRDefault="00B13355">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30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3,156</w:t>
            </w:r>
          </w:p>
        </w:tc>
      </w:tr>
      <w:tr w:rsidRPr="00BE6D32" w:rsidR="00D2204B" w:rsidTr="00782664">
        <w:trPr>
          <w:trHeight w:val="242"/>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Biological samples</w:t>
            </w:r>
          </w:p>
        </w:tc>
        <w:tc>
          <w:tcPr>
            <w:tcW w:w="631" w:type="pct"/>
          </w:tcPr>
          <w:p w:rsidRPr="00BE6D32" w:rsidR="00642A34" w:rsidP="00A11D61" w:rsidRDefault="00D67050">
            <w:pPr>
              <w:widowControl/>
              <w:autoSpaceDE/>
              <w:autoSpaceDN/>
              <w:jc w:val="right"/>
              <w:rPr>
                <w:rFonts w:ascii="Times New Roman" w:hAnsi="Times New Roman" w:eastAsia="Times New Roman" w:cs="Times New Roman"/>
                <w:sz w:val="18"/>
                <w:szCs w:val="18"/>
                <w:lang w:bidi="ar-SA"/>
              </w:rPr>
            </w:pPr>
            <w:r w:rsidRPr="00D67050">
              <w:rPr>
                <w:rFonts w:ascii="Times New Roman" w:hAnsi="Times New Roman" w:eastAsia="Times New Roman" w:cs="Times New Roman"/>
                <w:sz w:val="18"/>
                <w:szCs w:val="18"/>
                <w:lang w:bidi="ar-SA"/>
              </w:rPr>
              <w:t>General and Operations Managers</w:t>
            </w:r>
          </w:p>
        </w:tc>
        <w:tc>
          <w:tcPr>
            <w:tcW w:w="354"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422" w:type="pct"/>
            <w:shd w:val="clear" w:color="auto" w:fill="auto"/>
            <w:hideMark/>
          </w:tcPr>
          <w:p w:rsidRPr="00BE6D32" w:rsidR="00642A34" w:rsidP="00A11D61" w:rsidRDefault="00B13355">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3,752</w:t>
            </w:r>
          </w:p>
        </w:tc>
      </w:tr>
      <w:tr w:rsidRPr="00BE6D32" w:rsidR="00D2204B" w:rsidTr="00782664">
        <w:trPr>
          <w:trHeight w:val="408"/>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Request to observer service provider to procure an observer</w:t>
            </w:r>
          </w:p>
        </w:tc>
        <w:tc>
          <w:tcPr>
            <w:tcW w:w="631" w:type="pct"/>
          </w:tcPr>
          <w:p w:rsidRPr="00BE6D32" w:rsidR="00642A34" w:rsidP="00A11D61" w:rsidRDefault="00D67050">
            <w:pPr>
              <w:widowControl/>
              <w:autoSpaceDE/>
              <w:autoSpaceDN/>
              <w:jc w:val="right"/>
              <w:rPr>
                <w:rFonts w:ascii="Times New Roman" w:hAnsi="Times New Roman" w:eastAsia="Times New Roman" w:cs="Times New Roman"/>
                <w:sz w:val="18"/>
                <w:szCs w:val="18"/>
                <w:lang w:bidi="ar-SA"/>
              </w:rPr>
            </w:pPr>
            <w:r w:rsidRPr="00380C72">
              <w:rPr>
                <w:rFonts w:ascii="Times New Roman" w:hAnsi="Times New Roman" w:eastAsia="Times New Roman" w:cs="Times New Roman"/>
                <w:sz w:val="18"/>
                <w:szCs w:val="18"/>
                <w:lang w:bidi="ar-SA"/>
              </w:rPr>
              <w:t xml:space="preserve">Ship and </w:t>
            </w:r>
            <w:r w:rsidRPr="00380C72" w:rsidR="00380C72">
              <w:rPr>
                <w:rFonts w:eastAsia="Times New Roman" w:asciiTheme="minorHAnsi" w:hAnsiTheme="minorHAnsi" w:cstheme="minorHAnsi"/>
                <w:color w:val="222222"/>
                <w:sz w:val="16"/>
                <w:szCs w:val="16"/>
                <w:shd w:val="clear" w:color="auto" w:fill="FFFFFF"/>
                <w:lang w:bidi="ar-SA"/>
              </w:rPr>
              <w:t xml:space="preserve"> </w:t>
            </w:r>
            <w:r w:rsidRPr="00380C72" w:rsidR="00380C72">
              <w:rPr>
                <w:rFonts w:ascii="Times New Roman" w:hAnsi="Times New Roman" w:eastAsia="Times New Roman" w:cs="Times New Roman"/>
                <w:sz w:val="18"/>
                <w:szCs w:val="18"/>
                <w:lang w:bidi="ar-SA"/>
              </w:rPr>
              <w:t>Boat Captains and Operators </w:t>
            </w:r>
          </w:p>
        </w:tc>
        <w:tc>
          <w:tcPr>
            <w:tcW w:w="354"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512</w:t>
            </w:r>
          </w:p>
        </w:tc>
        <w:tc>
          <w:tcPr>
            <w:tcW w:w="541"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50</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25600</w:t>
            </w:r>
          </w:p>
        </w:tc>
        <w:tc>
          <w:tcPr>
            <w:tcW w:w="422" w:type="pct"/>
            <w:shd w:val="clear" w:color="auto" w:fill="auto"/>
            <w:hideMark/>
          </w:tcPr>
          <w:p w:rsidRPr="00BE6D32" w:rsidR="00642A34" w:rsidP="00A11D61" w:rsidRDefault="00B13355">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10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4267</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$39.61</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169,015</w:t>
            </w:r>
          </w:p>
        </w:tc>
      </w:tr>
      <w:tr w:rsidRPr="00BE6D32" w:rsidR="00D2204B" w:rsidTr="00782664">
        <w:trPr>
          <w:trHeight w:val="433"/>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Notification of unavailability of observers</w:t>
            </w:r>
          </w:p>
        </w:tc>
        <w:tc>
          <w:tcPr>
            <w:tcW w:w="631" w:type="pct"/>
          </w:tcPr>
          <w:p w:rsidRPr="00BE6D32" w:rsidR="00642A34" w:rsidP="00A11D61" w:rsidRDefault="00380C72">
            <w:pPr>
              <w:widowControl/>
              <w:autoSpaceDE/>
              <w:autoSpaceDN/>
              <w:jc w:val="right"/>
              <w:rPr>
                <w:rFonts w:ascii="Times New Roman" w:hAnsi="Times New Roman" w:eastAsia="Times New Roman" w:cs="Times New Roman"/>
                <w:sz w:val="18"/>
                <w:szCs w:val="18"/>
                <w:lang w:bidi="ar-SA"/>
              </w:rPr>
            </w:pPr>
            <w:r w:rsidRPr="00380C72">
              <w:rPr>
                <w:rFonts w:ascii="Times New Roman" w:hAnsi="Times New Roman" w:eastAsia="Times New Roman" w:cs="Times New Roman"/>
                <w:sz w:val="18"/>
                <w:szCs w:val="18"/>
                <w:lang w:bidi="ar-SA"/>
              </w:rPr>
              <w:t>Ship and  Boat Captains and Operators</w:t>
            </w:r>
          </w:p>
        </w:tc>
        <w:tc>
          <w:tcPr>
            <w:tcW w:w="354"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512</w:t>
            </w:r>
          </w:p>
        </w:tc>
        <w:tc>
          <w:tcPr>
            <w:tcW w:w="541"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1024</w:t>
            </w:r>
          </w:p>
        </w:tc>
        <w:tc>
          <w:tcPr>
            <w:tcW w:w="422" w:type="pct"/>
            <w:shd w:val="clear" w:color="auto" w:fill="auto"/>
            <w:hideMark/>
          </w:tcPr>
          <w:p w:rsidRPr="00BE6D32" w:rsidR="00642A34" w:rsidP="00A11D61" w:rsidRDefault="00B13355">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85</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$39.61</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3,366</w:t>
            </w:r>
          </w:p>
        </w:tc>
      </w:tr>
      <w:tr w:rsidRPr="00BE6D32" w:rsidR="00D2204B" w:rsidTr="00782664">
        <w:trPr>
          <w:trHeight w:val="408"/>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New permit application for observer provider</w:t>
            </w:r>
          </w:p>
        </w:tc>
        <w:tc>
          <w:tcPr>
            <w:tcW w:w="631" w:type="pct"/>
          </w:tcPr>
          <w:p w:rsidRPr="00BE6D32" w:rsidR="00642A34" w:rsidP="00A11D61" w:rsidRDefault="00380C72">
            <w:pPr>
              <w:widowControl/>
              <w:autoSpaceDE/>
              <w:autoSpaceDN/>
              <w:jc w:val="right"/>
              <w:rPr>
                <w:rFonts w:ascii="Times New Roman" w:hAnsi="Times New Roman" w:eastAsia="Times New Roman" w:cs="Times New Roman"/>
                <w:sz w:val="18"/>
                <w:szCs w:val="18"/>
                <w:lang w:bidi="ar-SA"/>
              </w:rPr>
            </w:pPr>
            <w:r w:rsidRPr="00380C72">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422" w:type="pct"/>
            <w:shd w:val="clear" w:color="auto" w:fill="auto"/>
            <w:hideMark/>
          </w:tcPr>
          <w:p w:rsidR="00B13355" w:rsidP="00A11D61" w:rsidRDefault="00B13355">
            <w:pPr>
              <w:widowControl/>
              <w:autoSpaceDE/>
              <w:autoSpaceDN/>
              <w:jc w:val="center"/>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10 hours</w:t>
            </w:r>
          </w:p>
          <w:p w:rsidRPr="00B13355" w:rsidR="00642A34" w:rsidP="00A11D61" w:rsidRDefault="00642A34">
            <w:pPr>
              <w:rPr>
                <w:rFonts w:ascii="Times New Roman" w:hAnsi="Times New Roman" w:eastAsia="Times New Roman" w:cs="Times New Roman"/>
                <w:sz w:val="18"/>
                <w:szCs w:val="18"/>
                <w:lang w:bidi="ar-SA"/>
              </w:rPr>
            </w:pP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30</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1,786</w:t>
            </w:r>
          </w:p>
        </w:tc>
      </w:tr>
      <w:tr w:rsidRPr="00BE6D32" w:rsidR="00D2204B" w:rsidTr="00782664">
        <w:trPr>
          <w:trHeight w:val="242"/>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 xml:space="preserve">Applicant response to denial </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422" w:type="pct"/>
            <w:shd w:val="clear" w:color="auto" w:fill="auto"/>
            <w:hideMark/>
          </w:tcPr>
          <w:p w:rsidRPr="00BE6D32" w:rsidR="00642A34" w:rsidP="00A11D61" w:rsidRDefault="00E0429B">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10 hours</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10</w:t>
            </w:r>
          </w:p>
        </w:tc>
        <w:tc>
          <w:tcPr>
            <w:tcW w:w="790" w:type="pct"/>
          </w:tcPr>
          <w:p w:rsidRPr="00BE6D32" w:rsidR="00642A34" w:rsidP="00A11D61" w:rsidRDefault="00890A48">
            <w:pPr>
              <w:widowControl/>
              <w:tabs>
                <w:tab w:val="left" w:pos="1050"/>
              </w:tabs>
              <w:autoSpaceDE/>
              <w:autoSpaceDN/>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ab/>
            </w: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595</w:t>
            </w:r>
          </w:p>
        </w:tc>
      </w:tr>
      <w:tr w:rsidRPr="00BE6D32" w:rsidR="00D2204B" w:rsidTr="00782664">
        <w:trPr>
          <w:trHeight w:val="242"/>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Request for observer training</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422" w:type="pct"/>
            <w:shd w:val="clear" w:color="auto" w:fill="auto"/>
            <w:hideMark/>
          </w:tcPr>
          <w:p w:rsidRPr="00BE6D32" w:rsidR="00642A34" w:rsidP="00A11D61" w:rsidRDefault="00682FCC">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30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r>
      <w:tr w:rsidRPr="00BE6D32" w:rsidR="00D2204B" w:rsidTr="00782664">
        <w:trPr>
          <w:trHeight w:val="408"/>
        </w:trPr>
        <w:tc>
          <w:tcPr>
            <w:tcW w:w="683" w:type="pct"/>
            <w:shd w:val="clear" w:color="auto" w:fill="FFFFFF" w:themeFill="background1"/>
            <w:hideMark/>
          </w:tcPr>
          <w:p w:rsidRPr="00BE6D32" w:rsidR="00642A34" w:rsidP="00A11D61" w:rsidRDefault="00642A34">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Rebuttal of pending removal from list of approved observer providers</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475" w:type="pct"/>
            <w:shd w:val="clear" w:color="auto" w:fill="auto"/>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422" w:type="pct"/>
            <w:shd w:val="clear" w:color="auto" w:fill="auto"/>
            <w:vAlign w:val="bottom"/>
            <w:hideMark/>
          </w:tcPr>
          <w:p w:rsidRPr="00BE6D32" w:rsidR="00642A34" w:rsidP="00A11D61" w:rsidRDefault="00682FCC">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8 hours</w:t>
            </w:r>
          </w:p>
        </w:tc>
        <w:tc>
          <w:tcPr>
            <w:tcW w:w="421" w:type="pct"/>
            <w:vAlign w:val="bottom"/>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8</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476</w:t>
            </w:r>
          </w:p>
        </w:tc>
      </w:tr>
      <w:tr w:rsidRPr="00BE6D32" w:rsidR="00D2204B" w:rsidTr="00782664">
        <w:trPr>
          <w:trHeight w:val="242"/>
        </w:trPr>
        <w:tc>
          <w:tcPr>
            <w:tcW w:w="683" w:type="pct"/>
            <w:shd w:val="clear" w:color="auto" w:fill="FFFFFF" w:themeFill="background1"/>
            <w:noWrap/>
            <w:vAlign w:val="bottom"/>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Observer Contact List Updates </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36</w:t>
            </w:r>
          </w:p>
        </w:tc>
        <w:tc>
          <w:tcPr>
            <w:tcW w:w="422" w:type="pct"/>
            <w:shd w:val="clear" w:color="auto" w:fill="auto"/>
            <w:hideMark/>
          </w:tcPr>
          <w:p w:rsidRPr="00BE6D32" w:rsidR="00642A34" w:rsidP="00A11D61" w:rsidRDefault="00682FCC">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r>
      <w:tr w:rsidRPr="00BE6D32" w:rsidR="00D2204B" w:rsidTr="00D2204B">
        <w:trPr>
          <w:trHeight w:val="242"/>
        </w:trPr>
        <w:tc>
          <w:tcPr>
            <w:tcW w:w="683" w:type="pct"/>
            <w:shd w:val="clear" w:color="auto" w:fill="auto"/>
            <w:noWrap/>
            <w:vAlign w:val="bottom"/>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lastRenderedPageBreak/>
              <w:t>Observer Availability Updates</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36</w:t>
            </w:r>
          </w:p>
        </w:tc>
        <w:tc>
          <w:tcPr>
            <w:tcW w:w="422" w:type="pct"/>
            <w:shd w:val="clear" w:color="auto" w:fill="auto"/>
            <w:hideMark/>
          </w:tcPr>
          <w:p w:rsidRPr="00BE6D32" w:rsidR="00642A34" w:rsidP="00A11D61" w:rsidRDefault="00F45D78">
            <w:pPr>
              <w:widowControl/>
              <w:autoSpaceDE/>
              <w:autoSpaceDN/>
              <w:jc w:val="center"/>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w:t>
            </w:r>
            <w:r w:rsidR="00915571">
              <w:rPr>
                <w:rFonts w:ascii="Times New Roman" w:hAnsi="Times New Roman" w:eastAsia="Times New Roman" w:cs="Times New Roman"/>
                <w:sz w:val="18"/>
                <w:szCs w:val="18"/>
                <w:lang w:bidi="ar-SA"/>
              </w:rPr>
              <w:t xml:space="preserve"> </w:t>
            </w:r>
            <w:r w:rsidR="00682FCC">
              <w:rPr>
                <w:rFonts w:ascii="Times New Roman" w:hAnsi="Times New Roman" w:eastAsia="Times New Roman" w:cs="Times New Roman"/>
                <w:sz w:val="18"/>
                <w:szCs w:val="18"/>
                <w:lang w:bidi="ar-SA"/>
              </w:rPr>
              <w:t>min</w:t>
            </w:r>
          </w:p>
        </w:tc>
        <w:tc>
          <w:tcPr>
            <w:tcW w:w="421" w:type="pct"/>
          </w:tcPr>
          <w:p w:rsidRPr="00BE6D32" w:rsidR="00642A34" w:rsidP="00A11D61" w:rsidRDefault="00F45D7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F45D7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r>
      <w:tr w:rsidRPr="00BE6D32" w:rsidR="00D2204B" w:rsidTr="00D2204B">
        <w:trPr>
          <w:trHeight w:val="293"/>
        </w:trPr>
        <w:tc>
          <w:tcPr>
            <w:tcW w:w="683" w:type="pct"/>
            <w:shd w:val="clear" w:color="auto" w:fill="auto"/>
            <w:noWrap/>
            <w:vAlign w:val="bottom"/>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Service Provider Material Submissions</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422" w:type="pct"/>
            <w:shd w:val="clear" w:color="auto" w:fill="auto"/>
            <w:hideMark/>
          </w:tcPr>
          <w:p w:rsidRPr="00BE6D32" w:rsidR="00642A34" w:rsidP="00A11D61" w:rsidRDefault="00682FCC">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30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r>
      <w:tr w:rsidRPr="00BE6D32" w:rsidR="00D2204B" w:rsidTr="00D2204B">
        <w:trPr>
          <w:trHeight w:val="242"/>
        </w:trPr>
        <w:tc>
          <w:tcPr>
            <w:tcW w:w="683" w:type="pct"/>
            <w:shd w:val="clear" w:color="auto" w:fill="auto"/>
            <w:noWrap/>
            <w:vAlign w:val="bottom"/>
            <w:hideMark/>
          </w:tcPr>
          <w:p w:rsidRPr="00BE6D32" w:rsidR="00642A34" w:rsidP="00A11D61" w:rsidRDefault="00642A34">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Service Provider Contracts </w:t>
            </w:r>
          </w:p>
        </w:tc>
        <w:tc>
          <w:tcPr>
            <w:tcW w:w="631" w:type="pct"/>
          </w:tcPr>
          <w:p w:rsidRPr="00BE6D32" w:rsidR="00642A34" w:rsidP="00A11D61" w:rsidRDefault="00655A87">
            <w:pPr>
              <w:widowControl/>
              <w:autoSpaceDE/>
              <w:autoSpaceDN/>
              <w:jc w:val="right"/>
              <w:rPr>
                <w:rFonts w:ascii="Times New Roman" w:hAnsi="Times New Roman" w:eastAsia="Times New Roman" w:cs="Times New Roman"/>
                <w:sz w:val="18"/>
                <w:szCs w:val="18"/>
                <w:lang w:bidi="ar-SA"/>
              </w:rPr>
            </w:pPr>
            <w:r w:rsidRPr="00655A87">
              <w:rPr>
                <w:rFonts w:ascii="Times New Roman" w:hAnsi="Times New Roman" w:eastAsia="Times New Roman" w:cs="Times New Roman"/>
                <w:sz w:val="18"/>
                <w:szCs w:val="18"/>
                <w:lang w:bidi="ar-SA"/>
              </w:rPr>
              <w:t>General and Operations Managers</w:t>
            </w: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475"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422"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r w:rsidR="00682FCC">
              <w:rPr>
                <w:rFonts w:ascii="Times New Roman" w:hAnsi="Times New Roman" w:eastAsia="Times New Roman" w:cs="Times New Roman"/>
                <w:sz w:val="18"/>
                <w:szCs w:val="18"/>
                <w:lang w:bidi="ar-SA"/>
              </w:rPr>
              <w:t>0 min</w:t>
            </w:r>
          </w:p>
        </w:tc>
        <w:tc>
          <w:tcPr>
            <w:tcW w:w="421" w:type="pct"/>
          </w:tcPr>
          <w:p w:rsidRPr="00BE6D32" w:rsidR="00642A34" w:rsidP="00A11D61" w:rsidRDefault="00642A34">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790" w:type="pct"/>
          </w:tcPr>
          <w:p w:rsidRPr="00BE6D32" w:rsidR="00642A34" w:rsidP="00A11D61" w:rsidRDefault="00890A4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$59.56</w:t>
            </w:r>
          </w:p>
        </w:tc>
        <w:tc>
          <w:tcPr>
            <w:tcW w:w="684" w:type="pct"/>
            <w:shd w:val="clear" w:color="auto" w:fill="auto"/>
            <w:noWrap/>
            <w:vAlign w:val="bottom"/>
            <w:hideMark/>
          </w:tcPr>
          <w:p w:rsidRPr="00BE6D32" w:rsidR="00642A34" w:rsidP="00A11D61" w:rsidRDefault="009F2FC1">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r>
      <w:tr w:rsidRPr="00BE6D32" w:rsidR="00D2204B" w:rsidTr="00D2204B">
        <w:trPr>
          <w:trHeight w:val="255"/>
        </w:trPr>
        <w:tc>
          <w:tcPr>
            <w:tcW w:w="683" w:type="pct"/>
            <w:shd w:val="clear" w:color="auto" w:fill="auto"/>
            <w:noWrap/>
            <w:vAlign w:val="bottom"/>
            <w:hideMark/>
          </w:tcPr>
          <w:p w:rsidRPr="00BE6D32" w:rsidR="00642A34" w:rsidP="00A11D61" w:rsidRDefault="00642A34">
            <w:pPr>
              <w:widowControl/>
              <w:autoSpaceDE/>
              <w:autoSpaceDN/>
              <w:rPr>
                <w:rFonts w:ascii="Times New Roman" w:hAnsi="Times New Roman" w:eastAsia="Times New Roman" w:cs="Times New Roman"/>
                <w:b/>
                <w:bCs/>
                <w:color w:val="000000"/>
                <w:sz w:val="18"/>
                <w:szCs w:val="18"/>
                <w:lang w:bidi="ar-SA"/>
              </w:rPr>
            </w:pPr>
            <w:r w:rsidRPr="00BE6D32">
              <w:rPr>
                <w:rFonts w:ascii="Times New Roman" w:hAnsi="Times New Roman" w:eastAsia="Times New Roman" w:cs="Times New Roman"/>
                <w:b/>
                <w:bCs/>
                <w:color w:val="000000"/>
                <w:sz w:val="18"/>
                <w:szCs w:val="18"/>
                <w:lang w:bidi="ar-SA"/>
              </w:rPr>
              <w:t>Totals</w:t>
            </w:r>
          </w:p>
        </w:tc>
        <w:tc>
          <w:tcPr>
            <w:tcW w:w="631" w:type="pct"/>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p>
        </w:tc>
        <w:tc>
          <w:tcPr>
            <w:tcW w:w="354"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p>
        </w:tc>
        <w:tc>
          <w:tcPr>
            <w:tcW w:w="541" w:type="pct"/>
            <w:shd w:val="clear" w:color="auto" w:fill="auto"/>
            <w:noWrap/>
            <w:vAlign w:val="bottom"/>
            <w:hideMark/>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r w:rsidRPr="00BE6D32">
              <w:rPr>
                <w:rFonts w:ascii="Times New Roman" w:hAnsi="Times New Roman" w:eastAsia="Times New Roman" w:cs="Times New Roman"/>
                <w:b/>
                <w:bCs/>
                <w:sz w:val="18"/>
                <w:szCs w:val="18"/>
                <w:lang w:bidi="ar-SA"/>
              </w:rPr>
              <w:t>1,115</w:t>
            </w:r>
          </w:p>
        </w:tc>
        <w:tc>
          <w:tcPr>
            <w:tcW w:w="475" w:type="pct"/>
            <w:shd w:val="clear" w:color="auto" w:fill="auto"/>
            <w:vAlign w:val="bottom"/>
            <w:hideMark/>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r w:rsidRPr="00BE6D32">
              <w:rPr>
                <w:rFonts w:ascii="Times New Roman" w:hAnsi="Times New Roman" w:eastAsia="Times New Roman" w:cs="Times New Roman"/>
                <w:b/>
                <w:bCs/>
                <w:sz w:val="18"/>
                <w:szCs w:val="18"/>
                <w:lang w:bidi="ar-SA"/>
              </w:rPr>
              <w:t>29,809</w:t>
            </w:r>
          </w:p>
        </w:tc>
        <w:tc>
          <w:tcPr>
            <w:tcW w:w="422" w:type="pct"/>
            <w:shd w:val="clear" w:color="auto" w:fill="auto"/>
            <w:hideMark/>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p>
        </w:tc>
        <w:tc>
          <w:tcPr>
            <w:tcW w:w="421" w:type="pct"/>
          </w:tcPr>
          <w:p w:rsidRPr="00BE6D32" w:rsidR="00642A34" w:rsidP="00A11D61" w:rsidRDefault="007063AC">
            <w:pPr>
              <w:widowControl/>
              <w:autoSpaceDE/>
              <w:autoSpaceDN/>
              <w:jc w:val="right"/>
              <w:rPr>
                <w:rFonts w:ascii="Times New Roman" w:hAnsi="Times New Roman" w:eastAsia="Times New Roman" w:cs="Times New Roman"/>
                <w:b/>
                <w:bCs/>
                <w:sz w:val="18"/>
                <w:szCs w:val="18"/>
                <w:lang w:bidi="ar-SA"/>
              </w:rPr>
            </w:pPr>
            <w:r>
              <w:rPr>
                <w:rFonts w:ascii="Times New Roman" w:hAnsi="Times New Roman" w:eastAsia="Times New Roman" w:cs="Times New Roman"/>
                <w:b/>
                <w:bCs/>
                <w:sz w:val="18"/>
                <w:szCs w:val="18"/>
                <w:lang w:bidi="ar-SA"/>
              </w:rPr>
              <w:t>5,252</w:t>
            </w:r>
          </w:p>
        </w:tc>
        <w:tc>
          <w:tcPr>
            <w:tcW w:w="790" w:type="pct"/>
          </w:tcPr>
          <w:p w:rsidRPr="00BE6D32" w:rsidR="00642A34" w:rsidP="00A11D61" w:rsidRDefault="00642A34">
            <w:pPr>
              <w:widowControl/>
              <w:autoSpaceDE/>
              <w:autoSpaceDN/>
              <w:jc w:val="right"/>
              <w:rPr>
                <w:rFonts w:ascii="Times New Roman" w:hAnsi="Times New Roman" w:eastAsia="Times New Roman" w:cs="Times New Roman"/>
                <w:b/>
                <w:bCs/>
                <w:sz w:val="18"/>
                <w:szCs w:val="18"/>
                <w:lang w:bidi="ar-SA"/>
              </w:rPr>
            </w:pPr>
          </w:p>
        </w:tc>
        <w:tc>
          <w:tcPr>
            <w:tcW w:w="684" w:type="pct"/>
            <w:shd w:val="clear" w:color="auto" w:fill="auto"/>
            <w:noWrap/>
            <w:vAlign w:val="bottom"/>
            <w:hideMark/>
          </w:tcPr>
          <w:p w:rsidRPr="00BE6D32" w:rsidR="00642A34" w:rsidP="00A11D61" w:rsidRDefault="007063AC">
            <w:pPr>
              <w:widowControl/>
              <w:autoSpaceDE/>
              <w:autoSpaceDN/>
              <w:jc w:val="right"/>
              <w:rPr>
                <w:rFonts w:ascii="Times New Roman" w:hAnsi="Times New Roman" w:eastAsia="Times New Roman" w:cs="Times New Roman"/>
                <w:b/>
                <w:bCs/>
                <w:sz w:val="18"/>
                <w:szCs w:val="18"/>
                <w:lang w:bidi="ar-SA"/>
              </w:rPr>
            </w:pPr>
            <w:r>
              <w:rPr>
                <w:rFonts w:ascii="Times New Roman" w:hAnsi="Times New Roman" w:eastAsia="Times New Roman" w:cs="Times New Roman"/>
                <w:b/>
                <w:bCs/>
                <w:sz w:val="18"/>
                <w:szCs w:val="18"/>
                <w:lang w:bidi="ar-SA"/>
              </w:rPr>
              <w:t>$243,851</w:t>
            </w:r>
          </w:p>
        </w:tc>
      </w:tr>
    </w:tbl>
    <w:p w:rsidR="00B76B35" w:rsidP="00BE6D32" w:rsidRDefault="00B76B35">
      <w:pPr>
        <w:spacing w:before="120"/>
        <w:rPr>
          <w:rFonts w:ascii="Times New Roman" w:hAnsi="Times New Roman" w:cs="Times New Roman"/>
          <w:b/>
          <w:sz w:val="24"/>
          <w:szCs w:val="24"/>
        </w:rPr>
      </w:pPr>
    </w:p>
    <w:p w:rsidRPr="00713A37" w:rsidR="00BE6D32" w:rsidP="00BE6D32" w:rsidRDefault="00BE6D32">
      <w:pPr>
        <w:spacing w:before="120"/>
        <w:rPr>
          <w:rFonts w:ascii="Times New Roman" w:hAnsi="Times New Roman" w:cs="Times New Roman"/>
          <w:b/>
          <w:sz w:val="24"/>
          <w:szCs w:val="24"/>
        </w:rPr>
      </w:pPr>
    </w:p>
    <w:p w:rsidR="00D64DF9" w:rsidP="00BD7237" w:rsidRDefault="00D64DF9">
      <w:pPr>
        <w:spacing w:line="259" w:lineRule="auto"/>
        <w:ind w:hanging="43"/>
        <w:jc w:val="center"/>
        <w:rPr>
          <w:rFonts w:ascii="Times New Roman" w:hAnsi="Times New Roman" w:cs="Times New Roman"/>
          <w:b/>
          <w:color w:val="FF0000"/>
          <w:sz w:val="24"/>
          <w:szCs w:val="24"/>
        </w:rPr>
      </w:pPr>
    </w:p>
    <w:p w:rsidR="00D64DF9" w:rsidP="00D64DF9" w:rsidRDefault="00D64DF9">
      <w:pPr>
        <w:spacing w:line="259" w:lineRule="auto"/>
        <w:rPr>
          <w:rFonts w:ascii="Times New Roman" w:hAnsi="Times New Roman" w:cs="Times New Roman"/>
          <w:b/>
          <w:color w:val="FF0000"/>
          <w:sz w:val="24"/>
          <w:szCs w:val="24"/>
        </w:rPr>
      </w:pPr>
    </w:p>
    <w:p w:rsidRPr="00BD7237" w:rsidR="008E61C9" w:rsidP="009F2FC1" w:rsidRDefault="008E61C9">
      <w:pPr>
        <w:spacing w:line="259" w:lineRule="auto"/>
        <w:rPr>
          <w:rFonts w:ascii="Times New Roman" w:hAnsi="Times New Roman" w:cs="Times New Roman"/>
          <w:sz w:val="24"/>
          <w:szCs w:val="24"/>
        </w:rPr>
        <w:sectPr w:rsidRPr="00BD7237" w:rsidR="008E61C9" w:rsidSect="00A11D61">
          <w:footerReference w:type="default" r:id="rId9"/>
          <w:pgSz w:w="12240" w:h="15840"/>
          <w:pgMar w:top="1200" w:right="1080" w:bottom="640" w:left="1080" w:header="0" w:footer="1014" w:gutter="0"/>
          <w:cols w:space="720"/>
          <w:docGrid w:linePitch="299"/>
        </w:sectPr>
      </w:pPr>
    </w:p>
    <w:p w:rsidRPr="00F45D78"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F45D78" w:rsidR="0017777F" w:rsidP="0017777F" w:rsidRDefault="0017777F">
      <w:pPr>
        <w:rPr>
          <w:rFonts w:ascii="Times New Roman" w:hAnsi="Times New Roman" w:cs="Times New Roman"/>
          <w:sz w:val="24"/>
          <w:szCs w:val="24"/>
        </w:rPr>
      </w:pPr>
      <w:r w:rsidRPr="00F45D78">
        <w:rPr>
          <w:rFonts w:ascii="Times New Roman" w:hAnsi="Times New Roman" w:cs="Times New Roman"/>
          <w:sz w:val="24"/>
          <w:szCs w:val="24"/>
        </w:rPr>
        <w:t xml:space="preserve">The total annual cost burden to the respondents from the scallop observer program is </w:t>
      </w:r>
      <w:r w:rsidR="00FF0E8D">
        <w:rPr>
          <w:rFonts w:ascii="Times New Roman" w:hAnsi="Times New Roman" w:cs="Times New Roman"/>
          <w:b/>
          <w:bCs/>
          <w:sz w:val="24"/>
          <w:szCs w:val="24"/>
        </w:rPr>
        <w:t>$44,937</w:t>
      </w:r>
      <w:bookmarkStart w:name="_GoBack" w:id="0"/>
      <w:bookmarkEnd w:id="0"/>
      <w:r w:rsidRPr="00F45D78">
        <w:rPr>
          <w:rFonts w:ascii="Times New Roman" w:hAnsi="Times New Roman" w:cs="Times New Roman"/>
          <w:sz w:val="24"/>
          <w:szCs w:val="24"/>
        </w:rPr>
        <w:t>.  These costs are exclusively mail or telephone costs associated with the information collections.  Phone calls were estimated to cost $0.10 per minute and stamps are currently $0.</w:t>
      </w:r>
      <w:r w:rsidR="00DB446F">
        <w:rPr>
          <w:rFonts w:ascii="Times New Roman" w:hAnsi="Times New Roman" w:cs="Times New Roman"/>
          <w:sz w:val="24"/>
          <w:szCs w:val="24"/>
        </w:rPr>
        <w:t>55</w:t>
      </w:r>
      <w:r w:rsidRPr="00F45D78">
        <w:rPr>
          <w:rFonts w:ascii="Times New Roman" w:hAnsi="Times New Roman" w:cs="Times New Roman"/>
          <w:sz w:val="24"/>
          <w:szCs w:val="24"/>
        </w:rPr>
        <w:t xml:space="preserve"> each.  Some information collections are required to be sent by express mail (ex. $21.18 for an express mail envelope) such as raw observer data for timely monitoring of particular bycatch species.  The burden cost for each information collection is presented </w:t>
      </w:r>
      <w:r w:rsidR="00F86E68">
        <w:rPr>
          <w:rFonts w:ascii="Times New Roman" w:hAnsi="Times New Roman" w:cs="Times New Roman"/>
          <w:sz w:val="24"/>
          <w:szCs w:val="24"/>
        </w:rPr>
        <w:t>here</w:t>
      </w:r>
      <w:r w:rsidRPr="00F45D78">
        <w:rPr>
          <w:rFonts w:ascii="Times New Roman" w:hAnsi="Times New Roman" w:cs="Times New Roman"/>
          <w:sz w:val="24"/>
          <w:szCs w:val="24"/>
        </w:rPr>
        <w:t>:</w:t>
      </w:r>
    </w:p>
    <w:p w:rsidRPr="00F45D78" w:rsidR="0017777F" w:rsidP="0017777F" w:rsidRDefault="0017777F">
      <w:pPr>
        <w:rPr>
          <w:rFonts w:ascii="Times New Roman" w:hAnsi="Times New Roman" w:cs="Times New Roman"/>
          <w:sz w:val="24"/>
          <w:szCs w:val="24"/>
        </w:rPr>
      </w:pPr>
      <w:r w:rsidRPr="00F45D78">
        <w:rPr>
          <w:rFonts w:ascii="Times New Roman" w:hAnsi="Times New Roman" w:cs="Times New Roman"/>
          <w:sz w:val="24"/>
          <w:szCs w:val="24"/>
        </w:rPr>
        <w:t xml:space="preserve"> </w:t>
      </w:r>
    </w:p>
    <w:p w:rsidRPr="007063AC" w:rsidR="0017777F" w:rsidP="007063AC" w:rsidRDefault="0017777F">
      <w:pPr>
        <w:pStyle w:val="ListParagraph"/>
        <w:widowControl/>
        <w:numPr>
          <w:ilvl w:val="0"/>
          <w:numId w:val="20"/>
        </w:numPr>
        <w:adjustRightInd w:val="0"/>
        <w:rPr>
          <w:rFonts w:ascii="Times New Roman" w:hAnsi="Times New Roman" w:cs="Times New Roman"/>
          <w:sz w:val="24"/>
          <w:szCs w:val="24"/>
        </w:rPr>
      </w:pPr>
      <w:r w:rsidRPr="007063AC">
        <w:rPr>
          <w:rFonts w:ascii="Times New Roman" w:hAnsi="Times New Roman" w:cs="Times New Roman"/>
          <w:i/>
          <w:sz w:val="24"/>
          <w:szCs w:val="24"/>
        </w:rPr>
        <w:t>Observer deployment report</w:t>
      </w:r>
      <w:r w:rsidRPr="007063AC" w:rsidR="007063AC">
        <w:rPr>
          <w:rFonts w:ascii="Times New Roman" w:hAnsi="Times New Roman" w:cs="Times New Roman"/>
          <w:i/>
          <w:sz w:val="24"/>
          <w:szCs w:val="24"/>
        </w:rPr>
        <w:t>, Observer Availability Report, Safety Refusals, Other reports, Observer contact list updates, Observer availability updates</w:t>
      </w:r>
      <w:r w:rsidRPr="007063AC">
        <w:rPr>
          <w:rFonts w:ascii="Times New Roman" w:hAnsi="Times New Roman" w:cs="Times New Roman"/>
          <w:i/>
          <w:sz w:val="24"/>
          <w:szCs w:val="24"/>
        </w:rPr>
        <w:t>:</w:t>
      </w:r>
      <w:r w:rsidRPr="007063AC">
        <w:rPr>
          <w:rFonts w:ascii="Times New Roman" w:hAnsi="Times New Roman" w:cs="Times New Roman"/>
          <w:sz w:val="24"/>
          <w:szCs w:val="24"/>
        </w:rPr>
        <w:t xml:space="preserve">  sent via e-mail = $0.</w:t>
      </w:r>
    </w:p>
    <w:p w:rsidR="00255050" w:rsidP="00255050" w:rsidRDefault="00255050">
      <w:pPr>
        <w:pStyle w:val="ListParagraph"/>
        <w:rPr>
          <w:rFonts w:ascii="Times New Roman" w:hAnsi="Times New Roman" w:cs="Times New Roman"/>
          <w:sz w:val="24"/>
          <w:szCs w:val="24"/>
        </w:rPr>
      </w:pPr>
    </w:p>
    <w:tbl>
      <w:tblPr>
        <w:tblW w:w="9780" w:type="dxa"/>
        <w:tblInd w:w="-5" w:type="dxa"/>
        <w:tblLook w:val="04A0" w:firstRow="1" w:lastRow="0" w:firstColumn="1" w:lastColumn="0" w:noHBand="0" w:noVBand="1"/>
      </w:tblPr>
      <w:tblGrid>
        <w:gridCol w:w="2303"/>
        <w:gridCol w:w="1975"/>
        <w:gridCol w:w="1622"/>
        <w:gridCol w:w="1458"/>
        <w:gridCol w:w="1293"/>
        <w:gridCol w:w="1129"/>
      </w:tblGrid>
      <w:tr w:rsidRPr="00255050" w:rsidR="00255050" w:rsidTr="00255050">
        <w:trPr>
          <w:trHeight w:val="941"/>
        </w:trPr>
        <w:tc>
          <w:tcPr>
            <w:tcW w:w="2303"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Information Collection</w:t>
            </w:r>
          </w:p>
        </w:tc>
        <w:tc>
          <w:tcPr>
            <w:tcW w:w="1975" w:type="dxa"/>
            <w:tcBorders>
              <w:top w:val="single" w:color="auto" w:sz="8" w:space="0"/>
              <w:left w:val="nil"/>
              <w:bottom w:val="single" w:color="auto" w:sz="8" w:space="0"/>
              <w:right w:val="single" w:color="000000"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 of Respondents</w:t>
            </w:r>
            <w:r w:rsidRPr="00255050">
              <w:rPr>
                <w:rFonts w:ascii="Calibri" w:hAnsi="Calibri" w:eastAsia="Times New Roman" w:cs="Calibri"/>
                <w:b/>
                <w:bCs/>
                <w:color w:val="000000"/>
                <w:sz w:val="16"/>
                <w:szCs w:val="16"/>
                <w:lang w:bidi="ar-SA"/>
              </w:rPr>
              <w:br/>
              <w:t>(a)</w:t>
            </w:r>
          </w:p>
        </w:tc>
        <w:tc>
          <w:tcPr>
            <w:tcW w:w="1622" w:type="dxa"/>
            <w:tcBorders>
              <w:top w:val="single" w:color="auto" w:sz="8" w:space="0"/>
              <w:left w:val="nil"/>
              <w:bottom w:val="single" w:color="auto" w:sz="8" w:space="0"/>
              <w:right w:val="single" w:color="auto"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Annual # of Responses / Respondent</w:t>
            </w:r>
            <w:r w:rsidRPr="00255050">
              <w:rPr>
                <w:rFonts w:ascii="Calibri" w:hAnsi="Calibri" w:eastAsia="Times New Roman" w:cs="Calibri"/>
                <w:b/>
                <w:bCs/>
                <w:color w:val="000000"/>
                <w:sz w:val="16"/>
                <w:szCs w:val="16"/>
                <w:lang w:bidi="ar-SA"/>
              </w:rPr>
              <w:br/>
              <w:t>(b)</w:t>
            </w:r>
          </w:p>
        </w:tc>
        <w:tc>
          <w:tcPr>
            <w:tcW w:w="1458" w:type="dxa"/>
            <w:tcBorders>
              <w:top w:val="single" w:color="auto" w:sz="8" w:space="0"/>
              <w:left w:val="nil"/>
              <w:bottom w:val="single" w:color="auto" w:sz="8" w:space="0"/>
              <w:right w:val="single" w:color="auto"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 xml:space="preserve"> Total # of Annual Responses</w:t>
            </w:r>
            <w:r w:rsidRPr="00255050">
              <w:rPr>
                <w:rFonts w:ascii="Calibri" w:hAnsi="Calibri" w:eastAsia="Times New Roman" w:cs="Calibri"/>
                <w:b/>
                <w:bCs/>
                <w:color w:val="000000"/>
                <w:sz w:val="16"/>
                <w:szCs w:val="16"/>
                <w:lang w:bidi="ar-SA"/>
              </w:rPr>
              <w:br/>
              <w:t>(c) = (a) x (b)</w:t>
            </w:r>
          </w:p>
        </w:tc>
        <w:tc>
          <w:tcPr>
            <w:tcW w:w="1293" w:type="dxa"/>
            <w:tcBorders>
              <w:top w:val="single" w:color="auto" w:sz="8" w:space="0"/>
              <w:left w:val="nil"/>
              <w:bottom w:val="single" w:color="auto" w:sz="8" w:space="0"/>
              <w:right w:val="single" w:color="auto"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Cost Burden / Respondent</w:t>
            </w:r>
            <w:r w:rsidRPr="00255050">
              <w:rPr>
                <w:rFonts w:ascii="Calibri" w:hAnsi="Calibri" w:eastAsia="Times New Roman" w:cs="Calibri"/>
                <w:b/>
                <w:bCs/>
                <w:color w:val="000000"/>
                <w:sz w:val="16"/>
                <w:szCs w:val="16"/>
                <w:lang w:bidi="ar-SA"/>
              </w:rPr>
              <w:br/>
              <w:t>(h)</w:t>
            </w:r>
          </w:p>
        </w:tc>
        <w:tc>
          <w:tcPr>
            <w:tcW w:w="1129" w:type="dxa"/>
            <w:tcBorders>
              <w:top w:val="single" w:color="auto" w:sz="8" w:space="0"/>
              <w:left w:val="nil"/>
              <w:bottom w:val="single" w:color="auto" w:sz="8" w:space="0"/>
              <w:right w:val="single" w:color="auto" w:sz="8" w:space="0"/>
            </w:tcBorders>
            <w:shd w:val="clear" w:color="000000" w:fill="BDD7EE"/>
            <w:vAlign w:val="center"/>
            <w:hideMark/>
          </w:tcPr>
          <w:p w:rsidRPr="00255050" w:rsidR="00255050" w:rsidP="00255050" w:rsidRDefault="00255050">
            <w:pPr>
              <w:widowControl/>
              <w:autoSpaceDE/>
              <w:autoSpaceDN/>
              <w:jc w:val="center"/>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Total Annual Cost Burden</w:t>
            </w:r>
            <w:r w:rsidRPr="00255050">
              <w:rPr>
                <w:rFonts w:ascii="Calibri" w:hAnsi="Calibri" w:eastAsia="Times New Roman" w:cs="Calibri"/>
                <w:b/>
                <w:bCs/>
                <w:color w:val="000000"/>
                <w:sz w:val="16"/>
                <w:szCs w:val="16"/>
                <w:lang w:bidi="ar-SA"/>
              </w:rPr>
              <w:br/>
              <w:t>(</w:t>
            </w:r>
            <w:proofErr w:type="spellStart"/>
            <w:r w:rsidRPr="00255050">
              <w:rPr>
                <w:rFonts w:ascii="Calibri" w:hAnsi="Calibri" w:eastAsia="Times New Roman" w:cs="Calibri"/>
                <w:b/>
                <w:bCs/>
                <w:color w:val="000000"/>
                <w:sz w:val="16"/>
                <w:szCs w:val="16"/>
                <w:lang w:bidi="ar-SA"/>
              </w:rPr>
              <w:t>i</w:t>
            </w:r>
            <w:proofErr w:type="spellEnd"/>
            <w:r w:rsidRPr="00255050">
              <w:rPr>
                <w:rFonts w:ascii="Calibri" w:hAnsi="Calibri" w:eastAsia="Times New Roman" w:cs="Calibri"/>
                <w:b/>
                <w:bCs/>
                <w:color w:val="000000"/>
                <w:sz w:val="16"/>
                <w:szCs w:val="16"/>
                <w:lang w:bidi="ar-SA"/>
              </w:rPr>
              <w:t>) = (c) x (h)</w:t>
            </w:r>
          </w:p>
        </w:tc>
      </w:tr>
      <w:tr w:rsidRPr="00255050" w:rsidR="00255050" w:rsidTr="00255050">
        <w:trPr>
          <w:trHeight w:val="321"/>
        </w:trPr>
        <w:tc>
          <w:tcPr>
            <w:tcW w:w="2303" w:type="dxa"/>
            <w:tcBorders>
              <w:top w:val="nil"/>
              <w:left w:val="single" w:color="auto" w:sz="4" w:space="0"/>
              <w:bottom w:val="single" w:color="auto" w:sz="4" w:space="0"/>
              <w:right w:val="single" w:color="auto" w:sz="4" w:space="0"/>
            </w:tcBorders>
            <w:shd w:val="clear" w:color="auto" w:fill="auto"/>
            <w:hideMark/>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deployment report</w:t>
            </w:r>
          </w:p>
        </w:tc>
        <w:tc>
          <w:tcPr>
            <w:tcW w:w="1975"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1458"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1293" w:type="dxa"/>
            <w:tcBorders>
              <w:top w:val="nil"/>
              <w:left w:val="nil"/>
              <w:bottom w:val="single" w:color="auto" w:sz="4" w:space="0"/>
              <w:right w:val="single" w:color="auto" w:sz="4"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c>
          <w:tcPr>
            <w:tcW w:w="1129" w:type="dxa"/>
            <w:tcBorders>
              <w:top w:val="nil"/>
              <w:left w:val="nil"/>
              <w:bottom w:val="single" w:color="auto" w:sz="4" w:space="0"/>
              <w:right w:val="single" w:color="auto" w:sz="8"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r>
      <w:tr w:rsidRPr="00255050" w:rsidR="00255050" w:rsidTr="00255050">
        <w:trPr>
          <w:trHeight w:val="321"/>
        </w:trPr>
        <w:tc>
          <w:tcPr>
            <w:tcW w:w="2303" w:type="dxa"/>
            <w:tcBorders>
              <w:top w:val="nil"/>
              <w:left w:val="single" w:color="auto" w:sz="4" w:space="0"/>
              <w:bottom w:val="single" w:color="auto" w:sz="4" w:space="0"/>
              <w:right w:val="single" w:color="auto" w:sz="4" w:space="0"/>
            </w:tcBorders>
            <w:shd w:val="clear" w:color="auto" w:fill="auto"/>
            <w:hideMark/>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availability report</w:t>
            </w:r>
          </w:p>
        </w:tc>
        <w:tc>
          <w:tcPr>
            <w:tcW w:w="1975"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150</w:t>
            </w:r>
          </w:p>
        </w:tc>
        <w:tc>
          <w:tcPr>
            <w:tcW w:w="1458"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450</w:t>
            </w:r>
          </w:p>
        </w:tc>
        <w:tc>
          <w:tcPr>
            <w:tcW w:w="1293" w:type="dxa"/>
            <w:tcBorders>
              <w:top w:val="nil"/>
              <w:left w:val="nil"/>
              <w:bottom w:val="single" w:color="auto" w:sz="4" w:space="0"/>
              <w:right w:val="single" w:color="auto" w:sz="4"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c>
          <w:tcPr>
            <w:tcW w:w="1129" w:type="dxa"/>
            <w:tcBorders>
              <w:top w:val="nil"/>
              <w:left w:val="nil"/>
              <w:bottom w:val="single" w:color="auto" w:sz="4" w:space="0"/>
              <w:right w:val="single" w:color="auto" w:sz="8"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r>
      <w:tr w:rsidRPr="00255050" w:rsidR="00255050" w:rsidTr="00255050">
        <w:trPr>
          <w:trHeight w:val="321"/>
        </w:trPr>
        <w:tc>
          <w:tcPr>
            <w:tcW w:w="2303" w:type="dxa"/>
            <w:tcBorders>
              <w:top w:val="nil"/>
              <w:left w:val="single" w:color="auto" w:sz="4" w:space="0"/>
              <w:bottom w:val="single" w:color="auto" w:sz="4" w:space="0"/>
              <w:right w:val="single" w:color="auto" w:sz="4" w:space="0"/>
            </w:tcBorders>
            <w:shd w:val="clear" w:color="auto" w:fill="auto"/>
            <w:hideMark/>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Safety refusals</w:t>
            </w:r>
          </w:p>
        </w:tc>
        <w:tc>
          <w:tcPr>
            <w:tcW w:w="1975"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w:t>
            </w:r>
          </w:p>
        </w:tc>
        <w:tc>
          <w:tcPr>
            <w:tcW w:w="1458" w:type="dxa"/>
            <w:tcBorders>
              <w:top w:val="nil"/>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w:t>
            </w:r>
          </w:p>
        </w:tc>
        <w:tc>
          <w:tcPr>
            <w:tcW w:w="1293" w:type="dxa"/>
            <w:tcBorders>
              <w:top w:val="nil"/>
              <w:left w:val="nil"/>
              <w:bottom w:val="single" w:color="auto" w:sz="4" w:space="0"/>
              <w:right w:val="single" w:color="auto" w:sz="4"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c>
          <w:tcPr>
            <w:tcW w:w="1129" w:type="dxa"/>
            <w:tcBorders>
              <w:top w:val="nil"/>
              <w:left w:val="nil"/>
              <w:bottom w:val="single" w:color="auto" w:sz="4" w:space="0"/>
              <w:right w:val="single" w:color="auto" w:sz="8"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sidR="00255050">
              <w:rPr>
                <w:rFonts w:ascii="Calibri" w:hAnsi="Calibri" w:eastAsia="Times New Roman" w:cs="Calibri"/>
                <w:color w:val="000000"/>
                <w:sz w:val="16"/>
                <w:szCs w:val="16"/>
                <w:lang w:bidi="ar-SA"/>
              </w:rPr>
              <w:t> </w:t>
            </w:r>
          </w:p>
        </w:tc>
      </w:tr>
      <w:tr w:rsidRPr="00255050" w:rsidR="00255050" w:rsidTr="00255050">
        <w:trPr>
          <w:trHeight w:val="321"/>
        </w:trPr>
        <w:tc>
          <w:tcPr>
            <w:tcW w:w="2303" w:type="dxa"/>
            <w:tcBorders>
              <w:top w:val="nil"/>
              <w:left w:val="single" w:color="auto" w:sz="4" w:space="0"/>
              <w:bottom w:val="nil"/>
              <w:right w:val="single" w:color="auto" w:sz="4" w:space="0"/>
            </w:tcBorders>
            <w:shd w:val="clear" w:color="auto" w:fill="auto"/>
            <w:hideMark/>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Raw observer data</w:t>
            </w:r>
          </w:p>
        </w:tc>
        <w:tc>
          <w:tcPr>
            <w:tcW w:w="1975" w:type="dxa"/>
            <w:tcBorders>
              <w:top w:val="nil"/>
              <w:left w:val="nil"/>
              <w:bottom w:val="nil"/>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nil"/>
              <w:left w:val="nil"/>
              <w:bottom w:val="nil"/>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1458" w:type="dxa"/>
            <w:tcBorders>
              <w:top w:val="nil"/>
              <w:left w:val="nil"/>
              <w:bottom w:val="nil"/>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1293" w:type="dxa"/>
            <w:tcBorders>
              <w:top w:val="nil"/>
              <w:left w:val="nil"/>
              <w:bottom w:val="nil"/>
              <w:right w:val="single" w:color="auto" w:sz="4"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$21.18</w:t>
            </w:r>
            <w:r w:rsidRPr="00255050" w:rsidR="00255050">
              <w:rPr>
                <w:rFonts w:ascii="Calibri" w:hAnsi="Calibri" w:eastAsia="Times New Roman" w:cs="Calibri"/>
                <w:color w:val="000000"/>
                <w:sz w:val="16"/>
                <w:szCs w:val="16"/>
                <w:lang w:bidi="ar-SA"/>
              </w:rPr>
              <w:t> </w:t>
            </w:r>
          </w:p>
        </w:tc>
        <w:tc>
          <w:tcPr>
            <w:tcW w:w="1129" w:type="dxa"/>
            <w:tcBorders>
              <w:top w:val="nil"/>
              <w:left w:val="nil"/>
              <w:bottom w:val="nil"/>
              <w:right w:val="single" w:color="auto" w:sz="8"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$15,885</w:t>
            </w:r>
            <w:r w:rsidRPr="00255050" w:rsidR="00255050">
              <w:rPr>
                <w:rFonts w:ascii="Calibri" w:hAnsi="Calibri" w:eastAsia="Times New Roman" w:cs="Calibri"/>
                <w:color w:val="000000"/>
                <w:sz w:val="16"/>
                <w:szCs w:val="16"/>
                <w:lang w:bidi="ar-SA"/>
              </w:rPr>
              <w:t> </w:t>
            </w:r>
          </w:p>
        </w:tc>
      </w:tr>
      <w:tr w:rsidRPr="00255050" w:rsidR="00255050" w:rsidTr="00255050">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hideMark/>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debriefing</w:t>
            </w:r>
          </w:p>
        </w:tc>
        <w:tc>
          <w:tcPr>
            <w:tcW w:w="1975" w:type="dxa"/>
            <w:tcBorders>
              <w:top w:val="single" w:color="auto" w:sz="4" w:space="0"/>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70</w:t>
            </w:r>
          </w:p>
        </w:tc>
        <w:tc>
          <w:tcPr>
            <w:tcW w:w="1458" w:type="dxa"/>
            <w:tcBorders>
              <w:top w:val="single" w:color="auto" w:sz="4" w:space="0"/>
              <w:left w:val="nil"/>
              <w:bottom w:val="single" w:color="auto" w:sz="4" w:space="0"/>
              <w:right w:val="single" w:color="auto" w:sz="4" w:space="0"/>
            </w:tcBorders>
            <w:shd w:val="clear" w:color="000000" w:fill="FFFFFF"/>
            <w:hideMark/>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210</w:t>
            </w:r>
          </w:p>
        </w:tc>
        <w:tc>
          <w:tcPr>
            <w:tcW w:w="1293" w:type="dxa"/>
            <w:tcBorders>
              <w:top w:val="single" w:color="auto" w:sz="4" w:space="0"/>
              <w:left w:val="nil"/>
              <w:bottom w:val="single" w:color="auto" w:sz="4" w:space="0"/>
              <w:right w:val="single" w:color="auto" w:sz="4"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r w:rsidRPr="00255050" w:rsidR="00255050">
              <w:rPr>
                <w:rFonts w:ascii="Calibri" w:hAnsi="Calibri" w:eastAsia="Times New Roman" w:cs="Calibri"/>
                <w:color w:val="000000"/>
                <w:sz w:val="16"/>
                <w:szCs w:val="16"/>
                <w:lang w:bidi="ar-SA"/>
              </w:rPr>
              <w:t> </w:t>
            </w:r>
          </w:p>
        </w:tc>
        <w:tc>
          <w:tcPr>
            <w:tcW w:w="1129" w:type="dxa"/>
            <w:tcBorders>
              <w:top w:val="single" w:color="auto" w:sz="4" w:space="0"/>
              <w:left w:val="nil"/>
              <w:bottom w:val="single" w:color="auto" w:sz="4" w:space="0"/>
              <w:right w:val="single" w:color="auto" w:sz="8" w:space="0"/>
            </w:tcBorders>
            <w:shd w:val="clear" w:color="000000" w:fill="FFFFFF"/>
            <w:vAlign w:val="center"/>
            <w:hideMark/>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$2,520</w:t>
            </w:r>
            <w:r w:rsidRPr="00255050" w:rsidR="00255050">
              <w:rPr>
                <w:rFonts w:ascii="Calibri" w:hAnsi="Calibri" w:eastAsia="Times New Roman" w:cs="Calibri"/>
                <w:color w:val="000000"/>
                <w:sz w:val="16"/>
                <w:szCs w:val="16"/>
                <w:lang w:bidi="ar-SA"/>
              </w:rPr>
              <w:t> </w:t>
            </w:r>
          </w:p>
        </w:tc>
      </w:tr>
      <w:tr w:rsidRPr="00255050" w:rsidR="00255050" w:rsidTr="00255050">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Other reports</w:t>
            </w:r>
          </w:p>
        </w:tc>
        <w:tc>
          <w:tcPr>
            <w:tcW w:w="1975"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35</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105</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255050" w:rsidR="00255050" w:rsidTr="00255050">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Biological samples</w:t>
            </w:r>
          </w:p>
        </w:tc>
        <w:tc>
          <w:tcPr>
            <w:tcW w:w="1975"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250</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750</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$375</w:t>
            </w:r>
          </w:p>
        </w:tc>
      </w:tr>
      <w:tr w:rsidRPr="00255050" w:rsidR="00255050" w:rsidTr="00255050">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Request to observer service provider to procure an observer</w:t>
            </w:r>
          </w:p>
        </w:tc>
        <w:tc>
          <w:tcPr>
            <w:tcW w:w="1975"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512</w:t>
            </w:r>
          </w:p>
        </w:tc>
        <w:tc>
          <w:tcPr>
            <w:tcW w:w="1622"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50</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25600</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$25,600</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Notification of unavailability of observers</w:t>
            </w:r>
          </w:p>
        </w:tc>
        <w:tc>
          <w:tcPr>
            <w:tcW w:w="1975"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512</w:t>
            </w:r>
          </w:p>
        </w:tc>
        <w:tc>
          <w:tcPr>
            <w:tcW w:w="1622"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1024</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New permit application for observer provider</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DB44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DB446F"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00DB446F">
              <w:rPr>
                <w:rFonts w:ascii="Calibri" w:hAnsi="Calibri" w:eastAsia="Times New Roman" w:cs="Calibri"/>
                <w:color w:val="000000"/>
                <w:sz w:val="16"/>
                <w:szCs w:val="16"/>
                <w:lang w:bidi="ar-SA"/>
              </w:rPr>
              <w:t>65</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 xml:space="preserve">Applicant response to denial </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DB44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DB44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Request for observer training</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$10.80</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tcPr>
          <w:p w:rsidRPr="00BE6D32" w:rsidR="00255050" w:rsidP="00255050" w:rsidRDefault="00255050">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Rebuttal of pending removal from list of approved observer providers</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458"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DB44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DB44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bottom"/>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Observer Contact List Updates </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36</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bottom"/>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Availability Updates</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12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36</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bottom"/>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Service Provider Material Submissions</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$15.00</w:t>
            </w:r>
          </w:p>
        </w:tc>
      </w:tr>
      <w:tr w:rsidRPr="00255050" w:rsidR="00255050" w:rsidTr="00255050">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bottom"/>
          </w:tcPr>
          <w:p w:rsidRPr="00BE6D32" w:rsidR="00255050" w:rsidP="00255050" w:rsidRDefault="00255050">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Service Provider Contracts </w:t>
            </w:r>
          </w:p>
        </w:tc>
        <w:tc>
          <w:tcPr>
            <w:tcW w:w="1975"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3</w:t>
            </w:r>
          </w:p>
        </w:tc>
        <w:tc>
          <w:tcPr>
            <w:tcW w:w="1622" w:type="dxa"/>
            <w:tcBorders>
              <w:top w:val="single" w:color="auto" w:sz="4" w:space="0"/>
              <w:left w:val="nil"/>
              <w:bottom w:val="single" w:color="auto" w:sz="4" w:space="0"/>
              <w:right w:val="single" w:color="auto" w:sz="4" w:space="0"/>
            </w:tcBorders>
            <w:shd w:val="clear" w:color="000000" w:fill="FFFFFF"/>
            <w:vAlign w:val="bottom"/>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2</w:t>
            </w:r>
          </w:p>
        </w:tc>
        <w:tc>
          <w:tcPr>
            <w:tcW w:w="1458" w:type="dxa"/>
            <w:tcBorders>
              <w:top w:val="single" w:color="auto" w:sz="4" w:space="0"/>
              <w:left w:val="nil"/>
              <w:bottom w:val="single" w:color="auto" w:sz="4" w:space="0"/>
              <w:right w:val="single" w:color="auto" w:sz="4" w:space="0"/>
            </w:tcBorders>
            <w:shd w:val="clear" w:color="000000" w:fill="FFFFFF"/>
          </w:tcPr>
          <w:p w:rsidRPr="00BE6D32" w:rsidR="00255050" w:rsidP="00255050" w:rsidRDefault="00255050">
            <w:pPr>
              <w:widowControl/>
              <w:autoSpaceDE/>
              <w:autoSpaceDN/>
              <w:jc w:val="right"/>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6</w:t>
            </w:r>
          </w:p>
        </w:tc>
        <w:tc>
          <w:tcPr>
            <w:tcW w:w="1293" w:type="dxa"/>
            <w:tcBorders>
              <w:top w:val="single" w:color="auto" w:sz="4" w:space="0"/>
              <w:left w:val="nil"/>
              <w:bottom w:val="single" w:color="auto" w:sz="4" w:space="0"/>
              <w:right w:val="single" w:color="auto" w:sz="4"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$2.50</w:t>
            </w:r>
          </w:p>
        </w:tc>
        <w:tc>
          <w:tcPr>
            <w:tcW w:w="1129" w:type="dxa"/>
            <w:tcBorders>
              <w:top w:val="single" w:color="auto" w:sz="4" w:space="0"/>
              <w:left w:val="nil"/>
              <w:bottom w:val="single" w:color="auto" w:sz="4" w:space="0"/>
              <w:right w:val="single" w:color="auto" w:sz="8" w:space="0"/>
            </w:tcBorders>
            <w:shd w:val="clear" w:color="000000" w:fill="FFFFFF"/>
            <w:vAlign w:val="center"/>
          </w:tcPr>
          <w:p w:rsidRPr="00255050" w:rsidR="00255050" w:rsidP="00255050" w:rsidRDefault="007063A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$15.00</w:t>
            </w:r>
          </w:p>
        </w:tc>
      </w:tr>
      <w:tr w:rsidRPr="00255050" w:rsidR="00255050" w:rsidTr="00255050">
        <w:trPr>
          <w:trHeight w:val="325"/>
        </w:trPr>
        <w:tc>
          <w:tcPr>
            <w:tcW w:w="2303"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255050" w:rsidR="00255050" w:rsidP="00255050" w:rsidRDefault="00255050">
            <w:pPr>
              <w:widowControl/>
              <w:autoSpaceDE/>
              <w:autoSpaceDN/>
              <w:jc w:val="right"/>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TOTALS</w:t>
            </w:r>
          </w:p>
        </w:tc>
        <w:tc>
          <w:tcPr>
            <w:tcW w:w="1975" w:type="dxa"/>
            <w:tcBorders>
              <w:top w:val="single" w:color="auto" w:sz="8" w:space="0"/>
              <w:left w:val="nil"/>
              <w:bottom w:val="single" w:color="auto" w:sz="8" w:space="0"/>
              <w:right w:val="single" w:color="auto" w:sz="4" w:space="0"/>
            </w:tcBorders>
            <w:shd w:val="clear" w:color="000000" w:fill="DDEBF7"/>
            <w:vAlign w:val="bottom"/>
            <w:hideMark/>
          </w:tcPr>
          <w:p w:rsidRPr="00BE6D32" w:rsidR="00255050" w:rsidP="00255050" w:rsidRDefault="00255050">
            <w:pPr>
              <w:widowControl/>
              <w:autoSpaceDE/>
              <w:autoSpaceDN/>
              <w:jc w:val="right"/>
              <w:rPr>
                <w:rFonts w:ascii="Times New Roman" w:hAnsi="Times New Roman" w:eastAsia="Times New Roman" w:cs="Times New Roman"/>
                <w:b/>
                <w:bCs/>
                <w:sz w:val="18"/>
                <w:szCs w:val="18"/>
                <w:lang w:bidi="ar-SA"/>
              </w:rPr>
            </w:pPr>
            <w:r>
              <w:rPr>
                <w:rFonts w:ascii="Times New Roman" w:hAnsi="Times New Roman" w:eastAsia="Times New Roman" w:cs="Times New Roman"/>
                <w:b/>
                <w:bCs/>
                <w:sz w:val="18"/>
                <w:szCs w:val="18"/>
                <w:lang w:bidi="ar-SA"/>
              </w:rPr>
              <w:t>515*</w:t>
            </w:r>
          </w:p>
        </w:tc>
        <w:tc>
          <w:tcPr>
            <w:tcW w:w="1622" w:type="dxa"/>
            <w:tcBorders>
              <w:top w:val="single" w:color="auto" w:sz="8" w:space="0"/>
              <w:left w:val="nil"/>
              <w:bottom w:val="single" w:color="auto" w:sz="8" w:space="0"/>
              <w:right w:val="single" w:color="auto" w:sz="4" w:space="0"/>
            </w:tcBorders>
            <w:shd w:val="clear" w:color="000000" w:fill="DDEBF7"/>
            <w:vAlign w:val="bottom"/>
            <w:hideMark/>
          </w:tcPr>
          <w:p w:rsidRPr="00BE6D32" w:rsidR="00255050" w:rsidP="00255050" w:rsidRDefault="00255050">
            <w:pPr>
              <w:widowControl/>
              <w:autoSpaceDE/>
              <w:autoSpaceDN/>
              <w:jc w:val="right"/>
              <w:rPr>
                <w:rFonts w:ascii="Times New Roman" w:hAnsi="Times New Roman" w:eastAsia="Times New Roman" w:cs="Times New Roman"/>
                <w:b/>
                <w:bCs/>
                <w:sz w:val="18"/>
                <w:szCs w:val="18"/>
                <w:lang w:bidi="ar-SA"/>
              </w:rPr>
            </w:pPr>
            <w:r w:rsidRPr="00BE6D32">
              <w:rPr>
                <w:rFonts w:ascii="Times New Roman" w:hAnsi="Times New Roman" w:eastAsia="Times New Roman" w:cs="Times New Roman"/>
                <w:b/>
                <w:bCs/>
                <w:sz w:val="18"/>
                <w:szCs w:val="18"/>
                <w:lang w:bidi="ar-SA"/>
              </w:rPr>
              <w:t>1,115</w:t>
            </w:r>
          </w:p>
        </w:tc>
        <w:tc>
          <w:tcPr>
            <w:tcW w:w="1458" w:type="dxa"/>
            <w:tcBorders>
              <w:top w:val="single" w:color="auto" w:sz="8" w:space="0"/>
              <w:left w:val="nil"/>
              <w:bottom w:val="single" w:color="auto" w:sz="8" w:space="0"/>
              <w:right w:val="single" w:color="auto" w:sz="4" w:space="0"/>
            </w:tcBorders>
            <w:shd w:val="clear" w:color="000000" w:fill="DDEBF7"/>
            <w:vAlign w:val="bottom"/>
            <w:hideMark/>
          </w:tcPr>
          <w:p w:rsidRPr="00BE6D32" w:rsidR="00255050" w:rsidP="00255050" w:rsidRDefault="00255050">
            <w:pPr>
              <w:widowControl/>
              <w:autoSpaceDE/>
              <w:autoSpaceDN/>
              <w:jc w:val="right"/>
              <w:rPr>
                <w:rFonts w:ascii="Times New Roman" w:hAnsi="Times New Roman" w:eastAsia="Times New Roman" w:cs="Times New Roman"/>
                <w:b/>
                <w:bCs/>
                <w:sz w:val="18"/>
                <w:szCs w:val="18"/>
                <w:lang w:bidi="ar-SA"/>
              </w:rPr>
            </w:pPr>
            <w:r w:rsidRPr="00BE6D32">
              <w:rPr>
                <w:rFonts w:ascii="Times New Roman" w:hAnsi="Times New Roman" w:eastAsia="Times New Roman" w:cs="Times New Roman"/>
                <w:b/>
                <w:bCs/>
                <w:sz w:val="18"/>
                <w:szCs w:val="18"/>
                <w:lang w:bidi="ar-SA"/>
              </w:rPr>
              <w:t>29,809</w:t>
            </w:r>
          </w:p>
        </w:tc>
        <w:tc>
          <w:tcPr>
            <w:tcW w:w="1293" w:type="dxa"/>
            <w:tcBorders>
              <w:top w:val="single" w:color="auto" w:sz="8" w:space="0"/>
              <w:left w:val="nil"/>
              <w:bottom w:val="single" w:color="auto" w:sz="8" w:space="0"/>
              <w:right w:val="single" w:color="auto" w:sz="4" w:space="0"/>
            </w:tcBorders>
            <w:shd w:val="clear" w:color="000000" w:fill="DDEBF7"/>
            <w:vAlign w:val="center"/>
            <w:hideMark/>
          </w:tcPr>
          <w:p w:rsidRPr="00255050" w:rsidR="00255050" w:rsidP="00255050" w:rsidRDefault="00255050">
            <w:pPr>
              <w:widowControl/>
              <w:autoSpaceDE/>
              <w:autoSpaceDN/>
              <w:jc w:val="right"/>
              <w:rPr>
                <w:rFonts w:ascii="Calibri" w:hAnsi="Calibri" w:eastAsia="Times New Roman" w:cs="Calibri"/>
                <w:b/>
                <w:bCs/>
                <w:color w:val="000000"/>
                <w:sz w:val="16"/>
                <w:szCs w:val="16"/>
                <w:lang w:bidi="ar-SA"/>
              </w:rPr>
            </w:pPr>
            <w:r w:rsidRPr="00255050">
              <w:rPr>
                <w:rFonts w:ascii="Calibri" w:hAnsi="Calibri" w:eastAsia="Times New Roman" w:cs="Calibri"/>
                <w:b/>
                <w:bCs/>
                <w:color w:val="000000"/>
                <w:sz w:val="16"/>
                <w:szCs w:val="16"/>
                <w:lang w:bidi="ar-SA"/>
              </w:rPr>
              <w:t> </w:t>
            </w:r>
          </w:p>
        </w:tc>
        <w:tc>
          <w:tcPr>
            <w:tcW w:w="1129" w:type="dxa"/>
            <w:tcBorders>
              <w:top w:val="single" w:color="auto" w:sz="8" w:space="0"/>
              <w:left w:val="nil"/>
              <w:bottom w:val="single" w:color="auto" w:sz="8" w:space="0"/>
              <w:right w:val="single" w:color="auto" w:sz="8" w:space="0"/>
            </w:tcBorders>
            <w:shd w:val="clear" w:color="000000" w:fill="DDEBF7"/>
            <w:vAlign w:val="center"/>
            <w:hideMark/>
          </w:tcPr>
          <w:p w:rsidRPr="00255050" w:rsidR="00255050" w:rsidP="00255050" w:rsidRDefault="00DB446F">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$44,937</w:t>
            </w:r>
            <w:r w:rsidRPr="00255050" w:rsidR="00255050">
              <w:rPr>
                <w:rFonts w:ascii="Calibri" w:hAnsi="Calibri" w:eastAsia="Times New Roman" w:cs="Calibri"/>
                <w:b/>
                <w:bCs/>
                <w:color w:val="000000"/>
                <w:sz w:val="16"/>
                <w:szCs w:val="16"/>
                <w:lang w:bidi="ar-SA"/>
              </w:rPr>
              <w:t xml:space="preserve">   </w:t>
            </w:r>
          </w:p>
        </w:tc>
      </w:tr>
    </w:tbl>
    <w:p w:rsidRPr="00F45D78" w:rsidR="00255050" w:rsidP="00255050" w:rsidRDefault="00255050">
      <w:pPr>
        <w:widowControl/>
        <w:adjustRightInd w:val="0"/>
        <w:rPr>
          <w:rFonts w:ascii="Times New Roman" w:hAnsi="Times New Roman" w:cs="Times New Roman"/>
          <w:sz w:val="24"/>
          <w:szCs w:val="24"/>
        </w:rPr>
      </w:pPr>
    </w:p>
    <w:p w:rsidRPr="00F45D78" w:rsidR="0017777F" w:rsidP="0017777F" w:rsidRDefault="0017777F">
      <w:pPr>
        <w:spacing w:before="120"/>
        <w:ind w:left="360"/>
        <w:rPr>
          <w:rFonts w:ascii="Times New Roman" w:hAnsi="Times New Roman" w:cs="Times New Roman"/>
          <w:color w:val="1F497D" w:themeColor="text2"/>
          <w:sz w:val="24"/>
          <w:szCs w:val="24"/>
        </w:rPr>
      </w:pPr>
    </w:p>
    <w:p w:rsidRPr="008B01F0" w:rsidR="00DF0CE3" w:rsidP="008B01F0"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3831" w:rsidP="008B7054" w:rsidRDefault="00883831">
      <w:pPr>
        <w:tabs>
          <w:tab w:val="left" w:pos="540"/>
        </w:tabs>
        <w:rPr>
          <w:color w:val="FF0000"/>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883831" w:rsidTr="00871294">
        <w:trPr>
          <w:trHeight w:val="450"/>
        </w:trPr>
        <w:tc>
          <w:tcPr>
            <w:tcW w:w="1970" w:type="dxa"/>
            <w:tcBorders>
              <w:top w:val="single" w:color="auto" w:sz="8" w:space="0"/>
              <w:left w:val="single" w:color="auto" w:sz="8" w:space="0"/>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themeFill="accent1"/>
            <w:vAlign w:val="center"/>
            <w:hideMark/>
          </w:tcPr>
          <w:p w:rsidRPr="00F37052" w:rsidR="00883831" w:rsidP="00871294" w:rsidRDefault="00883831">
            <w:pPr>
              <w:widowControl/>
              <w:autoSpaceDE/>
              <w:autoSpaceDN/>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883831" w:rsidTr="00871294">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883831" w:rsidP="00871294" w:rsidRDefault="00883831">
            <w:pPr>
              <w:widowControl/>
              <w:autoSpaceDE/>
              <w:autoSpaceDN/>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883831" w:rsidTr="00871294">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883831" w:rsidP="00871294" w:rsidRDefault="00883831">
            <w:pPr>
              <w:widowControl/>
              <w:autoSpaceDE/>
              <w:autoSpaceDN/>
              <w:rPr>
                <w:rFonts w:ascii="Calibri" w:hAnsi="Calibri" w:cs="Calibri"/>
                <w:color w:val="000000"/>
                <w:sz w:val="16"/>
                <w:szCs w:val="16"/>
              </w:rPr>
            </w:pPr>
            <w:r>
              <w:rPr>
                <w:rFonts w:ascii="Calibri" w:hAnsi="Calibri" w:cs="Calibri"/>
                <w:color w:val="000000"/>
                <w:sz w:val="16"/>
                <w:szCs w:val="16"/>
              </w:rPr>
              <w:t>Fisheries Sampling Branch Manager</w:t>
            </w:r>
          </w:p>
        </w:tc>
        <w:tc>
          <w:tcPr>
            <w:tcW w:w="1620" w:type="dxa"/>
            <w:tcBorders>
              <w:top w:val="nil"/>
              <w:left w:val="nil"/>
              <w:bottom w:val="single" w:color="auto" w:sz="4" w:space="0"/>
              <w:right w:val="single" w:color="auto" w:sz="4" w:space="0"/>
            </w:tcBorders>
            <w:shd w:val="clear" w:color="auto" w:fill="auto"/>
            <w:noWrap/>
            <w:vAlign w:val="bottom"/>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Band III/ Step 3</w:t>
            </w:r>
          </w:p>
        </w:tc>
        <w:tc>
          <w:tcPr>
            <w:tcW w:w="1530" w:type="dxa"/>
            <w:tcBorders>
              <w:top w:val="nil"/>
              <w:left w:val="nil"/>
              <w:bottom w:val="single" w:color="auto" w:sz="4" w:space="0"/>
              <w:right w:val="single" w:color="auto" w:sz="4" w:space="0"/>
            </w:tcBorders>
            <w:shd w:val="clear" w:color="auto" w:fill="auto"/>
            <w:noWrap/>
            <w:vAlign w:val="bottom"/>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$107,542</w:t>
            </w:r>
          </w:p>
        </w:tc>
        <w:tc>
          <w:tcPr>
            <w:tcW w:w="1080" w:type="dxa"/>
            <w:tcBorders>
              <w:top w:val="nil"/>
              <w:left w:val="nil"/>
              <w:bottom w:val="single" w:color="auto" w:sz="4" w:space="0"/>
              <w:right w:val="single" w:color="auto" w:sz="4" w:space="0"/>
            </w:tcBorders>
            <w:shd w:val="clear" w:color="auto" w:fill="auto"/>
            <w:noWrap/>
            <w:vAlign w:val="bottom"/>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26%</w:t>
            </w:r>
          </w:p>
        </w:tc>
        <w:tc>
          <w:tcPr>
            <w:tcW w:w="1800" w:type="dxa"/>
            <w:tcBorders>
              <w:top w:val="nil"/>
              <w:left w:val="nil"/>
              <w:bottom w:val="single" w:color="auto" w:sz="4" w:space="0"/>
              <w:right w:val="single" w:color="auto" w:sz="4" w:space="0"/>
            </w:tcBorders>
            <w:shd w:val="clear" w:color="000000" w:fill="808080"/>
            <w:noWrap/>
            <w:vAlign w:val="bottom"/>
          </w:tcPr>
          <w:p w:rsidRPr="00F37052" w:rsidR="00883831" w:rsidP="00871294" w:rsidRDefault="00883831">
            <w:pPr>
              <w:widowControl/>
              <w:autoSpaceDE/>
              <w:autoSpaceDN/>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$27,960</w:t>
            </w:r>
          </w:p>
        </w:tc>
      </w:tr>
      <w:tr w:rsidRPr="00F37052" w:rsidR="00883831" w:rsidTr="00871294">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883831" w:rsidP="00871294" w:rsidRDefault="00883831">
            <w:pPr>
              <w:widowControl/>
              <w:autoSpaceDE/>
              <w:autoSpaceDN/>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883831" w:rsidTr="00871294">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Sampling Branch Contractor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$60,000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59%</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$35,400</w:t>
            </w:r>
            <w:r w:rsidRPr="00F37052">
              <w:rPr>
                <w:rFonts w:ascii="Calibri" w:hAnsi="Calibri" w:cs="Calibri"/>
                <w:color w:val="000000"/>
                <w:sz w:val="16"/>
                <w:szCs w:val="16"/>
              </w:rPr>
              <w:t> </w:t>
            </w:r>
          </w:p>
        </w:tc>
      </w:tr>
      <w:tr w:rsidRPr="00F37052" w:rsidR="00883831" w:rsidTr="00871294">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883831" w:rsidTr="00871294">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883831" w:rsidP="00871294" w:rsidRDefault="00883831">
            <w:pPr>
              <w:widowControl/>
              <w:autoSpaceDE/>
              <w:autoSpaceDN/>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883831" w:rsidTr="00871294">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bottom"/>
            <w:hideMark/>
          </w:tcPr>
          <w:p w:rsidRPr="00F37052" w:rsidR="00883831" w:rsidP="00871294" w:rsidRDefault="00883831">
            <w:pPr>
              <w:widowControl/>
              <w:autoSpaceDE/>
              <w:autoSpaceDN/>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883831" w:rsidP="00871294" w:rsidRDefault="00883831">
            <w:pPr>
              <w:widowControl/>
              <w:autoSpaceDE/>
              <w:autoSpaceDN/>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883831" w:rsidP="00871294" w:rsidRDefault="00883831">
            <w:pPr>
              <w:widowControl/>
              <w:autoSpaceDE/>
              <w:autoSpaceDN/>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883831" w:rsidP="00871294" w:rsidRDefault="00883831">
            <w:pPr>
              <w:widowControl/>
              <w:autoSpaceDE/>
              <w:autoSpaceDN/>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883831" w:rsidP="00871294" w:rsidRDefault="00883831">
            <w:pPr>
              <w:widowControl/>
              <w:autoSpaceDE/>
              <w:autoSpaceDN/>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883831" w:rsidP="00871294" w:rsidRDefault="008B7054">
            <w:pPr>
              <w:widowControl/>
              <w:autoSpaceDE/>
              <w:autoSpaceDN/>
              <w:jc w:val="right"/>
              <w:rPr>
                <w:rFonts w:ascii="Calibri" w:hAnsi="Calibri" w:cs="Calibri"/>
                <w:b/>
                <w:color w:val="000000"/>
                <w:sz w:val="16"/>
                <w:szCs w:val="16"/>
              </w:rPr>
            </w:pPr>
            <w:r>
              <w:rPr>
                <w:rFonts w:ascii="Calibri" w:hAnsi="Calibri" w:cs="Calibri"/>
                <w:b/>
                <w:color w:val="000000"/>
                <w:sz w:val="16"/>
                <w:szCs w:val="16"/>
              </w:rPr>
              <w:t>$63,360</w:t>
            </w:r>
          </w:p>
        </w:tc>
      </w:tr>
    </w:tbl>
    <w:p w:rsidRPr="00BD7237" w:rsidR="00883831" w:rsidP="008B7054" w:rsidRDefault="00883831">
      <w:pPr>
        <w:pStyle w:val="BodyText"/>
        <w:tabs>
          <w:tab w:val="left" w:pos="2295"/>
        </w:tabs>
        <w:spacing w:before="9" w:after="1"/>
        <w:ind w:left="0"/>
        <w:rPr>
          <w:rFonts w:ascii="Times New Roman" w:hAnsi="Times New Roman" w:cs="Times New Roman"/>
          <w:b/>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DF0CE3" w:rsidP="00A96F7E" w:rsidRDefault="001477A3">
      <w:pPr>
        <w:spacing w:before="161"/>
        <w:rPr>
          <w:rFonts w:ascii="Times New Roman" w:hAnsi="Times New Roman" w:cs="Times New Roman"/>
          <w:sz w:val="24"/>
          <w:szCs w:val="24"/>
        </w:rPr>
      </w:pPr>
      <w:r w:rsidRPr="00A96F7E">
        <w:rPr>
          <w:rFonts w:ascii="Times New Roman" w:hAnsi="Times New Roman" w:cs="Times New Roman"/>
          <w:sz w:val="24"/>
          <w:szCs w:val="24"/>
        </w:rPr>
        <w:t>There are no changes to the information collecti</w:t>
      </w:r>
      <w:r w:rsidRPr="00A96F7E" w:rsidR="00A96F7E">
        <w:rPr>
          <w:rFonts w:ascii="Times New Roman" w:hAnsi="Times New Roman" w:cs="Times New Roman"/>
          <w:sz w:val="24"/>
          <w:szCs w:val="24"/>
        </w:rPr>
        <w:t>on since the last OMB approval.</w:t>
      </w:r>
    </w:p>
    <w:p w:rsidR="00FF6DB6" w:rsidP="00A96F7E" w:rsidRDefault="00FF6DB6">
      <w:pPr>
        <w:spacing w:before="161"/>
        <w:rPr>
          <w:rFonts w:ascii="Times New Roman" w:hAnsi="Times New Roman" w:cs="Times New Roman"/>
          <w:sz w:val="24"/>
          <w:szCs w:val="24"/>
        </w:rPr>
      </w:pPr>
    </w:p>
    <w:tbl>
      <w:tblPr>
        <w:tblW w:w="9798" w:type="dxa"/>
        <w:tblLook w:val="04A0" w:firstRow="1" w:lastRow="0" w:firstColumn="1" w:lastColumn="0" w:noHBand="0" w:noVBand="1"/>
      </w:tblPr>
      <w:tblGrid>
        <w:gridCol w:w="2275"/>
        <w:gridCol w:w="1312"/>
        <w:gridCol w:w="1422"/>
        <w:gridCol w:w="1312"/>
        <w:gridCol w:w="1422"/>
        <w:gridCol w:w="2055"/>
      </w:tblGrid>
      <w:tr w:rsidRPr="00FF6DB6" w:rsidR="00FF6DB6" w:rsidTr="00FF6DB6">
        <w:trPr>
          <w:trHeight w:val="334"/>
        </w:trPr>
        <w:tc>
          <w:tcPr>
            <w:tcW w:w="22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Information Collection</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Labor Costs</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Miscellaneous Costs</w:t>
            </w:r>
          </w:p>
        </w:tc>
        <w:tc>
          <w:tcPr>
            <w:tcW w:w="205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Reason for change or adjustment</w:t>
            </w:r>
          </w:p>
        </w:tc>
      </w:tr>
      <w:tr w:rsidRPr="00FF6DB6" w:rsidR="00FF6DB6" w:rsidTr="00FF6DB6">
        <w:trPr>
          <w:trHeight w:val="712"/>
        </w:trPr>
        <w:tc>
          <w:tcPr>
            <w:tcW w:w="2275" w:type="dxa"/>
            <w:vMerge/>
            <w:tcBorders>
              <w:top w:val="single" w:color="auto" w:sz="8" w:space="0"/>
              <w:left w:val="single" w:color="auto" w:sz="8" w:space="0"/>
              <w:bottom w:val="single" w:color="000000" w:sz="8" w:space="0"/>
              <w:right w:val="single" w:color="auto" w:sz="8" w:space="0"/>
            </w:tcBorders>
            <w:vAlign w:val="center"/>
            <w:hideMark/>
          </w:tcPr>
          <w:p w:rsidRPr="00FF6DB6" w:rsidR="00FF6DB6" w:rsidP="00FF6DB6" w:rsidRDefault="00FF6DB6">
            <w:pPr>
              <w:widowControl/>
              <w:autoSpaceDE/>
              <w:autoSpaceDN/>
              <w:rPr>
                <w:rFonts w:ascii="Calibri" w:hAnsi="Calibri" w:eastAsia="Times New Roman" w:cs="Calibri"/>
                <w:b/>
                <w:bCs/>
                <w:color w:val="000000"/>
                <w:sz w:val="16"/>
                <w:szCs w:val="16"/>
                <w:lang w:bidi="ar-SA"/>
              </w:rPr>
            </w:pPr>
          </w:p>
        </w:tc>
        <w:tc>
          <w:tcPr>
            <w:tcW w:w="1312" w:type="dxa"/>
            <w:tcBorders>
              <w:top w:val="nil"/>
              <w:left w:val="nil"/>
              <w:bottom w:val="single" w:color="auto" w:sz="8" w:space="0"/>
              <w:right w:val="dashed" w:color="auto" w:sz="8" w:space="0"/>
            </w:tcBorders>
            <w:shd w:val="clear" w:color="000000" w:fill="FBE4D5"/>
            <w:vAlign w:val="center"/>
            <w:hideMark/>
          </w:tcPr>
          <w:p w:rsidRPr="00FF6DB6" w:rsidR="00FF6DB6" w:rsidP="00FF6DB6" w:rsidRDefault="00FF6DB6">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FF6DB6" w:rsidR="00FF6DB6" w:rsidP="00FF6DB6" w:rsidRDefault="00FF6DB6">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Previous</w:t>
            </w:r>
          </w:p>
        </w:tc>
        <w:tc>
          <w:tcPr>
            <w:tcW w:w="1312" w:type="dxa"/>
            <w:tcBorders>
              <w:top w:val="nil"/>
              <w:left w:val="nil"/>
              <w:bottom w:val="single" w:color="auto" w:sz="8" w:space="0"/>
              <w:right w:val="dashed" w:color="auto" w:sz="8" w:space="0"/>
            </w:tcBorders>
            <w:shd w:val="clear" w:color="000000" w:fill="FBE4D5"/>
            <w:vAlign w:val="center"/>
            <w:hideMark/>
          </w:tcPr>
          <w:p w:rsidRPr="00FF6DB6" w:rsidR="00FF6DB6" w:rsidP="00FF6DB6" w:rsidRDefault="00FF6DB6">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FF6DB6" w:rsidR="00FF6DB6" w:rsidP="00FF6DB6" w:rsidRDefault="00FF6DB6">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Previous</w:t>
            </w:r>
          </w:p>
        </w:tc>
        <w:tc>
          <w:tcPr>
            <w:tcW w:w="2055" w:type="dxa"/>
            <w:vMerge/>
            <w:tcBorders>
              <w:top w:val="single" w:color="auto" w:sz="8" w:space="0"/>
              <w:left w:val="single" w:color="auto" w:sz="8" w:space="0"/>
              <w:bottom w:val="single" w:color="000000" w:sz="8" w:space="0"/>
              <w:right w:val="single" w:color="auto" w:sz="8" w:space="0"/>
            </w:tcBorders>
            <w:vAlign w:val="center"/>
            <w:hideMark/>
          </w:tcPr>
          <w:p w:rsidRPr="00FF6DB6" w:rsidR="00FF6DB6" w:rsidP="00FF6DB6" w:rsidRDefault="00FF6DB6">
            <w:pPr>
              <w:widowControl/>
              <w:autoSpaceDE/>
              <w:autoSpaceDN/>
              <w:rPr>
                <w:rFonts w:ascii="Calibri" w:hAnsi="Calibri" w:eastAsia="Times New Roman" w:cs="Calibri"/>
                <w:b/>
                <w:bCs/>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hideMark/>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deployment report</w:t>
            </w:r>
          </w:p>
        </w:tc>
        <w:tc>
          <w:tcPr>
            <w:tcW w:w="1312" w:type="dxa"/>
            <w:tcBorders>
              <w:top w:val="nil"/>
              <w:left w:val="nil"/>
              <w:bottom w:val="dotted" w:color="auto" w:sz="4" w:space="0"/>
              <w:right w:val="dashed" w:color="auto" w:sz="8" w:space="0"/>
            </w:tcBorders>
            <w:shd w:val="clear" w:color="auto" w:fill="auto"/>
            <w:vAlign w:val="bottom"/>
            <w:hideMark/>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7,445</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hideMark/>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Pr>
                <w:rFonts w:ascii="Calibri" w:hAnsi="Calibri" w:eastAsia="Times New Roman" w:cs="Calibri"/>
                <w:color w:val="000000"/>
                <w:sz w:val="16"/>
                <w:szCs w:val="16"/>
                <w:lang w:bidi="ar-SA"/>
              </w:rPr>
              <w:t> </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0</w:t>
            </w:r>
          </w:p>
        </w:tc>
        <w:tc>
          <w:tcPr>
            <w:tcW w:w="2055" w:type="dxa"/>
            <w:vMerge w:val="restart"/>
            <w:tcBorders>
              <w:top w:val="nil"/>
              <w:left w:val="nil"/>
            </w:tcBorders>
            <w:shd w:val="clear" w:color="auto" w:fill="auto"/>
            <w:vAlign w:val="center"/>
            <w:hideMark/>
          </w:tcPr>
          <w:p w:rsidRPr="00FF6DB6" w:rsidR="00A74938" w:rsidP="00FF6DB6" w:rsidRDefault="00A74938">
            <w:pPr>
              <w:widowControl/>
              <w:autoSpaceDE/>
              <w:autoSpaceDN/>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Labor costs previously not included, increase in postage</w:t>
            </w:r>
          </w:p>
          <w:p w:rsidRPr="00FF6DB6" w:rsidR="00A74938" w:rsidP="00FF6DB6" w:rsidRDefault="00A74938">
            <w:pPr>
              <w:widowControl/>
              <w:autoSpaceDE/>
              <w:autoSpaceDN/>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p>
          <w:p w:rsidRPr="00FF6DB6" w:rsidR="00A74938" w:rsidP="00FF6DB6" w:rsidRDefault="00A74938">
            <w:pPr>
              <w:widowControl/>
              <w:autoSpaceDE/>
              <w:autoSpaceDN/>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p>
          <w:p w:rsidRPr="00FF6DB6" w:rsidR="00A74938" w:rsidP="00FF6DB6" w:rsidRDefault="00A74938">
            <w:pPr>
              <w:widowControl/>
              <w:autoSpaceDE/>
              <w:autoSpaceDN/>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hideMark/>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availability report</w:t>
            </w:r>
          </w:p>
        </w:tc>
        <w:tc>
          <w:tcPr>
            <w:tcW w:w="1312" w:type="dxa"/>
            <w:tcBorders>
              <w:top w:val="nil"/>
              <w:left w:val="nil"/>
              <w:bottom w:val="dotted" w:color="auto" w:sz="4" w:space="0"/>
              <w:right w:val="dashed" w:color="auto" w:sz="8" w:space="0"/>
            </w:tcBorders>
            <w:shd w:val="clear" w:color="auto" w:fill="auto"/>
            <w:vAlign w:val="bottom"/>
            <w:hideMark/>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4,467</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hideMark/>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Pr>
                <w:rFonts w:ascii="Calibri" w:hAnsi="Calibri" w:eastAsia="Times New Roman" w:cs="Calibri"/>
                <w:color w:val="000000"/>
                <w:sz w:val="16"/>
                <w:szCs w:val="16"/>
                <w:lang w:bidi="ar-SA"/>
              </w:rPr>
              <w:t> </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FF6DB6">
              <w:rPr>
                <w:rFonts w:ascii="Calibri" w:hAnsi="Calibri" w:eastAsia="Times New Roman" w:cs="Calibri"/>
                <w:color w:val="000000"/>
                <w:sz w:val="16"/>
                <w:szCs w:val="16"/>
                <w:lang w:bidi="ar-SA"/>
              </w:rPr>
              <w:t> </w:t>
            </w:r>
          </w:p>
        </w:tc>
        <w:tc>
          <w:tcPr>
            <w:tcW w:w="2055" w:type="dxa"/>
            <w:vMerge/>
            <w:tcBorders>
              <w:left w:val="nil"/>
            </w:tcBorders>
            <w:shd w:val="clear" w:color="auto" w:fill="auto"/>
            <w:vAlign w:val="center"/>
            <w:hideMark/>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hideMark/>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Safety refusals</w:t>
            </w:r>
          </w:p>
        </w:tc>
        <w:tc>
          <w:tcPr>
            <w:tcW w:w="1312" w:type="dxa"/>
            <w:tcBorders>
              <w:top w:val="nil"/>
              <w:left w:val="nil"/>
              <w:bottom w:val="dotted" w:color="auto" w:sz="4" w:space="0"/>
              <w:right w:val="dashed" w:color="auto" w:sz="8" w:space="0"/>
            </w:tcBorders>
            <w:shd w:val="clear" w:color="auto" w:fill="auto"/>
            <w:vAlign w:val="bottom"/>
            <w:hideMark/>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sidRPr="00890A48">
              <w:rPr>
                <w:rFonts w:ascii="Times New Roman" w:hAnsi="Times New Roman" w:eastAsia="Times New Roman" w:cs="Times New Roman"/>
                <w:sz w:val="18"/>
                <w:szCs w:val="18"/>
                <w:lang w:bidi="ar-SA"/>
              </w:rPr>
              <w:t>20,131</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hideMark/>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55050">
              <w:rPr>
                <w:rFonts w:ascii="Calibri" w:hAnsi="Calibri" w:eastAsia="Times New Roman" w:cs="Calibri"/>
                <w:color w:val="000000"/>
                <w:sz w:val="16"/>
                <w:szCs w:val="16"/>
                <w:lang w:bidi="ar-SA"/>
              </w:rPr>
              <w:t> </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FF6DB6">
              <w:rPr>
                <w:rFonts w:ascii="Calibri" w:hAnsi="Calibri" w:eastAsia="Times New Roman" w:cs="Calibri"/>
                <w:color w:val="000000"/>
                <w:sz w:val="16"/>
                <w:szCs w:val="16"/>
                <w:lang w:bidi="ar-SA"/>
              </w:rPr>
              <w:t> </w:t>
            </w:r>
          </w:p>
        </w:tc>
        <w:tc>
          <w:tcPr>
            <w:tcW w:w="2055" w:type="dxa"/>
            <w:vMerge/>
            <w:tcBorders>
              <w:left w:val="nil"/>
            </w:tcBorders>
            <w:shd w:val="clear" w:color="auto" w:fill="auto"/>
            <w:vAlign w:val="center"/>
            <w:hideMark/>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hideMark/>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Raw observer data</w:t>
            </w:r>
          </w:p>
        </w:tc>
        <w:tc>
          <w:tcPr>
            <w:tcW w:w="1312" w:type="dxa"/>
            <w:tcBorders>
              <w:top w:val="nil"/>
              <w:left w:val="nil"/>
              <w:bottom w:val="dotted" w:color="auto" w:sz="4" w:space="0"/>
              <w:right w:val="dashed" w:color="auto" w:sz="8" w:space="0"/>
            </w:tcBorders>
            <w:shd w:val="clear" w:color="auto" w:fill="auto"/>
            <w:vAlign w:val="bottom"/>
            <w:hideMark/>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3,752</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sidRPr="00FF6DB6">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hideMark/>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$15,885</w:t>
            </w:r>
            <w:r w:rsidRPr="00255050">
              <w:rPr>
                <w:rFonts w:ascii="Calibri" w:hAnsi="Calibri" w:eastAsia="Times New Roman" w:cs="Calibri"/>
                <w:color w:val="000000"/>
                <w:sz w:val="16"/>
                <w:szCs w:val="16"/>
                <w:lang w:bidi="ar-SA"/>
              </w:rPr>
              <w:t> </w:t>
            </w:r>
          </w:p>
        </w:tc>
        <w:tc>
          <w:tcPr>
            <w:tcW w:w="1422" w:type="dxa"/>
            <w:tcBorders>
              <w:top w:val="nil"/>
              <w:left w:val="nil"/>
              <w:bottom w:val="dotted" w:color="auto" w:sz="4" w:space="0"/>
              <w:right w:val="single" w:color="auto" w:sz="8" w:space="0"/>
            </w:tcBorders>
            <w:shd w:val="clear" w:color="auto" w:fill="auto"/>
            <w:vAlign w:val="center"/>
            <w:hideMark/>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$15,885</w:t>
            </w:r>
            <w:r w:rsidRPr="00FF6DB6">
              <w:rPr>
                <w:rFonts w:ascii="Calibri" w:hAnsi="Calibri" w:eastAsia="Times New Roman" w:cs="Calibri"/>
                <w:color w:val="000000"/>
                <w:sz w:val="16"/>
                <w:szCs w:val="16"/>
                <w:lang w:bidi="ar-SA"/>
              </w:rPr>
              <w:t> </w:t>
            </w:r>
          </w:p>
        </w:tc>
        <w:tc>
          <w:tcPr>
            <w:tcW w:w="2055" w:type="dxa"/>
            <w:vMerge/>
            <w:tcBorders>
              <w:left w:val="nil"/>
            </w:tcBorders>
            <w:shd w:val="clear" w:color="auto" w:fill="auto"/>
            <w:vAlign w:val="center"/>
            <w:hideMark/>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debriefing</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25,015</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$2,520</w:t>
            </w:r>
            <w:r w:rsidRPr="00255050">
              <w:rPr>
                <w:rFonts w:ascii="Calibri" w:hAnsi="Calibri" w:eastAsia="Times New Roman" w:cs="Calibri"/>
                <w:color w:val="000000"/>
                <w:sz w:val="16"/>
                <w:szCs w:val="16"/>
                <w:lang w:bidi="ar-SA"/>
              </w:rPr>
              <w:t> </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$2,520</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Other reports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3,156</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Biological samples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3,752</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$375</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$375</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Request to observer service provider to procure an observer</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169,015</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$25,600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$25,600</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Notification of unavailability of observers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3,366</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New permit application for observer provider</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1,786</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DB446F"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1B3375"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 xml:space="preserve">Applicant response to denial </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595</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Request for observer training</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$10.80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tcPr>
          <w:p w:rsidRPr="00BE6D32" w:rsidR="00A74938" w:rsidP="00FF6DB6" w:rsidRDefault="00A74938">
            <w:pPr>
              <w:widowControl/>
              <w:autoSpaceDE/>
              <w:autoSpaceDN/>
              <w:rPr>
                <w:rFonts w:ascii="Times New Roman" w:hAnsi="Times New Roman" w:eastAsia="Times New Roman" w:cs="Times New Roman"/>
                <w:sz w:val="18"/>
                <w:szCs w:val="18"/>
                <w:lang w:bidi="ar-SA"/>
              </w:rPr>
            </w:pPr>
            <w:r w:rsidRPr="00BE6D32">
              <w:rPr>
                <w:rFonts w:ascii="Times New Roman" w:hAnsi="Times New Roman" w:eastAsia="Times New Roman" w:cs="Times New Roman"/>
                <w:sz w:val="18"/>
                <w:szCs w:val="18"/>
                <w:lang w:bidi="ar-SA"/>
              </w:rPr>
              <w:t>Rebuttal of pending removal from list of approved observer providers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476</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$0.55</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vAlign w:val="bottom"/>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Observer Contact List Updates </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vAlign w:val="bottom"/>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Observer Availability Updates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FF6DB6">
              <w:rPr>
                <w:rFonts w:ascii="Calibri" w:hAnsi="Calibri" w:eastAsia="Times New Roman" w:cs="Calibri"/>
                <w:color w:val="000000"/>
                <w:sz w:val="16"/>
                <w:szCs w:val="16"/>
                <w:lang w:bidi="ar-SA"/>
              </w:rPr>
              <w:t> </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vAlign w:val="bottom"/>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Service Provider Material Submissions</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2055" w:type="dxa"/>
            <w:vMerge/>
            <w:tcBorders>
              <w:left w:val="nil"/>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A74938" w:rsidTr="002D346A">
        <w:trPr>
          <w:trHeight w:val="334"/>
        </w:trPr>
        <w:tc>
          <w:tcPr>
            <w:tcW w:w="2275" w:type="dxa"/>
            <w:tcBorders>
              <w:top w:val="nil"/>
              <w:left w:val="single" w:color="auto" w:sz="8" w:space="0"/>
              <w:bottom w:val="single" w:color="auto" w:sz="8" w:space="0"/>
              <w:right w:val="single" w:color="auto" w:sz="8" w:space="0"/>
            </w:tcBorders>
            <w:shd w:val="clear" w:color="auto" w:fill="auto"/>
            <w:vAlign w:val="bottom"/>
          </w:tcPr>
          <w:p w:rsidRPr="00BE6D32" w:rsidR="00A74938" w:rsidP="00FF6DB6" w:rsidRDefault="00A74938">
            <w:pPr>
              <w:widowControl/>
              <w:autoSpaceDE/>
              <w:autoSpaceDN/>
              <w:rPr>
                <w:rFonts w:ascii="Times New Roman" w:hAnsi="Times New Roman" w:eastAsia="Times New Roman" w:cs="Times New Roman"/>
                <w:color w:val="000000"/>
                <w:sz w:val="18"/>
                <w:szCs w:val="18"/>
                <w:lang w:bidi="ar-SA"/>
              </w:rPr>
            </w:pPr>
            <w:r w:rsidRPr="00BE6D32">
              <w:rPr>
                <w:rFonts w:ascii="Times New Roman" w:hAnsi="Times New Roman" w:eastAsia="Times New Roman" w:cs="Times New Roman"/>
                <w:color w:val="000000"/>
                <w:sz w:val="18"/>
                <w:szCs w:val="18"/>
                <w:lang w:bidi="ar-SA"/>
              </w:rPr>
              <w:t xml:space="preserve">Service Provider Contracts </w:t>
            </w:r>
          </w:p>
        </w:tc>
        <w:tc>
          <w:tcPr>
            <w:tcW w:w="1312" w:type="dxa"/>
            <w:tcBorders>
              <w:top w:val="nil"/>
              <w:left w:val="nil"/>
              <w:bottom w:val="dotted" w:color="auto" w:sz="4" w:space="0"/>
              <w:right w:val="dashed" w:color="auto" w:sz="8" w:space="0"/>
            </w:tcBorders>
            <w:shd w:val="clear" w:color="auto" w:fill="auto"/>
            <w:vAlign w:val="bottom"/>
          </w:tcPr>
          <w:p w:rsidRPr="00BE6D32" w:rsidR="00A74938" w:rsidP="00FF6DB6" w:rsidRDefault="00A74938">
            <w:pPr>
              <w:widowControl/>
              <w:autoSpaceDE/>
              <w:autoSpaceDN/>
              <w:jc w:val="right"/>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179</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312" w:type="dxa"/>
            <w:tcBorders>
              <w:top w:val="nil"/>
              <w:left w:val="nil"/>
              <w:bottom w:val="dotted" w:color="auto" w:sz="4" w:space="0"/>
              <w:right w:val="dashed" w:color="auto" w:sz="8" w:space="0"/>
            </w:tcBorders>
            <w:shd w:val="clear" w:color="auto" w:fill="auto"/>
            <w:vAlign w:val="center"/>
          </w:tcPr>
          <w:p w:rsidRPr="00255050" w:rsidR="00A74938" w:rsidP="00FF6DB6" w:rsidRDefault="00A7493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$15.00</w:t>
            </w:r>
          </w:p>
        </w:tc>
        <w:tc>
          <w:tcPr>
            <w:tcW w:w="1422" w:type="dxa"/>
            <w:tcBorders>
              <w:top w:val="nil"/>
              <w:left w:val="nil"/>
              <w:bottom w:val="dotted" w:color="auto" w:sz="4" w:space="0"/>
              <w:right w:val="single" w:color="auto" w:sz="8" w:space="0"/>
            </w:tcBorders>
            <w:shd w:val="clear" w:color="auto" w:fill="auto"/>
            <w:vAlign w:val="center"/>
          </w:tcPr>
          <w:p w:rsidRPr="00FF6DB6" w:rsidR="00A74938" w:rsidP="00FF6DB6" w:rsidRDefault="00A7493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2055" w:type="dxa"/>
            <w:vMerge/>
            <w:tcBorders>
              <w:left w:val="nil"/>
              <w:bottom w:val="dotted" w:color="auto" w:sz="4" w:space="0"/>
            </w:tcBorders>
            <w:shd w:val="clear" w:color="auto" w:fill="auto"/>
            <w:vAlign w:val="center"/>
          </w:tcPr>
          <w:p w:rsidRPr="00FF6DB6" w:rsidR="00A74938" w:rsidP="00FF6DB6" w:rsidRDefault="00A74938">
            <w:pPr>
              <w:widowControl/>
              <w:autoSpaceDE/>
              <w:autoSpaceDN/>
              <w:rPr>
                <w:rFonts w:ascii="Calibri" w:hAnsi="Calibri" w:eastAsia="Times New Roman" w:cs="Calibri"/>
                <w:color w:val="000000"/>
                <w:sz w:val="16"/>
                <w:szCs w:val="16"/>
                <w:lang w:bidi="ar-SA"/>
              </w:rPr>
            </w:pPr>
          </w:p>
        </w:tc>
      </w:tr>
      <w:tr w:rsidRPr="00FF6DB6" w:rsidR="00FF6DB6" w:rsidTr="00FF6DB6">
        <w:trPr>
          <w:trHeight w:val="339"/>
        </w:trPr>
        <w:tc>
          <w:tcPr>
            <w:tcW w:w="2275" w:type="dxa"/>
            <w:tcBorders>
              <w:top w:val="nil"/>
              <w:left w:val="single" w:color="auto" w:sz="8" w:space="0"/>
              <w:bottom w:val="nil"/>
              <w:right w:val="single" w:color="auto" w:sz="8" w:space="0"/>
            </w:tcBorders>
            <w:shd w:val="clear" w:color="000000" w:fill="BDD6EE"/>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Total for Collection</w:t>
            </w:r>
          </w:p>
        </w:tc>
        <w:tc>
          <w:tcPr>
            <w:tcW w:w="1312" w:type="dxa"/>
            <w:tcBorders>
              <w:top w:val="nil"/>
              <w:left w:val="nil"/>
              <w:bottom w:val="nil"/>
              <w:right w:val="dashed" w:color="auto" w:sz="8" w:space="0"/>
            </w:tcBorders>
            <w:shd w:val="clear" w:color="000000" w:fill="BDD6EE"/>
            <w:vAlign w:val="bottom"/>
            <w:hideMark/>
          </w:tcPr>
          <w:p w:rsidRPr="00BE6D32" w:rsidR="00FF6DB6" w:rsidP="00FF6DB6" w:rsidRDefault="00FF6DB6">
            <w:pPr>
              <w:widowControl/>
              <w:autoSpaceDE/>
              <w:autoSpaceDN/>
              <w:jc w:val="right"/>
              <w:rPr>
                <w:rFonts w:ascii="Times New Roman" w:hAnsi="Times New Roman" w:eastAsia="Times New Roman" w:cs="Times New Roman"/>
                <w:b/>
                <w:bCs/>
                <w:sz w:val="18"/>
                <w:szCs w:val="18"/>
                <w:lang w:bidi="ar-SA"/>
              </w:rPr>
            </w:pPr>
            <w:r>
              <w:rPr>
                <w:rFonts w:ascii="Times New Roman" w:hAnsi="Times New Roman" w:eastAsia="Times New Roman" w:cs="Times New Roman"/>
                <w:b/>
                <w:bCs/>
                <w:sz w:val="18"/>
                <w:szCs w:val="18"/>
                <w:lang w:bidi="ar-SA"/>
              </w:rPr>
              <w:t>$243,851</w:t>
            </w:r>
          </w:p>
        </w:tc>
        <w:tc>
          <w:tcPr>
            <w:tcW w:w="1422" w:type="dxa"/>
            <w:tcBorders>
              <w:top w:val="nil"/>
              <w:left w:val="nil"/>
              <w:bottom w:val="nil"/>
              <w:right w:val="single" w:color="auto" w:sz="8" w:space="0"/>
            </w:tcBorders>
            <w:shd w:val="clear" w:color="000000" w:fill="BDD6EE"/>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 </w:t>
            </w:r>
          </w:p>
        </w:tc>
        <w:tc>
          <w:tcPr>
            <w:tcW w:w="1312" w:type="dxa"/>
            <w:tcBorders>
              <w:top w:val="nil"/>
              <w:left w:val="nil"/>
              <w:bottom w:val="nil"/>
              <w:right w:val="dashed" w:color="auto" w:sz="8" w:space="0"/>
            </w:tcBorders>
            <w:shd w:val="clear" w:color="000000" w:fill="BDD6EE"/>
            <w:vAlign w:val="center"/>
            <w:hideMark/>
          </w:tcPr>
          <w:p w:rsidRPr="00255050" w:rsidR="00FF6DB6" w:rsidP="00DB446F" w:rsidRDefault="00FF6DB6">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$44,</w:t>
            </w:r>
            <w:r w:rsidR="00DB446F">
              <w:rPr>
                <w:rFonts w:ascii="Calibri" w:hAnsi="Calibri" w:eastAsia="Times New Roman" w:cs="Calibri"/>
                <w:b/>
                <w:bCs/>
                <w:color w:val="000000"/>
                <w:sz w:val="16"/>
                <w:szCs w:val="16"/>
                <w:lang w:bidi="ar-SA"/>
              </w:rPr>
              <w:t>937</w:t>
            </w:r>
            <w:r w:rsidRPr="00255050">
              <w:rPr>
                <w:rFonts w:ascii="Calibri" w:hAnsi="Calibri" w:eastAsia="Times New Roman" w:cs="Calibri"/>
                <w:b/>
                <w:bCs/>
                <w:color w:val="000000"/>
                <w:sz w:val="16"/>
                <w:szCs w:val="16"/>
                <w:lang w:bidi="ar-SA"/>
              </w:rPr>
              <w:t xml:space="preserve">   </w:t>
            </w:r>
          </w:p>
        </w:tc>
        <w:tc>
          <w:tcPr>
            <w:tcW w:w="1422" w:type="dxa"/>
            <w:tcBorders>
              <w:top w:val="nil"/>
              <w:left w:val="nil"/>
              <w:bottom w:val="nil"/>
              <w:right w:val="single" w:color="auto" w:sz="8" w:space="0"/>
            </w:tcBorders>
            <w:shd w:val="clear" w:color="000000" w:fill="BDD6EE"/>
            <w:vAlign w:val="center"/>
            <w:hideMark/>
          </w:tcPr>
          <w:p w:rsidRPr="00FF6DB6" w:rsidR="00FF6DB6" w:rsidP="00FF6DB6" w:rsidRDefault="00DB446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44,936</w:t>
            </w:r>
            <w:r w:rsidRPr="00FF6DB6" w:rsidR="00FF6DB6">
              <w:rPr>
                <w:rFonts w:ascii="Calibri" w:hAnsi="Calibri" w:eastAsia="Times New Roman" w:cs="Calibri"/>
                <w:b/>
                <w:bCs/>
                <w:color w:val="000000"/>
                <w:sz w:val="16"/>
                <w:szCs w:val="16"/>
                <w:lang w:bidi="ar-SA"/>
              </w:rPr>
              <w:t> </w:t>
            </w:r>
          </w:p>
        </w:tc>
        <w:tc>
          <w:tcPr>
            <w:tcW w:w="2055" w:type="dxa"/>
            <w:tcBorders>
              <w:top w:val="nil"/>
              <w:left w:val="nil"/>
              <w:bottom w:val="nil"/>
              <w:right w:val="single" w:color="auto" w:sz="8" w:space="0"/>
            </w:tcBorders>
            <w:shd w:val="clear" w:color="000000" w:fill="000000"/>
            <w:vAlign w:val="center"/>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 </w:t>
            </w:r>
          </w:p>
        </w:tc>
      </w:tr>
      <w:tr w:rsidRPr="00FF6DB6" w:rsidR="00FF6DB6" w:rsidTr="00FF6DB6">
        <w:trPr>
          <w:trHeight w:val="334"/>
        </w:trPr>
        <w:tc>
          <w:tcPr>
            <w:tcW w:w="2275" w:type="dxa"/>
            <w:tcBorders>
              <w:top w:val="single" w:color="auto" w:sz="8" w:space="0"/>
              <w:left w:val="single" w:color="auto" w:sz="8" w:space="0"/>
              <w:bottom w:val="single" w:color="auto" w:sz="8" w:space="0"/>
              <w:right w:val="nil"/>
            </w:tcBorders>
            <w:shd w:val="clear" w:color="000000" w:fill="FCE4D6"/>
            <w:noWrap/>
            <w:vAlign w:val="bottom"/>
            <w:hideMark/>
          </w:tcPr>
          <w:p w:rsidRPr="00FF6DB6" w:rsidR="00FF6DB6" w:rsidP="00FF6DB6" w:rsidRDefault="00FF6DB6">
            <w:pPr>
              <w:widowControl/>
              <w:autoSpaceDE/>
              <w:autoSpaceDN/>
              <w:jc w:val="center"/>
              <w:rPr>
                <w:rFonts w:ascii="Calibri" w:hAnsi="Calibri" w:eastAsia="Times New Roman" w:cs="Calibri"/>
                <w:b/>
                <w:bCs/>
                <w:color w:val="000000"/>
                <w:sz w:val="16"/>
                <w:szCs w:val="16"/>
                <w:lang w:bidi="ar-SA"/>
              </w:rPr>
            </w:pPr>
            <w:r w:rsidRPr="00FF6DB6">
              <w:rPr>
                <w:rFonts w:ascii="Calibri" w:hAnsi="Calibri" w:eastAsia="Times New Roman" w:cs="Calibri"/>
                <w:b/>
                <w:bCs/>
                <w:color w:val="000000"/>
                <w:sz w:val="16"/>
                <w:szCs w:val="16"/>
                <w:lang w:bidi="ar-SA"/>
              </w:rPr>
              <w:t>Difference</w:t>
            </w:r>
          </w:p>
        </w:tc>
        <w:tc>
          <w:tcPr>
            <w:tcW w:w="2734"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F6DB6" w:rsidR="00FF6DB6" w:rsidP="00FF6DB6" w:rsidRDefault="00556A85">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Pr="00FF6DB6" w:rsidR="00FF6DB6">
              <w:rPr>
                <w:rFonts w:ascii="Calibri" w:hAnsi="Calibri" w:eastAsia="Times New Roman" w:cs="Calibri"/>
                <w:color w:val="000000"/>
                <w:lang w:bidi="ar-SA"/>
              </w:rPr>
              <w:t> </w:t>
            </w:r>
            <w:r>
              <w:rPr>
                <w:rFonts w:ascii="Calibri" w:hAnsi="Calibri" w:eastAsia="Times New Roman" w:cs="Calibri"/>
                <w:color w:val="000000"/>
                <w:lang w:bidi="ar-SA"/>
              </w:rPr>
              <w:t>243,851</w:t>
            </w:r>
          </w:p>
        </w:tc>
        <w:tc>
          <w:tcPr>
            <w:tcW w:w="2734"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F6DB6" w:rsidR="00FF6DB6" w:rsidP="00FF6DB6" w:rsidRDefault="00556A85">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w:t>
            </w:r>
            <w:r w:rsidRPr="00FF6DB6" w:rsidR="00FF6DB6">
              <w:rPr>
                <w:rFonts w:ascii="Calibri" w:hAnsi="Calibri" w:eastAsia="Times New Roman" w:cs="Calibri"/>
                <w:color w:val="000000"/>
                <w:lang w:bidi="ar-SA"/>
              </w:rPr>
              <w:t> </w:t>
            </w:r>
            <w:r>
              <w:rPr>
                <w:rFonts w:ascii="Calibri" w:hAnsi="Calibri" w:eastAsia="Times New Roman" w:cs="Calibri"/>
                <w:color w:val="000000"/>
                <w:lang w:bidi="ar-SA"/>
              </w:rPr>
              <w:t>1</w:t>
            </w:r>
          </w:p>
        </w:tc>
        <w:tc>
          <w:tcPr>
            <w:tcW w:w="2055" w:type="dxa"/>
            <w:tcBorders>
              <w:top w:val="single" w:color="auto" w:sz="8" w:space="0"/>
              <w:left w:val="nil"/>
              <w:bottom w:val="single" w:color="auto" w:sz="8" w:space="0"/>
              <w:right w:val="single" w:color="auto" w:sz="8" w:space="0"/>
            </w:tcBorders>
            <w:shd w:val="clear" w:color="000000" w:fill="000000"/>
            <w:noWrap/>
            <w:vAlign w:val="bottom"/>
            <w:hideMark/>
          </w:tcPr>
          <w:p w:rsidRPr="00FF6DB6" w:rsidR="00FF6DB6" w:rsidP="00FF6DB6" w:rsidRDefault="00FF6DB6">
            <w:pPr>
              <w:widowControl/>
              <w:autoSpaceDE/>
              <w:autoSpaceDN/>
              <w:rPr>
                <w:rFonts w:ascii="Calibri" w:hAnsi="Calibri" w:eastAsia="Times New Roman" w:cs="Calibri"/>
                <w:color w:val="000000"/>
                <w:lang w:bidi="ar-SA"/>
              </w:rPr>
            </w:pPr>
            <w:r w:rsidRPr="00FF6DB6">
              <w:rPr>
                <w:rFonts w:ascii="Calibri" w:hAnsi="Calibri" w:eastAsia="Times New Roman" w:cs="Calibri"/>
                <w:color w:val="000000"/>
                <w:lang w:bidi="ar-SA"/>
              </w:rPr>
              <w:t> </w:t>
            </w:r>
          </w:p>
        </w:tc>
      </w:tr>
    </w:tbl>
    <w:p w:rsidRPr="00A96F7E" w:rsidR="00A96F7E" w:rsidP="00A96F7E" w:rsidRDefault="00A96F7E">
      <w:pPr>
        <w:spacing w:before="161"/>
        <w:rPr>
          <w:rFonts w:ascii="Times New Roman" w:hAnsi="Times New Roman" w:cs="Times New Roman"/>
          <w:sz w:val="24"/>
          <w:szCs w:val="24"/>
        </w:rPr>
      </w:pPr>
    </w:p>
    <w:p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D7237" w:rsidR="008B7054" w:rsidP="00D2204B" w:rsidRDefault="008B7054">
      <w:pPr>
        <w:pStyle w:val="ListParagraph"/>
        <w:tabs>
          <w:tab w:val="left" w:pos="360"/>
        </w:tabs>
        <w:spacing w:before="80"/>
        <w:ind w:left="0" w:firstLine="0"/>
        <w:rPr>
          <w:rFonts w:ascii="Times New Roman" w:hAnsi="Times New Roman" w:cs="Times New Roman"/>
          <w:b/>
          <w:sz w:val="24"/>
          <w:szCs w:val="24"/>
        </w:rPr>
      </w:pPr>
    </w:p>
    <w:p w:rsidRPr="00D2204B" w:rsidR="0017264A" w:rsidP="0017264A" w:rsidRDefault="0017264A">
      <w:pPr>
        <w:rPr>
          <w:rFonts w:ascii="Times New Roman" w:hAnsi="Times New Roman" w:cs="Times New Roman"/>
          <w:sz w:val="24"/>
          <w:szCs w:val="24"/>
        </w:rPr>
      </w:pPr>
      <w:r w:rsidRPr="00D2204B">
        <w:rPr>
          <w:rFonts w:ascii="Times New Roman" w:hAnsi="Times New Roman" w:cs="Times New Roman"/>
          <w:sz w:val="24"/>
          <w:szCs w:val="24"/>
        </w:rPr>
        <w:t xml:space="preserve">NMFS has no plans to tabulate the results of this information collection </w:t>
      </w:r>
    </w:p>
    <w:p w:rsidRPr="00443A0B" w:rsidR="008B7054" w:rsidP="0017264A" w:rsidRDefault="008B7054">
      <w:pPr>
        <w:rPr>
          <w:sz w:val="24"/>
          <w:szCs w:val="24"/>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8B7054" w:rsidRDefault="00707062">
      <w:pPr>
        <w:spacing w:before="161"/>
        <w:rPr>
          <w:rFonts w:ascii="Times New Roman" w:hAnsi="Times New Roman" w:cs="Times New Roman"/>
          <w:sz w:val="24"/>
          <w:szCs w:val="24"/>
        </w:rPr>
      </w:pPr>
      <w:r>
        <w:rPr>
          <w:rFonts w:ascii="Times New Roman" w:hAnsi="Times New Roman" w:cs="Times New Roman"/>
          <w:sz w:val="24"/>
          <w:szCs w:val="24"/>
        </w:rPr>
        <w:t>There are no forms prescribed for this information collection.</w:t>
      </w:r>
    </w:p>
    <w:p w:rsidRPr="008B7054" w:rsidR="008B7054" w:rsidP="008B7054" w:rsidRDefault="008B7054">
      <w:pPr>
        <w:spacing w:before="161"/>
        <w:rPr>
          <w:rFonts w:ascii="Times New Roman" w:hAnsi="Times New Roman" w:cs="Times New Roman"/>
          <w:sz w:val="24"/>
          <w:szCs w:val="24"/>
        </w:rPr>
      </w:pPr>
    </w:p>
    <w:p w:rsidRPr="00BD7237" w:rsidR="008E61C9" w:rsidP="00D2204B"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707062" w:rsidR="00707062" w:rsidP="00707062" w:rsidRDefault="00707062">
      <w:pPr>
        <w:spacing w:before="221" w:line="259" w:lineRule="auto"/>
        <w:jc w:val="both"/>
        <w:rPr>
          <w:rFonts w:ascii="Times New Roman" w:hAnsi="Times New Roman" w:cs="Times New Roman"/>
          <w:sz w:val="24"/>
          <w:szCs w:val="24"/>
        </w:rPr>
      </w:pPr>
      <w:r w:rsidRPr="00707062">
        <w:rPr>
          <w:rFonts w:ascii="Times New Roman" w:hAnsi="Times New Roman" w:cs="Times New Roman"/>
          <w:sz w:val="24"/>
          <w:szCs w:val="24"/>
        </w:rPr>
        <w:t xml:space="preserve">The agency certifies compliance with </w:t>
      </w:r>
      <w:hyperlink r:id="rId10">
        <w:r w:rsidRPr="00707062">
          <w:rPr>
            <w:rFonts w:ascii="Times New Roman" w:hAnsi="Times New Roman" w:cs="Times New Roman"/>
            <w:color w:val="0563C1"/>
            <w:sz w:val="24"/>
            <w:szCs w:val="24"/>
            <w:u w:val="thick" w:color="0563C1"/>
          </w:rPr>
          <w:t>5 CFR 1320.9</w:t>
        </w:r>
        <w:r w:rsidRPr="00707062">
          <w:rPr>
            <w:rFonts w:ascii="Times New Roman" w:hAnsi="Times New Roman" w:cs="Times New Roman"/>
            <w:color w:val="0563C1"/>
            <w:sz w:val="24"/>
            <w:szCs w:val="24"/>
          </w:rPr>
          <w:t xml:space="preserve"> </w:t>
        </w:r>
      </w:hyperlink>
      <w:r w:rsidRPr="00707062">
        <w:rPr>
          <w:rFonts w:ascii="Times New Roman" w:hAnsi="Times New Roman" w:cs="Times New Roman"/>
          <w:sz w:val="24"/>
          <w:szCs w:val="24"/>
        </w:rPr>
        <w:t xml:space="preserve">and the related provisions of </w:t>
      </w:r>
      <w:hyperlink r:id="rId11">
        <w:r w:rsidRPr="00707062">
          <w:rPr>
            <w:rFonts w:ascii="Times New Roman" w:hAnsi="Times New Roman" w:cs="Times New Roman"/>
            <w:color w:val="0563C1"/>
            <w:sz w:val="24"/>
            <w:szCs w:val="24"/>
            <w:u w:val="thick" w:color="0563C1"/>
          </w:rPr>
          <w:t>5</w:t>
        </w:r>
        <w:r w:rsidRPr="00707062">
          <w:rPr>
            <w:rFonts w:ascii="Times New Roman" w:hAnsi="Times New Roman" w:cs="Times New Roman"/>
            <w:color w:val="0563C1"/>
            <w:spacing w:val="-42"/>
            <w:sz w:val="24"/>
            <w:szCs w:val="24"/>
            <w:u w:val="thick" w:color="0563C1"/>
          </w:rPr>
          <w:t xml:space="preserve"> </w:t>
        </w:r>
        <w:r w:rsidRPr="00707062">
          <w:rPr>
            <w:rFonts w:ascii="Times New Roman" w:hAnsi="Times New Roman" w:cs="Times New Roman"/>
            <w:color w:val="0563C1"/>
            <w:sz w:val="24"/>
            <w:szCs w:val="24"/>
            <w:u w:val="thick" w:color="0563C1"/>
          </w:rPr>
          <w:t>CFR</w:t>
        </w:r>
      </w:hyperlink>
      <w:r w:rsidRPr="00707062">
        <w:rPr>
          <w:rFonts w:ascii="Times New Roman" w:hAnsi="Times New Roman" w:cs="Times New Roman"/>
          <w:color w:val="0563C1"/>
          <w:sz w:val="24"/>
          <w:szCs w:val="24"/>
        </w:rPr>
        <w:t xml:space="preserve"> </w:t>
      </w:r>
      <w:hyperlink r:id="rId12">
        <w:r w:rsidRPr="00707062">
          <w:rPr>
            <w:rFonts w:ascii="Times New Roman" w:hAnsi="Times New Roman" w:cs="Times New Roman"/>
            <w:color w:val="0563C1"/>
            <w:sz w:val="24"/>
            <w:szCs w:val="24"/>
            <w:u w:val="thick" w:color="0563C1"/>
          </w:rPr>
          <w:t>1320.8(b</w:t>
        </w:r>
        <w:proofErr w:type="gramStart"/>
        <w:r w:rsidRPr="00707062">
          <w:rPr>
            <w:rFonts w:ascii="Times New Roman" w:hAnsi="Times New Roman" w:cs="Times New Roman"/>
            <w:color w:val="0563C1"/>
            <w:sz w:val="24"/>
            <w:szCs w:val="24"/>
            <w:u w:val="thick" w:color="0563C1"/>
          </w:rPr>
          <w:t>)(</w:t>
        </w:r>
        <w:proofErr w:type="gramEnd"/>
        <w:r w:rsidRPr="00707062">
          <w:rPr>
            <w:rFonts w:ascii="Times New Roman" w:hAnsi="Times New Roman" w:cs="Times New Roman"/>
            <w:color w:val="0563C1"/>
            <w:sz w:val="24"/>
            <w:szCs w:val="24"/>
            <w:u w:val="thick" w:color="0563C1"/>
          </w:rPr>
          <w:t>3)</w:t>
        </w:r>
      </w:hyperlink>
      <w:r w:rsidRPr="00707062">
        <w:rPr>
          <w:rFonts w:ascii="Times New Roman" w:hAnsi="Times New Roman" w:cs="Times New Roman"/>
          <w:sz w:val="24"/>
          <w:szCs w:val="24"/>
        </w:rPr>
        <w:t>.</w:t>
      </w:r>
    </w:p>
    <w:p w:rsidR="008B7054" w:rsidP="008B7054" w:rsidRDefault="008B7054">
      <w:pPr>
        <w:spacing w:before="60"/>
        <w:jc w:val="both"/>
        <w:rPr>
          <w:rFonts w:ascii="Times New Roman" w:hAnsi="Times New Roman" w:cs="Times New Roman"/>
          <w:sz w:val="24"/>
          <w:szCs w:val="24"/>
          <w:u w:val="thick"/>
        </w:rPr>
      </w:pPr>
    </w:p>
    <w:p w:rsidRPr="008B7054" w:rsidR="008B7054" w:rsidP="008B7054" w:rsidRDefault="008B7054">
      <w:pPr>
        <w:spacing w:before="60"/>
        <w:jc w:val="both"/>
        <w:rPr>
          <w:rFonts w:ascii="Times New Roman" w:hAnsi="Times New Roman" w:cs="Times New Roman"/>
          <w:sz w:val="24"/>
          <w:szCs w:val="24"/>
        </w:rPr>
      </w:pPr>
    </w:p>
    <w:p w:rsidRPr="00BD7237" w:rsidR="00655A87" w:rsidRDefault="00655A87">
      <w:pPr>
        <w:spacing w:before="221" w:line="259" w:lineRule="auto"/>
        <w:jc w:val="both"/>
        <w:rPr>
          <w:rFonts w:ascii="Times New Roman" w:hAnsi="Times New Roman" w:cs="Times New Roman"/>
          <w:sz w:val="24"/>
          <w:szCs w:val="24"/>
        </w:rPr>
      </w:pPr>
    </w:p>
    <w:sectPr w:rsidRPr="00BD7237" w:rsidR="00655A87"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B9" w:rsidRDefault="00726AB9">
      <w:r>
        <w:separator/>
      </w:r>
    </w:p>
  </w:endnote>
  <w:endnote w:type="continuationSeparator" w:id="0">
    <w:p w:rsidR="00726AB9" w:rsidRDefault="0072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294" w:rsidRDefault="00871294">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94" w:rsidRDefault="00871294">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871294" w:rsidRDefault="00871294">
                    <w:pPr>
                      <w:spacing w:line="245" w:lineRule="exact"/>
                      <w:ind w:left="20"/>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94" w:rsidRDefault="00871294">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rsidR="00871294" w:rsidRDefault="00871294">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B9" w:rsidRDefault="00726AB9">
      <w:r>
        <w:separator/>
      </w:r>
    </w:p>
  </w:footnote>
  <w:footnote w:type="continuationSeparator" w:id="0">
    <w:p w:rsidR="00726AB9" w:rsidRDefault="00726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BCC3265"/>
    <w:multiLevelType w:val="hybridMultilevel"/>
    <w:tmpl w:val="F04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0EE0150"/>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FD14C9A"/>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2E83C4C"/>
    <w:multiLevelType w:val="hybridMultilevel"/>
    <w:tmpl w:val="C7AEF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8" w15:restartNumberingAfterBreak="0">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9"/>
  </w:num>
  <w:num w:numId="6">
    <w:abstractNumId w:val="10"/>
  </w:num>
  <w:num w:numId="7">
    <w:abstractNumId w:val="5"/>
  </w:num>
  <w:num w:numId="8">
    <w:abstractNumId w:val="2"/>
  </w:num>
  <w:num w:numId="9">
    <w:abstractNumId w:val="11"/>
  </w:num>
  <w:num w:numId="10">
    <w:abstractNumId w:val="17"/>
  </w:num>
  <w:num w:numId="11">
    <w:abstractNumId w:val="8"/>
  </w:num>
  <w:num w:numId="12">
    <w:abstractNumId w:val="14"/>
  </w:num>
  <w:num w:numId="13">
    <w:abstractNumId w:val="0"/>
  </w:num>
  <w:num w:numId="14">
    <w:abstractNumId w:val="19"/>
  </w:num>
  <w:num w:numId="15">
    <w:abstractNumId w:val="12"/>
  </w:num>
  <w:num w:numId="16">
    <w:abstractNumId w:val="6"/>
  </w:num>
  <w:num w:numId="17">
    <w:abstractNumId w:val="7"/>
  </w:num>
  <w:num w:numId="18">
    <w:abstractNumId w:val="1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477A3"/>
    <w:rsid w:val="0017264A"/>
    <w:rsid w:val="0017777F"/>
    <w:rsid w:val="001B3375"/>
    <w:rsid w:val="00255050"/>
    <w:rsid w:val="002872D4"/>
    <w:rsid w:val="002A50EA"/>
    <w:rsid w:val="002C4F28"/>
    <w:rsid w:val="00360036"/>
    <w:rsid w:val="00363D61"/>
    <w:rsid w:val="00380C72"/>
    <w:rsid w:val="00401CA0"/>
    <w:rsid w:val="004A52B1"/>
    <w:rsid w:val="004B0FF7"/>
    <w:rsid w:val="004C4050"/>
    <w:rsid w:val="004C55AB"/>
    <w:rsid w:val="004D029B"/>
    <w:rsid w:val="004F32E9"/>
    <w:rsid w:val="0050663C"/>
    <w:rsid w:val="00556A85"/>
    <w:rsid w:val="00642A34"/>
    <w:rsid w:val="00655A87"/>
    <w:rsid w:val="006650B0"/>
    <w:rsid w:val="00682FCC"/>
    <w:rsid w:val="006D1095"/>
    <w:rsid w:val="006F767B"/>
    <w:rsid w:val="00700F0F"/>
    <w:rsid w:val="007063AC"/>
    <w:rsid w:val="00707062"/>
    <w:rsid w:val="00713A37"/>
    <w:rsid w:val="00726AB9"/>
    <w:rsid w:val="00782664"/>
    <w:rsid w:val="007C6C9A"/>
    <w:rsid w:val="0082262E"/>
    <w:rsid w:val="00866D09"/>
    <w:rsid w:val="00871294"/>
    <w:rsid w:val="00883831"/>
    <w:rsid w:val="00890A48"/>
    <w:rsid w:val="008B01F0"/>
    <w:rsid w:val="008B7054"/>
    <w:rsid w:val="008E068B"/>
    <w:rsid w:val="008E61C9"/>
    <w:rsid w:val="0091225B"/>
    <w:rsid w:val="00915571"/>
    <w:rsid w:val="00972BE5"/>
    <w:rsid w:val="009B116F"/>
    <w:rsid w:val="009B7214"/>
    <w:rsid w:val="009C713E"/>
    <w:rsid w:val="009F2FC1"/>
    <w:rsid w:val="00A11D61"/>
    <w:rsid w:val="00A4394F"/>
    <w:rsid w:val="00A74938"/>
    <w:rsid w:val="00A87E2C"/>
    <w:rsid w:val="00A96F7E"/>
    <w:rsid w:val="00AD0C64"/>
    <w:rsid w:val="00AD1431"/>
    <w:rsid w:val="00AD441D"/>
    <w:rsid w:val="00B13355"/>
    <w:rsid w:val="00B76B35"/>
    <w:rsid w:val="00BD7237"/>
    <w:rsid w:val="00BE5FD3"/>
    <w:rsid w:val="00BE6D32"/>
    <w:rsid w:val="00C913B6"/>
    <w:rsid w:val="00CC3B4D"/>
    <w:rsid w:val="00D0618F"/>
    <w:rsid w:val="00D2204B"/>
    <w:rsid w:val="00D64DF9"/>
    <w:rsid w:val="00D67050"/>
    <w:rsid w:val="00DB446F"/>
    <w:rsid w:val="00DF0CE3"/>
    <w:rsid w:val="00E0429B"/>
    <w:rsid w:val="00E609B4"/>
    <w:rsid w:val="00EA79E9"/>
    <w:rsid w:val="00F45D78"/>
    <w:rsid w:val="00F60F98"/>
    <w:rsid w:val="00F86E68"/>
    <w:rsid w:val="00F96A9A"/>
    <w:rsid w:val="00FF0E8D"/>
    <w:rsid w:val="00F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7235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11D61"/>
    <w:pPr>
      <w:tabs>
        <w:tab w:val="center" w:pos="4680"/>
        <w:tab w:val="right" w:pos="9360"/>
      </w:tabs>
    </w:pPr>
  </w:style>
  <w:style w:type="character" w:customStyle="1" w:styleId="HeaderChar">
    <w:name w:val="Header Char"/>
    <w:basedOn w:val="DefaultParagraphFont"/>
    <w:link w:val="Header"/>
    <w:uiPriority w:val="99"/>
    <w:rsid w:val="00A11D61"/>
    <w:rPr>
      <w:rFonts w:ascii="Arial" w:eastAsia="Arial" w:hAnsi="Arial" w:cs="Arial"/>
      <w:lang w:bidi="en-US"/>
    </w:rPr>
  </w:style>
  <w:style w:type="paragraph" w:styleId="Footer">
    <w:name w:val="footer"/>
    <w:basedOn w:val="Normal"/>
    <w:link w:val="FooterChar"/>
    <w:uiPriority w:val="99"/>
    <w:unhideWhenUsed/>
    <w:rsid w:val="00A11D61"/>
    <w:pPr>
      <w:tabs>
        <w:tab w:val="center" w:pos="4680"/>
        <w:tab w:val="right" w:pos="9360"/>
      </w:tabs>
    </w:pPr>
  </w:style>
  <w:style w:type="character" w:customStyle="1" w:styleId="FooterChar">
    <w:name w:val="Footer Char"/>
    <w:basedOn w:val="DefaultParagraphFont"/>
    <w:link w:val="Footer"/>
    <w:uiPriority w:val="99"/>
    <w:rsid w:val="00A11D61"/>
    <w:rPr>
      <w:rFonts w:ascii="Arial" w:eastAsia="Arial" w:hAnsi="Arial" w:cs="Arial"/>
      <w:lang w:bidi="en-US"/>
    </w:rPr>
  </w:style>
  <w:style w:type="character" w:styleId="Hyperlink">
    <w:name w:val="Hyperlink"/>
    <w:basedOn w:val="DefaultParagraphFont"/>
    <w:uiPriority w:val="99"/>
    <w:unhideWhenUsed/>
    <w:rsid w:val="002A5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793">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012301519">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06503636">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1161990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ec.doc.gov/opog/privacy/NOAA-pia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fsc.noaa.gov/fsb/scallop/"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4</cp:revision>
  <dcterms:created xsi:type="dcterms:W3CDTF">2020-11-19T22:08:00Z</dcterms:created>
  <dcterms:modified xsi:type="dcterms:W3CDTF">2020-11-25T14:22:00Z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