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2B6" w:rsidP="00B659F8" w:rsidRDefault="004232B6" w14:paraId="61AF64CF" w14:textId="77777777">
      <w:pPr>
        <w:spacing w:after="0" w:line="240" w:lineRule="auto"/>
        <w:jc w:val="center"/>
        <w:rPr>
          <w:rFonts w:ascii="Times New Roman" w:hAnsi="Times New Roman"/>
          <w:color w:val="000000" w:themeColor="text1"/>
          <w:sz w:val="24"/>
          <w:szCs w:val="24"/>
        </w:rPr>
      </w:pPr>
    </w:p>
    <w:p w:rsidR="002E039E" w:rsidP="00B659F8" w:rsidRDefault="002E039E" w14:paraId="11751DE9" w14:textId="20BB482C">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UNITED STATES FOOD &amp; DRUG ADMINISTRATION</w:t>
      </w:r>
    </w:p>
    <w:p w:rsidR="004232B6" w:rsidP="00B659F8" w:rsidRDefault="004232B6" w14:paraId="1F9D009F" w14:textId="77777777">
      <w:pPr>
        <w:spacing w:after="0" w:line="240" w:lineRule="auto"/>
        <w:jc w:val="center"/>
        <w:rPr>
          <w:rFonts w:ascii="Times New Roman" w:hAnsi="Times New Roman"/>
          <w:color w:val="000000" w:themeColor="text1"/>
          <w:sz w:val="24"/>
          <w:szCs w:val="24"/>
        </w:rPr>
      </w:pPr>
    </w:p>
    <w:p w:rsidR="00531797" w:rsidP="00B659F8" w:rsidRDefault="00217CC0" w14:paraId="2DB95784" w14:textId="07FD03B0">
      <w:pPr>
        <w:spacing w:after="0" w:line="240" w:lineRule="auto"/>
        <w:jc w:val="center"/>
        <w:rPr>
          <w:rFonts w:ascii="Times New Roman" w:hAnsi="Times New Roman"/>
          <w:color w:val="000000" w:themeColor="text1"/>
          <w:sz w:val="24"/>
          <w:szCs w:val="24"/>
        </w:rPr>
      </w:pPr>
      <w:r w:rsidRPr="006479E6">
        <w:rPr>
          <w:rFonts w:ascii="Times New Roman" w:hAnsi="Times New Roman"/>
          <w:color w:val="000000" w:themeColor="text1"/>
          <w:sz w:val="24"/>
          <w:szCs w:val="24"/>
        </w:rPr>
        <w:t>Electronic Records; Electronic Signatures</w:t>
      </w:r>
    </w:p>
    <w:p w:rsidR="00531797" w:rsidP="00B659F8" w:rsidRDefault="00531797" w14:paraId="108321E0" w14:textId="729C8F8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21 CFR Part 11</w:t>
      </w:r>
    </w:p>
    <w:p w:rsidR="002E039E" w:rsidP="00B659F8" w:rsidRDefault="002E039E" w14:paraId="2745616E" w14:textId="77777777">
      <w:pPr>
        <w:spacing w:after="0" w:line="240" w:lineRule="auto"/>
        <w:jc w:val="center"/>
        <w:rPr>
          <w:rFonts w:ascii="Times New Roman" w:hAnsi="Times New Roman"/>
          <w:color w:val="000000" w:themeColor="text1"/>
          <w:sz w:val="24"/>
          <w:szCs w:val="24"/>
        </w:rPr>
      </w:pPr>
    </w:p>
    <w:p w:rsidRPr="002E039E" w:rsidR="009F3131" w:rsidP="00B659F8" w:rsidRDefault="009F3131" w14:paraId="2BB77CD9" w14:textId="77777777">
      <w:pPr>
        <w:spacing w:after="0" w:line="240" w:lineRule="auto"/>
        <w:jc w:val="center"/>
        <w:rPr>
          <w:rFonts w:ascii="Times New Roman" w:hAnsi="Times New Roman"/>
          <w:color w:val="000000" w:themeColor="text1"/>
          <w:sz w:val="24"/>
          <w:szCs w:val="24"/>
          <w:u w:val="single"/>
        </w:rPr>
      </w:pPr>
      <w:r w:rsidRPr="002E039E">
        <w:rPr>
          <w:rFonts w:ascii="Times New Roman" w:hAnsi="Times New Roman"/>
          <w:color w:val="000000" w:themeColor="text1"/>
          <w:sz w:val="24"/>
          <w:szCs w:val="24"/>
          <w:u w:val="single"/>
        </w:rPr>
        <w:t xml:space="preserve">OMB Control No. </w:t>
      </w:r>
      <w:r w:rsidRPr="002E039E" w:rsidR="00217CC0">
        <w:rPr>
          <w:rFonts w:ascii="Times New Roman" w:hAnsi="Times New Roman"/>
          <w:color w:val="000000" w:themeColor="text1"/>
          <w:sz w:val="24"/>
          <w:szCs w:val="24"/>
          <w:u w:val="single"/>
        </w:rPr>
        <w:t>0910-0303</w:t>
      </w:r>
    </w:p>
    <w:p w:rsidR="009F3131" w:rsidP="00B659F8" w:rsidRDefault="009F3131" w14:paraId="393D5A0A" w14:textId="77777777">
      <w:pPr>
        <w:spacing w:after="0" w:line="240" w:lineRule="auto"/>
        <w:jc w:val="center"/>
        <w:rPr>
          <w:rFonts w:ascii="Times New Roman" w:hAnsi="Times New Roman"/>
          <w:color w:val="000000" w:themeColor="text1"/>
          <w:sz w:val="24"/>
          <w:szCs w:val="24"/>
        </w:rPr>
      </w:pPr>
    </w:p>
    <w:p w:rsidR="002E039E" w:rsidP="002E039E" w:rsidRDefault="002E039E" w14:paraId="01B3F6DF" w14:textId="77777777">
      <w:pPr>
        <w:spacing w:after="0" w:line="240" w:lineRule="auto"/>
        <w:rPr>
          <w:rFonts w:ascii="Times New Roman" w:hAnsi="Times New Roman"/>
          <w:color w:val="000000" w:themeColor="text1"/>
          <w:sz w:val="24"/>
          <w:szCs w:val="24"/>
        </w:rPr>
      </w:pPr>
    </w:p>
    <w:p w:rsidRPr="006479E6" w:rsidR="00217CC0" w:rsidP="002E039E" w:rsidRDefault="00217CC0" w14:paraId="70127631"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SUPPORTING STATEMENT</w:t>
      </w:r>
      <w:r w:rsidR="002E039E">
        <w:rPr>
          <w:rFonts w:ascii="Times New Roman" w:hAnsi="Times New Roman"/>
          <w:color w:val="000000" w:themeColor="text1"/>
          <w:sz w:val="24"/>
          <w:szCs w:val="24"/>
        </w:rPr>
        <w:t xml:space="preserve"> – </w:t>
      </w:r>
      <w:r w:rsidRPr="00B659F8" w:rsidR="009F3131">
        <w:rPr>
          <w:rFonts w:ascii="Times New Roman" w:hAnsi="Times New Roman"/>
          <w:b/>
          <w:color w:val="000000" w:themeColor="text1"/>
          <w:sz w:val="24"/>
          <w:szCs w:val="24"/>
        </w:rPr>
        <w:t>Part A:  Justification</w:t>
      </w:r>
    </w:p>
    <w:p w:rsidRPr="006479E6" w:rsidR="00895111" w:rsidP="00B659F8" w:rsidRDefault="00895111" w14:paraId="0F4D23F3" w14:textId="77777777">
      <w:pPr>
        <w:spacing w:after="0" w:line="240" w:lineRule="auto"/>
        <w:rPr>
          <w:rFonts w:ascii="Times New Roman" w:hAnsi="Times New Roman"/>
          <w:color w:val="000000" w:themeColor="text1"/>
          <w:sz w:val="24"/>
          <w:szCs w:val="24"/>
        </w:rPr>
      </w:pPr>
    </w:p>
    <w:p w:rsidRPr="009F3131" w:rsidR="009F3131" w:rsidP="00B659F8" w:rsidRDefault="00436FC0" w14:paraId="1D68EC48"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t>Circumstances Making the Collection of Information Necessary</w:t>
      </w:r>
    </w:p>
    <w:p w:rsidR="00B659F8" w:rsidP="00B659F8" w:rsidRDefault="00B659F8" w14:paraId="5D3D592D" w14:textId="77777777">
      <w:pPr>
        <w:spacing w:after="0" w:line="240" w:lineRule="auto"/>
        <w:rPr>
          <w:rFonts w:ascii="Times New Roman" w:hAnsi="Times New Roman"/>
          <w:color w:val="000000" w:themeColor="text1"/>
          <w:sz w:val="24"/>
          <w:szCs w:val="24"/>
        </w:rPr>
      </w:pPr>
    </w:p>
    <w:p w:rsidRPr="00B659F8" w:rsidR="00B659F8" w:rsidP="004232B6" w:rsidRDefault="009F3131" w14:paraId="026BD122" w14:textId="5A28995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This information collection supports </w:t>
      </w:r>
      <w:r w:rsidRPr="009F3131" w:rsidR="00436FC0">
        <w:rPr>
          <w:rFonts w:ascii="Times New Roman" w:hAnsi="Times New Roman"/>
          <w:color w:val="000000" w:themeColor="text1"/>
          <w:sz w:val="24"/>
          <w:szCs w:val="24"/>
        </w:rPr>
        <w:t>Food and Drug Administration (FDA)</w:t>
      </w:r>
      <w:r w:rsidR="00B659F8">
        <w:rPr>
          <w:rFonts w:ascii="Times New Roman" w:hAnsi="Times New Roman"/>
          <w:color w:val="000000" w:themeColor="text1"/>
          <w:sz w:val="24"/>
          <w:szCs w:val="24"/>
        </w:rPr>
        <w:t xml:space="preserve"> </w:t>
      </w:r>
      <w:r w:rsidR="00993F19">
        <w:rPr>
          <w:rFonts w:ascii="Times New Roman" w:hAnsi="Times New Roman"/>
          <w:color w:val="000000" w:themeColor="text1"/>
          <w:sz w:val="24"/>
          <w:szCs w:val="24"/>
        </w:rPr>
        <w:t xml:space="preserve">regulations </w:t>
      </w:r>
      <w:r w:rsidR="00B659F8">
        <w:rPr>
          <w:rFonts w:ascii="Times New Roman" w:hAnsi="Times New Roman"/>
          <w:color w:val="000000" w:themeColor="text1"/>
          <w:sz w:val="24"/>
          <w:szCs w:val="24"/>
        </w:rPr>
        <w:t xml:space="preserve">found at </w:t>
      </w:r>
      <w:r>
        <w:rPr>
          <w:rFonts w:ascii="Times New Roman" w:hAnsi="Times New Roman"/>
          <w:color w:val="000000" w:themeColor="text1"/>
          <w:sz w:val="24"/>
          <w:szCs w:val="24"/>
        </w:rPr>
        <w:t>21 CFR Part 11:</w:t>
      </w:r>
      <w:r w:rsidRPr="009F3131" w:rsidR="00436FC0">
        <w:rPr>
          <w:rFonts w:ascii="Times New Roman" w:hAnsi="Times New Roman"/>
          <w:color w:val="000000" w:themeColor="text1"/>
          <w:sz w:val="24"/>
          <w:szCs w:val="24"/>
        </w:rPr>
        <w:t xml:space="preserve"> </w:t>
      </w:r>
      <w:r w:rsidRPr="00993F19" w:rsidR="00436FC0">
        <w:rPr>
          <w:rFonts w:ascii="Times New Roman" w:hAnsi="Times New Roman"/>
          <w:i/>
          <w:color w:val="000000" w:themeColor="text1"/>
          <w:sz w:val="24"/>
          <w:szCs w:val="24"/>
        </w:rPr>
        <w:t>Electronic Recor</w:t>
      </w:r>
      <w:r w:rsidRPr="00993F19" w:rsidR="00993F19">
        <w:rPr>
          <w:rFonts w:ascii="Times New Roman" w:hAnsi="Times New Roman"/>
          <w:i/>
          <w:color w:val="000000" w:themeColor="text1"/>
          <w:sz w:val="24"/>
          <w:szCs w:val="24"/>
        </w:rPr>
        <w:t>ds; Electronic Signatures</w:t>
      </w:r>
      <w:r w:rsidR="00F83963">
        <w:rPr>
          <w:rFonts w:ascii="Times New Roman" w:hAnsi="Times New Roman"/>
          <w:color w:val="000000" w:themeColor="text1"/>
          <w:sz w:val="24"/>
          <w:szCs w:val="24"/>
        </w:rPr>
        <w:t xml:space="preserve">.  The regulations </w:t>
      </w:r>
      <w:r w:rsidRPr="006479E6" w:rsidR="00436FC0">
        <w:rPr>
          <w:rFonts w:ascii="Times New Roman" w:hAnsi="Times New Roman"/>
          <w:color w:val="000000" w:themeColor="text1"/>
          <w:sz w:val="24"/>
          <w:szCs w:val="24"/>
        </w:rPr>
        <w:t>provide criteria for acceptance of electronic records, electronic signatures, and ha</w:t>
      </w:r>
      <w:r w:rsidR="00993F19">
        <w:rPr>
          <w:rFonts w:ascii="Times New Roman" w:hAnsi="Times New Roman"/>
          <w:color w:val="000000" w:themeColor="text1"/>
          <w:sz w:val="24"/>
          <w:szCs w:val="24"/>
        </w:rPr>
        <w:t xml:space="preserve">ndwritten signatures serving to </w:t>
      </w:r>
      <w:r w:rsidR="00BA0293">
        <w:rPr>
          <w:rFonts w:ascii="Times New Roman" w:hAnsi="Times New Roman"/>
          <w:color w:val="000000" w:themeColor="text1"/>
          <w:sz w:val="24"/>
          <w:szCs w:val="24"/>
        </w:rPr>
        <w:t xml:space="preserve">legally bind </w:t>
      </w:r>
      <w:r w:rsidR="00245E8C">
        <w:rPr>
          <w:rFonts w:ascii="Times New Roman" w:hAnsi="Times New Roman"/>
          <w:color w:val="000000" w:themeColor="text1"/>
          <w:sz w:val="24"/>
          <w:szCs w:val="24"/>
        </w:rPr>
        <w:t>subsequent electronic submissions</w:t>
      </w:r>
      <w:r w:rsidR="00B659F8">
        <w:rPr>
          <w:rFonts w:ascii="Times New Roman" w:hAnsi="Times New Roman"/>
          <w:color w:val="000000" w:themeColor="text1"/>
          <w:sz w:val="24"/>
          <w:szCs w:val="24"/>
        </w:rPr>
        <w:t xml:space="preserve"> and verify electronic records</w:t>
      </w:r>
      <w:r w:rsidR="00085BB8">
        <w:rPr>
          <w:rFonts w:ascii="Times New Roman" w:hAnsi="Times New Roman"/>
          <w:color w:val="000000" w:themeColor="text1"/>
          <w:sz w:val="24"/>
          <w:szCs w:val="24"/>
        </w:rPr>
        <w:t>.  Under the</w:t>
      </w:r>
      <w:r w:rsidRPr="006479E6" w:rsidR="00436FC0">
        <w:rPr>
          <w:rFonts w:ascii="Times New Roman" w:hAnsi="Times New Roman"/>
          <w:color w:val="000000" w:themeColor="text1"/>
          <w:sz w:val="24"/>
          <w:szCs w:val="24"/>
        </w:rPr>
        <w:t xml:space="preserve"> regulations, records and reports may be submitted to FDA electronically</w:t>
      </w:r>
      <w:r w:rsidR="00BA0293">
        <w:rPr>
          <w:rFonts w:ascii="Times New Roman" w:hAnsi="Times New Roman"/>
          <w:color w:val="000000" w:themeColor="text1"/>
          <w:sz w:val="24"/>
          <w:szCs w:val="24"/>
        </w:rPr>
        <w:t>,</w:t>
      </w:r>
      <w:r w:rsidR="00085BB8">
        <w:rPr>
          <w:rFonts w:ascii="Times New Roman" w:hAnsi="Times New Roman"/>
          <w:color w:val="000000" w:themeColor="text1"/>
          <w:sz w:val="24"/>
          <w:szCs w:val="24"/>
        </w:rPr>
        <w:t xml:space="preserve"> with</w:t>
      </w:r>
      <w:r w:rsidR="00245E8C">
        <w:rPr>
          <w:rFonts w:ascii="Times New Roman" w:hAnsi="Times New Roman"/>
          <w:color w:val="000000" w:themeColor="text1"/>
          <w:sz w:val="24"/>
          <w:szCs w:val="24"/>
        </w:rPr>
        <w:t xml:space="preserve"> certain provisions.  </w:t>
      </w:r>
      <w:r w:rsidRPr="006479E6" w:rsidR="00436FC0">
        <w:rPr>
          <w:rFonts w:ascii="Times New Roman" w:hAnsi="Times New Roman"/>
          <w:color w:val="000000" w:themeColor="text1"/>
          <w:sz w:val="24"/>
          <w:szCs w:val="24"/>
        </w:rPr>
        <w:t xml:space="preserve">Part 11 establishes conditions for the elective use of electronic records and signatures, including certain </w:t>
      </w:r>
      <w:r w:rsidR="00085BB8">
        <w:rPr>
          <w:rFonts w:ascii="Times New Roman" w:hAnsi="Times New Roman"/>
          <w:color w:val="000000" w:themeColor="text1"/>
          <w:sz w:val="24"/>
          <w:szCs w:val="24"/>
        </w:rPr>
        <w:t xml:space="preserve">procedures </w:t>
      </w:r>
      <w:r w:rsidRPr="006479E6" w:rsidR="00436FC0">
        <w:rPr>
          <w:rFonts w:ascii="Times New Roman" w:hAnsi="Times New Roman"/>
          <w:color w:val="000000" w:themeColor="text1"/>
          <w:sz w:val="24"/>
          <w:szCs w:val="24"/>
        </w:rPr>
        <w:t xml:space="preserve">and controls to ensure the authenticity, integrity, and when appropriate, the confidentiality of electronic </w:t>
      </w:r>
      <w:r w:rsidR="00245E8C">
        <w:rPr>
          <w:rFonts w:ascii="Times New Roman" w:hAnsi="Times New Roman"/>
          <w:color w:val="000000" w:themeColor="text1"/>
          <w:sz w:val="24"/>
          <w:szCs w:val="24"/>
        </w:rPr>
        <w:t>records</w:t>
      </w:r>
      <w:r w:rsidR="00B659F8">
        <w:rPr>
          <w:rFonts w:ascii="Times New Roman" w:hAnsi="Times New Roman"/>
          <w:color w:val="000000" w:themeColor="text1"/>
          <w:sz w:val="24"/>
          <w:szCs w:val="24"/>
        </w:rPr>
        <w:t>,</w:t>
      </w:r>
      <w:r w:rsidR="00245E8C">
        <w:rPr>
          <w:rFonts w:ascii="Times New Roman" w:hAnsi="Times New Roman"/>
          <w:color w:val="000000" w:themeColor="text1"/>
          <w:sz w:val="24"/>
          <w:szCs w:val="24"/>
        </w:rPr>
        <w:t xml:space="preserve"> and ensure</w:t>
      </w:r>
      <w:r w:rsidR="00B659F8">
        <w:rPr>
          <w:rFonts w:ascii="Times New Roman" w:hAnsi="Times New Roman"/>
          <w:color w:val="000000" w:themeColor="text1"/>
          <w:sz w:val="24"/>
          <w:szCs w:val="24"/>
        </w:rPr>
        <w:t>s</w:t>
      </w:r>
      <w:r w:rsidR="00245E8C">
        <w:rPr>
          <w:rFonts w:ascii="Times New Roman" w:hAnsi="Times New Roman"/>
          <w:color w:val="000000" w:themeColor="text1"/>
          <w:sz w:val="24"/>
          <w:szCs w:val="24"/>
        </w:rPr>
        <w:t xml:space="preserve"> </w:t>
      </w:r>
      <w:r w:rsidR="00F160F9">
        <w:rPr>
          <w:rFonts w:ascii="Times New Roman" w:hAnsi="Times New Roman"/>
          <w:color w:val="000000" w:themeColor="text1"/>
          <w:sz w:val="24"/>
          <w:szCs w:val="24"/>
        </w:rPr>
        <w:t>signatories</w:t>
      </w:r>
      <w:r w:rsidRPr="006479E6" w:rsidR="00436FC0">
        <w:rPr>
          <w:rFonts w:ascii="Times New Roman" w:hAnsi="Times New Roman"/>
          <w:color w:val="000000" w:themeColor="text1"/>
          <w:sz w:val="24"/>
          <w:szCs w:val="24"/>
        </w:rPr>
        <w:t xml:space="preserve"> cannot readily repudiate </w:t>
      </w:r>
      <w:r w:rsidR="00B659F8">
        <w:rPr>
          <w:rFonts w:ascii="Times New Roman" w:hAnsi="Times New Roman"/>
          <w:color w:val="000000" w:themeColor="text1"/>
          <w:sz w:val="24"/>
          <w:szCs w:val="24"/>
        </w:rPr>
        <w:t xml:space="preserve">a </w:t>
      </w:r>
      <w:r w:rsidRPr="006479E6" w:rsidR="00436FC0">
        <w:rPr>
          <w:rFonts w:ascii="Times New Roman" w:hAnsi="Times New Roman"/>
          <w:color w:val="000000" w:themeColor="text1"/>
          <w:sz w:val="24"/>
          <w:szCs w:val="24"/>
        </w:rPr>
        <w:t>signed record as not genuine.</w:t>
      </w:r>
      <w:r w:rsidR="004232B6">
        <w:rPr>
          <w:rFonts w:ascii="Times New Roman" w:hAnsi="Times New Roman"/>
          <w:color w:val="000000" w:themeColor="text1"/>
          <w:sz w:val="24"/>
          <w:szCs w:val="24"/>
        </w:rPr>
        <w:t xml:space="preserve">  </w:t>
      </w:r>
      <w:r w:rsidR="00B659F8">
        <w:rPr>
          <w:rFonts w:ascii="Times New Roman" w:hAnsi="Times New Roman"/>
          <w:color w:val="000000" w:themeColor="text1"/>
          <w:sz w:val="24"/>
          <w:szCs w:val="24"/>
        </w:rPr>
        <w:t xml:space="preserve">We therefore request </w:t>
      </w:r>
      <w:r w:rsidR="002E039E">
        <w:rPr>
          <w:rFonts w:ascii="Times New Roman" w:hAnsi="Times New Roman"/>
          <w:color w:val="000000" w:themeColor="text1"/>
          <w:sz w:val="24"/>
          <w:szCs w:val="24"/>
        </w:rPr>
        <w:t xml:space="preserve">extension of </w:t>
      </w:r>
      <w:r w:rsidR="00B659F8">
        <w:rPr>
          <w:rFonts w:ascii="Times New Roman" w:hAnsi="Times New Roman"/>
          <w:color w:val="000000" w:themeColor="text1"/>
          <w:sz w:val="24"/>
          <w:szCs w:val="24"/>
        </w:rPr>
        <w:t xml:space="preserve">OMB approval </w:t>
      </w:r>
      <w:r w:rsidR="002E039E">
        <w:rPr>
          <w:rFonts w:ascii="Times New Roman" w:hAnsi="Times New Roman"/>
          <w:color w:val="000000" w:themeColor="text1"/>
          <w:sz w:val="24"/>
          <w:szCs w:val="24"/>
        </w:rPr>
        <w:t xml:space="preserve">of </w:t>
      </w:r>
      <w:r w:rsidR="00B659F8">
        <w:rPr>
          <w:rFonts w:ascii="Times New Roman" w:hAnsi="Times New Roman"/>
          <w:color w:val="000000" w:themeColor="text1"/>
          <w:sz w:val="24"/>
          <w:szCs w:val="24"/>
        </w:rPr>
        <w:t xml:space="preserve">the information collection </w:t>
      </w:r>
      <w:r w:rsidR="002E039E">
        <w:rPr>
          <w:rFonts w:ascii="Times New Roman" w:hAnsi="Times New Roman"/>
          <w:color w:val="000000" w:themeColor="text1"/>
          <w:sz w:val="24"/>
          <w:szCs w:val="24"/>
        </w:rPr>
        <w:t xml:space="preserve">associated with regulatory </w:t>
      </w:r>
      <w:r w:rsidR="00B659F8">
        <w:rPr>
          <w:rFonts w:ascii="Times New Roman" w:hAnsi="Times New Roman"/>
          <w:color w:val="000000" w:themeColor="text1"/>
          <w:sz w:val="24"/>
          <w:szCs w:val="24"/>
        </w:rPr>
        <w:t>provisions found in 21 CFR Part 11.</w:t>
      </w:r>
    </w:p>
    <w:p w:rsidRPr="006479E6" w:rsidR="00436FC0" w:rsidP="00B659F8" w:rsidRDefault="00436FC0" w14:paraId="7D42B84D"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 xml:space="preserve">  </w:t>
      </w:r>
    </w:p>
    <w:p w:rsidRPr="006479E6" w:rsidR="00436FC0" w:rsidP="00B659F8" w:rsidRDefault="00436FC0" w14:paraId="03A54F99"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t xml:space="preserve">Purpose and Use of the Information Collection </w:t>
      </w:r>
    </w:p>
    <w:p w:rsidR="00B659F8" w:rsidP="00B659F8" w:rsidRDefault="00B659F8" w14:paraId="77EB6118" w14:textId="77777777">
      <w:pPr>
        <w:spacing w:after="0" w:line="240" w:lineRule="auto"/>
        <w:rPr>
          <w:rFonts w:ascii="Times New Roman" w:hAnsi="Times New Roman"/>
          <w:color w:val="000000" w:themeColor="text1"/>
          <w:sz w:val="24"/>
          <w:szCs w:val="24"/>
        </w:rPr>
      </w:pPr>
    </w:p>
    <w:p w:rsidR="00436FC0" w:rsidP="00B659F8" w:rsidRDefault="00BC56AA" w14:paraId="1BF8BE9F" w14:textId="7777777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underlying regulations apply to all FDA program areas and are intended to permit the widest possible use of electronic technology; compatible with our </w:t>
      </w:r>
      <w:r w:rsidR="00F160F9">
        <w:rPr>
          <w:rFonts w:ascii="Times New Roman" w:hAnsi="Times New Roman"/>
          <w:color w:val="000000" w:themeColor="text1"/>
          <w:sz w:val="24"/>
          <w:szCs w:val="24"/>
        </w:rPr>
        <w:t>responsibility</w:t>
      </w:r>
      <w:r>
        <w:rPr>
          <w:rFonts w:ascii="Times New Roman" w:hAnsi="Times New Roman"/>
          <w:color w:val="000000" w:themeColor="text1"/>
          <w:sz w:val="24"/>
          <w:szCs w:val="24"/>
        </w:rPr>
        <w:t xml:space="preserve"> to promote and protect the public health.   Respondents to the collection </w:t>
      </w:r>
      <w:r w:rsidR="000F6E2C">
        <w:rPr>
          <w:rFonts w:ascii="Times New Roman" w:hAnsi="Times New Roman"/>
          <w:color w:val="000000" w:themeColor="text1"/>
          <w:sz w:val="24"/>
          <w:szCs w:val="24"/>
        </w:rPr>
        <w:t xml:space="preserve">are businesses and other for-profit organizations, state or local governments, Federal agencies, and nonprofit institutions.  </w:t>
      </w:r>
      <w:r>
        <w:rPr>
          <w:rFonts w:ascii="Times New Roman" w:hAnsi="Times New Roman"/>
          <w:color w:val="000000" w:themeColor="text1"/>
          <w:sz w:val="24"/>
          <w:szCs w:val="24"/>
        </w:rPr>
        <w:t>We believe the regulatory provisions afford respondents</w:t>
      </w:r>
      <w:r w:rsidR="000F6E2C">
        <w:rPr>
          <w:rFonts w:ascii="Times New Roman" w:hAnsi="Times New Roman"/>
          <w:color w:val="000000" w:themeColor="text1"/>
          <w:sz w:val="24"/>
          <w:szCs w:val="24"/>
        </w:rPr>
        <w:t xml:space="preserve"> great flexibility regarding the use of technology</w:t>
      </w:r>
      <w:r w:rsidR="00006794">
        <w:rPr>
          <w:rFonts w:ascii="Times New Roman" w:hAnsi="Times New Roman"/>
          <w:color w:val="000000" w:themeColor="text1"/>
          <w:sz w:val="24"/>
          <w:szCs w:val="24"/>
        </w:rPr>
        <w:t xml:space="preserve"> yet still</w:t>
      </w:r>
      <w:r w:rsidR="000F6E2C">
        <w:rPr>
          <w:rFonts w:ascii="Times New Roman" w:hAnsi="Times New Roman"/>
          <w:color w:val="000000" w:themeColor="text1"/>
          <w:sz w:val="24"/>
          <w:szCs w:val="24"/>
        </w:rPr>
        <w:t xml:space="preserve"> provide a necessary level of confidence in electronic records and electronic signatures.  FDA uses the information to facilitate </w:t>
      </w:r>
      <w:r w:rsidR="00B659F8">
        <w:rPr>
          <w:rFonts w:ascii="Times New Roman" w:hAnsi="Times New Roman"/>
          <w:color w:val="000000" w:themeColor="text1"/>
          <w:sz w:val="24"/>
          <w:szCs w:val="24"/>
        </w:rPr>
        <w:t xml:space="preserve">its </w:t>
      </w:r>
      <w:r w:rsidR="000F6E2C">
        <w:rPr>
          <w:rFonts w:ascii="Times New Roman" w:hAnsi="Times New Roman"/>
          <w:color w:val="000000" w:themeColor="text1"/>
          <w:sz w:val="24"/>
          <w:szCs w:val="24"/>
        </w:rPr>
        <w:t>administrative responsibilities.</w:t>
      </w:r>
    </w:p>
    <w:p w:rsidRPr="000F6E2C" w:rsidR="00B659F8" w:rsidP="00B659F8" w:rsidRDefault="00B659F8" w14:paraId="30B598A1" w14:textId="77777777">
      <w:pPr>
        <w:spacing w:after="0" w:line="240" w:lineRule="auto"/>
        <w:rPr>
          <w:rFonts w:ascii="Times New Roman" w:hAnsi="Times New Roman"/>
          <w:color w:val="000000" w:themeColor="text1"/>
          <w:sz w:val="24"/>
          <w:szCs w:val="24"/>
        </w:rPr>
      </w:pPr>
    </w:p>
    <w:p w:rsidRPr="000F6E2C" w:rsidR="000F6E2C" w:rsidP="00B659F8" w:rsidRDefault="00436FC0" w14:paraId="41AD1B2D"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t xml:space="preserve">Use of Improved Information </w:t>
      </w:r>
      <w:r w:rsidR="000F6E2C">
        <w:rPr>
          <w:rFonts w:ascii="Times New Roman" w:hAnsi="Times New Roman"/>
          <w:color w:val="000000" w:themeColor="text1"/>
          <w:sz w:val="24"/>
          <w:szCs w:val="24"/>
          <w:u w:val="single"/>
        </w:rPr>
        <w:t>Technology and Burden Reduction</w:t>
      </w:r>
    </w:p>
    <w:p w:rsidR="00B659F8" w:rsidP="00B659F8" w:rsidRDefault="00B659F8" w14:paraId="28F85A27" w14:textId="77777777">
      <w:pPr>
        <w:spacing w:after="0" w:line="240" w:lineRule="auto"/>
        <w:rPr>
          <w:rFonts w:ascii="Times New Roman" w:hAnsi="Times New Roman"/>
          <w:color w:val="000000" w:themeColor="text1"/>
          <w:sz w:val="24"/>
          <w:szCs w:val="24"/>
        </w:rPr>
      </w:pPr>
    </w:p>
    <w:p w:rsidR="000F6E2C" w:rsidP="00B659F8" w:rsidRDefault="000F6E2C" w14:paraId="5AA7449C" w14:textId="7777777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While the</w:t>
      </w:r>
      <w:r w:rsidR="00F160F9">
        <w:rPr>
          <w:rFonts w:ascii="Times New Roman" w:hAnsi="Times New Roman"/>
          <w:color w:val="000000" w:themeColor="text1"/>
          <w:sz w:val="24"/>
          <w:szCs w:val="24"/>
        </w:rPr>
        <w:t xml:space="preserve"> regulations</w:t>
      </w:r>
      <w:r>
        <w:rPr>
          <w:rFonts w:ascii="Times New Roman" w:hAnsi="Times New Roman"/>
          <w:color w:val="000000" w:themeColor="text1"/>
          <w:sz w:val="24"/>
          <w:szCs w:val="24"/>
        </w:rPr>
        <w:t xml:space="preserve"> do not </w:t>
      </w:r>
      <w:r w:rsidR="00B659F8">
        <w:rPr>
          <w:rFonts w:ascii="Times New Roman" w:hAnsi="Times New Roman"/>
          <w:color w:val="000000" w:themeColor="text1"/>
          <w:sz w:val="24"/>
          <w:szCs w:val="24"/>
        </w:rPr>
        <w:t xml:space="preserve">specifically prescribe </w:t>
      </w:r>
      <w:r w:rsidR="00F358C7">
        <w:rPr>
          <w:rFonts w:ascii="Times New Roman" w:hAnsi="Times New Roman"/>
          <w:color w:val="000000" w:themeColor="text1"/>
          <w:sz w:val="24"/>
          <w:szCs w:val="24"/>
        </w:rPr>
        <w:t>what</w:t>
      </w:r>
      <w:r w:rsidR="00F160F9">
        <w:rPr>
          <w:rFonts w:ascii="Times New Roman" w:hAnsi="Times New Roman"/>
          <w:color w:val="000000" w:themeColor="text1"/>
          <w:sz w:val="24"/>
          <w:szCs w:val="24"/>
        </w:rPr>
        <w:t xml:space="preserve"> technological methods</w:t>
      </w:r>
      <w:r w:rsidR="00D50A4C">
        <w:rPr>
          <w:rFonts w:ascii="Times New Roman" w:hAnsi="Times New Roman"/>
          <w:color w:val="000000" w:themeColor="text1"/>
          <w:sz w:val="24"/>
          <w:szCs w:val="24"/>
        </w:rPr>
        <w:t xml:space="preserve"> respondents</w:t>
      </w:r>
      <w:r>
        <w:rPr>
          <w:rFonts w:ascii="Times New Roman" w:hAnsi="Times New Roman"/>
          <w:color w:val="000000" w:themeColor="text1"/>
          <w:sz w:val="24"/>
          <w:szCs w:val="24"/>
        </w:rPr>
        <w:t xml:space="preserve"> </w:t>
      </w:r>
      <w:r w:rsidR="00B659F8">
        <w:rPr>
          <w:rFonts w:ascii="Times New Roman" w:hAnsi="Times New Roman"/>
          <w:color w:val="000000" w:themeColor="text1"/>
          <w:sz w:val="24"/>
          <w:szCs w:val="24"/>
        </w:rPr>
        <w:t xml:space="preserve">must </w:t>
      </w:r>
      <w:r w:rsidR="00F358C7">
        <w:rPr>
          <w:rFonts w:ascii="Times New Roman" w:hAnsi="Times New Roman"/>
          <w:color w:val="000000" w:themeColor="text1"/>
          <w:sz w:val="24"/>
          <w:szCs w:val="24"/>
        </w:rPr>
        <w:t>employ</w:t>
      </w:r>
      <w:r>
        <w:rPr>
          <w:rFonts w:ascii="Times New Roman" w:hAnsi="Times New Roman"/>
          <w:color w:val="000000" w:themeColor="text1"/>
          <w:sz w:val="24"/>
          <w:szCs w:val="24"/>
        </w:rPr>
        <w:t xml:space="preserve">, specific </w:t>
      </w:r>
      <w:r w:rsidR="00F160F9">
        <w:rPr>
          <w:rFonts w:ascii="Times New Roman" w:hAnsi="Times New Roman"/>
          <w:color w:val="000000" w:themeColor="text1"/>
          <w:sz w:val="24"/>
          <w:szCs w:val="24"/>
        </w:rPr>
        <w:t xml:space="preserve">control measures are discussed.  </w:t>
      </w:r>
      <w:r w:rsidR="00F358C7">
        <w:rPr>
          <w:rFonts w:ascii="Times New Roman" w:hAnsi="Times New Roman"/>
          <w:color w:val="000000" w:themeColor="text1"/>
          <w:sz w:val="24"/>
          <w:szCs w:val="24"/>
        </w:rPr>
        <w:t xml:space="preserve">We believe the criteria set forth in the regulations places </w:t>
      </w:r>
      <w:r>
        <w:rPr>
          <w:rFonts w:ascii="Times New Roman" w:hAnsi="Times New Roman"/>
          <w:color w:val="000000" w:themeColor="text1"/>
          <w:sz w:val="24"/>
          <w:szCs w:val="24"/>
        </w:rPr>
        <w:t xml:space="preserve">minimal burden on respondents </w:t>
      </w:r>
      <w:r w:rsidR="00F358C7">
        <w:rPr>
          <w:rFonts w:ascii="Times New Roman" w:hAnsi="Times New Roman"/>
          <w:color w:val="000000" w:themeColor="text1"/>
          <w:sz w:val="24"/>
          <w:szCs w:val="24"/>
        </w:rPr>
        <w:t xml:space="preserve">but </w:t>
      </w:r>
      <w:r>
        <w:rPr>
          <w:rFonts w:ascii="Times New Roman" w:hAnsi="Times New Roman"/>
          <w:color w:val="000000" w:themeColor="text1"/>
          <w:sz w:val="24"/>
          <w:szCs w:val="24"/>
        </w:rPr>
        <w:t>simultan</w:t>
      </w:r>
      <w:r w:rsidR="00F358C7">
        <w:rPr>
          <w:rFonts w:ascii="Times New Roman" w:hAnsi="Times New Roman"/>
          <w:color w:val="000000" w:themeColor="text1"/>
          <w:sz w:val="24"/>
          <w:szCs w:val="24"/>
        </w:rPr>
        <w:t>eously allows for flexibility as new technological efficiencies are developed.</w:t>
      </w:r>
    </w:p>
    <w:p w:rsidRPr="000F6E2C" w:rsidR="00B659F8" w:rsidP="00B659F8" w:rsidRDefault="00B659F8" w14:paraId="5E000896" w14:textId="77777777">
      <w:pPr>
        <w:spacing w:after="0" w:line="240" w:lineRule="auto"/>
        <w:rPr>
          <w:rFonts w:ascii="Times New Roman" w:hAnsi="Times New Roman"/>
          <w:color w:val="000000" w:themeColor="text1"/>
          <w:sz w:val="24"/>
          <w:szCs w:val="24"/>
          <w:u w:val="single"/>
        </w:rPr>
      </w:pPr>
    </w:p>
    <w:p w:rsidRPr="00B659F8" w:rsidR="00B659F8" w:rsidP="00B659F8" w:rsidRDefault="00436FC0" w14:paraId="42563C42" w14:textId="1EF7BCCF">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0F6E2C">
        <w:rPr>
          <w:rFonts w:ascii="Times New Roman" w:hAnsi="Times New Roman"/>
          <w:color w:val="000000" w:themeColor="text1"/>
          <w:sz w:val="24"/>
          <w:szCs w:val="24"/>
          <w:u w:val="single"/>
        </w:rPr>
        <w:t xml:space="preserve">Efforts to Identify Duplication and Use of Similar Information </w:t>
      </w:r>
    </w:p>
    <w:p w:rsidR="005F6D94" w:rsidP="00B659F8" w:rsidRDefault="005F6D94" w14:paraId="382C40D5" w14:textId="77777777">
      <w:pPr>
        <w:spacing w:after="0" w:line="240" w:lineRule="auto"/>
        <w:rPr>
          <w:rFonts w:ascii="Times New Roman" w:hAnsi="Times New Roman"/>
          <w:color w:val="000000" w:themeColor="text1"/>
          <w:sz w:val="24"/>
          <w:szCs w:val="24"/>
        </w:rPr>
      </w:pPr>
    </w:p>
    <w:p w:rsidR="00426AED" w:rsidP="00B659F8" w:rsidRDefault="00F358C7" w14:paraId="5D36FC87" w14:textId="0E74F6C9">
      <w:pPr>
        <w:spacing w:after="0" w:line="240" w:lineRule="auto"/>
        <w:rPr>
          <w:rFonts w:ascii="Times New Roman" w:hAnsi="Times New Roman"/>
          <w:color w:val="000000" w:themeColor="text1"/>
          <w:sz w:val="24"/>
          <w:szCs w:val="24"/>
        </w:rPr>
      </w:pPr>
      <w:r w:rsidRPr="00B659F8">
        <w:rPr>
          <w:rFonts w:ascii="Times New Roman" w:hAnsi="Times New Roman"/>
          <w:color w:val="000000" w:themeColor="text1"/>
          <w:sz w:val="24"/>
          <w:szCs w:val="24"/>
        </w:rPr>
        <w:t>We are unaware of duplicative information collection.  Although the underlying regulations cover all FDA program areas, there are certain recordkeeping requirements to which they may not apply</w:t>
      </w:r>
      <w:r w:rsidRPr="00B659F8" w:rsidR="00950194">
        <w:rPr>
          <w:rFonts w:ascii="Times New Roman" w:hAnsi="Times New Roman"/>
          <w:color w:val="000000" w:themeColor="text1"/>
          <w:sz w:val="24"/>
          <w:szCs w:val="24"/>
        </w:rPr>
        <w:t>.  These are</w:t>
      </w:r>
      <w:r w:rsidRPr="00B659F8">
        <w:rPr>
          <w:rFonts w:ascii="Times New Roman" w:hAnsi="Times New Roman"/>
          <w:color w:val="000000" w:themeColor="text1"/>
          <w:sz w:val="24"/>
          <w:szCs w:val="24"/>
        </w:rPr>
        <w:t xml:space="preserve"> also identified in the regulations</w:t>
      </w:r>
      <w:r w:rsidR="00531797">
        <w:rPr>
          <w:rFonts w:ascii="Times New Roman" w:hAnsi="Times New Roman"/>
          <w:color w:val="000000" w:themeColor="text1"/>
          <w:sz w:val="24"/>
          <w:szCs w:val="24"/>
        </w:rPr>
        <w:t>.</w:t>
      </w:r>
    </w:p>
    <w:p w:rsidRPr="00426AED" w:rsidR="005F6D94" w:rsidP="00B659F8" w:rsidRDefault="005F6D94" w14:paraId="7CC26106" w14:textId="77777777">
      <w:pPr>
        <w:spacing w:after="0" w:line="240" w:lineRule="auto"/>
        <w:rPr>
          <w:rFonts w:ascii="Times New Roman" w:hAnsi="Times New Roman"/>
          <w:color w:val="000000" w:themeColor="text1"/>
          <w:sz w:val="24"/>
          <w:szCs w:val="24"/>
        </w:rPr>
      </w:pPr>
    </w:p>
    <w:p w:rsidRPr="00950194" w:rsidR="00950194" w:rsidP="00B659F8" w:rsidRDefault="00436FC0" w14:paraId="2180F731"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t>Impact on Small Businesses or Other Small Entities</w:t>
      </w:r>
    </w:p>
    <w:p w:rsidR="00B659F8" w:rsidP="00B659F8" w:rsidRDefault="00B659F8" w14:paraId="6B97C500" w14:textId="77777777">
      <w:pPr>
        <w:spacing w:after="0" w:line="240" w:lineRule="auto"/>
        <w:rPr>
          <w:rFonts w:ascii="Times New Roman" w:hAnsi="Times New Roman"/>
          <w:color w:val="000000" w:themeColor="text1"/>
          <w:sz w:val="24"/>
          <w:szCs w:val="24"/>
        </w:rPr>
      </w:pPr>
    </w:p>
    <w:p w:rsidRPr="00950194" w:rsidR="00950194" w:rsidP="00B659F8" w:rsidRDefault="00D50A4C" w14:paraId="386D85AA" w14:textId="7777777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Though there are no exemptions to the </w:t>
      </w:r>
      <w:r w:rsidR="00950194">
        <w:rPr>
          <w:rFonts w:ascii="Times New Roman" w:hAnsi="Times New Roman"/>
          <w:color w:val="000000" w:themeColor="text1"/>
          <w:sz w:val="24"/>
          <w:szCs w:val="24"/>
        </w:rPr>
        <w:t>regulatio</w:t>
      </w:r>
      <w:r>
        <w:rPr>
          <w:rFonts w:ascii="Times New Roman" w:hAnsi="Times New Roman"/>
          <w:color w:val="000000" w:themeColor="text1"/>
          <w:sz w:val="24"/>
          <w:szCs w:val="24"/>
        </w:rPr>
        <w:t>ns</w:t>
      </w:r>
      <w:r w:rsidR="00950194">
        <w:rPr>
          <w:rFonts w:ascii="Times New Roman" w:hAnsi="Times New Roman"/>
          <w:color w:val="000000" w:themeColor="text1"/>
          <w:sz w:val="24"/>
          <w:szCs w:val="24"/>
        </w:rPr>
        <w:t xml:space="preserve">, we believe the </w:t>
      </w:r>
      <w:r w:rsidR="00F160F9">
        <w:rPr>
          <w:rFonts w:ascii="Times New Roman" w:hAnsi="Times New Roman"/>
          <w:color w:val="000000" w:themeColor="text1"/>
          <w:sz w:val="24"/>
          <w:szCs w:val="24"/>
        </w:rPr>
        <w:t>requirements</w:t>
      </w:r>
      <w:r w:rsidR="00950194">
        <w:rPr>
          <w:rFonts w:ascii="Times New Roman" w:hAnsi="Times New Roman"/>
          <w:color w:val="000000" w:themeColor="text1"/>
          <w:sz w:val="24"/>
          <w:szCs w:val="24"/>
        </w:rPr>
        <w:t xml:space="preserve"> favorably impact all respondents.   R</w:t>
      </w:r>
      <w:r w:rsidRPr="00950194" w:rsidR="00950194">
        <w:rPr>
          <w:rFonts w:ascii="Times New Roman" w:hAnsi="Times New Roman"/>
          <w:color w:val="000000" w:themeColor="text1"/>
          <w:sz w:val="24"/>
          <w:szCs w:val="24"/>
        </w:rPr>
        <w:t xml:space="preserve">espondents not confident that their electronic systems meet the </w:t>
      </w:r>
      <w:r w:rsidR="00950194">
        <w:rPr>
          <w:rFonts w:ascii="Times New Roman" w:hAnsi="Times New Roman"/>
          <w:color w:val="000000" w:themeColor="text1"/>
          <w:sz w:val="24"/>
          <w:szCs w:val="24"/>
        </w:rPr>
        <w:t>minimal requirements</w:t>
      </w:r>
      <w:r w:rsidRPr="00950194" w:rsidR="00950194">
        <w:rPr>
          <w:rFonts w:ascii="Times New Roman" w:hAnsi="Times New Roman"/>
          <w:color w:val="000000" w:themeColor="text1"/>
          <w:sz w:val="24"/>
          <w:szCs w:val="24"/>
        </w:rPr>
        <w:t xml:space="preserve"> of the </w:t>
      </w:r>
      <w:r w:rsidRPr="00950194" w:rsidR="00F160F9">
        <w:rPr>
          <w:rFonts w:ascii="Times New Roman" w:hAnsi="Times New Roman"/>
          <w:color w:val="000000" w:themeColor="text1"/>
          <w:sz w:val="24"/>
          <w:szCs w:val="24"/>
        </w:rPr>
        <w:t>regulations</w:t>
      </w:r>
      <w:r w:rsidRPr="00950194" w:rsidR="00950194">
        <w:rPr>
          <w:rFonts w:ascii="Times New Roman" w:hAnsi="Times New Roman"/>
          <w:color w:val="000000" w:themeColor="text1"/>
          <w:sz w:val="24"/>
          <w:szCs w:val="24"/>
        </w:rPr>
        <w:t xml:space="preserve"> are free to continue to use traditional signatures and paper documents, consistent with applicable</w:t>
      </w:r>
      <w:r>
        <w:rPr>
          <w:rFonts w:ascii="Times New Roman" w:hAnsi="Times New Roman"/>
          <w:color w:val="000000" w:themeColor="text1"/>
          <w:sz w:val="24"/>
          <w:szCs w:val="24"/>
        </w:rPr>
        <w:t xml:space="preserve"> FDA</w:t>
      </w:r>
      <w:r w:rsidRPr="00950194" w:rsidR="00950194">
        <w:rPr>
          <w:rFonts w:ascii="Times New Roman" w:hAnsi="Times New Roman"/>
          <w:color w:val="000000" w:themeColor="text1"/>
          <w:sz w:val="24"/>
          <w:szCs w:val="24"/>
        </w:rPr>
        <w:t xml:space="preserve"> regulations.</w:t>
      </w:r>
      <w:r w:rsidR="00950194">
        <w:rPr>
          <w:rFonts w:ascii="Times New Roman" w:hAnsi="Times New Roman"/>
          <w:color w:val="000000" w:themeColor="text1"/>
          <w:sz w:val="24"/>
          <w:szCs w:val="24"/>
        </w:rPr>
        <w:t xml:space="preserve">  </w:t>
      </w:r>
      <w:r w:rsidR="00006794">
        <w:rPr>
          <w:rFonts w:ascii="Times New Roman" w:hAnsi="Times New Roman"/>
          <w:color w:val="000000" w:themeColor="text1"/>
          <w:sz w:val="24"/>
          <w:szCs w:val="24"/>
        </w:rPr>
        <w:t>At the same time</w:t>
      </w:r>
      <w:r w:rsidR="00950194">
        <w:rPr>
          <w:rFonts w:ascii="Times New Roman" w:hAnsi="Times New Roman"/>
          <w:color w:val="000000" w:themeColor="text1"/>
          <w:sz w:val="24"/>
          <w:szCs w:val="24"/>
        </w:rPr>
        <w:t xml:space="preserve">, </w:t>
      </w:r>
      <w:r w:rsidRPr="00950194" w:rsidR="00950194">
        <w:rPr>
          <w:rFonts w:ascii="Times New Roman" w:hAnsi="Times New Roman"/>
          <w:color w:val="000000" w:themeColor="text1"/>
          <w:sz w:val="24"/>
          <w:szCs w:val="24"/>
        </w:rPr>
        <w:t xml:space="preserve">FDA </w:t>
      </w:r>
      <w:r w:rsidR="00950194">
        <w:rPr>
          <w:rFonts w:ascii="Times New Roman" w:hAnsi="Times New Roman"/>
          <w:color w:val="000000" w:themeColor="text1"/>
          <w:sz w:val="24"/>
          <w:szCs w:val="24"/>
        </w:rPr>
        <w:t xml:space="preserve">assists </w:t>
      </w:r>
      <w:r w:rsidRPr="00950194" w:rsidR="00950194">
        <w:rPr>
          <w:rFonts w:ascii="Times New Roman" w:hAnsi="Times New Roman"/>
          <w:color w:val="000000" w:themeColor="text1"/>
          <w:sz w:val="24"/>
          <w:szCs w:val="24"/>
        </w:rPr>
        <w:t>small</w:t>
      </w:r>
      <w:r w:rsidR="00950194">
        <w:rPr>
          <w:rFonts w:ascii="Times New Roman" w:hAnsi="Times New Roman"/>
          <w:color w:val="000000" w:themeColor="text1"/>
          <w:sz w:val="24"/>
          <w:szCs w:val="24"/>
        </w:rPr>
        <w:t xml:space="preserve"> businesses through our </w:t>
      </w:r>
      <w:r w:rsidRPr="00950194" w:rsidR="00950194">
        <w:rPr>
          <w:rFonts w:ascii="Times New Roman" w:hAnsi="Times New Roman"/>
          <w:color w:val="000000" w:themeColor="text1"/>
          <w:sz w:val="24"/>
          <w:szCs w:val="24"/>
        </w:rPr>
        <w:t>Regional</w:t>
      </w:r>
      <w:r w:rsidR="00950194">
        <w:rPr>
          <w:rFonts w:ascii="Times New Roman" w:hAnsi="Times New Roman"/>
          <w:color w:val="000000" w:themeColor="text1"/>
          <w:sz w:val="24"/>
          <w:szCs w:val="24"/>
        </w:rPr>
        <w:t xml:space="preserve"> Small Business Representatives, </w:t>
      </w:r>
      <w:r w:rsidRPr="00950194" w:rsidR="00950194">
        <w:rPr>
          <w:rFonts w:ascii="Times New Roman" w:hAnsi="Times New Roman"/>
          <w:color w:val="000000" w:themeColor="text1"/>
          <w:sz w:val="24"/>
          <w:szCs w:val="24"/>
        </w:rPr>
        <w:t>through scientific and administ</w:t>
      </w:r>
      <w:r w:rsidR="00950194">
        <w:rPr>
          <w:rFonts w:ascii="Times New Roman" w:hAnsi="Times New Roman"/>
          <w:color w:val="000000" w:themeColor="text1"/>
          <w:sz w:val="24"/>
          <w:szCs w:val="24"/>
        </w:rPr>
        <w:t>rative staffs within the agency, and by providing guidance on our website.</w:t>
      </w:r>
    </w:p>
    <w:p w:rsidRPr="00950194" w:rsidR="00950194" w:rsidP="00B659F8" w:rsidRDefault="00950194" w14:paraId="5CAD9D8D" w14:textId="77777777">
      <w:pPr>
        <w:spacing w:after="0" w:line="240" w:lineRule="auto"/>
        <w:rPr>
          <w:rFonts w:ascii="Times New Roman" w:hAnsi="Times New Roman"/>
          <w:color w:val="000000" w:themeColor="text1"/>
          <w:sz w:val="24"/>
          <w:szCs w:val="24"/>
          <w:u w:val="single"/>
        </w:rPr>
      </w:pPr>
    </w:p>
    <w:p w:rsidRPr="006479E6" w:rsidR="00436FC0" w:rsidP="00B659F8" w:rsidRDefault="00436FC0" w14:paraId="0B821F6A"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t>Consequences of Collecting the Information Less Frequently</w:t>
      </w:r>
    </w:p>
    <w:p w:rsidR="00B659F8" w:rsidP="00B659F8" w:rsidRDefault="00B659F8" w14:paraId="19FBDC48" w14:textId="77777777">
      <w:pPr>
        <w:spacing w:after="0" w:line="240" w:lineRule="auto"/>
        <w:rPr>
          <w:rFonts w:ascii="Times New Roman" w:hAnsi="Times New Roman"/>
          <w:color w:val="000000" w:themeColor="text1"/>
          <w:sz w:val="24"/>
          <w:szCs w:val="24"/>
        </w:rPr>
      </w:pPr>
    </w:p>
    <w:p w:rsidR="00436FC0" w:rsidP="00B659F8" w:rsidRDefault="00006794" w14:paraId="6E3E8787" w14:textId="7777777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 information collection occurs occasionally and is consistent with the statutory requirements under the</w:t>
      </w:r>
      <w:r w:rsidRPr="006479E6" w:rsidR="00436FC0">
        <w:rPr>
          <w:rFonts w:ascii="Times New Roman" w:hAnsi="Times New Roman"/>
          <w:color w:val="000000" w:themeColor="text1"/>
          <w:sz w:val="24"/>
          <w:szCs w:val="24"/>
        </w:rPr>
        <w:t xml:space="preserve"> Federal Food, Drug, and Cosmetic Act</w:t>
      </w:r>
      <w:r>
        <w:rPr>
          <w:rFonts w:ascii="Times New Roman" w:hAnsi="Times New Roman"/>
          <w:color w:val="000000" w:themeColor="text1"/>
          <w:sz w:val="24"/>
          <w:szCs w:val="24"/>
        </w:rPr>
        <w:t>.</w:t>
      </w:r>
    </w:p>
    <w:p w:rsidRPr="006479E6" w:rsidR="00006794" w:rsidP="00B659F8" w:rsidRDefault="00006794" w14:paraId="6FE229EB" w14:textId="77777777">
      <w:pPr>
        <w:spacing w:after="0" w:line="240" w:lineRule="auto"/>
        <w:ind w:firstLine="720"/>
        <w:rPr>
          <w:rFonts w:ascii="Times New Roman" w:hAnsi="Times New Roman"/>
          <w:color w:val="000000" w:themeColor="text1"/>
          <w:sz w:val="24"/>
          <w:szCs w:val="24"/>
        </w:rPr>
      </w:pPr>
    </w:p>
    <w:p w:rsidRPr="006479E6" w:rsidR="00436FC0" w:rsidP="00B659F8" w:rsidRDefault="00436FC0" w14:paraId="526F2185"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t>Special Circumstances Relating to the Guidelines of 5 CFR 1320.5</w:t>
      </w:r>
    </w:p>
    <w:p w:rsidR="00B659F8" w:rsidP="00B659F8" w:rsidRDefault="00B659F8" w14:paraId="0C65BC9E" w14:textId="77777777">
      <w:pPr>
        <w:spacing w:after="0" w:line="240" w:lineRule="auto"/>
        <w:rPr>
          <w:rFonts w:ascii="Times New Roman" w:hAnsi="Times New Roman"/>
          <w:color w:val="000000" w:themeColor="text1"/>
          <w:sz w:val="24"/>
          <w:szCs w:val="24"/>
        </w:rPr>
      </w:pPr>
    </w:p>
    <w:p w:rsidR="00595082" w:rsidP="00B659F8" w:rsidRDefault="00006794" w14:paraId="3601AFF2" w14:textId="7777777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w:t>
      </w:r>
      <w:r w:rsidRPr="006479E6" w:rsidR="00436FC0">
        <w:rPr>
          <w:rFonts w:ascii="Times New Roman" w:hAnsi="Times New Roman"/>
          <w:color w:val="000000" w:themeColor="text1"/>
          <w:sz w:val="24"/>
          <w:szCs w:val="24"/>
        </w:rPr>
        <w:t xml:space="preserve"> recordkeeping requirements deviate from the specifications of 5 CFR 1320.6 in</w:t>
      </w:r>
      <w:r>
        <w:rPr>
          <w:rFonts w:ascii="Times New Roman" w:hAnsi="Times New Roman"/>
          <w:color w:val="000000" w:themeColor="text1"/>
          <w:sz w:val="24"/>
          <w:szCs w:val="24"/>
        </w:rPr>
        <w:t xml:space="preserve"> the following respect:  </w:t>
      </w:r>
      <w:r w:rsidRPr="006479E6" w:rsidR="00436FC0">
        <w:rPr>
          <w:rFonts w:ascii="Times New Roman" w:hAnsi="Times New Roman"/>
          <w:color w:val="000000" w:themeColor="text1"/>
          <w:sz w:val="24"/>
          <w:szCs w:val="24"/>
        </w:rPr>
        <w:t>person</w:t>
      </w:r>
      <w:r>
        <w:rPr>
          <w:rFonts w:ascii="Times New Roman" w:hAnsi="Times New Roman"/>
          <w:color w:val="000000" w:themeColor="text1"/>
          <w:sz w:val="24"/>
          <w:szCs w:val="24"/>
        </w:rPr>
        <w:t>s</w:t>
      </w:r>
      <w:r w:rsidRPr="006479E6" w:rsidR="00436FC0">
        <w:rPr>
          <w:rFonts w:ascii="Times New Roman" w:hAnsi="Times New Roman"/>
          <w:color w:val="000000" w:themeColor="text1"/>
          <w:sz w:val="24"/>
          <w:szCs w:val="24"/>
        </w:rPr>
        <w:t xml:space="preserve"> engaged in drug prod</w:t>
      </w:r>
      <w:r>
        <w:rPr>
          <w:rFonts w:ascii="Times New Roman" w:hAnsi="Times New Roman"/>
          <w:color w:val="000000" w:themeColor="text1"/>
          <w:sz w:val="24"/>
          <w:szCs w:val="24"/>
        </w:rPr>
        <w:t xml:space="preserve">uct manufacturing operations must </w:t>
      </w:r>
      <w:r w:rsidRPr="006479E6" w:rsidR="00436FC0">
        <w:rPr>
          <w:rFonts w:ascii="Times New Roman" w:hAnsi="Times New Roman"/>
          <w:color w:val="000000" w:themeColor="text1"/>
          <w:sz w:val="24"/>
          <w:szCs w:val="24"/>
        </w:rPr>
        <w:t>retain records specifically associated with a drug product for at least 1 year after the expiration date or, in the ca</w:t>
      </w:r>
      <w:r>
        <w:rPr>
          <w:rFonts w:ascii="Times New Roman" w:hAnsi="Times New Roman"/>
          <w:color w:val="000000" w:themeColor="text1"/>
          <w:sz w:val="24"/>
          <w:szCs w:val="24"/>
        </w:rPr>
        <w:t>se of certain OTC drug products dating</w:t>
      </w:r>
      <w:r w:rsidRPr="006479E6" w:rsidR="00436FC0">
        <w:rPr>
          <w:rFonts w:ascii="Times New Roman" w:hAnsi="Times New Roman"/>
          <w:color w:val="000000" w:themeColor="text1"/>
          <w:sz w:val="24"/>
          <w:szCs w:val="24"/>
        </w:rPr>
        <w:t>, 3 years after distribution of the last lot of drug product (</w:t>
      </w:r>
      <w:r>
        <w:rPr>
          <w:rFonts w:ascii="Times New Roman" w:hAnsi="Times New Roman"/>
          <w:color w:val="000000" w:themeColor="text1"/>
          <w:sz w:val="24"/>
          <w:szCs w:val="24"/>
        </w:rPr>
        <w:t xml:space="preserve">see </w:t>
      </w:r>
      <w:r w:rsidRPr="006479E6" w:rsidR="00436FC0">
        <w:rPr>
          <w:rFonts w:ascii="Times New Roman" w:hAnsi="Times New Roman"/>
          <w:color w:val="000000" w:themeColor="text1"/>
          <w:sz w:val="24"/>
          <w:szCs w:val="24"/>
        </w:rPr>
        <w:t>21 CFR 211.180).  Depending on the approved dating period or shelf life of the drug product, it is possible that records would be retained for more than 3 years.  Availability of these records provides an opportunity to follow up on complaints and adverse reports received during a drug's marketing period.  Failure to have these records available for an investigation could prevent the resolution of undesirable and potentially life-threatening conditions.  Audit trails are electroni</w:t>
      </w:r>
      <w:r>
        <w:rPr>
          <w:rFonts w:ascii="Times New Roman" w:hAnsi="Times New Roman"/>
          <w:color w:val="000000" w:themeColor="text1"/>
          <w:sz w:val="24"/>
          <w:szCs w:val="24"/>
        </w:rPr>
        <w:t>c records that must be kept under 21 CFR §11.10(e)</w:t>
      </w:r>
      <w:r w:rsidRPr="006479E6" w:rsidR="00436FC0">
        <w:rPr>
          <w:rFonts w:ascii="Times New Roman" w:hAnsi="Times New Roman"/>
          <w:color w:val="000000" w:themeColor="text1"/>
          <w:sz w:val="24"/>
          <w:szCs w:val="24"/>
        </w:rPr>
        <w:t xml:space="preserve"> at least as long as the related subject records.</w:t>
      </w:r>
    </w:p>
    <w:p w:rsidRPr="006479E6" w:rsidR="00B659F8" w:rsidP="00B659F8" w:rsidRDefault="00B659F8" w14:paraId="79C7B9BE" w14:textId="77777777">
      <w:pPr>
        <w:spacing w:after="0" w:line="240" w:lineRule="auto"/>
        <w:rPr>
          <w:rFonts w:ascii="Times New Roman" w:hAnsi="Times New Roman"/>
          <w:color w:val="000000" w:themeColor="text1"/>
          <w:sz w:val="24"/>
          <w:szCs w:val="24"/>
        </w:rPr>
      </w:pPr>
    </w:p>
    <w:p w:rsidRPr="006479E6" w:rsidR="00436FC0" w:rsidP="00B659F8" w:rsidRDefault="00436FC0" w14:paraId="7E2D9E43"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t>Comments in Response to the Federal Register Notice and Efforts to Consult Outside the Agency</w:t>
      </w:r>
    </w:p>
    <w:p w:rsidR="00B659F8" w:rsidP="00B659F8" w:rsidRDefault="00B659F8" w14:paraId="371D7470" w14:textId="77777777">
      <w:pPr>
        <w:spacing w:after="0" w:line="240" w:lineRule="auto"/>
        <w:rPr>
          <w:rFonts w:ascii="Times New Roman" w:hAnsi="Times New Roman"/>
          <w:color w:val="000000" w:themeColor="text1"/>
          <w:sz w:val="24"/>
          <w:szCs w:val="24"/>
        </w:rPr>
      </w:pPr>
    </w:p>
    <w:p w:rsidR="00692959" w:rsidP="00B659F8" w:rsidRDefault="00436FC0" w14:paraId="0008CF86"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 xml:space="preserve">In accordance with 5 CFR 1320.8(d), FDA published a </w:t>
      </w:r>
      <w:r w:rsidRPr="006479E6" w:rsidR="00F160F9">
        <w:rPr>
          <w:rFonts w:ascii="Times New Roman" w:hAnsi="Times New Roman"/>
          <w:color w:val="000000" w:themeColor="text1"/>
          <w:sz w:val="24"/>
          <w:szCs w:val="24"/>
        </w:rPr>
        <w:t>60-day</w:t>
      </w:r>
      <w:r w:rsidRPr="006479E6">
        <w:rPr>
          <w:rFonts w:ascii="Times New Roman" w:hAnsi="Times New Roman"/>
          <w:color w:val="000000" w:themeColor="text1"/>
          <w:sz w:val="24"/>
          <w:szCs w:val="24"/>
        </w:rPr>
        <w:t xml:space="preserve"> notice</w:t>
      </w:r>
      <w:r w:rsidR="00006794">
        <w:rPr>
          <w:rFonts w:ascii="Times New Roman" w:hAnsi="Times New Roman"/>
          <w:color w:val="000000" w:themeColor="text1"/>
          <w:sz w:val="24"/>
          <w:szCs w:val="24"/>
        </w:rPr>
        <w:t xml:space="preserve"> </w:t>
      </w:r>
      <w:r w:rsidRPr="006479E6" w:rsidR="0078470A">
        <w:rPr>
          <w:rFonts w:ascii="Times New Roman" w:hAnsi="Times New Roman"/>
          <w:color w:val="000000" w:themeColor="text1"/>
          <w:sz w:val="24"/>
          <w:szCs w:val="24"/>
        </w:rPr>
        <w:t>in the</w:t>
      </w:r>
      <w:r w:rsidR="00006794">
        <w:rPr>
          <w:rFonts w:ascii="Times New Roman" w:hAnsi="Times New Roman"/>
          <w:color w:val="000000" w:themeColor="text1"/>
          <w:sz w:val="24"/>
          <w:szCs w:val="24"/>
        </w:rPr>
        <w:t xml:space="preserve"> </w:t>
      </w:r>
      <w:r w:rsidRPr="00006794" w:rsidR="00006794">
        <w:rPr>
          <w:rFonts w:ascii="Times New Roman" w:hAnsi="Times New Roman"/>
          <w:color w:val="000000" w:themeColor="text1"/>
          <w:sz w:val="24"/>
          <w:szCs w:val="24"/>
          <w:u w:val="single"/>
        </w:rPr>
        <w:t>Federal Register</w:t>
      </w:r>
      <w:r w:rsidRPr="006479E6" w:rsidR="00350C9E">
        <w:rPr>
          <w:rFonts w:ascii="Times New Roman" w:hAnsi="Times New Roman"/>
          <w:color w:val="000000" w:themeColor="text1"/>
          <w:sz w:val="24"/>
          <w:szCs w:val="24"/>
        </w:rPr>
        <w:t xml:space="preserve"> </w:t>
      </w:r>
      <w:r w:rsidRPr="006479E6">
        <w:rPr>
          <w:rFonts w:ascii="Times New Roman" w:hAnsi="Times New Roman"/>
          <w:color w:val="000000" w:themeColor="text1"/>
          <w:sz w:val="24"/>
          <w:szCs w:val="24"/>
        </w:rPr>
        <w:t xml:space="preserve">of </w:t>
      </w:r>
      <w:r w:rsidR="002E039E">
        <w:rPr>
          <w:rFonts w:ascii="Times New Roman" w:hAnsi="Times New Roman"/>
          <w:color w:val="000000" w:themeColor="text1"/>
          <w:sz w:val="24"/>
          <w:szCs w:val="24"/>
        </w:rPr>
        <w:t>August 13, 2020 (85 FR</w:t>
      </w:r>
      <w:r w:rsidR="008D7101">
        <w:rPr>
          <w:rFonts w:ascii="Times New Roman" w:hAnsi="Times New Roman"/>
          <w:color w:val="000000" w:themeColor="text1"/>
          <w:sz w:val="24"/>
          <w:szCs w:val="24"/>
        </w:rPr>
        <w:t xml:space="preserve"> 49381</w:t>
      </w:r>
      <w:r w:rsidR="002E039E">
        <w:rPr>
          <w:rFonts w:ascii="Times New Roman" w:hAnsi="Times New Roman"/>
          <w:color w:val="000000" w:themeColor="text1"/>
          <w:sz w:val="24"/>
          <w:szCs w:val="24"/>
        </w:rPr>
        <w:t xml:space="preserve">) </w:t>
      </w:r>
      <w:r w:rsidR="00006794">
        <w:rPr>
          <w:rFonts w:ascii="Times New Roman" w:hAnsi="Times New Roman"/>
          <w:color w:val="000000" w:themeColor="text1"/>
          <w:sz w:val="24"/>
          <w:szCs w:val="24"/>
        </w:rPr>
        <w:t>soliciting public comment</w:t>
      </w:r>
      <w:r w:rsidRPr="006479E6">
        <w:rPr>
          <w:rFonts w:ascii="Times New Roman" w:hAnsi="Times New Roman"/>
          <w:color w:val="000000" w:themeColor="text1"/>
          <w:sz w:val="24"/>
          <w:szCs w:val="24"/>
        </w:rPr>
        <w:t xml:space="preserve">.  </w:t>
      </w:r>
      <w:r w:rsidR="008D7101">
        <w:rPr>
          <w:rFonts w:ascii="Times New Roman" w:hAnsi="Times New Roman"/>
          <w:color w:val="000000" w:themeColor="text1"/>
          <w:sz w:val="24"/>
          <w:szCs w:val="24"/>
        </w:rPr>
        <w:t>One comment was received but did not respond to the information collection topics solicited.</w:t>
      </w:r>
      <w:r w:rsidRPr="00006794" w:rsidR="00006794">
        <w:rPr>
          <w:rFonts w:ascii="Times New Roman" w:hAnsi="Times New Roman"/>
          <w:color w:val="000000" w:themeColor="text1"/>
          <w:sz w:val="24"/>
          <w:szCs w:val="24"/>
        </w:rPr>
        <w:t xml:space="preserve"> </w:t>
      </w:r>
    </w:p>
    <w:p w:rsidRPr="006479E6" w:rsidR="00B659F8" w:rsidP="00B659F8" w:rsidRDefault="00B659F8" w14:paraId="6D0DEB31" w14:textId="77777777">
      <w:pPr>
        <w:spacing w:after="0" w:line="240" w:lineRule="auto"/>
        <w:rPr>
          <w:rFonts w:ascii="Times New Roman" w:hAnsi="Times New Roman"/>
          <w:color w:val="000000" w:themeColor="text1"/>
          <w:sz w:val="24"/>
          <w:szCs w:val="24"/>
        </w:rPr>
      </w:pPr>
    </w:p>
    <w:p w:rsidRPr="00B659F8" w:rsidR="00B659F8" w:rsidP="00B659F8" w:rsidRDefault="00436FC0" w14:paraId="4A04BAC0"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t>Explanation of Any Payment or Gift to Respondents</w:t>
      </w:r>
    </w:p>
    <w:p w:rsidR="00B659F8" w:rsidP="00B659F8" w:rsidRDefault="00B659F8" w14:paraId="327D3A48" w14:textId="77777777">
      <w:pPr>
        <w:spacing w:after="0" w:line="240" w:lineRule="auto"/>
        <w:rPr>
          <w:rFonts w:ascii="Times New Roman" w:hAnsi="Times New Roman"/>
          <w:color w:val="000000" w:themeColor="text1"/>
          <w:sz w:val="24"/>
          <w:szCs w:val="24"/>
        </w:rPr>
      </w:pPr>
    </w:p>
    <w:p w:rsidRPr="00B659F8" w:rsidR="00B800E9" w:rsidP="00B659F8" w:rsidRDefault="00436FC0" w14:paraId="0931B087" w14:textId="77777777">
      <w:pPr>
        <w:spacing w:after="0" w:line="240" w:lineRule="auto"/>
        <w:rPr>
          <w:rFonts w:ascii="Times New Roman" w:hAnsi="Times New Roman"/>
          <w:color w:val="000000" w:themeColor="text1"/>
          <w:sz w:val="24"/>
          <w:szCs w:val="24"/>
          <w:u w:val="single"/>
        </w:rPr>
      </w:pPr>
      <w:r w:rsidRPr="00B659F8">
        <w:rPr>
          <w:rFonts w:ascii="Times New Roman" w:hAnsi="Times New Roman"/>
          <w:color w:val="000000" w:themeColor="text1"/>
          <w:sz w:val="24"/>
          <w:szCs w:val="24"/>
        </w:rPr>
        <w:t xml:space="preserve">No payment or gift </w:t>
      </w:r>
      <w:r w:rsidRPr="00B659F8" w:rsidR="00B659F8">
        <w:rPr>
          <w:rFonts w:ascii="Times New Roman" w:hAnsi="Times New Roman"/>
          <w:color w:val="000000" w:themeColor="text1"/>
          <w:sz w:val="24"/>
          <w:szCs w:val="24"/>
        </w:rPr>
        <w:t xml:space="preserve">is </w:t>
      </w:r>
      <w:r w:rsidRPr="00B659F8">
        <w:rPr>
          <w:rFonts w:ascii="Times New Roman" w:hAnsi="Times New Roman"/>
          <w:color w:val="000000" w:themeColor="text1"/>
          <w:sz w:val="24"/>
          <w:szCs w:val="24"/>
        </w:rPr>
        <w:t>provided to respondents</w:t>
      </w:r>
      <w:r w:rsidRPr="00B659F8" w:rsidR="00B659F8">
        <w:rPr>
          <w:rFonts w:ascii="Times New Roman" w:hAnsi="Times New Roman"/>
          <w:color w:val="000000" w:themeColor="text1"/>
          <w:sz w:val="24"/>
          <w:szCs w:val="24"/>
        </w:rPr>
        <w:t xml:space="preserve"> of the information collection</w:t>
      </w:r>
      <w:r w:rsidRPr="00B659F8">
        <w:rPr>
          <w:rFonts w:ascii="Times New Roman" w:hAnsi="Times New Roman"/>
          <w:color w:val="000000" w:themeColor="text1"/>
          <w:sz w:val="24"/>
          <w:szCs w:val="24"/>
        </w:rPr>
        <w:t>.</w:t>
      </w:r>
    </w:p>
    <w:p w:rsidRPr="006479E6" w:rsidR="00B659F8" w:rsidP="00B659F8" w:rsidRDefault="00B659F8" w14:paraId="524DF2C0" w14:textId="77777777">
      <w:pPr>
        <w:spacing w:after="0" w:line="240" w:lineRule="auto"/>
        <w:ind w:firstLine="720"/>
        <w:rPr>
          <w:rFonts w:ascii="Times New Roman" w:hAnsi="Times New Roman"/>
          <w:color w:val="000000" w:themeColor="text1"/>
          <w:sz w:val="24"/>
          <w:szCs w:val="24"/>
        </w:rPr>
      </w:pPr>
    </w:p>
    <w:p w:rsidRPr="006479E6" w:rsidR="00436FC0" w:rsidP="00B659F8" w:rsidRDefault="00436FC0" w14:paraId="5EBF22C7"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t>Assurance of Confidentiality Provided to Respondents</w:t>
      </w:r>
    </w:p>
    <w:p w:rsidR="00B659F8" w:rsidP="00B659F8" w:rsidRDefault="00B659F8" w14:paraId="65A612F1" w14:textId="77777777">
      <w:pPr>
        <w:spacing w:after="0" w:line="240" w:lineRule="auto"/>
        <w:rPr>
          <w:rFonts w:ascii="Times New Roman" w:hAnsi="Times New Roman"/>
          <w:color w:val="000000" w:themeColor="text1"/>
          <w:sz w:val="24"/>
          <w:szCs w:val="24"/>
        </w:rPr>
      </w:pPr>
    </w:p>
    <w:p w:rsidR="00B800E9" w:rsidP="00B659F8" w:rsidRDefault="00436FC0" w14:paraId="2F31A1E9"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 xml:space="preserve">Confidentiality is maintained over trade secret, proprietary, or confidential, commercial or financial information under 21 CFR 20.61 and investigatory records under 21 CFR 20.64.  In addition, certain subparagraphs of 21 CFR 314.430 and 514.11 provide confidentiality of information contained in new drug applications (NDA's), abbreviated new drug applications </w:t>
      </w:r>
      <w:r w:rsidRPr="006479E6">
        <w:rPr>
          <w:rFonts w:ascii="Times New Roman" w:hAnsi="Times New Roman"/>
          <w:color w:val="000000" w:themeColor="text1"/>
          <w:sz w:val="24"/>
          <w:szCs w:val="24"/>
        </w:rPr>
        <w:lastRenderedPageBreak/>
        <w:t>(ANDAs), and new animal drug applications (NADA</w:t>
      </w:r>
      <w:r w:rsidR="00D50A4C">
        <w:rPr>
          <w:rFonts w:ascii="Times New Roman" w:hAnsi="Times New Roman"/>
          <w:color w:val="000000" w:themeColor="text1"/>
          <w:sz w:val="24"/>
          <w:szCs w:val="24"/>
        </w:rPr>
        <w:t>s).  Many of the provisions of P</w:t>
      </w:r>
      <w:r w:rsidRPr="006479E6">
        <w:rPr>
          <w:rFonts w:ascii="Times New Roman" w:hAnsi="Times New Roman"/>
          <w:color w:val="000000" w:themeColor="text1"/>
          <w:sz w:val="24"/>
          <w:szCs w:val="24"/>
        </w:rPr>
        <w:t xml:space="preserve">art 11 are designed to preserve confidentiality when using electronic systems. </w:t>
      </w:r>
    </w:p>
    <w:p w:rsidRPr="006479E6" w:rsidR="00B659F8" w:rsidP="00B659F8" w:rsidRDefault="00B659F8" w14:paraId="1E1D32E0" w14:textId="77777777">
      <w:pPr>
        <w:spacing w:after="0" w:line="240" w:lineRule="auto"/>
        <w:rPr>
          <w:rFonts w:ascii="Times New Roman" w:hAnsi="Times New Roman"/>
          <w:color w:val="000000" w:themeColor="text1"/>
          <w:sz w:val="24"/>
          <w:szCs w:val="24"/>
        </w:rPr>
      </w:pPr>
    </w:p>
    <w:p w:rsidRPr="00B659F8" w:rsidR="00B659F8" w:rsidP="00B659F8" w:rsidRDefault="00436FC0" w14:paraId="61357CF0"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t>Justification for Sensitive Questions</w:t>
      </w:r>
    </w:p>
    <w:p w:rsidRPr="00B659F8" w:rsidR="00B659F8" w:rsidP="00B659F8" w:rsidRDefault="00B659F8" w14:paraId="5C06DA8D" w14:textId="77777777">
      <w:pPr>
        <w:spacing w:after="0" w:line="240" w:lineRule="auto"/>
        <w:rPr>
          <w:rFonts w:ascii="Times New Roman" w:hAnsi="Times New Roman"/>
          <w:color w:val="000000" w:themeColor="text1"/>
          <w:sz w:val="24"/>
          <w:szCs w:val="24"/>
          <w:u w:val="single"/>
        </w:rPr>
      </w:pPr>
    </w:p>
    <w:p w:rsidR="00EA1021" w:rsidP="00B659F8" w:rsidRDefault="00436FC0" w14:paraId="0DFB4B7C" w14:textId="77777777">
      <w:pPr>
        <w:pStyle w:val="BodyText2"/>
        <w:rPr>
          <w:color w:val="000000" w:themeColor="text1"/>
          <w:szCs w:val="24"/>
        </w:rPr>
      </w:pPr>
      <w:r w:rsidRPr="006479E6">
        <w:rPr>
          <w:color w:val="000000" w:themeColor="text1"/>
          <w:szCs w:val="24"/>
        </w:rPr>
        <w:t xml:space="preserve">There are </w:t>
      </w:r>
      <w:r w:rsidR="00D50A4C">
        <w:rPr>
          <w:color w:val="000000" w:themeColor="text1"/>
          <w:szCs w:val="24"/>
        </w:rPr>
        <w:t>no questions of a sensitive nature associated with the information collection.</w:t>
      </w:r>
    </w:p>
    <w:p w:rsidRPr="006479E6" w:rsidR="00B659F8" w:rsidP="00B659F8" w:rsidRDefault="00B659F8" w14:paraId="7C8B9BFA" w14:textId="77777777">
      <w:pPr>
        <w:pStyle w:val="BodyText2"/>
        <w:rPr>
          <w:color w:val="000000" w:themeColor="text1"/>
          <w:szCs w:val="24"/>
        </w:rPr>
      </w:pPr>
    </w:p>
    <w:p w:rsidR="00436FC0" w:rsidP="00B659F8" w:rsidRDefault="00436FC0" w14:paraId="12EBAE0C" w14:textId="77777777">
      <w:pPr>
        <w:numPr>
          <w:ilvl w:val="0"/>
          <w:numId w:val="1"/>
        </w:numPr>
        <w:tabs>
          <w:tab w:val="clear" w:pos="720"/>
        </w:tabs>
        <w:spacing w:after="0" w:line="240" w:lineRule="auto"/>
        <w:ind w:left="0"/>
        <w:rPr>
          <w:rFonts w:ascii="Times New Roman" w:hAnsi="Times New Roman"/>
          <w:color w:val="000000" w:themeColor="text1"/>
          <w:sz w:val="24"/>
          <w:szCs w:val="24"/>
        </w:rPr>
      </w:pPr>
      <w:r w:rsidRPr="006479E6">
        <w:rPr>
          <w:rFonts w:ascii="Times New Roman" w:hAnsi="Times New Roman"/>
          <w:color w:val="000000" w:themeColor="text1"/>
          <w:sz w:val="24"/>
          <w:szCs w:val="24"/>
          <w:u w:val="single"/>
        </w:rPr>
        <w:t>Estimates of Annualized Burden Hours and Costs</w:t>
      </w:r>
    </w:p>
    <w:p w:rsidRPr="006479E6" w:rsidR="00B659F8" w:rsidP="00B659F8" w:rsidRDefault="00B659F8" w14:paraId="7680CF4F" w14:textId="77777777">
      <w:pPr>
        <w:spacing w:after="0" w:line="240" w:lineRule="auto"/>
        <w:rPr>
          <w:rFonts w:ascii="Times New Roman" w:hAnsi="Times New Roman"/>
          <w:color w:val="000000" w:themeColor="text1"/>
          <w:sz w:val="24"/>
          <w:szCs w:val="24"/>
        </w:rPr>
      </w:pPr>
    </w:p>
    <w:p w:rsidRPr="00B659F8" w:rsidR="00436FC0" w:rsidP="00B659F8" w:rsidRDefault="00B659F8" w14:paraId="469DF871" w14:textId="77777777">
      <w:pPr>
        <w:spacing w:after="0" w:line="240" w:lineRule="auto"/>
        <w:rPr>
          <w:rFonts w:ascii="Times New Roman" w:hAnsi="Times New Roman"/>
          <w:i/>
          <w:color w:val="000000" w:themeColor="text1"/>
          <w:sz w:val="24"/>
          <w:szCs w:val="24"/>
        </w:rPr>
      </w:pPr>
      <w:r>
        <w:rPr>
          <w:rFonts w:ascii="Times New Roman" w:hAnsi="Times New Roman"/>
          <w:color w:val="000000" w:themeColor="text1"/>
          <w:sz w:val="24"/>
          <w:szCs w:val="24"/>
        </w:rPr>
        <w:tab/>
      </w:r>
      <w:r w:rsidRPr="00B659F8" w:rsidR="00436FC0">
        <w:rPr>
          <w:rFonts w:ascii="Times New Roman" w:hAnsi="Times New Roman"/>
          <w:i/>
          <w:color w:val="000000" w:themeColor="text1"/>
          <w:sz w:val="24"/>
          <w:szCs w:val="24"/>
        </w:rPr>
        <w:t>12 a. Annualized Hour Burden Estimate</w:t>
      </w:r>
    </w:p>
    <w:p w:rsidR="00B659F8" w:rsidP="00B659F8" w:rsidRDefault="00B659F8" w14:paraId="3550F2E0" w14:textId="77777777">
      <w:pPr>
        <w:pStyle w:val="BodyText2"/>
        <w:ind w:firstLine="720"/>
        <w:rPr>
          <w:color w:val="000000" w:themeColor="text1"/>
          <w:szCs w:val="24"/>
        </w:rPr>
      </w:pPr>
    </w:p>
    <w:p w:rsidR="002B6616" w:rsidP="002B6616" w:rsidRDefault="00C51AB9" w14:paraId="7D823D75" w14:textId="77777777">
      <w:pPr>
        <w:pStyle w:val="BodyText2"/>
        <w:ind w:firstLine="720"/>
        <w:rPr>
          <w:color w:val="000000" w:themeColor="text1"/>
          <w:szCs w:val="24"/>
        </w:rPr>
      </w:pPr>
      <w:r>
        <w:rPr>
          <w:color w:val="000000" w:themeColor="text1"/>
          <w:szCs w:val="24"/>
        </w:rPr>
        <w:t xml:space="preserve">The information collection </w:t>
      </w:r>
      <w:r w:rsidR="002B6616">
        <w:rPr>
          <w:color w:val="000000" w:themeColor="text1"/>
          <w:szCs w:val="24"/>
        </w:rPr>
        <w:t xml:space="preserve">includes provisions </w:t>
      </w:r>
      <w:r>
        <w:rPr>
          <w:color w:val="000000" w:themeColor="text1"/>
          <w:szCs w:val="24"/>
        </w:rPr>
        <w:t>found at 21 CFR Part 11.1 which sets forth “</w:t>
      </w:r>
      <w:r w:rsidRPr="00C51AB9">
        <w:rPr>
          <w:i/>
          <w:color w:val="000000" w:themeColor="text1"/>
          <w:szCs w:val="24"/>
        </w:rPr>
        <w:t>the criteria under which the agency considers electronic records, electronic signatures, and handwritten signatures executed to electronic records to be trustworthy, reliable, and generally equivalent to paper records and handwritten signatures executed on paper</w:t>
      </w:r>
      <w:r w:rsidRPr="00C51AB9">
        <w:rPr>
          <w:color w:val="000000" w:themeColor="text1"/>
          <w:szCs w:val="24"/>
        </w:rPr>
        <w:t>.</w:t>
      </w:r>
      <w:r>
        <w:rPr>
          <w:color w:val="000000" w:themeColor="text1"/>
          <w:szCs w:val="24"/>
        </w:rPr>
        <w:t>”  The regulations also identify to what records the requirements</w:t>
      </w:r>
      <w:r w:rsidR="002B6616">
        <w:rPr>
          <w:color w:val="000000" w:themeColor="text1"/>
          <w:szCs w:val="24"/>
        </w:rPr>
        <w:t xml:space="preserve"> do not apply.  </w:t>
      </w:r>
      <w:r>
        <w:rPr>
          <w:color w:val="000000" w:themeColor="text1"/>
          <w:szCs w:val="24"/>
        </w:rPr>
        <w:t>To satisfy the regulatory provisions, respondents must “</w:t>
      </w:r>
      <w:r w:rsidRPr="002B6616">
        <w:rPr>
          <w:i/>
          <w:color w:val="000000" w:themeColor="text1"/>
          <w:szCs w:val="24"/>
        </w:rPr>
        <w:t>employ procedures and controls designed to ensure the authenticity, integrity, and, when appropriate, the confidentiality of electronic records, and to ensure that the signer cannot readily repudiate the signed record as not genuine</w:t>
      </w:r>
      <w:r w:rsidRPr="00C51AB9">
        <w:rPr>
          <w:color w:val="000000" w:themeColor="text1"/>
          <w:szCs w:val="24"/>
        </w:rPr>
        <w:t>.</w:t>
      </w:r>
      <w:r>
        <w:rPr>
          <w:color w:val="000000" w:themeColor="text1"/>
          <w:szCs w:val="24"/>
        </w:rPr>
        <w:t>”  (21 CFR Part 11.10</w:t>
      </w:r>
      <w:r w:rsidR="002B6616">
        <w:rPr>
          <w:color w:val="000000" w:themeColor="text1"/>
          <w:szCs w:val="24"/>
        </w:rPr>
        <w:t>.</w:t>
      </w:r>
      <w:r>
        <w:rPr>
          <w:color w:val="000000" w:themeColor="text1"/>
          <w:szCs w:val="24"/>
        </w:rPr>
        <w:t>)</w:t>
      </w:r>
      <w:r w:rsidR="002B6616">
        <w:rPr>
          <w:color w:val="000000" w:themeColor="text1"/>
          <w:szCs w:val="24"/>
        </w:rPr>
        <w:t xml:space="preserve">  We therefore estimate an initial burden associated with the establishment of </w:t>
      </w:r>
      <w:r w:rsidRPr="006479E6" w:rsidR="00436FC0">
        <w:rPr>
          <w:color w:val="000000" w:themeColor="text1"/>
          <w:szCs w:val="24"/>
        </w:rPr>
        <w:t>standard operating procedures</w:t>
      </w:r>
      <w:r w:rsidR="002B6616">
        <w:rPr>
          <w:color w:val="000000" w:themeColor="text1"/>
          <w:szCs w:val="24"/>
        </w:rPr>
        <w:t>,</w:t>
      </w:r>
      <w:bookmarkStart w:name="_GoBack" w:id="0"/>
      <w:bookmarkEnd w:id="0"/>
      <w:r w:rsidR="002B6616">
        <w:rPr>
          <w:color w:val="000000" w:themeColor="text1"/>
          <w:szCs w:val="24"/>
        </w:rPr>
        <w:t xml:space="preserve"> validation </w:t>
      </w:r>
      <w:r w:rsidRPr="006479E6" w:rsidR="00B800E9">
        <w:rPr>
          <w:color w:val="000000" w:themeColor="text1"/>
          <w:szCs w:val="24"/>
        </w:rPr>
        <w:t>and certification</w:t>
      </w:r>
      <w:r w:rsidR="002B6616">
        <w:rPr>
          <w:color w:val="000000" w:themeColor="text1"/>
          <w:szCs w:val="24"/>
        </w:rPr>
        <w:t xml:space="preserve"> methods, and other quality control measures respondents chose to employ to satisfy these </w:t>
      </w:r>
      <w:r w:rsidR="00F160F9">
        <w:rPr>
          <w:color w:val="000000" w:themeColor="text1"/>
          <w:szCs w:val="24"/>
        </w:rPr>
        <w:t>requirements</w:t>
      </w:r>
      <w:r w:rsidR="002B6616">
        <w:rPr>
          <w:color w:val="000000" w:themeColor="text1"/>
          <w:szCs w:val="24"/>
        </w:rPr>
        <w:t>.  Our estimate of the recordkeeping burden associated with these provision</w:t>
      </w:r>
      <w:r w:rsidR="001231AD">
        <w:rPr>
          <w:color w:val="000000" w:themeColor="text1"/>
          <w:szCs w:val="24"/>
        </w:rPr>
        <w:t>s is reflected in Table 1 below:</w:t>
      </w:r>
    </w:p>
    <w:p w:rsidR="002B6616" w:rsidP="002B6616" w:rsidRDefault="002B6616" w14:paraId="087CB9A7" w14:textId="77777777">
      <w:pPr>
        <w:pStyle w:val="BodyText2"/>
        <w:rPr>
          <w:color w:val="000000" w:themeColor="text1"/>
          <w:szCs w:val="24"/>
        </w:rPr>
      </w:pPr>
    </w:p>
    <w:p w:rsidRPr="006479E6" w:rsidR="00436FC0" w:rsidP="00B659F8" w:rsidRDefault="002B6616" w14:paraId="33EAF0CB" w14:textId="7777777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Table </w:t>
      </w:r>
      <w:r w:rsidR="00F160F9">
        <w:rPr>
          <w:rFonts w:ascii="Times New Roman" w:hAnsi="Times New Roman"/>
          <w:color w:val="000000" w:themeColor="text1"/>
          <w:sz w:val="24"/>
          <w:szCs w:val="24"/>
        </w:rPr>
        <w:t>1</w:t>
      </w:r>
      <w:r w:rsidRPr="006479E6" w:rsidR="00F160F9">
        <w:rPr>
          <w:rFonts w:ascii="Times New Roman" w:hAnsi="Times New Roman"/>
          <w:color w:val="000000" w:themeColor="text1"/>
          <w:sz w:val="24"/>
          <w:szCs w:val="24"/>
        </w:rPr>
        <w:t>. --</w:t>
      </w:r>
      <w:r w:rsidRPr="006479E6" w:rsidR="00436FC0">
        <w:rPr>
          <w:rFonts w:ascii="Times New Roman" w:hAnsi="Times New Roman"/>
          <w:color w:val="000000" w:themeColor="text1"/>
          <w:sz w:val="24"/>
          <w:szCs w:val="24"/>
        </w:rPr>
        <w:t>Estimated Annual Recordkeeping Burden</w:t>
      </w:r>
      <w:r w:rsidRPr="00795752" w:rsidR="00795752">
        <w:rPr>
          <w:rFonts w:ascii="Times New Roman" w:hAnsi="Times New Roman"/>
          <w:color w:val="000000" w:themeColor="text1"/>
          <w:sz w:val="24"/>
          <w:szCs w:val="24"/>
          <w:vertAlign w:val="superscript"/>
        </w:rPr>
        <w:t>1</w:t>
      </w:r>
    </w:p>
    <w:tbl>
      <w:tblPr>
        <w:tblW w:w="9157" w:type="dxa"/>
        <w:tblInd w:w="23" w:type="dxa"/>
        <w:tblLayout w:type="fixed"/>
        <w:tblCellMar>
          <w:left w:w="0" w:type="dxa"/>
          <w:right w:w="0" w:type="dxa"/>
        </w:tblCellMar>
        <w:tblLook w:val="04A0" w:firstRow="1" w:lastRow="0" w:firstColumn="1" w:lastColumn="0" w:noHBand="0" w:noVBand="1"/>
      </w:tblPr>
      <w:tblGrid>
        <w:gridCol w:w="2474"/>
        <w:gridCol w:w="1530"/>
        <w:gridCol w:w="1620"/>
        <w:gridCol w:w="1080"/>
        <w:gridCol w:w="1388"/>
        <w:gridCol w:w="1065"/>
      </w:tblGrid>
      <w:tr w:rsidRPr="006479E6" w:rsidR="006479E6" w:rsidTr="00FD62A8" w14:paraId="0EDB12C1" w14:textId="77777777">
        <w:tc>
          <w:tcPr>
            <w:tcW w:w="2474" w:type="dxa"/>
            <w:tcBorders>
              <w:top w:val="threeDEmboss" w:color="auto" w:sz="6" w:space="0"/>
              <w:left w:val="threeDEmboss" w:color="auto" w:sz="6" w:space="0"/>
              <w:bottom w:val="threeDEmboss" w:color="auto" w:sz="6" w:space="0"/>
              <w:right w:val="threeDEmboss" w:color="auto" w:sz="6" w:space="0"/>
            </w:tcBorders>
            <w:shd w:val="clear" w:color="auto" w:fill="F2F2F2" w:themeFill="background1" w:themeFillShade="F2"/>
            <w:vAlign w:val="center"/>
            <w:hideMark/>
          </w:tcPr>
          <w:p w:rsidRPr="002B6616" w:rsidR="00795752" w:rsidP="00B659F8" w:rsidRDefault="00795752" w14:paraId="57246D44" w14:textId="77777777">
            <w:pPr>
              <w:spacing w:after="0" w:line="240" w:lineRule="auto"/>
              <w:jc w:val="center"/>
              <w:rPr>
                <w:rFonts w:ascii="Times New Roman" w:hAnsi="Times New Roman"/>
                <w:color w:val="000000" w:themeColor="text1"/>
              </w:rPr>
            </w:pPr>
            <w:r w:rsidRPr="002B6616">
              <w:rPr>
                <w:rFonts w:ascii="Times New Roman" w:hAnsi="Times New Roman"/>
                <w:color w:val="000000" w:themeColor="text1"/>
              </w:rPr>
              <w:t>21 CFR Part 11</w:t>
            </w:r>
            <w:r w:rsidR="001231AD">
              <w:rPr>
                <w:rFonts w:ascii="Times New Roman" w:hAnsi="Times New Roman"/>
                <w:color w:val="000000" w:themeColor="text1"/>
              </w:rPr>
              <w:t>; Requirement</w:t>
            </w:r>
          </w:p>
        </w:tc>
        <w:tc>
          <w:tcPr>
            <w:tcW w:w="1530" w:type="dxa"/>
            <w:tcBorders>
              <w:top w:val="threeDEmboss" w:color="auto" w:sz="6" w:space="0"/>
              <w:left w:val="threeDEmboss" w:color="auto" w:sz="6" w:space="0"/>
              <w:bottom w:val="threeDEmboss" w:color="auto" w:sz="6" w:space="0"/>
              <w:right w:val="threeDEmboss" w:color="auto" w:sz="6" w:space="0"/>
            </w:tcBorders>
            <w:shd w:val="clear" w:color="auto" w:fill="F2F2F2" w:themeFill="background1" w:themeFillShade="F2"/>
            <w:vAlign w:val="center"/>
            <w:hideMark/>
          </w:tcPr>
          <w:p w:rsidRPr="002B6616" w:rsidR="00436FC0" w:rsidP="00B659F8" w:rsidRDefault="00436FC0" w14:paraId="2B80BB85" w14:textId="77777777">
            <w:pPr>
              <w:spacing w:after="0" w:line="240" w:lineRule="auto"/>
              <w:jc w:val="center"/>
              <w:rPr>
                <w:rFonts w:ascii="Times New Roman" w:hAnsi="Times New Roman"/>
                <w:color w:val="000000" w:themeColor="text1"/>
              </w:rPr>
            </w:pPr>
            <w:r w:rsidRPr="002B6616">
              <w:rPr>
                <w:rFonts w:ascii="Times New Roman" w:hAnsi="Times New Roman"/>
                <w:color w:val="000000" w:themeColor="text1"/>
              </w:rPr>
              <w:t>No. of Recordkeepers</w:t>
            </w:r>
          </w:p>
        </w:tc>
        <w:tc>
          <w:tcPr>
            <w:tcW w:w="1620" w:type="dxa"/>
            <w:tcBorders>
              <w:top w:val="threeDEmboss" w:color="auto" w:sz="6" w:space="0"/>
              <w:left w:val="threeDEmboss" w:color="auto" w:sz="6" w:space="0"/>
              <w:bottom w:val="threeDEmboss" w:color="auto" w:sz="6" w:space="0"/>
              <w:right w:val="threeDEmboss" w:color="auto" w:sz="6" w:space="0"/>
            </w:tcBorders>
            <w:shd w:val="clear" w:color="auto" w:fill="F2F2F2" w:themeFill="background1" w:themeFillShade="F2"/>
            <w:vAlign w:val="center"/>
            <w:hideMark/>
          </w:tcPr>
          <w:p w:rsidRPr="002B6616" w:rsidR="00436FC0" w:rsidP="00B659F8" w:rsidRDefault="00350C9E" w14:paraId="04A6B3CA" w14:textId="77777777">
            <w:pPr>
              <w:spacing w:after="0" w:line="240" w:lineRule="auto"/>
              <w:jc w:val="center"/>
              <w:rPr>
                <w:rFonts w:ascii="Times New Roman" w:hAnsi="Times New Roman"/>
                <w:color w:val="000000" w:themeColor="text1"/>
              </w:rPr>
            </w:pPr>
            <w:r w:rsidRPr="002B6616">
              <w:rPr>
                <w:rFonts w:ascii="Times New Roman" w:hAnsi="Times New Roman"/>
                <w:color w:val="000000" w:themeColor="text1"/>
              </w:rPr>
              <w:t xml:space="preserve">No. of Records per </w:t>
            </w:r>
            <w:r w:rsidRPr="002B6616" w:rsidR="00436FC0">
              <w:rPr>
                <w:rFonts w:ascii="Times New Roman" w:hAnsi="Times New Roman"/>
                <w:color w:val="000000" w:themeColor="text1"/>
              </w:rPr>
              <w:t>Recordkeeping</w:t>
            </w:r>
          </w:p>
        </w:tc>
        <w:tc>
          <w:tcPr>
            <w:tcW w:w="1080" w:type="dxa"/>
            <w:tcBorders>
              <w:top w:val="threeDEmboss" w:color="auto" w:sz="6" w:space="0"/>
              <w:left w:val="threeDEmboss" w:color="auto" w:sz="6" w:space="0"/>
              <w:bottom w:val="threeDEmboss" w:color="auto" w:sz="6" w:space="0"/>
              <w:right w:val="threeDEmboss" w:color="auto" w:sz="6" w:space="0"/>
            </w:tcBorders>
            <w:shd w:val="clear" w:color="auto" w:fill="F2F2F2" w:themeFill="background1" w:themeFillShade="F2"/>
            <w:vAlign w:val="center"/>
            <w:hideMark/>
          </w:tcPr>
          <w:p w:rsidRPr="002B6616" w:rsidR="00436FC0" w:rsidP="00B659F8" w:rsidRDefault="00436FC0" w14:paraId="0A4BF107" w14:textId="77777777">
            <w:pPr>
              <w:spacing w:after="0" w:line="240" w:lineRule="auto"/>
              <w:jc w:val="center"/>
              <w:rPr>
                <w:rFonts w:ascii="Times New Roman" w:hAnsi="Times New Roman"/>
                <w:color w:val="000000" w:themeColor="text1"/>
              </w:rPr>
            </w:pPr>
            <w:r w:rsidRPr="002B6616">
              <w:rPr>
                <w:rFonts w:ascii="Times New Roman" w:hAnsi="Times New Roman"/>
                <w:color w:val="000000" w:themeColor="text1"/>
              </w:rPr>
              <w:t>Total Annual Records</w:t>
            </w:r>
          </w:p>
        </w:tc>
        <w:tc>
          <w:tcPr>
            <w:tcW w:w="1388" w:type="dxa"/>
            <w:tcBorders>
              <w:top w:val="threeDEmboss" w:color="auto" w:sz="6" w:space="0"/>
              <w:left w:val="threeDEmboss" w:color="auto" w:sz="6" w:space="0"/>
              <w:bottom w:val="threeDEmboss" w:color="auto" w:sz="6" w:space="0"/>
              <w:right w:val="threeDEmboss" w:color="auto" w:sz="6" w:space="0"/>
            </w:tcBorders>
            <w:shd w:val="clear" w:color="auto" w:fill="F2F2F2" w:themeFill="background1" w:themeFillShade="F2"/>
            <w:vAlign w:val="center"/>
            <w:hideMark/>
          </w:tcPr>
          <w:p w:rsidRPr="002B6616" w:rsidR="00436FC0" w:rsidP="00B659F8" w:rsidRDefault="002B6616" w14:paraId="1E6A4634" w14:textId="77777777">
            <w:pPr>
              <w:spacing w:after="0" w:line="240" w:lineRule="auto"/>
              <w:jc w:val="center"/>
              <w:rPr>
                <w:rFonts w:ascii="Times New Roman" w:hAnsi="Times New Roman"/>
                <w:color w:val="000000" w:themeColor="text1"/>
              </w:rPr>
            </w:pPr>
            <w:r w:rsidRPr="002B6616">
              <w:rPr>
                <w:rFonts w:ascii="Times New Roman" w:hAnsi="Times New Roman"/>
                <w:color w:val="000000" w:themeColor="text1"/>
              </w:rPr>
              <w:t xml:space="preserve">Avg. </w:t>
            </w:r>
            <w:r w:rsidRPr="002B6616" w:rsidR="00350C9E">
              <w:rPr>
                <w:rFonts w:ascii="Times New Roman" w:hAnsi="Times New Roman"/>
                <w:color w:val="000000" w:themeColor="text1"/>
              </w:rPr>
              <w:t xml:space="preserve">Burden </w:t>
            </w:r>
            <w:r w:rsidRPr="002B6616" w:rsidR="00436FC0">
              <w:rPr>
                <w:rFonts w:ascii="Times New Roman" w:hAnsi="Times New Roman"/>
                <w:color w:val="000000" w:themeColor="text1"/>
              </w:rPr>
              <w:t xml:space="preserve">per </w:t>
            </w:r>
            <w:r w:rsidRPr="002B6616" w:rsidR="00436FC0">
              <w:rPr>
                <w:rFonts w:ascii="Times New Roman" w:hAnsi="Times New Roman"/>
                <w:color w:val="000000" w:themeColor="text1"/>
              </w:rPr>
              <w:br/>
              <w:t>Record</w:t>
            </w:r>
            <w:r w:rsidRPr="002B6616" w:rsidR="00350C9E">
              <w:rPr>
                <w:rFonts w:ascii="Times New Roman" w:hAnsi="Times New Roman"/>
                <w:color w:val="000000" w:themeColor="text1"/>
              </w:rPr>
              <w:t>keeping</w:t>
            </w:r>
          </w:p>
        </w:tc>
        <w:tc>
          <w:tcPr>
            <w:tcW w:w="1065" w:type="dxa"/>
            <w:tcBorders>
              <w:top w:val="threeDEmboss" w:color="auto" w:sz="6" w:space="0"/>
              <w:left w:val="threeDEmboss" w:color="auto" w:sz="6" w:space="0"/>
              <w:bottom w:val="threeDEmboss" w:color="auto" w:sz="6" w:space="0"/>
              <w:right w:val="threeDEmboss" w:color="auto" w:sz="6" w:space="0"/>
            </w:tcBorders>
            <w:shd w:val="clear" w:color="auto" w:fill="F2F2F2" w:themeFill="background1" w:themeFillShade="F2"/>
            <w:vAlign w:val="center"/>
            <w:hideMark/>
          </w:tcPr>
          <w:p w:rsidRPr="002B6616" w:rsidR="00436FC0" w:rsidP="00B659F8" w:rsidRDefault="00436FC0" w14:paraId="6E13F641" w14:textId="77777777">
            <w:pPr>
              <w:spacing w:after="0" w:line="240" w:lineRule="auto"/>
              <w:jc w:val="center"/>
              <w:rPr>
                <w:rFonts w:ascii="Times New Roman" w:hAnsi="Times New Roman"/>
                <w:color w:val="000000" w:themeColor="text1"/>
              </w:rPr>
            </w:pPr>
            <w:r w:rsidRPr="002B6616">
              <w:rPr>
                <w:rFonts w:ascii="Times New Roman" w:hAnsi="Times New Roman"/>
                <w:color w:val="000000" w:themeColor="text1"/>
              </w:rPr>
              <w:t>Total Hours</w:t>
            </w:r>
          </w:p>
        </w:tc>
      </w:tr>
      <w:tr w:rsidRPr="006479E6" w:rsidR="006479E6" w:rsidTr="00FD62A8" w14:paraId="100C095F" w14:textId="77777777">
        <w:tc>
          <w:tcPr>
            <w:tcW w:w="2474"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B659F8" w:rsidRDefault="00436FC0" w14:paraId="056B2266"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11.10</w:t>
            </w:r>
            <w:r w:rsidR="002B6616">
              <w:rPr>
                <w:rFonts w:ascii="Times New Roman" w:hAnsi="Times New Roman"/>
                <w:color w:val="000000" w:themeColor="text1"/>
                <w:sz w:val="24"/>
                <w:szCs w:val="24"/>
              </w:rPr>
              <w:t>; controls for closed systems</w:t>
            </w:r>
          </w:p>
        </w:tc>
        <w:tc>
          <w:tcPr>
            <w:tcW w:w="153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7A1363F0"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2,500</w:t>
            </w:r>
          </w:p>
        </w:tc>
        <w:tc>
          <w:tcPr>
            <w:tcW w:w="162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54EDF9EE"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1</w:t>
            </w:r>
          </w:p>
        </w:tc>
        <w:tc>
          <w:tcPr>
            <w:tcW w:w="108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4899F029"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2,500</w:t>
            </w:r>
          </w:p>
        </w:tc>
        <w:tc>
          <w:tcPr>
            <w:tcW w:w="1388"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549F206C"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20</w:t>
            </w:r>
          </w:p>
        </w:tc>
        <w:tc>
          <w:tcPr>
            <w:tcW w:w="1065"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77ABACAB"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50,000</w:t>
            </w:r>
          </w:p>
        </w:tc>
      </w:tr>
      <w:tr w:rsidRPr="006479E6" w:rsidR="006479E6" w:rsidTr="00FD62A8" w14:paraId="23D7B821" w14:textId="77777777">
        <w:tc>
          <w:tcPr>
            <w:tcW w:w="2474"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B659F8" w:rsidRDefault="00436FC0" w14:paraId="38D02EB2"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11.30</w:t>
            </w:r>
            <w:r w:rsidR="002B6616">
              <w:rPr>
                <w:rFonts w:ascii="Times New Roman" w:hAnsi="Times New Roman"/>
                <w:color w:val="000000" w:themeColor="text1"/>
                <w:sz w:val="24"/>
                <w:szCs w:val="24"/>
              </w:rPr>
              <w:t>; controls for open systems</w:t>
            </w:r>
          </w:p>
        </w:tc>
        <w:tc>
          <w:tcPr>
            <w:tcW w:w="153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259C2A73"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2,500</w:t>
            </w:r>
          </w:p>
        </w:tc>
        <w:tc>
          <w:tcPr>
            <w:tcW w:w="162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731531B3"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1</w:t>
            </w:r>
          </w:p>
        </w:tc>
        <w:tc>
          <w:tcPr>
            <w:tcW w:w="108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0F209B83"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2,500</w:t>
            </w:r>
          </w:p>
        </w:tc>
        <w:tc>
          <w:tcPr>
            <w:tcW w:w="1388"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70FAB140"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20</w:t>
            </w:r>
          </w:p>
        </w:tc>
        <w:tc>
          <w:tcPr>
            <w:tcW w:w="1065"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5C6EDB16"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50,000</w:t>
            </w:r>
          </w:p>
        </w:tc>
      </w:tr>
      <w:tr w:rsidRPr="006479E6" w:rsidR="006479E6" w:rsidTr="00FD62A8" w14:paraId="49A1767F" w14:textId="77777777">
        <w:tc>
          <w:tcPr>
            <w:tcW w:w="2474"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B659F8" w:rsidRDefault="00436FC0" w14:paraId="25BF9B5D"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11.50</w:t>
            </w:r>
            <w:r w:rsidR="002B6616">
              <w:rPr>
                <w:rFonts w:ascii="Times New Roman" w:hAnsi="Times New Roman"/>
                <w:color w:val="000000" w:themeColor="text1"/>
                <w:sz w:val="24"/>
                <w:szCs w:val="24"/>
              </w:rPr>
              <w:t>; signature manifestations</w:t>
            </w:r>
          </w:p>
        </w:tc>
        <w:tc>
          <w:tcPr>
            <w:tcW w:w="153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42B7FC4D"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4,500</w:t>
            </w:r>
          </w:p>
        </w:tc>
        <w:tc>
          <w:tcPr>
            <w:tcW w:w="162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2756F4AF"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1</w:t>
            </w:r>
          </w:p>
        </w:tc>
        <w:tc>
          <w:tcPr>
            <w:tcW w:w="108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4DF5A7D4"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4,500</w:t>
            </w:r>
          </w:p>
        </w:tc>
        <w:tc>
          <w:tcPr>
            <w:tcW w:w="1388"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64344A14"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20</w:t>
            </w:r>
          </w:p>
        </w:tc>
        <w:tc>
          <w:tcPr>
            <w:tcW w:w="1065"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450AC7D8"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90,000</w:t>
            </w:r>
          </w:p>
        </w:tc>
      </w:tr>
      <w:tr w:rsidRPr="006479E6" w:rsidR="006479E6" w:rsidTr="00FD62A8" w14:paraId="66BCD209" w14:textId="77777777">
        <w:tc>
          <w:tcPr>
            <w:tcW w:w="2474"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B659F8" w:rsidRDefault="00436FC0" w14:paraId="524BB57C"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11.300</w:t>
            </w:r>
            <w:r w:rsidR="002B6616">
              <w:rPr>
                <w:rFonts w:ascii="Times New Roman" w:hAnsi="Times New Roman"/>
                <w:color w:val="000000" w:themeColor="text1"/>
                <w:sz w:val="24"/>
                <w:szCs w:val="24"/>
              </w:rPr>
              <w:t>; signature/records linkage</w:t>
            </w:r>
          </w:p>
        </w:tc>
        <w:tc>
          <w:tcPr>
            <w:tcW w:w="153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3D7E3D99"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4,500</w:t>
            </w:r>
          </w:p>
        </w:tc>
        <w:tc>
          <w:tcPr>
            <w:tcW w:w="162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2F0DF179"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1</w:t>
            </w:r>
          </w:p>
        </w:tc>
        <w:tc>
          <w:tcPr>
            <w:tcW w:w="108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44F56F18"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4,500</w:t>
            </w:r>
          </w:p>
        </w:tc>
        <w:tc>
          <w:tcPr>
            <w:tcW w:w="1388"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16B3D825"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20</w:t>
            </w:r>
          </w:p>
        </w:tc>
        <w:tc>
          <w:tcPr>
            <w:tcW w:w="1065"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0C77B08D"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90,000</w:t>
            </w:r>
          </w:p>
        </w:tc>
      </w:tr>
      <w:tr w:rsidRPr="006479E6" w:rsidR="006479E6" w:rsidTr="00B659F8" w14:paraId="2021AF44" w14:textId="77777777">
        <w:tc>
          <w:tcPr>
            <w:tcW w:w="8092" w:type="dxa"/>
            <w:gridSpan w:val="5"/>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B659F8" w:rsidRDefault="00436FC0" w14:paraId="74D281AD"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Total</w:t>
            </w:r>
          </w:p>
        </w:tc>
        <w:tc>
          <w:tcPr>
            <w:tcW w:w="1065"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436FC0" w:rsidP="002B6616" w:rsidRDefault="00436FC0" w14:paraId="4AC5C4F4"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280,000</w:t>
            </w:r>
          </w:p>
        </w:tc>
      </w:tr>
    </w:tbl>
    <w:p w:rsidRPr="006479E6" w:rsidR="00B800E9" w:rsidP="00B659F8" w:rsidRDefault="00F160F9" w14:paraId="474D8963" w14:textId="77777777">
      <w:pPr>
        <w:pStyle w:val="BodyText2"/>
        <w:rPr>
          <w:color w:val="000000" w:themeColor="text1"/>
          <w:szCs w:val="24"/>
        </w:rPr>
      </w:pPr>
      <w:r w:rsidRPr="00795752">
        <w:rPr>
          <w:color w:val="000000" w:themeColor="text1"/>
          <w:szCs w:val="24"/>
          <w:vertAlign w:val="superscript"/>
        </w:rPr>
        <w:t>1</w:t>
      </w:r>
      <w:r>
        <w:rPr>
          <w:color w:val="000000" w:themeColor="text1"/>
          <w:szCs w:val="24"/>
        </w:rPr>
        <w:t xml:space="preserve"> </w:t>
      </w:r>
      <w:r w:rsidRPr="00F160F9">
        <w:rPr>
          <w:color w:val="000000" w:themeColor="text1"/>
          <w:sz w:val="20"/>
        </w:rPr>
        <w:t>There</w:t>
      </w:r>
      <w:r w:rsidRPr="00F160F9" w:rsidR="00795752">
        <w:rPr>
          <w:color w:val="000000" w:themeColor="text1"/>
          <w:sz w:val="20"/>
        </w:rPr>
        <w:t xml:space="preserve"> </w:t>
      </w:r>
      <w:r w:rsidRPr="00795752" w:rsidR="00795752">
        <w:rPr>
          <w:color w:val="000000" w:themeColor="text1"/>
          <w:sz w:val="20"/>
        </w:rPr>
        <w:t>are no capital or operating and maintenance costs associated with the information collection.</w:t>
      </w:r>
    </w:p>
    <w:p w:rsidR="002B6616" w:rsidP="002B6616" w:rsidRDefault="002B6616" w14:paraId="049C71F6" w14:textId="77777777">
      <w:pPr>
        <w:pStyle w:val="BodyText2"/>
        <w:rPr>
          <w:color w:val="000000" w:themeColor="text1"/>
          <w:szCs w:val="24"/>
        </w:rPr>
      </w:pPr>
    </w:p>
    <w:p w:rsidR="002B6616" w:rsidP="002B6616" w:rsidRDefault="002B6616" w14:paraId="00CC996D" w14:textId="77777777">
      <w:pPr>
        <w:pStyle w:val="BodyText2"/>
        <w:rPr>
          <w:color w:val="000000" w:themeColor="text1"/>
          <w:szCs w:val="24"/>
        </w:rPr>
      </w:pPr>
      <w:r>
        <w:rPr>
          <w:color w:val="000000" w:themeColor="text1"/>
          <w:szCs w:val="24"/>
        </w:rPr>
        <w:t xml:space="preserve">The regulations also impose a reporting requirement under 21 CFR Part 11.100, which provides </w:t>
      </w:r>
      <w:r w:rsidR="001231AD">
        <w:rPr>
          <w:color w:val="000000" w:themeColor="text1"/>
          <w:szCs w:val="24"/>
        </w:rPr>
        <w:t xml:space="preserve">for certification of signatures.  The </w:t>
      </w:r>
      <w:r>
        <w:rPr>
          <w:color w:val="000000" w:themeColor="text1"/>
          <w:szCs w:val="24"/>
        </w:rPr>
        <w:t>“</w:t>
      </w:r>
      <w:r w:rsidRPr="001231AD">
        <w:rPr>
          <w:i/>
          <w:color w:val="000000" w:themeColor="text1"/>
          <w:szCs w:val="24"/>
        </w:rPr>
        <w:t>certification shall be submitted in paper form and signed with a tr</w:t>
      </w:r>
      <w:r w:rsidRPr="001231AD" w:rsidR="001231AD">
        <w:rPr>
          <w:i/>
          <w:color w:val="000000" w:themeColor="text1"/>
          <w:szCs w:val="24"/>
        </w:rPr>
        <w:t>aditional handwritten signature</w:t>
      </w:r>
      <w:r w:rsidR="001231AD">
        <w:rPr>
          <w:color w:val="000000" w:themeColor="text1"/>
          <w:szCs w:val="24"/>
        </w:rPr>
        <w:t>.”  We estimate a burden of 1 hour to</w:t>
      </w:r>
      <w:r w:rsidRPr="001231AD" w:rsidR="001231AD">
        <w:rPr>
          <w:color w:val="000000" w:themeColor="text1"/>
          <w:szCs w:val="24"/>
        </w:rPr>
        <w:t xml:space="preserve"> sign a document containing the identity and handwritten signature of the respondent or respondent’s agent </w:t>
      </w:r>
      <w:r w:rsidR="001231AD">
        <w:rPr>
          <w:color w:val="000000" w:themeColor="text1"/>
          <w:szCs w:val="24"/>
        </w:rPr>
        <w:lastRenderedPageBreak/>
        <w:t xml:space="preserve">consistent with the regulations </w:t>
      </w:r>
      <w:r w:rsidRPr="001231AD" w:rsidR="001231AD">
        <w:rPr>
          <w:color w:val="000000" w:themeColor="text1"/>
          <w:szCs w:val="24"/>
        </w:rPr>
        <w:t>and submit to FDA for processing.</w:t>
      </w:r>
      <w:r w:rsidR="001231AD">
        <w:rPr>
          <w:color w:val="000000" w:themeColor="text1"/>
          <w:szCs w:val="24"/>
        </w:rPr>
        <w:t xml:space="preserve">  Our estimate of the reporting burden is reflected in Table 2 below:</w:t>
      </w:r>
    </w:p>
    <w:p w:rsidR="002B6616" w:rsidP="002B6616" w:rsidRDefault="002B6616" w14:paraId="4426A0C5" w14:textId="77777777">
      <w:pPr>
        <w:pStyle w:val="BodyText2"/>
        <w:rPr>
          <w:color w:val="000000" w:themeColor="text1"/>
          <w:szCs w:val="24"/>
        </w:rPr>
      </w:pPr>
    </w:p>
    <w:p w:rsidRPr="006479E6" w:rsidR="002B6616" w:rsidP="002B6616" w:rsidRDefault="002B6616" w14:paraId="18F28BEC" w14:textId="77777777">
      <w:pPr>
        <w:spacing w:after="0" w:line="240" w:lineRule="auto"/>
        <w:jc w:val="center"/>
        <w:rPr>
          <w:rFonts w:ascii="Times New Roman" w:hAnsi="Times New Roman"/>
          <w:color w:val="000000" w:themeColor="text1"/>
          <w:sz w:val="24"/>
          <w:szCs w:val="24"/>
        </w:rPr>
      </w:pPr>
      <w:r w:rsidRPr="006479E6">
        <w:rPr>
          <w:rFonts w:ascii="Times New Roman" w:hAnsi="Times New Roman"/>
          <w:color w:val="000000" w:themeColor="text1"/>
          <w:sz w:val="24"/>
          <w:szCs w:val="24"/>
        </w:rPr>
        <w:t xml:space="preserve">Table </w:t>
      </w:r>
      <w:r w:rsidRPr="006479E6" w:rsidR="00F160F9">
        <w:rPr>
          <w:rFonts w:ascii="Times New Roman" w:hAnsi="Times New Roman"/>
          <w:color w:val="000000" w:themeColor="text1"/>
          <w:sz w:val="24"/>
          <w:szCs w:val="24"/>
        </w:rPr>
        <w:t>1. --</w:t>
      </w:r>
      <w:r w:rsidRPr="006479E6">
        <w:rPr>
          <w:rFonts w:ascii="Times New Roman" w:hAnsi="Times New Roman"/>
          <w:color w:val="000000" w:themeColor="text1"/>
          <w:sz w:val="24"/>
          <w:szCs w:val="24"/>
        </w:rPr>
        <w:t>Estimated Annual Reporting Burden</w:t>
      </w:r>
      <w:r w:rsidRPr="00795752">
        <w:rPr>
          <w:rFonts w:ascii="Times New Roman" w:hAnsi="Times New Roman"/>
          <w:color w:val="000000" w:themeColor="text1"/>
          <w:sz w:val="24"/>
          <w:szCs w:val="24"/>
          <w:vertAlign w:val="superscript"/>
        </w:rPr>
        <w:t>1</w:t>
      </w:r>
    </w:p>
    <w:tbl>
      <w:tblPr>
        <w:tblW w:w="0" w:type="auto"/>
        <w:tblInd w:w="23" w:type="dxa"/>
        <w:tblLayout w:type="fixed"/>
        <w:tblCellMar>
          <w:left w:w="0" w:type="dxa"/>
          <w:right w:w="0" w:type="dxa"/>
        </w:tblCellMar>
        <w:tblLook w:val="04A0" w:firstRow="1" w:lastRow="0" w:firstColumn="1" w:lastColumn="0" w:noHBand="0" w:noVBand="1"/>
      </w:tblPr>
      <w:tblGrid>
        <w:gridCol w:w="2430"/>
        <w:gridCol w:w="1440"/>
        <w:gridCol w:w="1710"/>
        <w:gridCol w:w="1350"/>
        <w:gridCol w:w="1350"/>
        <w:gridCol w:w="877"/>
      </w:tblGrid>
      <w:tr w:rsidRPr="006479E6" w:rsidR="002B6616" w:rsidTr="001231AD" w14:paraId="1DC65EBB" w14:textId="77777777">
        <w:tc>
          <w:tcPr>
            <w:tcW w:w="2430" w:type="dxa"/>
            <w:tcBorders>
              <w:top w:val="threeDEmboss" w:color="auto" w:sz="6" w:space="0"/>
              <w:left w:val="threeDEmboss" w:color="auto" w:sz="6" w:space="0"/>
              <w:bottom w:val="threeDEmboss" w:color="auto" w:sz="6" w:space="0"/>
              <w:right w:val="threeDEmboss" w:color="auto" w:sz="6" w:space="0"/>
            </w:tcBorders>
            <w:shd w:val="clear" w:color="auto" w:fill="F2F2F2" w:themeFill="background1" w:themeFillShade="F2"/>
            <w:vAlign w:val="center"/>
            <w:hideMark/>
          </w:tcPr>
          <w:p w:rsidRPr="001231AD" w:rsidR="002B6616" w:rsidP="00810483" w:rsidRDefault="002B6616" w14:paraId="2BEEA052" w14:textId="77777777">
            <w:pPr>
              <w:spacing w:after="0" w:line="240" w:lineRule="auto"/>
              <w:jc w:val="center"/>
              <w:rPr>
                <w:rFonts w:ascii="Times New Roman" w:hAnsi="Times New Roman"/>
                <w:color w:val="000000" w:themeColor="text1"/>
              </w:rPr>
            </w:pPr>
            <w:r w:rsidRPr="001231AD">
              <w:rPr>
                <w:rFonts w:ascii="Times New Roman" w:hAnsi="Times New Roman"/>
                <w:color w:val="000000" w:themeColor="text1"/>
              </w:rPr>
              <w:t>21 CFR Section</w:t>
            </w:r>
            <w:r w:rsidR="001231AD">
              <w:rPr>
                <w:rFonts w:ascii="Times New Roman" w:hAnsi="Times New Roman"/>
                <w:color w:val="000000" w:themeColor="text1"/>
              </w:rPr>
              <w:t>; Requirement</w:t>
            </w:r>
          </w:p>
        </w:tc>
        <w:tc>
          <w:tcPr>
            <w:tcW w:w="1440" w:type="dxa"/>
            <w:tcBorders>
              <w:top w:val="threeDEmboss" w:color="auto" w:sz="6" w:space="0"/>
              <w:left w:val="threeDEmboss" w:color="auto" w:sz="6" w:space="0"/>
              <w:bottom w:val="threeDEmboss" w:color="auto" w:sz="6" w:space="0"/>
              <w:right w:val="threeDEmboss" w:color="auto" w:sz="6" w:space="0"/>
            </w:tcBorders>
            <w:shd w:val="clear" w:color="auto" w:fill="F2F2F2" w:themeFill="background1" w:themeFillShade="F2"/>
            <w:vAlign w:val="center"/>
            <w:hideMark/>
          </w:tcPr>
          <w:p w:rsidRPr="001231AD" w:rsidR="002B6616" w:rsidP="00810483" w:rsidRDefault="002B6616" w14:paraId="7C893D7B" w14:textId="77777777">
            <w:pPr>
              <w:spacing w:after="0" w:line="240" w:lineRule="auto"/>
              <w:jc w:val="center"/>
              <w:rPr>
                <w:rFonts w:ascii="Times New Roman" w:hAnsi="Times New Roman"/>
                <w:color w:val="000000" w:themeColor="text1"/>
              </w:rPr>
            </w:pPr>
            <w:r w:rsidRPr="001231AD">
              <w:rPr>
                <w:rFonts w:ascii="Times New Roman" w:hAnsi="Times New Roman"/>
                <w:color w:val="000000" w:themeColor="text1"/>
              </w:rPr>
              <w:t>No. of Respondents</w:t>
            </w:r>
          </w:p>
        </w:tc>
        <w:tc>
          <w:tcPr>
            <w:tcW w:w="1710" w:type="dxa"/>
            <w:tcBorders>
              <w:top w:val="threeDEmboss" w:color="auto" w:sz="6" w:space="0"/>
              <w:left w:val="threeDEmboss" w:color="auto" w:sz="6" w:space="0"/>
              <w:bottom w:val="threeDEmboss" w:color="auto" w:sz="6" w:space="0"/>
              <w:right w:val="threeDEmboss" w:color="auto" w:sz="6" w:space="0"/>
            </w:tcBorders>
            <w:shd w:val="clear" w:color="auto" w:fill="F2F2F2" w:themeFill="background1" w:themeFillShade="F2"/>
            <w:vAlign w:val="center"/>
            <w:hideMark/>
          </w:tcPr>
          <w:p w:rsidRPr="001231AD" w:rsidR="002B6616" w:rsidP="00810483" w:rsidRDefault="002B6616" w14:paraId="380893C4" w14:textId="77777777">
            <w:pPr>
              <w:spacing w:after="0" w:line="240" w:lineRule="auto"/>
              <w:jc w:val="center"/>
              <w:rPr>
                <w:rFonts w:ascii="Times New Roman" w:hAnsi="Times New Roman"/>
                <w:color w:val="000000" w:themeColor="text1"/>
              </w:rPr>
            </w:pPr>
            <w:r w:rsidRPr="001231AD">
              <w:rPr>
                <w:rFonts w:ascii="Times New Roman" w:hAnsi="Times New Roman"/>
                <w:color w:val="000000" w:themeColor="text1"/>
              </w:rPr>
              <w:t>No. of Responses per Respondent</w:t>
            </w:r>
          </w:p>
        </w:tc>
        <w:tc>
          <w:tcPr>
            <w:tcW w:w="1350" w:type="dxa"/>
            <w:tcBorders>
              <w:top w:val="threeDEmboss" w:color="auto" w:sz="6" w:space="0"/>
              <w:left w:val="threeDEmboss" w:color="auto" w:sz="6" w:space="0"/>
              <w:bottom w:val="threeDEmboss" w:color="auto" w:sz="6" w:space="0"/>
              <w:right w:val="threeDEmboss" w:color="auto" w:sz="6" w:space="0"/>
            </w:tcBorders>
            <w:shd w:val="clear" w:color="auto" w:fill="F2F2F2" w:themeFill="background1" w:themeFillShade="F2"/>
            <w:vAlign w:val="center"/>
            <w:hideMark/>
          </w:tcPr>
          <w:p w:rsidRPr="001231AD" w:rsidR="002B6616" w:rsidP="00810483" w:rsidRDefault="002B6616" w14:paraId="3C199840" w14:textId="77777777">
            <w:pPr>
              <w:spacing w:after="0" w:line="240" w:lineRule="auto"/>
              <w:jc w:val="center"/>
              <w:rPr>
                <w:rFonts w:ascii="Times New Roman" w:hAnsi="Times New Roman"/>
                <w:color w:val="000000" w:themeColor="text1"/>
              </w:rPr>
            </w:pPr>
            <w:r w:rsidRPr="001231AD">
              <w:rPr>
                <w:rFonts w:ascii="Times New Roman" w:hAnsi="Times New Roman"/>
                <w:color w:val="000000" w:themeColor="text1"/>
              </w:rPr>
              <w:t>Total Annual Responses</w:t>
            </w:r>
          </w:p>
        </w:tc>
        <w:tc>
          <w:tcPr>
            <w:tcW w:w="1350" w:type="dxa"/>
            <w:tcBorders>
              <w:top w:val="threeDEmboss" w:color="auto" w:sz="6" w:space="0"/>
              <w:left w:val="threeDEmboss" w:color="auto" w:sz="6" w:space="0"/>
              <w:bottom w:val="threeDEmboss" w:color="auto" w:sz="6" w:space="0"/>
              <w:right w:val="threeDEmboss" w:color="auto" w:sz="6" w:space="0"/>
            </w:tcBorders>
            <w:shd w:val="clear" w:color="auto" w:fill="F2F2F2" w:themeFill="background1" w:themeFillShade="F2"/>
            <w:vAlign w:val="center"/>
            <w:hideMark/>
          </w:tcPr>
          <w:p w:rsidRPr="001231AD" w:rsidR="002B6616" w:rsidP="00810483" w:rsidRDefault="001231AD" w14:paraId="3CF2A51E" w14:textId="77777777">
            <w:pPr>
              <w:spacing w:after="0" w:line="240" w:lineRule="auto"/>
              <w:jc w:val="center"/>
              <w:rPr>
                <w:rFonts w:ascii="Times New Roman" w:hAnsi="Times New Roman"/>
                <w:color w:val="000000" w:themeColor="text1"/>
              </w:rPr>
            </w:pPr>
            <w:r w:rsidRPr="001231AD">
              <w:rPr>
                <w:rFonts w:ascii="Times New Roman" w:hAnsi="Times New Roman"/>
                <w:color w:val="000000" w:themeColor="text1"/>
              </w:rPr>
              <w:t>Avg.</w:t>
            </w:r>
            <w:r w:rsidRPr="001231AD" w:rsidR="002B6616">
              <w:rPr>
                <w:rFonts w:ascii="Times New Roman" w:hAnsi="Times New Roman"/>
                <w:color w:val="000000" w:themeColor="text1"/>
              </w:rPr>
              <w:t xml:space="preserve"> Burden per Response</w:t>
            </w:r>
          </w:p>
        </w:tc>
        <w:tc>
          <w:tcPr>
            <w:tcW w:w="877" w:type="dxa"/>
            <w:tcBorders>
              <w:top w:val="threeDEmboss" w:color="auto" w:sz="6" w:space="0"/>
              <w:left w:val="threeDEmboss" w:color="auto" w:sz="6" w:space="0"/>
              <w:bottom w:val="threeDEmboss" w:color="auto" w:sz="6" w:space="0"/>
              <w:right w:val="threeDEmboss" w:color="auto" w:sz="6" w:space="0"/>
            </w:tcBorders>
            <w:shd w:val="clear" w:color="auto" w:fill="F2F2F2" w:themeFill="background1" w:themeFillShade="F2"/>
            <w:vAlign w:val="center"/>
            <w:hideMark/>
          </w:tcPr>
          <w:p w:rsidRPr="001231AD" w:rsidR="002B6616" w:rsidP="00810483" w:rsidRDefault="002B6616" w14:paraId="43B54FE2" w14:textId="77777777">
            <w:pPr>
              <w:spacing w:after="0" w:line="240" w:lineRule="auto"/>
              <w:jc w:val="center"/>
              <w:rPr>
                <w:rFonts w:ascii="Times New Roman" w:hAnsi="Times New Roman"/>
                <w:color w:val="000000" w:themeColor="text1"/>
              </w:rPr>
            </w:pPr>
            <w:r w:rsidRPr="001231AD">
              <w:rPr>
                <w:rFonts w:ascii="Times New Roman" w:hAnsi="Times New Roman"/>
                <w:color w:val="000000" w:themeColor="text1"/>
              </w:rPr>
              <w:t>Total Hours</w:t>
            </w:r>
          </w:p>
        </w:tc>
      </w:tr>
      <w:tr w:rsidRPr="006479E6" w:rsidR="002B6616" w:rsidTr="001231AD" w14:paraId="500887FD" w14:textId="77777777">
        <w:tc>
          <w:tcPr>
            <w:tcW w:w="243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2B6616" w:rsidP="00810483" w:rsidRDefault="002B6616" w14:paraId="5E2CE64D"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11.100</w:t>
            </w:r>
            <w:r w:rsidR="001231AD">
              <w:rPr>
                <w:rFonts w:ascii="Times New Roman" w:hAnsi="Times New Roman"/>
                <w:color w:val="000000" w:themeColor="text1"/>
                <w:sz w:val="24"/>
                <w:szCs w:val="24"/>
              </w:rPr>
              <w:t>; handwritten certification</w:t>
            </w:r>
          </w:p>
        </w:tc>
        <w:tc>
          <w:tcPr>
            <w:tcW w:w="144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2B6616" w:rsidP="001231AD" w:rsidRDefault="002B6616" w14:paraId="7B8C04EA"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4,500</w:t>
            </w:r>
          </w:p>
        </w:tc>
        <w:tc>
          <w:tcPr>
            <w:tcW w:w="171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2B6616" w:rsidP="001231AD" w:rsidRDefault="002B6616" w14:paraId="45A58942"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1</w:t>
            </w:r>
          </w:p>
        </w:tc>
        <w:tc>
          <w:tcPr>
            <w:tcW w:w="135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2B6616" w:rsidP="001231AD" w:rsidRDefault="002B6616" w14:paraId="7A8F7361"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4,500</w:t>
            </w:r>
          </w:p>
        </w:tc>
        <w:tc>
          <w:tcPr>
            <w:tcW w:w="1350"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2B6616" w:rsidP="001231AD" w:rsidRDefault="002B6616" w14:paraId="6C4A383D"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1</w:t>
            </w:r>
          </w:p>
        </w:tc>
        <w:tc>
          <w:tcPr>
            <w:tcW w:w="877" w:type="dxa"/>
            <w:tcBorders>
              <w:top w:val="threeDEmboss" w:color="auto" w:sz="6" w:space="0"/>
              <w:left w:val="threeDEmboss" w:color="auto" w:sz="6" w:space="0"/>
              <w:bottom w:val="threeDEmboss" w:color="auto" w:sz="6" w:space="0"/>
              <w:right w:val="threeDEmboss" w:color="auto" w:sz="6" w:space="0"/>
            </w:tcBorders>
            <w:vAlign w:val="center"/>
            <w:hideMark/>
          </w:tcPr>
          <w:p w:rsidRPr="006479E6" w:rsidR="002B6616" w:rsidP="001231AD" w:rsidRDefault="002B6616" w14:paraId="765C5A7E"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4,500</w:t>
            </w:r>
          </w:p>
        </w:tc>
      </w:tr>
    </w:tbl>
    <w:p w:rsidRPr="00795752" w:rsidR="002B6616" w:rsidP="002B6616" w:rsidRDefault="00F160F9" w14:paraId="7255C442" w14:textId="77777777">
      <w:pPr>
        <w:spacing w:after="0" w:line="240" w:lineRule="auto"/>
        <w:rPr>
          <w:rFonts w:ascii="Times New Roman" w:hAnsi="Times New Roman"/>
          <w:color w:val="000000" w:themeColor="text1"/>
          <w:sz w:val="20"/>
          <w:szCs w:val="20"/>
        </w:rPr>
      </w:pPr>
      <w:r w:rsidRPr="00795752">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w:t>
      </w:r>
      <w:r w:rsidRPr="00F160F9">
        <w:rPr>
          <w:rFonts w:ascii="Times New Roman" w:hAnsi="Times New Roman"/>
          <w:color w:val="000000" w:themeColor="text1"/>
          <w:sz w:val="20"/>
          <w:szCs w:val="20"/>
        </w:rPr>
        <w:t>There</w:t>
      </w:r>
      <w:r w:rsidRPr="00795752" w:rsidR="002B6616">
        <w:rPr>
          <w:rFonts w:ascii="Times New Roman" w:hAnsi="Times New Roman"/>
          <w:color w:val="000000" w:themeColor="text1"/>
          <w:sz w:val="20"/>
          <w:szCs w:val="20"/>
        </w:rPr>
        <w:t xml:space="preserve"> are no capital or operating and maintenance costs associated with the information collection.</w:t>
      </w:r>
    </w:p>
    <w:p w:rsidRPr="001231AD" w:rsidR="00D50A4C" w:rsidP="001231AD" w:rsidRDefault="00436FC0" w14:paraId="5F56FF87"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 xml:space="preserve"> </w:t>
      </w:r>
    </w:p>
    <w:p w:rsidRPr="00D50A4C" w:rsidR="00436FC0" w:rsidP="00B659F8" w:rsidRDefault="00D50A4C" w14:paraId="2795B915" w14:textId="77777777">
      <w:pPr>
        <w:pStyle w:val="BodyText2"/>
        <w:rPr>
          <w:i/>
          <w:color w:val="000000" w:themeColor="text1"/>
          <w:szCs w:val="24"/>
        </w:rPr>
      </w:pPr>
      <w:r>
        <w:rPr>
          <w:color w:val="000000" w:themeColor="text1"/>
          <w:szCs w:val="24"/>
        </w:rPr>
        <w:tab/>
      </w:r>
      <w:r w:rsidRPr="00D50A4C" w:rsidR="00436FC0">
        <w:rPr>
          <w:i/>
          <w:color w:val="000000" w:themeColor="text1"/>
          <w:szCs w:val="24"/>
        </w:rPr>
        <w:t>12b. Annualized Cost Burden Estimate</w:t>
      </w:r>
    </w:p>
    <w:p w:rsidRPr="006479E6" w:rsidR="00D50A4C" w:rsidP="00B659F8" w:rsidRDefault="00D50A4C" w14:paraId="35EA28B5" w14:textId="77777777">
      <w:pPr>
        <w:pStyle w:val="BodyText2"/>
        <w:rPr>
          <w:color w:val="000000" w:themeColor="text1"/>
          <w:szCs w:val="24"/>
        </w:rPr>
      </w:pPr>
    </w:p>
    <w:p w:rsidR="001231AD" w:rsidP="00B659F8" w:rsidRDefault="002B07FE" w14:paraId="73286591" w14:textId="77777777">
      <w:pPr>
        <w:pStyle w:val="BodyText2"/>
        <w:ind w:firstLine="720"/>
        <w:rPr>
          <w:color w:val="000000" w:themeColor="text1"/>
          <w:szCs w:val="24"/>
        </w:rPr>
      </w:pPr>
      <w:r>
        <w:rPr>
          <w:color w:val="000000" w:themeColor="text1"/>
          <w:szCs w:val="24"/>
        </w:rPr>
        <w:t xml:space="preserve">This cost estimate reflects </w:t>
      </w:r>
      <w:r w:rsidR="001231AD">
        <w:rPr>
          <w:color w:val="000000" w:themeColor="text1"/>
          <w:szCs w:val="24"/>
        </w:rPr>
        <w:t xml:space="preserve">the product of multiplying the </w:t>
      </w:r>
      <w:r w:rsidRPr="006479E6" w:rsidR="00436FC0">
        <w:rPr>
          <w:color w:val="000000" w:themeColor="text1"/>
          <w:szCs w:val="24"/>
        </w:rPr>
        <w:t xml:space="preserve">total number of </w:t>
      </w:r>
      <w:r w:rsidR="001231AD">
        <w:rPr>
          <w:color w:val="000000" w:themeColor="text1"/>
          <w:szCs w:val="24"/>
        </w:rPr>
        <w:t xml:space="preserve">respondent burden </w:t>
      </w:r>
      <w:r w:rsidRPr="006479E6" w:rsidR="00436FC0">
        <w:rPr>
          <w:color w:val="000000" w:themeColor="text1"/>
          <w:szCs w:val="24"/>
        </w:rPr>
        <w:t xml:space="preserve">hours </w:t>
      </w:r>
      <w:r w:rsidRPr="006479E6" w:rsidR="00513AB3">
        <w:rPr>
          <w:color w:val="000000" w:themeColor="text1"/>
          <w:szCs w:val="24"/>
        </w:rPr>
        <w:t>by a cost of $8</w:t>
      </w:r>
      <w:r w:rsidRPr="006479E6" w:rsidR="00C874A5">
        <w:rPr>
          <w:color w:val="000000" w:themeColor="text1"/>
          <w:szCs w:val="24"/>
        </w:rPr>
        <w:t>5</w:t>
      </w:r>
      <w:r w:rsidR="001231AD">
        <w:rPr>
          <w:color w:val="000000" w:themeColor="text1"/>
          <w:szCs w:val="24"/>
        </w:rPr>
        <w:t xml:space="preserve"> – the estimated </w:t>
      </w:r>
      <w:r w:rsidRPr="006479E6" w:rsidR="00436FC0">
        <w:rPr>
          <w:color w:val="000000" w:themeColor="text1"/>
          <w:szCs w:val="24"/>
        </w:rPr>
        <w:t xml:space="preserve">average </w:t>
      </w:r>
      <w:r w:rsidR="001231AD">
        <w:rPr>
          <w:color w:val="000000" w:themeColor="text1"/>
          <w:szCs w:val="24"/>
        </w:rPr>
        <w:t>cost we attribute to the corresponding activities under the regulations.</w:t>
      </w:r>
    </w:p>
    <w:p w:rsidRPr="00A501EF" w:rsidR="00436FC0" w:rsidP="00A501EF" w:rsidRDefault="00436FC0" w14:paraId="6FCD6642" w14:textId="77777777">
      <w:pPr>
        <w:spacing w:after="0" w:line="240" w:lineRule="auto"/>
        <w:rPr>
          <w:rFonts w:ascii="Times New Roman" w:hAnsi="Times New Roman" w:eastAsia="Times New Roman"/>
          <w:color w:val="000000" w:themeColor="text1"/>
          <w:sz w:val="24"/>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7"/>
        <w:gridCol w:w="1589"/>
        <w:gridCol w:w="1788"/>
        <w:gridCol w:w="2802"/>
      </w:tblGrid>
      <w:tr w:rsidRPr="006479E6" w:rsidR="001231AD" w:rsidTr="001231AD" w14:paraId="7B06C686" w14:textId="77777777">
        <w:tc>
          <w:tcPr>
            <w:tcW w:w="1677"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35D8D21C"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21 CFR Section</w:t>
            </w:r>
          </w:p>
        </w:tc>
        <w:tc>
          <w:tcPr>
            <w:tcW w:w="1589"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5A0157CF"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Total Burden Hours</w:t>
            </w:r>
          </w:p>
        </w:tc>
        <w:tc>
          <w:tcPr>
            <w:tcW w:w="1788"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00927FA9"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Hourly Wage Rate</w:t>
            </w:r>
          </w:p>
        </w:tc>
        <w:tc>
          <w:tcPr>
            <w:tcW w:w="2802"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0F38399C"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Total Respondent Costs</w:t>
            </w:r>
          </w:p>
        </w:tc>
      </w:tr>
      <w:tr w:rsidRPr="006479E6" w:rsidR="001231AD" w:rsidTr="001231AD" w14:paraId="74988AE7" w14:textId="77777777">
        <w:tc>
          <w:tcPr>
            <w:tcW w:w="1677"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4DFAF881"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11.100</w:t>
            </w:r>
          </w:p>
        </w:tc>
        <w:tc>
          <w:tcPr>
            <w:tcW w:w="1589"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301C4BCC"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4,500</w:t>
            </w:r>
          </w:p>
        </w:tc>
        <w:tc>
          <w:tcPr>
            <w:tcW w:w="1788"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4894B045"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$85.00</w:t>
            </w:r>
          </w:p>
        </w:tc>
        <w:tc>
          <w:tcPr>
            <w:tcW w:w="2802"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0B3B14C5"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$382,500</w:t>
            </w:r>
          </w:p>
        </w:tc>
      </w:tr>
      <w:tr w:rsidRPr="006479E6" w:rsidR="001231AD" w:rsidTr="001231AD" w14:paraId="68087615" w14:textId="77777777">
        <w:tc>
          <w:tcPr>
            <w:tcW w:w="1677"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1B15A8BF"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11.10</w:t>
            </w:r>
          </w:p>
        </w:tc>
        <w:tc>
          <w:tcPr>
            <w:tcW w:w="1589"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28F75F5C"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50,000</w:t>
            </w:r>
          </w:p>
        </w:tc>
        <w:tc>
          <w:tcPr>
            <w:tcW w:w="1788"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35121A33"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$85.00</w:t>
            </w:r>
          </w:p>
        </w:tc>
        <w:tc>
          <w:tcPr>
            <w:tcW w:w="2802"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1283DED6"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$4,250,000</w:t>
            </w:r>
          </w:p>
        </w:tc>
      </w:tr>
      <w:tr w:rsidRPr="006479E6" w:rsidR="001231AD" w:rsidTr="001231AD" w14:paraId="75E03D48" w14:textId="77777777">
        <w:tc>
          <w:tcPr>
            <w:tcW w:w="1677"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27A6E244"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11.30</w:t>
            </w:r>
          </w:p>
        </w:tc>
        <w:tc>
          <w:tcPr>
            <w:tcW w:w="1589"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48430DFD"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50,000</w:t>
            </w:r>
          </w:p>
        </w:tc>
        <w:tc>
          <w:tcPr>
            <w:tcW w:w="1788"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4F7C8118"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$85.00</w:t>
            </w:r>
          </w:p>
        </w:tc>
        <w:tc>
          <w:tcPr>
            <w:tcW w:w="2802"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76715BEB"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$4,250,000</w:t>
            </w:r>
          </w:p>
        </w:tc>
      </w:tr>
      <w:tr w:rsidRPr="006479E6" w:rsidR="001231AD" w:rsidTr="001231AD" w14:paraId="751FFE44" w14:textId="77777777">
        <w:tc>
          <w:tcPr>
            <w:tcW w:w="1677"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369BD730"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11.50</w:t>
            </w:r>
          </w:p>
        </w:tc>
        <w:tc>
          <w:tcPr>
            <w:tcW w:w="1589"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139B12CC"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90,000</w:t>
            </w:r>
          </w:p>
        </w:tc>
        <w:tc>
          <w:tcPr>
            <w:tcW w:w="1788"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3F2CE517"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$85.00</w:t>
            </w:r>
          </w:p>
        </w:tc>
        <w:tc>
          <w:tcPr>
            <w:tcW w:w="2802"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385D7A0C"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$7,650,000</w:t>
            </w:r>
          </w:p>
        </w:tc>
      </w:tr>
      <w:tr w:rsidRPr="006479E6" w:rsidR="001231AD" w:rsidTr="001231AD" w14:paraId="57916B96" w14:textId="77777777">
        <w:tc>
          <w:tcPr>
            <w:tcW w:w="1677"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676A63B9"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11.300</w:t>
            </w:r>
          </w:p>
        </w:tc>
        <w:tc>
          <w:tcPr>
            <w:tcW w:w="1589"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77809522"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90,000</w:t>
            </w:r>
          </w:p>
        </w:tc>
        <w:tc>
          <w:tcPr>
            <w:tcW w:w="1788"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1AE62CE5"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$85.00</w:t>
            </w:r>
          </w:p>
        </w:tc>
        <w:tc>
          <w:tcPr>
            <w:tcW w:w="2802" w:type="dxa"/>
            <w:tcBorders>
              <w:top w:val="single" w:color="auto" w:sz="4" w:space="0"/>
              <w:left w:val="single" w:color="auto" w:sz="4" w:space="0"/>
              <w:bottom w:val="single" w:color="auto" w:sz="4" w:space="0"/>
              <w:right w:val="single" w:color="auto" w:sz="4" w:space="0"/>
            </w:tcBorders>
            <w:hideMark/>
          </w:tcPr>
          <w:p w:rsidRPr="006479E6" w:rsidR="001231AD" w:rsidP="00B659F8" w:rsidRDefault="001231AD" w14:paraId="0B550444" w14:textId="77777777">
            <w:pPr>
              <w:spacing w:after="0" w:line="240" w:lineRule="auto"/>
              <w:jc w:val="right"/>
              <w:rPr>
                <w:rFonts w:ascii="Times New Roman" w:hAnsi="Times New Roman"/>
                <w:color w:val="000000" w:themeColor="text1"/>
                <w:sz w:val="24"/>
                <w:szCs w:val="24"/>
              </w:rPr>
            </w:pPr>
            <w:r w:rsidRPr="006479E6">
              <w:rPr>
                <w:rFonts w:ascii="Times New Roman" w:hAnsi="Times New Roman"/>
                <w:color w:val="000000" w:themeColor="text1"/>
                <w:sz w:val="24"/>
                <w:szCs w:val="24"/>
              </w:rPr>
              <w:t>$7,650,000</w:t>
            </w:r>
          </w:p>
        </w:tc>
      </w:tr>
      <w:tr w:rsidRPr="006479E6" w:rsidR="001231AD" w:rsidTr="001231AD" w14:paraId="0A1F4C79" w14:textId="77777777">
        <w:tc>
          <w:tcPr>
            <w:tcW w:w="1677" w:type="dxa"/>
            <w:tcBorders>
              <w:top w:val="single" w:color="auto" w:sz="4" w:space="0"/>
              <w:left w:val="single" w:color="auto" w:sz="4" w:space="0"/>
              <w:bottom w:val="single" w:color="auto" w:sz="4" w:space="0"/>
              <w:right w:val="single" w:color="auto" w:sz="4" w:space="0"/>
            </w:tcBorders>
          </w:tcPr>
          <w:p w:rsidRPr="006479E6" w:rsidR="001231AD" w:rsidP="00B659F8" w:rsidRDefault="001231AD" w14:paraId="00D92CE4" w14:textId="7777777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TOTAL</w:t>
            </w:r>
          </w:p>
        </w:tc>
        <w:tc>
          <w:tcPr>
            <w:tcW w:w="1589" w:type="dxa"/>
            <w:tcBorders>
              <w:top w:val="single" w:color="auto" w:sz="4" w:space="0"/>
              <w:left w:val="single" w:color="auto" w:sz="4" w:space="0"/>
              <w:bottom w:val="single" w:color="auto" w:sz="4" w:space="0"/>
              <w:right w:val="single" w:color="auto" w:sz="4" w:space="0"/>
            </w:tcBorders>
          </w:tcPr>
          <w:p w:rsidRPr="006479E6" w:rsidR="001231AD" w:rsidP="00B659F8" w:rsidRDefault="001231AD" w14:paraId="269BE0AD" w14:textId="77777777">
            <w:pPr>
              <w:spacing w:after="0" w:line="240" w:lineRule="auto"/>
              <w:jc w:val="right"/>
              <w:rPr>
                <w:rFonts w:ascii="Times New Roman" w:hAnsi="Times New Roman"/>
                <w:color w:val="000000" w:themeColor="text1"/>
                <w:sz w:val="24"/>
                <w:szCs w:val="24"/>
              </w:rPr>
            </w:pPr>
          </w:p>
        </w:tc>
        <w:tc>
          <w:tcPr>
            <w:tcW w:w="1788" w:type="dxa"/>
            <w:tcBorders>
              <w:top w:val="single" w:color="auto" w:sz="4" w:space="0"/>
              <w:left w:val="single" w:color="auto" w:sz="4" w:space="0"/>
              <w:bottom w:val="single" w:color="auto" w:sz="4" w:space="0"/>
              <w:right w:val="single" w:color="auto" w:sz="4" w:space="0"/>
            </w:tcBorders>
          </w:tcPr>
          <w:p w:rsidRPr="006479E6" w:rsidR="001231AD" w:rsidP="00B659F8" w:rsidRDefault="001231AD" w14:paraId="45070904" w14:textId="77777777">
            <w:pPr>
              <w:spacing w:after="0" w:line="240" w:lineRule="auto"/>
              <w:jc w:val="right"/>
              <w:rPr>
                <w:rFonts w:ascii="Times New Roman" w:hAnsi="Times New Roman"/>
                <w:color w:val="000000" w:themeColor="text1"/>
                <w:sz w:val="24"/>
                <w:szCs w:val="24"/>
              </w:rPr>
            </w:pPr>
          </w:p>
        </w:tc>
        <w:tc>
          <w:tcPr>
            <w:tcW w:w="2802" w:type="dxa"/>
            <w:tcBorders>
              <w:top w:val="single" w:color="auto" w:sz="4" w:space="0"/>
              <w:left w:val="single" w:color="auto" w:sz="4" w:space="0"/>
              <w:bottom w:val="single" w:color="auto" w:sz="4" w:space="0"/>
              <w:right w:val="single" w:color="auto" w:sz="4" w:space="0"/>
            </w:tcBorders>
          </w:tcPr>
          <w:p w:rsidRPr="006479E6" w:rsidR="001231AD" w:rsidP="00B659F8" w:rsidRDefault="001231AD" w14:paraId="39F1BE53" w14:textId="77777777">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=SUM(ABOVE) </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$24,182,500.00</w:t>
            </w:r>
            <w:r>
              <w:rPr>
                <w:rFonts w:ascii="Times New Roman" w:hAnsi="Times New Roman"/>
                <w:color w:val="000000" w:themeColor="text1"/>
                <w:sz w:val="24"/>
                <w:szCs w:val="24"/>
              </w:rPr>
              <w:fldChar w:fldCharType="end"/>
            </w:r>
          </w:p>
        </w:tc>
      </w:tr>
    </w:tbl>
    <w:p w:rsidRPr="006479E6" w:rsidR="00436FC0" w:rsidP="00B659F8" w:rsidRDefault="00436FC0" w14:paraId="6DC57B05" w14:textId="77777777">
      <w:pPr>
        <w:pStyle w:val="BodyText2"/>
        <w:rPr>
          <w:color w:val="000000" w:themeColor="text1"/>
          <w:szCs w:val="24"/>
        </w:rPr>
      </w:pPr>
    </w:p>
    <w:p w:rsidRPr="00D50A4C" w:rsidR="00D50A4C" w:rsidP="00D50A4C" w:rsidRDefault="00436FC0" w14:paraId="4C0D7071"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t>Estimates of Other Total Annual Costs to Responden</w:t>
      </w:r>
      <w:r w:rsidR="00D50A4C">
        <w:rPr>
          <w:rFonts w:ascii="Times New Roman" w:hAnsi="Times New Roman"/>
          <w:color w:val="000000" w:themeColor="text1"/>
          <w:sz w:val="24"/>
          <w:szCs w:val="24"/>
          <w:u w:val="single"/>
        </w:rPr>
        <w:t xml:space="preserve">ts and/or Recordkeepers/Capital </w:t>
      </w:r>
      <w:r w:rsidRPr="006479E6">
        <w:rPr>
          <w:rFonts w:ascii="Times New Roman" w:hAnsi="Times New Roman"/>
          <w:color w:val="000000" w:themeColor="text1"/>
          <w:sz w:val="24"/>
          <w:szCs w:val="24"/>
          <w:u w:val="single"/>
        </w:rPr>
        <w:t>Costs</w:t>
      </w:r>
    </w:p>
    <w:p w:rsidR="00D50A4C" w:rsidP="00D50A4C" w:rsidRDefault="00D50A4C" w14:paraId="3A9F822E" w14:textId="77777777">
      <w:pPr>
        <w:spacing w:after="0" w:line="240" w:lineRule="auto"/>
        <w:rPr>
          <w:rFonts w:ascii="Times New Roman" w:hAnsi="Times New Roman"/>
          <w:color w:val="000000" w:themeColor="text1"/>
          <w:sz w:val="24"/>
          <w:szCs w:val="24"/>
        </w:rPr>
      </w:pPr>
    </w:p>
    <w:p w:rsidR="00513AB3" w:rsidP="00D50A4C" w:rsidRDefault="00436FC0" w14:paraId="14520477" w14:textId="77777777">
      <w:pPr>
        <w:spacing w:after="0" w:line="240" w:lineRule="auto"/>
        <w:rPr>
          <w:rFonts w:ascii="Times New Roman" w:hAnsi="Times New Roman"/>
          <w:color w:val="000000" w:themeColor="text1"/>
          <w:sz w:val="24"/>
          <w:szCs w:val="24"/>
        </w:rPr>
      </w:pPr>
      <w:r w:rsidRPr="00D50A4C">
        <w:rPr>
          <w:rFonts w:ascii="Times New Roman" w:hAnsi="Times New Roman"/>
          <w:color w:val="000000" w:themeColor="text1"/>
          <w:sz w:val="24"/>
          <w:szCs w:val="24"/>
        </w:rPr>
        <w:t>There are no capital, start-up, operating or maintenance costs associated with this information collection.</w:t>
      </w:r>
    </w:p>
    <w:p w:rsidRPr="00D50A4C" w:rsidR="00D50A4C" w:rsidP="00D50A4C" w:rsidRDefault="00D50A4C" w14:paraId="29821655" w14:textId="77777777">
      <w:pPr>
        <w:spacing w:after="0" w:line="240" w:lineRule="auto"/>
        <w:rPr>
          <w:rFonts w:ascii="Times New Roman" w:hAnsi="Times New Roman"/>
          <w:color w:val="000000" w:themeColor="text1"/>
          <w:sz w:val="24"/>
          <w:szCs w:val="24"/>
          <w:u w:val="single"/>
        </w:rPr>
      </w:pPr>
    </w:p>
    <w:p w:rsidRPr="006479E6" w:rsidR="00436FC0" w:rsidP="00B659F8" w:rsidRDefault="00436FC0" w14:paraId="7E9F9131"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t>Annualized Cost to the Federal Government</w:t>
      </w:r>
    </w:p>
    <w:p w:rsidR="00D50A4C" w:rsidP="00B659F8" w:rsidRDefault="00D50A4C" w14:paraId="4A920E98" w14:textId="77777777">
      <w:pPr>
        <w:spacing w:after="0" w:line="240" w:lineRule="auto"/>
        <w:ind w:firstLine="720"/>
        <w:rPr>
          <w:rFonts w:ascii="Times New Roman" w:hAnsi="Times New Roman"/>
          <w:color w:val="000000" w:themeColor="text1"/>
          <w:sz w:val="24"/>
          <w:szCs w:val="24"/>
        </w:rPr>
      </w:pPr>
    </w:p>
    <w:p w:rsidR="00436FC0" w:rsidP="00B659F8" w:rsidRDefault="001231AD" w14:paraId="6046B88E" w14:textId="7777777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Our estimated cost to the Federal government reflects the allocation of 1.5 FTE’s </w:t>
      </w:r>
      <w:r w:rsidR="00C17423">
        <w:rPr>
          <w:rFonts w:ascii="Times New Roman" w:hAnsi="Times New Roman"/>
          <w:color w:val="000000" w:themeColor="text1"/>
          <w:sz w:val="24"/>
          <w:szCs w:val="24"/>
        </w:rPr>
        <w:t xml:space="preserve">who must receive and review submissions under 21 CFR Part 11.100 and ensure that respondents employ recordkeeping measures consistent with the regulations.  Using as a basis salary and wage data for the Washington DC-Metropolitan area found at </w:t>
      </w:r>
      <w:hyperlink w:history="1" r:id="rId11">
        <w:r w:rsidRPr="003829E6" w:rsidR="00C17423">
          <w:rPr>
            <w:rStyle w:val="Hyperlink"/>
            <w:rFonts w:ascii="Times New Roman" w:hAnsi="Times New Roman"/>
            <w:sz w:val="24"/>
            <w:szCs w:val="24"/>
          </w:rPr>
          <w:t>www.opm.gov</w:t>
        </w:r>
      </w:hyperlink>
      <w:r w:rsidR="00C17423">
        <w:rPr>
          <w:rFonts w:ascii="Times New Roman" w:hAnsi="Times New Roman"/>
          <w:color w:val="000000" w:themeColor="text1"/>
          <w:sz w:val="24"/>
          <w:szCs w:val="24"/>
        </w:rPr>
        <w:t xml:space="preserve"> for a GS-13/5 employee, we calculate a total cost of $161,112.50 ($107,435 x 1.5). </w:t>
      </w:r>
    </w:p>
    <w:p w:rsidRPr="006479E6" w:rsidR="00D50A4C" w:rsidP="00B659F8" w:rsidRDefault="00D50A4C" w14:paraId="1423098A" w14:textId="77777777">
      <w:pPr>
        <w:spacing w:after="0" w:line="240" w:lineRule="auto"/>
        <w:rPr>
          <w:rFonts w:ascii="Times New Roman" w:hAnsi="Times New Roman"/>
          <w:color w:val="000000" w:themeColor="text1"/>
          <w:sz w:val="24"/>
          <w:szCs w:val="24"/>
        </w:rPr>
      </w:pPr>
    </w:p>
    <w:p w:rsidR="008D7101" w:rsidRDefault="008D7101" w14:paraId="1F31A077" w14:textId="7777777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Pr="00D50A4C" w:rsidR="00436FC0" w:rsidP="00B659F8" w:rsidRDefault="00436FC0" w14:paraId="4DE5CAF3"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lastRenderedPageBreak/>
        <w:t>Explanation for Program Changes or Adjustments</w:t>
      </w:r>
    </w:p>
    <w:p w:rsidR="008D7101" w:rsidP="00D50A4C" w:rsidRDefault="008D7101" w14:paraId="03A79E54" w14:textId="77777777">
      <w:pPr>
        <w:spacing w:after="0" w:line="240" w:lineRule="auto"/>
        <w:rPr>
          <w:rFonts w:ascii="Times New Roman" w:hAnsi="Times New Roman"/>
          <w:color w:val="000000" w:themeColor="text1"/>
          <w:sz w:val="24"/>
          <w:szCs w:val="24"/>
        </w:rPr>
      </w:pPr>
    </w:p>
    <w:p w:rsidR="00436FC0" w:rsidP="00D50A4C" w:rsidRDefault="008D7101" w14:paraId="5071AC05" w14:textId="7777777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Upon review, we have made no changes or adjustments to the information collection or estimated burden.</w:t>
      </w:r>
    </w:p>
    <w:p w:rsidRPr="006479E6" w:rsidR="00D50A4C" w:rsidP="00D50A4C" w:rsidRDefault="00D50A4C" w14:paraId="33E11BCD" w14:textId="77777777">
      <w:pPr>
        <w:spacing w:after="0" w:line="240" w:lineRule="auto"/>
        <w:rPr>
          <w:rFonts w:ascii="Times New Roman" w:hAnsi="Times New Roman"/>
          <w:color w:val="000000" w:themeColor="text1"/>
          <w:sz w:val="24"/>
          <w:szCs w:val="24"/>
        </w:rPr>
      </w:pPr>
    </w:p>
    <w:p w:rsidRPr="006479E6" w:rsidR="00436FC0" w:rsidP="00B659F8" w:rsidRDefault="00436FC0" w14:paraId="5DF45519"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t>Plans for Tabulation and Publication and Project Time Schedule</w:t>
      </w:r>
    </w:p>
    <w:p w:rsidR="00D50A4C" w:rsidP="00B659F8" w:rsidRDefault="00D50A4C" w14:paraId="017180D2" w14:textId="77777777">
      <w:pPr>
        <w:spacing w:after="0" w:line="240" w:lineRule="auto"/>
        <w:ind w:firstLine="720"/>
        <w:rPr>
          <w:rFonts w:ascii="Times New Roman" w:hAnsi="Times New Roman"/>
          <w:color w:val="000000" w:themeColor="text1"/>
          <w:sz w:val="24"/>
          <w:szCs w:val="24"/>
        </w:rPr>
      </w:pPr>
    </w:p>
    <w:p w:rsidR="00EA1021" w:rsidP="00D50A4C" w:rsidRDefault="00436FC0" w14:paraId="7A679881"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FDA does not intend to publish the results of the information collection required by these regulations.</w:t>
      </w:r>
    </w:p>
    <w:p w:rsidRPr="006479E6" w:rsidR="00A501EF" w:rsidP="00D50A4C" w:rsidRDefault="00A501EF" w14:paraId="7352911C" w14:textId="77777777">
      <w:pPr>
        <w:spacing w:after="0" w:line="240" w:lineRule="auto"/>
        <w:rPr>
          <w:rFonts w:ascii="Times New Roman" w:hAnsi="Times New Roman"/>
          <w:color w:val="000000" w:themeColor="text1"/>
          <w:sz w:val="24"/>
          <w:szCs w:val="24"/>
        </w:rPr>
      </w:pPr>
    </w:p>
    <w:p w:rsidRPr="00D50A4C" w:rsidR="00436FC0" w:rsidP="00B659F8" w:rsidRDefault="00436FC0" w14:paraId="4195DB7A"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t>Reason(s) Display of OMB Expiration Date is Inappropriate</w:t>
      </w:r>
    </w:p>
    <w:p w:rsidRPr="006479E6" w:rsidR="00D50A4C" w:rsidP="00D50A4C" w:rsidRDefault="00D50A4C" w14:paraId="2D11BE59" w14:textId="77777777">
      <w:pPr>
        <w:spacing w:after="0" w:line="240" w:lineRule="auto"/>
        <w:rPr>
          <w:rFonts w:ascii="Times New Roman" w:hAnsi="Times New Roman"/>
          <w:color w:val="000000" w:themeColor="text1"/>
          <w:sz w:val="24"/>
          <w:szCs w:val="24"/>
          <w:u w:val="single"/>
        </w:rPr>
      </w:pPr>
    </w:p>
    <w:p w:rsidR="00EA1021" w:rsidP="00D50A4C" w:rsidRDefault="00A501EF" w14:paraId="1CC02CCF" w14:textId="7777777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D</w:t>
      </w:r>
      <w:r w:rsidRPr="006479E6" w:rsidR="00436FC0">
        <w:rPr>
          <w:rFonts w:ascii="Times New Roman" w:hAnsi="Times New Roman"/>
          <w:color w:val="000000" w:themeColor="text1"/>
          <w:sz w:val="24"/>
          <w:szCs w:val="24"/>
        </w:rPr>
        <w:t>is</w:t>
      </w:r>
      <w:r>
        <w:rPr>
          <w:rFonts w:ascii="Times New Roman" w:hAnsi="Times New Roman"/>
          <w:color w:val="000000" w:themeColor="text1"/>
          <w:sz w:val="24"/>
          <w:szCs w:val="24"/>
        </w:rPr>
        <w:t>play of the OMB expiration date is appropriate.</w:t>
      </w:r>
    </w:p>
    <w:p w:rsidRPr="006479E6" w:rsidR="00D50A4C" w:rsidP="00D50A4C" w:rsidRDefault="00D50A4C" w14:paraId="1383B7D3" w14:textId="77777777">
      <w:pPr>
        <w:spacing w:after="0" w:line="240" w:lineRule="auto"/>
        <w:rPr>
          <w:rFonts w:ascii="Times New Roman" w:hAnsi="Times New Roman"/>
          <w:color w:val="000000" w:themeColor="text1"/>
          <w:sz w:val="24"/>
          <w:szCs w:val="24"/>
        </w:rPr>
      </w:pPr>
    </w:p>
    <w:p w:rsidRPr="006479E6" w:rsidR="00436FC0" w:rsidP="00B659F8" w:rsidRDefault="00436FC0" w14:paraId="3F2FDD17" w14:textId="77777777">
      <w:pPr>
        <w:numPr>
          <w:ilvl w:val="0"/>
          <w:numId w:val="1"/>
        </w:numPr>
        <w:tabs>
          <w:tab w:val="clear" w:pos="720"/>
        </w:tabs>
        <w:spacing w:after="0" w:line="240" w:lineRule="auto"/>
        <w:ind w:left="0"/>
        <w:rPr>
          <w:rFonts w:ascii="Times New Roman" w:hAnsi="Times New Roman"/>
          <w:color w:val="000000" w:themeColor="text1"/>
          <w:sz w:val="24"/>
          <w:szCs w:val="24"/>
          <w:u w:val="single"/>
        </w:rPr>
      </w:pPr>
      <w:r w:rsidRPr="006479E6">
        <w:rPr>
          <w:rFonts w:ascii="Times New Roman" w:hAnsi="Times New Roman"/>
          <w:color w:val="000000" w:themeColor="text1"/>
          <w:sz w:val="24"/>
          <w:szCs w:val="24"/>
          <w:u w:val="single"/>
        </w:rPr>
        <w:t>Exceptions to Certification for Paperwork Reduction Act Submissions</w:t>
      </w:r>
    </w:p>
    <w:p w:rsidR="00D50A4C" w:rsidP="00D50A4C" w:rsidRDefault="00D50A4C" w14:paraId="2A41811E" w14:textId="77777777">
      <w:pPr>
        <w:spacing w:after="0" w:line="240" w:lineRule="auto"/>
        <w:rPr>
          <w:rFonts w:ascii="Times New Roman" w:hAnsi="Times New Roman"/>
          <w:color w:val="000000" w:themeColor="text1"/>
          <w:sz w:val="24"/>
          <w:szCs w:val="24"/>
        </w:rPr>
      </w:pPr>
    </w:p>
    <w:p w:rsidRPr="006479E6" w:rsidR="00EA1021" w:rsidP="00D50A4C" w:rsidRDefault="00436FC0" w14:paraId="2E03137F" w14:textId="77777777">
      <w:pPr>
        <w:spacing w:after="0" w:line="240" w:lineRule="auto"/>
        <w:rPr>
          <w:rFonts w:ascii="Times New Roman" w:hAnsi="Times New Roman"/>
          <w:color w:val="000000" w:themeColor="text1"/>
          <w:sz w:val="24"/>
          <w:szCs w:val="24"/>
        </w:rPr>
      </w:pPr>
      <w:r w:rsidRPr="006479E6">
        <w:rPr>
          <w:rFonts w:ascii="Times New Roman" w:hAnsi="Times New Roman"/>
          <w:color w:val="000000" w:themeColor="text1"/>
          <w:sz w:val="24"/>
          <w:szCs w:val="24"/>
        </w:rPr>
        <w:t>There are no exceptions to the certification</w:t>
      </w:r>
      <w:r w:rsidRPr="006479E6" w:rsidR="00EA1021">
        <w:rPr>
          <w:rFonts w:ascii="Times New Roman" w:hAnsi="Times New Roman"/>
          <w:color w:val="000000" w:themeColor="text1"/>
          <w:sz w:val="24"/>
          <w:szCs w:val="24"/>
        </w:rPr>
        <w:t>.</w:t>
      </w:r>
    </w:p>
    <w:sectPr w:rsidRPr="006479E6" w:rsidR="00EA1021" w:rsidSect="00BE00CA">
      <w:footerReference w:type="default" r:id="rId12"/>
      <w:pgSz w:w="12240" w:h="15840"/>
      <w:pgMar w:top="1440" w:right="1440"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2E81F" w14:textId="77777777" w:rsidR="00D421C3" w:rsidRDefault="00D421C3" w:rsidP="00C96887">
      <w:pPr>
        <w:spacing w:after="0" w:line="240" w:lineRule="auto"/>
      </w:pPr>
      <w:r>
        <w:separator/>
      </w:r>
    </w:p>
  </w:endnote>
  <w:endnote w:type="continuationSeparator" w:id="0">
    <w:p w14:paraId="65B6CB1D" w14:textId="77777777" w:rsidR="00D421C3" w:rsidRDefault="00D421C3" w:rsidP="00C9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62011"/>
      <w:docPartObj>
        <w:docPartGallery w:val="Page Numbers (Bottom of Page)"/>
        <w:docPartUnique/>
      </w:docPartObj>
    </w:sdtPr>
    <w:sdtEndPr>
      <w:rPr>
        <w:noProof/>
      </w:rPr>
    </w:sdtEndPr>
    <w:sdtContent>
      <w:p w14:paraId="43671ED5" w14:textId="77777777" w:rsidR="00D61A47" w:rsidRDefault="00D61A47">
        <w:pPr>
          <w:pStyle w:val="Footer"/>
          <w:jc w:val="center"/>
        </w:pPr>
        <w:r w:rsidRPr="00D61A47">
          <w:rPr>
            <w:rFonts w:ascii="Times New Roman" w:hAnsi="Times New Roman"/>
            <w:sz w:val="24"/>
            <w:szCs w:val="24"/>
          </w:rPr>
          <w:fldChar w:fldCharType="begin"/>
        </w:r>
        <w:r w:rsidRPr="00D61A47">
          <w:rPr>
            <w:rFonts w:ascii="Times New Roman" w:hAnsi="Times New Roman"/>
            <w:sz w:val="24"/>
            <w:szCs w:val="24"/>
          </w:rPr>
          <w:instrText xml:space="preserve"> PAGE   \* MERGEFORMAT </w:instrText>
        </w:r>
        <w:r w:rsidRPr="00D61A47">
          <w:rPr>
            <w:rFonts w:ascii="Times New Roman" w:hAnsi="Times New Roman"/>
            <w:sz w:val="24"/>
            <w:szCs w:val="24"/>
          </w:rPr>
          <w:fldChar w:fldCharType="separate"/>
        </w:r>
        <w:r w:rsidR="00FB3356">
          <w:rPr>
            <w:rFonts w:ascii="Times New Roman" w:hAnsi="Times New Roman"/>
            <w:noProof/>
            <w:sz w:val="24"/>
            <w:szCs w:val="24"/>
          </w:rPr>
          <w:t>5</w:t>
        </w:r>
        <w:r w:rsidRPr="00D61A47">
          <w:rPr>
            <w:rFonts w:ascii="Times New Roman" w:hAnsi="Times New Roman"/>
            <w:noProof/>
            <w:sz w:val="24"/>
            <w:szCs w:val="24"/>
          </w:rPr>
          <w:fldChar w:fldCharType="end"/>
        </w:r>
      </w:p>
    </w:sdtContent>
  </w:sdt>
  <w:p w14:paraId="6616A0F3" w14:textId="77777777" w:rsidR="00C96887" w:rsidRDefault="00C96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63F3C" w14:textId="77777777" w:rsidR="00D421C3" w:rsidRDefault="00D421C3" w:rsidP="00C96887">
      <w:pPr>
        <w:spacing w:after="0" w:line="240" w:lineRule="auto"/>
      </w:pPr>
      <w:r>
        <w:separator/>
      </w:r>
    </w:p>
  </w:footnote>
  <w:footnote w:type="continuationSeparator" w:id="0">
    <w:p w14:paraId="7491C15D" w14:textId="77777777" w:rsidR="00D421C3" w:rsidRDefault="00D421C3" w:rsidP="00C96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9A156AD"/>
    <w:multiLevelType w:val="hybridMultilevel"/>
    <w:tmpl w:val="F3861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FC0"/>
    <w:rsid w:val="00006794"/>
    <w:rsid w:val="00015F84"/>
    <w:rsid w:val="00061F42"/>
    <w:rsid w:val="00085BB8"/>
    <w:rsid w:val="000E092A"/>
    <w:rsid w:val="000F6E2C"/>
    <w:rsid w:val="00110C36"/>
    <w:rsid w:val="001231AD"/>
    <w:rsid w:val="0020480B"/>
    <w:rsid w:val="00217CC0"/>
    <w:rsid w:val="00245E8C"/>
    <w:rsid w:val="002B07FE"/>
    <w:rsid w:val="002B6616"/>
    <w:rsid w:val="002D4079"/>
    <w:rsid w:val="002E039E"/>
    <w:rsid w:val="002E4BFF"/>
    <w:rsid w:val="00317E36"/>
    <w:rsid w:val="00350C9E"/>
    <w:rsid w:val="0036507A"/>
    <w:rsid w:val="004232B6"/>
    <w:rsid w:val="00424256"/>
    <w:rsid w:val="00426AED"/>
    <w:rsid w:val="00436FC0"/>
    <w:rsid w:val="004D3C79"/>
    <w:rsid w:val="00513AB3"/>
    <w:rsid w:val="00531797"/>
    <w:rsid w:val="00595082"/>
    <w:rsid w:val="005F6D94"/>
    <w:rsid w:val="006479E6"/>
    <w:rsid w:val="00692959"/>
    <w:rsid w:val="006A6883"/>
    <w:rsid w:val="00731143"/>
    <w:rsid w:val="007371C7"/>
    <w:rsid w:val="00761F36"/>
    <w:rsid w:val="0078470A"/>
    <w:rsid w:val="0079075B"/>
    <w:rsid w:val="0079196F"/>
    <w:rsid w:val="007932EE"/>
    <w:rsid w:val="00795752"/>
    <w:rsid w:val="007A4CDD"/>
    <w:rsid w:val="00815138"/>
    <w:rsid w:val="00823B88"/>
    <w:rsid w:val="00855E2F"/>
    <w:rsid w:val="00893CD0"/>
    <w:rsid w:val="00895111"/>
    <w:rsid w:val="008B08DA"/>
    <w:rsid w:val="008D7101"/>
    <w:rsid w:val="00931998"/>
    <w:rsid w:val="00950194"/>
    <w:rsid w:val="00990BC4"/>
    <w:rsid w:val="00993F19"/>
    <w:rsid w:val="009F3131"/>
    <w:rsid w:val="00A07244"/>
    <w:rsid w:val="00A501EF"/>
    <w:rsid w:val="00A65C3D"/>
    <w:rsid w:val="00AC3783"/>
    <w:rsid w:val="00B56491"/>
    <w:rsid w:val="00B659F8"/>
    <w:rsid w:val="00B77482"/>
    <w:rsid w:val="00B800E9"/>
    <w:rsid w:val="00B8180D"/>
    <w:rsid w:val="00BA0293"/>
    <w:rsid w:val="00BA0766"/>
    <w:rsid w:val="00BC56AA"/>
    <w:rsid w:val="00BD6199"/>
    <w:rsid w:val="00BE00CA"/>
    <w:rsid w:val="00BF697F"/>
    <w:rsid w:val="00C04DB2"/>
    <w:rsid w:val="00C17423"/>
    <w:rsid w:val="00C51AB9"/>
    <w:rsid w:val="00C7473D"/>
    <w:rsid w:val="00C80F8D"/>
    <w:rsid w:val="00C874A5"/>
    <w:rsid w:val="00C96887"/>
    <w:rsid w:val="00CC10C3"/>
    <w:rsid w:val="00D421C3"/>
    <w:rsid w:val="00D50A4C"/>
    <w:rsid w:val="00D61A47"/>
    <w:rsid w:val="00D82B8F"/>
    <w:rsid w:val="00EA1021"/>
    <w:rsid w:val="00F160F9"/>
    <w:rsid w:val="00F358C7"/>
    <w:rsid w:val="00F60C23"/>
    <w:rsid w:val="00F83963"/>
    <w:rsid w:val="00FB3356"/>
    <w:rsid w:val="00FD6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B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36FC0"/>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unhideWhenUsed/>
    <w:rsid w:val="00436FC0"/>
    <w:pPr>
      <w:spacing w:after="0" w:line="240" w:lineRule="auto"/>
    </w:pPr>
    <w:rPr>
      <w:rFonts w:ascii="Times New Roman" w:eastAsia="Times New Roman" w:hAnsi="Times New Roman"/>
      <w:sz w:val="24"/>
      <w:szCs w:val="20"/>
    </w:rPr>
  </w:style>
  <w:style w:type="character" w:customStyle="1" w:styleId="BodyText2Char">
    <w:name w:val="Body Text 2 Char"/>
    <w:link w:val="BodyText2"/>
    <w:rsid w:val="00436FC0"/>
    <w:rPr>
      <w:rFonts w:ascii="Times New Roman" w:eastAsia="Times New Roman" w:hAnsi="Times New Roman"/>
      <w:sz w:val="24"/>
    </w:rPr>
  </w:style>
  <w:style w:type="paragraph" w:styleId="Header">
    <w:name w:val="header"/>
    <w:basedOn w:val="Normal"/>
    <w:link w:val="HeaderChar"/>
    <w:uiPriority w:val="99"/>
    <w:unhideWhenUsed/>
    <w:rsid w:val="00C96887"/>
    <w:pPr>
      <w:tabs>
        <w:tab w:val="center" w:pos="4680"/>
        <w:tab w:val="right" w:pos="9360"/>
      </w:tabs>
    </w:pPr>
  </w:style>
  <w:style w:type="character" w:customStyle="1" w:styleId="HeaderChar">
    <w:name w:val="Header Char"/>
    <w:link w:val="Header"/>
    <w:uiPriority w:val="99"/>
    <w:rsid w:val="00C96887"/>
    <w:rPr>
      <w:sz w:val="22"/>
      <w:szCs w:val="22"/>
    </w:rPr>
  </w:style>
  <w:style w:type="paragraph" w:styleId="Footer">
    <w:name w:val="footer"/>
    <w:basedOn w:val="Normal"/>
    <w:link w:val="FooterChar"/>
    <w:uiPriority w:val="99"/>
    <w:unhideWhenUsed/>
    <w:rsid w:val="00C96887"/>
    <w:pPr>
      <w:tabs>
        <w:tab w:val="center" w:pos="4680"/>
        <w:tab w:val="right" w:pos="9360"/>
      </w:tabs>
    </w:pPr>
  </w:style>
  <w:style w:type="character" w:customStyle="1" w:styleId="FooterChar">
    <w:name w:val="Footer Char"/>
    <w:link w:val="Footer"/>
    <w:uiPriority w:val="99"/>
    <w:rsid w:val="00C96887"/>
    <w:rPr>
      <w:sz w:val="22"/>
      <w:szCs w:val="22"/>
    </w:rPr>
  </w:style>
  <w:style w:type="paragraph" w:styleId="BalloonText">
    <w:name w:val="Balloon Text"/>
    <w:basedOn w:val="Normal"/>
    <w:link w:val="BalloonTextChar"/>
    <w:uiPriority w:val="99"/>
    <w:semiHidden/>
    <w:unhideWhenUsed/>
    <w:rsid w:val="00895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111"/>
    <w:rPr>
      <w:rFonts w:ascii="Tahoma" w:hAnsi="Tahoma" w:cs="Tahoma"/>
      <w:sz w:val="16"/>
      <w:szCs w:val="16"/>
    </w:rPr>
  </w:style>
  <w:style w:type="paragraph" w:styleId="ListParagraph">
    <w:name w:val="List Paragraph"/>
    <w:basedOn w:val="Normal"/>
    <w:uiPriority w:val="34"/>
    <w:qFormat/>
    <w:rsid w:val="00B659F8"/>
    <w:pPr>
      <w:ind w:left="720"/>
      <w:contextualSpacing/>
    </w:pPr>
  </w:style>
  <w:style w:type="character" w:styleId="Hyperlink">
    <w:name w:val="Hyperlink"/>
    <w:basedOn w:val="DefaultParagraphFont"/>
    <w:uiPriority w:val="99"/>
    <w:unhideWhenUsed/>
    <w:rsid w:val="00C174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5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m.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0" ma:contentTypeDescription="Create a new document." ma:contentTypeScope="" ma:versionID="2d8172902937bd671e1f175e0a7072dc">
  <xsd:schema xmlns:xsd="http://www.w3.org/2001/XMLSchema" xmlns:xs="http://www.w3.org/2001/XMLSchema" xmlns:p="http://schemas.microsoft.com/office/2006/metadata/properties" xmlns:ns3="978cbee1-b604-4d95-9f89-3d25ff6383a8" targetNamespace="http://schemas.microsoft.com/office/2006/metadata/properties" ma:root="true" ma:fieldsID="2198e51545d67ad5d0324c0da15ff561"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822A31A-DD34-405F-A1AC-E54261056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B9186-8B22-4A69-BBC6-91E71005ECE2}">
  <ds:schemaRefs>
    <ds:schemaRef ds:uri="http://schemas.microsoft.com/sharepoint/v3/contenttype/forms"/>
  </ds:schemaRefs>
</ds:datastoreItem>
</file>

<file path=customXml/itemProps3.xml><?xml version="1.0" encoding="utf-8"?>
<ds:datastoreItem xmlns:ds="http://schemas.openxmlformats.org/officeDocument/2006/customXml" ds:itemID="{8C974B59-A06F-4B1E-A73A-BCA237E9D126}">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978cbee1-b604-4d95-9f89-3d25ff6383a8"/>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2680DA0-8ED7-4391-B7EC-324F4CA6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2021-01-11T17:28:00Z</dcterms:created>
  <dcterms:modified xsi:type="dcterms:W3CDTF">2021-01-11T17:33:00Z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