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35" w:rsidRDefault="000C5735" w:rsidP="005330D3">
      <w:pPr>
        <w:pStyle w:val="Heading1"/>
        <w:tabs>
          <w:tab w:val="right" w:pos="10080"/>
        </w:tabs>
        <w:jc w:val="center"/>
        <w:rPr>
          <w:b/>
          <w:bCs/>
          <w:szCs w:val="24"/>
        </w:rPr>
      </w:pPr>
      <w:r>
        <w:rPr>
          <w:b/>
          <w:bCs/>
          <w:szCs w:val="24"/>
        </w:rPr>
        <w:t>Change Request</w:t>
      </w:r>
    </w:p>
    <w:p w:rsidR="005330D3" w:rsidRPr="00BB497B" w:rsidRDefault="005330D3" w:rsidP="005330D3">
      <w:pPr>
        <w:pStyle w:val="Heading1"/>
        <w:tabs>
          <w:tab w:val="right" w:pos="10080"/>
        </w:tabs>
        <w:jc w:val="center"/>
        <w:rPr>
          <w:b/>
          <w:bCs/>
          <w:szCs w:val="24"/>
        </w:rPr>
      </w:pPr>
      <w:r>
        <w:rPr>
          <w:b/>
          <w:bCs/>
          <w:szCs w:val="24"/>
        </w:rPr>
        <w:t>201</w:t>
      </w:r>
      <w:r w:rsidR="003A0F0F">
        <w:rPr>
          <w:b/>
          <w:bCs/>
          <w:szCs w:val="24"/>
        </w:rPr>
        <w:t>7</w:t>
      </w:r>
      <w:r w:rsidR="00460CB0">
        <w:rPr>
          <w:b/>
          <w:bCs/>
          <w:szCs w:val="24"/>
        </w:rPr>
        <w:t xml:space="preserve"> </w:t>
      </w:r>
      <w:r w:rsidR="00460CB0" w:rsidRPr="00BB497B">
        <w:rPr>
          <w:b/>
          <w:bCs/>
          <w:szCs w:val="24"/>
        </w:rPr>
        <w:t>Behavioral Risk Factor Surveillance System (BRFSS)</w:t>
      </w:r>
    </w:p>
    <w:p w:rsidR="00460CB0" w:rsidRPr="00BB497B" w:rsidRDefault="005330D3" w:rsidP="00460CB0">
      <w:pPr>
        <w:jc w:val="center"/>
        <w:rPr>
          <w:rFonts w:eastAsia="Times New Roman"/>
          <w:bCs/>
          <w:sz w:val="28"/>
          <w:szCs w:val="28"/>
          <w:lang w:eastAsia="en-US"/>
        </w:rPr>
      </w:pPr>
      <w:r w:rsidRPr="00BB497B">
        <w:t>(</w:t>
      </w:r>
      <w:r w:rsidR="00460CB0" w:rsidRPr="00BB497B">
        <w:rPr>
          <w:rFonts w:eastAsia="Times New Roman"/>
          <w:sz w:val="28"/>
          <w:szCs w:val="28"/>
          <w:lang w:eastAsia="en-US"/>
        </w:rPr>
        <w:t xml:space="preserve">OMB No. </w:t>
      </w:r>
      <w:r w:rsidR="00460CB0" w:rsidRPr="00BB497B">
        <w:rPr>
          <w:rFonts w:eastAsia="Times New Roman"/>
          <w:bCs/>
          <w:sz w:val="28"/>
          <w:szCs w:val="28"/>
          <w:lang w:eastAsia="en-US"/>
        </w:rPr>
        <w:t xml:space="preserve">0920-1061 </w:t>
      </w:r>
      <w:r w:rsidR="00460CB0" w:rsidRPr="00BB497B">
        <w:rPr>
          <w:rFonts w:eastAsia="Times New Roman"/>
          <w:sz w:val="28"/>
          <w:szCs w:val="28"/>
          <w:lang w:eastAsia="en-US"/>
        </w:rPr>
        <w:t>Exp. Date 3/31/2018)</w:t>
      </w:r>
    </w:p>
    <w:p w:rsidR="005330D3" w:rsidRDefault="00BB497B" w:rsidP="005330D3">
      <w:pPr>
        <w:jc w:val="center"/>
        <w:rPr>
          <w:lang w:eastAsia="en-US"/>
        </w:rPr>
      </w:pPr>
      <w:r w:rsidRPr="00BB497B">
        <w:rPr>
          <w:lang w:eastAsia="en-US"/>
        </w:rPr>
        <w:t>September 13, 2016</w:t>
      </w:r>
    </w:p>
    <w:p w:rsidR="00BC2D83" w:rsidRDefault="00BC2D83" w:rsidP="005330D3">
      <w:pPr>
        <w:jc w:val="center"/>
        <w:rPr>
          <w:lang w:eastAsia="en-US"/>
        </w:rPr>
      </w:pPr>
    </w:p>
    <w:p w:rsidR="005330D3" w:rsidRDefault="005330D3" w:rsidP="00BB497B">
      <w:pPr>
        <w:pStyle w:val="Heading1"/>
        <w:tabs>
          <w:tab w:val="right" w:pos="10080"/>
        </w:tabs>
        <w:jc w:val="both"/>
        <w:rPr>
          <w:szCs w:val="24"/>
        </w:rPr>
      </w:pPr>
    </w:p>
    <w:p w:rsidR="005330D3" w:rsidRPr="000A6823" w:rsidRDefault="005330D3" w:rsidP="005330D3">
      <w:pPr>
        <w:pStyle w:val="Heading1"/>
        <w:tabs>
          <w:tab w:val="right" w:pos="10080"/>
        </w:tabs>
        <w:rPr>
          <w:b/>
          <w:szCs w:val="24"/>
        </w:rPr>
      </w:pPr>
      <w:r w:rsidRPr="000A6823">
        <w:rPr>
          <w:b/>
          <w:szCs w:val="24"/>
        </w:rPr>
        <w:t>Summary</w:t>
      </w:r>
    </w:p>
    <w:p w:rsidR="005330D3" w:rsidRPr="000A6823" w:rsidRDefault="005330D3" w:rsidP="005330D3">
      <w:pPr>
        <w:rPr>
          <w:lang w:eastAsia="en-US"/>
        </w:rPr>
      </w:pPr>
    </w:p>
    <w:p w:rsidR="005330D3" w:rsidRPr="000A6823" w:rsidRDefault="005330D3" w:rsidP="009411BE">
      <w:pPr>
        <w:pStyle w:val="Heading1"/>
        <w:tabs>
          <w:tab w:val="right" w:pos="10080"/>
        </w:tabs>
        <w:rPr>
          <w:szCs w:val="24"/>
        </w:rPr>
      </w:pPr>
      <w:r w:rsidRPr="000A6823">
        <w:rPr>
          <w:szCs w:val="24"/>
        </w:rPr>
        <w:t xml:space="preserve">Information collection for the </w:t>
      </w:r>
      <w:r w:rsidR="009411BE">
        <w:rPr>
          <w:szCs w:val="24"/>
        </w:rPr>
        <w:t>Behavioral Risk Factor Surveillance System (BRFSS</w:t>
      </w:r>
      <w:r w:rsidR="003F5626">
        <w:rPr>
          <w:szCs w:val="24"/>
        </w:rPr>
        <w:t>)</w:t>
      </w:r>
      <w:r w:rsidR="009411BE">
        <w:rPr>
          <w:szCs w:val="24"/>
        </w:rPr>
        <w:t xml:space="preserve"> consists of landline and cell phone interviews in each of the 50 states, Washington DC and several US territories.  Personal interviews are conducted in one territory where phone lines are unavailable. The survey consists of a standardized core questionnaire, optional modules with set questions and state added questions (which are not overseen by the CDC and are not included in this </w:t>
      </w:r>
      <w:r w:rsidR="004F55D5">
        <w:rPr>
          <w:szCs w:val="24"/>
        </w:rPr>
        <w:t xml:space="preserve">document).  Each state designs its own sample with technical assistance from the CDC. </w:t>
      </w:r>
    </w:p>
    <w:p w:rsidR="005330D3" w:rsidRPr="000A6823" w:rsidRDefault="005330D3" w:rsidP="005330D3">
      <w:pPr>
        <w:pStyle w:val="Heading1"/>
        <w:tabs>
          <w:tab w:val="right" w:pos="10080"/>
        </w:tabs>
        <w:rPr>
          <w:szCs w:val="24"/>
        </w:rPr>
      </w:pPr>
    </w:p>
    <w:p w:rsidR="005330D3" w:rsidRPr="000A6823" w:rsidRDefault="005330D3" w:rsidP="005330D3">
      <w:pPr>
        <w:pStyle w:val="Heading1"/>
        <w:tabs>
          <w:tab w:val="right" w:pos="10080"/>
        </w:tabs>
        <w:rPr>
          <w:szCs w:val="24"/>
        </w:rPr>
      </w:pPr>
      <w:r w:rsidRPr="000A6823">
        <w:rPr>
          <w:szCs w:val="24"/>
        </w:rPr>
        <w:t>We request the following:</w:t>
      </w:r>
    </w:p>
    <w:p w:rsidR="005330D3" w:rsidRPr="000A6823" w:rsidRDefault="004B0076" w:rsidP="005330D3">
      <w:pPr>
        <w:rPr>
          <w:lang w:eastAsia="en-US"/>
        </w:rPr>
      </w:pPr>
      <w:r>
        <w:t>OMB approval of</w:t>
      </w:r>
      <w:r w:rsidR="004F55D5">
        <w:t xml:space="preserve"> modifications of the </w:t>
      </w:r>
      <w:r w:rsidR="00EC4E39">
        <w:t>(</w:t>
      </w:r>
      <w:r w:rsidR="00182956">
        <w:t>rotating</w:t>
      </w:r>
      <w:r w:rsidR="00EC4E39">
        <w:t>)</w:t>
      </w:r>
      <w:r w:rsidR="00182956">
        <w:t xml:space="preserve"> </w:t>
      </w:r>
      <w:r w:rsidR="004F55D5">
        <w:t>core questionnaire</w:t>
      </w:r>
      <w:r w:rsidR="00EC4E39">
        <w:t xml:space="preserve"> including minor interviewer instruction changes and transition statements;</w:t>
      </w:r>
      <w:r w:rsidR="004F55D5">
        <w:t xml:space="preserve"> Approval of a different set of previously reviewed modules for use in 201</w:t>
      </w:r>
      <w:r w:rsidR="003A0F0F">
        <w:t>7</w:t>
      </w:r>
      <w:r w:rsidR="004F55D5">
        <w:t xml:space="preserve"> an</w:t>
      </w:r>
      <w:r w:rsidR="00EC4E39">
        <w:t>d inclusion of some new modules;</w:t>
      </w:r>
      <w:r w:rsidR="004F55D5">
        <w:t xml:space="preserve"> Approval of </w:t>
      </w:r>
      <w:r w:rsidR="003A0F0F">
        <w:t xml:space="preserve">minor </w:t>
      </w:r>
      <w:r w:rsidR="004F55D5">
        <w:t>update</w:t>
      </w:r>
      <w:r w:rsidR="003A0F0F">
        <w:t xml:space="preserve">s in </w:t>
      </w:r>
      <w:r w:rsidR="00AF4906">
        <w:t xml:space="preserve">calling </w:t>
      </w:r>
      <w:r w:rsidR="004F55D5">
        <w:t xml:space="preserve">protocol </w:t>
      </w:r>
      <w:r w:rsidR="005D4824">
        <w:t xml:space="preserve">(see Attachment </w:t>
      </w:r>
      <w:r w:rsidR="005A5764">
        <w:t>10a-201</w:t>
      </w:r>
      <w:r w:rsidR="003A0F0F">
        <w:t>7</w:t>
      </w:r>
      <w:r w:rsidR="00A20508">
        <w:t xml:space="preserve"> Calling Protocols and Dispositions</w:t>
      </w:r>
      <w:r w:rsidR="005D4824">
        <w:t xml:space="preserve">) </w:t>
      </w:r>
      <w:r w:rsidR="004F55D5">
        <w:t xml:space="preserve">for data collection to clarify and standardize procedures. </w:t>
      </w:r>
    </w:p>
    <w:p w:rsidR="005330D3" w:rsidRPr="000A6823" w:rsidRDefault="005330D3" w:rsidP="005330D3">
      <w:pPr>
        <w:pStyle w:val="BodyText21"/>
        <w:rPr>
          <w:rFonts w:ascii="Times New Roman" w:hAnsi="Times New Roman"/>
          <w:b/>
          <w:szCs w:val="24"/>
        </w:rPr>
      </w:pPr>
    </w:p>
    <w:p w:rsidR="005330D3" w:rsidRPr="000A6823" w:rsidRDefault="005E762B" w:rsidP="005330D3">
      <w:pPr>
        <w:rPr>
          <w:b/>
          <w:lang w:eastAsia="en-US"/>
        </w:rPr>
      </w:pPr>
      <w:r>
        <w:rPr>
          <w:b/>
          <w:lang w:eastAsia="en-US"/>
        </w:rPr>
        <w:t xml:space="preserve">Background and </w:t>
      </w:r>
      <w:r w:rsidR="005330D3" w:rsidRPr="000A6823">
        <w:rPr>
          <w:b/>
          <w:lang w:eastAsia="en-US"/>
        </w:rPr>
        <w:t>Justification</w:t>
      </w:r>
    </w:p>
    <w:p w:rsidR="005330D3" w:rsidRPr="000A6823" w:rsidRDefault="005330D3" w:rsidP="005330D3">
      <w:pPr>
        <w:rPr>
          <w:lang w:eastAsia="en-US"/>
        </w:rPr>
      </w:pPr>
    </w:p>
    <w:p w:rsidR="007D704A" w:rsidRDefault="007D704A" w:rsidP="005330D3">
      <w:r w:rsidRPr="00AB2146">
        <w:t xml:space="preserve">BRFSS is a unique collaboration between the federal government and states. It is highly responsive to diverse needs and priorities for states, the federal government, and non-governmental agencies.  </w:t>
      </w:r>
      <w:r>
        <w:t>The core questionnaire has an even and odd numbered year version, so some of the changes in the 201</w:t>
      </w:r>
      <w:r w:rsidR="003A0F0F">
        <w:t>7</w:t>
      </w:r>
      <w:r>
        <w:t xml:space="preserve"> are reflective of the move to the </w:t>
      </w:r>
      <w:r w:rsidR="003A0F0F">
        <w:t>odd</w:t>
      </w:r>
      <w:r>
        <w:t xml:space="preserve"> numbered year questionnaire</w:t>
      </w:r>
      <w:r w:rsidR="003A0F0F">
        <w:t xml:space="preserve"> (previously approved in 2015)</w:t>
      </w:r>
      <w:r>
        <w:t xml:space="preserve">.  </w:t>
      </w:r>
      <w:r w:rsidR="003A0F0F">
        <w:t xml:space="preserve">These changes include </w:t>
      </w:r>
      <w:r w:rsidRPr="007D704A">
        <w:t>fruit and vegetable consumption, physical activity, hypertension awareness, cholesterol awareness, arthritis burden</w:t>
      </w:r>
      <w:r w:rsidR="003A0F0F">
        <w:t>. Deleted (even year) sections included</w:t>
      </w:r>
      <w:r w:rsidR="003A0F0F" w:rsidRPr="003A0F0F">
        <w:t xml:space="preserve"> oral health, falls, breast and cervical cancer, prostate cancer, colorectal cancer and drinking and driving.  </w:t>
      </w:r>
      <w:r>
        <w:t>(Note that these sections are available to states as optional modules in off-years).  All of these sections were previously reviewed by OMB in the full review in 2015</w:t>
      </w:r>
      <w:r w:rsidR="005B21BF">
        <w:t xml:space="preserve"> (the most recent odd-year version of the questionnaire)</w:t>
      </w:r>
      <w:r w:rsidR="003A0F0F">
        <w:t xml:space="preserve">, </w:t>
      </w:r>
      <w:r w:rsidR="005B21BF">
        <w:t xml:space="preserve">with the exception of </w:t>
      </w:r>
      <w:r w:rsidR="003A0F0F">
        <w:t>changes in the wording of the fruit and vegetable section</w:t>
      </w:r>
      <w:r>
        <w:t xml:space="preserve">.  </w:t>
      </w:r>
      <w:r w:rsidR="006F66CA">
        <w:t>One question in the immunization section (on whether the respondent has had a shingles vaccine) is rotated in as part of a three-year cycle</w:t>
      </w:r>
      <w:r w:rsidR="00DC5DFA">
        <w:t>, but question wording remains the same as previous administrations</w:t>
      </w:r>
      <w:r w:rsidR="006F66CA">
        <w:t xml:space="preserve">.  </w:t>
      </w:r>
      <w:r w:rsidR="00BB497B">
        <w:t xml:space="preserve">The table below summarizes the changes requested. </w:t>
      </w:r>
    </w:p>
    <w:p w:rsidR="00BB497B" w:rsidRDefault="00BB497B" w:rsidP="005330D3"/>
    <w:tbl>
      <w:tblPr>
        <w:tblStyle w:val="GridTable1Light"/>
        <w:tblW w:w="0" w:type="auto"/>
        <w:tblInd w:w="-113" w:type="dxa"/>
        <w:tblCellMar>
          <w:left w:w="72" w:type="dxa"/>
          <w:right w:w="115" w:type="dxa"/>
        </w:tblCellMar>
        <w:tblLook w:val="04A0" w:firstRow="1" w:lastRow="0" w:firstColumn="1" w:lastColumn="0" w:noHBand="0" w:noVBand="1"/>
      </w:tblPr>
      <w:tblGrid>
        <w:gridCol w:w="3128"/>
        <w:gridCol w:w="113"/>
        <w:gridCol w:w="3920"/>
        <w:gridCol w:w="3022"/>
      </w:tblGrid>
      <w:tr w:rsidR="00936D74" w:rsidRPr="00BB497B" w:rsidTr="00447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3" w:type="dxa"/>
            <w:gridSpan w:val="4"/>
            <w:hideMark/>
          </w:tcPr>
          <w:p w:rsidR="00936D74" w:rsidRDefault="00936D74" w:rsidP="00936D74">
            <w:pPr>
              <w:pStyle w:val="ListParagraph"/>
              <w:jc w:val="center"/>
              <w:rPr>
                <w:b w:val="0"/>
                <w:bCs w:val="0"/>
              </w:rPr>
            </w:pPr>
            <w:r>
              <w:rPr>
                <w:b w:val="0"/>
                <w:bCs w:val="0"/>
              </w:rPr>
              <w:t xml:space="preserve">Table 1. </w:t>
            </w:r>
            <w:r w:rsidRPr="00BB497B">
              <w:rPr>
                <w:b w:val="0"/>
                <w:bCs w:val="0"/>
              </w:rPr>
              <w:t>Summary of Changes in 2017 BRFSS Questionnaire</w:t>
            </w:r>
          </w:p>
          <w:p w:rsidR="00936D74" w:rsidRPr="00BB497B" w:rsidRDefault="00936D74" w:rsidP="00936D74">
            <w:pPr>
              <w:pStyle w:val="ListParagraph"/>
              <w:jc w:val="center"/>
              <w:rPr>
                <w:b w:val="0"/>
                <w:bCs w:val="0"/>
              </w:rPr>
            </w:pPr>
            <w:r w:rsidRPr="00BB497B">
              <w:rPr>
                <w:b w:val="0"/>
                <w:bCs w:val="0"/>
              </w:rPr>
              <w:t>(compared to 2016 BRFSS Questionnaire)</w:t>
            </w:r>
          </w:p>
        </w:tc>
      </w:tr>
      <w:tr w:rsidR="00936D74" w:rsidRPr="00BB497B" w:rsidTr="00447718">
        <w:tc>
          <w:tcPr>
            <w:cnfStyle w:val="001000000000" w:firstRow="0" w:lastRow="0" w:firstColumn="1" w:lastColumn="0" w:oddVBand="0" w:evenVBand="0" w:oddHBand="0" w:evenHBand="0" w:firstRowFirstColumn="0" w:firstRowLastColumn="0" w:lastRowFirstColumn="0" w:lastRowLastColumn="0"/>
            <w:tcW w:w="3241" w:type="dxa"/>
            <w:gridSpan w:val="2"/>
          </w:tcPr>
          <w:p w:rsidR="00936D74" w:rsidRPr="00BB497B" w:rsidRDefault="00936D74">
            <w:pPr>
              <w:rPr>
                <w:b w:val="0"/>
                <w:bCs w:val="0"/>
              </w:rPr>
            </w:pPr>
            <w:r>
              <w:rPr>
                <w:b w:val="0"/>
                <w:bCs w:val="0"/>
              </w:rPr>
              <w:t>Action</w:t>
            </w:r>
          </w:p>
        </w:tc>
        <w:tc>
          <w:tcPr>
            <w:tcW w:w="3920" w:type="dxa"/>
          </w:tcPr>
          <w:p w:rsidR="00936D74" w:rsidRPr="00BB497B" w:rsidRDefault="00936D74" w:rsidP="00936D74">
            <w:pPr>
              <w:pStyle w:val="ListParagraph"/>
              <w:contextualSpacing w:val="0"/>
              <w:cnfStyle w:val="000000000000" w:firstRow="0" w:lastRow="0" w:firstColumn="0" w:lastColumn="0" w:oddVBand="0" w:evenVBand="0" w:oddHBand="0" w:evenHBand="0" w:firstRowFirstColumn="0" w:firstRowLastColumn="0" w:lastRowFirstColumn="0" w:lastRowLastColumn="0"/>
            </w:pPr>
            <w:r>
              <w:t>Sections/ Modules Affected</w:t>
            </w:r>
          </w:p>
        </w:tc>
        <w:tc>
          <w:tcPr>
            <w:tcW w:w="3022" w:type="dxa"/>
          </w:tcPr>
          <w:p w:rsidR="00936D74" w:rsidRPr="00BB497B" w:rsidRDefault="00936D74" w:rsidP="00936D74">
            <w:pPr>
              <w:cnfStyle w:val="000000000000" w:firstRow="0" w:lastRow="0" w:firstColumn="0" w:lastColumn="0" w:oddVBand="0" w:evenVBand="0" w:oddHBand="0" w:evenHBand="0" w:firstRowFirstColumn="0" w:firstRowLastColumn="0" w:lastRowFirstColumn="0" w:lastRowLastColumn="0"/>
            </w:pPr>
            <w:r>
              <w:t>Comment on Change</w:t>
            </w:r>
          </w:p>
        </w:tc>
      </w:tr>
      <w:tr w:rsidR="00936D74" w:rsidRPr="00BB497B" w:rsidTr="00447718">
        <w:tc>
          <w:tcPr>
            <w:cnfStyle w:val="001000000000" w:firstRow="0" w:lastRow="0" w:firstColumn="1" w:lastColumn="0" w:oddVBand="0" w:evenVBand="0" w:oddHBand="0" w:evenHBand="0" w:firstRowFirstColumn="0" w:firstRowLastColumn="0" w:lastRowFirstColumn="0" w:lastRowLastColumn="0"/>
            <w:tcW w:w="3128" w:type="dxa"/>
          </w:tcPr>
          <w:p w:rsidR="00936D74" w:rsidRPr="00BB497B" w:rsidRDefault="00936D74">
            <w:pPr>
              <w:rPr>
                <w:b w:val="0"/>
                <w:bCs w:val="0"/>
              </w:rPr>
            </w:pPr>
            <w:r w:rsidRPr="00BB497B">
              <w:rPr>
                <w:b w:val="0"/>
                <w:bCs w:val="0"/>
              </w:rPr>
              <w:t>DELETE</w:t>
            </w:r>
            <w:r w:rsidR="000D0612">
              <w:rPr>
                <w:b w:val="0"/>
                <w:bCs w:val="0"/>
              </w:rPr>
              <w:t xml:space="preserve"> FROM CORE</w:t>
            </w:r>
          </w:p>
          <w:p w:rsidR="00936D74" w:rsidRPr="00BB497B" w:rsidRDefault="00936D74"/>
          <w:p w:rsidR="00936D74" w:rsidRPr="00BB497B" w:rsidRDefault="00936D74">
            <w:pPr>
              <w:rPr>
                <w:b w:val="0"/>
              </w:rPr>
            </w:pPr>
            <w:r w:rsidRPr="00BB497B">
              <w:rPr>
                <w:b w:val="0"/>
              </w:rPr>
              <w:t>(these modules remain available as optional modules)</w:t>
            </w:r>
          </w:p>
        </w:tc>
        <w:tc>
          <w:tcPr>
            <w:tcW w:w="4033" w:type="dxa"/>
            <w:gridSpan w:val="2"/>
            <w:hideMark/>
          </w:tcPr>
          <w:p w:rsidR="00936D74" w:rsidRPr="00BB497B" w:rsidRDefault="00936D74" w:rsidP="00BB497B">
            <w:pPr>
              <w:pStyle w:val="ListParagraph"/>
              <w:numPr>
                <w:ilvl w:val="0"/>
                <w:numId w:val="61"/>
              </w:numPr>
              <w:contextualSpacing w:val="0"/>
              <w:cnfStyle w:val="000000000000" w:firstRow="0" w:lastRow="0" w:firstColumn="0" w:lastColumn="0" w:oddVBand="0" w:evenVBand="0" w:oddHBand="0" w:evenHBand="0" w:firstRowFirstColumn="0" w:firstRowLastColumn="0" w:lastRowFirstColumn="0" w:lastRowLastColumn="0"/>
            </w:pPr>
            <w:r w:rsidRPr="00BB497B">
              <w:t>Oral Health</w:t>
            </w:r>
          </w:p>
          <w:p w:rsidR="00936D74" w:rsidRPr="00BB497B" w:rsidRDefault="00936D74" w:rsidP="00BB497B">
            <w:pPr>
              <w:pStyle w:val="ListParagraph"/>
              <w:numPr>
                <w:ilvl w:val="0"/>
                <w:numId w:val="61"/>
              </w:numPr>
              <w:contextualSpacing w:val="0"/>
              <w:cnfStyle w:val="000000000000" w:firstRow="0" w:lastRow="0" w:firstColumn="0" w:lastColumn="0" w:oddVBand="0" w:evenVBand="0" w:oddHBand="0" w:evenHBand="0" w:firstRowFirstColumn="0" w:firstRowLastColumn="0" w:lastRowFirstColumn="0" w:lastRowLastColumn="0"/>
            </w:pPr>
            <w:r w:rsidRPr="00BB497B">
              <w:t>Breast/</w:t>
            </w:r>
            <w:r>
              <w:t xml:space="preserve"> C</w:t>
            </w:r>
            <w:r w:rsidRPr="00BB497B">
              <w:t>ervical Cancer Screening</w:t>
            </w:r>
          </w:p>
          <w:p w:rsidR="00936D74" w:rsidRPr="00BB497B" w:rsidRDefault="00936D74" w:rsidP="00BB497B">
            <w:pPr>
              <w:pStyle w:val="ListParagraph"/>
              <w:numPr>
                <w:ilvl w:val="0"/>
                <w:numId w:val="61"/>
              </w:numPr>
              <w:contextualSpacing w:val="0"/>
              <w:cnfStyle w:val="000000000000" w:firstRow="0" w:lastRow="0" w:firstColumn="0" w:lastColumn="0" w:oddVBand="0" w:evenVBand="0" w:oddHBand="0" w:evenHBand="0" w:firstRowFirstColumn="0" w:firstRowLastColumn="0" w:lastRowFirstColumn="0" w:lastRowLastColumn="0"/>
            </w:pPr>
            <w:r w:rsidRPr="00BB497B">
              <w:t>Prostate Cancer Screening</w:t>
            </w:r>
          </w:p>
          <w:p w:rsidR="00936D74" w:rsidRDefault="00936D74" w:rsidP="00BB497B">
            <w:pPr>
              <w:pStyle w:val="ListParagraph"/>
              <w:numPr>
                <w:ilvl w:val="0"/>
                <w:numId w:val="61"/>
              </w:numPr>
              <w:contextualSpacing w:val="0"/>
              <w:cnfStyle w:val="000000000000" w:firstRow="0" w:lastRow="0" w:firstColumn="0" w:lastColumn="0" w:oddVBand="0" w:evenVBand="0" w:oddHBand="0" w:evenHBand="0" w:firstRowFirstColumn="0" w:firstRowLastColumn="0" w:lastRowFirstColumn="0" w:lastRowLastColumn="0"/>
            </w:pPr>
            <w:r>
              <w:t>Falls</w:t>
            </w:r>
          </w:p>
          <w:p w:rsidR="00936D74" w:rsidRDefault="00936D74" w:rsidP="00BB497B">
            <w:pPr>
              <w:pStyle w:val="ListParagraph"/>
              <w:numPr>
                <w:ilvl w:val="0"/>
                <w:numId w:val="61"/>
              </w:numPr>
              <w:contextualSpacing w:val="0"/>
              <w:cnfStyle w:val="000000000000" w:firstRow="0" w:lastRow="0" w:firstColumn="0" w:lastColumn="0" w:oddVBand="0" w:evenVBand="0" w:oddHBand="0" w:evenHBand="0" w:firstRowFirstColumn="0" w:firstRowLastColumn="0" w:lastRowFirstColumn="0" w:lastRowLastColumn="0"/>
            </w:pPr>
            <w:r>
              <w:t>Colorectal Cancer Screening</w:t>
            </w:r>
          </w:p>
          <w:p w:rsidR="00936D74" w:rsidRPr="00BB497B" w:rsidRDefault="00936D74" w:rsidP="00BB497B">
            <w:pPr>
              <w:pStyle w:val="ListParagraph"/>
              <w:numPr>
                <w:ilvl w:val="0"/>
                <w:numId w:val="61"/>
              </w:numPr>
              <w:contextualSpacing w:val="0"/>
              <w:cnfStyle w:val="000000000000" w:firstRow="0" w:lastRow="0" w:firstColumn="0" w:lastColumn="0" w:oddVBand="0" w:evenVBand="0" w:oddHBand="0" w:evenHBand="0" w:firstRowFirstColumn="0" w:firstRowLastColumn="0" w:lastRowFirstColumn="0" w:lastRowLastColumn="0"/>
            </w:pPr>
            <w:r>
              <w:t>Drinking and Driving</w:t>
            </w:r>
          </w:p>
        </w:tc>
        <w:tc>
          <w:tcPr>
            <w:tcW w:w="3022" w:type="dxa"/>
          </w:tcPr>
          <w:p w:rsidR="00936D74" w:rsidRPr="00BB497B" w:rsidRDefault="00936D74" w:rsidP="00936D74">
            <w:pPr>
              <w:cnfStyle w:val="000000000000" w:firstRow="0" w:lastRow="0" w:firstColumn="0" w:lastColumn="0" w:oddVBand="0" w:evenVBand="0" w:oddHBand="0" w:evenHBand="0" w:firstRowFirstColumn="0" w:firstRowLastColumn="0" w:lastRowFirstColumn="0" w:lastRowLastColumn="0"/>
            </w:pPr>
            <w:r>
              <w:t xml:space="preserve">This is a regular deletion for odd-numbered year questionnaires. </w:t>
            </w:r>
          </w:p>
        </w:tc>
      </w:tr>
      <w:tr w:rsidR="00936D74" w:rsidRPr="00BB497B" w:rsidTr="00447718">
        <w:tc>
          <w:tcPr>
            <w:cnfStyle w:val="001000000000" w:firstRow="0" w:lastRow="0" w:firstColumn="1" w:lastColumn="0" w:oddVBand="0" w:evenVBand="0" w:oddHBand="0" w:evenHBand="0" w:firstRowFirstColumn="0" w:firstRowLastColumn="0" w:lastRowFirstColumn="0" w:lastRowLastColumn="0"/>
            <w:tcW w:w="3128" w:type="dxa"/>
            <w:hideMark/>
          </w:tcPr>
          <w:p w:rsidR="00936D74" w:rsidRPr="00BB497B" w:rsidRDefault="00936D74" w:rsidP="000D0612">
            <w:r w:rsidRPr="00BB497B">
              <w:rPr>
                <w:b w:val="0"/>
                <w:bCs w:val="0"/>
              </w:rPr>
              <w:lastRenderedPageBreak/>
              <w:t>ADD</w:t>
            </w:r>
            <w:r w:rsidR="000D0612">
              <w:rPr>
                <w:b w:val="0"/>
                <w:bCs w:val="0"/>
              </w:rPr>
              <w:t xml:space="preserve"> TO CORE</w:t>
            </w:r>
          </w:p>
        </w:tc>
        <w:tc>
          <w:tcPr>
            <w:tcW w:w="4033" w:type="dxa"/>
            <w:gridSpan w:val="2"/>
            <w:hideMark/>
          </w:tcPr>
          <w:p w:rsidR="00936D74" w:rsidRPr="00BB497B" w:rsidRDefault="00936D74" w:rsidP="00BB497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rsidRPr="00BB497B">
              <w:t>Fruit and Vegetable Consumption</w:t>
            </w:r>
            <w:r w:rsidRPr="00BB497B">
              <w:rPr>
                <w:vertAlign w:val="superscript"/>
              </w:rPr>
              <w:t>1</w:t>
            </w:r>
          </w:p>
          <w:p w:rsidR="00936D74" w:rsidRPr="00BB497B" w:rsidRDefault="00936D74" w:rsidP="00BB497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rsidRPr="00BB497B">
              <w:t>Hypertension Awareness</w:t>
            </w:r>
          </w:p>
          <w:p w:rsidR="00936D74" w:rsidRDefault="00936D74" w:rsidP="00BB497B">
            <w:pPr>
              <w:pStyle w:val="ListParagraph"/>
              <w:numPr>
                <w:ilvl w:val="0"/>
                <w:numId w:val="61"/>
              </w:numPr>
              <w:contextualSpacing w:val="0"/>
              <w:cnfStyle w:val="000000000000" w:firstRow="0" w:lastRow="0" w:firstColumn="0" w:lastColumn="0" w:oddVBand="0" w:evenVBand="0" w:oddHBand="0" w:evenHBand="0" w:firstRowFirstColumn="0" w:firstRowLastColumn="0" w:lastRowFirstColumn="0" w:lastRowLastColumn="0"/>
            </w:pPr>
            <w:r>
              <w:t xml:space="preserve">Physical Activity </w:t>
            </w:r>
          </w:p>
          <w:p w:rsidR="00936D74" w:rsidRDefault="00936D74" w:rsidP="00BB497B">
            <w:pPr>
              <w:pStyle w:val="ListParagraph"/>
              <w:numPr>
                <w:ilvl w:val="0"/>
                <w:numId w:val="61"/>
              </w:numPr>
              <w:contextualSpacing w:val="0"/>
              <w:cnfStyle w:val="000000000000" w:firstRow="0" w:lastRow="0" w:firstColumn="0" w:lastColumn="0" w:oddVBand="0" w:evenVBand="0" w:oddHBand="0" w:evenHBand="0" w:firstRowFirstColumn="0" w:firstRowLastColumn="0" w:lastRowFirstColumn="0" w:lastRowLastColumn="0"/>
            </w:pPr>
            <w:r>
              <w:t>Cholesterol Awareness</w:t>
            </w:r>
          </w:p>
          <w:p w:rsidR="00936D74" w:rsidRDefault="00936D74" w:rsidP="00BB497B">
            <w:pPr>
              <w:pStyle w:val="ListParagraph"/>
              <w:numPr>
                <w:ilvl w:val="0"/>
                <w:numId w:val="61"/>
              </w:numPr>
              <w:contextualSpacing w:val="0"/>
              <w:cnfStyle w:val="000000000000" w:firstRow="0" w:lastRow="0" w:firstColumn="0" w:lastColumn="0" w:oddVBand="0" w:evenVBand="0" w:oddHBand="0" w:evenHBand="0" w:firstRowFirstColumn="0" w:firstRowLastColumn="0" w:lastRowFirstColumn="0" w:lastRowLastColumn="0"/>
            </w:pPr>
            <w:r>
              <w:t>Arthritis Burden</w:t>
            </w:r>
          </w:p>
          <w:p w:rsidR="00936D74" w:rsidRPr="00BB497B" w:rsidRDefault="00936D74" w:rsidP="00BB497B">
            <w:pPr>
              <w:pStyle w:val="ListParagraph"/>
              <w:numPr>
                <w:ilvl w:val="0"/>
                <w:numId w:val="61"/>
              </w:numPr>
              <w:contextualSpacing w:val="0"/>
              <w:cnfStyle w:val="000000000000" w:firstRow="0" w:lastRow="0" w:firstColumn="0" w:lastColumn="0" w:oddVBand="0" w:evenVBand="0" w:oddHBand="0" w:evenHBand="0" w:firstRowFirstColumn="0" w:firstRowLastColumn="0" w:lastRowFirstColumn="0" w:lastRowLastColumn="0"/>
            </w:pPr>
            <w:r>
              <w:t>Shingles question within Immunization Section</w:t>
            </w:r>
          </w:p>
        </w:tc>
        <w:tc>
          <w:tcPr>
            <w:tcW w:w="3022" w:type="dxa"/>
          </w:tcPr>
          <w:p w:rsidR="00936D74" w:rsidRPr="00BB497B" w:rsidRDefault="00936D74" w:rsidP="00936D74">
            <w:pPr>
              <w:cnfStyle w:val="000000000000" w:firstRow="0" w:lastRow="0" w:firstColumn="0" w:lastColumn="0" w:oddVBand="0" w:evenVBand="0" w:oddHBand="0" w:evenHBand="0" w:firstRowFirstColumn="0" w:firstRowLastColumn="0" w:lastRowFirstColumn="0" w:lastRowLastColumn="0"/>
            </w:pPr>
            <w:r>
              <w:t>This is a regular addition for even-numbered year questionnaires.</w:t>
            </w:r>
            <w:r w:rsidR="00DC31FB">
              <w:t xml:space="preserve"> The shingles question appears once every three years. </w:t>
            </w:r>
          </w:p>
        </w:tc>
      </w:tr>
      <w:tr w:rsidR="00936D74" w:rsidRPr="00BB497B" w:rsidTr="00447718">
        <w:tc>
          <w:tcPr>
            <w:cnfStyle w:val="001000000000" w:firstRow="0" w:lastRow="0" w:firstColumn="1" w:lastColumn="0" w:oddVBand="0" w:evenVBand="0" w:oddHBand="0" w:evenHBand="0" w:firstRowFirstColumn="0" w:firstRowLastColumn="0" w:lastRowFirstColumn="0" w:lastRowLastColumn="0"/>
            <w:tcW w:w="3128" w:type="dxa"/>
          </w:tcPr>
          <w:p w:rsidR="00936D74" w:rsidRPr="00BB497B" w:rsidRDefault="00936D74" w:rsidP="000D0612">
            <w:r w:rsidRPr="00BB497B">
              <w:rPr>
                <w:b w:val="0"/>
                <w:bCs w:val="0"/>
              </w:rPr>
              <w:t>ADD</w:t>
            </w:r>
            <w:r w:rsidR="000D0612">
              <w:rPr>
                <w:b w:val="0"/>
                <w:bCs w:val="0"/>
              </w:rPr>
              <w:t xml:space="preserve"> TO MODULES</w:t>
            </w:r>
          </w:p>
        </w:tc>
        <w:tc>
          <w:tcPr>
            <w:tcW w:w="4033" w:type="dxa"/>
            <w:gridSpan w:val="2"/>
            <w:hideMark/>
          </w:tcPr>
          <w:p w:rsidR="00936D74" w:rsidRPr="00BB497B" w:rsidRDefault="00936D74" w:rsidP="00BB497B">
            <w:pPr>
              <w:pStyle w:val="ListParagraph"/>
              <w:numPr>
                <w:ilvl w:val="0"/>
                <w:numId w:val="63"/>
              </w:numPr>
              <w:contextualSpacing w:val="0"/>
              <w:cnfStyle w:val="000000000000" w:firstRow="0" w:lastRow="0" w:firstColumn="0" w:lastColumn="0" w:oddVBand="0" w:evenVBand="0" w:oddHBand="0" w:evenHBand="0" w:firstRowFirstColumn="0" w:firstRowLastColumn="0" w:lastRowFirstColumn="0" w:lastRowLastColumn="0"/>
            </w:pPr>
            <w:r w:rsidRPr="00BB497B">
              <w:t>Actions to Control High Blood Pressure</w:t>
            </w:r>
          </w:p>
          <w:p w:rsidR="00936D74" w:rsidRPr="00BB497B" w:rsidRDefault="00936D74" w:rsidP="00BB497B">
            <w:pPr>
              <w:pStyle w:val="ListParagraph"/>
              <w:numPr>
                <w:ilvl w:val="0"/>
                <w:numId w:val="63"/>
              </w:numPr>
              <w:contextualSpacing w:val="0"/>
              <w:cnfStyle w:val="000000000000" w:firstRow="0" w:lastRow="0" w:firstColumn="0" w:lastColumn="0" w:oddVBand="0" w:evenVBand="0" w:oddHBand="0" w:evenHBand="0" w:firstRowFirstColumn="0" w:firstRowLastColumn="0" w:lastRowFirstColumn="0" w:lastRowLastColumn="0"/>
            </w:pPr>
            <w:r w:rsidRPr="00BB497B">
              <w:t>Fire Arm Safety</w:t>
            </w:r>
          </w:p>
          <w:p w:rsidR="00936D74" w:rsidRDefault="00936D74" w:rsidP="00BB497B">
            <w:pPr>
              <w:pStyle w:val="ListParagraph"/>
              <w:numPr>
                <w:ilvl w:val="0"/>
                <w:numId w:val="63"/>
              </w:numPr>
              <w:contextualSpacing w:val="0"/>
              <w:cnfStyle w:val="000000000000" w:firstRow="0" w:lastRow="0" w:firstColumn="0" w:lastColumn="0" w:oddVBand="0" w:evenVBand="0" w:oddHBand="0" w:evenHBand="0" w:firstRowFirstColumn="0" w:firstRowLastColumn="0" w:lastRowFirstColumn="0" w:lastRowLastColumn="0"/>
            </w:pPr>
            <w:r>
              <w:t>Lung Cancer Screening</w:t>
            </w:r>
          </w:p>
          <w:p w:rsidR="00936D74" w:rsidRDefault="00936D74" w:rsidP="00BB497B">
            <w:pPr>
              <w:pStyle w:val="ListParagraph"/>
              <w:numPr>
                <w:ilvl w:val="0"/>
                <w:numId w:val="63"/>
              </w:numPr>
              <w:contextualSpacing w:val="0"/>
              <w:cnfStyle w:val="000000000000" w:firstRow="0" w:lastRow="0" w:firstColumn="0" w:lastColumn="0" w:oddVBand="0" w:evenVBand="0" w:oddHBand="0" w:evenHBand="0" w:firstRowFirstColumn="0" w:firstRowLastColumn="0" w:lastRowFirstColumn="0" w:lastRowLastColumn="0"/>
            </w:pPr>
            <w:r>
              <w:t>Preconception Health and Panning</w:t>
            </w:r>
          </w:p>
          <w:p w:rsidR="00936D74" w:rsidRDefault="00936D74" w:rsidP="00BB497B">
            <w:pPr>
              <w:pStyle w:val="ListParagraph"/>
              <w:numPr>
                <w:ilvl w:val="0"/>
                <w:numId w:val="63"/>
              </w:numPr>
              <w:contextualSpacing w:val="0"/>
              <w:cnfStyle w:val="000000000000" w:firstRow="0" w:lastRow="0" w:firstColumn="0" w:lastColumn="0" w:oddVBand="0" w:evenVBand="0" w:oddHBand="0" w:evenHBand="0" w:firstRowFirstColumn="0" w:firstRowLastColumn="0" w:lastRowFirstColumn="0" w:lastRowLastColumn="0"/>
            </w:pPr>
            <w:r>
              <w:t>Respiratory Health</w:t>
            </w:r>
          </w:p>
          <w:p w:rsidR="00936D74" w:rsidRPr="00BB497B" w:rsidRDefault="00936D74" w:rsidP="00BB497B">
            <w:pPr>
              <w:pStyle w:val="ListParagraph"/>
              <w:numPr>
                <w:ilvl w:val="0"/>
                <w:numId w:val="63"/>
              </w:numPr>
              <w:contextualSpacing w:val="0"/>
              <w:cnfStyle w:val="000000000000" w:firstRow="0" w:lastRow="0" w:firstColumn="0" w:lastColumn="0" w:oddVBand="0" w:evenVBand="0" w:oddHBand="0" w:evenHBand="0" w:firstRowFirstColumn="0" w:firstRowLastColumn="0" w:lastRowFirstColumn="0" w:lastRowLastColumn="0"/>
            </w:pPr>
            <w:r>
              <w:t>Social Determinants of Health</w:t>
            </w:r>
          </w:p>
        </w:tc>
        <w:tc>
          <w:tcPr>
            <w:tcW w:w="3022" w:type="dxa"/>
          </w:tcPr>
          <w:p w:rsidR="00936D74" w:rsidRPr="00BB497B" w:rsidRDefault="00936D74" w:rsidP="00936D74">
            <w:pPr>
              <w:cnfStyle w:val="000000000000" w:firstRow="0" w:lastRow="0" w:firstColumn="0" w:lastColumn="0" w:oddVBand="0" w:evenVBand="0" w:oddHBand="0" w:evenHBand="0" w:firstRowFirstColumn="0" w:firstRowLastColumn="0" w:lastRowFirstColumn="0" w:lastRowLastColumn="0"/>
            </w:pPr>
            <w:r>
              <w:t xml:space="preserve">These modules were proposed by CDC programs to the states, and were voting on for adoption as optional modules.  The questions were included in the 2016 Field Test. </w:t>
            </w:r>
          </w:p>
        </w:tc>
      </w:tr>
      <w:tr w:rsidR="00936D74" w:rsidRPr="00BB497B" w:rsidTr="00447718">
        <w:tc>
          <w:tcPr>
            <w:cnfStyle w:val="001000000000" w:firstRow="0" w:lastRow="0" w:firstColumn="1" w:lastColumn="0" w:oddVBand="0" w:evenVBand="0" w:oddHBand="0" w:evenHBand="0" w:firstRowFirstColumn="0" w:firstRowLastColumn="0" w:lastRowFirstColumn="0" w:lastRowLastColumn="0"/>
            <w:tcW w:w="3128" w:type="dxa"/>
            <w:hideMark/>
          </w:tcPr>
          <w:p w:rsidR="00936D74" w:rsidRPr="00BB497B" w:rsidRDefault="00936D74">
            <w:r w:rsidRPr="00BB497B">
              <w:rPr>
                <w:b w:val="0"/>
                <w:bCs w:val="0"/>
              </w:rPr>
              <w:t>MODIFY</w:t>
            </w:r>
          </w:p>
        </w:tc>
        <w:tc>
          <w:tcPr>
            <w:tcW w:w="4033" w:type="dxa"/>
            <w:gridSpan w:val="2"/>
            <w:hideMark/>
          </w:tcPr>
          <w:p w:rsidR="00936D74" w:rsidRPr="00BB497B" w:rsidRDefault="00936D74" w:rsidP="00970EAC">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rsidRPr="00BB497B">
              <w:t>Fruit and Vegetable Consumption</w:t>
            </w:r>
            <w:r w:rsidRPr="00BB497B">
              <w:rPr>
                <w:vertAlign w:val="superscript"/>
              </w:rPr>
              <w:t>1</w:t>
            </w:r>
            <w:r w:rsidRPr="00BB497B">
              <w:t xml:space="preserve"> </w:t>
            </w:r>
          </w:p>
          <w:p w:rsidR="00936D74" w:rsidRDefault="00936D74" w:rsidP="00970EAC">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Transition statement from core to modules</w:t>
            </w:r>
          </w:p>
          <w:p w:rsidR="00936D74" w:rsidRPr="00BB497B" w:rsidRDefault="00936D74" w:rsidP="00970EAC">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Introduction to e-cigarette questions</w:t>
            </w:r>
          </w:p>
        </w:tc>
        <w:tc>
          <w:tcPr>
            <w:tcW w:w="3022" w:type="dxa"/>
          </w:tcPr>
          <w:p w:rsidR="00936D74" w:rsidRDefault="00936D74" w:rsidP="00936D74">
            <w:pPr>
              <w:cnfStyle w:val="000000000000" w:firstRow="0" w:lastRow="0" w:firstColumn="0" w:lastColumn="0" w:oddVBand="0" w:evenVBand="0" w:oddHBand="0" w:evenHBand="0" w:firstRowFirstColumn="0" w:firstRowLastColumn="0" w:lastRowFirstColumn="0" w:lastRowLastColumn="0"/>
            </w:pPr>
            <w:r>
              <w:t>The fruit and vegetable questions have been modified for ease of administration and to reduce recall error.</w:t>
            </w:r>
          </w:p>
          <w:p w:rsidR="00936D74" w:rsidRDefault="00936D74" w:rsidP="00936D74">
            <w:pPr>
              <w:cnfStyle w:val="000000000000" w:firstRow="0" w:lastRow="0" w:firstColumn="0" w:lastColumn="0" w:oddVBand="0" w:evenVBand="0" w:oddHBand="0" w:evenHBand="0" w:firstRowFirstColumn="0" w:firstRowLastColumn="0" w:lastRowFirstColumn="0" w:lastRowLastColumn="0"/>
            </w:pPr>
            <w:r>
              <w:t>The transition statement to the modules has been revised so that respondents are not told that the survey is close to being over, as in some cases the modules represent a sizable portion of the entire questionnaire.</w:t>
            </w:r>
          </w:p>
          <w:p w:rsidR="00936D74" w:rsidRPr="00BB497B" w:rsidRDefault="00936D74" w:rsidP="00936D74">
            <w:pPr>
              <w:cnfStyle w:val="000000000000" w:firstRow="0" w:lastRow="0" w:firstColumn="0" w:lastColumn="0" w:oddVBand="0" w:evenVBand="0" w:oddHBand="0" w:evenHBand="0" w:firstRowFirstColumn="0" w:firstRowLastColumn="0" w:lastRowFirstColumn="0" w:lastRowLastColumn="0"/>
            </w:pPr>
            <w:r>
              <w:t xml:space="preserve">The introduction to the e-cigarettes section has been revised so that respondents do not report marijuana use in this section. </w:t>
            </w:r>
          </w:p>
        </w:tc>
      </w:tr>
      <w:tr w:rsidR="000D0612" w:rsidRPr="00BB497B" w:rsidTr="00447718">
        <w:tc>
          <w:tcPr>
            <w:cnfStyle w:val="001000000000" w:firstRow="0" w:lastRow="0" w:firstColumn="1" w:lastColumn="0" w:oddVBand="0" w:evenVBand="0" w:oddHBand="0" w:evenHBand="0" w:firstRowFirstColumn="0" w:firstRowLastColumn="0" w:lastRowFirstColumn="0" w:lastRowLastColumn="0"/>
            <w:tcW w:w="3128" w:type="dxa"/>
            <w:hideMark/>
          </w:tcPr>
          <w:p w:rsidR="000D0612" w:rsidRPr="00BB497B" w:rsidRDefault="000D0612">
            <w:r w:rsidRPr="00BB497B">
              <w:rPr>
                <w:b w:val="0"/>
                <w:bCs w:val="0"/>
              </w:rPr>
              <w:t>CONTINUE WITH NO CHANGES</w:t>
            </w:r>
          </w:p>
        </w:tc>
        <w:tc>
          <w:tcPr>
            <w:tcW w:w="7055" w:type="dxa"/>
            <w:gridSpan w:val="3"/>
            <w:hideMark/>
          </w:tcPr>
          <w:p w:rsidR="000D0612" w:rsidRDefault="000D0612" w:rsidP="00BB497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Health Status Core Section</w:t>
            </w:r>
          </w:p>
          <w:p w:rsidR="000D0612" w:rsidRDefault="000D0612" w:rsidP="000D0612">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 xml:space="preserve">Healthy Days </w:t>
            </w:r>
            <w:r w:rsidRPr="000D0612">
              <w:t>Core Section</w:t>
            </w:r>
          </w:p>
          <w:p w:rsidR="000D0612" w:rsidRDefault="000D0612" w:rsidP="000D0612">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 xml:space="preserve">Health Care Access </w:t>
            </w:r>
            <w:r w:rsidRPr="000D0612">
              <w:t>Core Section</w:t>
            </w:r>
          </w:p>
          <w:p w:rsidR="000D0612" w:rsidRDefault="000D0612" w:rsidP="000D0612">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 xml:space="preserve">Chronic Health Conditions </w:t>
            </w:r>
            <w:r w:rsidRPr="000D0612">
              <w:t>Core Section</w:t>
            </w:r>
          </w:p>
          <w:p w:rsidR="000D0612" w:rsidRDefault="000D0612" w:rsidP="000D0612">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 xml:space="preserve">Demographics </w:t>
            </w:r>
            <w:r w:rsidRPr="000D0612">
              <w:t>Core Section</w:t>
            </w:r>
          </w:p>
          <w:p w:rsidR="000D0612" w:rsidRDefault="000D0612" w:rsidP="000D0612">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 xml:space="preserve">Tobacco Use </w:t>
            </w:r>
            <w:r w:rsidRPr="000D0612">
              <w:t>Core Section</w:t>
            </w:r>
          </w:p>
          <w:p w:rsidR="000D0612" w:rsidRDefault="000D0612" w:rsidP="000D0612">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 xml:space="preserve">E-cigarettes </w:t>
            </w:r>
            <w:r w:rsidRPr="000D0612">
              <w:t>Core Section</w:t>
            </w:r>
          </w:p>
          <w:p w:rsidR="000D0612" w:rsidRDefault="000D0612" w:rsidP="000D0612">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 xml:space="preserve">Alcohol Consumption </w:t>
            </w:r>
            <w:r w:rsidRPr="000D0612">
              <w:t>Core Section</w:t>
            </w:r>
          </w:p>
          <w:p w:rsidR="000D0612" w:rsidRDefault="000D0612" w:rsidP="000D0612">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 xml:space="preserve">Seatbelt Use </w:t>
            </w:r>
            <w:r w:rsidRPr="000D0612">
              <w:t>Core Section</w:t>
            </w:r>
          </w:p>
          <w:p w:rsidR="000D0612" w:rsidRDefault="000D0612" w:rsidP="00BB497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 xml:space="preserve">HIV/AIDS </w:t>
            </w:r>
            <w:r w:rsidRPr="000D0612">
              <w:rPr>
                <w:lang w:val="en-US"/>
              </w:rPr>
              <w:t>Core Section</w:t>
            </w:r>
          </w:p>
          <w:p w:rsidR="000D0612" w:rsidRDefault="000D0612" w:rsidP="00BB497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Pre-diabetes Module</w:t>
            </w:r>
          </w:p>
          <w:p w:rsidR="000D0612" w:rsidRDefault="000D0612" w:rsidP="00BB497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Diabetes Module</w:t>
            </w:r>
          </w:p>
          <w:p w:rsidR="000D0612" w:rsidRDefault="000D0612" w:rsidP="00BB497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Cardiovascular Health Module</w:t>
            </w:r>
          </w:p>
          <w:p w:rsidR="000D0612" w:rsidRDefault="000D0612" w:rsidP="00BB497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lastRenderedPageBreak/>
              <w:t>Arthritis Management Module</w:t>
            </w:r>
          </w:p>
          <w:p w:rsidR="000D0612" w:rsidRDefault="000D0612" w:rsidP="00BB497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Adult Asthma History 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Healthy Days (Symptoms) 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Sleep Disorder 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 xml:space="preserve">Visual Impairment and Access to Eye Care </w:t>
            </w:r>
            <w:r w:rsidRPr="00DC31FB">
              <w:t>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 xml:space="preserve">Alcohol Screening and Brief Intervention </w:t>
            </w:r>
            <w:r w:rsidRPr="00DC31FB">
              <w:t>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 xml:space="preserve">Cancer Survivorship </w:t>
            </w:r>
            <w:r w:rsidRPr="00DC31FB">
              <w:t>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Sugar Sweetened Beverages 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Sodium or Salt-Related Behavior 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Marijuana 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Influenza 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Adult Human Papillomavirus 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Tetanus, Diphtheria and Acellular Pertussis (Adults) 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Caregiver 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Cognitive Decline 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Emotional Support and Life Satisfaction 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Industry and Occupation Module</w:t>
            </w:r>
          </w:p>
          <w:p w:rsidR="000D0612" w:rsidRDefault="000D0612" w:rsidP="00DC31FB">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Sexual Orientation and Gender Identity Module</w:t>
            </w:r>
          </w:p>
          <w:p w:rsidR="000D0612" w:rsidRDefault="000D0612" w:rsidP="000D0612">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Random Child Selection Module</w:t>
            </w:r>
          </w:p>
          <w:p w:rsidR="000D0612" w:rsidRPr="00BB497B" w:rsidRDefault="000D0612" w:rsidP="000D0612">
            <w:pPr>
              <w:pStyle w:val="ListParagraph"/>
              <w:numPr>
                <w:ilvl w:val="0"/>
                <w:numId w:val="62"/>
              </w:numPr>
              <w:contextualSpacing w:val="0"/>
              <w:cnfStyle w:val="000000000000" w:firstRow="0" w:lastRow="0" w:firstColumn="0" w:lastColumn="0" w:oddVBand="0" w:evenVBand="0" w:oddHBand="0" w:evenHBand="0" w:firstRowFirstColumn="0" w:firstRowLastColumn="0" w:lastRowFirstColumn="0" w:lastRowLastColumn="0"/>
            </w:pPr>
            <w:r>
              <w:t>Childhood Asthma Prevalence Module</w:t>
            </w:r>
          </w:p>
        </w:tc>
      </w:tr>
      <w:tr w:rsidR="00DC31FB" w:rsidRPr="00BB497B" w:rsidTr="00447718">
        <w:tc>
          <w:tcPr>
            <w:cnfStyle w:val="001000000000" w:firstRow="0" w:lastRow="0" w:firstColumn="1" w:lastColumn="0" w:oddVBand="0" w:evenVBand="0" w:oddHBand="0" w:evenHBand="0" w:firstRowFirstColumn="0" w:firstRowLastColumn="0" w:lastRowFirstColumn="0" w:lastRowLastColumn="0"/>
            <w:tcW w:w="10183" w:type="dxa"/>
            <w:gridSpan w:val="4"/>
          </w:tcPr>
          <w:p w:rsidR="00DC31FB" w:rsidRDefault="00DC31FB" w:rsidP="003C093C">
            <w:pPr>
              <w:rPr>
                <w:vertAlign w:val="superscript"/>
              </w:rPr>
            </w:pPr>
            <w:r>
              <w:rPr>
                <w:vertAlign w:val="superscript"/>
              </w:rPr>
              <w:lastRenderedPageBreak/>
              <w:t>1</w:t>
            </w:r>
            <w:r>
              <w:t xml:space="preserve"> </w:t>
            </w:r>
            <w:r w:rsidRPr="00DC31FB">
              <w:rPr>
                <w:b w:val="0"/>
                <w:sz w:val="20"/>
                <w:szCs w:val="20"/>
              </w:rPr>
              <w:t xml:space="preserve">The Fruit and Vegetable Consumption Section is part of the odd-year rotating core.  Therefore it appears in 2017 but was not included in 2016.  Questions in this section have been updated, so wording </w:t>
            </w:r>
            <w:r w:rsidR="003C093C">
              <w:rPr>
                <w:b w:val="0"/>
                <w:sz w:val="20"/>
                <w:szCs w:val="20"/>
              </w:rPr>
              <w:t>compared to</w:t>
            </w:r>
            <w:r w:rsidRPr="00DC31FB">
              <w:rPr>
                <w:b w:val="0"/>
                <w:sz w:val="20"/>
                <w:szCs w:val="20"/>
              </w:rPr>
              <w:t xml:space="preserve"> the 2015 administration of the questionnaire has </w:t>
            </w:r>
            <w:r>
              <w:rPr>
                <w:b w:val="0"/>
                <w:sz w:val="20"/>
                <w:szCs w:val="20"/>
              </w:rPr>
              <w:t xml:space="preserve">also </w:t>
            </w:r>
            <w:r w:rsidRPr="00DC31FB">
              <w:rPr>
                <w:b w:val="0"/>
                <w:sz w:val="20"/>
                <w:szCs w:val="20"/>
              </w:rPr>
              <w:t>changed.</w:t>
            </w:r>
            <w:r>
              <w:t xml:space="preserve"> </w:t>
            </w:r>
          </w:p>
        </w:tc>
      </w:tr>
    </w:tbl>
    <w:p w:rsidR="00BB497B" w:rsidRDefault="00BB497B" w:rsidP="005330D3"/>
    <w:p w:rsidR="00447718" w:rsidRDefault="00447718" w:rsidP="00975E3C">
      <w:r>
        <w:t xml:space="preserve">The only substantive wording change of existing questions was in the Fruit and Vegetable Section of the rotating core.  </w:t>
      </w:r>
      <w:r w:rsidR="00A95C0E">
        <w:t>The</w:t>
      </w:r>
      <w:r w:rsidR="00975E3C">
        <w:t xml:space="preserve"> </w:t>
      </w:r>
      <w:r w:rsidR="00DC5DFA">
        <w:t xml:space="preserve">BRFSS reviewed questions on other surveys and used questions that are modeled after the Youth Risk Behavior Survey.  The National Survey on Drug Use and Health includes a question on fried potatoes which has wording that is comparable to the new BRFSS question on </w:t>
      </w:r>
      <w:r w:rsidR="009451F9">
        <w:t>that topic</w:t>
      </w:r>
      <w:r w:rsidR="00DC5DFA">
        <w:t xml:space="preserve">. </w:t>
      </w:r>
      <w:r w:rsidR="00975E3C">
        <w:t xml:space="preserve">State BRFSS coordinators and members of the CDC staff who are subject matter expert in nutrition created a taskforce to propose new wording for the section. Cognitive testing was conducted and a set of questions was set for field testing. Following the field test, minor changes were made.  The state coordinators were then presented with the new questions for approval. </w:t>
      </w:r>
      <w:r w:rsidR="00975E3C" w:rsidRPr="00975E3C">
        <w:t>The CDC Division of Nutrition, Physical Activity and Obesity was part of the taskforce and had direct input into field test wording and subsequent fine tuning of the questions.  The table below illustrates the fruit and vegetable questions that were asked in 2015 and those that are proposed for 2017.</w:t>
      </w:r>
    </w:p>
    <w:p w:rsidR="00DC5DFA" w:rsidRDefault="00DC5DFA" w:rsidP="005330D3"/>
    <w:tbl>
      <w:tblPr>
        <w:tblStyle w:val="TableGrid"/>
        <w:tblW w:w="0" w:type="auto"/>
        <w:tblLook w:val="04A0" w:firstRow="1" w:lastRow="0" w:firstColumn="1" w:lastColumn="0" w:noHBand="0" w:noVBand="1"/>
      </w:tblPr>
      <w:tblGrid>
        <w:gridCol w:w="3356"/>
        <w:gridCol w:w="3357"/>
        <w:gridCol w:w="3357"/>
      </w:tblGrid>
      <w:tr w:rsidR="00A95C0E" w:rsidTr="00D1299D">
        <w:tc>
          <w:tcPr>
            <w:tcW w:w="10070" w:type="dxa"/>
            <w:gridSpan w:val="3"/>
          </w:tcPr>
          <w:p w:rsidR="00A95C0E" w:rsidRDefault="00A95C0E" w:rsidP="00A95C0E">
            <w:pPr>
              <w:jc w:val="center"/>
            </w:pPr>
            <w:r>
              <w:t>Table 2. Comparison of 2015 and 2017 Fruit and Vegetable Questions</w:t>
            </w:r>
          </w:p>
        </w:tc>
      </w:tr>
      <w:tr w:rsidR="00A95C0E" w:rsidTr="00447718">
        <w:tc>
          <w:tcPr>
            <w:tcW w:w="3356" w:type="dxa"/>
          </w:tcPr>
          <w:p w:rsidR="00A95C0E" w:rsidRDefault="00A95C0E" w:rsidP="00A95C0E">
            <w:pPr>
              <w:jc w:val="center"/>
            </w:pPr>
            <w:r>
              <w:t>2015</w:t>
            </w:r>
          </w:p>
        </w:tc>
        <w:tc>
          <w:tcPr>
            <w:tcW w:w="3357" w:type="dxa"/>
          </w:tcPr>
          <w:p w:rsidR="00A95C0E" w:rsidRPr="00772CE8" w:rsidRDefault="00A95C0E" w:rsidP="00A95C0E">
            <w:pPr>
              <w:jc w:val="center"/>
            </w:pPr>
            <w:r>
              <w:t>2017</w:t>
            </w:r>
          </w:p>
        </w:tc>
        <w:tc>
          <w:tcPr>
            <w:tcW w:w="3357" w:type="dxa"/>
          </w:tcPr>
          <w:p w:rsidR="00A95C0E" w:rsidRDefault="00A95C0E" w:rsidP="00A95C0E">
            <w:pPr>
              <w:jc w:val="center"/>
            </w:pPr>
            <w:r>
              <w:t>Reasons for Change</w:t>
            </w:r>
          </w:p>
        </w:tc>
      </w:tr>
      <w:tr w:rsidR="00772CE8" w:rsidTr="00447718">
        <w:tc>
          <w:tcPr>
            <w:tcW w:w="3356" w:type="dxa"/>
          </w:tcPr>
          <w:p w:rsidR="00772CE8" w:rsidRDefault="00772CE8" w:rsidP="00447718">
            <w:r>
              <w:t xml:space="preserve">1. During the past month, how many times per day, week or month did you drink 100% PURE fruit juices? Do not include fruit-flavored drinks with added sugar or fruit juice you made at home and added sugar to. Only include 100% juice. </w:t>
            </w:r>
          </w:p>
          <w:p w:rsidR="00772CE8" w:rsidRDefault="00772CE8" w:rsidP="00447718"/>
          <w:p w:rsidR="00772CE8" w:rsidRDefault="00772CE8" w:rsidP="00447718"/>
          <w:p w:rsidR="00772CE8" w:rsidRDefault="00772CE8" w:rsidP="00447718"/>
          <w:p w:rsidR="00772CE8" w:rsidRDefault="00772CE8" w:rsidP="00447718"/>
          <w:p w:rsidR="00772CE8" w:rsidRDefault="00772CE8" w:rsidP="00772CE8"/>
        </w:tc>
        <w:tc>
          <w:tcPr>
            <w:tcW w:w="3357" w:type="dxa"/>
          </w:tcPr>
          <w:p w:rsidR="00772CE8" w:rsidRPr="00772CE8" w:rsidRDefault="00772CE8" w:rsidP="00447718">
            <w:r w:rsidRPr="00772CE8">
              <w:lastRenderedPageBreak/>
              <w:t xml:space="preserve">1.  Not including juices, how often did you eat fruit? You can tell me times per day, per week or per month. </w:t>
            </w:r>
          </w:p>
          <w:p w:rsidR="00772CE8" w:rsidRPr="00772CE8" w:rsidRDefault="00772CE8" w:rsidP="00447718"/>
          <w:p w:rsidR="00772CE8" w:rsidRPr="00772CE8" w:rsidRDefault="00772CE8" w:rsidP="00447718"/>
          <w:p w:rsidR="00772CE8" w:rsidRPr="00772CE8" w:rsidRDefault="00772CE8" w:rsidP="00447718"/>
          <w:p w:rsidR="00772CE8" w:rsidRPr="00772CE8" w:rsidRDefault="00772CE8" w:rsidP="00447718"/>
          <w:p w:rsidR="00772CE8" w:rsidRPr="00772CE8" w:rsidRDefault="00772CE8" w:rsidP="00447718"/>
          <w:p w:rsidR="00772CE8" w:rsidRDefault="00772CE8" w:rsidP="00772CE8"/>
        </w:tc>
        <w:tc>
          <w:tcPr>
            <w:tcW w:w="3357" w:type="dxa"/>
            <w:vMerge w:val="restart"/>
          </w:tcPr>
          <w:p w:rsidR="00772CE8" w:rsidRDefault="00772CE8" w:rsidP="005330D3">
            <w:r>
              <w:lastRenderedPageBreak/>
              <w:t xml:space="preserve">The old fruit and vegetable questions were complicated and required extensive recall on the part of the respondents.  Respondents often were confused by listening to long questions and there were a high number of respondent break-offs during this section. </w:t>
            </w:r>
            <w:r w:rsidR="00975E3C">
              <w:t xml:space="preserve">The </w:t>
            </w:r>
            <w:r w:rsidR="00975E3C">
              <w:lastRenderedPageBreak/>
              <w:t xml:space="preserve">new questions do not ask respondents to recall food intake over the previous 30 days, but allow respondents to provide information on regular food consumption behaviors. </w:t>
            </w:r>
          </w:p>
          <w:p w:rsidR="00772CE8" w:rsidRDefault="00772CE8" w:rsidP="005330D3"/>
          <w:p w:rsidR="00772CE8" w:rsidRDefault="00772CE8" w:rsidP="005330D3">
            <w:r>
              <w:t xml:space="preserve">Overall the new questions are easier to administer, as evidenced by </w:t>
            </w:r>
            <w:r w:rsidR="0029033A">
              <w:t>a reduction in the</w:t>
            </w:r>
            <w:r>
              <w:t xml:space="preserve"> length of time the fruit and vegetable questions take to administer. </w:t>
            </w:r>
          </w:p>
          <w:p w:rsidR="00954412" w:rsidRDefault="00954412" w:rsidP="00954412"/>
          <w:p w:rsidR="00954412" w:rsidRDefault="00954412" w:rsidP="00954412">
            <w:r>
              <w:t xml:space="preserve">The new questions will also be useful in determining whether respondents meet nutrition standards, without the confusion of the wording of previous questions.     </w:t>
            </w:r>
          </w:p>
        </w:tc>
      </w:tr>
      <w:tr w:rsidR="00772CE8" w:rsidTr="00447718">
        <w:tc>
          <w:tcPr>
            <w:tcW w:w="3356" w:type="dxa"/>
          </w:tcPr>
          <w:p w:rsidR="00772CE8" w:rsidRDefault="00772CE8" w:rsidP="005330D3">
            <w:r w:rsidRPr="00772CE8">
              <w:lastRenderedPageBreak/>
              <w:t>2. During the past month, not counting juice, how many times per day, week, or month did you eat fruit? Count fresh, frozen, or canned fruit.</w:t>
            </w:r>
          </w:p>
        </w:tc>
        <w:tc>
          <w:tcPr>
            <w:tcW w:w="3357" w:type="dxa"/>
          </w:tcPr>
          <w:p w:rsidR="00772CE8" w:rsidRDefault="00772CE8" w:rsidP="00954412">
            <w:r w:rsidRPr="00772CE8">
              <w:t>2.  Not including fruit-flavored drinks or fruit juices with added sugar, how often did you drink 100% fruit juice such as apple or orange juice?</w:t>
            </w:r>
            <w:r w:rsidR="00954412">
              <w:t xml:space="preserve"> </w:t>
            </w:r>
          </w:p>
        </w:tc>
        <w:tc>
          <w:tcPr>
            <w:tcW w:w="3357" w:type="dxa"/>
            <w:vMerge/>
          </w:tcPr>
          <w:p w:rsidR="00772CE8" w:rsidRDefault="00772CE8" w:rsidP="005330D3"/>
        </w:tc>
      </w:tr>
      <w:tr w:rsidR="00772CE8" w:rsidTr="00447718">
        <w:tc>
          <w:tcPr>
            <w:tcW w:w="3356" w:type="dxa"/>
          </w:tcPr>
          <w:p w:rsidR="00772CE8" w:rsidRPr="00772CE8" w:rsidRDefault="00772CE8" w:rsidP="00772CE8">
            <w:r w:rsidRPr="00772CE8">
              <w:t>3. During the past month, how many times per day, week, or month did you eat cooked or canned beans, such as refried, baked, black, garbanzo beans, beans in soup, soybeans, edamame, tofu or lentils. Do NOT include long green beans.</w:t>
            </w:r>
          </w:p>
          <w:p w:rsidR="00772CE8" w:rsidRDefault="00772CE8" w:rsidP="005330D3"/>
        </w:tc>
        <w:tc>
          <w:tcPr>
            <w:tcW w:w="3357" w:type="dxa"/>
          </w:tcPr>
          <w:p w:rsidR="00772CE8" w:rsidRDefault="00772CE8" w:rsidP="005330D3"/>
        </w:tc>
        <w:tc>
          <w:tcPr>
            <w:tcW w:w="3357" w:type="dxa"/>
            <w:vMerge/>
          </w:tcPr>
          <w:p w:rsidR="00772CE8" w:rsidRDefault="00772CE8" w:rsidP="005330D3"/>
        </w:tc>
      </w:tr>
      <w:tr w:rsidR="00772CE8" w:rsidTr="00447718">
        <w:tc>
          <w:tcPr>
            <w:tcW w:w="3356" w:type="dxa"/>
          </w:tcPr>
          <w:p w:rsidR="00772CE8" w:rsidRDefault="00772CE8" w:rsidP="005330D3">
            <w:r w:rsidRPr="00772CE8">
              <w:t>4. During the past month, how many times per day, week, or month did you eat dark green vegetables for example broccoli or dark leafy greens including romaine, chard, collard greens or spinach?</w:t>
            </w:r>
          </w:p>
        </w:tc>
        <w:tc>
          <w:tcPr>
            <w:tcW w:w="3357" w:type="dxa"/>
          </w:tcPr>
          <w:p w:rsidR="00772CE8" w:rsidRDefault="00772CE8" w:rsidP="005330D3">
            <w:r w:rsidRPr="00772CE8">
              <w:t>3. How often did you eat a green leafy or lettuce salad, with or without other vegetables?</w:t>
            </w:r>
            <w:r w:rsidR="00954412">
              <w:t xml:space="preserve"> </w:t>
            </w:r>
            <w:r w:rsidR="00954412" w:rsidRPr="00954412">
              <w:t xml:space="preserve">You can tell me times per day, per week or per month. </w:t>
            </w:r>
            <w:r w:rsidR="00954412">
              <w:t xml:space="preserve"> </w:t>
            </w:r>
          </w:p>
        </w:tc>
        <w:tc>
          <w:tcPr>
            <w:tcW w:w="3357" w:type="dxa"/>
            <w:vMerge/>
          </w:tcPr>
          <w:p w:rsidR="00772CE8" w:rsidRDefault="00772CE8" w:rsidP="005330D3"/>
        </w:tc>
      </w:tr>
      <w:tr w:rsidR="00772CE8" w:rsidTr="00447718">
        <w:tc>
          <w:tcPr>
            <w:tcW w:w="3356" w:type="dxa"/>
          </w:tcPr>
          <w:p w:rsidR="00772CE8" w:rsidRDefault="00772CE8" w:rsidP="005330D3">
            <w:r w:rsidRPr="00772CE8">
              <w:t>5. During the past month, how many times per day, week, or month did you eat orange-colored vegetables such as sweet potatoes, pumpkin, winter squash, or carrots?</w:t>
            </w:r>
          </w:p>
        </w:tc>
        <w:tc>
          <w:tcPr>
            <w:tcW w:w="3357" w:type="dxa"/>
          </w:tcPr>
          <w:p w:rsidR="00772CE8" w:rsidRDefault="00772CE8" w:rsidP="005330D3">
            <w:r w:rsidRPr="00772CE8">
              <w:t>4.  How often did you eat any kin</w:t>
            </w:r>
            <w:r w:rsidR="0029033A">
              <w:t>d of fried potatoes, including F</w:t>
            </w:r>
            <w:r w:rsidRPr="00772CE8">
              <w:t>rench fries, home fries, or hash browns?</w:t>
            </w:r>
            <w:r w:rsidR="00954412">
              <w:t xml:space="preserve"> </w:t>
            </w:r>
          </w:p>
          <w:p w:rsidR="00772CE8" w:rsidRDefault="00772CE8" w:rsidP="00954412">
            <w:r w:rsidRPr="00772CE8">
              <w:t>5. How often did you eat any other kind of potatoes, or sweet potatoes, such as baked, boiled, mashed potatoes, or potato salad?</w:t>
            </w:r>
            <w:r w:rsidR="00954412">
              <w:t xml:space="preserve"> </w:t>
            </w:r>
          </w:p>
        </w:tc>
        <w:tc>
          <w:tcPr>
            <w:tcW w:w="3357" w:type="dxa"/>
            <w:vMerge/>
          </w:tcPr>
          <w:p w:rsidR="00772CE8" w:rsidRDefault="00772CE8" w:rsidP="005330D3"/>
        </w:tc>
      </w:tr>
      <w:tr w:rsidR="00772CE8" w:rsidTr="00447718">
        <w:tc>
          <w:tcPr>
            <w:tcW w:w="3356" w:type="dxa"/>
          </w:tcPr>
          <w:p w:rsidR="00772CE8" w:rsidRDefault="00772CE8" w:rsidP="005330D3">
            <w:r w:rsidRPr="00772CE8">
              <w:t>6. Not counting what you just told me about, during the past month, about how many times per day, week, or month did you eat OTHER vegetables? Examples of other vegetables include tomatoes, tomato juice or V-8 juice, corn, eggplant, peas, lettuce, cabbage, and white potatoes that are not fried such as baked or mashed potatoes.</w:t>
            </w:r>
          </w:p>
        </w:tc>
        <w:tc>
          <w:tcPr>
            <w:tcW w:w="3357" w:type="dxa"/>
          </w:tcPr>
          <w:p w:rsidR="00772CE8" w:rsidRDefault="00772CE8" w:rsidP="005330D3">
            <w:r w:rsidRPr="00772CE8">
              <w:t>6. Not including lettuce salads and potatoes, how often did you eat other vegetables?</w:t>
            </w:r>
          </w:p>
        </w:tc>
        <w:tc>
          <w:tcPr>
            <w:tcW w:w="3357" w:type="dxa"/>
            <w:vMerge/>
          </w:tcPr>
          <w:p w:rsidR="00772CE8" w:rsidRDefault="00772CE8" w:rsidP="005330D3"/>
        </w:tc>
      </w:tr>
    </w:tbl>
    <w:p w:rsidR="00447718" w:rsidRDefault="00447718" w:rsidP="005330D3"/>
    <w:p w:rsidR="00447718" w:rsidRDefault="00447718" w:rsidP="005330D3"/>
    <w:p w:rsidR="00447718" w:rsidRDefault="00447718" w:rsidP="005330D3"/>
    <w:p w:rsidR="002F54D1" w:rsidRDefault="007D704A" w:rsidP="005330D3">
      <w:r>
        <w:t xml:space="preserve">Other </w:t>
      </w:r>
      <w:r w:rsidR="006F66CA">
        <w:t xml:space="preserve">minor </w:t>
      </w:r>
      <w:r>
        <w:t xml:space="preserve">changes were also </w:t>
      </w:r>
      <w:r w:rsidR="002F54D1">
        <w:t xml:space="preserve">made in the </w:t>
      </w:r>
      <w:r>
        <w:t>201</w:t>
      </w:r>
      <w:r w:rsidR="003A0F0F">
        <w:t>7</w:t>
      </w:r>
      <w:r w:rsidR="002F54D1">
        <w:t xml:space="preserve"> </w:t>
      </w:r>
      <w:r w:rsidR="00AF4906">
        <w:t>BRFSS Q</w:t>
      </w:r>
      <w:r w:rsidR="002F54D1">
        <w:t>uestionnaire</w:t>
      </w:r>
      <w:r w:rsidR="005A5764">
        <w:t xml:space="preserve"> (See Attachment 5a-201</w:t>
      </w:r>
      <w:r w:rsidR="003A0F0F">
        <w:t>7</w:t>
      </w:r>
      <w:r w:rsidR="005A5764">
        <w:t>)</w:t>
      </w:r>
      <w:r>
        <w:t xml:space="preserve">.  </w:t>
      </w:r>
      <w:r w:rsidR="0056504C">
        <w:t xml:space="preserve">As was noted </w:t>
      </w:r>
      <w:r w:rsidR="0056504C" w:rsidRPr="00182956">
        <w:t>and approved in the original approval, the 2017 questionnaire will include the odd-year rotating sections (</w:t>
      </w:r>
      <w:r w:rsidR="00182956" w:rsidRPr="00182956">
        <w:t>fruit and vegetable consumption, hypertension awareness, cholesterol awareness, arthritis burden and physical activity</w:t>
      </w:r>
      <w:r w:rsidR="0056504C" w:rsidRPr="00182956">
        <w:t>) in the core.  Even-year rotating sections (</w:t>
      </w:r>
      <w:r w:rsidR="00182956" w:rsidRPr="00182956">
        <w:t>Breast/cervical cancer screening, prostate cancer screening, colorectal</w:t>
      </w:r>
      <w:r w:rsidR="00182956">
        <w:t xml:space="preserve"> cancer screening, oral health, falls, drinking and driving</w:t>
      </w:r>
      <w:r w:rsidR="0056504C">
        <w:t>) have been cut and will be available as optional modules for the states. Minor changes in interviewer instructions and transitions from one section to the next are also included and highlighted in red text on the full questionnaire (Attachment 5a</w:t>
      </w:r>
      <w:r w:rsidR="00182956">
        <w:t>-</w:t>
      </w:r>
      <w:r w:rsidR="0056504C">
        <w:t>2017).  New optional modules (</w:t>
      </w:r>
      <w:r w:rsidR="00182956">
        <w:t>actions to control high blood pressure, fire arm safety, lung cancer screening, preconception health/family planning, respiratory health and social determinants of health</w:t>
      </w:r>
      <w:r w:rsidR="0056504C">
        <w:t>) are also included (see Attachment 4</w:t>
      </w:r>
      <w:r w:rsidR="005B21BF">
        <w:t>a</w:t>
      </w:r>
      <w:r w:rsidR="0056504C">
        <w:t xml:space="preserve">-2017: Approved Optional Modules). </w:t>
      </w:r>
      <w:r>
        <w:t>These were in response to changing requirements or needs of programs within CDC, and were voted on by the states at the annual BRFSS meeting</w:t>
      </w:r>
      <w:r w:rsidR="003A0F0F">
        <w:t xml:space="preserve"> last spring</w:t>
      </w:r>
      <w:r>
        <w:t xml:space="preserve">.  </w:t>
      </w:r>
      <w:r w:rsidR="005D4824">
        <w:t>All</w:t>
      </w:r>
      <w:r w:rsidR="002F54D1">
        <w:t xml:space="preserve"> changes in the 201</w:t>
      </w:r>
      <w:r w:rsidR="003A0F0F">
        <w:t>7</w:t>
      </w:r>
      <w:r w:rsidR="002F54D1">
        <w:t xml:space="preserve"> questionnaire are </w:t>
      </w:r>
      <w:r w:rsidR="00182956">
        <w:t>highlighted</w:t>
      </w:r>
      <w:r w:rsidR="002F54D1">
        <w:t xml:space="preserve"> in red text in Attachment </w:t>
      </w:r>
      <w:r w:rsidR="00A26208">
        <w:t>5a-201</w:t>
      </w:r>
      <w:r w:rsidR="003A0F0F">
        <w:t>7</w:t>
      </w:r>
      <w:r w:rsidR="00092A8F">
        <w:t>:</w:t>
      </w:r>
      <w:r w:rsidR="00630895">
        <w:t xml:space="preserve"> BRFSS Questionnaire</w:t>
      </w:r>
      <w:r w:rsidR="00092A8F">
        <w:t xml:space="preserve"> and/or in Attachment 4b-2017: </w:t>
      </w:r>
      <w:r w:rsidR="00970EAC">
        <w:t>A</w:t>
      </w:r>
      <w:r w:rsidR="00092A8F">
        <w:t xml:space="preserve">pproved </w:t>
      </w:r>
      <w:r w:rsidR="005B21BF">
        <w:t>Questions by Optional Module</w:t>
      </w:r>
      <w:r w:rsidR="005D4824">
        <w:t>.</w:t>
      </w:r>
    </w:p>
    <w:p w:rsidR="00F73B4F" w:rsidRDefault="00F73B4F" w:rsidP="005330D3"/>
    <w:p w:rsidR="00B05DCD" w:rsidRPr="001D46BB" w:rsidRDefault="00B05DCD" w:rsidP="005330D3">
      <w:pPr>
        <w:pStyle w:val="BodyText21"/>
        <w:rPr>
          <w:rFonts w:ascii="Times New Roman" w:hAnsi="Times New Roman"/>
          <w:b/>
        </w:rPr>
      </w:pPr>
      <w:r w:rsidRPr="001D46BB">
        <w:rPr>
          <w:rFonts w:ascii="Times New Roman" w:hAnsi="Times New Roman"/>
          <w:b/>
        </w:rPr>
        <w:t>Effect of Proposed Changes on the Burden Estimate</w:t>
      </w:r>
    </w:p>
    <w:p w:rsidR="00B05DCD" w:rsidRDefault="00B05DCD" w:rsidP="005330D3">
      <w:pPr>
        <w:pStyle w:val="BodyText21"/>
        <w:rPr>
          <w:rFonts w:ascii="Times New Roman" w:hAnsi="Times New Roman"/>
        </w:rPr>
      </w:pPr>
    </w:p>
    <w:p w:rsidR="005330D3" w:rsidRDefault="006A33CE" w:rsidP="005330D3">
      <w:pPr>
        <w:pStyle w:val="BodyText21"/>
        <w:rPr>
          <w:rFonts w:ascii="Times New Roman" w:hAnsi="Times New Roman"/>
        </w:rPr>
      </w:pPr>
      <w:r w:rsidRPr="00473B5C">
        <w:rPr>
          <w:rFonts w:ascii="Times New Roman" w:hAnsi="Times New Roman"/>
        </w:rPr>
        <w:t>None</w:t>
      </w:r>
      <w:r w:rsidR="0056504C" w:rsidRPr="00473B5C">
        <w:rPr>
          <w:rFonts w:ascii="Times New Roman" w:hAnsi="Times New Roman"/>
        </w:rPr>
        <w:t xml:space="preserve">. </w:t>
      </w:r>
      <w:r w:rsidR="000F18B7" w:rsidRPr="00473B5C">
        <w:rPr>
          <w:rFonts w:ascii="Times New Roman" w:hAnsi="Times New Roman"/>
        </w:rPr>
        <w:t xml:space="preserve"> </w:t>
      </w:r>
      <w:r w:rsidR="00C145BF" w:rsidRPr="00473B5C">
        <w:rPr>
          <w:rFonts w:ascii="Times New Roman" w:hAnsi="Times New Roman"/>
        </w:rPr>
        <w:t>The number of</w:t>
      </w:r>
      <w:r w:rsidR="00876414" w:rsidRPr="00473B5C">
        <w:rPr>
          <w:rFonts w:ascii="Times New Roman" w:hAnsi="Times New Roman"/>
        </w:rPr>
        <w:t xml:space="preserve"> interviews declined</w:t>
      </w:r>
      <w:r w:rsidR="0056504C" w:rsidRPr="00473B5C">
        <w:rPr>
          <w:rFonts w:ascii="Times New Roman" w:hAnsi="Times New Roman"/>
        </w:rPr>
        <w:t xml:space="preserve"> in 201</w:t>
      </w:r>
      <w:r w:rsidR="00BB497B">
        <w:rPr>
          <w:rFonts w:ascii="Times New Roman" w:hAnsi="Times New Roman"/>
        </w:rPr>
        <w:t>5</w:t>
      </w:r>
      <w:r w:rsidR="00C145BF" w:rsidRPr="00473B5C">
        <w:rPr>
          <w:rFonts w:ascii="Times New Roman" w:hAnsi="Times New Roman"/>
        </w:rPr>
        <w:t xml:space="preserve"> from previous years and </w:t>
      </w:r>
      <w:r w:rsidR="00876414" w:rsidRPr="00473B5C">
        <w:rPr>
          <w:rFonts w:ascii="Times New Roman" w:hAnsi="Times New Roman"/>
        </w:rPr>
        <w:t xml:space="preserve">was approximately </w:t>
      </w:r>
      <w:r w:rsidR="00473B5C" w:rsidRPr="00473B5C">
        <w:rPr>
          <w:rFonts w:ascii="Times New Roman" w:hAnsi="Times New Roman"/>
        </w:rPr>
        <w:t xml:space="preserve">441,456.  This number is over 53,000 </w:t>
      </w:r>
      <w:r w:rsidR="00876414" w:rsidRPr="00473B5C">
        <w:rPr>
          <w:rFonts w:ascii="Times New Roman" w:hAnsi="Times New Roman"/>
        </w:rPr>
        <w:t xml:space="preserve">short of </w:t>
      </w:r>
      <w:r w:rsidR="00C145BF" w:rsidRPr="00473B5C">
        <w:rPr>
          <w:rFonts w:ascii="Times New Roman" w:hAnsi="Times New Roman"/>
        </w:rPr>
        <w:t xml:space="preserve">the anticipated </w:t>
      </w:r>
      <w:r w:rsidR="00DC5DFA">
        <w:rPr>
          <w:rFonts w:ascii="Times New Roman" w:hAnsi="Times New Roman"/>
        </w:rPr>
        <w:t xml:space="preserve">and previously approved </w:t>
      </w:r>
      <w:r w:rsidR="00C145BF" w:rsidRPr="00473B5C">
        <w:rPr>
          <w:rFonts w:ascii="Times New Roman" w:hAnsi="Times New Roman"/>
        </w:rPr>
        <w:t xml:space="preserve">annual total. </w:t>
      </w:r>
      <w:r w:rsidR="00381DD0" w:rsidRPr="00473B5C">
        <w:rPr>
          <w:rFonts w:ascii="Times New Roman" w:hAnsi="Times New Roman"/>
        </w:rPr>
        <w:t xml:space="preserve">The total number of interviews in 2016 </w:t>
      </w:r>
      <w:r w:rsidR="00970EAC">
        <w:rPr>
          <w:rFonts w:ascii="Times New Roman" w:hAnsi="Times New Roman"/>
        </w:rPr>
        <w:t xml:space="preserve">and 2017 </w:t>
      </w:r>
      <w:r w:rsidR="00381DD0" w:rsidRPr="00473B5C">
        <w:rPr>
          <w:rFonts w:ascii="Times New Roman" w:hAnsi="Times New Roman"/>
        </w:rPr>
        <w:t xml:space="preserve">will also be under the estimated, approved total. </w:t>
      </w:r>
      <w:r w:rsidR="00C145BF" w:rsidRPr="00473B5C">
        <w:rPr>
          <w:rFonts w:ascii="Times New Roman" w:hAnsi="Times New Roman"/>
        </w:rPr>
        <w:t xml:space="preserve">States are also careful to ensure that total survey length does not exceed </w:t>
      </w:r>
      <w:r w:rsidR="00800069" w:rsidRPr="00473B5C">
        <w:rPr>
          <w:rFonts w:ascii="Times New Roman" w:hAnsi="Times New Roman"/>
        </w:rPr>
        <w:t>27 minutes, inclusive of household enumeration on landline interviews and optional modules.</w:t>
      </w:r>
      <w:r w:rsidR="00C145BF" w:rsidRPr="00473B5C">
        <w:rPr>
          <w:rFonts w:ascii="Times New Roman" w:hAnsi="Times New Roman"/>
        </w:rPr>
        <w:t xml:space="preserve"> </w:t>
      </w:r>
    </w:p>
    <w:p w:rsidR="005330D3" w:rsidRDefault="005330D3" w:rsidP="005330D3">
      <w:pPr>
        <w:pStyle w:val="BodyText21"/>
        <w:rPr>
          <w:rFonts w:ascii="Times New Roman" w:hAnsi="Times New Roman"/>
          <w:b/>
        </w:rPr>
      </w:pPr>
    </w:p>
    <w:p w:rsidR="005330D3" w:rsidRDefault="005330D3" w:rsidP="005330D3">
      <w:pPr>
        <w:pStyle w:val="BodyText21"/>
        <w:rPr>
          <w:rFonts w:ascii="Times New Roman" w:hAnsi="Times New Roman"/>
          <w:b/>
        </w:rPr>
      </w:pPr>
      <w:r>
        <w:rPr>
          <w:rFonts w:ascii="Times New Roman" w:hAnsi="Times New Roman"/>
          <w:b/>
        </w:rPr>
        <w:t>Effect of Proposed Changes on Currently Approved Instruments and Attachments</w:t>
      </w:r>
    </w:p>
    <w:p w:rsidR="005330D3" w:rsidRDefault="005330D3" w:rsidP="005330D3">
      <w:pPr>
        <w:pStyle w:val="BodyText21"/>
        <w:rPr>
          <w:rFonts w:ascii="Times New Roman" w:hAnsi="Times New Roman"/>
        </w:rPr>
      </w:pPr>
    </w:p>
    <w:p w:rsidR="00251137" w:rsidRDefault="00251137" w:rsidP="004C4C1B">
      <w:pPr>
        <w:pStyle w:val="BodyText21"/>
        <w:rPr>
          <w:rFonts w:ascii="Times New Roman" w:hAnsi="Times New Roman"/>
          <w:szCs w:val="24"/>
        </w:rPr>
      </w:pPr>
      <w:r>
        <w:rPr>
          <w:rFonts w:ascii="Times New Roman" w:hAnsi="Times New Roman"/>
          <w:szCs w:val="24"/>
        </w:rPr>
        <w:t xml:space="preserve">The following table describes those attachments which have been updated as a result of changes in the </w:t>
      </w:r>
      <w:bookmarkStart w:id="0" w:name="_GoBack"/>
      <w:bookmarkEnd w:id="0"/>
      <w:r>
        <w:rPr>
          <w:rFonts w:ascii="Times New Roman" w:hAnsi="Times New Roman"/>
          <w:szCs w:val="24"/>
        </w:rPr>
        <w:t>BRFSS. All updates are provided in red text in each attachment.</w:t>
      </w:r>
    </w:p>
    <w:p w:rsidR="00252C12" w:rsidRDefault="00252C12" w:rsidP="004C4C1B">
      <w:pPr>
        <w:pStyle w:val="BodyText21"/>
        <w:rPr>
          <w:rFonts w:ascii="Times New Roman" w:hAnsi="Times New Roman"/>
          <w:szCs w:val="24"/>
        </w:rPr>
      </w:pPr>
    </w:p>
    <w:tbl>
      <w:tblPr>
        <w:tblStyle w:val="TableGrid"/>
        <w:tblW w:w="0" w:type="auto"/>
        <w:tblLook w:val="04A0" w:firstRow="1" w:lastRow="0" w:firstColumn="1" w:lastColumn="0" w:noHBand="0" w:noVBand="1"/>
      </w:tblPr>
      <w:tblGrid>
        <w:gridCol w:w="5035"/>
        <w:gridCol w:w="5035"/>
      </w:tblGrid>
      <w:tr w:rsidR="00251137" w:rsidTr="00251137">
        <w:tc>
          <w:tcPr>
            <w:tcW w:w="5035" w:type="dxa"/>
          </w:tcPr>
          <w:p w:rsidR="00251137" w:rsidRDefault="00251137" w:rsidP="004C4C1B">
            <w:pPr>
              <w:pStyle w:val="BodyText21"/>
              <w:rPr>
                <w:rFonts w:ascii="Times New Roman" w:hAnsi="Times New Roman"/>
                <w:szCs w:val="24"/>
              </w:rPr>
            </w:pPr>
            <w:r>
              <w:rPr>
                <w:rFonts w:ascii="Times New Roman" w:hAnsi="Times New Roman"/>
                <w:szCs w:val="24"/>
              </w:rPr>
              <w:t>Previous Attachment Title</w:t>
            </w:r>
          </w:p>
        </w:tc>
        <w:tc>
          <w:tcPr>
            <w:tcW w:w="5035" w:type="dxa"/>
          </w:tcPr>
          <w:p w:rsidR="00251137" w:rsidRDefault="00251137" w:rsidP="004C4C1B">
            <w:pPr>
              <w:pStyle w:val="BodyText21"/>
              <w:rPr>
                <w:rFonts w:ascii="Times New Roman" w:hAnsi="Times New Roman"/>
                <w:szCs w:val="24"/>
              </w:rPr>
            </w:pPr>
            <w:r>
              <w:rPr>
                <w:rFonts w:ascii="Times New Roman" w:hAnsi="Times New Roman"/>
                <w:szCs w:val="24"/>
              </w:rPr>
              <w:t>Change Request Attachment Title</w:t>
            </w:r>
          </w:p>
        </w:tc>
      </w:tr>
      <w:tr w:rsidR="003A0F0F" w:rsidTr="00251137">
        <w:tc>
          <w:tcPr>
            <w:tcW w:w="5035" w:type="dxa"/>
          </w:tcPr>
          <w:p w:rsidR="003A0F0F" w:rsidRDefault="003A0F0F" w:rsidP="005B21BF">
            <w:pPr>
              <w:pStyle w:val="BodyText21"/>
              <w:rPr>
                <w:rFonts w:ascii="Times New Roman" w:hAnsi="Times New Roman"/>
                <w:szCs w:val="24"/>
              </w:rPr>
            </w:pPr>
            <w:r>
              <w:rPr>
                <w:rFonts w:ascii="Times New Roman" w:hAnsi="Times New Roman"/>
                <w:szCs w:val="24"/>
              </w:rPr>
              <w:t>4a-2016 Approved Optional Modules</w:t>
            </w:r>
          </w:p>
        </w:tc>
        <w:tc>
          <w:tcPr>
            <w:tcW w:w="5035" w:type="dxa"/>
          </w:tcPr>
          <w:p w:rsidR="003A0F0F" w:rsidRDefault="003A0F0F" w:rsidP="005B21BF">
            <w:pPr>
              <w:pStyle w:val="BodyText21"/>
              <w:rPr>
                <w:rFonts w:ascii="Times New Roman" w:hAnsi="Times New Roman"/>
                <w:szCs w:val="24"/>
              </w:rPr>
            </w:pPr>
            <w:r>
              <w:rPr>
                <w:rFonts w:ascii="Times New Roman" w:hAnsi="Times New Roman"/>
                <w:szCs w:val="24"/>
              </w:rPr>
              <w:t>4a-2017 Approved Optional Modules</w:t>
            </w:r>
          </w:p>
        </w:tc>
      </w:tr>
      <w:tr w:rsidR="003A0F0F" w:rsidTr="00251137">
        <w:tc>
          <w:tcPr>
            <w:tcW w:w="5035" w:type="dxa"/>
          </w:tcPr>
          <w:p w:rsidR="003A0F0F" w:rsidRDefault="003A0F0F" w:rsidP="005B21BF">
            <w:pPr>
              <w:pStyle w:val="BodyText21"/>
              <w:rPr>
                <w:rFonts w:ascii="Times New Roman" w:hAnsi="Times New Roman"/>
                <w:szCs w:val="24"/>
              </w:rPr>
            </w:pPr>
            <w:r>
              <w:rPr>
                <w:rFonts w:ascii="Times New Roman" w:hAnsi="Times New Roman"/>
                <w:szCs w:val="24"/>
              </w:rPr>
              <w:t>4b-2016 Approved Questions by Optional Module</w:t>
            </w:r>
          </w:p>
        </w:tc>
        <w:tc>
          <w:tcPr>
            <w:tcW w:w="5035" w:type="dxa"/>
          </w:tcPr>
          <w:p w:rsidR="003A0F0F" w:rsidRDefault="003A0F0F" w:rsidP="005B21BF">
            <w:pPr>
              <w:pStyle w:val="BodyText21"/>
              <w:rPr>
                <w:rFonts w:ascii="Times New Roman" w:hAnsi="Times New Roman"/>
                <w:szCs w:val="24"/>
              </w:rPr>
            </w:pPr>
            <w:r>
              <w:rPr>
                <w:rFonts w:ascii="Times New Roman" w:hAnsi="Times New Roman"/>
                <w:szCs w:val="24"/>
              </w:rPr>
              <w:t>4b-2017 Approved Questions by Optional Module</w:t>
            </w:r>
          </w:p>
        </w:tc>
      </w:tr>
      <w:tr w:rsidR="003A0F0F" w:rsidTr="00251137">
        <w:tc>
          <w:tcPr>
            <w:tcW w:w="5035" w:type="dxa"/>
          </w:tcPr>
          <w:p w:rsidR="003A0F0F" w:rsidRDefault="003A0F0F" w:rsidP="003A0F0F">
            <w:pPr>
              <w:pStyle w:val="BodyText21"/>
              <w:rPr>
                <w:rFonts w:ascii="Times New Roman" w:hAnsi="Times New Roman"/>
                <w:szCs w:val="24"/>
              </w:rPr>
            </w:pPr>
            <w:r>
              <w:rPr>
                <w:rFonts w:ascii="Times New Roman" w:hAnsi="Times New Roman"/>
                <w:szCs w:val="24"/>
              </w:rPr>
              <w:t>5a-2016 BRFSS Questionnaire</w:t>
            </w:r>
          </w:p>
        </w:tc>
        <w:tc>
          <w:tcPr>
            <w:tcW w:w="5035" w:type="dxa"/>
          </w:tcPr>
          <w:p w:rsidR="003A0F0F" w:rsidRDefault="003A0F0F" w:rsidP="003A0F0F">
            <w:pPr>
              <w:pStyle w:val="BodyText21"/>
              <w:rPr>
                <w:rFonts w:ascii="Times New Roman" w:hAnsi="Times New Roman"/>
                <w:szCs w:val="24"/>
              </w:rPr>
            </w:pPr>
            <w:r>
              <w:rPr>
                <w:rFonts w:ascii="Times New Roman" w:hAnsi="Times New Roman"/>
                <w:szCs w:val="24"/>
              </w:rPr>
              <w:t>5a-2017 BRFSS Questionnaire</w:t>
            </w:r>
          </w:p>
        </w:tc>
      </w:tr>
      <w:tr w:rsidR="003A0F0F" w:rsidTr="00251137">
        <w:tc>
          <w:tcPr>
            <w:tcW w:w="5035" w:type="dxa"/>
          </w:tcPr>
          <w:p w:rsidR="003A0F0F" w:rsidRPr="00473B5C" w:rsidRDefault="003A0F0F" w:rsidP="005B21BF">
            <w:pPr>
              <w:pStyle w:val="BodyText21"/>
              <w:rPr>
                <w:rFonts w:ascii="Times New Roman" w:hAnsi="Times New Roman"/>
                <w:szCs w:val="24"/>
              </w:rPr>
            </w:pPr>
            <w:r w:rsidRPr="00473B5C">
              <w:rPr>
                <w:rFonts w:ascii="Times New Roman" w:hAnsi="Times New Roman"/>
                <w:szCs w:val="24"/>
              </w:rPr>
              <w:t xml:space="preserve">10a-2016 Calling Protocol </w:t>
            </w:r>
            <w:r w:rsidR="005B21BF">
              <w:rPr>
                <w:rFonts w:ascii="Times New Roman" w:hAnsi="Times New Roman"/>
                <w:szCs w:val="24"/>
              </w:rPr>
              <w:t xml:space="preserve">and </w:t>
            </w:r>
            <w:r w:rsidRPr="00473B5C">
              <w:rPr>
                <w:rFonts w:ascii="Times New Roman" w:hAnsi="Times New Roman"/>
                <w:szCs w:val="24"/>
              </w:rPr>
              <w:t>Disposition</w:t>
            </w:r>
            <w:r w:rsidR="005B21BF">
              <w:rPr>
                <w:rFonts w:ascii="Times New Roman" w:hAnsi="Times New Roman"/>
                <w:szCs w:val="24"/>
              </w:rPr>
              <w:t>s</w:t>
            </w:r>
            <w:r w:rsidRPr="00473B5C">
              <w:rPr>
                <w:rFonts w:ascii="Times New Roman" w:hAnsi="Times New Roman"/>
                <w:szCs w:val="24"/>
              </w:rPr>
              <w:t xml:space="preserve"> </w:t>
            </w:r>
          </w:p>
        </w:tc>
        <w:tc>
          <w:tcPr>
            <w:tcW w:w="5035" w:type="dxa"/>
          </w:tcPr>
          <w:p w:rsidR="003A0F0F" w:rsidRPr="00473B5C" w:rsidRDefault="003A0F0F" w:rsidP="005B21BF">
            <w:pPr>
              <w:pStyle w:val="BodyText21"/>
              <w:rPr>
                <w:rFonts w:ascii="Times New Roman" w:hAnsi="Times New Roman"/>
                <w:szCs w:val="24"/>
              </w:rPr>
            </w:pPr>
            <w:r w:rsidRPr="00473B5C">
              <w:rPr>
                <w:rFonts w:ascii="Times New Roman" w:hAnsi="Times New Roman"/>
                <w:szCs w:val="24"/>
              </w:rPr>
              <w:t xml:space="preserve">10a-2017 Calling Protocol </w:t>
            </w:r>
            <w:r w:rsidR="005B21BF">
              <w:rPr>
                <w:rFonts w:ascii="Times New Roman" w:hAnsi="Times New Roman"/>
                <w:szCs w:val="24"/>
              </w:rPr>
              <w:t>and</w:t>
            </w:r>
            <w:r w:rsidRPr="00473B5C">
              <w:rPr>
                <w:rFonts w:ascii="Times New Roman" w:hAnsi="Times New Roman"/>
                <w:szCs w:val="24"/>
              </w:rPr>
              <w:t xml:space="preserve"> Disposition</w:t>
            </w:r>
            <w:r w:rsidR="005B21BF">
              <w:rPr>
                <w:rFonts w:ascii="Times New Roman" w:hAnsi="Times New Roman"/>
                <w:szCs w:val="24"/>
              </w:rPr>
              <w:t>s</w:t>
            </w:r>
            <w:r w:rsidRPr="00473B5C">
              <w:rPr>
                <w:rFonts w:ascii="Times New Roman" w:hAnsi="Times New Roman"/>
                <w:szCs w:val="24"/>
              </w:rPr>
              <w:t xml:space="preserve"> </w:t>
            </w:r>
          </w:p>
        </w:tc>
      </w:tr>
    </w:tbl>
    <w:p w:rsidR="00251137" w:rsidRDefault="00251137" w:rsidP="004C4C1B">
      <w:pPr>
        <w:pStyle w:val="BodyText21"/>
        <w:rPr>
          <w:rFonts w:ascii="Times New Roman" w:hAnsi="Times New Roman"/>
          <w:szCs w:val="24"/>
        </w:rPr>
      </w:pPr>
    </w:p>
    <w:sectPr w:rsidR="00251137" w:rsidSect="002E712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7C1" w:rsidRDefault="000067C1" w:rsidP="0061619B">
      <w:r>
        <w:separator/>
      </w:r>
    </w:p>
  </w:endnote>
  <w:endnote w:type="continuationSeparator" w:id="0">
    <w:p w:rsidR="000067C1" w:rsidRDefault="000067C1" w:rsidP="0061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038192"/>
      <w:docPartObj>
        <w:docPartGallery w:val="Page Numbers (Bottom of Page)"/>
        <w:docPartUnique/>
      </w:docPartObj>
    </w:sdtPr>
    <w:sdtEndPr>
      <w:rPr>
        <w:noProof/>
      </w:rPr>
    </w:sdtEndPr>
    <w:sdtContent>
      <w:p w:rsidR="009411BE" w:rsidRDefault="009411BE">
        <w:pPr>
          <w:pStyle w:val="Footer"/>
          <w:jc w:val="right"/>
        </w:pPr>
        <w:r>
          <w:fldChar w:fldCharType="begin"/>
        </w:r>
        <w:r>
          <w:instrText xml:space="preserve"> PAGE   \* MERGEFORMAT </w:instrText>
        </w:r>
        <w:r>
          <w:fldChar w:fldCharType="separate"/>
        </w:r>
        <w:r w:rsidR="003154E0">
          <w:rPr>
            <w:noProof/>
          </w:rPr>
          <w:t>5</w:t>
        </w:r>
        <w:r>
          <w:rPr>
            <w:noProof/>
          </w:rPr>
          <w:fldChar w:fldCharType="end"/>
        </w:r>
      </w:p>
    </w:sdtContent>
  </w:sdt>
  <w:p w:rsidR="009411BE" w:rsidRDefault="00941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7C1" w:rsidRDefault="000067C1" w:rsidP="0061619B">
      <w:r>
        <w:separator/>
      </w:r>
    </w:p>
  </w:footnote>
  <w:footnote w:type="continuationSeparator" w:id="0">
    <w:p w:rsidR="000067C1" w:rsidRDefault="000067C1" w:rsidP="00616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4A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67834"/>
    <w:multiLevelType w:val="hybridMultilevel"/>
    <w:tmpl w:val="B55E72DC"/>
    <w:lvl w:ilvl="0" w:tplc="377A94E0">
      <w:start w:val="42"/>
      <w:numFmt w:val="decimal"/>
      <w:lvlText w:val="%1."/>
      <w:lvlJc w:val="left"/>
      <w:pPr>
        <w:ind w:left="720" w:hanging="360"/>
      </w:pPr>
      <w:rPr>
        <w:rFonts w:cs="Times New Roman" w:hint="default"/>
        <w:b/>
      </w:rPr>
    </w:lvl>
    <w:lvl w:ilvl="1" w:tplc="E5021A50">
      <w:start w:val="1"/>
      <w:numFmt w:val="upperLetter"/>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37448"/>
    <w:multiLevelType w:val="hybridMultilevel"/>
    <w:tmpl w:val="8CAC4B70"/>
    <w:lvl w:ilvl="0" w:tplc="F8B49C6A">
      <w:start w:val="31"/>
      <w:numFmt w:val="decimal"/>
      <w:lvlText w:val="%1."/>
      <w:lvlJc w:val="left"/>
      <w:pPr>
        <w:ind w:left="720" w:hanging="360"/>
      </w:pPr>
      <w:rPr>
        <w:rFonts w:cs="Times New Roman" w:hint="default"/>
        <w:b/>
      </w:rPr>
    </w:lvl>
    <w:lvl w:ilvl="1" w:tplc="90604AA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43FD3"/>
    <w:multiLevelType w:val="hybridMultilevel"/>
    <w:tmpl w:val="D5DAB502"/>
    <w:lvl w:ilvl="0" w:tplc="D264CD64">
      <w:start w:val="41"/>
      <w:numFmt w:val="decimal"/>
      <w:lvlText w:val="%1."/>
      <w:lvlJc w:val="left"/>
      <w:pPr>
        <w:ind w:left="720" w:hanging="360"/>
      </w:pPr>
      <w:rPr>
        <w:rFonts w:cs="Times New Roman" w:hint="default"/>
        <w:b/>
      </w:rPr>
    </w:lvl>
    <w:lvl w:ilvl="1" w:tplc="88162D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F451D"/>
    <w:multiLevelType w:val="hybridMultilevel"/>
    <w:tmpl w:val="EC0C4E3C"/>
    <w:lvl w:ilvl="0" w:tplc="1DD01BD4">
      <w:start w:val="44"/>
      <w:numFmt w:val="decimal"/>
      <w:lvlText w:val="%1."/>
      <w:lvlJc w:val="left"/>
      <w:pPr>
        <w:ind w:left="720" w:hanging="360"/>
      </w:pPr>
      <w:rPr>
        <w:rFonts w:cs="Times New Roman" w:hint="default"/>
        <w:b/>
      </w:rPr>
    </w:lvl>
    <w:lvl w:ilvl="1" w:tplc="B5C846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97174"/>
    <w:multiLevelType w:val="hybridMultilevel"/>
    <w:tmpl w:val="A308FD10"/>
    <w:lvl w:ilvl="0" w:tplc="767E478C">
      <w:start w:val="61"/>
      <w:numFmt w:val="decimal"/>
      <w:lvlText w:val="%1."/>
      <w:lvlJc w:val="left"/>
      <w:pPr>
        <w:ind w:left="720" w:hanging="360"/>
      </w:pPr>
      <w:rPr>
        <w:rFonts w:cs="Times New Roman" w:hint="default"/>
        <w:b/>
      </w:rPr>
    </w:lvl>
    <w:lvl w:ilvl="1" w:tplc="FE48B3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33BF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35A7D"/>
    <w:multiLevelType w:val="hybridMultilevel"/>
    <w:tmpl w:val="6AE42598"/>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C2CA6BFA">
      <w:start w:val="42"/>
      <w:numFmt w:val="decimal"/>
      <w:lvlText w:val="%3."/>
      <w:lvlJc w:val="left"/>
      <w:pPr>
        <w:ind w:left="3420" w:hanging="360"/>
      </w:pPr>
      <w:rPr>
        <w:rFonts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118D0012"/>
    <w:multiLevelType w:val="hybridMultilevel"/>
    <w:tmpl w:val="BAD89F04"/>
    <w:lvl w:ilvl="0" w:tplc="720E192C">
      <w:start w:val="66"/>
      <w:numFmt w:val="decimal"/>
      <w:lvlText w:val="%1."/>
      <w:lvlJc w:val="left"/>
      <w:pPr>
        <w:ind w:left="720" w:hanging="360"/>
      </w:pPr>
      <w:rPr>
        <w:rFonts w:cs="Times New Roman" w:hint="default"/>
        <w:b/>
      </w:rPr>
    </w:lvl>
    <w:lvl w:ilvl="1" w:tplc="0674F3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1691A"/>
    <w:multiLevelType w:val="hybridMultilevel"/>
    <w:tmpl w:val="B2BEBCF6"/>
    <w:lvl w:ilvl="0" w:tplc="320A359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D32C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B960FB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E66D17"/>
    <w:multiLevelType w:val="hybridMultilevel"/>
    <w:tmpl w:val="D99A6D40"/>
    <w:lvl w:ilvl="0" w:tplc="0674F32E">
      <w:start w:val="1"/>
      <w:numFmt w:val="lowerLetter"/>
      <w:lvlText w:val="%1."/>
      <w:lvlJc w:val="left"/>
      <w:pPr>
        <w:ind w:left="1440" w:hanging="360"/>
      </w:pPr>
      <w:rPr>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812D2"/>
    <w:multiLevelType w:val="hybridMultilevel"/>
    <w:tmpl w:val="435EEED6"/>
    <w:lvl w:ilvl="0" w:tplc="A86602D0">
      <w:start w:val="57"/>
      <w:numFmt w:val="decimal"/>
      <w:lvlText w:val="%1."/>
      <w:lvlJc w:val="left"/>
      <w:pPr>
        <w:ind w:left="720" w:hanging="360"/>
      </w:pPr>
      <w:rPr>
        <w:rFonts w:cs="Times New Roman" w:hint="default"/>
        <w:b/>
      </w:rPr>
    </w:lvl>
    <w:lvl w:ilvl="1" w:tplc="4BFA150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9493A"/>
    <w:multiLevelType w:val="hybridMultilevel"/>
    <w:tmpl w:val="ED32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000EBD"/>
    <w:multiLevelType w:val="hybridMultilevel"/>
    <w:tmpl w:val="02C46942"/>
    <w:lvl w:ilvl="0" w:tplc="0538AD84">
      <w:start w:val="53"/>
      <w:numFmt w:val="decimal"/>
      <w:lvlText w:val="%1."/>
      <w:lvlJc w:val="left"/>
      <w:pPr>
        <w:ind w:left="720" w:hanging="360"/>
      </w:pPr>
      <w:rPr>
        <w:rFonts w:cs="Times New Roman" w:hint="default"/>
        <w:b/>
      </w:rPr>
    </w:lvl>
    <w:lvl w:ilvl="1" w:tplc="AA9A53F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997416"/>
    <w:multiLevelType w:val="hybridMultilevel"/>
    <w:tmpl w:val="52781684"/>
    <w:lvl w:ilvl="0" w:tplc="A240ED60">
      <w:start w:val="49"/>
      <w:numFmt w:val="decimal"/>
      <w:lvlText w:val="%1."/>
      <w:lvlJc w:val="left"/>
      <w:pPr>
        <w:ind w:left="720" w:hanging="360"/>
      </w:pPr>
      <w:rPr>
        <w:rFonts w:cs="Times New Roman" w:hint="default"/>
        <w:b/>
      </w:rPr>
    </w:lvl>
    <w:lvl w:ilvl="1" w:tplc="4694F5E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D72B3"/>
    <w:multiLevelType w:val="hybridMultilevel"/>
    <w:tmpl w:val="F83E07E8"/>
    <w:lvl w:ilvl="0" w:tplc="934A1AB8">
      <w:start w:val="55"/>
      <w:numFmt w:val="decimal"/>
      <w:lvlText w:val="%1."/>
      <w:lvlJc w:val="left"/>
      <w:pPr>
        <w:ind w:left="720" w:hanging="360"/>
      </w:pPr>
      <w:rPr>
        <w:rFonts w:cs="Times New Roman" w:hint="default"/>
        <w:b/>
      </w:rPr>
    </w:lvl>
    <w:lvl w:ilvl="1" w:tplc="A1189ED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D3371A"/>
    <w:multiLevelType w:val="hybridMultilevel"/>
    <w:tmpl w:val="587876EE"/>
    <w:lvl w:ilvl="0" w:tplc="88AEE38E">
      <w:start w:val="59"/>
      <w:numFmt w:val="decimal"/>
      <w:lvlText w:val="%1."/>
      <w:lvlJc w:val="left"/>
      <w:pPr>
        <w:ind w:left="720" w:hanging="360"/>
      </w:pPr>
      <w:rPr>
        <w:rFonts w:cs="Times New Roman" w:hint="default"/>
        <w:b/>
      </w:rPr>
    </w:lvl>
    <w:lvl w:ilvl="1" w:tplc="07F0F3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4D38E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527F8"/>
    <w:multiLevelType w:val="hybridMultilevel"/>
    <w:tmpl w:val="AA2AAA9E"/>
    <w:lvl w:ilvl="0" w:tplc="6320336E">
      <w:start w:val="9"/>
      <w:numFmt w:val="decimal"/>
      <w:lvlText w:val="%1."/>
      <w:lvlJc w:val="left"/>
      <w:pPr>
        <w:ind w:left="720" w:hanging="360"/>
      </w:pPr>
      <w:rPr>
        <w:rFonts w:cs="Times New Roman" w:hint="default"/>
        <w:b/>
      </w:rPr>
    </w:lvl>
    <w:lvl w:ilvl="1" w:tplc="EA182E0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510A9"/>
    <w:multiLevelType w:val="hybridMultilevel"/>
    <w:tmpl w:val="64DA6BC8"/>
    <w:lvl w:ilvl="0" w:tplc="64FC9736">
      <w:start w:val="60"/>
      <w:numFmt w:val="decimal"/>
      <w:lvlText w:val="%1."/>
      <w:lvlJc w:val="left"/>
      <w:pPr>
        <w:ind w:left="720" w:hanging="360"/>
      </w:pPr>
      <w:rPr>
        <w:rFonts w:cs="Times New Roman" w:hint="default"/>
        <w:b/>
      </w:rPr>
    </w:lvl>
    <w:lvl w:ilvl="1" w:tplc="774629D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72383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987666"/>
    <w:multiLevelType w:val="hybridMultilevel"/>
    <w:tmpl w:val="51C463AE"/>
    <w:lvl w:ilvl="0" w:tplc="67FEEE60">
      <w:start w:val="51"/>
      <w:numFmt w:val="decimal"/>
      <w:lvlText w:val="%1."/>
      <w:lvlJc w:val="left"/>
      <w:pPr>
        <w:ind w:left="720" w:hanging="360"/>
      </w:pPr>
      <w:rPr>
        <w:rFonts w:cs="Times New Roman" w:hint="default"/>
        <w:b/>
      </w:rPr>
    </w:lvl>
    <w:lvl w:ilvl="1" w:tplc="877E6C3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7A4DD7"/>
    <w:multiLevelType w:val="hybridMultilevel"/>
    <w:tmpl w:val="6E7E5E28"/>
    <w:lvl w:ilvl="0" w:tplc="5C48D07A">
      <w:start w:val="67"/>
      <w:numFmt w:val="decimal"/>
      <w:lvlText w:val="%1."/>
      <w:lvlJc w:val="left"/>
      <w:pPr>
        <w:ind w:left="720" w:hanging="360"/>
      </w:pPr>
      <w:rPr>
        <w:rFonts w:cs="Times New Roman" w:hint="default"/>
        <w:b/>
      </w:rPr>
    </w:lvl>
    <w:lvl w:ilvl="1" w:tplc="AFF8658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BA3F48"/>
    <w:multiLevelType w:val="hybridMultilevel"/>
    <w:tmpl w:val="B31E1A8C"/>
    <w:lvl w:ilvl="0" w:tplc="C51A29C8">
      <w:start w:val="26"/>
      <w:numFmt w:val="decimal"/>
      <w:lvlText w:val="%1."/>
      <w:lvlJc w:val="left"/>
      <w:pPr>
        <w:ind w:left="720" w:hanging="360"/>
      </w:pPr>
      <w:rPr>
        <w:rFonts w:cs="Times New Roman" w:hint="default"/>
        <w:b/>
      </w:rPr>
    </w:lvl>
    <w:lvl w:ilvl="1" w:tplc="F662B61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450F3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7A909FF"/>
    <w:multiLevelType w:val="hybridMultilevel"/>
    <w:tmpl w:val="0A802534"/>
    <w:lvl w:ilvl="0" w:tplc="CB0035CE">
      <w:start w:val="59"/>
      <w:numFmt w:val="decimal"/>
      <w:lvlText w:val="%1."/>
      <w:lvlJc w:val="left"/>
      <w:pPr>
        <w:ind w:left="720" w:hanging="360"/>
      </w:pPr>
      <w:rPr>
        <w:rFonts w:cs="Times New Roman" w:hint="default"/>
        <w:b/>
      </w:rPr>
    </w:lvl>
    <w:lvl w:ilvl="1" w:tplc="B0BA80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345F8A"/>
    <w:multiLevelType w:val="hybridMultilevel"/>
    <w:tmpl w:val="EDDE211C"/>
    <w:lvl w:ilvl="0" w:tplc="B2A2A3E8">
      <w:start w:val="44"/>
      <w:numFmt w:val="decimal"/>
      <w:lvlText w:val="%1."/>
      <w:lvlJc w:val="left"/>
      <w:pPr>
        <w:ind w:left="720" w:hanging="360"/>
      </w:pPr>
      <w:rPr>
        <w:rFonts w:cs="Times New Roman" w:hint="default"/>
        <w:b/>
      </w:rPr>
    </w:lvl>
    <w:lvl w:ilvl="1" w:tplc="7FB264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915A4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A7E3D4F"/>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2C65CF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8F7DF0"/>
    <w:multiLevelType w:val="hybridMultilevel"/>
    <w:tmpl w:val="E3C242D2"/>
    <w:lvl w:ilvl="0" w:tplc="7C847680">
      <w:start w:val="46"/>
      <w:numFmt w:val="decimal"/>
      <w:lvlText w:val="%1."/>
      <w:lvlJc w:val="left"/>
      <w:pPr>
        <w:ind w:left="720" w:hanging="360"/>
      </w:pPr>
      <w:rPr>
        <w:rFonts w:cs="Times New Roman" w:hint="default"/>
        <w:b/>
      </w:rPr>
    </w:lvl>
    <w:lvl w:ilvl="1" w:tplc="E70C40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F00A9F"/>
    <w:multiLevelType w:val="hybridMultilevel"/>
    <w:tmpl w:val="61A6A82A"/>
    <w:lvl w:ilvl="0" w:tplc="7FFC47B0">
      <w:start w:val="42"/>
      <w:numFmt w:val="decimal"/>
      <w:lvlText w:val="%1."/>
      <w:lvlJc w:val="left"/>
      <w:pPr>
        <w:ind w:left="720" w:hanging="360"/>
      </w:pPr>
      <w:rPr>
        <w:rFonts w:cs="Times New Roman" w:hint="default"/>
        <w:b/>
      </w:rPr>
    </w:lvl>
    <w:lvl w:ilvl="1" w:tplc="D6AE6B1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0F254B"/>
    <w:multiLevelType w:val="hybridMultilevel"/>
    <w:tmpl w:val="0E289962"/>
    <w:lvl w:ilvl="0" w:tplc="5EB4B844">
      <w:start w:val="58"/>
      <w:numFmt w:val="decimal"/>
      <w:lvlText w:val="%1."/>
      <w:lvlJc w:val="left"/>
      <w:pPr>
        <w:ind w:left="720" w:hanging="360"/>
      </w:pPr>
      <w:rPr>
        <w:rFonts w:cs="Times New Roman" w:hint="default"/>
        <w:b/>
      </w:rPr>
    </w:lvl>
    <w:lvl w:ilvl="1" w:tplc="DAF8FEB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150156"/>
    <w:multiLevelType w:val="hybridMultilevel"/>
    <w:tmpl w:val="ECA07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DC722C1"/>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3C90CEB"/>
    <w:multiLevelType w:val="hybridMultilevel"/>
    <w:tmpl w:val="A8543D82"/>
    <w:lvl w:ilvl="0" w:tplc="6C603DA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E4461D"/>
    <w:multiLevelType w:val="hybridMultilevel"/>
    <w:tmpl w:val="75907E02"/>
    <w:lvl w:ilvl="0" w:tplc="F5BA6FFC">
      <w:start w:val="21"/>
      <w:numFmt w:val="decimal"/>
      <w:lvlText w:val="%1."/>
      <w:lvlJc w:val="left"/>
      <w:pPr>
        <w:ind w:left="720" w:hanging="360"/>
      </w:pPr>
      <w:rPr>
        <w:rFonts w:cs="Times New Roman" w:hint="default"/>
        <w:b/>
      </w:rPr>
    </w:lvl>
    <w:lvl w:ilvl="1" w:tplc="74E624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023D94"/>
    <w:multiLevelType w:val="hybridMultilevel"/>
    <w:tmpl w:val="2618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81A15A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E5E0F07"/>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40533E"/>
    <w:multiLevelType w:val="hybridMultilevel"/>
    <w:tmpl w:val="D88C157E"/>
    <w:lvl w:ilvl="0" w:tplc="25546AE8">
      <w:start w:val="27"/>
      <w:numFmt w:val="decimal"/>
      <w:lvlText w:val="%1."/>
      <w:lvlJc w:val="left"/>
      <w:pPr>
        <w:ind w:left="720" w:hanging="360"/>
      </w:pPr>
      <w:rPr>
        <w:rFonts w:cs="Times New Roman" w:hint="default"/>
        <w:b/>
      </w:rPr>
    </w:lvl>
    <w:lvl w:ilvl="1" w:tplc="D504A9A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417BDD"/>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F4236E9"/>
    <w:multiLevelType w:val="hybridMultilevel"/>
    <w:tmpl w:val="88FCA3D2"/>
    <w:lvl w:ilvl="0" w:tplc="2EBC32D0">
      <w:start w:val="7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673BE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1A559A"/>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2E83804"/>
    <w:multiLevelType w:val="hybridMultilevel"/>
    <w:tmpl w:val="43C0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3783784"/>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5217A2E"/>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450A88"/>
    <w:multiLevelType w:val="hybridMultilevel"/>
    <w:tmpl w:val="59B2916E"/>
    <w:lvl w:ilvl="0" w:tplc="EFA2C570">
      <w:start w:val="49"/>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2E7026"/>
    <w:multiLevelType w:val="hybridMultilevel"/>
    <w:tmpl w:val="7C0A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C8089C"/>
    <w:multiLevelType w:val="hybridMultilevel"/>
    <w:tmpl w:val="80FA69BE"/>
    <w:lvl w:ilvl="0" w:tplc="28465448">
      <w:start w:val="21"/>
      <w:numFmt w:val="decimal"/>
      <w:lvlText w:val="%1."/>
      <w:lvlJc w:val="left"/>
      <w:pPr>
        <w:ind w:left="720" w:hanging="360"/>
      </w:pPr>
      <w:rPr>
        <w:rFonts w:cs="Times New Roman" w:hint="default"/>
        <w:b/>
      </w:rPr>
    </w:lvl>
    <w:lvl w:ilvl="1" w:tplc="17709F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F36F1D"/>
    <w:multiLevelType w:val="hybridMultilevel"/>
    <w:tmpl w:val="CD76A3B2"/>
    <w:lvl w:ilvl="0" w:tplc="89EA6F36">
      <w:start w:val="40"/>
      <w:numFmt w:val="decimal"/>
      <w:lvlText w:val="%1."/>
      <w:lvlJc w:val="left"/>
      <w:pPr>
        <w:ind w:left="720" w:hanging="360"/>
      </w:pPr>
      <w:rPr>
        <w:rFonts w:cs="Times New Roman" w:hint="default"/>
        <w:b/>
      </w:rPr>
    </w:lvl>
    <w:lvl w:ilvl="1" w:tplc="85CA16DA">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853574"/>
    <w:multiLevelType w:val="hybridMultilevel"/>
    <w:tmpl w:val="C5E22874"/>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BB55026"/>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DBD3765"/>
    <w:multiLevelType w:val="hybridMultilevel"/>
    <w:tmpl w:val="228CA60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6DCC6E5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EF4F24"/>
    <w:multiLevelType w:val="hybridMultilevel"/>
    <w:tmpl w:val="C0CCD544"/>
    <w:lvl w:ilvl="0" w:tplc="289079E4">
      <w:start w:val="6"/>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52D08A2"/>
    <w:multiLevelType w:val="hybridMultilevel"/>
    <w:tmpl w:val="3508D6FC"/>
    <w:lvl w:ilvl="0" w:tplc="6B9EFC84">
      <w:start w:val="38"/>
      <w:numFmt w:val="decimal"/>
      <w:lvlText w:val="%1."/>
      <w:lvlJc w:val="left"/>
      <w:pPr>
        <w:ind w:left="720" w:hanging="360"/>
      </w:pPr>
      <w:rPr>
        <w:rFonts w:cs="Times New Roman" w:hint="default"/>
        <w:b/>
      </w:rPr>
    </w:lvl>
    <w:lvl w:ilvl="1" w:tplc="24BA619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7F021C"/>
    <w:multiLevelType w:val="hybridMultilevel"/>
    <w:tmpl w:val="51B6299C"/>
    <w:lvl w:ilvl="0" w:tplc="A67C639C">
      <w:start w:val="69"/>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7"/>
  </w:num>
  <w:num w:numId="3">
    <w:abstractNumId w:val="6"/>
  </w:num>
  <w:num w:numId="4">
    <w:abstractNumId w:val="20"/>
  </w:num>
  <w:num w:numId="5">
    <w:abstractNumId w:val="23"/>
  </w:num>
  <w:num w:numId="6">
    <w:abstractNumId w:val="0"/>
  </w:num>
  <w:num w:numId="7">
    <w:abstractNumId w:val="61"/>
  </w:num>
  <w:num w:numId="8">
    <w:abstractNumId w:val="50"/>
  </w:num>
  <w:num w:numId="9">
    <w:abstractNumId w:val="46"/>
  </w:num>
  <w:num w:numId="10">
    <w:abstractNumId w:val="58"/>
  </w:num>
  <w:num w:numId="11">
    <w:abstractNumId w:val="32"/>
  </w:num>
  <w:num w:numId="12">
    <w:abstractNumId w:val="57"/>
  </w:num>
  <w:num w:numId="13">
    <w:abstractNumId w:val="26"/>
  </w:num>
  <w:num w:numId="14">
    <w:abstractNumId w:val="2"/>
  </w:num>
  <w:num w:numId="15">
    <w:abstractNumId w:val="60"/>
  </w:num>
  <w:num w:numId="16">
    <w:abstractNumId w:val="4"/>
  </w:num>
  <w:num w:numId="17">
    <w:abstractNumId w:val="33"/>
  </w:num>
  <w:num w:numId="18">
    <w:abstractNumId w:val="24"/>
  </w:num>
  <w:num w:numId="19">
    <w:abstractNumId w:val="17"/>
  </w:num>
  <w:num w:numId="20">
    <w:abstractNumId w:val="35"/>
  </w:num>
  <w:num w:numId="21">
    <w:abstractNumId w:val="5"/>
  </w:num>
  <w:num w:numId="22">
    <w:abstractNumId w:val="25"/>
  </w:num>
  <w:num w:numId="23">
    <w:abstractNumId w:val="62"/>
  </w:num>
  <w:num w:numId="24">
    <w:abstractNumId w:val="45"/>
  </w:num>
  <w:num w:numId="25">
    <w:abstractNumId w:val="9"/>
  </w:num>
  <w:num w:numId="26">
    <w:abstractNumId w:val="21"/>
  </w:num>
  <w:num w:numId="27">
    <w:abstractNumId w:val="39"/>
  </w:num>
  <w:num w:numId="28">
    <w:abstractNumId w:val="16"/>
  </w:num>
  <w:num w:numId="29">
    <w:abstractNumId w:val="15"/>
  </w:num>
  <w:num w:numId="30">
    <w:abstractNumId w:val="13"/>
  </w:num>
  <w:num w:numId="31">
    <w:abstractNumId w:val="18"/>
  </w:num>
  <w:num w:numId="32">
    <w:abstractNumId w:val="8"/>
  </w:num>
  <w:num w:numId="33">
    <w:abstractNumId w:val="55"/>
  </w:num>
  <w:num w:numId="34">
    <w:abstractNumId w:val="38"/>
  </w:num>
  <w:num w:numId="35">
    <w:abstractNumId w:val="53"/>
  </w:num>
  <w:num w:numId="36">
    <w:abstractNumId w:val="29"/>
  </w:num>
  <w:num w:numId="37">
    <w:abstractNumId w:val="34"/>
  </w:num>
  <w:num w:numId="38">
    <w:abstractNumId w:val="3"/>
  </w:num>
  <w:num w:numId="39">
    <w:abstractNumId w:val="54"/>
  </w:num>
  <w:num w:numId="40">
    <w:abstractNumId w:val="43"/>
  </w:num>
  <w:num w:numId="41">
    <w:abstractNumId w:val="51"/>
  </w:num>
  <w:num w:numId="42">
    <w:abstractNumId w:val="59"/>
  </w:num>
  <w:num w:numId="43">
    <w:abstractNumId w:val="22"/>
  </w:num>
  <w:num w:numId="44">
    <w:abstractNumId w:val="28"/>
  </w:num>
  <w:num w:numId="45">
    <w:abstractNumId w:val="47"/>
  </w:num>
  <w:num w:numId="46">
    <w:abstractNumId w:val="31"/>
  </w:num>
  <w:num w:numId="47">
    <w:abstractNumId w:val="42"/>
  </w:num>
  <w:num w:numId="48">
    <w:abstractNumId w:val="10"/>
  </w:num>
  <w:num w:numId="49">
    <w:abstractNumId w:val="37"/>
  </w:num>
  <w:num w:numId="50">
    <w:abstractNumId w:val="30"/>
  </w:num>
  <w:num w:numId="51">
    <w:abstractNumId w:val="56"/>
  </w:num>
  <w:num w:numId="52">
    <w:abstractNumId w:val="41"/>
  </w:num>
  <w:num w:numId="53">
    <w:abstractNumId w:val="11"/>
  </w:num>
  <w:num w:numId="54">
    <w:abstractNumId w:val="44"/>
  </w:num>
  <w:num w:numId="55">
    <w:abstractNumId w:val="27"/>
  </w:num>
  <w:num w:numId="56">
    <w:abstractNumId w:val="19"/>
  </w:num>
  <w:num w:numId="57">
    <w:abstractNumId w:val="1"/>
  </w:num>
  <w:num w:numId="58">
    <w:abstractNumId w:val="12"/>
  </w:num>
  <w:num w:numId="59">
    <w:abstractNumId w:val="14"/>
  </w:num>
  <w:num w:numId="60">
    <w:abstractNumId w:val="52"/>
  </w:num>
  <w:num w:numId="61">
    <w:abstractNumId w:val="48"/>
  </w:num>
  <w:num w:numId="62">
    <w:abstractNumId w:val="36"/>
  </w:num>
  <w:num w:numId="63">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D3"/>
    <w:rsid w:val="000067C1"/>
    <w:rsid w:val="00011BF3"/>
    <w:rsid w:val="00011CFC"/>
    <w:rsid w:val="00092A8F"/>
    <w:rsid w:val="00096121"/>
    <w:rsid w:val="000A1394"/>
    <w:rsid w:val="000A6823"/>
    <w:rsid w:val="000C3435"/>
    <w:rsid w:val="000C3B0A"/>
    <w:rsid w:val="000C5735"/>
    <w:rsid w:val="000D0612"/>
    <w:rsid w:val="000E3A17"/>
    <w:rsid w:val="000F18B7"/>
    <w:rsid w:val="00100F31"/>
    <w:rsid w:val="00131A20"/>
    <w:rsid w:val="00133DB8"/>
    <w:rsid w:val="00144422"/>
    <w:rsid w:val="001512CD"/>
    <w:rsid w:val="001568AF"/>
    <w:rsid w:val="00160CA3"/>
    <w:rsid w:val="00163676"/>
    <w:rsid w:val="001822F2"/>
    <w:rsid w:val="00182956"/>
    <w:rsid w:val="001A6249"/>
    <w:rsid w:val="001A74EA"/>
    <w:rsid w:val="001C2EAF"/>
    <w:rsid w:val="001C6B76"/>
    <w:rsid w:val="001D46BB"/>
    <w:rsid w:val="001F3F3D"/>
    <w:rsid w:val="0020387E"/>
    <w:rsid w:val="002207D4"/>
    <w:rsid w:val="0022198A"/>
    <w:rsid w:val="00222F03"/>
    <w:rsid w:val="002258C8"/>
    <w:rsid w:val="00227A7D"/>
    <w:rsid w:val="00247632"/>
    <w:rsid w:val="00250888"/>
    <w:rsid w:val="00251137"/>
    <w:rsid w:val="00252C12"/>
    <w:rsid w:val="00260F20"/>
    <w:rsid w:val="002634D1"/>
    <w:rsid w:val="0027291D"/>
    <w:rsid w:val="00282F4F"/>
    <w:rsid w:val="0029033A"/>
    <w:rsid w:val="00291C48"/>
    <w:rsid w:val="002A795D"/>
    <w:rsid w:val="002B4410"/>
    <w:rsid w:val="002D4ABE"/>
    <w:rsid w:val="002E0E70"/>
    <w:rsid w:val="002E7127"/>
    <w:rsid w:val="002F0C6C"/>
    <w:rsid w:val="002F1BE7"/>
    <w:rsid w:val="002F2CA3"/>
    <w:rsid w:val="002F54D1"/>
    <w:rsid w:val="002F5DE6"/>
    <w:rsid w:val="003062F9"/>
    <w:rsid w:val="0031408F"/>
    <w:rsid w:val="003154E0"/>
    <w:rsid w:val="00323C11"/>
    <w:rsid w:val="003422AB"/>
    <w:rsid w:val="00351758"/>
    <w:rsid w:val="00353007"/>
    <w:rsid w:val="00356291"/>
    <w:rsid w:val="00364DC0"/>
    <w:rsid w:val="00366A75"/>
    <w:rsid w:val="0036796C"/>
    <w:rsid w:val="00372F2D"/>
    <w:rsid w:val="00381DD0"/>
    <w:rsid w:val="00384CCE"/>
    <w:rsid w:val="003A0E51"/>
    <w:rsid w:val="003A0F0F"/>
    <w:rsid w:val="003A1765"/>
    <w:rsid w:val="003A5802"/>
    <w:rsid w:val="003C093C"/>
    <w:rsid w:val="003C3F77"/>
    <w:rsid w:val="003C4130"/>
    <w:rsid w:val="003F1BCF"/>
    <w:rsid w:val="003F5626"/>
    <w:rsid w:val="004019A3"/>
    <w:rsid w:val="0040681A"/>
    <w:rsid w:val="0043741B"/>
    <w:rsid w:val="00443FE9"/>
    <w:rsid w:val="00447718"/>
    <w:rsid w:val="00460CB0"/>
    <w:rsid w:val="00467531"/>
    <w:rsid w:val="00470C7A"/>
    <w:rsid w:val="00473B5C"/>
    <w:rsid w:val="004760A0"/>
    <w:rsid w:val="0049733E"/>
    <w:rsid w:val="004A1E9A"/>
    <w:rsid w:val="004A6E4D"/>
    <w:rsid w:val="004B0076"/>
    <w:rsid w:val="004C4C1B"/>
    <w:rsid w:val="004C7F9F"/>
    <w:rsid w:val="004F55D5"/>
    <w:rsid w:val="00532698"/>
    <w:rsid w:val="005330D3"/>
    <w:rsid w:val="00552B8E"/>
    <w:rsid w:val="00553A28"/>
    <w:rsid w:val="0056504C"/>
    <w:rsid w:val="005711A2"/>
    <w:rsid w:val="005867D4"/>
    <w:rsid w:val="005A5764"/>
    <w:rsid w:val="005B21BF"/>
    <w:rsid w:val="005C7EC0"/>
    <w:rsid w:val="005D4824"/>
    <w:rsid w:val="005D5B2F"/>
    <w:rsid w:val="005E762B"/>
    <w:rsid w:val="0061619B"/>
    <w:rsid w:val="006264B6"/>
    <w:rsid w:val="006265E5"/>
    <w:rsid w:val="00630895"/>
    <w:rsid w:val="00632BAE"/>
    <w:rsid w:val="00643FB7"/>
    <w:rsid w:val="006443A3"/>
    <w:rsid w:val="00657B75"/>
    <w:rsid w:val="00670E74"/>
    <w:rsid w:val="00687C25"/>
    <w:rsid w:val="00691E40"/>
    <w:rsid w:val="006A2D16"/>
    <w:rsid w:val="006A33CE"/>
    <w:rsid w:val="006B09FA"/>
    <w:rsid w:val="006C09E5"/>
    <w:rsid w:val="006E337E"/>
    <w:rsid w:val="006E66EE"/>
    <w:rsid w:val="006F2417"/>
    <w:rsid w:val="006F66CA"/>
    <w:rsid w:val="00707AF2"/>
    <w:rsid w:val="00707D21"/>
    <w:rsid w:val="00711A27"/>
    <w:rsid w:val="00713F41"/>
    <w:rsid w:val="00756F22"/>
    <w:rsid w:val="00771BA2"/>
    <w:rsid w:val="00772CE8"/>
    <w:rsid w:val="007A56B5"/>
    <w:rsid w:val="007B4BA9"/>
    <w:rsid w:val="007C0B48"/>
    <w:rsid w:val="007C22A0"/>
    <w:rsid w:val="007D229C"/>
    <w:rsid w:val="007D704A"/>
    <w:rsid w:val="007D7DD3"/>
    <w:rsid w:val="007E1CE4"/>
    <w:rsid w:val="007F626F"/>
    <w:rsid w:val="00800069"/>
    <w:rsid w:val="00800AD0"/>
    <w:rsid w:val="0080458C"/>
    <w:rsid w:val="00825973"/>
    <w:rsid w:val="00826417"/>
    <w:rsid w:val="008369E9"/>
    <w:rsid w:val="00846F16"/>
    <w:rsid w:val="00847D58"/>
    <w:rsid w:val="00876414"/>
    <w:rsid w:val="008B23B1"/>
    <w:rsid w:val="008B2AAC"/>
    <w:rsid w:val="008D0B00"/>
    <w:rsid w:val="008D342C"/>
    <w:rsid w:val="008D764A"/>
    <w:rsid w:val="008E4285"/>
    <w:rsid w:val="008F3BCD"/>
    <w:rsid w:val="008F6143"/>
    <w:rsid w:val="00902B15"/>
    <w:rsid w:val="00922516"/>
    <w:rsid w:val="00935B93"/>
    <w:rsid w:val="00936D74"/>
    <w:rsid w:val="009411BE"/>
    <w:rsid w:val="009451F9"/>
    <w:rsid w:val="009530B2"/>
    <w:rsid w:val="00954412"/>
    <w:rsid w:val="009600AA"/>
    <w:rsid w:val="00970EAC"/>
    <w:rsid w:val="009715A4"/>
    <w:rsid w:val="00975341"/>
    <w:rsid w:val="00975E3C"/>
    <w:rsid w:val="00994919"/>
    <w:rsid w:val="009A40A9"/>
    <w:rsid w:val="009C0B50"/>
    <w:rsid w:val="009D614B"/>
    <w:rsid w:val="009E37F9"/>
    <w:rsid w:val="009F5B6F"/>
    <w:rsid w:val="009F655D"/>
    <w:rsid w:val="00A16D79"/>
    <w:rsid w:val="00A20508"/>
    <w:rsid w:val="00A26208"/>
    <w:rsid w:val="00A26D5C"/>
    <w:rsid w:val="00A34A4A"/>
    <w:rsid w:val="00A37293"/>
    <w:rsid w:val="00A40D95"/>
    <w:rsid w:val="00A62225"/>
    <w:rsid w:val="00A64FAE"/>
    <w:rsid w:val="00A76F8B"/>
    <w:rsid w:val="00A842A0"/>
    <w:rsid w:val="00A950BF"/>
    <w:rsid w:val="00A95C0E"/>
    <w:rsid w:val="00AB28ED"/>
    <w:rsid w:val="00AB4CD8"/>
    <w:rsid w:val="00AC04FD"/>
    <w:rsid w:val="00AC3DBB"/>
    <w:rsid w:val="00AC6A1A"/>
    <w:rsid w:val="00AE0C3F"/>
    <w:rsid w:val="00AE0CC2"/>
    <w:rsid w:val="00AF105C"/>
    <w:rsid w:val="00AF4906"/>
    <w:rsid w:val="00B05DCD"/>
    <w:rsid w:val="00B1702B"/>
    <w:rsid w:val="00B175F4"/>
    <w:rsid w:val="00B365A7"/>
    <w:rsid w:val="00B41F01"/>
    <w:rsid w:val="00B672B2"/>
    <w:rsid w:val="00BA18DE"/>
    <w:rsid w:val="00BB38A6"/>
    <w:rsid w:val="00BB497B"/>
    <w:rsid w:val="00BC2D83"/>
    <w:rsid w:val="00BD1800"/>
    <w:rsid w:val="00BD34AD"/>
    <w:rsid w:val="00BD7DD7"/>
    <w:rsid w:val="00BE1B08"/>
    <w:rsid w:val="00BE34D3"/>
    <w:rsid w:val="00C02B54"/>
    <w:rsid w:val="00C06AEA"/>
    <w:rsid w:val="00C145BF"/>
    <w:rsid w:val="00C203AE"/>
    <w:rsid w:val="00C2040E"/>
    <w:rsid w:val="00C27CFB"/>
    <w:rsid w:val="00C33840"/>
    <w:rsid w:val="00C4538A"/>
    <w:rsid w:val="00C51931"/>
    <w:rsid w:val="00C722EA"/>
    <w:rsid w:val="00CC0A0E"/>
    <w:rsid w:val="00CE26AD"/>
    <w:rsid w:val="00D03265"/>
    <w:rsid w:val="00D05936"/>
    <w:rsid w:val="00D111CC"/>
    <w:rsid w:val="00D12C51"/>
    <w:rsid w:val="00D254D8"/>
    <w:rsid w:val="00D26087"/>
    <w:rsid w:val="00D37E6A"/>
    <w:rsid w:val="00D45EC6"/>
    <w:rsid w:val="00D52944"/>
    <w:rsid w:val="00D529A2"/>
    <w:rsid w:val="00D55D7C"/>
    <w:rsid w:val="00D71F35"/>
    <w:rsid w:val="00D92466"/>
    <w:rsid w:val="00DB3EAB"/>
    <w:rsid w:val="00DB5614"/>
    <w:rsid w:val="00DC31FB"/>
    <w:rsid w:val="00DC5DFA"/>
    <w:rsid w:val="00DD432D"/>
    <w:rsid w:val="00DE1668"/>
    <w:rsid w:val="00DE7509"/>
    <w:rsid w:val="00E007BD"/>
    <w:rsid w:val="00E1588A"/>
    <w:rsid w:val="00E45462"/>
    <w:rsid w:val="00E77583"/>
    <w:rsid w:val="00E875E0"/>
    <w:rsid w:val="00EA7CEA"/>
    <w:rsid w:val="00EB51D8"/>
    <w:rsid w:val="00EC4E39"/>
    <w:rsid w:val="00EE75D0"/>
    <w:rsid w:val="00EF4DEC"/>
    <w:rsid w:val="00EF53C9"/>
    <w:rsid w:val="00EF5578"/>
    <w:rsid w:val="00EF60CF"/>
    <w:rsid w:val="00EF7C6B"/>
    <w:rsid w:val="00F13464"/>
    <w:rsid w:val="00F23D5A"/>
    <w:rsid w:val="00F26BC9"/>
    <w:rsid w:val="00F31C99"/>
    <w:rsid w:val="00F6293E"/>
    <w:rsid w:val="00F63AF9"/>
    <w:rsid w:val="00F73B4F"/>
    <w:rsid w:val="00F75825"/>
    <w:rsid w:val="00F81EDB"/>
    <w:rsid w:val="00F92F4F"/>
    <w:rsid w:val="00F93934"/>
    <w:rsid w:val="00F93FB9"/>
    <w:rsid w:val="00FA37D6"/>
    <w:rsid w:val="00FA77D4"/>
    <w:rsid w:val="00FB7992"/>
    <w:rsid w:val="00FE147F"/>
    <w:rsid w:val="00FE5EF2"/>
    <w:rsid w:val="00FE72CF"/>
    <w:rsid w:val="00FE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1205C9-53A5-4A38-A907-B85F7879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0D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330D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D3"/>
    <w:rPr>
      <w:rFonts w:ascii="Times New Roman" w:eastAsia="Times New Roman" w:hAnsi="Times New Roman" w:cs="Times New Roman"/>
      <w:sz w:val="24"/>
      <w:szCs w:val="20"/>
    </w:rPr>
  </w:style>
  <w:style w:type="paragraph" w:styleId="ListParagraph">
    <w:name w:val="List Paragraph"/>
    <w:basedOn w:val="Normal"/>
    <w:uiPriority w:val="34"/>
    <w:qFormat/>
    <w:rsid w:val="005330D3"/>
    <w:pPr>
      <w:ind w:left="720"/>
      <w:contextualSpacing/>
    </w:pPr>
    <w:rPr>
      <w:rFonts w:eastAsia="Times New Roman"/>
      <w:lang w:val="en-CA" w:eastAsia="en-CA"/>
    </w:rPr>
  </w:style>
  <w:style w:type="paragraph" w:customStyle="1" w:styleId="BodyText21">
    <w:name w:val="Body Text 21"/>
    <w:basedOn w:val="Normal"/>
    <w:rsid w:val="005330D3"/>
    <w:rPr>
      <w:rFonts w:ascii="Times" w:eastAsia="Times New Roman" w:hAnsi="Times"/>
      <w:szCs w:val="20"/>
      <w:lang w:eastAsia="en-US"/>
    </w:rPr>
  </w:style>
  <w:style w:type="table" w:styleId="TableGrid">
    <w:name w:val="Table Grid"/>
    <w:basedOn w:val="TableNormal"/>
    <w:uiPriority w:val="59"/>
    <w:rsid w:val="0034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19B"/>
    <w:pPr>
      <w:tabs>
        <w:tab w:val="center" w:pos="4680"/>
        <w:tab w:val="right" w:pos="9360"/>
      </w:tabs>
    </w:pPr>
  </w:style>
  <w:style w:type="character" w:customStyle="1" w:styleId="HeaderChar">
    <w:name w:val="Header Char"/>
    <w:basedOn w:val="DefaultParagraphFont"/>
    <w:link w:val="Header"/>
    <w:uiPriority w:val="99"/>
    <w:rsid w:val="006161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619B"/>
    <w:pPr>
      <w:tabs>
        <w:tab w:val="center" w:pos="4680"/>
        <w:tab w:val="right" w:pos="9360"/>
      </w:tabs>
    </w:pPr>
  </w:style>
  <w:style w:type="character" w:customStyle="1" w:styleId="FooterChar">
    <w:name w:val="Footer Char"/>
    <w:basedOn w:val="DefaultParagraphFont"/>
    <w:link w:val="Footer"/>
    <w:uiPriority w:val="99"/>
    <w:rsid w:val="0061619B"/>
    <w:rPr>
      <w:rFonts w:ascii="Times New Roman" w:eastAsia="SimSun" w:hAnsi="Times New Roman" w:cs="Times New Roman"/>
      <w:sz w:val="24"/>
      <w:szCs w:val="24"/>
      <w:lang w:eastAsia="zh-CN"/>
    </w:rPr>
  </w:style>
  <w:style w:type="paragraph" w:customStyle="1" w:styleId="Default">
    <w:name w:val="Default"/>
    <w:link w:val="DefaultChar"/>
    <w:uiPriority w:val="99"/>
    <w:rsid w:val="0061619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61619B"/>
    <w:rPr>
      <w:rFonts w:cs="Times New Roman"/>
      <w:sz w:val="16"/>
      <w:szCs w:val="16"/>
    </w:rPr>
  </w:style>
  <w:style w:type="paragraph" w:styleId="CommentText">
    <w:name w:val="annotation text"/>
    <w:basedOn w:val="Normal"/>
    <w:link w:val="CommentTextChar"/>
    <w:rsid w:val="0061619B"/>
    <w:rPr>
      <w:rFonts w:ascii="Century Schoolbook" w:eastAsia="Times New Roman" w:hAnsi="Century Schoolbook"/>
      <w:sz w:val="20"/>
      <w:szCs w:val="20"/>
      <w:lang w:eastAsia="en-US"/>
    </w:rPr>
  </w:style>
  <w:style w:type="character" w:customStyle="1" w:styleId="CommentTextChar">
    <w:name w:val="Comment Text Char"/>
    <w:basedOn w:val="DefaultParagraphFont"/>
    <w:link w:val="CommentText"/>
    <w:rsid w:val="0061619B"/>
    <w:rPr>
      <w:rFonts w:ascii="Century Schoolbook" w:eastAsia="Times New Roman" w:hAnsi="Century Schoolbook" w:cs="Times New Roman"/>
      <w:sz w:val="20"/>
      <w:szCs w:val="20"/>
    </w:rPr>
  </w:style>
  <w:style w:type="character" w:customStyle="1" w:styleId="DefaultChar">
    <w:name w:val="Default Char"/>
    <w:basedOn w:val="DefaultParagraphFont"/>
    <w:link w:val="Default"/>
    <w:uiPriority w:val="99"/>
    <w:locked/>
    <w:rsid w:val="0061619B"/>
    <w:rPr>
      <w:rFonts w:ascii="Arial" w:eastAsia="Times New Roman" w:hAnsi="Arial" w:cs="Arial"/>
      <w:color w:val="000000"/>
      <w:sz w:val="24"/>
      <w:szCs w:val="24"/>
    </w:rPr>
  </w:style>
  <w:style w:type="paragraph" w:styleId="List">
    <w:name w:val="List"/>
    <w:basedOn w:val="Default"/>
    <w:next w:val="Default"/>
    <w:uiPriority w:val="99"/>
    <w:rsid w:val="0061619B"/>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61619B"/>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1619B"/>
    <w:rPr>
      <w:rFonts w:ascii="Tahoma" w:eastAsia="Calibri" w:hAnsi="Tahoma" w:cs="Tahoma"/>
      <w:sz w:val="16"/>
      <w:szCs w:val="16"/>
    </w:rPr>
  </w:style>
  <w:style w:type="paragraph" w:styleId="List2">
    <w:name w:val="List 2"/>
    <w:basedOn w:val="Normal"/>
    <w:uiPriority w:val="99"/>
    <w:rsid w:val="0061619B"/>
    <w:pPr>
      <w:ind w:left="720" w:hanging="360"/>
    </w:pPr>
    <w:rPr>
      <w:rFonts w:eastAsia="Times New Roman"/>
      <w:lang w:eastAsia="en-US"/>
    </w:rPr>
  </w:style>
  <w:style w:type="paragraph" w:customStyle="1" w:styleId="Answer">
    <w:name w:val="Answer"/>
    <w:basedOn w:val="Default"/>
    <w:next w:val="Default"/>
    <w:link w:val="AnswerChar"/>
    <w:uiPriority w:val="99"/>
    <w:rsid w:val="0061619B"/>
    <w:pPr>
      <w:widowControl w:val="0"/>
      <w:spacing w:before="20" w:after="20"/>
    </w:pPr>
    <w:rPr>
      <w:rFonts w:ascii="Times New Roman" w:hAnsi="Times New Roman"/>
    </w:rPr>
  </w:style>
  <w:style w:type="character" w:customStyle="1" w:styleId="AnswerChar">
    <w:name w:val="Answer Char"/>
    <w:basedOn w:val="DefaultChar"/>
    <w:link w:val="Answer"/>
    <w:uiPriority w:val="99"/>
    <w:locked/>
    <w:rsid w:val="0061619B"/>
    <w:rPr>
      <w:rFonts w:ascii="Times New Roman" w:eastAsia="Times New Roman" w:hAnsi="Times New Roman" w:cs="Arial"/>
      <w:color w:val="000000"/>
      <w:sz w:val="24"/>
      <w:szCs w:val="24"/>
    </w:rPr>
  </w:style>
  <w:style w:type="paragraph" w:styleId="List3">
    <w:name w:val="List 3"/>
    <w:basedOn w:val="Normal"/>
    <w:uiPriority w:val="99"/>
    <w:rsid w:val="0061619B"/>
    <w:pPr>
      <w:ind w:left="1080" w:hanging="360"/>
    </w:pPr>
    <w:rPr>
      <w:rFonts w:eastAsia="Times New Roman"/>
      <w:lang w:eastAsia="en-US"/>
    </w:rPr>
  </w:style>
  <w:style w:type="paragraph" w:styleId="Date">
    <w:name w:val="Date"/>
    <w:basedOn w:val="Default"/>
    <w:next w:val="Default"/>
    <w:link w:val="DateChar"/>
    <w:uiPriority w:val="99"/>
    <w:rsid w:val="0061619B"/>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61619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1619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1619B"/>
    <w:rPr>
      <w:rFonts w:ascii="Calibri" w:eastAsia="Calibri" w:hAnsi="Calibri" w:cs="Times New Roman"/>
      <w:b/>
      <w:bCs/>
      <w:sz w:val="20"/>
      <w:szCs w:val="20"/>
    </w:rPr>
  </w:style>
  <w:style w:type="paragraph" w:styleId="Revision">
    <w:name w:val="Revision"/>
    <w:hidden/>
    <w:uiPriority w:val="99"/>
    <w:semiHidden/>
    <w:rsid w:val="0061619B"/>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61619B"/>
    <w:pPr>
      <w:ind w:left="720"/>
    </w:pPr>
    <w:rPr>
      <w:rFonts w:ascii="Calibri" w:eastAsia="Calibri" w:hAnsi="Calibri"/>
      <w:sz w:val="22"/>
      <w:szCs w:val="22"/>
      <w:lang w:eastAsia="en-US"/>
    </w:rPr>
  </w:style>
  <w:style w:type="paragraph" w:customStyle="1" w:styleId="BodyText1">
    <w:name w:val="Body Text1"/>
    <w:aliases w:val="bt"/>
    <w:basedOn w:val="Normal"/>
    <w:uiPriority w:val="99"/>
    <w:rsid w:val="0061619B"/>
    <w:pPr>
      <w:spacing w:after="160" w:line="320" w:lineRule="exact"/>
    </w:pPr>
    <w:rPr>
      <w:rFonts w:ascii="Arial" w:eastAsia="Times New Roman" w:hAnsi="Arial"/>
      <w:sz w:val="22"/>
      <w:szCs w:val="20"/>
      <w:lang w:eastAsia="en-US"/>
    </w:rPr>
  </w:style>
  <w:style w:type="paragraph" w:styleId="NoSpacing">
    <w:name w:val="No Spacing"/>
    <w:uiPriority w:val="1"/>
    <w:qFormat/>
    <w:rsid w:val="0061619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3A17"/>
    <w:rPr>
      <w:color w:val="0000FF" w:themeColor="hyperlink"/>
      <w:u w:val="single"/>
    </w:rPr>
  </w:style>
  <w:style w:type="character" w:styleId="FollowedHyperlink">
    <w:name w:val="FollowedHyperlink"/>
    <w:basedOn w:val="DefaultParagraphFont"/>
    <w:uiPriority w:val="99"/>
    <w:semiHidden/>
    <w:unhideWhenUsed/>
    <w:rsid w:val="007C22A0"/>
    <w:rPr>
      <w:color w:val="800080" w:themeColor="followedHyperlink"/>
      <w:u w:val="single"/>
    </w:rPr>
  </w:style>
  <w:style w:type="paragraph" w:customStyle="1" w:styleId="BodyText1Char">
    <w:name w:val="Body Text 1 Char"/>
    <w:link w:val="BodyText1CharChar"/>
    <w:uiPriority w:val="99"/>
    <w:rsid w:val="005A576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A5764"/>
    <w:rPr>
      <w:rFonts w:ascii="Arial" w:eastAsia="Times New Roman" w:hAnsi="Arial" w:cs="Arial"/>
      <w:color w:val="000000"/>
      <w:sz w:val="20"/>
      <w:szCs w:val="20"/>
    </w:rPr>
  </w:style>
  <w:style w:type="paragraph" w:customStyle="1" w:styleId="CM88">
    <w:name w:val="CM88"/>
    <w:basedOn w:val="Normal"/>
    <w:next w:val="Normal"/>
    <w:uiPriority w:val="99"/>
    <w:rsid w:val="003F5626"/>
    <w:pPr>
      <w:autoSpaceDE w:val="0"/>
      <w:autoSpaceDN w:val="0"/>
      <w:adjustRightInd w:val="0"/>
    </w:pPr>
    <w:rPr>
      <w:rFonts w:eastAsia="Calibri"/>
      <w:lang w:eastAsia="en-US"/>
    </w:rPr>
  </w:style>
  <w:style w:type="table" w:styleId="TableGridLight">
    <w:name w:val="Grid Table Light"/>
    <w:basedOn w:val="TableNormal"/>
    <w:uiPriority w:val="40"/>
    <w:rsid w:val="003F5626"/>
    <w:pPr>
      <w:spacing w:after="0" w:line="240" w:lineRule="auto"/>
    </w:pPr>
    <w:tblPr>
      <w:tblBorders>
        <w:top w:val="single" w:sz="4" w:space="0" w:color="C9D88E" w:themeColor="background1" w:themeShade="BF"/>
        <w:left w:val="single" w:sz="4" w:space="0" w:color="C9D88E" w:themeColor="background1" w:themeShade="BF"/>
        <w:bottom w:val="single" w:sz="4" w:space="0" w:color="C9D88E" w:themeColor="background1" w:themeShade="BF"/>
        <w:right w:val="single" w:sz="4" w:space="0" w:color="C9D88E" w:themeColor="background1" w:themeShade="BF"/>
        <w:insideH w:val="single" w:sz="4" w:space="0" w:color="C9D88E" w:themeColor="background1" w:themeShade="BF"/>
        <w:insideV w:val="single" w:sz="4" w:space="0" w:color="C9D88E" w:themeColor="background1" w:themeShade="BF"/>
      </w:tblBorders>
    </w:tblPr>
  </w:style>
  <w:style w:type="table" w:styleId="PlainTable4">
    <w:name w:val="Plain Table 4"/>
    <w:basedOn w:val="TableNormal"/>
    <w:uiPriority w:val="44"/>
    <w:rsid w:val="003F5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D5" w:themeFill="background1" w:themeFillShade="F2"/>
      </w:tcPr>
    </w:tblStylePr>
    <w:tblStylePr w:type="band1Horz">
      <w:tblPr/>
      <w:tcPr>
        <w:shd w:val="clear" w:color="auto" w:fill="EBF0D5" w:themeFill="background1" w:themeFillShade="F2"/>
      </w:tcPr>
    </w:tblStylePr>
  </w:style>
  <w:style w:type="table" w:styleId="PlainTable2">
    <w:name w:val="Plain Table 2"/>
    <w:basedOn w:val="TableNormal"/>
    <w:uiPriority w:val="42"/>
    <w:rsid w:val="003F5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B49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4207">
      <w:bodyDiv w:val="1"/>
      <w:marLeft w:val="0"/>
      <w:marRight w:val="0"/>
      <w:marTop w:val="0"/>
      <w:marBottom w:val="0"/>
      <w:divBdr>
        <w:top w:val="none" w:sz="0" w:space="0" w:color="auto"/>
        <w:left w:val="none" w:sz="0" w:space="0" w:color="auto"/>
        <w:bottom w:val="none" w:sz="0" w:space="0" w:color="auto"/>
        <w:right w:val="none" w:sz="0" w:space="0" w:color="auto"/>
      </w:divBdr>
    </w:div>
    <w:div w:id="149908185">
      <w:bodyDiv w:val="1"/>
      <w:marLeft w:val="0"/>
      <w:marRight w:val="0"/>
      <w:marTop w:val="0"/>
      <w:marBottom w:val="0"/>
      <w:divBdr>
        <w:top w:val="none" w:sz="0" w:space="0" w:color="auto"/>
        <w:left w:val="none" w:sz="0" w:space="0" w:color="auto"/>
        <w:bottom w:val="none" w:sz="0" w:space="0" w:color="auto"/>
        <w:right w:val="none" w:sz="0" w:space="0" w:color="auto"/>
      </w:divBdr>
    </w:div>
    <w:div w:id="228224628">
      <w:bodyDiv w:val="1"/>
      <w:marLeft w:val="0"/>
      <w:marRight w:val="0"/>
      <w:marTop w:val="0"/>
      <w:marBottom w:val="0"/>
      <w:divBdr>
        <w:top w:val="none" w:sz="0" w:space="0" w:color="auto"/>
        <w:left w:val="none" w:sz="0" w:space="0" w:color="auto"/>
        <w:bottom w:val="none" w:sz="0" w:space="0" w:color="auto"/>
        <w:right w:val="none" w:sz="0" w:space="0" w:color="auto"/>
      </w:divBdr>
    </w:div>
    <w:div w:id="519243186">
      <w:bodyDiv w:val="1"/>
      <w:marLeft w:val="0"/>
      <w:marRight w:val="0"/>
      <w:marTop w:val="0"/>
      <w:marBottom w:val="0"/>
      <w:divBdr>
        <w:top w:val="none" w:sz="0" w:space="0" w:color="auto"/>
        <w:left w:val="none" w:sz="0" w:space="0" w:color="auto"/>
        <w:bottom w:val="none" w:sz="0" w:space="0" w:color="auto"/>
        <w:right w:val="none" w:sz="0" w:space="0" w:color="auto"/>
      </w:divBdr>
    </w:div>
    <w:div w:id="599336299">
      <w:bodyDiv w:val="1"/>
      <w:marLeft w:val="0"/>
      <w:marRight w:val="0"/>
      <w:marTop w:val="0"/>
      <w:marBottom w:val="0"/>
      <w:divBdr>
        <w:top w:val="none" w:sz="0" w:space="0" w:color="auto"/>
        <w:left w:val="none" w:sz="0" w:space="0" w:color="auto"/>
        <w:bottom w:val="none" w:sz="0" w:space="0" w:color="auto"/>
        <w:right w:val="none" w:sz="0" w:space="0" w:color="auto"/>
      </w:divBdr>
    </w:div>
    <w:div w:id="657729093">
      <w:bodyDiv w:val="1"/>
      <w:marLeft w:val="0"/>
      <w:marRight w:val="0"/>
      <w:marTop w:val="0"/>
      <w:marBottom w:val="0"/>
      <w:divBdr>
        <w:top w:val="none" w:sz="0" w:space="0" w:color="auto"/>
        <w:left w:val="none" w:sz="0" w:space="0" w:color="auto"/>
        <w:bottom w:val="none" w:sz="0" w:space="0" w:color="auto"/>
        <w:right w:val="none" w:sz="0" w:space="0" w:color="auto"/>
      </w:divBdr>
    </w:div>
    <w:div w:id="749736700">
      <w:bodyDiv w:val="1"/>
      <w:marLeft w:val="0"/>
      <w:marRight w:val="0"/>
      <w:marTop w:val="0"/>
      <w:marBottom w:val="0"/>
      <w:divBdr>
        <w:top w:val="none" w:sz="0" w:space="0" w:color="auto"/>
        <w:left w:val="none" w:sz="0" w:space="0" w:color="auto"/>
        <w:bottom w:val="none" w:sz="0" w:space="0" w:color="auto"/>
        <w:right w:val="none" w:sz="0" w:space="0" w:color="auto"/>
      </w:divBdr>
    </w:div>
    <w:div w:id="764502321">
      <w:bodyDiv w:val="1"/>
      <w:marLeft w:val="0"/>
      <w:marRight w:val="0"/>
      <w:marTop w:val="0"/>
      <w:marBottom w:val="0"/>
      <w:divBdr>
        <w:top w:val="none" w:sz="0" w:space="0" w:color="auto"/>
        <w:left w:val="none" w:sz="0" w:space="0" w:color="auto"/>
        <w:bottom w:val="none" w:sz="0" w:space="0" w:color="auto"/>
        <w:right w:val="none" w:sz="0" w:space="0" w:color="auto"/>
      </w:divBdr>
    </w:div>
    <w:div w:id="907424509">
      <w:bodyDiv w:val="1"/>
      <w:marLeft w:val="0"/>
      <w:marRight w:val="0"/>
      <w:marTop w:val="0"/>
      <w:marBottom w:val="0"/>
      <w:divBdr>
        <w:top w:val="none" w:sz="0" w:space="0" w:color="auto"/>
        <w:left w:val="none" w:sz="0" w:space="0" w:color="auto"/>
        <w:bottom w:val="none" w:sz="0" w:space="0" w:color="auto"/>
        <w:right w:val="none" w:sz="0" w:space="0" w:color="auto"/>
      </w:divBdr>
    </w:div>
    <w:div w:id="1190534356">
      <w:bodyDiv w:val="1"/>
      <w:marLeft w:val="0"/>
      <w:marRight w:val="0"/>
      <w:marTop w:val="0"/>
      <w:marBottom w:val="0"/>
      <w:divBdr>
        <w:top w:val="none" w:sz="0" w:space="0" w:color="auto"/>
        <w:left w:val="none" w:sz="0" w:space="0" w:color="auto"/>
        <w:bottom w:val="none" w:sz="0" w:space="0" w:color="auto"/>
        <w:right w:val="none" w:sz="0" w:space="0" w:color="auto"/>
      </w:divBdr>
    </w:div>
    <w:div w:id="1402828730">
      <w:bodyDiv w:val="1"/>
      <w:marLeft w:val="0"/>
      <w:marRight w:val="0"/>
      <w:marTop w:val="0"/>
      <w:marBottom w:val="0"/>
      <w:divBdr>
        <w:top w:val="none" w:sz="0" w:space="0" w:color="auto"/>
        <w:left w:val="none" w:sz="0" w:space="0" w:color="auto"/>
        <w:bottom w:val="none" w:sz="0" w:space="0" w:color="auto"/>
        <w:right w:val="none" w:sz="0" w:space="0" w:color="auto"/>
      </w:divBdr>
    </w:div>
    <w:div w:id="1568413527">
      <w:bodyDiv w:val="1"/>
      <w:marLeft w:val="0"/>
      <w:marRight w:val="0"/>
      <w:marTop w:val="0"/>
      <w:marBottom w:val="0"/>
      <w:divBdr>
        <w:top w:val="none" w:sz="0" w:space="0" w:color="auto"/>
        <w:left w:val="none" w:sz="0" w:space="0" w:color="auto"/>
        <w:bottom w:val="none" w:sz="0" w:space="0" w:color="auto"/>
        <w:right w:val="none" w:sz="0" w:space="0" w:color="auto"/>
      </w:divBdr>
    </w:div>
    <w:div w:id="1671909710">
      <w:bodyDiv w:val="1"/>
      <w:marLeft w:val="0"/>
      <w:marRight w:val="0"/>
      <w:marTop w:val="0"/>
      <w:marBottom w:val="0"/>
      <w:divBdr>
        <w:top w:val="none" w:sz="0" w:space="0" w:color="auto"/>
        <w:left w:val="none" w:sz="0" w:space="0" w:color="auto"/>
        <w:bottom w:val="none" w:sz="0" w:space="0" w:color="auto"/>
        <w:right w:val="none" w:sz="0" w:space="0" w:color="auto"/>
      </w:divBdr>
    </w:div>
    <w:div w:id="1794009405">
      <w:bodyDiv w:val="1"/>
      <w:marLeft w:val="0"/>
      <w:marRight w:val="0"/>
      <w:marTop w:val="0"/>
      <w:marBottom w:val="0"/>
      <w:divBdr>
        <w:top w:val="none" w:sz="0" w:space="0" w:color="auto"/>
        <w:left w:val="none" w:sz="0" w:space="0" w:color="auto"/>
        <w:bottom w:val="none" w:sz="0" w:space="0" w:color="auto"/>
        <w:right w:val="none" w:sz="0" w:space="0" w:color="auto"/>
      </w:divBdr>
    </w:div>
    <w:div w:id="2062556093">
      <w:bodyDiv w:val="1"/>
      <w:marLeft w:val="0"/>
      <w:marRight w:val="0"/>
      <w:marTop w:val="0"/>
      <w:marBottom w:val="0"/>
      <w:divBdr>
        <w:top w:val="none" w:sz="0" w:space="0" w:color="auto"/>
        <w:left w:val="none" w:sz="0" w:space="0" w:color="auto"/>
        <w:bottom w:val="none" w:sz="0" w:space="0" w:color="auto"/>
        <w:right w:val="none" w:sz="0" w:space="0" w:color="auto"/>
      </w:divBdr>
    </w:div>
    <w:div w:id="2124957143">
      <w:bodyDiv w:val="1"/>
      <w:marLeft w:val="0"/>
      <w:marRight w:val="0"/>
      <w:marTop w:val="0"/>
      <w:marBottom w:val="0"/>
      <w:divBdr>
        <w:top w:val="none" w:sz="0" w:space="0" w:color="auto"/>
        <w:left w:val="none" w:sz="0" w:space="0" w:color="auto"/>
        <w:bottom w:val="none" w:sz="0" w:space="0" w:color="auto"/>
        <w:right w:val="none" w:sz="0" w:space="0" w:color="auto"/>
      </w:divBdr>
    </w:div>
    <w:div w:id="21278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4F7E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82A17-7171-4171-AF5C-60F118C9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Arrazola</dc:creator>
  <cp:lastModifiedBy>Kaufmann, Rachel (CDC/OPHSS/CSELS)</cp:lastModifiedBy>
  <cp:revision>2</cp:revision>
  <cp:lastPrinted>2016-09-13T19:40:00Z</cp:lastPrinted>
  <dcterms:created xsi:type="dcterms:W3CDTF">2016-09-22T15:39:00Z</dcterms:created>
  <dcterms:modified xsi:type="dcterms:W3CDTF">2016-09-22T15:39:00Z</dcterms:modified>
</cp:coreProperties>
</file>