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7CC" w:rsidP="002A6347" w:rsidRDefault="002A6347" w14:paraId="6ED36AD5" w14:textId="52FDE538">
      <w:pPr>
        <w:ind w:hanging="270"/>
        <w:rPr>
          <w:rFonts w:ascii="Times New Roman" w:hAnsi="Times New Roman" w:cs="Times New Roman"/>
          <w:sz w:val="24"/>
          <w:szCs w:val="24"/>
        </w:rPr>
      </w:pPr>
      <w:r w:rsidRPr="002A6347">
        <w:rPr>
          <w:rFonts w:ascii="Times New Roman" w:hAnsi="Times New Roman" w:cs="Times New Roman"/>
          <w:sz w:val="24"/>
          <w:szCs w:val="24"/>
        </w:rPr>
        <w:t>Attachm</w:t>
      </w:r>
      <w:r>
        <w:rPr>
          <w:rFonts w:ascii="Times New Roman" w:hAnsi="Times New Roman" w:cs="Times New Roman"/>
          <w:sz w:val="24"/>
          <w:szCs w:val="24"/>
        </w:rPr>
        <w:t xml:space="preserve">ent </w:t>
      </w:r>
      <w:r w:rsidR="00D840DE">
        <w:rPr>
          <w:rFonts w:ascii="Times New Roman" w:hAnsi="Times New Roman" w:cs="Times New Roman"/>
          <w:sz w:val="24"/>
          <w:szCs w:val="24"/>
        </w:rPr>
        <w:t xml:space="preserve">B: Approved </w:t>
      </w:r>
      <w:proofErr w:type="spellStart"/>
      <w:r w:rsidR="00D840D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under 09</w:t>
      </w:r>
      <w:r w:rsidRPr="002A6347">
        <w:rPr>
          <w:rFonts w:ascii="Times New Roman" w:hAnsi="Times New Roman" w:cs="Times New Roman"/>
          <w:sz w:val="24"/>
          <w:szCs w:val="24"/>
        </w:rPr>
        <w:t>20-0879</w:t>
      </w:r>
      <w:r w:rsidR="00373CC9">
        <w:rPr>
          <w:rFonts w:ascii="Times New Roman" w:hAnsi="Times New Roman" w:cs="Times New Roman"/>
          <w:sz w:val="24"/>
          <w:szCs w:val="24"/>
        </w:rPr>
        <w:t xml:space="preserve"> (3/31/2018 - </w:t>
      </w:r>
      <w:r w:rsidR="00493B5E">
        <w:rPr>
          <w:rFonts w:ascii="Times New Roman" w:hAnsi="Times New Roman" w:cs="Times New Roman"/>
          <w:sz w:val="24"/>
          <w:szCs w:val="24"/>
        </w:rPr>
        <w:t>5</w:t>
      </w:r>
      <w:r w:rsidR="00373CC9">
        <w:rPr>
          <w:rFonts w:ascii="Times New Roman" w:hAnsi="Times New Roman" w:cs="Times New Roman"/>
          <w:sz w:val="24"/>
          <w:szCs w:val="24"/>
        </w:rPr>
        <w:t>/1/2020)</w:t>
      </w:r>
    </w:p>
    <w:p w:rsidR="002A6347" w:rsidRDefault="002A6347" w14:paraId="3FB6565B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5" w:type="dxa"/>
        <w:tblInd w:w="-275" w:type="dxa"/>
        <w:tblLook w:val="04A0" w:firstRow="1" w:lastRow="0" w:firstColumn="1" w:lastColumn="0" w:noHBand="0" w:noVBand="1"/>
      </w:tblPr>
      <w:tblGrid>
        <w:gridCol w:w="799"/>
        <w:gridCol w:w="1803"/>
        <w:gridCol w:w="7743"/>
      </w:tblGrid>
      <w:tr w:rsidRPr="002A6347" w:rsidR="00493B5E" w:rsidTr="00493B5E" w14:paraId="16406441" w14:textId="77777777">
        <w:trPr>
          <w:trHeight w:val="20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493B5E" w:rsidP="00493B5E" w:rsidRDefault="00493B5E" w14:paraId="67DD6110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493B5E" w:rsidP="00493B5E" w:rsidRDefault="00493B5E" w14:paraId="32E1A38A" w14:textId="65D2B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B5E">
              <w:rPr>
                <w:rFonts w:ascii="Times New Roman" w:hAnsi="Times New Roman" w:cs="Times New Roman"/>
                <w:sz w:val="24"/>
                <w:szCs w:val="24"/>
              </w:rPr>
              <w:t>HIPEP-PS</w:t>
            </w:r>
          </w:p>
        </w:tc>
        <w:tc>
          <w:tcPr>
            <w:tcW w:w="7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73CC9" w:rsidR="00493B5E" w:rsidP="00493B5E" w:rsidRDefault="00493B5E" w14:paraId="154BC139" w14:textId="5EDBA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B5E">
              <w:rPr>
                <w:rFonts w:ascii="Times New Roman" w:hAnsi="Times New Roman" w:cs="Times New Roman"/>
                <w:sz w:val="24"/>
                <w:szCs w:val="24"/>
              </w:rPr>
              <w:t>State, Territorial and Local Health Department Partner Services Program Assessment</w:t>
            </w:r>
          </w:p>
        </w:tc>
      </w:tr>
      <w:tr w:rsidRPr="002A6347" w:rsidR="00493B5E" w:rsidTr="00373CC9" w14:paraId="09AB3EAC" w14:textId="77777777">
        <w:trPr>
          <w:trHeight w:val="20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493B5E" w:rsidP="00493B5E" w:rsidRDefault="00493B5E" w14:paraId="1588627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493B5E" w:rsidP="00493B5E" w:rsidRDefault="00493B5E" w14:paraId="2C370DFC" w14:textId="5D0A5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B5E">
              <w:rPr>
                <w:rFonts w:ascii="Times New Roman" w:hAnsi="Times New Roman" w:cs="Times New Roman"/>
                <w:sz w:val="24"/>
                <w:szCs w:val="24"/>
              </w:rPr>
              <w:t>RAWMILK-PR</w:t>
            </w:r>
          </w:p>
        </w:tc>
        <w:tc>
          <w:tcPr>
            <w:tcW w:w="7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493B5E" w:rsidP="00493B5E" w:rsidRDefault="00493B5E" w14:paraId="57203557" w14:textId="70855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B5E">
              <w:rPr>
                <w:rFonts w:ascii="Times New Roman" w:hAnsi="Times New Roman" w:cs="Times New Roman"/>
                <w:sz w:val="24"/>
                <w:szCs w:val="24"/>
              </w:rPr>
              <w:t>Unpasteurized Milk Outbreaks: An Assessment of the Legal Landscape, Outbreak Investigations, and Prevention at th</w:t>
            </w:r>
            <w:bookmarkStart w:name="_GoBack" w:id="0"/>
            <w:bookmarkEnd w:id="0"/>
            <w:r w:rsidRPr="00493B5E">
              <w:rPr>
                <w:rFonts w:ascii="Times New Roman" w:hAnsi="Times New Roman" w:cs="Times New Roman"/>
                <w:sz w:val="24"/>
                <w:szCs w:val="24"/>
              </w:rPr>
              <w:t xml:space="preserve">e State Level </w:t>
            </w:r>
          </w:p>
        </w:tc>
      </w:tr>
      <w:tr w:rsidRPr="002A6347" w:rsidR="00373CC9" w:rsidTr="00373CC9" w14:paraId="7C023C27" w14:textId="77777777">
        <w:trPr>
          <w:trHeight w:val="20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511BA6F7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2CE13DA1" w14:textId="7CFA0B3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CDC-POCS</w:t>
            </w:r>
          </w:p>
        </w:tc>
        <w:tc>
          <w:tcPr>
            <w:tcW w:w="7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5806128B" w14:textId="1F8D431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 xml:space="preserve">CDC Project Officer Effectiveness and Satisfaction Assessment </w:t>
            </w:r>
          </w:p>
        </w:tc>
      </w:tr>
      <w:tr w:rsidRPr="002A6347" w:rsidR="00373CC9" w:rsidTr="00373CC9" w14:paraId="48E3187D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7CCAA65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055B5EE6" w14:textId="2A78F0B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PHEP-EVAL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1D545F92" w14:textId="7CB6C8D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PHEP Success Story Assessment</w:t>
            </w:r>
          </w:p>
        </w:tc>
      </w:tr>
      <w:tr w:rsidRPr="002A6347" w:rsidR="00373CC9" w:rsidTr="00373CC9" w14:paraId="68DB8D55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4B2F52F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718DD817" w14:textId="0B4484D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ORAL IC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69A7E3D0" w14:textId="5EA96C7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State Oral Health Program Assessment</w:t>
            </w:r>
          </w:p>
        </w:tc>
      </w:tr>
      <w:tr w:rsidRPr="002A6347" w:rsidR="00373CC9" w:rsidTr="00373CC9" w14:paraId="4CF0712E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49C9EFD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6303C008" w14:textId="24B235A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ORALCHRNC IC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21EAEF70" w14:textId="63C1BC4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State Oral Health and Chronic Disease Programs Integration Assessment</w:t>
            </w:r>
          </w:p>
        </w:tc>
      </w:tr>
      <w:tr w:rsidRPr="002A6347" w:rsidR="00373CC9" w:rsidTr="00373CC9" w14:paraId="4BDCC783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3F32D537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1C2A8137" w14:textId="1A61FE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EBP-PHPR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25ABD37A" w14:textId="3C75680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Evidence-Based Practice in Public Health Preparedness and Response: Barriers and Facilitators</w:t>
            </w:r>
          </w:p>
        </w:tc>
      </w:tr>
      <w:tr w:rsidRPr="002A6347" w:rsidR="00373CC9" w:rsidTr="00373CC9" w14:paraId="645465EC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6FDEBE69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4F3BA978" w14:textId="7F25B60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SLPHERLT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3EE14D04" w14:textId="64C6102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 xml:space="preserve">Public Health Emergency Response: </w:t>
            </w:r>
            <w:r w:rsidRPr="00373C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Needs Assessment of Leadership Training and Exercises in Incident Management </w:t>
            </w:r>
          </w:p>
        </w:tc>
      </w:tr>
      <w:tr w:rsidRPr="002A6347" w:rsidR="00373CC9" w:rsidTr="00373CC9" w14:paraId="044B6291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14D6F5EA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15A4CA0F" w14:textId="1D67672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NOFO-APPL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6DE84FD4" w14:textId="22EC8CE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Notice of Funding Opportunity (NOFO): Assessment of Language and Structure</w:t>
            </w:r>
          </w:p>
        </w:tc>
      </w:tr>
      <w:tr w:rsidRPr="002A6347" w:rsidR="00373CC9" w:rsidTr="00373CC9" w14:paraId="6D557B2E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5B11138A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39277E2F" w14:textId="67E7001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BIOSENSE-S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3B209DE0" w14:textId="23FB61B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 xml:space="preserve">NSSP </w:t>
            </w:r>
            <w:proofErr w:type="spellStart"/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BioSense</w:t>
            </w:r>
            <w:proofErr w:type="spellEnd"/>
            <w:r w:rsidRPr="00373CC9">
              <w:rPr>
                <w:rFonts w:ascii="Times New Roman" w:hAnsi="Times New Roman" w:cs="Times New Roman"/>
                <w:sz w:val="24"/>
                <w:szCs w:val="24"/>
              </w:rPr>
              <w:t xml:space="preserve"> Platform User Assessment: Functionality and Utility</w:t>
            </w:r>
          </w:p>
        </w:tc>
      </w:tr>
      <w:tr w:rsidRPr="002A6347" w:rsidR="00373CC9" w:rsidTr="00373CC9" w14:paraId="65EEF7CE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2A6347" w:rsidR="00373CC9" w:rsidP="00373CC9" w:rsidRDefault="00373CC9" w14:paraId="036387A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1C56DEF7" w14:textId="7DDFE6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CMG-EVAL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4BB47B67" w14:textId="11A300C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 xml:space="preserve">Pandemic Influenza: Assessing the Feasibility and Acceptability of Implementing the 2017 Community Mitigation Guidelines and Recommendations </w:t>
            </w:r>
          </w:p>
        </w:tc>
      </w:tr>
      <w:tr w:rsidRPr="002A6347" w:rsidR="00373CC9" w:rsidTr="00373CC9" w14:paraId="2FCA7E5E" w14:textId="77777777">
        <w:trPr>
          <w:trHeight w:val="20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1BA58E6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3955B75A" w14:textId="3560B2C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STROKE-POL</w:t>
            </w:r>
          </w:p>
        </w:tc>
        <w:tc>
          <w:tcPr>
            <w:tcW w:w="7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2867C3AD" w14:textId="59B7146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 xml:space="preserve">Pre-Hospital Stroke Systems of Care:  Emergency Medical Service System (EMSS) Implementation Assessment </w:t>
            </w:r>
          </w:p>
        </w:tc>
      </w:tr>
      <w:tr w:rsidRPr="002A6347" w:rsidR="00373CC9" w:rsidTr="00373CC9" w14:paraId="6591334B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065EB0A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79AC65C3" w14:textId="7D4C0DE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NSSP-CoP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65C8DB48" w14:textId="69BE924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National Syndromic Surveillance Program Community of Practice Assessment</w:t>
            </w:r>
          </w:p>
        </w:tc>
      </w:tr>
      <w:tr w:rsidRPr="002A6347" w:rsidR="00373CC9" w:rsidTr="00373CC9" w14:paraId="5946E75B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0E69B1C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07D681A8" w14:textId="4EFE7BF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PHE-AT-HD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4B38B364" w14:textId="13E5B7B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Public Health Ethics at State and Local Health Departments: Current Status and Challenges</w:t>
            </w:r>
          </w:p>
        </w:tc>
      </w:tr>
      <w:tr w:rsidRPr="002A6347" w:rsidR="00373CC9" w:rsidTr="00373CC9" w14:paraId="4E7D95FC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10267AB5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2F3E33C4" w14:textId="6EC51E2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STD-WKPLN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0054C105" w14:textId="1B21922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STD PCHD Workplan Template</w:t>
            </w:r>
          </w:p>
        </w:tc>
      </w:tr>
      <w:tr w:rsidRPr="002A6347" w:rsidR="00373CC9" w:rsidTr="00373CC9" w14:paraId="1D54A3FB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42EFD517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05CEB4D7" w14:textId="71EFFA6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SHIGELLA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65FC5BA5" w14:textId="1E65B89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Prevention and Control of Shigellosis: An Assessment of State and Local Health Departments</w:t>
            </w:r>
          </w:p>
        </w:tc>
      </w:tr>
      <w:tr w:rsidRPr="002A6347" w:rsidR="00373CC9" w:rsidTr="00373CC9" w14:paraId="06F921E3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5323A24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1914A229" w14:textId="3F66CF1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MCM NEEDS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479DACC0" w14:textId="4CB421B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 xml:space="preserve">Medical </w:t>
            </w:r>
            <w:r w:rsidRPr="00373CC9" w:rsidR="00334F0C">
              <w:rPr>
                <w:rFonts w:ascii="Times New Roman" w:hAnsi="Times New Roman" w:cs="Times New Roman"/>
                <w:sz w:val="24"/>
                <w:szCs w:val="24"/>
              </w:rPr>
              <w:t>Countermeasures</w:t>
            </w: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 xml:space="preserve"> Training Needs Assessment</w:t>
            </w:r>
          </w:p>
        </w:tc>
      </w:tr>
      <w:tr w:rsidRPr="002A6347" w:rsidR="00373CC9" w:rsidTr="00373CC9" w14:paraId="1EF440F9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1E95B6A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708D703F" w14:textId="27D18CA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SOS-SCAN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7D180E94" w14:textId="2D0CC50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 xml:space="preserve">The State of State Suicide Prevention: An Environmental Scan </w:t>
            </w:r>
          </w:p>
        </w:tc>
      </w:tr>
      <w:tr w:rsidRPr="002A6347" w:rsidR="00373CC9" w:rsidTr="00373CC9" w14:paraId="62433D9C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1B6D5804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4CD656D6" w14:textId="5DEF240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UNCOVER-EH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55CE3139" w14:textId="3A474C1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Environmental Health Workforce Current and Emerging Challenges Assessment</w:t>
            </w:r>
          </w:p>
        </w:tc>
      </w:tr>
      <w:tr w:rsidRPr="002A6347" w:rsidR="00373CC9" w:rsidTr="00373CC9" w14:paraId="24C68868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489F64B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25E76832" w14:textId="5C3EAC6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EPP IC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399503FB" w14:textId="6B68BF0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Evaluation of Partnerships Impacting STD Outcomes in Areas of Service Reduction</w:t>
            </w:r>
          </w:p>
        </w:tc>
      </w:tr>
      <w:tr w:rsidRPr="002A6347" w:rsidR="00373CC9" w:rsidTr="00373CC9" w14:paraId="6C3952A9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6F6BB78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126D77CA" w14:textId="2C75B16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TDVYV-EVAL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0C9932AA" w14:textId="3A22D2D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Qualitative Assessment of CDC-funded Local Health Departments’ Violence Prevention Efforts</w:t>
            </w:r>
          </w:p>
        </w:tc>
      </w:tr>
      <w:tr w:rsidRPr="002A6347" w:rsidR="00373CC9" w:rsidTr="00373CC9" w14:paraId="0CB3A2F0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6E25125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1F3E1BBB" w14:textId="399B7DD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DROUGHT IC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2CBA935A" w14:textId="7B84763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Improving Public Health Preparedness and Response to Drought through the Assessment of Current Knowledge, Practices, and Gaps</w:t>
            </w:r>
          </w:p>
        </w:tc>
      </w:tr>
      <w:tr w:rsidRPr="002A6347" w:rsidR="00373CC9" w:rsidTr="00373CC9" w14:paraId="6CE9828D" w14:textId="77777777">
        <w:trPr>
          <w:trHeight w:val="20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6347" w:rsidR="00373CC9" w:rsidP="00373CC9" w:rsidRDefault="00373CC9" w14:paraId="627E905A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2C74AB42" w14:textId="0846C20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PHICCS</w:t>
            </w:r>
          </w:p>
        </w:tc>
        <w:tc>
          <w:tcPr>
            <w:tcW w:w="7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73CC9" w:rsidR="00373CC9" w:rsidP="00373CC9" w:rsidRDefault="00373CC9" w14:paraId="12DABF4C" w14:textId="6A4DB6F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3CC9">
              <w:rPr>
                <w:rFonts w:ascii="Times New Roman" w:hAnsi="Times New Roman" w:cs="Times New Roman"/>
                <w:sz w:val="24"/>
                <w:szCs w:val="24"/>
              </w:rPr>
              <w:t>Public Health in Indian Country Capacity Scan</w:t>
            </w:r>
          </w:p>
        </w:tc>
      </w:tr>
    </w:tbl>
    <w:p w:rsidRPr="002A6347" w:rsidR="002A6347" w:rsidRDefault="002A6347" w14:paraId="6EC73718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2A6347" w:rsidR="002A6347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45C5B" w14:textId="77777777" w:rsidR="002A6347" w:rsidRDefault="002A6347" w:rsidP="008B5D54">
      <w:r>
        <w:separator/>
      </w:r>
    </w:p>
  </w:endnote>
  <w:endnote w:type="continuationSeparator" w:id="0">
    <w:p w14:paraId="33D3629D" w14:textId="77777777" w:rsidR="002A6347" w:rsidRDefault="002A6347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9695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ADEB5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D004C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FD18B" w14:textId="77777777" w:rsidR="002A6347" w:rsidRDefault="002A6347" w:rsidP="008B5D54">
      <w:r>
        <w:separator/>
      </w:r>
    </w:p>
  </w:footnote>
  <w:footnote w:type="continuationSeparator" w:id="0">
    <w:p w14:paraId="5C948CEA" w14:textId="77777777" w:rsidR="002A6347" w:rsidRDefault="002A6347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9DF01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F025D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35373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8491C"/>
    <w:multiLevelType w:val="hybridMultilevel"/>
    <w:tmpl w:val="E59AE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51500"/>
    <w:multiLevelType w:val="hybridMultilevel"/>
    <w:tmpl w:val="9532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E23E0"/>
    <w:multiLevelType w:val="hybridMultilevel"/>
    <w:tmpl w:val="1ED65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8114F"/>
    <w:multiLevelType w:val="hybridMultilevel"/>
    <w:tmpl w:val="5F18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47"/>
    <w:rsid w:val="002A6347"/>
    <w:rsid w:val="00305EAF"/>
    <w:rsid w:val="00334F0C"/>
    <w:rsid w:val="00373CC9"/>
    <w:rsid w:val="003F3AFA"/>
    <w:rsid w:val="00493B5E"/>
    <w:rsid w:val="00603C74"/>
    <w:rsid w:val="006C6578"/>
    <w:rsid w:val="00854400"/>
    <w:rsid w:val="008B5D54"/>
    <w:rsid w:val="009D2065"/>
    <w:rsid w:val="00A17386"/>
    <w:rsid w:val="00A70B1D"/>
    <w:rsid w:val="00B55735"/>
    <w:rsid w:val="00B608AC"/>
    <w:rsid w:val="00C3298A"/>
    <w:rsid w:val="00CA1965"/>
    <w:rsid w:val="00D840DE"/>
    <w:rsid w:val="00DC57CC"/>
    <w:rsid w:val="00E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EB3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2A63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9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D3A49-E4AB-4C8D-A8FB-13BCA6BB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2020-05-01T16:43:00Z</dcterms:created>
  <dcterms:modified xsi:type="dcterms:W3CDTF">2020-05-01T16:43:00Z</dcterms:modified>
</cp:coreProperties>
</file>