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38B2" w:rsidR="00BB3938" w:rsidP="00880ADB" w:rsidRDefault="005B2A95" w14:paraId="232C543B" w14:textId="77777777">
      <w:pPr>
        <w:autoSpaceDE w:val="0"/>
        <w:autoSpaceDN w:val="0"/>
        <w:adjustRightInd w:val="0"/>
        <w:spacing w:after="0" w:line="240" w:lineRule="auto"/>
        <w:ind w:right="-20"/>
        <w:jc w:val="center"/>
        <w:rPr>
          <w:rFonts w:ascii="Times New Roman" w:hAnsi="Times New Roman" w:cs="Times New Roman"/>
          <w:b/>
          <w:sz w:val="28"/>
          <w:szCs w:val="28"/>
        </w:rPr>
      </w:pPr>
      <w:r>
        <w:rPr>
          <w:rFonts w:ascii="Times New Roman" w:hAnsi="Times New Roman" w:cs="Times New Roman"/>
          <w:b/>
          <w:sz w:val="28"/>
          <w:szCs w:val="28"/>
        </w:rPr>
        <w:t xml:space="preserve">Supporting Statement </w:t>
      </w:r>
      <w:r w:rsidRPr="004E38B2" w:rsidR="00BB3938">
        <w:rPr>
          <w:rFonts w:ascii="Times New Roman" w:hAnsi="Times New Roman" w:cs="Times New Roman"/>
          <w:b/>
          <w:sz w:val="28"/>
          <w:szCs w:val="28"/>
        </w:rPr>
        <w:t>for</w:t>
      </w:r>
      <w:r w:rsidRPr="004E38B2" w:rsidR="00794787">
        <w:rPr>
          <w:rFonts w:ascii="Times New Roman" w:hAnsi="Times New Roman" w:cs="Times New Roman"/>
          <w:b/>
          <w:sz w:val="28"/>
          <w:szCs w:val="28"/>
        </w:rPr>
        <w:t xml:space="preserve"> </w:t>
      </w:r>
      <w:r w:rsidRPr="004E38B2" w:rsidR="00BB3938">
        <w:rPr>
          <w:rFonts w:ascii="Times New Roman" w:hAnsi="Times New Roman" w:cs="Times New Roman"/>
          <w:b/>
          <w:sz w:val="28"/>
          <w:szCs w:val="28"/>
        </w:rPr>
        <w:t>Machine Readable Data for Provider Network and Prescription Formulary</w:t>
      </w:r>
      <w:r w:rsidRPr="004E38B2" w:rsidR="00794787">
        <w:rPr>
          <w:rFonts w:ascii="Times New Roman" w:hAnsi="Times New Roman" w:cs="Times New Roman"/>
          <w:b/>
          <w:sz w:val="28"/>
          <w:szCs w:val="28"/>
        </w:rPr>
        <w:t xml:space="preserve"> </w:t>
      </w:r>
      <w:r w:rsidRPr="004E38B2" w:rsidR="00BB3938">
        <w:rPr>
          <w:rFonts w:ascii="Times New Roman" w:hAnsi="Times New Roman" w:cs="Times New Roman"/>
          <w:b/>
          <w:sz w:val="28"/>
          <w:szCs w:val="28"/>
        </w:rPr>
        <w:t>Content for</w:t>
      </w:r>
      <w:r w:rsidRPr="004E38B2" w:rsidR="00F742D0">
        <w:rPr>
          <w:rFonts w:ascii="Times New Roman" w:hAnsi="Times New Roman" w:cs="Times New Roman"/>
          <w:b/>
          <w:sz w:val="28"/>
          <w:szCs w:val="28"/>
        </w:rPr>
        <w:t xml:space="preserve"> </w:t>
      </w:r>
      <w:r w:rsidRPr="004E38B2" w:rsidR="00BB3938">
        <w:rPr>
          <w:rFonts w:ascii="Times New Roman" w:hAnsi="Times New Roman" w:cs="Times New Roman"/>
          <w:b/>
          <w:sz w:val="28"/>
          <w:szCs w:val="28"/>
        </w:rPr>
        <w:t>FFM QHPs</w:t>
      </w:r>
    </w:p>
    <w:p w:rsidRPr="00FA0CAB" w:rsidR="00794787" w:rsidP="00880ADB" w:rsidRDefault="00BB3938" w14:paraId="76A82130" w14:textId="77777777">
      <w:pPr>
        <w:autoSpaceDE w:val="0"/>
        <w:autoSpaceDN w:val="0"/>
        <w:adjustRightInd w:val="0"/>
        <w:spacing w:after="0" w:line="240" w:lineRule="auto"/>
        <w:ind w:right="-20"/>
        <w:jc w:val="center"/>
        <w:rPr>
          <w:rFonts w:ascii="Times New Roman" w:hAnsi="Times New Roman" w:cs="Times New Roman"/>
          <w:b/>
          <w:sz w:val="28"/>
          <w:szCs w:val="28"/>
        </w:rPr>
      </w:pPr>
      <w:r w:rsidRPr="00FA0CAB">
        <w:rPr>
          <w:rFonts w:ascii="Times New Roman" w:hAnsi="Times New Roman" w:cs="Times New Roman"/>
          <w:b/>
          <w:sz w:val="28"/>
          <w:szCs w:val="28"/>
        </w:rPr>
        <w:t>(</w:t>
      </w:r>
      <w:r w:rsidRPr="00FA0CAB" w:rsidR="009722F5">
        <w:rPr>
          <w:rFonts w:ascii="Times New Roman" w:hAnsi="Times New Roman" w:cs="Times New Roman"/>
          <w:b/>
          <w:sz w:val="28"/>
          <w:szCs w:val="28"/>
        </w:rPr>
        <w:t>CMS-10558/</w:t>
      </w:r>
      <w:r w:rsidRPr="00FA0CAB" w:rsidR="00F742D0">
        <w:rPr>
          <w:rFonts w:ascii="Times New Roman" w:hAnsi="Times New Roman" w:cs="Times New Roman"/>
          <w:b/>
          <w:sz w:val="28"/>
          <w:szCs w:val="28"/>
        </w:rPr>
        <w:t xml:space="preserve">OMB </w:t>
      </w:r>
      <w:r w:rsidRPr="00FA0CAB" w:rsidR="009A3617">
        <w:rPr>
          <w:rFonts w:ascii="Times New Roman" w:hAnsi="Times New Roman" w:cs="Times New Roman"/>
          <w:b/>
          <w:sz w:val="28"/>
          <w:szCs w:val="28"/>
        </w:rPr>
        <w:t>control number</w:t>
      </w:r>
      <w:r w:rsidRPr="00FA0CAB" w:rsidR="00F742D0">
        <w:rPr>
          <w:rFonts w:ascii="Times New Roman" w:hAnsi="Times New Roman" w:cs="Times New Roman"/>
          <w:b/>
          <w:sz w:val="28"/>
          <w:szCs w:val="28"/>
        </w:rPr>
        <w:t xml:space="preserve"> 0938-1284</w:t>
      </w:r>
      <w:r w:rsidRPr="00FA0CAB">
        <w:rPr>
          <w:rFonts w:ascii="Times New Roman" w:hAnsi="Times New Roman" w:cs="Times New Roman"/>
          <w:b/>
          <w:sz w:val="28"/>
          <w:szCs w:val="28"/>
        </w:rPr>
        <w:t>)</w:t>
      </w:r>
    </w:p>
    <w:p w:rsidR="00794787" w:rsidP="00880ADB" w:rsidRDefault="00794787" w14:paraId="2B0E32C3" w14:textId="77777777">
      <w:pPr>
        <w:autoSpaceDE w:val="0"/>
        <w:autoSpaceDN w:val="0"/>
        <w:adjustRightInd w:val="0"/>
        <w:spacing w:after="0" w:line="240" w:lineRule="auto"/>
        <w:ind w:right="-20"/>
        <w:rPr>
          <w:rFonts w:ascii="Times New Roman" w:hAnsi="Times New Roman" w:cs="Times New Roman"/>
          <w:b/>
          <w:bCs/>
          <w:sz w:val="24"/>
          <w:szCs w:val="24"/>
        </w:rPr>
      </w:pPr>
    </w:p>
    <w:p w:rsidRPr="00476032" w:rsidR="00BB3938" w:rsidP="00880ADB" w:rsidRDefault="00BB3938" w14:paraId="5ABE3449" w14:textId="77777777">
      <w:pPr>
        <w:autoSpaceDE w:val="0"/>
        <w:autoSpaceDN w:val="0"/>
        <w:adjustRightInd w:val="0"/>
        <w:spacing w:after="0" w:line="240" w:lineRule="auto"/>
        <w:ind w:right="-20"/>
        <w:rPr>
          <w:rFonts w:ascii="Times New Roman" w:hAnsi="Times New Roman" w:cs="Times New Roman"/>
          <w:sz w:val="24"/>
          <w:szCs w:val="24"/>
          <w:u w:val="single"/>
        </w:rPr>
      </w:pPr>
      <w:r w:rsidRPr="00476032">
        <w:rPr>
          <w:rFonts w:ascii="Times New Roman" w:hAnsi="Times New Roman" w:cs="Times New Roman"/>
          <w:b/>
          <w:bCs/>
          <w:sz w:val="24"/>
          <w:szCs w:val="24"/>
          <w:u w:val="single"/>
        </w:rPr>
        <w:t>A.</w:t>
      </w:r>
      <w:r w:rsidRPr="0063119F">
        <w:rPr>
          <w:rFonts w:ascii="Times New Roman" w:hAnsi="Times New Roman" w:cs="Times New Roman"/>
          <w:b/>
          <w:bCs/>
          <w:sz w:val="24"/>
          <w:szCs w:val="24"/>
        </w:rPr>
        <w:t xml:space="preserve">       </w:t>
      </w:r>
      <w:r w:rsidRPr="0063119F">
        <w:rPr>
          <w:rFonts w:ascii="Times New Roman" w:hAnsi="Times New Roman" w:cs="Times New Roman"/>
          <w:b/>
          <w:bCs/>
          <w:spacing w:val="7"/>
          <w:sz w:val="24"/>
          <w:szCs w:val="24"/>
        </w:rPr>
        <w:t xml:space="preserve"> </w:t>
      </w:r>
      <w:r w:rsidRPr="00476032">
        <w:rPr>
          <w:rFonts w:ascii="Times New Roman" w:hAnsi="Times New Roman" w:cs="Times New Roman"/>
          <w:b/>
          <w:bCs/>
          <w:spacing w:val="1"/>
          <w:sz w:val="24"/>
          <w:szCs w:val="24"/>
          <w:u w:val="single"/>
        </w:rPr>
        <w:t>B</w:t>
      </w:r>
      <w:r w:rsidRPr="00476032">
        <w:rPr>
          <w:rFonts w:ascii="Times New Roman" w:hAnsi="Times New Roman" w:cs="Times New Roman"/>
          <w:b/>
          <w:bCs/>
          <w:sz w:val="24"/>
          <w:szCs w:val="24"/>
          <w:u w:val="single"/>
        </w:rPr>
        <w:t>a</w:t>
      </w:r>
      <w:r w:rsidRPr="00476032">
        <w:rPr>
          <w:rFonts w:ascii="Times New Roman" w:hAnsi="Times New Roman" w:cs="Times New Roman"/>
          <w:b/>
          <w:bCs/>
          <w:spacing w:val="-1"/>
          <w:sz w:val="24"/>
          <w:szCs w:val="24"/>
          <w:u w:val="single"/>
        </w:rPr>
        <w:t>c</w:t>
      </w:r>
      <w:r w:rsidRPr="00476032">
        <w:rPr>
          <w:rFonts w:ascii="Times New Roman" w:hAnsi="Times New Roman" w:cs="Times New Roman"/>
          <w:b/>
          <w:bCs/>
          <w:spacing w:val="3"/>
          <w:sz w:val="24"/>
          <w:szCs w:val="24"/>
          <w:u w:val="single"/>
        </w:rPr>
        <w:t>k</w:t>
      </w:r>
      <w:r w:rsidRPr="00476032">
        <w:rPr>
          <w:rFonts w:ascii="Times New Roman" w:hAnsi="Times New Roman" w:cs="Times New Roman"/>
          <w:b/>
          <w:bCs/>
          <w:spacing w:val="2"/>
          <w:sz w:val="24"/>
          <w:szCs w:val="24"/>
          <w:u w:val="single"/>
        </w:rPr>
        <w:t>g</w:t>
      </w:r>
      <w:r w:rsidRPr="00476032">
        <w:rPr>
          <w:rFonts w:ascii="Times New Roman" w:hAnsi="Times New Roman" w:cs="Times New Roman"/>
          <w:b/>
          <w:bCs/>
          <w:spacing w:val="-1"/>
          <w:sz w:val="24"/>
          <w:szCs w:val="24"/>
          <w:u w:val="single"/>
        </w:rPr>
        <w:t>r</w:t>
      </w:r>
      <w:r w:rsidRPr="00476032">
        <w:rPr>
          <w:rFonts w:ascii="Times New Roman" w:hAnsi="Times New Roman" w:cs="Times New Roman"/>
          <w:b/>
          <w:bCs/>
          <w:sz w:val="24"/>
          <w:szCs w:val="24"/>
          <w:u w:val="single"/>
        </w:rPr>
        <w:t>o</w:t>
      </w:r>
      <w:r w:rsidRPr="00476032">
        <w:rPr>
          <w:rFonts w:ascii="Times New Roman" w:hAnsi="Times New Roman" w:cs="Times New Roman"/>
          <w:b/>
          <w:bCs/>
          <w:spacing w:val="1"/>
          <w:sz w:val="24"/>
          <w:szCs w:val="24"/>
          <w:u w:val="single"/>
        </w:rPr>
        <w:t>un</w:t>
      </w:r>
      <w:r w:rsidRPr="00476032">
        <w:rPr>
          <w:rFonts w:ascii="Times New Roman" w:hAnsi="Times New Roman" w:cs="Times New Roman"/>
          <w:b/>
          <w:bCs/>
          <w:sz w:val="24"/>
          <w:szCs w:val="24"/>
          <w:u w:val="single"/>
        </w:rPr>
        <w:t>d</w:t>
      </w:r>
    </w:p>
    <w:p w:rsidR="007E080E" w:rsidP="00880ADB" w:rsidRDefault="007E080E" w14:paraId="4DE8BF5E" w14:textId="77777777">
      <w:pPr>
        <w:autoSpaceDE w:val="0"/>
        <w:autoSpaceDN w:val="0"/>
        <w:adjustRightInd w:val="0"/>
        <w:spacing w:after="0" w:line="240" w:lineRule="auto"/>
        <w:ind w:right="-20"/>
        <w:rPr>
          <w:rFonts w:ascii="Times New Roman" w:hAnsi="Times New Roman" w:cs="Times New Roman"/>
          <w:sz w:val="24"/>
          <w:szCs w:val="24"/>
        </w:rPr>
      </w:pPr>
    </w:p>
    <w:p w:rsidRPr="00BE4708" w:rsidR="00BE4708" w:rsidP="00BE4708" w:rsidRDefault="00BE4708" w14:paraId="750253BC" w14:textId="77777777">
      <w:pPr>
        <w:autoSpaceDE w:val="0"/>
        <w:autoSpaceDN w:val="0"/>
        <w:adjustRightInd w:val="0"/>
        <w:spacing w:after="0" w:line="240" w:lineRule="auto"/>
        <w:ind w:right="-20"/>
        <w:rPr>
          <w:rFonts w:ascii="Times New Roman" w:hAnsi="Times New Roman" w:cs="Times New Roman"/>
          <w:sz w:val="24"/>
          <w:szCs w:val="24"/>
        </w:rPr>
      </w:pPr>
      <w:r w:rsidRPr="00BE4708">
        <w:rPr>
          <w:rFonts w:ascii="Times New Roman" w:hAnsi="Times New Roman" w:cs="Times New Roman"/>
          <w:sz w:val="24"/>
          <w:szCs w:val="24"/>
        </w:rPr>
        <w:t>On March 23, 2010, the Patient Protection and Affordable Care Act (PPACA; P.L. 111-148) was signed into law and on March 30, 2010, the Health Care and Education Reconciliation Act of 2010 (P.L. 111-152) was signed into law. The two laws implement various health insurance policies.</w:t>
      </w:r>
    </w:p>
    <w:p w:rsidRPr="00BE4708" w:rsidR="00BE4708" w:rsidP="00BE4708" w:rsidRDefault="00BE4708" w14:paraId="75534449" w14:textId="77777777">
      <w:pPr>
        <w:autoSpaceDE w:val="0"/>
        <w:autoSpaceDN w:val="0"/>
        <w:adjustRightInd w:val="0"/>
        <w:spacing w:after="0" w:line="240" w:lineRule="auto"/>
        <w:ind w:right="-20"/>
        <w:rPr>
          <w:rFonts w:ascii="Times New Roman" w:hAnsi="Times New Roman" w:cs="Times New Roman"/>
          <w:sz w:val="24"/>
          <w:szCs w:val="24"/>
        </w:rPr>
      </w:pPr>
    </w:p>
    <w:p w:rsidR="009C69DC" w:rsidP="00BE4708" w:rsidRDefault="00BE4708" w14:paraId="166FA16E" w14:textId="129BDCA7">
      <w:pPr>
        <w:autoSpaceDE w:val="0"/>
        <w:autoSpaceDN w:val="0"/>
        <w:adjustRightInd w:val="0"/>
        <w:spacing w:after="0" w:line="240" w:lineRule="auto"/>
        <w:ind w:right="-20"/>
        <w:rPr>
          <w:rFonts w:ascii="Times New Roman" w:hAnsi="Times New Roman" w:cs="Times New Roman"/>
          <w:sz w:val="24"/>
          <w:szCs w:val="24"/>
        </w:rPr>
      </w:pPr>
      <w:r w:rsidRPr="00BE4708">
        <w:rPr>
          <w:rFonts w:ascii="Times New Roman" w:hAnsi="Times New Roman" w:cs="Times New Roman"/>
          <w:sz w:val="24"/>
          <w:szCs w:val="24"/>
        </w:rPr>
        <w:t xml:space="preserve">45 C.F.R. </w:t>
      </w:r>
      <w:r w:rsidR="00AB1B6B">
        <w:rPr>
          <w:rFonts w:ascii="Times New Roman" w:hAnsi="Times New Roman" w:cs="Times New Roman"/>
          <w:sz w:val="24"/>
          <w:szCs w:val="24"/>
        </w:rPr>
        <w:t xml:space="preserve">§ </w:t>
      </w:r>
      <w:r w:rsidRPr="00BE4708">
        <w:rPr>
          <w:rFonts w:ascii="Times New Roman" w:hAnsi="Times New Roman" w:cs="Times New Roman"/>
          <w:sz w:val="24"/>
          <w:szCs w:val="24"/>
        </w:rPr>
        <w:t>156.122(d)(1)</w:t>
      </w:r>
      <w:r w:rsidR="00354701">
        <w:rPr>
          <w:rFonts w:ascii="Times New Roman" w:hAnsi="Times New Roman" w:cs="Times New Roman"/>
          <w:sz w:val="24"/>
          <w:szCs w:val="24"/>
        </w:rPr>
        <w:t>-</w:t>
      </w:r>
      <w:r w:rsidRPr="00BE4708">
        <w:rPr>
          <w:rFonts w:ascii="Times New Roman" w:hAnsi="Times New Roman" w:cs="Times New Roman"/>
          <w:sz w:val="24"/>
          <w:szCs w:val="24"/>
        </w:rPr>
        <w:t xml:space="preserve">(2) and 156.230(c) </w:t>
      </w:r>
      <w:r w:rsidR="00AB1B6B">
        <w:rPr>
          <w:rFonts w:ascii="Times New Roman" w:hAnsi="Times New Roman" w:cs="Times New Roman"/>
          <w:sz w:val="24"/>
          <w:szCs w:val="24"/>
        </w:rPr>
        <w:t>as finalized in</w:t>
      </w:r>
      <w:r w:rsidRPr="00BE4708">
        <w:rPr>
          <w:rFonts w:ascii="Times New Roman" w:hAnsi="Times New Roman" w:cs="Times New Roman"/>
          <w:sz w:val="24"/>
          <w:szCs w:val="24"/>
        </w:rPr>
        <w:t xml:space="preserve"> the rule, the Patient Protection and Affordable Care Act; HHS Notice of Benefit and Payment Parameters for 2018 (CMS-9934-F), </w:t>
      </w:r>
      <w:r w:rsidR="00AB1B6B">
        <w:rPr>
          <w:rFonts w:ascii="Times New Roman" w:hAnsi="Times New Roman" w:cs="Times New Roman"/>
          <w:sz w:val="24"/>
          <w:szCs w:val="24"/>
        </w:rPr>
        <w:t xml:space="preserve">established </w:t>
      </w:r>
      <w:r w:rsidRPr="00BE4708">
        <w:rPr>
          <w:rFonts w:ascii="Times New Roman" w:hAnsi="Times New Roman" w:cs="Times New Roman"/>
          <w:sz w:val="24"/>
          <w:szCs w:val="24"/>
        </w:rPr>
        <w:t>standards for qualified health plan (QHP) issuers for the submission of provider and formulary data in a machine-readable format to the Department of Health and Human Services (HHS) and for posting the data on issuer websites. These standards provide greater transparency for consumers, including by allowing software developers to access formulary and provider data to create innovative and informative tools. On September 30, 2015, the Office of Management and Budget (OMB) granted approval to the data collection Information Collection for Machine Readable Data for Provider Network and Prescription Formulary Content for FFE QHPs under OMB control number 0938-1284.</w:t>
      </w:r>
      <w:r w:rsidR="00AB1B6B">
        <w:rPr>
          <w:rFonts w:ascii="Times New Roman" w:hAnsi="Times New Roman" w:cs="Times New Roman"/>
          <w:sz w:val="24"/>
          <w:szCs w:val="24"/>
        </w:rPr>
        <w:t xml:space="preserve"> </w:t>
      </w:r>
      <w:r w:rsidR="00C55FE0">
        <w:rPr>
          <w:rFonts w:ascii="Times New Roman" w:hAnsi="Times New Roman" w:cs="Times New Roman"/>
          <w:sz w:val="24"/>
          <w:szCs w:val="24"/>
        </w:rPr>
        <w:t xml:space="preserve">OMB </w:t>
      </w:r>
      <w:r w:rsidR="00AB1B6B">
        <w:rPr>
          <w:rFonts w:ascii="Times New Roman" w:hAnsi="Times New Roman" w:cs="Times New Roman"/>
          <w:sz w:val="24"/>
          <w:szCs w:val="24"/>
        </w:rPr>
        <w:t>appr</w:t>
      </w:r>
      <w:r w:rsidR="00A7482C">
        <w:rPr>
          <w:rFonts w:ascii="Times New Roman" w:hAnsi="Times New Roman" w:cs="Times New Roman"/>
          <w:sz w:val="24"/>
          <w:szCs w:val="24"/>
        </w:rPr>
        <w:t>oval was granted again on November 3, 2017</w:t>
      </w:r>
      <w:r w:rsidR="00AB1B6B">
        <w:rPr>
          <w:rFonts w:ascii="Times New Roman" w:hAnsi="Times New Roman" w:cs="Times New Roman"/>
          <w:sz w:val="24"/>
          <w:szCs w:val="24"/>
        </w:rPr>
        <w:t>.</w:t>
      </w:r>
      <w:r w:rsidRPr="00157FB1" w:rsidR="00157FB1">
        <w:rPr>
          <w:rFonts w:ascii="Times New Roman" w:hAnsi="Times New Roman" w:cs="Times New Roman"/>
          <w:sz w:val="24"/>
          <w:szCs w:val="24"/>
        </w:rPr>
        <w:t xml:space="preserve"> </w:t>
      </w:r>
      <w:r w:rsidRPr="00BE4708" w:rsidR="00157FB1">
        <w:rPr>
          <w:rFonts w:ascii="Times New Roman" w:hAnsi="Times New Roman" w:cs="Times New Roman"/>
          <w:sz w:val="24"/>
          <w:szCs w:val="24"/>
        </w:rPr>
        <w:t xml:space="preserve">The Centers for Medicare and Medicaid Services (CMS) is continuing </w:t>
      </w:r>
      <w:r w:rsidR="00157FB1">
        <w:rPr>
          <w:rFonts w:ascii="Times New Roman" w:hAnsi="Times New Roman" w:cs="Times New Roman"/>
          <w:sz w:val="24"/>
          <w:szCs w:val="24"/>
        </w:rPr>
        <w:t>that</w:t>
      </w:r>
      <w:r w:rsidRPr="00BE4708" w:rsidR="00157FB1">
        <w:rPr>
          <w:rFonts w:ascii="Times New Roman" w:hAnsi="Times New Roman" w:cs="Times New Roman"/>
          <w:sz w:val="24"/>
          <w:szCs w:val="24"/>
        </w:rPr>
        <w:t xml:space="preserve"> information collection </w:t>
      </w:r>
      <w:r w:rsidRPr="00BE4708" w:rsidR="00157FB1">
        <w:rPr>
          <w:rFonts w:ascii="Times New Roman" w:hAnsi="Times New Roman" w:cs="Times New Roman"/>
          <w:sz w:val="24"/>
          <w:szCs w:val="24"/>
        </w:rPr>
        <w:lastRenderedPageBreak/>
        <w:t>request (ICR) in connection with these</w:t>
      </w:r>
      <w:r w:rsidR="00157FB1">
        <w:rPr>
          <w:rFonts w:ascii="Times New Roman" w:hAnsi="Times New Roman" w:cs="Times New Roman"/>
          <w:sz w:val="24"/>
          <w:szCs w:val="24"/>
        </w:rPr>
        <w:t xml:space="preserve"> machine-readable</w:t>
      </w:r>
      <w:r w:rsidRPr="00BE4708" w:rsidR="00157FB1">
        <w:rPr>
          <w:rFonts w:ascii="Times New Roman" w:hAnsi="Times New Roman" w:cs="Times New Roman"/>
          <w:sz w:val="24"/>
          <w:szCs w:val="24"/>
        </w:rPr>
        <w:t xml:space="preserve"> standards.</w:t>
      </w:r>
    </w:p>
    <w:p w:rsidR="00BE4708" w:rsidP="00BE4708" w:rsidRDefault="00BE4708" w14:paraId="5390A4A5" w14:textId="77777777">
      <w:pPr>
        <w:autoSpaceDE w:val="0"/>
        <w:autoSpaceDN w:val="0"/>
        <w:adjustRightInd w:val="0"/>
        <w:spacing w:after="0" w:line="240" w:lineRule="auto"/>
        <w:ind w:right="-20"/>
        <w:rPr>
          <w:rFonts w:ascii="Times New Roman" w:hAnsi="Times New Roman" w:cs="Times New Roman"/>
          <w:b/>
          <w:bCs/>
          <w:spacing w:val="1"/>
          <w:sz w:val="24"/>
          <w:szCs w:val="24"/>
        </w:rPr>
      </w:pPr>
    </w:p>
    <w:p w:rsidRPr="00476032" w:rsidR="00BB3938" w:rsidP="00880ADB" w:rsidRDefault="00BB3938" w14:paraId="6F0923CF" w14:textId="77777777">
      <w:pPr>
        <w:autoSpaceDE w:val="0"/>
        <w:autoSpaceDN w:val="0"/>
        <w:adjustRightInd w:val="0"/>
        <w:spacing w:after="0" w:line="240" w:lineRule="auto"/>
        <w:ind w:right="-20"/>
        <w:rPr>
          <w:rFonts w:ascii="Times New Roman" w:hAnsi="Times New Roman" w:cs="Times New Roman"/>
          <w:b/>
          <w:sz w:val="24"/>
          <w:szCs w:val="24"/>
          <w:u w:val="single"/>
        </w:rPr>
      </w:pPr>
      <w:r w:rsidRPr="00476032">
        <w:rPr>
          <w:rFonts w:ascii="Times New Roman" w:hAnsi="Times New Roman" w:cs="Times New Roman"/>
          <w:b/>
          <w:bCs/>
          <w:spacing w:val="1"/>
          <w:sz w:val="24"/>
          <w:szCs w:val="24"/>
          <w:u w:val="single"/>
        </w:rPr>
        <w:t>B</w:t>
      </w:r>
      <w:r w:rsidRPr="00476032">
        <w:rPr>
          <w:rFonts w:ascii="Times New Roman" w:hAnsi="Times New Roman" w:cs="Times New Roman"/>
          <w:b/>
          <w:bCs/>
          <w:sz w:val="24"/>
          <w:szCs w:val="24"/>
          <w:u w:val="single"/>
        </w:rPr>
        <w:t>.</w:t>
      </w:r>
      <w:r w:rsidRPr="0063119F">
        <w:rPr>
          <w:rFonts w:ascii="Times New Roman" w:hAnsi="Times New Roman" w:cs="Times New Roman"/>
          <w:b/>
          <w:bCs/>
          <w:sz w:val="24"/>
          <w:szCs w:val="24"/>
        </w:rPr>
        <w:t xml:space="preserve">       </w:t>
      </w:r>
      <w:r w:rsidRPr="0063119F">
        <w:rPr>
          <w:rFonts w:ascii="Times New Roman" w:hAnsi="Times New Roman" w:cs="Times New Roman"/>
          <w:b/>
          <w:bCs/>
          <w:spacing w:val="19"/>
          <w:sz w:val="24"/>
          <w:szCs w:val="24"/>
        </w:rPr>
        <w:t xml:space="preserve"> </w:t>
      </w:r>
      <w:r w:rsidRPr="00476032">
        <w:rPr>
          <w:rFonts w:ascii="Times New Roman" w:hAnsi="Times New Roman" w:cs="Times New Roman"/>
          <w:b/>
          <w:bCs/>
          <w:sz w:val="24"/>
          <w:szCs w:val="24"/>
          <w:u w:val="single"/>
        </w:rPr>
        <w:t>J</w:t>
      </w:r>
      <w:r w:rsidRPr="00476032">
        <w:rPr>
          <w:rFonts w:ascii="Times New Roman" w:hAnsi="Times New Roman" w:cs="Times New Roman"/>
          <w:b/>
          <w:bCs/>
          <w:spacing w:val="1"/>
          <w:sz w:val="24"/>
          <w:szCs w:val="24"/>
          <w:u w:val="single"/>
        </w:rPr>
        <w:t>u</w:t>
      </w:r>
      <w:r w:rsidRPr="00476032">
        <w:rPr>
          <w:rFonts w:ascii="Times New Roman" w:hAnsi="Times New Roman" w:cs="Times New Roman"/>
          <w:b/>
          <w:bCs/>
          <w:sz w:val="24"/>
          <w:szCs w:val="24"/>
          <w:u w:val="single"/>
        </w:rPr>
        <w:t>s</w:t>
      </w:r>
      <w:r w:rsidRPr="00476032">
        <w:rPr>
          <w:rFonts w:ascii="Times New Roman" w:hAnsi="Times New Roman" w:cs="Times New Roman"/>
          <w:b/>
          <w:bCs/>
          <w:spacing w:val="-1"/>
          <w:sz w:val="24"/>
          <w:szCs w:val="24"/>
          <w:u w:val="single"/>
        </w:rPr>
        <w:t>t</w:t>
      </w:r>
      <w:r w:rsidRPr="00476032">
        <w:rPr>
          <w:rFonts w:ascii="Times New Roman" w:hAnsi="Times New Roman" w:cs="Times New Roman"/>
          <w:b/>
          <w:bCs/>
          <w:sz w:val="24"/>
          <w:szCs w:val="24"/>
          <w:u w:val="single"/>
        </w:rPr>
        <w:t>i</w:t>
      </w:r>
      <w:r w:rsidRPr="00476032">
        <w:rPr>
          <w:rFonts w:ascii="Times New Roman" w:hAnsi="Times New Roman" w:cs="Times New Roman"/>
          <w:b/>
          <w:bCs/>
          <w:spacing w:val="4"/>
          <w:sz w:val="24"/>
          <w:szCs w:val="24"/>
          <w:u w:val="single"/>
        </w:rPr>
        <w:t>f</w:t>
      </w:r>
      <w:r w:rsidRPr="00476032">
        <w:rPr>
          <w:rFonts w:ascii="Times New Roman" w:hAnsi="Times New Roman" w:cs="Times New Roman"/>
          <w:b/>
          <w:bCs/>
          <w:sz w:val="24"/>
          <w:szCs w:val="24"/>
          <w:u w:val="single"/>
        </w:rPr>
        <w:t>i</w:t>
      </w:r>
      <w:r w:rsidRPr="00476032">
        <w:rPr>
          <w:rFonts w:ascii="Times New Roman" w:hAnsi="Times New Roman" w:cs="Times New Roman"/>
          <w:b/>
          <w:bCs/>
          <w:spacing w:val="-1"/>
          <w:sz w:val="24"/>
          <w:szCs w:val="24"/>
          <w:u w:val="single"/>
        </w:rPr>
        <w:t>c</w:t>
      </w:r>
      <w:r w:rsidRPr="00476032">
        <w:rPr>
          <w:rFonts w:ascii="Times New Roman" w:hAnsi="Times New Roman" w:cs="Times New Roman"/>
          <w:b/>
          <w:bCs/>
          <w:spacing w:val="-2"/>
          <w:sz w:val="24"/>
          <w:szCs w:val="24"/>
          <w:u w:val="single"/>
        </w:rPr>
        <w:t>a</w:t>
      </w:r>
      <w:r w:rsidRPr="00476032">
        <w:rPr>
          <w:rFonts w:ascii="Times New Roman" w:hAnsi="Times New Roman" w:cs="Times New Roman"/>
          <w:b/>
          <w:bCs/>
          <w:spacing w:val="-1"/>
          <w:sz w:val="24"/>
          <w:szCs w:val="24"/>
          <w:u w:val="single"/>
        </w:rPr>
        <w:t>t</w:t>
      </w:r>
      <w:r w:rsidRPr="00476032">
        <w:rPr>
          <w:rFonts w:ascii="Times New Roman" w:hAnsi="Times New Roman" w:cs="Times New Roman"/>
          <w:b/>
          <w:bCs/>
          <w:sz w:val="24"/>
          <w:szCs w:val="24"/>
          <w:u w:val="single"/>
        </w:rPr>
        <w:t>ion</w:t>
      </w:r>
    </w:p>
    <w:p w:rsidR="00BB3938" w:rsidP="00880ADB" w:rsidRDefault="00BB3938" w14:paraId="4CAF9C2F" w14:textId="77777777">
      <w:pPr>
        <w:autoSpaceDE w:val="0"/>
        <w:autoSpaceDN w:val="0"/>
        <w:adjustRightInd w:val="0"/>
        <w:spacing w:after="0" w:line="240" w:lineRule="auto"/>
        <w:ind w:right="-20"/>
        <w:rPr>
          <w:rFonts w:ascii="Times New Roman" w:hAnsi="Times New Roman" w:cs="Times New Roman"/>
          <w:sz w:val="26"/>
          <w:szCs w:val="26"/>
        </w:rPr>
      </w:pPr>
    </w:p>
    <w:p w:rsidRPr="00F1084D" w:rsidR="00BB3938" w:rsidP="00F1084D" w:rsidRDefault="000E7929" w14:paraId="080784C7" w14:textId="33EE7191">
      <w:pPr>
        <w:tabs>
          <w:tab w:val="left" w:pos="3214"/>
        </w:tabs>
        <w:autoSpaceDE w:val="0"/>
        <w:autoSpaceDN w:val="0"/>
        <w:adjustRightInd w:val="0"/>
        <w:spacing w:after="0" w:line="240" w:lineRule="auto"/>
        <w:rPr>
          <w:rFonts w:ascii="Times New Roman" w:hAnsi="Times New Roman" w:cs="Times New Roman"/>
          <w:b/>
          <w:bCs/>
          <w:sz w:val="24"/>
          <w:szCs w:val="24"/>
        </w:rPr>
      </w:pPr>
      <w:r w:rsidRPr="000E7929">
        <w:rPr>
          <w:rFonts w:ascii="Times New Roman" w:hAnsi="Times New Roman" w:cs="Times New Roman"/>
          <w:bCs/>
          <w:sz w:val="24"/>
          <w:szCs w:val="24"/>
        </w:rPr>
        <w:t>1.</w:t>
      </w:r>
      <w:r>
        <w:rPr>
          <w:rFonts w:ascii="Times New Roman" w:hAnsi="Times New Roman" w:cs="Times New Roman"/>
          <w:bCs/>
          <w:sz w:val="24"/>
          <w:szCs w:val="24"/>
        </w:rPr>
        <w:t xml:space="preserve">         </w:t>
      </w:r>
      <w:r w:rsidRPr="00F1084D" w:rsidR="00BB3938">
        <w:rPr>
          <w:rFonts w:ascii="Times New Roman" w:hAnsi="Times New Roman" w:cs="Times New Roman"/>
          <w:bCs/>
          <w:sz w:val="24"/>
          <w:szCs w:val="24"/>
          <w:u w:val="single"/>
        </w:rPr>
        <w:t>N</w:t>
      </w:r>
      <w:r w:rsidRPr="00F1084D" w:rsidR="00BB3938">
        <w:rPr>
          <w:rFonts w:ascii="Times New Roman" w:hAnsi="Times New Roman" w:cs="Times New Roman"/>
          <w:bCs/>
          <w:spacing w:val="-1"/>
          <w:sz w:val="24"/>
          <w:szCs w:val="24"/>
          <w:u w:val="single"/>
        </w:rPr>
        <w:t>ee</w:t>
      </w:r>
      <w:r w:rsidRPr="00F1084D" w:rsidR="00BB3938">
        <w:rPr>
          <w:rFonts w:ascii="Times New Roman" w:hAnsi="Times New Roman" w:cs="Times New Roman"/>
          <w:bCs/>
          <w:sz w:val="24"/>
          <w:szCs w:val="24"/>
          <w:u w:val="single"/>
        </w:rPr>
        <w:t>d</w:t>
      </w:r>
      <w:r w:rsidRPr="00F1084D" w:rsidR="00BB3938">
        <w:rPr>
          <w:rFonts w:ascii="Times New Roman" w:hAnsi="Times New Roman" w:cs="Times New Roman"/>
          <w:bCs/>
          <w:spacing w:val="1"/>
          <w:sz w:val="24"/>
          <w:szCs w:val="24"/>
          <w:u w:val="single"/>
        </w:rPr>
        <w:t xml:space="preserve"> </w:t>
      </w:r>
      <w:r w:rsidRPr="00F1084D" w:rsidR="00BB3938">
        <w:rPr>
          <w:rFonts w:ascii="Times New Roman" w:hAnsi="Times New Roman" w:cs="Times New Roman"/>
          <w:bCs/>
          <w:sz w:val="24"/>
          <w:szCs w:val="24"/>
          <w:u w:val="single"/>
        </w:rPr>
        <w:t>a</w:t>
      </w:r>
      <w:r w:rsidRPr="00F1084D" w:rsidR="00BB3938">
        <w:rPr>
          <w:rFonts w:ascii="Times New Roman" w:hAnsi="Times New Roman" w:cs="Times New Roman"/>
          <w:bCs/>
          <w:spacing w:val="1"/>
          <w:sz w:val="24"/>
          <w:szCs w:val="24"/>
          <w:u w:val="single"/>
        </w:rPr>
        <w:t>nd</w:t>
      </w:r>
      <w:r w:rsidRPr="00F1084D" w:rsidR="00BB3938">
        <w:rPr>
          <w:rFonts w:ascii="Times New Roman" w:hAnsi="Times New Roman" w:cs="Times New Roman"/>
          <w:bCs/>
          <w:sz w:val="24"/>
          <w:szCs w:val="24"/>
          <w:u w:val="single"/>
        </w:rPr>
        <w:t xml:space="preserve"> l</w:t>
      </w:r>
      <w:r w:rsidRPr="00F1084D" w:rsidR="00BB3938">
        <w:rPr>
          <w:rFonts w:ascii="Times New Roman" w:hAnsi="Times New Roman" w:cs="Times New Roman"/>
          <w:bCs/>
          <w:spacing w:val="-1"/>
          <w:sz w:val="24"/>
          <w:szCs w:val="24"/>
          <w:u w:val="single"/>
        </w:rPr>
        <w:t>e</w:t>
      </w:r>
      <w:r w:rsidRPr="00F1084D" w:rsidR="00BB3938">
        <w:rPr>
          <w:rFonts w:ascii="Times New Roman" w:hAnsi="Times New Roman" w:cs="Times New Roman"/>
          <w:bCs/>
          <w:sz w:val="24"/>
          <w:szCs w:val="24"/>
          <w:u w:val="single"/>
        </w:rPr>
        <w:t xml:space="preserve">gal </w:t>
      </w:r>
      <w:r w:rsidRPr="00F1084D" w:rsidR="00BB3938">
        <w:rPr>
          <w:rFonts w:ascii="Times New Roman" w:hAnsi="Times New Roman" w:cs="Times New Roman"/>
          <w:bCs/>
          <w:spacing w:val="1"/>
          <w:sz w:val="24"/>
          <w:szCs w:val="24"/>
          <w:u w:val="single"/>
        </w:rPr>
        <w:t>b</w:t>
      </w:r>
      <w:r w:rsidRPr="00F1084D" w:rsidR="00BB3938">
        <w:rPr>
          <w:rFonts w:ascii="Times New Roman" w:hAnsi="Times New Roman" w:cs="Times New Roman"/>
          <w:bCs/>
          <w:sz w:val="24"/>
          <w:szCs w:val="24"/>
          <w:u w:val="single"/>
        </w:rPr>
        <w:t>asis</w:t>
      </w:r>
      <w:r w:rsidRPr="00F1084D" w:rsidR="001815B0">
        <w:rPr>
          <w:rFonts w:ascii="Times New Roman" w:hAnsi="Times New Roman" w:cs="Times New Roman"/>
          <w:b/>
          <w:bCs/>
          <w:sz w:val="24"/>
          <w:szCs w:val="24"/>
        </w:rPr>
        <w:tab/>
      </w:r>
    </w:p>
    <w:p w:rsidRPr="00F1084D" w:rsidR="000E7929" w:rsidP="00F1084D" w:rsidRDefault="000E7929" w14:paraId="21C91451" w14:textId="77777777">
      <w:pPr>
        <w:spacing w:after="0" w:line="240" w:lineRule="auto"/>
        <w:rPr>
          <w:b/>
        </w:rPr>
      </w:pPr>
    </w:p>
    <w:p w:rsidRPr="00BE4708" w:rsidR="00BE4708" w:rsidP="00F1084D" w:rsidRDefault="00730C5E" w14:paraId="0A4779F7" w14:textId="0C11E907">
      <w:pPr>
        <w:autoSpaceDE w:val="0"/>
        <w:autoSpaceDN w:val="0"/>
        <w:adjustRightInd w:val="0"/>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I</w:t>
      </w:r>
      <w:r w:rsidRPr="00BE4708" w:rsidR="000E7929">
        <w:rPr>
          <w:rFonts w:ascii="Times New Roman" w:hAnsi="Times New Roman" w:cs="Times New Roman"/>
          <w:spacing w:val="1"/>
          <w:sz w:val="24"/>
          <w:szCs w:val="24"/>
        </w:rPr>
        <w:t xml:space="preserve">ssuers are required to produce certain data to CMS in a machine-readable format </w:t>
      </w:r>
      <w:r w:rsidR="000E7929">
        <w:rPr>
          <w:rFonts w:ascii="Times New Roman" w:hAnsi="Times New Roman" w:cs="Times New Roman"/>
          <w:spacing w:val="1"/>
          <w:sz w:val="24"/>
          <w:szCs w:val="24"/>
        </w:rPr>
        <w:t>t</w:t>
      </w:r>
      <w:r w:rsidRPr="00BE4708" w:rsidR="00BE4708">
        <w:rPr>
          <w:rFonts w:ascii="Times New Roman" w:hAnsi="Times New Roman" w:cs="Times New Roman"/>
          <w:spacing w:val="1"/>
          <w:sz w:val="24"/>
          <w:szCs w:val="24"/>
        </w:rPr>
        <w:t>o increase and enhance transparency of QHP drug formulary information and of information about providers under health plans. Under 45 C.F.R. § 156.122(d), QHP issuers, including Small Business Health Options Program (SHOP) issuers but excluding stand-alone dental plans (SADP) issuers, are required to publish an up-to-date, accurate, and complete list of all covered drugs, known as formularies.</w:t>
      </w:r>
      <w:r w:rsidR="00BE4708">
        <w:rPr>
          <w:rStyle w:val="FootnoteReference"/>
          <w:rFonts w:ascii="Times New Roman" w:hAnsi="Times New Roman" w:cs="Times New Roman"/>
          <w:spacing w:val="1"/>
          <w:sz w:val="24"/>
          <w:szCs w:val="24"/>
        </w:rPr>
        <w:footnoteReference w:id="1"/>
      </w:r>
      <w:r w:rsidRPr="00BE4708" w:rsidR="00BE4708">
        <w:rPr>
          <w:rFonts w:ascii="Times New Roman" w:hAnsi="Times New Roman" w:cs="Times New Roman"/>
          <w:spacing w:val="1"/>
          <w:sz w:val="24"/>
          <w:szCs w:val="24"/>
        </w:rPr>
        <w:t xml:space="preserve"> Section 156.122(d)(1) states that formularies must list all drugs that fall under the category of essential health benefits (EHB), and list all drug names currently covered by the plan. Issuers must provide complete, accurate, and up-to-date formulary information for consumers on their website and must update this information not less than monthly. Further, §156.122(d)(2) requires that QHP issuer in the Federally</w:t>
      </w:r>
      <w:r w:rsidR="00AB1B6B">
        <w:rPr>
          <w:rFonts w:ascii="Times New Roman" w:hAnsi="Times New Roman" w:cs="Times New Roman"/>
          <w:spacing w:val="1"/>
          <w:sz w:val="24"/>
          <w:szCs w:val="24"/>
        </w:rPr>
        <w:t>-f</w:t>
      </w:r>
      <w:r w:rsidRPr="00BE4708" w:rsidR="00BE4708">
        <w:rPr>
          <w:rFonts w:ascii="Times New Roman" w:hAnsi="Times New Roman" w:cs="Times New Roman"/>
          <w:spacing w:val="1"/>
          <w:sz w:val="24"/>
          <w:szCs w:val="24"/>
        </w:rPr>
        <w:t xml:space="preserve">acilitated Exchanges (FFE) publish their formulary drug list on its website in an HHS-specified format and submit this information to HHS in a format and at times determined by HHS. The machine-readable file or a format specified by HHS increases transparency by allowing software developers to access </w:t>
      </w:r>
      <w:r w:rsidRPr="00BE4708" w:rsidR="00BE4708">
        <w:rPr>
          <w:rFonts w:ascii="Times New Roman" w:hAnsi="Times New Roman" w:cs="Times New Roman"/>
          <w:spacing w:val="1"/>
          <w:sz w:val="24"/>
          <w:szCs w:val="24"/>
        </w:rPr>
        <w:lastRenderedPageBreak/>
        <w:t>this information to create innovative and informative tools to help enrollees better understand plans’ drug lists. QHP issuers must update the drug information in a machine-readable format not less than monthly. QHP issuers must submit drug information by “RxNorm Concept Unique Identifier” (RxCUI), including all drug formulations covered.</w:t>
      </w:r>
    </w:p>
    <w:p w:rsidRPr="00BE4708" w:rsidR="00BE4708" w:rsidP="00BE4708" w:rsidRDefault="00BE4708" w14:paraId="731E9ECB" w14:textId="77777777">
      <w:pPr>
        <w:autoSpaceDE w:val="0"/>
        <w:autoSpaceDN w:val="0"/>
        <w:adjustRightInd w:val="0"/>
        <w:spacing w:after="0" w:line="240" w:lineRule="auto"/>
        <w:ind w:right="-20"/>
        <w:rPr>
          <w:rFonts w:ascii="Times New Roman" w:hAnsi="Times New Roman" w:cs="Times New Roman"/>
          <w:spacing w:val="1"/>
          <w:sz w:val="24"/>
          <w:szCs w:val="24"/>
        </w:rPr>
      </w:pPr>
    </w:p>
    <w:p w:rsidR="00BB3938" w:rsidP="00BE4708" w:rsidRDefault="000E7929" w14:paraId="78BEB612" w14:textId="5AC8FF25">
      <w:pPr>
        <w:autoSpaceDE w:val="0"/>
        <w:autoSpaceDN w:val="0"/>
        <w:adjustRightInd w:val="0"/>
        <w:spacing w:after="0" w:line="24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In addition</w:t>
      </w:r>
      <w:r w:rsidR="00D54A6A">
        <w:rPr>
          <w:rFonts w:ascii="Times New Roman" w:hAnsi="Times New Roman" w:cs="Times New Roman"/>
          <w:spacing w:val="1"/>
          <w:sz w:val="24"/>
          <w:szCs w:val="24"/>
        </w:rPr>
        <w:t>, 45 C.F</w:t>
      </w:r>
      <w:r>
        <w:rPr>
          <w:rFonts w:ascii="Times New Roman" w:hAnsi="Times New Roman" w:cs="Times New Roman"/>
          <w:spacing w:val="1"/>
          <w:sz w:val="24"/>
          <w:szCs w:val="24"/>
        </w:rPr>
        <w:t>.</w:t>
      </w:r>
      <w:r w:rsidRPr="00BE4708" w:rsidR="00BE4708">
        <w:rPr>
          <w:rFonts w:ascii="Times New Roman" w:hAnsi="Times New Roman" w:cs="Times New Roman"/>
          <w:spacing w:val="1"/>
          <w:sz w:val="24"/>
          <w:szCs w:val="24"/>
        </w:rPr>
        <w:t>R.</w:t>
      </w:r>
      <w:r>
        <w:rPr>
          <w:rFonts w:ascii="Times New Roman" w:hAnsi="Times New Roman" w:cs="Times New Roman"/>
          <w:spacing w:val="1"/>
          <w:sz w:val="24"/>
          <w:szCs w:val="24"/>
        </w:rPr>
        <w:t xml:space="preserve"> § </w:t>
      </w:r>
      <w:r w:rsidRPr="00BE4708" w:rsidR="00BE4708">
        <w:rPr>
          <w:rFonts w:ascii="Times New Roman" w:hAnsi="Times New Roman" w:cs="Times New Roman"/>
          <w:spacing w:val="1"/>
          <w:sz w:val="24"/>
          <w:szCs w:val="24"/>
        </w:rPr>
        <w:t>156.230(b)(1) requires QHP issuers, including Small Business Health Options Program (SHOP) issuers and stand-alone dental plans (SADP) issuers,  to publish an up-to-date, accurate, and complete provider directory, including information on which providers are accepting new patients, the provider’s location, contact information, specialty, medical group, and any institutional affiliations, in a manner that is easily accessible to plan enrollees, prospective enrollees, States, the Exchange, CMS, and the Office of Personnel Management (OPM). Section 156.230(b)(2) specifies that an issuer must update the directory information at least once a month. Section 156.230(c) requires issuers to make information about providers in its provider networks available to HHS in a specified format at times determined by HHS, and to make the information available on their websites. The machine-readable file increases transparency by allowing software developers to access formulary and provider data, to create innovative and informative tools to assist enrollees in understanding plans’ provider networks.</w:t>
      </w:r>
    </w:p>
    <w:p w:rsidRPr="00BB3938" w:rsidR="00BE4708" w:rsidP="00BE4708" w:rsidRDefault="00BE4708" w14:paraId="475BD922" w14:textId="77777777">
      <w:pPr>
        <w:autoSpaceDE w:val="0"/>
        <w:autoSpaceDN w:val="0"/>
        <w:adjustRightInd w:val="0"/>
        <w:spacing w:after="0" w:line="240" w:lineRule="auto"/>
        <w:ind w:right="-20"/>
        <w:rPr>
          <w:rFonts w:ascii="Times New Roman" w:hAnsi="Times New Roman" w:cs="Times New Roman"/>
          <w:sz w:val="28"/>
          <w:szCs w:val="28"/>
        </w:rPr>
      </w:pPr>
    </w:p>
    <w:p w:rsidRPr="005B2A95" w:rsidR="00BB3938" w:rsidP="00880ADB" w:rsidRDefault="00BB3938" w14:paraId="29A5CC4A"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2.         </w:t>
      </w:r>
      <w:r w:rsidRPr="00476032">
        <w:rPr>
          <w:rFonts w:ascii="Times New Roman" w:hAnsi="Times New Roman" w:cs="Times New Roman"/>
          <w:bCs/>
          <w:sz w:val="24"/>
          <w:szCs w:val="24"/>
          <w:u w:val="thick"/>
        </w:rPr>
        <w:t>I</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r</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Us</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p>
    <w:p w:rsidRPr="005B2A95" w:rsidR="007E080E" w:rsidP="00880ADB" w:rsidRDefault="007E080E" w14:paraId="589AEBAD"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2400AC" w14:paraId="4A503FE9" w14:textId="77777777">
      <w:pPr>
        <w:autoSpaceDE w:val="0"/>
        <w:autoSpaceDN w:val="0"/>
        <w:adjustRightInd w:val="0"/>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4"/>
        </w:rPr>
        <w:lastRenderedPageBreak/>
        <w:t>S</w:t>
      </w:r>
      <w:r w:rsidRPr="005B2A95" w:rsidR="00BB3938">
        <w:rPr>
          <w:rFonts w:ascii="Times New Roman" w:hAnsi="Times New Roman" w:cs="Times New Roman"/>
          <w:spacing w:val="-2"/>
          <w:sz w:val="24"/>
          <w:szCs w:val="24"/>
        </w:rPr>
        <w:t>o</w:t>
      </w:r>
      <w:r w:rsidRPr="005B2A95" w:rsidR="00BB3938">
        <w:rPr>
          <w:rFonts w:ascii="Times New Roman" w:hAnsi="Times New Roman" w:cs="Times New Roman"/>
          <w:spacing w:val="1"/>
          <w:sz w:val="24"/>
          <w:szCs w:val="24"/>
        </w:rPr>
        <w:t>ft</w:t>
      </w:r>
      <w:r w:rsidRPr="005B2A95" w:rsidR="00BB3938">
        <w:rPr>
          <w:rFonts w:ascii="Times New Roman" w:hAnsi="Times New Roman" w:cs="Times New Roman"/>
          <w:spacing w:val="-1"/>
          <w:sz w:val="24"/>
          <w:szCs w:val="24"/>
        </w:rPr>
        <w:t>w</w:t>
      </w:r>
      <w:r w:rsidRPr="005B2A95" w:rsidR="00BB3938">
        <w:rPr>
          <w:rFonts w:ascii="Times New Roman" w:hAnsi="Times New Roman" w:cs="Times New Roman"/>
          <w:spacing w:val="-2"/>
          <w:sz w:val="24"/>
          <w:szCs w:val="24"/>
        </w:rPr>
        <w:t>ar</w:t>
      </w:r>
      <w:r w:rsidRPr="005B2A95" w:rsidR="00BB3938">
        <w:rPr>
          <w:rFonts w:ascii="Times New Roman" w:hAnsi="Times New Roman" w:cs="Times New Roman"/>
          <w:sz w:val="24"/>
          <w:szCs w:val="24"/>
        </w:rPr>
        <w:t>e</w:t>
      </w:r>
      <w:r w:rsidRPr="005B2A95" w:rsidR="00BB3938">
        <w:rPr>
          <w:rFonts w:ascii="Times New Roman" w:hAnsi="Times New Roman" w:cs="Times New Roman"/>
          <w:spacing w:val="1"/>
          <w:sz w:val="24"/>
          <w:szCs w:val="24"/>
        </w:rPr>
        <w:t xml:space="preserve"> </w:t>
      </w:r>
      <w:r w:rsidRPr="005B2A95" w:rsidR="00BB3938">
        <w:rPr>
          <w:rFonts w:ascii="Times New Roman" w:hAnsi="Times New Roman" w:cs="Times New Roman"/>
          <w:spacing w:val="-2"/>
          <w:sz w:val="24"/>
          <w:szCs w:val="24"/>
        </w:rPr>
        <w:t>d</w:t>
      </w:r>
      <w:r w:rsidRPr="005B2A95" w:rsidR="00BB3938">
        <w:rPr>
          <w:rFonts w:ascii="Times New Roman" w:hAnsi="Times New Roman" w:cs="Times New Roman"/>
          <w:sz w:val="24"/>
          <w:szCs w:val="24"/>
        </w:rPr>
        <w:t>e</w:t>
      </w:r>
      <w:r w:rsidRPr="005B2A95" w:rsidR="00BB3938">
        <w:rPr>
          <w:rFonts w:ascii="Times New Roman" w:hAnsi="Times New Roman" w:cs="Times New Roman"/>
          <w:spacing w:val="-5"/>
          <w:sz w:val="24"/>
          <w:szCs w:val="24"/>
        </w:rPr>
        <w:t>v</w:t>
      </w:r>
      <w:r w:rsidRPr="005B2A95" w:rsidR="00BB3938">
        <w:rPr>
          <w:rFonts w:ascii="Times New Roman" w:hAnsi="Times New Roman" w:cs="Times New Roman"/>
          <w:sz w:val="24"/>
          <w:szCs w:val="24"/>
        </w:rPr>
        <w:t>e</w:t>
      </w:r>
      <w:r w:rsidRPr="005B2A95" w:rsidR="00BB3938">
        <w:rPr>
          <w:rFonts w:ascii="Times New Roman" w:hAnsi="Times New Roman" w:cs="Times New Roman"/>
          <w:spacing w:val="1"/>
          <w:sz w:val="24"/>
          <w:szCs w:val="24"/>
        </w:rPr>
        <w:t>l</w:t>
      </w:r>
      <w:r w:rsidRPr="005B2A95" w:rsidR="00BB3938">
        <w:rPr>
          <w:rFonts w:ascii="Times New Roman" w:hAnsi="Times New Roman" w:cs="Times New Roman"/>
          <w:spacing w:val="-2"/>
          <w:sz w:val="24"/>
          <w:szCs w:val="24"/>
        </w:rPr>
        <w:t>o</w:t>
      </w:r>
      <w:r w:rsidRPr="005B2A95" w:rsidR="00BB3938">
        <w:rPr>
          <w:rFonts w:ascii="Times New Roman" w:hAnsi="Times New Roman" w:cs="Times New Roman"/>
          <w:sz w:val="24"/>
          <w:szCs w:val="24"/>
        </w:rPr>
        <w:t>pe</w:t>
      </w:r>
      <w:r w:rsidRPr="005B2A95" w:rsidR="00BB3938">
        <w:rPr>
          <w:rFonts w:ascii="Times New Roman" w:hAnsi="Times New Roman" w:cs="Times New Roman"/>
          <w:spacing w:val="1"/>
          <w:sz w:val="24"/>
          <w:szCs w:val="24"/>
        </w:rPr>
        <w:t>r</w:t>
      </w:r>
      <w:r w:rsidRPr="005B2A95" w:rsidR="00BB3938">
        <w:rPr>
          <w:rFonts w:ascii="Times New Roman" w:hAnsi="Times New Roman" w:cs="Times New Roman"/>
          <w:sz w:val="24"/>
          <w:szCs w:val="24"/>
        </w:rPr>
        <w:t>s</w:t>
      </w:r>
      <w:r w:rsidRPr="005B2A95" w:rsidR="00CE0848">
        <w:rPr>
          <w:rFonts w:ascii="Times New Roman" w:hAnsi="Times New Roman" w:cs="Times New Roman"/>
          <w:sz w:val="24"/>
          <w:szCs w:val="24"/>
        </w:rPr>
        <w:t xml:space="preserve"> and CMS</w:t>
      </w:r>
      <w:r w:rsidRPr="005B2A95" w:rsidR="00BB3938">
        <w:rPr>
          <w:rFonts w:ascii="Times New Roman" w:hAnsi="Times New Roman" w:cs="Times New Roman"/>
          <w:spacing w:val="-2"/>
          <w:sz w:val="24"/>
          <w:szCs w:val="24"/>
        </w:rPr>
        <w:t xml:space="preserve"> </w:t>
      </w:r>
      <w:r w:rsidRPr="005B2A95" w:rsidR="00BB3938">
        <w:rPr>
          <w:rFonts w:ascii="Times New Roman" w:hAnsi="Times New Roman" w:cs="Times New Roman"/>
          <w:spacing w:val="-4"/>
          <w:sz w:val="24"/>
          <w:szCs w:val="24"/>
        </w:rPr>
        <w:t>a</w:t>
      </w:r>
      <w:r w:rsidRPr="005B2A95" w:rsidR="00BB3938">
        <w:rPr>
          <w:rFonts w:ascii="Times New Roman" w:hAnsi="Times New Roman" w:cs="Times New Roman"/>
          <w:sz w:val="24"/>
          <w:szCs w:val="24"/>
        </w:rPr>
        <w:t>cc</w:t>
      </w:r>
      <w:r w:rsidRPr="005B2A95" w:rsidR="00BB3938">
        <w:rPr>
          <w:rFonts w:ascii="Times New Roman" w:hAnsi="Times New Roman" w:cs="Times New Roman"/>
          <w:spacing w:val="-2"/>
          <w:sz w:val="24"/>
          <w:szCs w:val="24"/>
        </w:rPr>
        <w:t>es</w:t>
      </w:r>
      <w:r w:rsidRPr="005B2A95" w:rsidR="00BB3938">
        <w:rPr>
          <w:rFonts w:ascii="Times New Roman" w:hAnsi="Times New Roman" w:cs="Times New Roman"/>
          <w:sz w:val="24"/>
          <w:szCs w:val="24"/>
        </w:rPr>
        <w:t>s</w:t>
      </w:r>
      <w:r w:rsidRPr="005B2A95" w:rsidR="00BB3938">
        <w:rPr>
          <w:rFonts w:ascii="Times New Roman" w:hAnsi="Times New Roman" w:cs="Times New Roman"/>
          <w:spacing w:val="-2"/>
          <w:sz w:val="24"/>
          <w:szCs w:val="24"/>
        </w:rPr>
        <w:t xml:space="preserve"> </w:t>
      </w:r>
      <w:r w:rsidRPr="005B2A95" w:rsidR="00BB3938">
        <w:rPr>
          <w:rFonts w:ascii="Times New Roman" w:hAnsi="Times New Roman" w:cs="Times New Roman"/>
          <w:spacing w:val="1"/>
          <w:sz w:val="24"/>
          <w:szCs w:val="24"/>
        </w:rPr>
        <w:t>t</w:t>
      </w:r>
      <w:r w:rsidRPr="005B2A95" w:rsidR="00BB3938">
        <w:rPr>
          <w:rFonts w:ascii="Times New Roman" w:hAnsi="Times New Roman" w:cs="Times New Roman"/>
          <w:spacing w:val="-2"/>
          <w:sz w:val="24"/>
          <w:szCs w:val="24"/>
        </w:rPr>
        <w:t>h</w:t>
      </w:r>
      <w:r w:rsidRPr="005B2A95" w:rsidR="00BB3938">
        <w:rPr>
          <w:rFonts w:ascii="Times New Roman" w:hAnsi="Times New Roman" w:cs="Times New Roman"/>
          <w:spacing w:val="1"/>
          <w:sz w:val="24"/>
          <w:szCs w:val="24"/>
        </w:rPr>
        <w:t>i</w:t>
      </w:r>
      <w:r w:rsidRPr="005B2A95" w:rsidR="00BB3938">
        <w:rPr>
          <w:rFonts w:ascii="Times New Roman" w:hAnsi="Times New Roman" w:cs="Times New Roman"/>
          <w:sz w:val="24"/>
          <w:szCs w:val="24"/>
        </w:rPr>
        <w:t>s</w:t>
      </w:r>
      <w:r w:rsidRPr="005B2A95" w:rsidR="00BB3938">
        <w:rPr>
          <w:rFonts w:ascii="Times New Roman" w:hAnsi="Times New Roman" w:cs="Times New Roman"/>
          <w:spacing w:val="1"/>
          <w:sz w:val="24"/>
          <w:szCs w:val="24"/>
        </w:rPr>
        <w:t xml:space="preserve"> i</w:t>
      </w:r>
      <w:r w:rsidRPr="005B2A95" w:rsidR="00BB3938">
        <w:rPr>
          <w:rFonts w:ascii="Times New Roman" w:hAnsi="Times New Roman" w:cs="Times New Roman"/>
          <w:spacing w:val="-2"/>
          <w:sz w:val="24"/>
          <w:szCs w:val="24"/>
        </w:rPr>
        <w:t>n</w:t>
      </w:r>
      <w:r w:rsidRPr="005B2A95" w:rsidR="00BB3938">
        <w:rPr>
          <w:rFonts w:ascii="Times New Roman" w:hAnsi="Times New Roman" w:cs="Times New Roman"/>
          <w:spacing w:val="1"/>
          <w:sz w:val="24"/>
          <w:szCs w:val="24"/>
        </w:rPr>
        <w:t>f</w:t>
      </w:r>
      <w:r w:rsidRPr="005B2A95" w:rsidR="00BB3938">
        <w:rPr>
          <w:rFonts w:ascii="Times New Roman" w:hAnsi="Times New Roman" w:cs="Times New Roman"/>
          <w:spacing w:val="-2"/>
          <w:sz w:val="24"/>
          <w:szCs w:val="24"/>
        </w:rPr>
        <w:t>o</w:t>
      </w:r>
      <w:r w:rsidRPr="005B2A95" w:rsidR="00BB3938">
        <w:rPr>
          <w:rFonts w:ascii="Times New Roman" w:hAnsi="Times New Roman" w:cs="Times New Roman"/>
          <w:spacing w:val="1"/>
          <w:sz w:val="24"/>
          <w:szCs w:val="24"/>
        </w:rPr>
        <w:t>r</w:t>
      </w:r>
      <w:r w:rsidRPr="005B2A95" w:rsidR="00BB3938">
        <w:rPr>
          <w:rFonts w:ascii="Times New Roman" w:hAnsi="Times New Roman" w:cs="Times New Roman"/>
          <w:spacing w:val="-9"/>
          <w:sz w:val="24"/>
          <w:szCs w:val="24"/>
        </w:rPr>
        <w:t>m</w:t>
      </w:r>
      <w:r w:rsidRPr="005B2A95" w:rsidR="00BB3938">
        <w:rPr>
          <w:rFonts w:ascii="Times New Roman" w:hAnsi="Times New Roman" w:cs="Times New Roman"/>
          <w:sz w:val="24"/>
          <w:szCs w:val="24"/>
        </w:rPr>
        <w:t>a</w:t>
      </w:r>
      <w:r w:rsidRPr="005B2A95" w:rsidR="00BB3938">
        <w:rPr>
          <w:rFonts w:ascii="Times New Roman" w:hAnsi="Times New Roman" w:cs="Times New Roman"/>
          <w:spacing w:val="1"/>
          <w:sz w:val="24"/>
          <w:szCs w:val="24"/>
        </w:rPr>
        <w:t>t</w:t>
      </w:r>
      <w:r w:rsidRPr="005B2A95" w:rsidR="00BB3938">
        <w:rPr>
          <w:rFonts w:ascii="Times New Roman" w:hAnsi="Times New Roman" w:cs="Times New Roman"/>
          <w:spacing w:val="-1"/>
          <w:sz w:val="24"/>
          <w:szCs w:val="24"/>
        </w:rPr>
        <w:t>i</w:t>
      </w:r>
      <w:r w:rsidRPr="005B2A95" w:rsidR="00BB3938">
        <w:rPr>
          <w:rFonts w:ascii="Times New Roman" w:hAnsi="Times New Roman" w:cs="Times New Roman"/>
          <w:sz w:val="24"/>
          <w:szCs w:val="24"/>
        </w:rPr>
        <w:t xml:space="preserve">on </w:t>
      </w:r>
      <w:r w:rsidRPr="005B2A95" w:rsidR="00BB3938">
        <w:rPr>
          <w:rFonts w:ascii="Times New Roman" w:hAnsi="Times New Roman" w:cs="Times New Roman"/>
          <w:spacing w:val="1"/>
          <w:sz w:val="24"/>
          <w:szCs w:val="24"/>
        </w:rPr>
        <w:t>t</w:t>
      </w:r>
      <w:r w:rsidRPr="005B2A95" w:rsidR="00BB3938">
        <w:rPr>
          <w:rFonts w:ascii="Times New Roman" w:hAnsi="Times New Roman" w:cs="Times New Roman"/>
          <w:sz w:val="24"/>
          <w:szCs w:val="24"/>
        </w:rPr>
        <w:t xml:space="preserve">o </w:t>
      </w:r>
      <w:r w:rsidRPr="005B2A95" w:rsidR="00BB3938">
        <w:rPr>
          <w:rFonts w:ascii="Times New Roman" w:hAnsi="Times New Roman" w:cs="Times New Roman"/>
          <w:spacing w:val="-2"/>
          <w:sz w:val="24"/>
          <w:szCs w:val="24"/>
        </w:rPr>
        <w:t>c</w:t>
      </w:r>
      <w:r w:rsidRPr="005B2A95" w:rsidR="00BB3938">
        <w:rPr>
          <w:rFonts w:ascii="Times New Roman" w:hAnsi="Times New Roman" w:cs="Times New Roman"/>
          <w:spacing w:val="1"/>
          <w:sz w:val="24"/>
          <w:szCs w:val="24"/>
        </w:rPr>
        <w:t>r</w:t>
      </w:r>
      <w:r w:rsidRPr="005B2A95" w:rsidR="00BB3938">
        <w:rPr>
          <w:rFonts w:ascii="Times New Roman" w:hAnsi="Times New Roman" w:cs="Times New Roman"/>
          <w:spacing w:val="-2"/>
          <w:sz w:val="24"/>
          <w:szCs w:val="24"/>
        </w:rPr>
        <w:t>ea</w:t>
      </w:r>
      <w:r w:rsidRPr="005B2A95" w:rsidR="00BB3938">
        <w:rPr>
          <w:rFonts w:ascii="Times New Roman" w:hAnsi="Times New Roman" w:cs="Times New Roman"/>
          <w:spacing w:val="1"/>
          <w:sz w:val="24"/>
          <w:szCs w:val="24"/>
        </w:rPr>
        <w:t>t</w:t>
      </w:r>
      <w:r w:rsidRPr="005B2A95" w:rsidR="00BB3938">
        <w:rPr>
          <w:rFonts w:ascii="Times New Roman" w:hAnsi="Times New Roman" w:cs="Times New Roman"/>
          <w:sz w:val="24"/>
          <w:szCs w:val="24"/>
        </w:rPr>
        <w:t>e</w:t>
      </w:r>
      <w:r w:rsidRPr="005B2A95" w:rsidR="003D4E79">
        <w:rPr>
          <w:rFonts w:ascii="Times New Roman" w:hAnsi="Times New Roman" w:cs="Times New Roman"/>
          <w:sz w:val="24"/>
          <w:szCs w:val="24"/>
        </w:rPr>
        <w:t xml:space="preserve"> and maintain</w:t>
      </w:r>
      <w:r w:rsidRPr="005B2A95" w:rsidR="00BB3938">
        <w:rPr>
          <w:rFonts w:ascii="Times New Roman" w:hAnsi="Times New Roman" w:cs="Times New Roman"/>
          <w:spacing w:val="-2"/>
          <w:sz w:val="24"/>
          <w:szCs w:val="24"/>
        </w:rPr>
        <w:t xml:space="preserve"> </w:t>
      </w:r>
      <w:r w:rsidRPr="005B2A95" w:rsidR="00BB3938">
        <w:rPr>
          <w:rFonts w:ascii="Times New Roman" w:hAnsi="Times New Roman" w:cs="Times New Roman"/>
          <w:spacing w:val="1"/>
          <w:sz w:val="24"/>
          <w:szCs w:val="24"/>
        </w:rPr>
        <w:t>t</w:t>
      </w:r>
      <w:r w:rsidRPr="005B2A95" w:rsidR="00BB3938">
        <w:rPr>
          <w:rFonts w:ascii="Times New Roman" w:hAnsi="Times New Roman" w:cs="Times New Roman"/>
          <w:sz w:val="24"/>
          <w:szCs w:val="24"/>
        </w:rPr>
        <w:t>o</w:t>
      </w:r>
      <w:r w:rsidRPr="005B2A95" w:rsidR="00BB3938">
        <w:rPr>
          <w:rFonts w:ascii="Times New Roman" w:hAnsi="Times New Roman" w:cs="Times New Roman"/>
          <w:spacing w:val="-2"/>
          <w:sz w:val="24"/>
          <w:szCs w:val="24"/>
        </w:rPr>
        <w:t>o</w:t>
      </w:r>
      <w:r w:rsidRPr="005B2A95" w:rsidR="00BB3938">
        <w:rPr>
          <w:rFonts w:ascii="Times New Roman" w:hAnsi="Times New Roman" w:cs="Times New Roman"/>
          <w:spacing w:val="1"/>
          <w:sz w:val="24"/>
          <w:szCs w:val="24"/>
        </w:rPr>
        <w:t>l</w:t>
      </w:r>
      <w:r w:rsidRPr="005B2A95" w:rsidR="00BB3938">
        <w:rPr>
          <w:rFonts w:ascii="Times New Roman" w:hAnsi="Times New Roman" w:cs="Times New Roman"/>
          <w:sz w:val="24"/>
          <w:szCs w:val="24"/>
        </w:rPr>
        <w:t>s</w:t>
      </w:r>
      <w:r w:rsidRPr="005B2A95" w:rsidR="00BB3938">
        <w:rPr>
          <w:rFonts w:ascii="Times New Roman" w:hAnsi="Times New Roman" w:cs="Times New Roman"/>
          <w:spacing w:val="-2"/>
          <w:sz w:val="24"/>
          <w:szCs w:val="24"/>
        </w:rPr>
        <w:t xml:space="preserve"> </w:t>
      </w:r>
      <w:r w:rsidRPr="005B2A95" w:rsidR="00BB3938">
        <w:rPr>
          <w:rFonts w:ascii="Times New Roman" w:hAnsi="Times New Roman" w:cs="Times New Roman"/>
          <w:spacing w:val="-1"/>
          <w:sz w:val="24"/>
          <w:szCs w:val="24"/>
        </w:rPr>
        <w:t>t</w:t>
      </w:r>
      <w:r w:rsidRPr="005B2A95" w:rsidR="00A67C35">
        <w:rPr>
          <w:rFonts w:ascii="Times New Roman" w:hAnsi="Times New Roman" w:cs="Times New Roman"/>
          <w:sz w:val="24"/>
          <w:szCs w:val="24"/>
        </w:rPr>
        <w:t xml:space="preserve">o </w:t>
      </w:r>
      <w:r w:rsidRPr="005B2A95" w:rsidR="00BB3938">
        <w:rPr>
          <w:rFonts w:ascii="Times New Roman" w:hAnsi="Times New Roman" w:cs="Times New Roman"/>
          <w:spacing w:val="-2"/>
          <w:sz w:val="24"/>
          <w:szCs w:val="24"/>
        </w:rPr>
        <w:t>h</w:t>
      </w:r>
      <w:r w:rsidRPr="005B2A95" w:rsidR="00BB3938">
        <w:rPr>
          <w:rFonts w:ascii="Times New Roman" w:hAnsi="Times New Roman" w:cs="Times New Roman"/>
          <w:sz w:val="24"/>
          <w:szCs w:val="24"/>
        </w:rPr>
        <w:t>e</w:t>
      </w:r>
      <w:r w:rsidRPr="005B2A95" w:rsidR="00BB3938">
        <w:rPr>
          <w:rFonts w:ascii="Times New Roman" w:hAnsi="Times New Roman" w:cs="Times New Roman"/>
          <w:spacing w:val="1"/>
          <w:sz w:val="24"/>
          <w:szCs w:val="24"/>
        </w:rPr>
        <w:t>l</w:t>
      </w:r>
      <w:r w:rsidRPr="005B2A95" w:rsidR="00BB3938">
        <w:rPr>
          <w:rFonts w:ascii="Times New Roman" w:hAnsi="Times New Roman" w:cs="Times New Roman"/>
          <w:sz w:val="24"/>
          <w:szCs w:val="24"/>
        </w:rPr>
        <w:t>p</w:t>
      </w:r>
      <w:r w:rsidRPr="005B2A95" w:rsidR="00BB3938">
        <w:rPr>
          <w:rFonts w:ascii="Times New Roman" w:hAnsi="Times New Roman" w:cs="Times New Roman"/>
          <w:spacing w:val="-5"/>
          <w:sz w:val="24"/>
          <w:szCs w:val="24"/>
        </w:rPr>
        <w:t xml:space="preserve"> </w:t>
      </w:r>
      <w:r w:rsidRPr="005B2A95" w:rsidR="00BB3938">
        <w:rPr>
          <w:rFonts w:ascii="Times New Roman" w:hAnsi="Times New Roman" w:cs="Times New Roman"/>
          <w:sz w:val="24"/>
          <w:szCs w:val="24"/>
        </w:rPr>
        <w:t>e</w:t>
      </w:r>
      <w:r w:rsidRPr="005B2A95" w:rsidR="00BB3938">
        <w:rPr>
          <w:rFonts w:ascii="Times New Roman" w:hAnsi="Times New Roman" w:cs="Times New Roman"/>
          <w:spacing w:val="-5"/>
          <w:sz w:val="24"/>
          <w:szCs w:val="24"/>
        </w:rPr>
        <w:t>n</w:t>
      </w:r>
      <w:r w:rsidRPr="005B2A95" w:rsidR="00BB3938">
        <w:rPr>
          <w:rFonts w:ascii="Times New Roman" w:hAnsi="Times New Roman" w:cs="Times New Roman"/>
          <w:spacing w:val="1"/>
          <w:sz w:val="24"/>
          <w:szCs w:val="24"/>
        </w:rPr>
        <w:t>r</w:t>
      </w:r>
      <w:r w:rsidRPr="005B2A95" w:rsidR="00BB3938">
        <w:rPr>
          <w:rFonts w:ascii="Times New Roman" w:hAnsi="Times New Roman" w:cs="Times New Roman"/>
          <w:sz w:val="24"/>
          <w:szCs w:val="24"/>
        </w:rPr>
        <w:t>o</w:t>
      </w:r>
      <w:r w:rsidRPr="005B2A95" w:rsidR="00BB3938">
        <w:rPr>
          <w:rFonts w:ascii="Times New Roman" w:hAnsi="Times New Roman" w:cs="Times New Roman"/>
          <w:spacing w:val="1"/>
          <w:sz w:val="24"/>
          <w:szCs w:val="24"/>
        </w:rPr>
        <w:t>l</w:t>
      </w:r>
      <w:r w:rsidRPr="005B2A95" w:rsidR="00BB3938">
        <w:rPr>
          <w:rFonts w:ascii="Times New Roman" w:hAnsi="Times New Roman" w:cs="Times New Roman"/>
          <w:spacing w:val="-1"/>
          <w:sz w:val="24"/>
          <w:szCs w:val="24"/>
        </w:rPr>
        <w:t>l</w:t>
      </w:r>
      <w:r w:rsidRPr="005B2A95" w:rsidR="00BB3938">
        <w:rPr>
          <w:rFonts w:ascii="Times New Roman" w:hAnsi="Times New Roman" w:cs="Times New Roman"/>
          <w:sz w:val="24"/>
          <w:szCs w:val="24"/>
        </w:rPr>
        <w:t>e</w:t>
      </w:r>
      <w:r w:rsidRPr="005B2A95" w:rsidR="00BB3938">
        <w:rPr>
          <w:rFonts w:ascii="Times New Roman" w:hAnsi="Times New Roman" w:cs="Times New Roman"/>
          <w:spacing w:val="-2"/>
          <w:sz w:val="24"/>
          <w:szCs w:val="24"/>
        </w:rPr>
        <w:t>e</w:t>
      </w:r>
      <w:r w:rsidRPr="005B2A95" w:rsidR="00BB3938">
        <w:rPr>
          <w:rFonts w:ascii="Times New Roman" w:hAnsi="Times New Roman" w:cs="Times New Roman"/>
          <w:sz w:val="24"/>
          <w:szCs w:val="24"/>
        </w:rPr>
        <w:t>s</w:t>
      </w:r>
      <w:r w:rsidRPr="005B2A95" w:rsidR="00BB3938">
        <w:rPr>
          <w:rFonts w:ascii="Times New Roman" w:hAnsi="Times New Roman" w:cs="Times New Roman"/>
          <w:spacing w:val="2"/>
          <w:sz w:val="24"/>
          <w:szCs w:val="24"/>
        </w:rPr>
        <w:t xml:space="preserve"> </w:t>
      </w:r>
      <w:r w:rsidRPr="005B2A95" w:rsidR="00BB3938">
        <w:rPr>
          <w:rFonts w:ascii="Times New Roman" w:hAnsi="Times New Roman" w:cs="Times New Roman"/>
          <w:sz w:val="24"/>
          <w:szCs w:val="24"/>
        </w:rPr>
        <w:t>b</w:t>
      </w:r>
      <w:r w:rsidRPr="005B2A95" w:rsidR="00BB3938">
        <w:rPr>
          <w:rFonts w:ascii="Times New Roman" w:hAnsi="Times New Roman" w:cs="Times New Roman"/>
          <w:spacing w:val="-1"/>
          <w:sz w:val="24"/>
          <w:szCs w:val="24"/>
        </w:rPr>
        <w:t>e</w:t>
      </w:r>
      <w:r w:rsidRPr="005B2A95" w:rsidR="00BB3938">
        <w:rPr>
          <w:rFonts w:ascii="Times New Roman" w:hAnsi="Times New Roman" w:cs="Times New Roman"/>
          <w:sz w:val="24"/>
          <w:szCs w:val="24"/>
        </w:rPr>
        <w:t>tt</w:t>
      </w:r>
      <w:r w:rsidRPr="005B2A95" w:rsidR="00BB3938">
        <w:rPr>
          <w:rFonts w:ascii="Times New Roman" w:hAnsi="Times New Roman" w:cs="Times New Roman"/>
          <w:spacing w:val="-1"/>
          <w:sz w:val="24"/>
          <w:szCs w:val="24"/>
        </w:rPr>
        <w:t>e</w:t>
      </w:r>
      <w:r w:rsidRPr="005B2A95" w:rsidR="00BB3938">
        <w:rPr>
          <w:rFonts w:ascii="Times New Roman" w:hAnsi="Times New Roman" w:cs="Times New Roman"/>
          <w:sz w:val="24"/>
          <w:szCs w:val="24"/>
        </w:rPr>
        <w:t>r und</w:t>
      </w:r>
      <w:r w:rsidRPr="005B2A95" w:rsidR="00BB3938">
        <w:rPr>
          <w:rFonts w:ascii="Times New Roman" w:hAnsi="Times New Roman" w:cs="Times New Roman"/>
          <w:spacing w:val="-1"/>
          <w:sz w:val="24"/>
          <w:szCs w:val="24"/>
        </w:rPr>
        <w:t>er</w:t>
      </w:r>
      <w:r w:rsidRPr="005B2A95" w:rsidR="00BB3938">
        <w:rPr>
          <w:rFonts w:ascii="Times New Roman" w:hAnsi="Times New Roman" w:cs="Times New Roman"/>
          <w:sz w:val="24"/>
          <w:szCs w:val="24"/>
        </w:rPr>
        <w:t>st</w:t>
      </w:r>
      <w:r w:rsidRPr="005B2A95" w:rsidR="00BB3938">
        <w:rPr>
          <w:rFonts w:ascii="Times New Roman" w:hAnsi="Times New Roman" w:cs="Times New Roman"/>
          <w:spacing w:val="-1"/>
          <w:sz w:val="24"/>
          <w:szCs w:val="24"/>
        </w:rPr>
        <w:t>a</w:t>
      </w:r>
      <w:r w:rsidRPr="005B2A95" w:rsidR="00BB3938">
        <w:rPr>
          <w:rFonts w:ascii="Times New Roman" w:hAnsi="Times New Roman" w:cs="Times New Roman"/>
          <w:sz w:val="24"/>
          <w:szCs w:val="24"/>
        </w:rPr>
        <w:t>nd the</w:t>
      </w:r>
      <w:r w:rsidRPr="005B2A95" w:rsidR="00BB3938">
        <w:rPr>
          <w:rFonts w:ascii="Times New Roman" w:hAnsi="Times New Roman" w:cs="Times New Roman"/>
          <w:spacing w:val="-1"/>
          <w:sz w:val="24"/>
          <w:szCs w:val="24"/>
        </w:rPr>
        <w:t xml:space="preserve"> a</w:t>
      </w:r>
      <w:r w:rsidRPr="005B2A95" w:rsidR="00BB3938">
        <w:rPr>
          <w:rFonts w:ascii="Times New Roman" w:hAnsi="Times New Roman" w:cs="Times New Roman"/>
          <w:spacing w:val="2"/>
          <w:sz w:val="24"/>
          <w:szCs w:val="24"/>
        </w:rPr>
        <w:t>v</w:t>
      </w:r>
      <w:r w:rsidRPr="005B2A95" w:rsidR="00BB3938">
        <w:rPr>
          <w:rFonts w:ascii="Times New Roman" w:hAnsi="Times New Roman" w:cs="Times New Roman"/>
          <w:spacing w:val="-1"/>
          <w:sz w:val="24"/>
          <w:szCs w:val="24"/>
        </w:rPr>
        <w:t>a</w:t>
      </w:r>
      <w:r w:rsidRPr="005B2A95" w:rsidR="00BB3938">
        <w:rPr>
          <w:rFonts w:ascii="Times New Roman" w:hAnsi="Times New Roman" w:cs="Times New Roman"/>
          <w:sz w:val="24"/>
          <w:szCs w:val="24"/>
        </w:rPr>
        <w:t>il</w:t>
      </w:r>
      <w:r w:rsidRPr="005B2A95" w:rsidR="00BB3938">
        <w:rPr>
          <w:rFonts w:ascii="Times New Roman" w:hAnsi="Times New Roman" w:cs="Times New Roman"/>
          <w:spacing w:val="-1"/>
          <w:sz w:val="24"/>
          <w:szCs w:val="24"/>
        </w:rPr>
        <w:t>a</w:t>
      </w:r>
      <w:r w:rsidRPr="005B2A95" w:rsidR="00BB3938">
        <w:rPr>
          <w:rFonts w:ascii="Times New Roman" w:hAnsi="Times New Roman" w:cs="Times New Roman"/>
          <w:spacing w:val="-2"/>
          <w:sz w:val="24"/>
          <w:szCs w:val="24"/>
        </w:rPr>
        <w:t>b</w:t>
      </w:r>
      <w:r w:rsidRPr="005B2A95" w:rsidR="00BB3938">
        <w:rPr>
          <w:rFonts w:ascii="Times New Roman" w:hAnsi="Times New Roman" w:cs="Times New Roman"/>
          <w:sz w:val="24"/>
          <w:szCs w:val="24"/>
        </w:rPr>
        <w:t>ili</w:t>
      </w:r>
      <w:r w:rsidRPr="005B2A95" w:rsidR="00BB3938">
        <w:rPr>
          <w:rFonts w:ascii="Times New Roman" w:hAnsi="Times New Roman" w:cs="Times New Roman"/>
          <w:spacing w:val="-2"/>
          <w:sz w:val="24"/>
          <w:szCs w:val="24"/>
        </w:rPr>
        <w:t>t</w:t>
      </w:r>
      <w:r w:rsidRPr="005B2A95" w:rsidR="00BB3938">
        <w:rPr>
          <w:rFonts w:ascii="Times New Roman" w:hAnsi="Times New Roman" w:cs="Times New Roman"/>
          <w:sz w:val="24"/>
          <w:szCs w:val="24"/>
        </w:rPr>
        <w:t>y</w:t>
      </w:r>
      <w:r w:rsidRPr="005B2A95" w:rsidR="00BB3938">
        <w:rPr>
          <w:rFonts w:ascii="Times New Roman" w:hAnsi="Times New Roman" w:cs="Times New Roman"/>
          <w:spacing w:val="-5"/>
          <w:sz w:val="24"/>
          <w:szCs w:val="24"/>
        </w:rPr>
        <w:t xml:space="preserve"> </w:t>
      </w:r>
      <w:r w:rsidRPr="005B2A95" w:rsidR="00BB3938">
        <w:rPr>
          <w:rFonts w:ascii="Times New Roman" w:hAnsi="Times New Roman" w:cs="Times New Roman"/>
          <w:sz w:val="24"/>
          <w:szCs w:val="24"/>
        </w:rPr>
        <w:t>of</w:t>
      </w:r>
      <w:r w:rsidRPr="005B2A95" w:rsidR="00BB3938">
        <w:rPr>
          <w:rFonts w:ascii="Times New Roman" w:hAnsi="Times New Roman" w:cs="Times New Roman"/>
          <w:spacing w:val="-1"/>
          <w:sz w:val="24"/>
          <w:szCs w:val="24"/>
        </w:rPr>
        <w:t xml:space="preserve"> </w:t>
      </w:r>
      <w:r w:rsidRPr="005B2A95" w:rsidR="00BB3938">
        <w:rPr>
          <w:rFonts w:ascii="Times New Roman" w:hAnsi="Times New Roman" w:cs="Times New Roman"/>
          <w:spacing w:val="2"/>
          <w:sz w:val="24"/>
          <w:szCs w:val="24"/>
        </w:rPr>
        <w:t>d</w:t>
      </w:r>
      <w:r w:rsidRPr="005B2A95" w:rsidR="00BB3938">
        <w:rPr>
          <w:rFonts w:ascii="Times New Roman" w:hAnsi="Times New Roman" w:cs="Times New Roman"/>
          <w:spacing w:val="-1"/>
          <w:sz w:val="24"/>
          <w:szCs w:val="24"/>
        </w:rPr>
        <w:t>r</w:t>
      </w:r>
      <w:r w:rsidRPr="005B2A95" w:rsidR="00BB3938">
        <w:rPr>
          <w:rFonts w:ascii="Times New Roman" w:hAnsi="Times New Roman" w:cs="Times New Roman"/>
          <w:spacing w:val="5"/>
          <w:sz w:val="24"/>
          <w:szCs w:val="24"/>
        </w:rPr>
        <w:t>u</w:t>
      </w:r>
      <w:r w:rsidRPr="005B2A95" w:rsidR="00BB3938">
        <w:rPr>
          <w:rFonts w:ascii="Times New Roman" w:hAnsi="Times New Roman" w:cs="Times New Roman"/>
          <w:spacing w:val="-5"/>
          <w:sz w:val="24"/>
          <w:szCs w:val="24"/>
        </w:rPr>
        <w:t>g</w:t>
      </w:r>
      <w:r w:rsidRPr="005B2A95" w:rsidR="00BB3938">
        <w:rPr>
          <w:rFonts w:ascii="Times New Roman" w:hAnsi="Times New Roman" w:cs="Times New Roman"/>
          <w:sz w:val="24"/>
          <w:szCs w:val="24"/>
        </w:rPr>
        <w:t xml:space="preserve">s </w:t>
      </w:r>
      <w:r w:rsidRPr="005B2A95" w:rsidR="00BB3938">
        <w:rPr>
          <w:rFonts w:ascii="Times New Roman" w:hAnsi="Times New Roman" w:cs="Times New Roman"/>
          <w:spacing w:val="-1"/>
          <w:sz w:val="24"/>
          <w:szCs w:val="24"/>
        </w:rPr>
        <w:t>a</w:t>
      </w:r>
      <w:r w:rsidRPr="005B2A95" w:rsidR="00BB3938">
        <w:rPr>
          <w:rFonts w:ascii="Times New Roman" w:hAnsi="Times New Roman" w:cs="Times New Roman"/>
          <w:sz w:val="24"/>
          <w:szCs w:val="24"/>
        </w:rPr>
        <w:t>nd p</w:t>
      </w:r>
      <w:r w:rsidRPr="005B2A95" w:rsidR="00BB3938">
        <w:rPr>
          <w:rFonts w:ascii="Times New Roman" w:hAnsi="Times New Roman" w:cs="Times New Roman"/>
          <w:spacing w:val="-1"/>
          <w:sz w:val="24"/>
          <w:szCs w:val="24"/>
        </w:rPr>
        <w:t>r</w:t>
      </w:r>
      <w:r w:rsidRPr="005B2A95" w:rsidR="00BB3938">
        <w:rPr>
          <w:rFonts w:ascii="Times New Roman" w:hAnsi="Times New Roman" w:cs="Times New Roman"/>
          <w:sz w:val="24"/>
          <w:szCs w:val="24"/>
        </w:rPr>
        <w:t>ovid</w:t>
      </w:r>
      <w:r w:rsidRPr="005B2A95" w:rsidR="00BB3938">
        <w:rPr>
          <w:rFonts w:ascii="Times New Roman" w:hAnsi="Times New Roman" w:cs="Times New Roman"/>
          <w:spacing w:val="-1"/>
          <w:sz w:val="24"/>
          <w:szCs w:val="24"/>
        </w:rPr>
        <w:t>er</w:t>
      </w:r>
      <w:r w:rsidRPr="005B2A95" w:rsidR="00BB3938">
        <w:rPr>
          <w:rFonts w:ascii="Times New Roman" w:hAnsi="Times New Roman" w:cs="Times New Roman"/>
          <w:sz w:val="24"/>
          <w:szCs w:val="24"/>
        </w:rPr>
        <w:t>s</w:t>
      </w:r>
      <w:r w:rsidRPr="005B2A95" w:rsidR="00BB3938">
        <w:rPr>
          <w:rFonts w:ascii="Times New Roman" w:hAnsi="Times New Roman" w:cs="Times New Roman"/>
          <w:spacing w:val="5"/>
          <w:sz w:val="24"/>
          <w:szCs w:val="24"/>
        </w:rPr>
        <w:t xml:space="preserve"> </w:t>
      </w:r>
      <w:r w:rsidRPr="005B2A95" w:rsidR="00BB3938">
        <w:rPr>
          <w:rFonts w:ascii="Times New Roman" w:hAnsi="Times New Roman" w:cs="Times New Roman"/>
          <w:sz w:val="24"/>
          <w:szCs w:val="24"/>
        </w:rPr>
        <w:t>in a</w:t>
      </w:r>
      <w:r w:rsidRPr="005B2A95" w:rsidR="00BB3938">
        <w:rPr>
          <w:rFonts w:ascii="Times New Roman" w:hAnsi="Times New Roman" w:cs="Times New Roman"/>
          <w:spacing w:val="-1"/>
          <w:sz w:val="24"/>
          <w:szCs w:val="24"/>
        </w:rPr>
        <w:t xml:space="preserve"> </w:t>
      </w:r>
      <w:r w:rsidRPr="005B2A95" w:rsidR="00BB3938">
        <w:rPr>
          <w:rFonts w:ascii="Times New Roman" w:hAnsi="Times New Roman" w:cs="Times New Roman"/>
          <w:sz w:val="24"/>
          <w:szCs w:val="24"/>
        </w:rPr>
        <w:t>sp</w:t>
      </w:r>
      <w:r w:rsidRPr="005B2A95" w:rsidR="00BB3938">
        <w:rPr>
          <w:rFonts w:ascii="Times New Roman" w:hAnsi="Times New Roman" w:cs="Times New Roman"/>
          <w:spacing w:val="-1"/>
          <w:sz w:val="24"/>
          <w:szCs w:val="24"/>
        </w:rPr>
        <w:t>ec</w:t>
      </w:r>
      <w:r w:rsidRPr="005B2A95" w:rsidR="00BB3938">
        <w:rPr>
          <w:rFonts w:ascii="Times New Roman" w:hAnsi="Times New Roman" w:cs="Times New Roman"/>
          <w:sz w:val="24"/>
          <w:szCs w:val="24"/>
        </w:rPr>
        <w:t>i</w:t>
      </w:r>
      <w:r w:rsidRPr="005B2A95" w:rsidR="00BB3938">
        <w:rPr>
          <w:rFonts w:ascii="Times New Roman" w:hAnsi="Times New Roman" w:cs="Times New Roman"/>
          <w:spacing w:val="-1"/>
          <w:sz w:val="24"/>
          <w:szCs w:val="24"/>
        </w:rPr>
        <w:t>f</w:t>
      </w:r>
      <w:r w:rsidRPr="005B2A95" w:rsidR="00BB3938">
        <w:rPr>
          <w:rFonts w:ascii="Times New Roman" w:hAnsi="Times New Roman" w:cs="Times New Roman"/>
          <w:sz w:val="24"/>
          <w:szCs w:val="24"/>
        </w:rPr>
        <w:t>ic</w:t>
      </w:r>
      <w:r w:rsidRPr="005B2A95" w:rsidR="00BB3938">
        <w:rPr>
          <w:rFonts w:ascii="Times New Roman" w:hAnsi="Times New Roman" w:cs="Times New Roman"/>
          <w:spacing w:val="-1"/>
          <w:sz w:val="24"/>
          <w:szCs w:val="24"/>
        </w:rPr>
        <w:t xml:space="preserve"> </w:t>
      </w:r>
      <w:r w:rsidRPr="005B2A95" w:rsidR="00BB3938">
        <w:rPr>
          <w:rFonts w:ascii="Times New Roman" w:hAnsi="Times New Roman" w:cs="Times New Roman"/>
          <w:sz w:val="24"/>
          <w:szCs w:val="24"/>
        </w:rPr>
        <w:t>pl</w:t>
      </w:r>
      <w:r w:rsidRPr="005B2A95" w:rsidR="00BB3938">
        <w:rPr>
          <w:rFonts w:ascii="Times New Roman" w:hAnsi="Times New Roman" w:cs="Times New Roman"/>
          <w:spacing w:val="-1"/>
          <w:sz w:val="24"/>
          <w:szCs w:val="24"/>
        </w:rPr>
        <w:t>a</w:t>
      </w:r>
      <w:r w:rsidRPr="005B2A95" w:rsidR="00BB3938">
        <w:rPr>
          <w:rFonts w:ascii="Times New Roman" w:hAnsi="Times New Roman" w:cs="Times New Roman"/>
          <w:sz w:val="24"/>
          <w:szCs w:val="24"/>
        </w:rPr>
        <w:t>n.</w:t>
      </w:r>
    </w:p>
    <w:p w:rsidRPr="005B2A95" w:rsidR="00BB3938" w:rsidP="00880ADB" w:rsidRDefault="00BB3938" w14:paraId="03B0B559" w14:textId="77777777">
      <w:pPr>
        <w:autoSpaceDE w:val="0"/>
        <w:autoSpaceDN w:val="0"/>
        <w:adjustRightInd w:val="0"/>
        <w:spacing w:after="0" w:line="240" w:lineRule="auto"/>
        <w:ind w:right="-20"/>
        <w:rPr>
          <w:rFonts w:ascii="Times New Roman" w:hAnsi="Times New Roman" w:cs="Times New Roman"/>
          <w:sz w:val="24"/>
          <w:szCs w:val="24"/>
        </w:rPr>
      </w:pPr>
    </w:p>
    <w:p w:rsidRPr="00BB3938" w:rsidR="00BB3938" w:rsidP="00880ADB" w:rsidRDefault="00BB3938" w14:paraId="2D29D9CB"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3</w:t>
      </w:r>
      <w:r w:rsidRPr="00BB3938">
        <w:rPr>
          <w:rFonts w:ascii="Times New Roman" w:hAnsi="Times New Roman" w:cs="Times New Roman"/>
          <w:b/>
          <w:bCs/>
          <w:sz w:val="24"/>
          <w:szCs w:val="24"/>
        </w:rPr>
        <w:t xml:space="preserve">.         </w:t>
      </w:r>
      <w:r w:rsidRPr="00476032">
        <w:rPr>
          <w:rFonts w:ascii="Times New Roman" w:hAnsi="Times New Roman" w:cs="Times New Roman"/>
          <w:bCs/>
          <w:sz w:val="24"/>
          <w:szCs w:val="24"/>
          <w:u w:val="thick"/>
        </w:rPr>
        <w:t>Use</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of</w:t>
      </w:r>
      <w:r w:rsidRPr="00476032">
        <w:rPr>
          <w:rFonts w:ascii="Times New Roman" w:hAnsi="Times New Roman" w:cs="Times New Roman"/>
          <w:bCs/>
          <w:spacing w:val="4"/>
          <w:sz w:val="24"/>
          <w:szCs w:val="24"/>
          <w:u w:val="thick"/>
        </w:rPr>
        <w:t xml:space="preserve"> </w:t>
      </w:r>
      <w:r w:rsidRPr="00476032">
        <w:rPr>
          <w:rFonts w:ascii="Times New Roman" w:hAnsi="Times New Roman" w:cs="Times New Roman"/>
          <w:bCs/>
          <w:sz w:val="24"/>
          <w:szCs w:val="24"/>
          <w:u w:val="thick"/>
        </w:rPr>
        <w:t>I</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r</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r w:rsidRPr="00476032">
        <w:rPr>
          <w:rFonts w:ascii="Times New Roman" w:hAnsi="Times New Roman" w:cs="Times New Roman"/>
          <w:bCs/>
          <w:spacing w:val="1"/>
          <w:sz w:val="24"/>
          <w:szCs w:val="24"/>
          <w:u w:val="thick"/>
        </w:rPr>
        <w:t xml:space="preserve"> T</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chn</w:t>
      </w:r>
      <w:r w:rsidRPr="00476032">
        <w:rPr>
          <w:rFonts w:ascii="Times New Roman" w:hAnsi="Times New Roman" w:cs="Times New Roman"/>
          <w:bCs/>
          <w:sz w:val="24"/>
          <w:szCs w:val="24"/>
          <w:u w:val="thick"/>
        </w:rPr>
        <w:t>ology</w:t>
      </w:r>
    </w:p>
    <w:p w:rsidR="007E080E" w:rsidP="00880ADB" w:rsidRDefault="007E080E" w14:paraId="39951F02" w14:textId="77777777">
      <w:pPr>
        <w:autoSpaceDE w:val="0"/>
        <w:autoSpaceDN w:val="0"/>
        <w:adjustRightInd w:val="0"/>
        <w:spacing w:after="0" w:line="240" w:lineRule="auto"/>
        <w:ind w:right="-20"/>
        <w:rPr>
          <w:rFonts w:ascii="Times New Roman" w:hAnsi="Times New Roman" w:cs="Times New Roman"/>
          <w:spacing w:val="1"/>
          <w:sz w:val="24"/>
          <w:szCs w:val="24"/>
        </w:rPr>
      </w:pPr>
    </w:p>
    <w:p w:rsidRPr="00BB3938" w:rsidR="00BB3938" w:rsidP="00880ADB" w:rsidRDefault="002400AC" w14:paraId="28D35689"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w:t>
      </w:r>
      <w:r w:rsidRPr="00BB3938" w:rsidR="00BB3938">
        <w:rPr>
          <w:rFonts w:ascii="Times New Roman" w:hAnsi="Times New Roman" w:cs="Times New Roman"/>
          <w:sz w:val="24"/>
          <w:szCs w:val="24"/>
        </w:rPr>
        <w:t>he</w:t>
      </w:r>
      <w:r w:rsidRPr="00BB3938" w:rsidR="00BB3938">
        <w:rPr>
          <w:rFonts w:ascii="Times New Roman" w:hAnsi="Times New Roman" w:cs="Times New Roman"/>
          <w:spacing w:val="-3"/>
          <w:sz w:val="24"/>
          <w:szCs w:val="24"/>
        </w:rPr>
        <w:t xml:space="preserve">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v</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il</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bili</w:t>
      </w:r>
      <w:r w:rsidRPr="00BB3938" w:rsidR="00BB3938">
        <w:rPr>
          <w:rFonts w:ascii="Times New Roman" w:hAnsi="Times New Roman" w:cs="Times New Roman"/>
          <w:spacing w:val="5"/>
          <w:sz w:val="24"/>
          <w:szCs w:val="24"/>
        </w:rPr>
        <w:t>t</w:t>
      </w:r>
      <w:r w:rsidRPr="00BB3938" w:rsidR="00BB3938">
        <w:rPr>
          <w:rFonts w:ascii="Times New Roman" w:hAnsi="Times New Roman" w:cs="Times New Roman"/>
          <w:sz w:val="24"/>
          <w:szCs w:val="24"/>
        </w:rPr>
        <w:t>y</w:t>
      </w:r>
      <w:r w:rsidRPr="00BB3938" w:rsidR="00BB3938">
        <w:rPr>
          <w:rFonts w:ascii="Times New Roman" w:hAnsi="Times New Roman" w:cs="Times New Roman"/>
          <w:spacing w:val="-12"/>
          <w:sz w:val="24"/>
          <w:szCs w:val="24"/>
        </w:rPr>
        <w:t xml:space="preserve"> </w:t>
      </w:r>
      <w:r w:rsidRPr="00BB3938" w:rsidR="00BB3938">
        <w:rPr>
          <w:rFonts w:ascii="Times New Roman" w:hAnsi="Times New Roman" w:cs="Times New Roman"/>
          <w:sz w:val="24"/>
          <w:szCs w:val="24"/>
        </w:rPr>
        <w:t>of</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pacing w:val="2"/>
          <w:sz w:val="24"/>
          <w:szCs w:val="24"/>
        </w:rPr>
        <w:t>p</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ovid</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r</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 xml:space="preserve">nd </w:t>
      </w:r>
      <w:r w:rsidRPr="00BB3938" w:rsidR="00BB3938">
        <w:rPr>
          <w:rFonts w:ascii="Times New Roman" w:hAnsi="Times New Roman" w:cs="Times New Roman"/>
          <w:spacing w:val="-1"/>
          <w:sz w:val="24"/>
          <w:szCs w:val="24"/>
        </w:rPr>
        <w:t>f</w:t>
      </w:r>
      <w:r w:rsidRPr="00BB3938" w:rsidR="00BB3938">
        <w:rPr>
          <w:rFonts w:ascii="Times New Roman" w:hAnsi="Times New Roman" w:cs="Times New Roman"/>
          <w:sz w:val="24"/>
          <w:szCs w:val="24"/>
        </w:rPr>
        <w:t>o</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mul</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pacing w:val="6"/>
          <w:sz w:val="24"/>
          <w:szCs w:val="24"/>
        </w:rPr>
        <w:t>r</w:t>
      </w:r>
      <w:r w:rsidRPr="00BB3938" w:rsidR="00BB3938">
        <w:rPr>
          <w:rFonts w:ascii="Times New Roman" w:hAnsi="Times New Roman" w:cs="Times New Roman"/>
          <w:sz w:val="24"/>
          <w:szCs w:val="24"/>
        </w:rPr>
        <w:t>y</w:t>
      </w:r>
      <w:r w:rsidRPr="00BB3938" w:rsidR="00BB3938">
        <w:rPr>
          <w:rFonts w:ascii="Times New Roman" w:hAnsi="Times New Roman" w:cs="Times New Roman"/>
          <w:spacing w:val="-12"/>
          <w:sz w:val="24"/>
          <w:szCs w:val="24"/>
        </w:rPr>
        <w:t xml:space="preserve"> </w:t>
      </w:r>
      <w:r w:rsidRPr="00BB3938" w:rsidR="00BB3938">
        <w:rPr>
          <w:rFonts w:ascii="Times New Roman" w:hAnsi="Times New Roman" w:cs="Times New Roman"/>
          <w:sz w:val="24"/>
          <w:szCs w:val="24"/>
        </w:rPr>
        <w:t>in</w:t>
      </w:r>
      <w:r w:rsidRPr="00BB3938" w:rsidR="00BB3938">
        <w:rPr>
          <w:rFonts w:ascii="Times New Roman" w:hAnsi="Times New Roman" w:cs="Times New Roman"/>
          <w:spacing w:val="-1"/>
          <w:sz w:val="24"/>
          <w:szCs w:val="24"/>
        </w:rPr>
        <w:t>f</w:t>
      </w:r>
      <w:r w:rsidRPr="00BB3938" w:rsidR="00BB3938">
        <w:rPr>
          <w:rFonts w:ascii="Times New Roman" w:hAnsi="Times New Roman" w:cs="Times New Roman"/>
          <w:sz w:val="24"/>
          <w:szCs w:val="24"/>
        </w:rPr>
        <w:t>o</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m</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tion</w:t>
      </w:r>
      <w:r w:rsidRPr="00BB3938" w:rsidR="00BB3938">
        <w:rPr>
          <w:rFonts w:ascii="Times New Roman" w:hAnsi="Times New Roman" w:cs="Times New Roman"/>
          <w:spacing w:val="2"/>
          <w:sz w:val="24"/>
          <w:szCs w:val="24"/>
        </w:rPr>
        <w:t xml:space="preserve">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id</w:t>
      </w:r>
      <w:r>
        <w:rPr>
          <w:rFonts w:ascii="Times New Roman" w:hAnsi="Times New Roman" w:cs="Times New Roman"/>
          <w:sz w:val="24"/>
          <w:szCs w:val="24"/>
        </w:rPr>
        <w:t>s</w:t>
      </w:r>
      <w:r w:rsidRPr="00BB3938" w:rsidR="00BB3938">
        <w:rPr>
          <w:rFonts w:ascii="Times New Roman" w:hAnsi="Times New Roman" w:cs="Times New Roman"/>
          <w:sz w:val="24"/>
          <w:szCs w:val="24"/>
        </w:rPr>
        <w:t xml:space="preserve"> </w:t>
      </w:r>
      <w:r w:rsidRPr="00BB3938" w:rsidR="00BB3938">
        <w:rPr>
          <w:rFonts w:ascii="Times New Roman" w:hAnsi="Times New Roman" w:cs="Times New Roman"/>
          <w:spacing w:val="-1"/>
          <w:sz w:val="24"/>
          <w:szCs w:val="24"/>
        </w:rPr>
        <w:t>c</w:t>
      </w:r>
      <w:r w:rsidRPr="00BB3938" w:rsidR="00BB3938">
        <w:rPr>
          <w:rFonts w:ascii="Times New Roman" w:hAnsi="Times New Roman" w:cs="Times New Roman"/>
          <w:sz w:val="24"/>
          <w:szCs w:val="24"/>
        </w:rPr>
        <w:t>onsum</w:t>
      </w:r>
      <w:r w:rsidRPr="00BB3938" w:rsidR="00BB3938">
        <w:rPr>
          <w:rFonts w:ascii="Times New Roman" w:hAnsi="Times New Roman" w:cs="Times New Roman"/>
          <w:spacing w:val="-1"/>
          <w:sz w:val="24"/>
          <w:szCs w:val="24"/>
        </w:rPr>
        <w:t>er</w:t>
      </w:r>
      <w:r w:rsidRPr="00BB3938" w:rsidR="00BB3938">
        <w:rPr>
          <w:rFonts w:ascii="Times New Roman" w:hAnsi="Times New Roman" w:cs="Times New Roman"/>
          <w:sz w:val="24"/>
          <w:szCs w:val="24"/>
        </w:rPr>
        <w:t>s</w:t>
      </w:r>
      <w:r w:rsidRPr="00BB3938" w:rsidR="00BB3938">
        <w:rPr>
          <w:rFonts w:ascii="Times New Roman" w:hAnsi="Times New Roman" w:cs="Times New Roman"/>
          <w:spacing w:val="-2"/>
          <w:sz w:val="24"/>
          <w:szCs w:val="24"/>
        </w:rPr>
        <w:t xml:space="preserve"> </w:t>
      </w:r>
      <w:r w:rsidRPr="00BB3938" w:rsidR="00BB3938">
        <w:rPr>
          <w:rFonts w:ascii="Times New Roman" w:hAnsi="Times New Roman" w:cs="Times New Roman"/>
          <w:sz w:val="24"/>
          <w:szCs w:val="24"/>
        </w:rPr>
        <w:t xml:space="preserve">in </w:t>
      </w:r>
      <w:r w:rsidRPr="00BB3938" w:rsidR="00BB3938">
        <w:rPr>
          <w:rFonts w:ascii="Times New Roman" w:hAnsi="Times New Roman" w:cs="Times New Roman"/>
          <w:spacing w:val="-1"/>
          <w:sz w:val="24"/>
          <w:szCs w:val="24"/>
        </w:rPr>
        <w:t>eff</w:t>
      </w:r>
      <w:r w:rsidRPr="00BB3938" w:rsidR="00BB3938">
        <w:rPr>
          <w:rFonts w:ascii="Times New Roman" w:hAnsi="Times New Roman" w:cs="Times New Roman"/>
          <w:sz w:val="24"/>
          <w:szCs w:val="24"/>
        </w:rPr>
        <w:t>i</w:t>
      </w:r>
      <w:r w:rsidRPr="00BB3938" w:rsidR="00BB3938">
        <w:rPr>
          <w:rFonts w:ascii="Times New Roman" w:hAnsi="Times New Roman" w:cs="Times New Roman"/>
          <w:spacing w:val="-1"/>
          <w:sz w:val="24"/>
          <w:szCs w:val="24"/>
        </w:rPr>
        <w:t>c</w:t>
      </w:r>
      <w:r w:rsidRPr="00BB3938" w:rsidR="00BB3938">
        <w:rPr>
          <w:rFonts w:ascii="Times New Roman" w:hAnsi="Times New Roman" w:cs="Times New Roman"/>
          <w:sz w:val="24"/>
          <w:szCs w:val="24"/>
        </w:rPr>
        <w:t>i</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nt</w:t>
      </w:r>
      <w:r w:rsidRPr="00BB3938" w:rsidR="00BB3938">
        <w:rPr>
          <w:rFonts w:ascii="Times New Roman" w:hAnsi="Times New Roman" w:cs="Times New Roman"/>
          <w:spacing w:val="8"/>
          <w:sz w:val="24"/>
          <w:szCs w:val="24"/>
        </w:rPr>
        <w:t>l</w:t>
      </w:r>
      <w:r w:rsidRPr="00BB3938" w:rsidR="00BB3938">
        <w:rPr>
          <w:rFonts w:ascii="Times New Roman" w:hAnsi="Times New Roman" w:cs="Times New Roman"/>
          <w:sz w:val="24"/>
          <w:szCs w:val="24"/>
        </w:rPr>
        <w:t>y</w:t>
      </w:r>
      <w:r w:rsidRPr="00BB3938" w:rsidR="00BB3938">
        <w:rPr>
          <w:rFonts w:ascii="Times New Roman" w:hAnsi="Times New Roman" w:cs="Times New Roman"/>
          <w:spacing w:val="-12"/>
          <w:sz w:val="24"/>
          <w:szCs w:val="24"/>
        </w:rPr>
        <w:t xml:space="preserve"> </w:t>
      </w:r>
      <w:r w:rsidRPr="00BB3938" w:rsidR="00BB3938">
        <w:rPr>
          <w:rFonts w:ascii="Times New Roman" w:hAnsi="Times New Roman" w:cs="Times New Roman"/>
          <w:sz w:val="24"/>
          <w:szCs w:val="24"/>
        </w:rPr>
        <w:t>s</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l</w:t>
      </w:r>
      <w:r w:rsidRPr="00BB3938" w:rsidR="00BB3938">
        <w:rPr>
          <w:rFonts w:ascii="Times New Roman" w:hAnsi="Times New Roman" w:cs="Times New Roman"/>
          <w:spacing w:val="-1"/>
          <w:sz w:val="24"/>
          <w:szCs w:val="24"/>
        </w:rPr>
        <w:t>ec</w:t>
      </w:r>
      <w:r w:rsidRPr="00BB3938" w:rsidR="00BB3938">
        <w:rPr>
          <w:rFonts w:ascii="Times New Roman" w:hAnsi="Times New Roman" w:cs="Times New Roman"/>
          <w:sz w:val="24"/>
          <w:szCs w:val="24"/>
        </w:rPr>
        <w:t>ti</w:t>
      </w:r>
      <w:r w:rsidRPr="00BB3938" w:rsidR="00BB3938">
        <w:rPr>
          <w:rFonts w:ascii="Times New Roman" w:hAnsi="Times New Roman" w:cs="Times New Roman"/>
          <w:spacing w:val="2"/>
          <w:sz w:val="24"/>
          <w:szCs w:val="24"/>
        </w:rPr>
        <w:t>n</w:t>
      </w:r>
      <w:r w:rsidRPr="00BB3938" w:rsidR="00BB3938">
        <w:rPr>
          <w:rFonts w:ascii="Times New Roman" w:hAnsi="Times New Roman" w:cs="Times New Roman"/>
          <w:sz w:val="24"/>
          <w:szCs w:val="24"/>
        </w:rPr>
        <w:t>g</w:t>
      </w:r>
      <w:r w:rsidRPr="00BB3938" w:rsidR="00BB3938">
        <w:rPr>
          <w:rFonts w:ascii="Times New Roman" w:hAnsi="Times New Roman" w:cs="Times New Roman"/>
          <w:spacing w:val="-2"/>
          <w:sz w:val="24"/>
          <w:szCs w:val="24"/>
        </w:rPr>
        <w:t xml:space="preserve">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pacing w:val="2"/>
          <w:sz w:val="24"/>
          <w:szCs w:val="24"/>
        </w:rPr>
        <w:t>n</w:t>
      </w:r>
      <w:r w:rsidRPr="00BB3938" w:rsidR="00BB3938">
        <w:rPr>
          <w:rFonts w:ascii="Times New Roman" w:hAnsi="Times New Roman" w:cs="Times New Roman"/>
          <w:sz w:val="24"/>
          <w:szCs w:val="24"/>
        </w:rPr>
        <w:t>d</w:t>
      </w:r>
      <w:r w:rsidRPr="00BB3938" w:rsidR="00BB3938">
        <w:rPr>
          <w:rFonts w:ascii="Times New Roman" w:hAnsi="Times New Roman" w:cs="Times New Roman"/>
          <w:spacing w:val="2"/>
          <w:sz w:val="24"/>
          <w:szCs w:val="24"/>
        </w:rPr>
        <w:t xml:space="preserve"> </w:t>
      </w:r>
      <w:r w:rsidRPr="00BB3938" w:rsidR="00BB3938">
        <w:rPr>
          <w:rFonts w:ascii="Times New Roman" w:hAnsi="Times New Roman" w:cs="Times New Roman"/>
          <w:sz w:val="24"/>
          <w:szCs w:val="24"/>
        </w:rPr>
        <w:t>using</w:t>
      </w:r>
      <w:r w:rsidRPr="00BB3938" w:rsidR="00BB3938">
        <w:rPr>
          <w:rFonts w:ascii="Times New Roman" w:hAnsi="Times New Roman" w:cs="Times New Roman"/>
          <w:spacing w:val="-5"/>
          <w:sz w:val="24"/>
          <w:szCs w:val="24"/>
        </w:rPr>
        <w:t xml:space="preserve"> </w:t>
      </w:r>
      <w:r w:rsidRPr="00BB3938" w:rsidR="00BB3938">
        <w:rPr>
          <w:rFonts w:ascii="Times New Roman" w:hAnsi="Times New Roman" w:cs="Times New Roman"/>
          <w:sz w:val="24"/>
          <w:szCs w:val="24"/>
        </w:rPr>
        <w:t>th</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ir</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QHP</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b</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pacing w:val="2"/>
          <w:sz w:val="24"/>
          <w:szCs w:val="24"/>
        </w:rPr>
        <w:t>n</w:t>
      </w:r>
      <w:r w:rsidRPr="00BB3938" w:rsidR="00BB3938">
        <w:rPr>
          <w:rFonts w:ascii="Times New Roman" w:hAnsi="Times New Roman" w:cs="Times New Roman"/>
          <w:spacing w:val="-1"/>
          <w:sz w:val="24"/>
          <w:szCs w:val="24"/>
        </w:rPr>
        <w:t>ef</w:t>
      </w:r>
      <w:r w:rsidRPr="00BB3938" w:rsidR="00BB3938">
        <w:rPr>
          <w:rFonts w:ascii="Times New Roman" w:hAnsi="Times New Roman" w:cs="Times New Roman"/>
          <w:spacing w:val="3"/>
          <w:sz w:val="24"/>
          <w:szCs w:val="24"/>
        </w:rPr>
        <w:t>i</w:t>
      </w:r>
      <w:r w:rsidRPr="00BB3938" w:rsidR="00BB3938">
        <w:rPr>
          <w:rFonts w:ascii="Times New Roman" w:hAnsi="Times New Roman" w:cs="Times New Roman"/>
          <w:sz w:val="24"/>
          <w:szCs w:val="24"/>
        </w:rPr>
        <w:t>ts.</w:t>
      </w:r>
    </w:p>
    <w:p w:rsidRPr="00BB3938" w:rsidR="00BB3938" w:rsidP="00880ADB" w:rsidRDefault="00BB3938" w14:paraId="4EAB9232" w14:textId="77777777">
      <w:pPr>
        <w:autoSpaceDE w:val="0"/>
        <w:autoSpaceDN w:val="0"/>
        <w:adjustRightInd w:val="0"/>
        <w:spacing w:after="0" w:line="240" w:lineRule="auto"/>
        <w:ind w:right="-20"/>
        <w:rPr>
          <w:rFonts w:ascii="Times New Roman" w:hAnsi="Times New Roman" w:cs="Times New Roman"/>
          <w:sz w:val="26"/>
          <w:szCs w:val="26"/>
        </w:rPr>
      </w:pPr>
    </w:p>
    <w:p w:rsidRPr="00BB3938" w:rsidR="00BB3938" w:rsidP="00880ADB" w:rsidRDefault="002400AC" w14:paraId="27146C7F"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pacing w:val="-3"/>
          <w:sz w:val="24"/>
          <w:szCs w:val="24"/>
        </w:rPr>
        <w:t>E</w:t>
      </w:r>
      <w:r w:rsidRPr="00BB3938" w:rsidR="00BB3938">
        <w:rPr>
          <w:rFonts w:ascii="Times New Roman" w:hAnsi="Times New Roman" w:cs="Times New Roman"/>
          <w:sz w:val="24"/>
          <w:szCs w:val="24"/>
        </w:rPr>
        <w:t>st</w:t>
      </w:r>
      <w:r w:rsidRPr="00BB3938" w:rsidR="00BB3938">
        <w:rPr>
          <w:rFonts w:ascii="Times New Roman" w:hAnsi="Times New Roman" w:cs="Times New Roman"/>
          <w:spacing w:val="-3"/>
          <w:sz w:val="24"/>
          <w:szCs w:val="24"/>
        </w:rPr>
        <w:t>a</w:t>
      </w:r>
      <w:r w:rsidRPr="00BB3938" w:rsidR="00BB3938">
        <w:rPr>
          <w:rFonts w:ascii="Times New Roman" w:hAnsi="Times New Roman" w:cs="Times New Roman"/>
          <w:sz w:val="24"/>
          <w:szCs w:val="24"/>
        </w:rPr>
        <w:t>blishing</w:t>
      </w:r>
      <w:r w:rsidRPr="00BB3938" w:rsidR="00BB3938">
        <w:rPr>
          <w:rFonts w:ascii="Times New Roman" w:hAnsi="Times New Roman" w:cs="Times New Roman"/>
          <w:spacing w:val="-5"/>
          <w:sz w:val="24"/>
          <w:szCs w:val="24"/>
        </w:rPr>
        <w:t xml:space="preserve"> </w:t>
      </w:r>
      <w:r w:rsidRPr="00BB3938" w:rsidR="00BB3938">
        <w:rPr>
          <w:rFonts w:ascii="Times New Roman" w:hAnsi="Times New Roman" w:cs="Times New Roman"/>
          <w:sz w:val="24"/>
          <w:szCs w:val="24"/>
        </w:rPr>
        <w:t>m</w:t>
      </w:r>
      <w:r w:rsidRPr="00BB3938" w:rsidR="00BB3938">
        <w:rPr>
          <w:rFonts w:ascii="Times New Roman" w:hAnsi="Times New Roman" w:cs="Times New Roman"/>
          <w:spacing w:val="-1"/>
          <w:sz w:val="24"/>
          <w:szCs w:val="24"/>
        </w:rPr>
        <w:t>ac</w:t>
      </w:r>
      <w:r w:rsidRPr="00BB3938" w:rsidR="00BB3938">
        <w:rPr>
          <w:rFonts w:ascii="Times New Roman" w:hAnsi="Times New Roman" w:cs="Times New Roman"/>
          <w:sz w:val="24"/>
          <w:szCs w:val="24"/>
        </w:rPr>
        <w:t>hin</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pacing w:val="2"/>
          <w:sz w:val="24"/>
          <w:szCs w:val="24"/>
        </w:rPr>
        <w:t>-</w:t>
      </w:r>
      <w:r w:rsidRPr="00BB3938" w:rsidR="00BB3938">
        <w:rPr>
          <w:rFonts w:ascii="Times New Roman" w:hAnsi="Times New Roman" w:cs="Times New Roman"/>
          <w:spacing w:val="-1"/>
          <w:sz w:val="24"/>
          <w:szCs w:val="24"/>
        </w:rPr>
        <w:t>rea</w:t>
      </w:r>
      <w:r w:rsidRPr="00BB3938" w:rsidR="00BB3938">
        <w:rPr>
          <w:rFonts w:ascii="Times New Roman" w:hAnsi="Times New Roman" w:cs="Times New Roman"/>
          <w:spacing w:val="2"/>
          <w:sz w:val="24"/>
          <w:szCs w:val="24"/>
        </w:rPr>
        <w:t>d</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b</w:t>
      </w:r>
      <w:r w:rsidRPr="00BB3938" w:rsidR="00BB3938">
        <w:rPr>
          <w:rFonts w:ascii="Times New Roman" w:hAnsi="Times New Roman" w:cs="Times New Roman"/>
          <w:spacing w:val="3"/>
          <w:sz w:val="24"/>
          <w:szCs w:val="24"/>
        </w:rPr>
        <w:t>l</w:t>
      </w:r>
      <w:r w:rsidRPr="00BB3938" w:rsidR="00BB3938">
        <w:rPr>
          <w:rFonts w:ascii="Times New Roman" w:hAnsi="Times New Roman" w:cs="Times New Roman"/>
          <w:sz w:val="24"/>
          <w:szCs w:val="24"/>
        </w:rPr>
        <w:t>e</w:t>
      </w:r>
      <w:r w:rsidRPr="00BB3938" w:rsidR="00BB3938">
        <w:rPr>
          <w:rFonts w:ascii="Times New Roman" w:hAnsi="Times New Roman" w:cs="Times New Roman"/>
          <w:spacing w:val="-1"/>
          <w:sz w:val="24"/>
          <w:szCs w:val="24"/>
        </w:rPr>
        <w:t xml:space="preserve"> f</w:t>
      </w:r>
      <w:r w:rsidRPr="00BB3938" w:rsidR="00BB3938">
        <w:rPr>
          <w:rFonts w:ascii="Times New Roman" w:hAnsi="Times New Roman" w:cs="Times New Roman"/>
          <w:sz w:val="24"/>
          <w:szCs w:val="24"/>
        </w:rPr>
        <w:t>il</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s with this d</w:t>
      </w:r>
      <w:r w:rsidRPr="00BB3938" w:rsidR="00BB3938">
        <w:rPr>
          <w:rFonts w:ascii="Times New Roman" w:hAnsi="Times New Roman" w:cs="Times New Roman"/>
          <w:spacing w:val="-3"/>
          <w:sz w:val="24"/>
          <w:szCs w:val="24"/>
        </w:rPr>
        <w:t>a</w:t>
      </w:r>
      <w:r w:rsidRPr="00BB3938" w:rsidR="00BB3938">
        <w:rPr>
          <w:rFonts w:ascii="Times New Roman" w:hAnsi="Times New Roman" w:cs="Times New Roman"/>
          <w:sz w:val="24"/>
          <w:szCs w:val="24"/>
        </w:rPr>
        <w:t>ta</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p</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ovide</w:t>
      </w:r>
      <w:r>
        <w:rPr>
          <w:rFonts w:ascii="Times New Roman" w:hAnsi="Times New Roman" w:cs="Times New Roman"/>
          <w:sz w:val="24"/>
          <w:szCs w:val="24"/>
        </w:rPr>
        <w:t>s</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the</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oppo</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tuni</w:t>
      </w:r>
      <w:r w:rsidRPr="00BB3938" w:rsidR="00BB3938">
        <w:rPr>
          <w:rFonts w:ascii="Times New Roman" w:hAnsi="Times New Roman" w:cs="Times New Roman"/>
          <w:spacing w:val="5"/>
          <w:sz w:val="24"/>
          <w:szCs w:val="24"/>
        </w:rPr>
        <w:t>t</w:t>
      </w:r>
      <w:r w:rsidRPr="00BB3938" w:rsidR="00BB3938">
        <w:rPr>
          <w:rFonts w:ascii="Times New Roman" w:hAnsi="Times New Roman" w:cs="Times New Roman"/>
          <w:sz w:val="24"/>
          <w:szCs w:val="24"/>
        </w:rPr>
        <w:t>y</w:t>
      </w:r>
      <w:r w:rsidRPr="00BB3938" w:rsidR="00BB3938">
        <w:rPr>
          <w:rFonts w:ascii="Times New Roman" w:hAnsi="Times New Roman" w:cs="Times New Roman"/>
          <w:spacing w:val="-12"/>
          <w:sz w:val="24"/>
          <w:szCs w:val="24"/>
        </w:rPr>
        <w:t xml:space="preserve"> </w:t>
      </w:r>
      <w:r w:rsidRPr="00BB3938" w:rsidR="00BB3938">
        <w:rPr>
          <w:rFonts w:ascii="Times New Roman" w:hAnsi="Times New Roman" w:cs="Times New Roman"/>
          <w:spacing w:val="2"/>
          <w:sz w:val="24"/>
          <w:szCs w:val="24"/>
        </w:rPr>
        <w:t>f</w:t>
      </w:r>
      <w:r w:rsidRPr="00BB3938" w:rsidR="00BB3938">
        <w:rPr>
          <w:rFonts w:ascii="Times New Roman" w:hAnsi="Times New Roman" w:cs="Times New Roman"/>
          <w:sz w:val="24"/>
          <w:szCs w:val="24"/>
        </w:rPr>
        <w:t>or thi</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 xml:space="preserve">d </w:t>
      </w:r>
      <w:r w:rsidRPr="00BB3938" w:rsidR="00BB3938">
        <w:rPr>
          <w:rFonts w:ascii="Times New Roman" w:hAnsi="Times New Roman" w:cs="Times New Roman"/>
          <w:spacing w:val="2"/>
          <w:sz w:val="24"/>
          <w:szCs w:val="24"/>
        </w:rPr>
        <w:t>p</w:t>
      </w:r>
      <w:r w:rsidRPr="00BB3938" w:rsidR="00BB3938">
        <w:rPr>
          <w:rFonts w:ascii="Times New Roman" w:hAnsi="Times New Roman" w:cs="Times New Roman"/>
          <w:spacing w:val="-1"/>
          <w:sz w:val="24"/>
          <w:szCs w:val="24"/>
        </w:rPr>
        <w:t>ar</w:t>
      </w:r>
      <w:r w:rsidRPr="00BB3938" w:rsidR="00BB3938">
        <w:rPr>
          <w:rFonts w:ascii="Times New Roman" w:hAnsi="Times New Roman" w:cs="Times New Roman"/>
          <w:spacing w:val="3"/>
          <w:sz w:val="24"/>
          <w:szCs w:val="24"/>
        </w:rPr>
        <w:t>t</w:t>
      </w:r>
      <w:r w:rsidRPr="00BB3938" w:rsidR="00BB3938">
        <w:rPr>
          <w:rFonts w:ascii="Times New Roman" w:hAnsi="Times New Roman" w:cs="Times New Roman"/>
          <w:sz w:val="24"/>
          <w:szCs w:val="24"/>
        </w:rPr>
        <w:t>i</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 xml:space="preserve">s to </w:t>
      </w:r>
      <w:r w:rsidRPr="00BB3938" w:rsidR="00BB3938">
        <w:rPr>
          <w:rFonts w:ascii="Times New Roman" w:hAnsi="Times New Roman" w:cs="Times New Roman"/>
          <w:spacing w:val="-1"/>
          <w:sz w:val="24"/>
          <w:szCs w:val="24"/>
        </w:rPr>
        <w:t>c</w:t>
      </w:r>
      <w:r w:rsidRPr="00BB3938" w:rsidR="00BB3938">
        <w:rPr>
          <w:rFonts w:ascii="Times New Roman" w:hAnsi="Times New Roman" w:cs="Times New Roman"/>
          <w:spacing w:val="-3"/>
          <w:sz w:val="24"/>
          <w:szCs w:val="24"/>
        </w:rPr>
        <w:t>r</w:t>
      </w:r>
      <w:r w:rsidRPr="00BB3938" w:rsidR="00BB3938">
        <w:rPr>
          <w:rFonts w:ascii="Times New Roman" w:hAnsi="Times New Roman" w:cs="Times New Roman"/>
          <w:spacing w:val="-1"/>
          <w:sz w:val="24"/>
          <w:szCs w:val="24"/>
        </w:rPr>
        <w:t>ea</w:t>
      </w:r>
      <w:r w:rsidRPr="00BB3938" w:rsidR="00BB3938">
        <w:rPr>
          <w:rFonts w:ascii="Times New Roman" w:hAnsi="Times New Roman" w:cs="Times New Roman"/>
          <w:spacing w:val="3"/>
          <w:sz w:val="24"/>
          <w:szCs w:val="24"/>
        </w:rPr>
        <w:t>t</w:t>
      </w:r>
      <w:r w:rsidRPr="00BB3938" w:rsidR="00BB3938">
        <w:rPr>
          <w:rFonts w:ascii="Times New Roman" w:hAnsi="Times New Roman" w:cs="Times New Roman"/>
          <w:sz w:val="24"/>
          <w:szCs w:val="24"/>
        </w:rPr>
        <w:t>e</w:t>
      </w:r>
      <w:r w:rsidRPr="00BB3938" w:rsidR="00BB3938">
        <w:rPr>
          <w:rFonts w:ascii="Times New Roman" w:hAnsi="Times New Roman" w:cs="Times New Roman"/>
          <w:spacing w:val="-1"/>
          <w:sz w:val="24"/>
          <w:szCs w:val="24"/>
        </w:rPr>
        <w:t xml:space="preserve"> re</w:t>
      </w:r>
      <w:r w:rsidRPr="00BB3938" w:rsidR="00BB3938">
        <w:rPr>
          <w:rFonts w:ascii="Times New Roman" w:hAnsi="Times New Roman" w:cs="Times New Roman"/>
          <w:spacing w:val="-2"/>
          <w:sz w:val="24"/>
          <w:szCs w:val="24"/>
        </w:rPr>
        <w:t>s</w:t>
      </w:r>
      <w:r w:rsidRPr="00BB3938" w:rsidR="00BB3938">
        <w:rPr>
          <w:rFonts w:ascii="Times New Roman" w:hAnsi="Times New Roman" w:cs="Times New Roman"/>
          <w:sz w:val="24"/>
          <w:szCs w:val="24"/>
        </w:rPr>
        <w:t>ou</w:t>
      </w:r>
      <w:r w:rsidRPr="00BB3938" w:rsidR="00BB3938">
        <w:rPr>
          <w:rFonts w:ascii="Times New Roman" w:hAnsi="Times New Roman" w:cs="Times New Roman"/>
          <w:spacing w:val="2"/>
          <w:sz w:val="24"/>
          <w:szCs w:val="24"/>
        </w:rPr>
        <w:t>r</w:t>
      </w:r>
      <w:r w:rsidRPr="00BB3938" w:rsidR="00BB3938">
        <w:rPr>
          <w:rFonts w:ascii="Times New Roman" w:hAnsi="Times New Roman" w:cs="Times New Roman"/>
          <w:spacing w:val="-1"/>
          <w:sz w:val="24"/>
          <w:szCs w:val="24"/>
        </w:rPr>
        <w:t>ce</w:t>
      </w:r>
      <w:r w:rsidRPr="00BB3938" w:rsidR="00BB3938">
        <w:rPr>
          <w:rFonts w:ascii="Times New Roman" w:hAnsi="Times New Roman" w:cs="Times New Roman"/>
          <w:sz w:val="24"/>
          <w:szCs w:val="24"/>
        </w:rPr>
        <w:t>s t</w:t>
      </w:r>
      <w:r w:rsidRPr="00BB3938" w:rsidR="00BB3938">
        <w:rPr>
          <w:rFonts w:ascii="Times New Roman" w:hAnsi="Times New Roman" w:cs="Times New Roman"/>
          <w:spacing w:val="2"/>
          <w:sz w:val="24"/>
          <w:szCs w:val="24"/>
        </w:rPr>
        <w:t>h</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 xml:space="preserve">t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g</w:t>
      </w:r>
      <w:r w:rsidRPr="00BB3938" w:rsidR="00BB3938">
        <w:rPr>
          <w:rFonts w:ascii="Times New Roman" w:hAnsi="Times New Roman" w:cs="Times New Roman"/>
          <w:spacing w:val="-5"/>
          <w:sz w:val="24"/>
          <w:szCs w:val="24"/>
        </w:rPr>
        <w:t>g</w:t>
      </w:r>
      <w:r w:rsidRPr="00BB3938" w:rsidR="00BB3938">
        <w:rPr>
          <w:rFonts w:ascii="Times New Roman" w:hAnsi="Times New Roman" w:cs="Times New Roman"/>
          <w:spacing w:val="2"/>
          <w:sz w:val="24"/>
          <w:szCs w:val="24"/>
        </w:rPr>
        <w:t>r</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pacing w:val="-2"/>
          <w:sz w:val="24"/>
          <w:szCs w:val="24"/>
        </w:rPr>
        <w:t>g</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te</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in</w:t>
      </w:r>
      <w:r w:rsidRPr="00BB3938" w:rsidR="00BB3938">
        <w:rPr>
          <w:rFonts w:ascii="Times New Roman" w:hAnsi="Times New Roman" w:cs="Times New Roman"/>
          <w:spacing w:val="-1"/>
          <w:sz w:val="24"/>
          <w:szCs w:val="24"/>
        </w:rPr>
        <w:t>f</w:t>
      </w:r>
      <w:r w:rsidRPr="00BB3938" w:rsidR="00BB3938">
        <w:rPr>
          <w:rFonts w:ascii="Times New Roman" w:hAnsi="Times New Roman" w:cs="Times New Roman"/>
          <w:sz w:val="24"/>
          <w:szCs w:val="24"/>
        </w:rPr>
        <w:t>o</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m</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tion</w:t>
      </w:r>
      <w:r w:rsidRPr="00BB3938" w:rsidR="00BB3938">
        <w:rPr>
          <w:rFonts w:ascii="Times New Roman" w:hAnsi="Times New Roman" w:cs="Times New Roman"/>
          <w:spacing w:val="2"/>
          <w:sz w:val="24"/>
          <w:szCs w:val="24"/>
        </w:rPr>
        <w:t xml:space="preserve"> </w:t>
      </w:r>
      <w:r w:rsidRPr="00BB3938" w:rsidR="00BB3938">
        <w:rPr>
          <w:rFonts w:ascii="Times New Roman" w:hAnsi="Times New Roman" w:cs="Times New Roman"/>
          <w:sz w:val="24"/>
          <w:szCs w:val="24"/>
        </w:rPr>
        <w:t>on di</w:t>
      </w:r>
      <w:r w:rsidRPr="00BB3938" w:rsidR="00BB3938">
        <w:rPr>
          <w:rFonts w:ascii="Times New Roman" w:hAnsi="Times New Roman" w:cs="Times New Roman"/>
          <w:spacing w:val="-1"/>
          <w:sz w:val="24"/>
          <w:szCs w:val="24"/>
        </w:rPr>
        <w:t>ff</w:t>
      </w:r>
      <w:r w:rsidRPr="00BB3938" w:rsidR="00BB3938">
        <w:rPr>
          <w:rFonts w:ascii="Times New Roman" w:hAnsi="Times New Roman" w:cs="Times New Roman"/>
          <w:spacing w:val="-3"/>
          <w:sz w:val="24"/>
          <w:szCs w:val="24"/>
        </w:rPr>
        <w:t>e</w:t>
      </w:r>
      <w:r w:rsidRPr="00BB3938" w:rsidR="00BB3938">
        <w:rPr>
          <w:rFonts w:ascii="Times New Roman" w:hAnsi="Times New Roman" w:cs="Times New Roman"/>
          <w:spacing w:val="-1"/>
          <w:sz w:val="24"/>
          <w:szCs w:val="24"/>
        </w:rPr>
        <w:t>re</w:t>
      </w:r>
      <w:r w:rsidRPr="00BB3938" w:rsidR="00BB3938">
        <w:rPr>
          <w:rFonts w:ascii="Times New Roman" w:hAnsi="Times New Roman" w:cs="Times New Roman"/>
          <w:sz w:val="24"/>
          <w:szCs w:val="24"/>
        </w:rPr>
        <w:t>nt pl</w:t>
      </w:r>
      <w:r w:rsidRPr="00BB3938" w:rsidR="00BB3938">
        <w:rPr>
          <w:rFonts w:ascii="Times New Roman" w:hAnsi="Times New Roman" w:cs="Times New Roman"/>
          <w:spacing w:val="-3"/>
          <w:sz w:val="24"/>
          <w:szCs w:val="24"/>
        </w:rPr>
        <w:t>a</w:t>
      </w:r>
      <w:r w:rsidRPr="00BB3938" w:rsidR="00BB3938">
        <w:rPr>
          <w:rFonts w:ascii="Times New Roman" w:hAnsi="Times New Roman" w:cs="Times New Roman"/>
          <w:sz w:val="24"/>
          <w:szCs w:val="24"/>
        </w:rPr>
        <w:t>ns</w:t>
      </w:r>
      <w:r w:rsidRPr="00BB3938" w:rsidR="00BB3938">
        <w:rPr>
          <w:rFonts w:ascii="Times New Roman" w:hAnsi="Times New Roman" w:cs="Times New Roman"/>
          <w:spacing w:val="3"/>
          <w:sz w:val="24"/>
          <w:szCs w:val="24"/>
        </w:rPr>
        <w:t xml:space="preserve">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nd thus imp</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ove t</w:t>
      </w:r>
      <w:r w:rsidRPr="00BB3938" w:rsidR="00BB3938">
        <w:rPr>
          <w:rFonts w:ascii="Times New Roman" w:hAnsi="Times New Roman" w:cs="Times New Roman"/>
          <w:spacing w:val="-1"/>
          <w:sz w:val="24"/>
          <w:szCs w:val="24"/>
        </w:rPr>
        <w:t>ra</w:t>
      </w:r>
      <w:r w:rsidRPr="00BB3938" w:rsidR="00BB3938">
        <w:rPr>
          <w:rFonts w:ascii="Times New Roman" w:hAnsi="Times New Roman" w:cs="Times New Roman"/>
          <w:sz w:val="24"/>
          <w:szCs w:val="24"/>
        </w:rPr>
        <w:t>nsp</w:t>
      </w:r>
      <w:r w:rsidRPr="00BB3938" w:rsidR="00BB3938">
        <w:rPr>
          <w:rFonts w:ascii="Times New Roman" w:hAnsi="Times New Roman" w:cs="Times New Roman"/>
          <w:spacing w:val="-1"/>
          <w:sz w:val="24"/>
          <w:szCs w:val="24"/>
        </w:rPr>
        <w:t>are</w:t>
      </w:r>
      <w:r w:rsidRPr="00BB3938" w:rsidR="00BB3938">
        <w:rPr>
          <w:rFonts w:ascii="Times New Roman" w:hAnsi="Times New Roman" w:cs="Times New Roman"/>
          <w:spacing w:val="2"/>
          <w:sz w:val="24"/>
          <w:szCs w:val="24"/>
        </w:rPr>
        <w:t>n</w:t>
      </w:r>
      <w:r w:rsidRPr="00BB3938" w:rsidR="00BB3938">
        <w:rPr>
          <w:rFonts w:ascii="Times New Roman" w:hAnsi="Times New Roman" w:cs="Times New Roman"/>
          <w:spacing w:val="1"/>
          <w:sz w:val="24"/>
          <w:szCs w:val="24"/>
        </w:rPr>
        <w:t>c</w:t>
      </w:r>
      <w:r w:rsidRPr="00BB3938" w:rsidR="00BB3938">
        <w:rPr>
          <w:rFonts w:ascii="Times New Roman" w:hAnsi="Times New Roman" w:cs="Times New Roman"/>
          <w:spacing w:val="-10"/>
          <w:sz w:val="24"/>
          <w:szCs w:val="24"/>
        </w:rPr>
        <w:t>y</w:t>
      </w:r>
      <w:r w:rsidRPr="00BB3938" w:rsidR="00BB3938">
        <w:rPr>
          <w:rFonts w:ascii="Times New Roman" w:hAnsi="Times New Roman" w:cs="Times New Roman"/>
          <w:sz w:val="24"/>
          <w:szCs w:val="24"/>
        </w:rPr>
        <w:t>.</w:t>
      </w:r>
    </w:p>
    <w:p w:rsidRPr="00880ADB" w:rsidR="00BB3938" w:rsidP="00880ADB" w:rsidRDefault="00BB3938" w14:paraId="5592FFEE"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0371255B"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4.         </w:t>
      </w:r>
      <w:r w:rsidRPr="00476032">
        <w:rPr>
          <w:rFonts w:ascii="Times New Roman" w:hAnsi="Times New Roman" w:cs="Times New Roman"/>
          <w:bCs/>
          <w:sz w:val="24"/>
          <w:szCs w:val="24"/>
          <w:u w:val="thick"/>
        </w:rPr>
        <w:t>D</w:t>
      </w:r>
      <w:r w:rsidRPr="00476032">
        <w:rPr>
          <w:rFonts w:ascii="Times New Roman" w:hAnsi="Times New Roman" w:cs="Times New Roman"/>
          <w:bCs/>
          <w:spacing w:val="1"/>
          <w:sz w:val="24"/>
          <w:szCs w:val="24"/>
          <w:u w:val="thick"/>
        </w:rPr>
        <w:t>up</w:t>
      </w:r>
      <w:r w:rsidRPr="00476032">
        <w:rPr>
          <w:rFonts w:ascii="Times New Roman" w:hAnsi="Times New Roman" w:cs="Times New Roman"/>
          <w:bCs/>
          <w:sz w:val="24"/>
          <w:szCs w:val="24"/>
          <w:u w:val="thick"/>
        </w:rPr>
        <w:t>li</w:t>
      </w:r>
      <w:r w:rsidRPr="00476032">
        <w:rPr>
          <w:rFonts w:ascii="Times New Roman" w:hAnsi="Times New Roman" w:cs="Times New Roman"/>
          <w:bCs/>
          <w:spacing w:val="-1"/>
          <w:sz w:val="24"/>
          <w:szCs w:val="24"/>
          <w:u w:val="thick"/>
        </w:rPr>
        <w:t>c</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pacing w:val="-2"/>
          <w:sz w:val="24"/>
          <w:szCs w:val="24"/>
          <w:u w:val="thick"/>
        </w:rPr>
        <w:t>o</w:t>
      </w:r>
      <w:r w:rsidRPr="00476032">
        <w:rPr>
          <w:rFonts w:ascii="Times New Roman" w:hAnsi="Times New Roman" w:cs="Times New Roman"/>
          <w:bCs/>
          <w:sz w:val="24"/>
          <w:szCs w:val="24"/>
          <w:u w:val="thick"/>
        </w:rPr>
        <w:t>f</w:t>
      </w:r>
      <w:r w:rsidRPr="00476032">
        <w:rPr>
          <w:rFonts w:ascii="Times New Roman" w:hAnsi="Times New Roman" w:cs="Times New Roman"/>
          <w:bCs/>
          <w:spacing w:val="4"/>
          <w:sz w:val="24"/>
          <w:szCs w:val="24"/>
          <w:u w:val="thick"/>
        </w:rPr>
        <w:t xml:space="preserve"> </w:t>
      </w:r>
      <w:r w:rsidRPr="00476032">
        <w:rPr>
          <w:rFonts w:ascii="Times New Roman" w:hAnsi="Times New Roman" w:cs="Times New Roman"/>
          <w:bCs/>
          <w:spacing w:val="-4"/>
          <w:sz w:val="24"/>
          <w:szCs w:val="24"/>
          <w:u w:val="thick"/>
        </w:rPr>
        <w:t>E</w:t>
      </w:r>
      <w:r w:rsidRPr="00476032">
        <w:rPr>
          <w:rFonts w:ascii="Times New Roman" w:hAnsi="Times New Roman" w:cs="Times New Roman"/>
          <w:bCs/>
          <w:spacing w:val="2"/>
          <w:sz w:val="24"/>
          <w:szCs w:val="24"/>
          <w:u w:val="thick"/>
        </w:rPr>
        <w:t>f</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rt</w:t>
      </w:r>
      <w:r w:rsidRPr="00476032">
        <w:rPr>
          <w:rFonts w:ascii="Times New Roman" w:hAnsi="Times New Roman" w:cs="Times New Roman"/>
          <w:bCs/>
          <w:sz w:val="24"/>
          <w:szCs w:val="24"/>
          <w:u w:val="thick"/>
        </w:rPr>
        <w:t>s</w:t>
      </w:r>
    </w:p>
    <w:p w:rsidR="007E080E" w:rsidP="00880ADB" w:rsidRDefault="007E080E" w14:paraId="26B2CA02" w14:textId="77777777">
      <w:pPr>
        <w:autoSpaceDE w:val="0"/>
        <w:autoSpaceDN w:val="0"/>
        <w:adjustRightInd w:val="0"/>
        <w:spacing w:after="0" w:line="240" w:lineRule="auto"/>
        <w:ind w:right="-20"/>
        <w:rPr>
          <w:rFonts w:ascii="Times New Roman" w:hAnsi="Times New Roman" w:cs="Times New Roman"/>
          <w:spacing w:val="1"/>
          <w:sz w:val="24"/>
          <w:szCs w:val="24"/>
        </w:rPr>
      </w:pPr>
    </w:p>
    <w:p w:rsidR="00BB3938" w:rsidP="00880ADB" w:rsidRDefault="00BB3938" w14:paraId="33FC802D" w14:textId="786B7021">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pacing w:val="1"/>
          <w:sz w:val="24"/>
          <w:szCs w:val="24"/>
        </w:rPr>
        <w:t>W</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nti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no dup</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tion of</w:t>
      </w:r>
      <w:r w:rsidRPr="00BB3938">
        <w:rPr>
          <w:rFonts w:ascii="Times New Roman" w:hAnsi="Times New Roman" w:cs="Times New Roman"/>
          <w:spacing w:val="-1"/>
          <w:sz w:val="24"/>
          <w:szCs w:val="24"/>
        </w:rPr>
        <w:t xml:space="preserve"> eff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00FA0CAB">
        <w:rPr>
          <w:rFonts w:ascii="Times New Roman" w:hAnsi="Times New Roman" w:cs="Times New Roman"/>
          <w:sz w:val="24"/>
          <w:szCs w:val="24"/>
        </w:rPr>
        <w:t xml:space="preserve"> </w:t>
      </w:r>
      <w:r w:rsidR="00642958">
        <w:rPr>
          <w:rFonts w:ascii="Times New Roman" w:hAnsi="Times New Roman" w:cs="Times New Roman"/>
          <w:sz w:val="24"/>
          <w:szCs w:val="24"/>
        </w:rPr>
        <w:t>Issuers are not requested to provide provider directory and drug formulary information in a machine</w:t>
      </w:r>
      <w:r w:rsidR="009B6BC8">
        <w:rPr>
          <w:rFonts w:ascii="Times New Roman" w:hAnsi="Times New Roman" w:cs="Times New Roman"/>
          <w:sz w:val="24"/>
          <w:szCs w:val="24"/>
        </w:rPr>
        <w:t>-</w:t>
      </w:r>
      <w:r w:rsidR="00642958">
        <w:rPr>
          <w:rFonts w:ascii="Times New Roman" w:hAnsi="Times New Roman" w:cs="Times New Roman"/>
          <w:sz w:val="24"/>
          <w:szCs w:val="24"/>
        </w:rPr>
        <w:t xml:space="preserve">readable format under any other </w:t>
      </w:r>
      <w:r w:rsidR="00B33B11">
        <w:rPr>
          <w:rFonts w:ascii="Times New Roman" w:hAnsi="Times New Roman" w:cs="Times New Roman"/>
          <w:sz w:val="24"/>
          <w:szCs w:val="24"/>
        </w:rPr>
        <w:t>CMS program.</w:t>
      </w:r>
      <w:r w:rsidR="00642958">
        <w:rPr>
          <w:rFonts w:ascii="Times New Roman" w:hAnsi="Times New Roman" w:cs="Times New Roman"/>
          <w:sz w:val="24"/>
          <w:szCs w:val="24"/>
        </w:rPr>
        <w:t xml:space="preserve"> </w:t>
      </w:r>
    </w:p>
    <w:p w:rsidRPr="00FA0CAB" w:rsidR="00BB3938" w:rsidP="00880ADB" w:rsidRDefault="00BB3938" w14:paraId="124F7FF8"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0EED17CD"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5.         </w:t>
      </w:r>
      <w:r w:rsidRPr="00476032">
        <w:rPr>
          <w:rFonts w:ascii="Times New Roman" w:hAnsi="Times New Roman" w:cs="Times New Roman"/>
          <w:bCs/>
          <w:spacing w:val="1"/>
          <w:sz w:val="24"/>
          <w:szCs w:val="24"/>
          <w:u w:val="thick"/>
        </w:rPr>
        <w:t>S</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 xml:space="preserve">all </w:t>
      </w:r>
      <w:r w:rsidRPr="00476032">
        <w:rPr>
          <w:rFonts w:ascii="Times New Roman" w:hAnsi="Times New Roman" w:cs="Times New Roman"/>
          <w:bCs/>
          <w:spacing w:val="1"/>
          <w:sz w:val="24"/>
          <w:szCs w:val="24"/>
          <w:u w:val="thick"/>
        </w:rPr>
        <w:t>Bu</w:t>
      </w:r>
      <w:r w:rsidRPr="00476032">
        <w:rPr>
          <w:rFonts w:ascii="Times New Roman" w:hAnsi="Times New Roman" w:cs="Times New Roman"/>
          <w:bCs/>
          <w:sz w:val="24"/>
          <w:szCs w:val="24"/>
          <w:u w:val="thick"/>
        </w:rPr>
        <w:t>si</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ss</w:t>
      </w:r>
    </w:p>
    <w:p w:rsidR="00B33B11" w:rsidP="00880ADB" w:rsidRDefault="00B33B11" w14:paraId="38B6CA9F" w14:textId="77777777">
      <w:pPr>
        <w:autoSpaceDE w:val="0"/>
        <w:autoSpaceDN w:val="0"/>
        <w:adjustRightInd w:val="0"/>
        <w:spacing w:after="0" w:line="240" w:lineRule="auto"/>
        <w:ind w:right="-20"/>
        <w:rPr>
          <w:rFonts w:ascii="Times New Roman" w:hAnsi="Times New Roman" w:cs="Times New Roman"/>
          <w:sz w:val="24"/>
          <w:szCs w:val="24"/>
        </w:rPr>
      </w:pPr>
    </w:p>
    <w:p w:rsidR="00B33B11" w:rsidP="00B33B11" w:rsidRDefault="005B2A95" w14:paraId="5788039C" w14:textId="77777777">
      <w:pPr>
        <w:pStyle w:val="BodyText"/>
        <w:ind w:right="30"/>
      </w:pPr>
      <w:r w:rsidRPr="005B2A95">
        <w:t>This information collection will not have a significant impact on small businesses.</w:t>
      </w:r>
    </w:p>
    <w:p w:rsidR="00C745D8" w:rsidP="00880ADB" w:rsidRDefault="00C745D8" w14:paraId="17FF6D50"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3D115048"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6.         </w:t>
      </w:r>
      <w:r w:rsidRPr="00476032">
        <w:rPr>
          <w:rFonts w:ascii="Times New Roman" w:hAnsi="Times New Roman" w:cs="Times New Roman"/>
          <w:bCs/>
          <w:spacing w:val="1"/>
          <w:sz w:val="24"/>
          <w:szCs w:val="24"/>
          <w:u w:val="thick"/>
        </w:rPr>
        <w:t>L</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 xml:space="preserve">ss </w:t>
      </w:r>
      <w:r w:rsidRPr="00476032">
        <w:rPr>
          <w:rFonts w:ascii="Times New Roman" w:hAnsi="Times New Roman" w:cs="Times New Roman"/>
          <w:bCs/>
          <w:spacing w:val="-3"/>
          <w:sz w:val="24"/>
          <w:szCs w:val="24"/>
          <w:u w:val="thick"/>
        </w:rPr>
        <w:t>F</w:t>
      </w:r>
      <w:r w:rsidRPr="00476032">
        <w:rPr>
          <w:rFonts w:ascii="Times New Roman" w:hAnsi="Times New Roman" w:cs="Times New Roman"/>
          <w:bCs/>
          <w:spacing w:val="-1"/>
          <w:sz w:val="24"/>
          <w:szCs w:val="24"/>
          <w:u w:val="thick"/>
        </w:rPr>
        <w:t>re</w:t>
      </w:r>
      <w:r w:rsidRPr="00476032">
        <w:rPr>
          <w:rFonts w:ascii="Times New Roman" w:hAnsi="Times New Roman" w:cs="Times New Roman"/>
          <w:bCs/>
          <w:spacing w:val="1"/>
          <w:sz w:val="24"/>
          <w:szCs w:val="24"/>
          <w:u w:val="thick"/>
        </w:rPr>
        <w:t>qu</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t</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Coll</w:t>
      </w:r>
      <w:r w:rsidRPr="00476032">
        <w:rPr>
          <w:rFonts w:ascii="Times New Roman" w:hAnsi="Times New Roman" w:cs="Times New Roman"/>
          <w:bCs/>
          <w:spacing w:val="-1"/>
          <w:sz w:val="24"/>
          <w:szCs w:val="24"/>
          <w:u w:val="thick"/>
        </w:rPr>
        <w:t>ect</w:t>
      </w:r>
      <w:r w:rsidRPr="00476032">
        <w:rPr>
          <w:rFonts w:ascii="Times New Roman" w:hAnsi="Times New Roman" w:cs="Times New Roman"/>
          <w:bCs/>
          <w:sz w:val="24"/>
          <w:szCs w:val="24"/>
          <w:u w:val="thick"/>
        </w:rPr>
        <w:t>i</w:t>
      </w:r>
      <w:r w:rsidRPr="00476032">
        <w:rPr>
          <w:rFonts w:ascii="Times New Roman" w:hAnsi="Times New Roman" w:cs="Times New Roman"/>
          <w:bCs/>
          <w:spacing w:val="2"/>
          <w:sz w:val="24"/>
          <w:szCs w:val="24"/>
          <w:u w:val="thick"/>
        </w:rPr>
        <w:t>o</w:t>
      </w:r>
      <w:r w:rsidRPr="00476032">
        <w:rPr>
          <w:rFonts w:ascii="Times New Roman" w:hAnsi="Times New Roman" w:cs="Times New Roman"/>
          <w:bCs/>
          <w:sz w:val="24"/>
          <w:szCs w:val="24"/>
          <w:u w:val="thick"/>
        </w:rPr>
        <w:t>n</w:t>
      </w:r>
    </w:p>
    <w:p w:rsidR="00B33B11" w:rsidP="00880ADB" w:rsidRDefault="00B33B11" w14:paraId="5C41B92A"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60696662"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bu</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sso</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d with this in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3"/>
          <w:sz w:val="24"/>
          <w:szCs w:val="24"/>
        </w:rPr>
        <w:t>a</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w:t>
      </w:r>
      <w:r>
        <w:rPr>
          <w:rFonts w:ascii="Times New Roman" w:hAnsi="Times New Roman" w:cs="Times New Roman"/>
          <w:spacing w:val="-3"/>
          <w:sz w:val="24"/>
          <w:szCs w:val="24"/>
        </w:rPr>
        <w:t>c</w:t>
      </w:r>
      <w:r>
        <w:rPr>
          <w:rFonts w:ascii="Times New Roman" w:hAnsi="Times New Roman" w:cs="Times New Roman"/>
          <w:sz w:val="24"/>
          <w:szCs w:val="24"/>
        </w:rPr>
        <w:t xml:space="preserve">tion </w:t>
      </w:r>
      <w:r>
        <w:rPr>
          <w:rFonts w:ascii="Times New Roman" w:hAnsi="Times New Roman" w:cs="Times New Roman"/>
          <w:spacing w:val="-1"/>
          <w:sz w:val="24"/>
          <w:szCs w:val="24"/>
        </w:rPr>
        <w:t>c</w:t>
      </w:r>
      <w:r>
        <w:rPr>
          <w:rFonts w:ascii="Times New Roman" w:hAnsi="Times New Roman" w:cs="Times New Roman"/>
          <w:sz w:val="24"/>
          <w:szCs w:val="24"/>
        </w:rPr>
        <w:t>onsists of</w:t>
      </w:r>
      <w:r>
        <w:rPr>
          <w:rFonts w:ascii="Times New Roman" w:hAnsi="Times New Roman" w:cs="Times New Roman"/>
          <w:spacing w:val="-1"/>
          <w:sz w:val="24"/>
          <w:szCs w:val="24"/>
        </w:rPr>
        <w:t xml:space="preserve"> </w:t>
      </w:r>
      <w:r>
        <w:rPr>
          <w:rFonts w:ascii="Times New Roman" w:hAnsi="Times New Roman" w:cs="Times New Roman"/>
          <w:sz w:val="24"/>
          <w:szCs w:val="24"/>
        </w:rPr>
        <w:t>QHP</w:t>
      </w:r>
      <w:r>
        <w:rPr>
          <w:rFonts w:ascii="Times New Roman" w:hAnsi="Times New Roman" w:cs="Times New Roman"/>
          <w:spacing w:val="1"/>
          <w:sz w:val="24"/>
          <w:szCs w:val="24"/>
        </w:rPr>
        <w:t xml:space="preserve"> </w:t>
      </w:r>
      <w:r>
        <w:rPr>
          <w:rFonts w:ascii="Times New Roman" w:hAnsi="Times New Roman" w:cs="Times New Roman"/>
          <w:sz w:val="24"/>
          <w:szCs w:val="24"/>
        </w:rPr>
        <w:t>iss</w:t>
      </w:r>
      <w:r>
        <w:rPr>
          <w:rFonts w:ascii="Times New Roman" w:hAnsi="Times New Roman" w:cs="Times New Roman"/>
          <w:spacing w:val="-5"/>
          <w:sz w:val="24"/>
          <w:szCs w:val="24"/>
        </w:rPr>
        <w:t>u</w:t>
      </w:r>
      <w:r>
        <w:rPr>
          <w:rFonts w:ascii="Times New Roman" w:hAnsi="Times New Roman" w:cs="Times New Roman"/>
          <w:spacing w:val="-1"/>
          <w:sz w:val="24"/>
          <w:szCs w:val="24"/>
        </w:rPr>
        <w:t>er</w:t>
      </w:r>
      <w:r>
        <w:rPr>
          <w:rFonts w:ascii="Times New Roman" w:hAnsi="Times New Roman" w:cs="Times New Roman"/>
          <w:sz w:val="24"/>
          <w:szCs w:val="24"/>
        </w:rPr>
        <w:t>s upd</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a</w:t>
      </w:r>
      <w:r>
        <w:rPr>
          <w:rFonts w:ascii="Times New Roman" w:hAnsi="Times New Roman" w:cs="Times New Roman"/>
          <w:sz w:val="24"/>
          <w:szCs w:val="24"/>
        </w:rPr>
        <w:t xml:space="preserve">nd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y</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w:t>
      </w:r>
      <w:r w:rsidR="00B33B11">
        <w:rPr>
          <w:rFonts w:ascii="Times New Roman" w:hAnsi="Times New Roman" w:cs="Times New Roman"/>
          <w:sz w:val="24"/>
          <w:szCs w:val="24"/>
        </w:rPr>
        <w:t>, which</w:t>
      </w:r>
      <w:r>
        <w:rPr>
          <w:rFonts w:ascii="Times New Roman" w:hAnsi="Times New Roman" w:cs="Times New Roman"/>
          <w:sz w:val="24"/>
          <w:szCs w:val="24"/>
        </w:rPr>
        <w:t xml:space="preserve"> </w:t>
      </w:r>
      <w:r>
        <w:rPr>
          <w:rFonts w:ascii="Times New Roman" w:hAnsi="Times New Roman" w:cs="Times New Roman"/>
          <w:sz w:val="24"/>
          <w:szCs w:val="24"/>
        </w:rPr>
        <w:lastRenderedPageBreak/>
        <w:t>QHP</w:t>
      </w:r>
      <w:r>
        <w:rPr>
          <w:rFonts w:ascii="Times New Roman" w:hAnsi="Times New Roman" w:cs="Times New Roman"/>
          <w:spacing w:val="1"/>
          <w:sz w:val="24"/>
          <w:szCs w:val="24"/>
        </w:rPr>
        <w:t xml:space="preserve"> </w:t>
      </w:r>
      <w:r>
        <w:rPr>
          <w:rFonts w:ascii="Times New Roman" w:hAnsi="Times New Roman" w:cs="Times New Roman"/>
          <w:sz w:val="24"/>
          <w:szCs w:val="24"/>
        </w:rPr>
        <w:t>issu</w:t>
      </w:r>
      <w:r>
        <w:rPr>
          <w:rFonts w:ascii="Times New Roman" w:hAnsi="Times New Roman" w:cs="Times New Roman"/>
          <w:spacing w:val="-1"/>
          <w:sz w:val="24"/>
          <w:szCs w:val="24"/>
        </w:rPr>
        <w:t>er</w:t>
      </w:r>
      <w:r>
        <w:rPr>
          <w:rFonts w:ascii="Times New Roman" w:hAnsi="Times New Roman" w:cs="Times New Roman"/>
          <w:sz w:val="24"/>
          <w:szCs w:val="24"/>
        </w:rPr>
        <w:t xml:space="preserve">s </w:t>
      </w:r>
      <w:r>
        <w:rPr>
          <w:rFonts w:ascii="Times New Roman" w:hAnsi="Times New Roman" w:cs="Times New Roman"/>
          <w:spacing w:val="-1"/>
          <w:sz w:val="24"/>
          <w:szCs w:val="24"/>
        </w:rPr>
        <w:t>ar</w:t>
      </w:r>
      <w:r>
        <w:rPr>
          <w:rFonts w:ascii="Times New Roman" w:hAnsi="Times New Roman" w:cs="Times New Roman"/>
          <w:sz w:val="24"/>
          <w:szCs w:val="24"/>
        </w:rPr>
        <w:t>e</w:t>
      </w:r>
      <w:r>
        <w:rPr>
          <w:rFonts w:ascii="Times New Roman" w:hAnsi="Times New Roman" w:cs="Times New Roman"/>
          <w:spacing w:val="-1"/>
          <w:sz w:val="24"/>
          <w:szCs w:val="24"/>
        </w:rPr>
        <w:t xml:space="preserve"> re</w:t>
      </w:r>
      <w:r>
        <w:rPr>
          <w:rFonts w:ascii="Times New Roman" w:hAnsi="Times New Roman" w:cs="Times New Roman"/>
          <w:sz w:val="24"/>
          <w:szCs w:val="24"/>
        </w:rPr>
        <w:t>qui</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d to m</w:t>
      </w:r>
      <w:r>
        <w:rPr>
          <w:rFonts w:ascii="Times New Roman" w:hAnsi="Times New Roman" w:cs="Times New Roman"/>
          <w:spacing w:val="-1"/>
          <w:sz w:val="24"/>
          <w:szCs w:val="24"/>
        </w:rPr>
        <w:t>a</w:t>
      </w:r>
      <w:r>
        <w:rPr>
          <w:rFonts w:ascii="Times New Roman" w:hAnsi="Times New Roman" w:cs="Times New Roman"/>
          <w:sz w:val="24"/>
          <w:szCs w:val="24"/>
        </w:rPr>
        <w:t>ke</w:t>
      </w:r>
      <w:r>
        <w:rPr>
          <w:rFonts w:ascii="Times New Roman" w:hAnsi="Times New Roman" w:cs="Times New Roman"/>
          <w:spacing w:val="-1"/>
          <w:sz w:val="24"/>
          <w:szCs w:val="24"/>
        </w:rPr>
        <w:t xml:space="preserve"> a</w:t>
      </w:r>
      <w:r>
        <w:rPr>
          <w:rFonts w:ascii="Times New Roman" w:hAnsi="Times New Roman" w:cs="Times New Roman"/>
          <w:sz w:val="24"/>
          <w:szCs w:val="24"/>
        </w:rPr>
        <w:t>v</w:t>
      </w:r>
      <w:r>
        <w:rPr>
          <w:rFonts w:ascii="Times New Roman" w:hAnsi="Times New Roman" w:cs="Times New Roman"/>
          <w:spacing w:val="-1"/>
          <w:sz w:val="24"/>
          <w:szCs w:val="24"/>
        </w:rPr>
        <w:t>a</w:t>
      </w:r>
      <w:r>
        <w:rPr>
          <w:rFonts w:ascii="Times New Roman" w:hAnsi="Times New Roman" w:cs="Times New Roman"/>
          <w:sz w:val="24"/>
          <w:szCs w:val="24"/>
        </w:rPr>
        <w:t>il</w:t>
      </w:r>
      <w:r>
        <w:rPr>
          <w:rFonts w:ascii="Times New Roman" w:hAnsi="Times New Roman" w:cs="Times New Roman"/>
          <w:spacing w:val="-1"/>
          <w:sz w:val="24"/>
          <w:szCs w:val="24"/>
        </w:rPr>
        <w:t>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c</w:t>
      </w:r>
      <w:r>
        <w:rPr>
          <w:rFonts w:ascii="Times New Roman" w:hAnsi="Times New Roman" w:cs="Times New Roman"/>
          <w:sz w:val="24"/>
          <w:szCs w:val="24"/>
        </w:rPr>
        <w:t>onsum</w:t>
      </w:r>
      <w:r>
        <w:rPr>
          <w:rFonts w:ascii="Times New Roman" w:hAnsi="Times New Roman" w:cs="Times New Roman"/>
          <w:spacing w:val="-1"/>
          <w:sz w:val="24"/>
          <w:szCs w:val="24"/>
        </w:rPr>
        <w:t>er</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a</w:t>
      </w:r>
      <w:r>
        <w:rPr>
          <w:rFonts w:ascii="Times New Roman" w:hAnsi="Times New Roman" w:cs="Times New Roman"/>
          <w:sz w:val="24"/>
          <w:szCs w:val="24"/>
        </w:rPr>
        <w:t xml:space="preserve">nd </w:t>
      </w:r>
      <w:r w:rsidR="00B33B11">
        <w:rPr>
          <w:rFonts w:ascii="Times New Roman" w:hAnsi="Times New Roman" w:cs="Times New Roman"/>
          <w:sz w:val="24"/>
          <w:szCs w:val="24"/>
        </w:rPr>
        <w:t xml:space="preserve">to </w:t>
      </w:r>
      <w:r>
        <w:rPr>
          <w:rFonts w:ascii="Times New Roman" w:hAnsi="Times New Roman" w:cs="Times New Roman"/>
          <w:spacing w:val="1"/>
          <w:sz w:val="24"/>
          <w:szCs w:val="24"/>
        </w:rPr>
        <w:t>C</w:t>
      </w:r>
      <w:r>
        <w:rPr>
          <w:rFonts w:ascii="Times New Roman" w:hAnsi="Times New Roman" w:cs="Times New Roman"/>
          <w:sz w:val="24"/>
          <w:szCs w:val="24"/>
        </w:rPr>
        <w:t>M</w:t>
      </w:r>
      <w:r>
        <w:rPr>
          <w:rFonts w:ascii="Times New Roman" w:hAnsi="Times New Roman" w:cs="Times New Roman"/>
          <w:spacing w:val="1"/>
          <w:sz w:val="24"/>
          <w:szCs w:val="24"/>
        </w:rPr>
        <w:t>S</w:t>
      </w:r>
      <w:r w:rsidR="00F414D1">
        <w:rPr>
          <w:rFonts w:ascii="Times New Roman" w:hAnsi="Times New Roman" w:cs="Times New Roman"/>
          <w:sz w:val="24"/>
          <w:szCs w:val="24"/>
        </w:rPr>
        <w:t xml:space="preserve"> not less than monthly</w:t>
      </w:r>
      <w:r>
        <w:rPr>
          <w:rFonts w:ascii="Times New Roman" w:hAnsi="Times New Roman" w:cs="Times New Roman"/>
          <w:sz w:val="24"/>
          <w:szCs w:val="24"/>
        </w:rPr>
        <w:t xml:space="preserve">. </w:t>
      </w:r>
      <w:r w:rsidR="00B33B11">
        <w:rPr>
          <w:rFonts w:ascii="Times New Roman" w:hAnsi="Times New Roman" w:cs="Times New Roman"/>
          <w:spacing w:val="1"/>
          <w:sz w:val="24"/>
          <w:szCs w:val="24"/>
        </w:rPr>
        <w:t>Because</w:t>
      </w:r>
      <w:r w:rsidR="00B33B11">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ovid</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c</w:t>
      </w:r>
      <w:r>
        <w:rPr>
          <w:rFonts w:ascii="Times New Roman" w:hAnsi="Times New Roman" w:cs="Times New Roman"/>
          <w:sz w:val="24"/>
          <w:szCs w:val="24"/>
        </w:rPr>
        <w:t>ont</w:t>
      </w:r>
      <w:r>
        <w:rPr>
          <w:rFonts w:ascii="Times New Roman" w:hAnsi="Times New Roman" w:cs="Times New Roman"/>
          <w:spacing w:val="-1"/>
          <w:sz w:val="24"/>
          <w:szCs w:val="24"/>
        </w:rPr>
        <w:t>rac</w:t>
      </w:r>
      <w:r>
        <w:rPr>
          <w:rFonts w:ascii="Times New Roman" w:hAnsi="Times New Roman" w:cs="Times New Roman"/>
          <w:sz w:val="24"/>
          <w:szCs w:val="24"/>
        </w:rPr>
        <w:t xml:space="preserve">ts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ar</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 xml:space="preserve">s </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5"/>
          <w:sz w:val="24"/>
          <w:szCs w:val="24"/>
        </w:rPr>
        <w:t>g</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f</w:t>
      </w:r>
      <w:r>
        <w:rPr>
          <w:rFonts w:ascii="Times New Roman" w:hAnsi="Times New Roman" w:cs="Times New Roman"/>
          <w:spacing w:val="-1"/>
          <w:sz w:val="24"/>
          <w:szCs w:val="24"/>
        </w:rPr>
        <w:t>re</w:t>
      </w:r>
      <w:r>
        <w:rPr>
          <w:rFonts w:ascii="Times New Roman" w:hAnsi="Times New Roman" w:cs="Times New Roman"/>
          <w:spacing w:val="2"/>
          <w:sz w:val="24"/>
          <w:szCs w:val="24"/>
        </w:rPr>
        <w:t>q</w:t>
      </w:r>
      <w:r>
        <w:rPr>
          <w:rFonts w:ascii="Times New Roman" w:hAnsi="Times New Roman" w:cs="Times New Roman"/>
          <w:sz w:val="24"/>
          <w:szCs w:val="24"/>
        </w:rPr>
        <w:t>u</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8"/>
          <w:sz w:val="24"/>
          <w:szCs w:val="24"/>
        </w:rPr>
        <w:t>l</w:t>
      </w:r>
      <w:r>
        <w:rPr>
          <w:rFonts w:ascii="Times New Roman" w:hAnsi="Times New Roman" w:cs="Times New Roman"/>
          <w:spacing w:val="-10"/>
          <w:sz w:val="24"/>
          <w:szCs w:val="24"/>
        </w:rPr>
        <w:t>y</w:t>
      </w:r>
      <w:r>
        <w:rPr>
          <w:rFonts w:ascii="Times New Roman" w:hAnsi="Times New Roman" w:cs="Times New Roman"/>
          <w:sz w:val="24"/>
          <w:szCs w:val="24"/>
        </w:rPr>
        <w:t xml:space="preserve">, </w:t>
      </w:r>
      <w:r w:rsidR="00B33B11">
        <w:rPr>
          <w:rFonts w:ascii="Times New Roman" w:hAnsi="Times New Roman" w:cs="Times New Roman"/>
          <w:sz w:val="24"/>
          <w:szCs w:val="24"/>
        </w:rPr>
        <w:t xml:space="preserve">a </w:t>
      </w:r>
      <w:r>
        <w:rPr>
          <w:rFonts w:ascii="Times New Roman" w:hAnsi="Times New Roman" w:cs="Times New Roman"/>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 xml:space="preserve">ss </w:t>
      </w:r>
      <w:r>
        <w:rPr>
          <w:rFonts w:ascii="Times New Roman" w:hAnsi="Times New Roman" w:cs="Times New Roman"/>
          <w:spacing w:val="2"/>
          <w:sz w:val="24"/>
          <w:szCs w:val="24"/>
        </w:rPr>
        <w:t>f</w:t>
      </w:r>
      <w:r>
        <w:rPr>
          <w:rFonts w:ascii="Times New Roman" w:hAnsi="Times New Roman" w:cs="Times New Roman"/>
          <w:spacing w:val="-1"/>
          <w:sz w:val="24"/>
          <w:szCs w:val="24"/>
        </w:rPr>
        <w:t>re</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 xml:space="preserve">nt </w:t>
      </w:r>
      <w:r w:rsidR="00B33B11">
        <w:rPr>
          <w:rFonts w:ascii="Times New Roman" w:hAnsi="Times New Roman" w:cs="Times New Roman"/>
          <w:sz w:val="24"/>
          <w:szCs w:val="24"/>
        </w:rPr>
        <w:t xml:space="preserve">information </w:t>
      </w:r>
      <w:r>
        <w:rPr>
          <w:rFonts w:ascii="Times New Roman" w:hAnsi="Times New Roman" w:cs="Times New Roman"/>
          <w:spacing w:val="-1"/>
          <w:sz w:val="24"/>
          <w:szCs w:val="24"/>
        </w:rPr>
        <w:t>c</w:t>
      </w:r>
      <w:r>
        <w:rPr>
          <w:rFonts w:ascii="Times New Roman" w:hAnsi="Times New Roman" w:cs="Times New Roman"/>
          <w:sz w:val="24"/>
          <w:szCs w:val="24"/>
        </w:rPr>
        <w:t>oll</w:t>
      </w:r>
      <w:r>
        <w:rPr>
          <w:rFonts w:ascii="Times New Roman" w:hAnsi="Times New Roman" w:cs="Times New Roman"/>
          <w:spacing w:val="-1"/>
          <w:sz w:val="24"/>
          <w:szCs w:val="24"/>
        </w:rPr>
        <w:t>ec</w:t>
      </w:r>
      <w:r>
        <w:rPr>
          <w:rFonts w:ascii="Times New Roman" w:hAnsi="Times New Roman" w:cs="Times New Roman"/>
          <w:sz w:val="24"/>
          <w:szCs w:val="24"/>
        </w:rPr>
        <w:t>tion in</w:t>
      </w:r>
      <w:r>
        <w:rPr>
          <w:rFonts w:ascii="Times New Roman" w:hAnsi="Times New Roman" w:cs="Times New Roman"/>
          <w:spacing w:val="-3"/>
          <w:sz w:val="24"/>
          <w:szCs w:val="24"/>
        </w:rPr>
        <w:t>c</w:t>
      </w:r>
      <w:r>
        <w:rPr>
          <w:rFonts w:ascii="Times New Roman" w:hAnsi="Times New Roman" w:cs="Times New Roman"/>
          <w:spacing w:val="-1"/>
          <w:sz w:val="24"/>
          <w:szCs w:val="24"/>
        </w:rPr>
        <w:t>rea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s in</w:t>
      </w:r>
      <w:r>
        <w:rPr>
          <w:rFonts w:ascii="Times New Roman" w:hAnsi="Times New Roman" w:cs="Times New Roman"/>
          <w:spacing w:val="-1"/>
          <w:sz w:val="24"/>
          <w:szCs w:val="24"/>
        </w:rPr>
        <w:t>acc</w:t>
      </w:r>
      <w:r>
        <w:rPr>
          <w:rFonts w:ascii="Times New Roman" w:hAnsi="Times New Roman" w:cs="Times New Roman"/>
          <w:sz w:val="24"/>
          <w:szCs w:val="24"/>
        </w:rPr>
        <w:t>u</w:t>
      </w:r>
      <w:r>
        <w:rPr>
          <w:rFonts w:ascii="Times New Roman" w:hAnsi="Times New Roman" w:cs="Times New Roman"/>
          <w:spacing w:val="-1"/>
          <w:sz w:val="24"/>
          <w:szCs w:val="24"/>
        </w:rPr>
        <w:t>ra</w:t>
      </w:r>
      <w:r>
        <w:rPr>
          <w:rFonts w:ascii="Times New Roman" w:hAnsi="Times New Roman" w:cs="Times New Roman"/>
          <w:spacing w:val="9"/>
          <w:sz w:val="24"/>
          <w:szCs w:val="24"/>
        </w:rPr>
        <w:t>c</w:t>
      </w:r>
      <w:r>
        <w:rPr>
          <w:rFonts w:ascii="Times New Roman" w:hAnsi="Times New Roman" w:cs="Times New Roman"/>
          <w:sz w:val="24"/>
          <w:szCs w:val="24"/>
        </w:rPr>
        <w:t>y</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ta</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tim</w:t>
      </w:r>
      <w:r>
        <w:rPr>
          <w:rFonts w:ascii="Times New Roman" w:hAnsi="Times New Roman" w:cs="Times New Roman"/>
          <w:spacing w:val="-1"/>
          <w:sz w:val="24"/>
          <w:szCs w:val="24"/>
        </w:rPr>
        <w:t>e</w:t>
      </w:r>
      <w:r>
        <w:rPr>
          <w:rFonts w:ascii="Times New Roman" w:hAnsi="Times New Roman" w:cs="Times New Roman"/>
          <w:sz w:val="24"/>
          <w:szCs w:val="24"/>
        </w:rPr>
        <w:t xml:space="preserve">. </w:t>
      </w:r>
    </w:p>
    <w:p w:rsidRPr="00880ADB" w:rsidR="00BB3938" w:rsidP="00880ADB" w:rsidRDefault="00BB3938" w14:paraId="4689AD8B"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2AD39593"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7.         </w:t>
      </w:r>
      <w:r w:rsidRPr="00476032">
        <w:rPr>
          <w:rFonts w:ascii="Times New Roman" w:hAnsi="Times New Roman" w:cs="Times New Roman"/>
          <w:bCs/>
          <w:spacing w:val="1"/>
          <w:sz w:val="24"/>
          <w:szCs w:val="24"/>
          <w:u w:val="thick"/>
        </w:rPr>
        <w:t>Sp</w:t>
      </w:r>
      <w:r w:rsidRPr="00476032">
        <w:rPr>
          <w:rFonts w:ascii="Times New Roman" w:hAnsi="Times New Roman" w:cs="Times New Roman"/>
          <w:bCs/>
          <w:spacing w:val="-1"/>
          <w:sz w:val="24"/>
          <w:szCs w:val="24"/>
          <w:u w:val="thick"/>
        </w:rPr>
        <w:t>ec</w:t>
      </w:r>
      <w:r w:rsidRPr="00476032">
        <w:rPr>
          <w:rFonts w:ascii="Times New Roman" w:hAnsi="Times New Roman" w:cs="Times New Roman"/>
          <w:bCs/>
          <w:sz w:val="24"/>
          <w:szCs w:val="24"/>
          <w:u w:val="thick"/>
        </w:rPr>
        <w:t>ial Ci</w:t>
      </w:r>
      <w:r w:rsidRPr="00476032">
        <w:rPr>
          <w:rFonts w:ascii="Times New Roman" w:hAnsi="Times New Roman" w:cs="Times New Roman"/>
          <w:bCs/>
          <w:spacing w:val="-1"/>
          <w:sz w:val="24"/>
          <w:szCs w:val="24"/>
          <w:u w:val="thick"/>
        </w:rPr>
        <w:t>rc</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6"/>
          <w:sz w:val="24"/>
          <w:szCs w:val="24"/>
          <w:u w:val="thick"/>
        </w:rPr>
        <w:t>m</w:t>
      </w:r>
      <w:r w:rsidRPr="00476032">
        <w:rPr>
          <w:rFonts w:ascii="Times New Roman" w:hAnsi="Times New Roman" w:cs="Times New Roman"/>
          <w:bCs/>
          <w:spacing w:val="3"/>
          <w:sz w:val="24"/>
          <w:szCs w:val="24"/>
          <w:u w:val="thick"/>
        </w:rPr>
        <w:t>s</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ces</w:t>
      </w:r>
    </w:p>
    <w:p w:rsidR="00B33B11" w:rsidP="00880ADB" w:rsidRDefault="00B33B11" w14:paraId="121DE758"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2040E4A0"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pacing w:val="-1"/>
          <w:sz w:val="24"/>
          <w:szCs w:val="24"/>
        </w:rPr>
        <w:t>er</w:t>
      </w:r>
      <w:r>
        <w:rPr>
          <w:rFonts w:ascii="Times New Roman" w:hAnsi="Times New Roman" w:cs="Times New Roman"/>
          <w:sz w:val="24"/>
          <w:szCs w:val="24"/>
        </w:rPr>
        <w:t>e</w:t>
      </w:r>
      <w:r>
        <w:rPr>
          <w:rFonts w:ascii="Times New Roman" w:hAnsi="Times New Roman" w:cs="Times New Roman"/>
          <w:spacing w:val="-1"/>
          <w:sz w:val="24"/>
          <w:szCs w:val="24"/>
        </w:rPr>
        <w:t xml:space="preserve"> ar</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z w:val="24"/>
          <w:szCs w:val="24"/>
        </w:rPr>
        <w:t>no</w:t>
      </w:r>
      <w:r>
        <w:rPr>
          <w:rFonts w:ascii="Times New Roman" w:hAnsi="Times New Roman" w:cs="Times New Roman"/>
          <w:spacing w:val="2"/>
          <w:sz w:val="24"/>
          <w:szCs w:val="24"/>
        </w:rPr>
        <w:t xml:space="preserve"> </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2"/>
          <w:sz w:val="24"/>
          <w:szCs w:val="24"/>
        </w:rPr>
        <w:t>r</w:t>
      </w:r>
      <w:r>
        <w:rPr>
          <w:rFonts w:ascii="Times New Roman" w:hAnsi="Times New Roman" w:cs="Times New Roman"/>
          <w:spacing w:val="-1"/>
          <w:sz w:val="24"/>
          <w:szCs w:val="24"/>
        </w:rPr>
        <w:t>c</w:t>
      </w:r>
      <w:r>
        <w:rPr>
          <w:rFonts w:ascii="Times New Roman" w:hAnsi="Times New Roman" w:cs="Times New Roman"/>
          <w:sz w:val="24"/>
          <w:szCs w:val="24"/>
        </w:rPr>
        <w:t>umst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ce</w:t>
      </w:r>
      <w:r>
        <w:rPr>
          <w:rFonts w:ascii="Times New Roman" w:hAnsi="Times New Roman" w:cs="Times New Roman"/>
          <w:sz w:val="24"/>
          <w:szCs w:val="24"/>
        </w:rPr>
        <w:t>s.</w:t>
      </w:r>
    </w:p>
    <w:p w:rsidRPr="00880ADB" w:rsidR="00BB3938" w:rsidP="00880ADB" w:rsidRDefault="00BB3938" w14:paraId="748F96CD"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B54808" w:rsidRDefault="00BB3938" w14:paraId="43993E05"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8.         </w:t>
      </w:r>
      <w:r w:rsidRPr="00476032">
        <w:rPr>
          <w:rFonts w:ascii="Times New Roman" w:hAnsi="Times New Roman" w:cs="Times New Roman"/>
          <w:bCs/>
          <w:spacing w:val="-5"/>
          <w:sz w:val="24"/>
          <w:szCs w:val="24"/>
          <w:u w:val="thick"/>
        </w:rPr>
        <w:t>F</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3"/>
          <w:sz w:val="24"/>
          <w:szCs w:val="24"/>
          <w:u w:val="thick"/>
        </w:rPr>
        <w:t>d</w:t>
      </w:r>
      <w:r w:rsidRPr="00476032">
        <w:rPr>
          <w:rFonts w:ascii="Times New Roman" w:hAnsi="Times New Roman" w:cs="Times New Roman"/>
          <w:bCs/>
          <w:spacing w:val="-1"/>
          <w:sz w:val="24"/>
          <w:szCs w:val="24"/>
          <w:u w:val="thick"/>
        </w:rPr>
        <w:t>er</w:t>
      </w:r>
      <w:r w:rsidRPr="00476032">
        <w:rPr>
          <w:rFonts w:ascii="Times New Roman" w:hAnsi="Times New Roman" w:cs="Times New Roman"/>
          <w:bCs/>
          <w:sz w:val="24"/>
          <w:szCs w:val="24"/>
          <w:u w:val="thick"/>
        </w:rPr>
        <w:t>al R</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gis</w:t>
      </w:r>
      <w:r w:rsidRPr="00476032">
        <w:rPr>
          <w:rFonts w:ascii="Times New Roman" w:hAnsi="Times New Roman" w:cs="Times New Roman"/>
          <w:bCs/>
          <w:spacing w:val="2"/>
          <w:sz w:val="24"/>
          <w:szCs w:val="24"/>
          <w:u w:val="thick"/>
        </w:rPr>
        <w:t>t</w:t>
      </w:r>
      <w:r w:rsidRPr="00476032">
        <w:rPr>
          <w:rFonts w:ascii="Times New Roman" w:hAnsi="Times New Roman" w:cs="Times New Roman"/>
          <w:bCs/>
          <w:spacing w:val="-1"/>
          <w:sz w:val="24"/>
          <w:szCs w:val="24"/>
          <w:u w:val="thick"/>
        </w:rPr>
        <w:t>er</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si</w:t>
      </w:r>
      <w:r w:rsidRPr="00476032">
        <w:rPr>
          <w:rFonts w:ascii="Times New Roman" w:hAnsi="Times New Roman" w:cs="Times New Roman"/>
          <w:bCs/>
          <w:spacing w:val="1"/>
          <w:sz w:val="24"/>
          <w:szCs w:val="24"/>
          <w:u w:val="thick"/>
        </w:rPr>
        <w:t>d</w:t>
      </w:r>
      <w:r w:rsidRPr="00476032">
        <w:rPr>
          <w:rFonts w:ascii="Times New Roman" w:hAnsi="Times New Roman" w:cs="Times New Roman"/>
          <w:bCs/>
          <w:sz w:val="24"/>
          <w:szCs w:val="24"/>
          <w:u w:val="thick"/>
        </w:rPr>
        <w:t>e</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Co</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s</w:t>
      </w:r>
      <w:r w:rsidRPr="00476032">
        <w:rPr>
          <w:rFonts w:ascii="Times New Roman" w:hAnsi="Times New Roman" w:cs="Times New Roman"/>
          <w:bCs/>
          <w:spacing w:val="1"/>
          <w:sz w:val="24"/>
          <w:szCs w:val="24"/>
          <w:u w:val="thick"/>
        </w:rPr>
        <w:t>u</w:t>
      </w:r>
      <w:r w:rsidRPr="00476032">
        <w:rPr>
          <w:rFonts w:ascii="Times New Roman" w:hAnsi="Times New Roman" w:cs="Times New Roman"/>
          <w:bCs/>
          <w:sz w:val="24"/>
          <w:szCs w:val="24"/>
          <w:u w:val="thick"/>
        </w:rPr>
        <w:t>l</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p>
    <w:p w:rsidR="00290BDD" w:rsidP="00B54808" w:rsidRDefault="00290BDD" w14:paraId="66684F4C" w14:textId="4451C9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Pr="005B2A95" w:rsidR="00290BDD" w:rsidP="00B54808" w:rsidRDefault="00B54808" w14:paraId="4AB7135D" w14:textId="48CE06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r w:rsidRPr="00B54808">
        <w:rPr>
          <w:rFonts w:ascii="Times New Roman" w:hAnsi="Times New Roman" w:cs="Times New Roman"/>
          <w:spacing w:val="-1"/>
          <w:sz w:val="24"/>
          <w:szCs w:val="24"/>
        </w:rPr>
        <w:t xml:space="preserve">A 60-day notice was published in the Federal Register on </w:t>
      </w:r>
      <w:r w:rsidR="000C43F8">
        <w:rPr>
          <w:rFonts w:ascii="Times New Roman" w:hAnsi="Times New Roman" w:cs="Times New Roman"/>
          <w:spacing w:val="-1"/>
          <w:sz w:val="24"/>
          <w:szCs w:val="24"/>
        </w:rPr>
        <w:t>July 17, 2020</w:t>
      </w:r>
      <w:r w:rsidRPr="00B54808">
        <w:rPr>
          <w:rFonts w:ascii="Times New Roman" w:hAnsi="Times New Roman" w:cs="Times New Roman"/>
          <w:spacing w:val="-1"/>
          <w:sz w:val="24"/>
          <w:szCs w:val="24"/>
        </w:rPr>
        <w:t xml:space="preserve"> (8</w:t>
      </w:r>
      <w:r>
        <w:rPr>
          <w:rFonts w:ascii="Times New Roman" w:hAnsi="Times New Roman" w:cs="Times New Roman"/>
          <w:spacing w:val="-1"/>
          <w:sz w:val="24"/>
          <w:szCs w:val="24"/>
        </w:rPr>
        <w:t>5</w:t>
      </w:r>
      <w:r w:rsidRPr="00B54808">
        <w:rPr>
          <w:rFonts w:ascii="Times New Roman" w:hAnsi="Times New Roman" w:cs="Times New Roman"/>
          <w:spacing w:val="-1"/>
          <w:sz w:val="24"/>
          <w:szCs w:val="24"/>
        </w:rPr>
        <w:t xml:space="preserve"> FR </w:t>
      </w:r>
      <w:r>
        <w:rPr>
          <w:rFonts w:ascii="Times New Roman" w:hAnsi="Times New Roman" w:cs="Times New Roman"/>
          <w:spacing w:val="-1"/>
          <w:sz w:val="24"/>
          <w:szCs w:val="24"/>
        </w:rPr>
        <w:t>43581</w:t>
      </w:r>
      <w:r w:rsidRPr="00B54808">
        <w:rPr>
          <w:rFonts w:ascii="Times New Roman" w:hAnsi="Times New Roman" w:cs="Times New Roman"/>
          <w:spacing w:val="-1"/>
          <w:sz w:val="24"/>
          <w:szCs w:val="24"/>
        </w:rPr>
        <w:t>). No comments were received.</w:t>
      </w:r>
      <w:r>
        <w:rPr>
          <w:rFonts w:ascii="Times New Roman" w:hAnsi="Times New Roman" w:cs="Times New Roman"/>
          <w:spacing w:val="-1"/>
          <w:sz w:val="24"/>
          <w:szCs w:val="24"/>
        </w:rPr>
        <w:t xml:space="preserve"> </w:t>
      </w:r>
      <w:r w:rsidR="00447038">
        <w:rPr>
          <w:rFonts w:ascii="Times New Roman" w:hAnsi="Times New Roman" w:cs="Times New Roman"/>
          <w:spacing w:val="-1"/>
          <w:sz w:val="24"/>
          <w:szCs w:val="24"/>
        </w:rPr>
        <w:t xml:space="preserve">A </w:t>
      </w:r>
      <w:r w:rsidR="00323BA8">
        <w:rPr>
          <w:rFonts w:ascii="Times New Roman" w:hAnsi="Times New Roman" w:cs="Times New Roman"/>
          <w:spacing w:val="-1"/>
          <w:sz w:val="24"/>
          <w:szCs w:val="24"/>
        </w:rPr>
        <w:t>30</w:t>
      </w:r>
      <w:r w:rsidRPr="00447038" w:rsidR="00447038">
        <w:rPr>
          <w:rFonts w:ascii="Times New Roman" w:hAnsi="Times New Roman" w:cs="Times New Roman"/>
          <w:spacing w:val="-1"/>
          <w:sz w:val="24"/>
          <w:szCs w:val="24"/>
        </w:rPr>
        <w:t xml:space="preserve">-day Notice will be published in the </w:t>
      </w:r>
      <w:r w:rsidRPr="005B2A95" w:rsidR="00447038">
        <w:rPr>
          <w:rFonts w:ascii="Times New Roman" w:hAnsi="Times New Roman" w:cs="Times New Roman"/>
          <w:spacing w:val="-1"/>
          <w:sz w:val="24"/>
          <w:szCs w:val="24"/>
        </w:rPr>
        <w:t xml:space="preserve">Federal Register on </w:t>
      </w:r>
      <w:r w:rsidR="000C43F8">
        <w:rPr>
          <w:rFonts w:ascii="Times New Roman" w:hAnsi="Times New Roman" w:cs="Times New Roman"/>
          <w:spacing w:val="-1"/>
          <w:sz w:val="24"/>
          <w:szCs w:val="24"/>
        </w:rPr>
        <w:t>November 27, 2020</w:t>
      </w:r>
      <w:r w:rsidR="00A25B37">
        <w:rPr>
          <w:rFonts w:ascii="Times New Roman" w:hAnsi="Times New Roman" w:cs="Times New Roman"/>
          <w:spacing w:val="-1"/>
          <w:sz w:val="24"/>
          <w:szCs w:val="24"/>
        </w:rPr>
        <w:t xml:space="preserve"> (85 FR </w:t>
      </w:r>
      <w:r w:rsidRPr="000C43F8" w:rsidR="000C43F8">
        <w:rPr>
          <w:rFonts w:ascii="Times New Roman" w:hAnsi="Times New Roman" w:cs="Times New Roman"/>
        </w:rPr>
        <w:t>76079</w:t>
      </w:r>
      <w:r w:rsidR="00A25B37">
        <w:rPr>
          <w:rFonts w:ascii="Times New Roman" w:hAnsi="Times New Roman" w:cs="Times New Roman"/>
          <w:spacing w:val="-1"/>
          <w:sz w:val="24"/>
          <w:szCs w:val="24"/>
        </w:rPr>
        <w:t>)</w:t>
      </w:r>
      <w:r w:rsidRPr="005B2A95" w:rsidR="005B2A95">
        <w:rPr>
          <w:rFonts w:ascii="Times New Roman" w:hAnsi="Times New Roman" w:cs="Times New Roman"/>
          <w:spacing w:val="-1"/>
          <w:sz w:val="24"/>
          <w:szCs w:val="24"/>
        </w:rPr>
        <w:t xml:space="preserve"> </w:t>
      </w:r>
      <w:r w:rsidRPr="00476032" w:rsidR="005B2A95">
        <w:rPr>
          <w:rFonts w:ascii="Times New Roman" w:hAnsi="Times New Roman" w:cs="Times New Roman"/>
          <w:sz w:val="24"/>
          <w:szCs w:val="24"/>
        </w:rPr>
        <w:t>for the public to submit written comment on the information collection requirements</w:t>
      </w:r>
      <w:r w:rsidRPr="005B2A95" w:rsidR="00447038">
        <w:rPr>
          <w:rFonts w:ascii="Times New Roman" w:hAnsi="Times New Roman" w:cs="Times New Roman"/>
          <w:spacing w:val="-1"/>
          <w:sz w:val="24"/>
          <w:szCs w:val="24"/>
        </w:rPr>
        <w:t>.</w:t>
      </w:r>
    </w:p>
    <w:p w:rsidRPr="00B54808" w:rsidR="00FA0CAB" w:rsidP="00B54808" w:rsidRDefault="00FA0CAB" w14:paraId="6C6EC12E" w14:textId="22D2F43A">
      <w:pPr>
        <w:autoSpaceDE w:val="0"/>
        <w:autoSpaceDN w:val="0"/>
        <w:adjustRightInd w:val="0"/>
        <w:spacing w:after="0" w:line="240" w:lineRule="auto"/>
        <w:ind w:right="-20"/>
        <w:rPr>
          <w:rFonts w:ascii="Times New Roman" w:hAnsi="Times New Roman" w:cs="Times New Roman"/>
          <w:spacing w:val="-1"/>
          <w:sz w:val="24"/>
          <w:szCs w:val="24"/>
        </w:rPr>
      </w:pPr>
    </w:p>
    <w:p w:rsidRPr="00B54808" w:rsidR="00B54808" w:rsidP="00B54808" w:rsidRDefault="00B54808" w14:paraId="02ABB083" w14:textId="77777777">
      <w:pPr>
        <w:spacing w:after="0" w:line="240" w:lineRule="auto"/>
        <w:ind w:left="-5"/>
        <w:rPr>
          <w:rFonts w:ascii="Times New Roman" w:hAnsi="Times New Roman" w:cs="Times New Roman"/>
          <w:spacing w:val="-1"/>
          <w:sz w:val="24"/>
          <w:szCs w:val="24"/>
        </w:rPr>
      </w:pPr>
      <w:r w:rsidRPr="00B54808">
        <w:rPr>
          <w:rFonts w:ascii="Times New Roman" w:hAnsi="Times New Roman" w:cs="Times New Roman"/>
          <w:spacing w:val="-1"/>
          <w:sz w:val="24"/>
          <w:szCs w:val="24"/>
        </w:rPr>
        <w:t>No additional outside consultation was sought.</w:t>
      </w:r>
    </w:p>
    <w:p w:rsidR="00B54808" w:rsidP="00880ADB" w:rsidRDefault="00B54808" w14:paraId="045F6419"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6FF5FF37"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9.         </w:t>
      </w:r>
      <w:r w:rsidRPr="00476032">
        <w:rPr>
          <w:rFonts w:ascii="Times New Roman" w:hAnsi="Times New Roman" w:cs="Times New Roman"/>
          <w:bCs/>
          <w:spacing w:val="-5"/>
          <w:sz w:val="24"/>
          <w:szCs w:val="24"/>
          <w:u w:val="thick"/>
        </w:rPr>
        <w:t>P</w:t>
      </w:r>
      <w:r w:rsidRPr="00476032">
        <w:rPr>
          <w:rFonts w:ascii="Times New Roman" w:hAnsi="Times New Roman" w:cs="Times New Roman"/>
          <w:bCs/>
          <w:sz w:val="24"/>
          <w:szCs w:val="24"/>
          <w:u w:val="thick"/>
        </w:rPr>
        <w:t>a</w:t>
      </w:r>
      <w:r w:rsidRPr="00476032">
        <w:rPr>
          <w:rFonts w:ascii="Times New Roman" w:hAnsi="Times New Roman" w:cs="Times New Roman"/>
          <w:bCs/>
          <w:spacing w:val="5"/>
          <w:sz w:val="24"/>
          <w:szCs w:val="24"/>
          <w:u w:val="thick"/>
        </w:rPr>
        <w:t>y</w:t>
      </w:r>
      <w:r w:rsidRPr="00476032">
        <w:rPr>
          <w:rFonts w:ascii="Times New Roman" w:hAnsi="Times New Roman" w:cs="Times New Roman"/>
          <w:bCs/>
          <w:spacing w:val="-3"/>
          <w:sz w:val="24"/>
          <w:szCs w:val="24"/>
          <w:u w:val="thick"/>
        </w:rPr>
        <w:t>m</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s/</w:t>
      </w:r>
      <w:r w:rsidRPr="00476032">
        <w:rPr>
          <w:rFonts w:ascii="Times New Roman" w:hAnsi="Times New Roman" w:cs="Times New Roman"/>
          <w:bCs/>
          <w:spacing w:val="-4"/>
          <w:sz w:val="24"/>
          <w:szCs w:val="24"/>
          <w:u w:val="thick"/>
        </w:rPr>
        <w:t>G</w:t>
      </w:r>
      <w:r w:rsidRPr="00476032">
        <w:rPr>
          <w:rFonts w:ascii="Times New Roman" w:hAnsi="Times New Roman" w:cs="Times New Roman"/>
          <w:bCs/>
          <w:sz w:val="24"/>
          <w:szCs w:val="24"/>
          <w:u w:val="thick"/>
        </w:rPr>
        <w:t>i</w:t>
      </w:r>
      <w:r w:rsidRPr="00476032">
        <w:rPr>
          <w:rFonts w:ascii="Times New Roman" w:hAnsi="Times New Roman" w:cs="Times New Roman"/>
          <w:bCs/>
          <w:spacing w:val="4"/>
          <w:sz w:val="24"/>
          <w:szCs w:val="24"/>
          <w:u w:val="thick"/>
        </w:rPr>
        <w:t>f</w:t>
      </w:r>
      <w:r w:rsidRPr="00476032">
        <w:rPr>
          <w:rFonts w:ascii="Times New Roman" w:hAnsi="Times New Roman" w:cs="Times New Roman"/>
          <w:bCs/>
          <w:spacing w:val="-1"/>
          <w:sz w:val="24"/>
          <w:szCs w:val="24"/>
          <w:u w:val="thick"/>
        </w:rPr>
        <w:t>ts</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pacing w:val="-1"/>
          <w:sz w:val="24"/>
          <w:szCs w:val="24"/>
          <w:u w:val="thick"/>
        </w:rPr>
        <w:t>to</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R</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Pr="00476032">
        <w:rPr>
          <w:rFonts w:ascii="Times New Roman" w:hAnsi="Times New Roman" w:cs="Times New Roman"/>
          <w:bCs/>
          <w:spacing w:val="3"/>
          <w:sz w:val="24"/>
          <w:szCs w:val="24"/>
          <w:u w:val="thick"/>
        </w:rPr>
        <w:t>p</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nd</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ts</w:t>
      </w:r>
    </w:p>
    <w:p w:rsidRPr="005B2A95" w:rsidR="00B33B11" w:rsidP="00880ADB" w:rsidRDefault="00B33B11" w14:paraId="4B4CC469"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5B17CB7B" w14:textId="77777777">
      <w:pPr>
        <w:autoSpaceDE w:val="0"/>
        <w:autoSpaceDN w:val="0"/>
        <w:adjustRightInd w:val="0"/>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4"/>
        </w:rPr>
        <w:t>No p</w:t>
      </w:r>
      <w:r w:rsidRPr="005B2A95">
        <w:rPr>
          <w:rFonts w:ascii="Times New Roman" w:hAnsi="Times New Roman" w:cs="Times New Roman"/>
          <w:spacing w:val="6"/>
          <w:sz w:val="24"/>
          <w:szCs w:val="24"/>
        </w:rPr>
        <w:t>a</w:t>
      </w:r>
      <w:r w:rsidRPr="005B2A95">
        <w:rPr>
          <w:rFonts w:ascii="Times New Roman" w:hAnsi="Times New Roman" w:cs="Times New Roman"/>
          <w:spacing w:val="-12"/>
          <w:sz w:val="24"/>
          <w:szCs w:val="24"/>
        </w:rPr>
        <w:t>y</w:t>
      </w:r>
      <w:r w:rsidRPr="005B2A95">
        <w:rPr>
          <w:rFonts w:ascii="Times New Roman" w:hAnsi="Times New Roman" w:cs="Times New Roman"/>
          <w:spacing w:val="3"/>
          <w:sz w:val="24"/>
          <w:szCs w:val="24"/>
        </w:rPr>
        <w:t>m</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 xml:space="preserve">nts </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nd/or</w:t>
      </w:r>
      <w:r w:rsidRPr="005B2A95">
        <w:rPr>
          <w:rFonts w:ascii="Times New Roman" w:hAnsi="Times New Roman" w:cs="Times New Roman"/>
          <w:spacing w:val="4"/>
          <w:sz w:val="24"/>
          <w:szCs w:val="24"/>
        </w:rPr>
        <w:t xml:space="preserve"> </w:t>
      </w:r>
      <w:r w:rsidRPr="005B2A95">
        <w:rPr>
          <w:rFonts w:ascii="Times New Roman" w:hAnsi="Times New Roman" w:cs="Times New Roman"/>
          <w:spacing w:val="-5"/>
          <w:sz w:val="24"/>
          <w:szCs w:val="24"/>
        </w:rPr>
        <w:t>g</w:t>
      </w:r>
      <w:r w:rsidRPr="005B2A95">
        <w:rPr>
          <w:rFonts w:ascii="Times New Roman" w:hAnsi="Times New Roman" w:cs="Times New Roman"/>
          <w:sz w:val="24"/>
          <w:szCs w:val="24"/>
        </w:rPr>
        <w:t>i</w:t>
      </w:r>
      <w:r w:rsidRPr="005B2A95">
        <w:rPr>
          <w:rFonts w:ascii="Times New Roman" w:hAnsi="Times New Roman" w:cs="Times New Roman"/>
          <w:spacing w:val="-1"/>
          <w:sz w:val="24"/>
          <w:szCs w:val="24"/>
        </w:rPr>
        <w:t>f</w:t>
      </w:r>
      <w:r w:rsidRPr="005B2A95">
        <w:rPr>
          <w:rFonts w:ascii="Times New Roman" w:hAnsi="Times New Roman" w:cs="Times New Roman"/>
          <w:sz w:val="24"/>
          <w:szCs w:val="24"/>
        </w:rPr>
        <w:t>ts</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will be</w:t>
      </w:r>
      <w:r w:rsidRPr="005B2A95">
        <w:rPr>
          <w:rFonts w:ascii="Times New Roman" w:hAnsi="Times New Roman" w:cs="Times New Roman"/>
          <w:spacing w:val="-1"/>
          <w:sz w:val="24"/>
          <w:szCs w:val="24"/>
        </w:rPr>
        <w:t xml:space="preserve"> </w:t>
      </w:r>
      <w:r w:rsidRPr="005B2A95">
        <w:rPr>
          <w:rFonts w:ascii="Times New Roman" w:hAnsi="Times New Roman" w:cs="Times New Roman"/>
          <w:sz w:val="24"/>
          <w:szCs w:val="24"/>
        </w:rPr>
        <w:t>p</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ovid</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d</w:t>
      </w:r>
      <w:r w:rsidRPr="005B2A95" w:rsidR="005B2A95">
        <w:rPr>
          <w:rFonts w:ascii="Times New Roman" w:hAnsi="Times New Roman" w:cs="Times New Roman"/>
          <w:sz w:val="24"/>
          <w:szCs w:val="24"/>
        </w:rPr>
        <w:t xml:space="preserve"> to respondents</w:t>
      </w:r>
      <w:r w:rsidRPr="005B2A95">
        <w:rPr>
          <w:rFonts w:ascii="Times New Roman" w:hAnsi="Times New Roman" w:cs="Times New Roman"/>
          <w:sz w:val="24"/>
          <w:szCs w:val="24"/>
        </w:rPr>
        <w:t>.</w:t>
      </w:r>
    </w:p>
    <w:p w:rsidRPr="005B2A95" w:rsidR="00BB3938" w:rsidP="00880ADB" w:rsidRDefault="00BB3938" w14:paraId="3AE617A2"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2825758C"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10.       </w:t>
      </w:r>
      <w:r w:rsidRPr="00476032">
        <w:rPr>
          <w:rFonts w:ascii="Times New Roman" w:hAnsi="Times New Roman" w:cs="Times New Roman"/>
          <w:bCs/>
          <w:sz w:val="24"/>
          <w:szCs w:val="24"/>
          <w:u w:val="thick"/>
        </w:rPr>
        <w:t>Co</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i</w:t>
      </w:r>
      <w:r w:rsidRPr="00476032">
        <w:rPr>
          <w:rFonts w:ascii="Times New Roman" w:hAnsi="Times New Roman" w:cs="Times New Roman"/>
          <w:bCs/>
          <w:spacing w:val="1"/>
          <w:sz w:val="24"/>
          <w:szCs w:val="24"/>
          <w:u w:val="thick"/>
        </w:rPr>
        <w:t>d</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w:t>
      </w:r>
      <w:r w:rsidRPr="00476032">
        <w:rPr>
          <w:rFonts w:ascii="Times New Roman" w:hAnsi="Times New Roman" w:cs="Times New Roman"/>
          <w:bCs/>
          <w:spacing w:val="-2"/>
          <w:sz w:val="24"/>
          <w:szCs w:val="24"/>
          <w:u w:val="thick"/>
        </w:rPr>
        <w:t>a</w:t>
      </w:r>
      <w:r w:rsidRPr="00476032">
        <w:rPr>
          <w:rFonts w:ascii="Times New Roman" w:hAnsi="Times New Roman" w:cs="Times New Roman"/>
          <w:bCs/>
          <w:sz w:val="24"/>
          <w:szCs w:val="24"/>
          <w:u w:val="thick"/>
        </w:rPr>
        <w:t>li</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y</w:t>
      </w:r>
    </w:p>
    <w:p w:rsidR="00FA3EE0" w:rsidP="00880ADB" w:rsidRDefault="00FA3EE0" w14:paraId="401B5194"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73156CCF"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To the</w:t>
      </w:r>
      <w:r>
        <w:rPr>
          <w:rFonts w:ascii="Times New Roman" w:hAnsi="Times New Roman" w:cs="Times New Roman"/>
          <w:spacing w:val="-1"/>
          <w:sz w:val="24"/>
          <w:szCs w:val="24"/>
        </w:rPr>
        <w:t xml:space="preserve"> e</w:t>
      </w:r>
      <w:r>
        <w:rPr>
          <w:rFonts w:ascii="Times New Roman" w:hAnsi="Times New Roman" w:cs="Times New Roman"/>
          <w:spacing w:val="2"/>
          <w:sz w:val="24"/>
          <w:szCs w:val="24"/>
        </w:rPr>
        <w:t>x</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nt 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a</w:t>
      </w:r>
      <w:r>
        <w:rPr>
          <w:rFonts w:ascii="Times New Roman" w:hAnsi="Times New Roman" w:cs="Times New Roman"/>
          <w:sz w:val="24"/>
          <w:szCs w:val="24"/>
        </w:rPr>
        <w:t>pp</w:t>
      </w:r>
      <w:r>
        <w:rPr>
          <w:rFonts w:ascii="Times New Roman" w:hAnsi="Times New Roman" w:cs="Times New Roman"/>
          <w:spacing w:val="-2"/>
          <w:sz w:val="24"/>
          <w:szCs w:val="24"/>
        </w:rPr>
        <w:t>li</w:t>
      </w:r>
      <w:r>
        <w:rPr>
          <w:rFonts w:ascii="Times New Roman" w:hAnsi="Times New Roman" w:cs="Times New Roman"/>
          <w:spacing w:val="-1"/>
          <w:sz w:val="24"/>
          <w:szCs w:val="24"/>
        </w:rPr>
        <w:t>ca</w:t>
      </w:r>
      <w:r>
        <w:rPr>
          <w:rFonts w:ascii="Times New Roman" w:hAnsi="Times New Roman" w:cs="Times New Roman"/>
          <w:sz w:val="24"/>
          <w:szCs w:val="24"/>
        </w:rPr>
        <w:t>ble</w:t>
      </w:r>
      <w:r>
        <w:rPr>
          <w:rFonts w:ascii="Times New Roman" w:hAnsi="Times New Roman" w:cs="Times New Roman"/>
          <w:spacing w:val="-1"/>
          <w:sz w:val="24"/>
          <w:szCs w:val="24"/>
        </w:rPr>
        <w:t xml:space="preserve"> </w:t>
      </w:r>
      <w:r>
        <w:rPr>
          <w:rFonts w:ascii="Times New Roman" w:hAnsi="Times New Roman" w:cs="Times New Roman"/>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 HHS</w:t>
      </w:r>
      <w:r>
        <w:rPr>
          <w:rFonts w:ascii="Times New Roman" w:hAnsi="Times New Roman" w:cs="Times New Roman"/>
          <w:spacing w:val="1"/>
          <w:sz w:val="24"/>
          <w:szCs w:val="24"/>
        </w:rPr>
        <w:t xml:space="preserve"> </w:t>
      </w:r>
      <w:r>
        <w:rPr>
          <w:rFonts w:ascii="Times New Roman" w:hAnsi="Times New Roman" w:cs="Times New Roman"/>
          <w:sz w:val="24"/>
          <w:szCs w:val="24"/>
        </w:rPr>
        <w:t>poli</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s, we</w:t>
      </w:r>
      <w:r>
        <w:rPr>
          <w:rFonts w:ascii="Times New Roman" w:hAnsi="Times New Roman" w:cs="Times New Roman"/>
          <w:spacing w:val="-1"/>
          <w:sz w:val="24"/>
          <w:szCs w:val="24"/>
        </w:rPr>
        <w:t xml:space="preserve"> </w:t>
      </w:r>
      <w:r>
        <w:rPr>
          <w:rFonts w:ascii="Times New Roman" w:hAnsi="Times New Roman" w:cs="Times New Roman"/>
          <w:sz w:val="24"/>
          <w:szCs w:val="24"/>
        </w:rPr>
        <w:t>will m</w:t>
      </w:r>
      <w:r>
        <w:rPr>
          <w:rFonts w:ascii="Times New Roman" w:hAnsi="Times New Roman" w:cs="Times New Roman"/>
          <w:spacing w:val="-1"/>
          <w:sz w:val="24"/>
          <w:szCs w:val="24"/>
        </w:rPr>
        <w:t>a</w:t>
      </w:r>
      <w:r>
        <w:rPr>
          <w:rFonts w:ascii="Times New Roman" w:hAnsi="Times New Roman" w:cs="Times New Roman"/>
          <w:sz w:val="24"/>
          <w:szCs w:val="24"/>
        </w:rPr>
        <w:t>int</w:t>
      </w:r>
      <w:r>
        <w:rPr>
          <w:rFonts w:ascii="Times New Roman" w:hAnsi="Times New Roman" w:cs="Times New Roman"/>
          <w:spacing w:val="-1"/>
          <w:sz w:val="24"/>
          <w:szCs w:val="24"/>
        </w:rPr>
        <w:t>a</w:t>
      </w:r>
      <w:r>
        <w:rPr>
          <w:rFonts w:ascii="Times New Roman" w:hAnsi="Times New Roman" w:cs="Times New Roman"/>
          <w:sz w:val="24"/>
          <w:szCs w:val="24"/>
        </w:rPr>
        <w:t xml:space="preserve">in </w:t>
      </w:r>
      <w:r>
        <w:rPr>
          <w:rFonts w:ascii="Times New Roman" w:hAnsi="Times New Roman" w:cs="Times New Roman"/>
          <w:spacing w:val="-1"/>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nsum</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iv</w:t>
      </w:r>
      <w:r>
        <w:rPr>
          <w:rFonts w:ascii="Times New Roman" w:hAnsi="Times New Roman" w:cs="Times New Roman"/>
          <w:spacing w:val="-1"/>
          <w:sz w:val="24"/>
          <w:szCs w:val="24"/>
        </w:rPr>
        <w:t>a</w:t>
      </w:r>
      <w:r>
        <w:rPr>
          <w:rFonts w:ascii="Times New Roman" w:hAnsi="Times New Roman" w:cs="Times New Roman"/>
          <w:spacing w:val="6"/>
          <w:sz w:val="24"/>
          <w:szCs w:val="24"/>
        </w:rPr>
        <w:t>c</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z w:val="24"/>
          <w:szCs w:val="24"/>
        </w:rPr>
        <w:t xml:space="preserve">with </w:t>
      </w:r>
      <w:r>
        <w:rPr>
          <w:rFonts w:ascii="Times New Roman" w:hAnsi="Times New Roman" w:cs="Times New Roman"/>
          <w:spacing w:val="-1"/>
          <w:sz w:val="24"/>
          <w:szCs w:val="24"/>
        </w:rPr>
        <w:t>re</w:t>
      </w:r>
      <w:r>
        <w:rPr>
          <w:rFonts w:ascii="Times New Roman" w:hAnsi="Times New Roman" w:cs="Times New Roman"/>
          <w:sz w:val="24"/>
          <w:szCs w:val="24"/>
        </w:rPr>
        <w:t>sp</w:t>
      </w:r>
      <w:r>
        <w:rPr>
          <w:rFonts w:ascii="Times New Roman" w:hAnsi="Times New Roman" w:cs="Times New Roman"/>
          <w:spacing w:val="-1"/>
          <w:sz w:val="24"/>
          <w:szCs w:val="24"/>
        </w:rPr>
        <w:t>ec</w:t>
      </w:r>
      <w:r>
        <w:rPr>
          <w:rFonts w:ascii="Times New Roman" w:hAnsi="Times New Roman" w:cs="Times New Roman"/>
          <w:sz w:val="24"/>
          <w:szCs w:val="24"/>
        </w:rPr>
        <w:t>t to the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ion dis</w:t>
      </w:r>
      <w:r>
        <w:rPr>
          <w:rFonts w:ascii="Times New Roman" w:hAnsi="Times New Roman" w:cs="Times New Roman"/>
          <w:spacing w:val="-1"/>
          <w:sz w:val="24"/>
          <w:szCs w:val="24"/>
        </w:rPr>
        <w:t>c</w:t>
      </w:r>
      <w:r>
        <w:rPr>
          <w:rFonts w:ascii="Times New Roman" w:hAnsi="Times New Roman" w:cs="Times New Roman"/>
          <w:sz w:val="24"/>
          <w:szCs w:val="24"/>
        </w:rPr>
        <w:t>los</w:t>
      </w:r>
      <w:r>
        <w:rPr>
          <w:rFonts w:ascii="Times New Roman" w:hAnsi="Times New Roman" w:cs="Times New Roman"/>
          <w:spacing w:val="-1"/>
          <w:sz w:val="24"/>
          <w:szCs w:val="24"/>
        </w:rPr>
        <w:t>e</w:t>
      </w:r>
      <w:r>
        <w:rPr>
          <w:rFonts w:ascii="Times New Roman" w:hAnsi="Times New Roman" w:cs="Times New Roman"/>
          <w:spacing w:val="-2"/>
          <w:sz w:val="24"/>
          <w:szCs w:val="24"/>
        </w:rPr>
        <w:t>d.</w:t>
      </w:r>
    </w:p>
    <w:p w:rsidRPr="005B2A95" w:rsidR="00BB3938" w:rsidP="00880ADB" w:rsidRDefault="00BB3938" w14:paraId="17FC3D6F"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42CD8518"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lastRenderedPageBreak/>
        <w:t xml:space="preserve">11.       </w:t>
      </w:r>
      <w:r w:rsidRPr="00476032">
        <w:rPr>
          <w:rFonts w:ascii="Times New Roman" w:hAnsi="Times New Roman" w:cs="Times New Roman"/>
          <w:bCs/>
          <w:spacing w:val="1"/>
          <w:sz w:val="24"/>
          <w:szCs w:val="24"/>
          <w:u w:val="thick"/>
        </w:rPr>
        <w:t>S</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si</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ive</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Q</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s</w:t>
      </w:r>
    </w:p>
    <w:p w:rsidRPr="005B2A95" w:rsidR="00F414D1" w:rsidP="00880ADB" w:rsidRDefault="00F414D1" w14:paraId="6177C548" w14:textId="77777777">
      <w:pPr>
        <w:autoSpaceDE w:val="0"/>
        <w:autoSpaceDN w:val="0"/>
        <w:adjustRightInd w:val="0"/>
        <w:spacing w:after="0" w:line="240" w:lineRule="auto"/>
        <w:ind w:right="-20"/>
        <w:rPr>
          <w:rFonts w:ascii="Times New Roman" w:hAnsi="Times New Roman" w:cs="Times New Roman"/>
          <w:sz w:val="24"/>
          <w:szCs w:val="24"/>
        </w:rPr>
      </w:pPr>
    </w:p>
    <w:p w:rsidRPr="005B2A95" w:rsidR="005B2A95" w:rsidP="00880ADB" w:rsidRDefault="005B2A95" w14:paraId="4AD833A5" w14:textId="77777777">
      <w:pPr>
        <w:autoSpaceDE w:val="0"/>
        <w:autoSpaceDN w:val="0"/>
        <w:adjustRightInd w:val="0"/>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4"/>
        </w:rPr>
        <w:t>There are no sensitive questions included in this information collection effort.</w:t>
      </w:r>
    </w:p>
    <w:p w:rsidRPr="005B2A95" w:rsidR="00BB3938" w:rsidP="00880ADB" w:rsidRDefault="00BB3938" w14:paraId="63422EA2" w14:textId="77777777">
      <w:pPr>
        <w:autoSpaceDE w:val="0"/>
        <w:autoSpaceDN w:val="0"/>
        <w:adjustRightInd w:val="0"/>
        <w:spacing w:after="0" w:line="240" w:lineRule="auto"/>
        <w:ind w:right="-20"/>
        <w:rPr>
          <w:rFonts w:ascii="Times New Roman" w:hAnsi="Times New Roman" w:cs="Times New Roman"/>
          <w:sz w:val="24"/>
          <w:szCs w:val="24"/>
        </w:rPr>
      </w:pPr>
    </w:p>
    <w:p w:rsidRPr="005B2A95" w:rsidR="00BB3938" w:rsidP="00880ADB" w:rsidRDefault="00BB3938" w14:paraId="7D03FA0E" w14:textId="77777777">
      <w:pPr>
        <w:autoSpaceDE w:val="0"/>
        <w:autoSpaceDN w:val="0"/>
        <w:adjustRightInd w:val="0"/>
        <w:spacing w:after="0" w:line="24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12.       </w:t>
      </w:r>
      <w:r w:rsidRPr="00476032">
        <w:rPr>
          <w:rFonts w:ascii="Times New Roman" w:hAnsi="Times New Roman" w:cs="Times New Roman"/>
          <w:bCs/>
          <w:spacing w:val="1"/>
          <w:sz w:val="24"/>
          <w:szCs w:val="24"/>
          <w:u w:val="thick"/>
        </w:rPr>
        <w:t>Bu</w:t>
      </w:r>
      <w:r w:rsidRPr="00476032">
        <w:rPr>
          <w:rFonts w:ascii="Times New Roman" w:hAnsi="Times New Roman" w:cs="Times New Roman"/>
          <w:bCs/>
          <w:spacing w:val="-1"/>
          <w:sz w:val="24"/>
          <w:szCs w:val="24"/>
          <w:u w:val="thick"/>
        </w:rPr>
        <w:t>r</w:t>
      </w:r>
      <w:r w:rsidRPr="00476032">
        <w:rPr>
          <w:rFonts w:ascii="Times New Roman" w:hAnsi="Times New Roman" w:cs="Times New Roman"/>
          <w:bCs/>
          <w:spacing w:val="1"/>
          <w:sz w:val="24"/>
          <w:szCs w:val="24"/>
          <w:u w:val="thick"/>
        </w:rPr>
        <w:t>d</w:t>
      </w:r>
      <w:r w:rsidRPr="00476032">
        <w:rPr>
          <w:rFonts w:ascii="Times New Roman" w:hAnsi="Times New Roman" w:cs="Times New Roman"/>
          <w:bCs/>
          <w:spacing w:val="-1"/>
          <w:sz w:val="24"/>
          <w:szCs w:val="24"/>
          <w:u w:val="thick"/>
        </w:rPr>
        <w:t>en</w:t>
      </w:r>
      <w:r w:rsidRPr="00476032">
        <w:rPr>
          <w:rFonts w:ascii="Times New Roman" w:hAnsi="Times New Roman" w:cs="Times New Roman"/>
          <w:bCs/>
          <w:spacing w:val="4"/>
          <w:sz w:val="24"/>
          <w:szCs w:val="24"/>
          <w:u w:val="thick"/>
        </w:rPr>
        <w:t xml:space="preserve"> </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tes</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pacing w:val="-1"/>
          <w:sz w:val="24"/>
          <w:szCs w:val="24"/>
          <w:u w:val="thick"/>
        </w:rPr>
        <w:t>(</w:t>
      </w:r>
      <w:r w:rsidRPr="00476032">
        <w:rPr>
          <w:rFonts w:ascii="Times New Roman" w:hAnsi="Times New Roman" w:cs="Times New Roman"/>
          <w:bCs/>
          <w:sz w:val="24"/>
          <w:szCs w:val="24"/>
          <w:u w:val="thick"/>
        </w:rPr>
        <w:t>Ho</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1"/>
          <w:sz w:val="24"/>
          <w:szCs w:val="24"/>
          <w:u w:val="thick"/>
        </w:rPr>
        <w:t>rs</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&amp;</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Wag</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p>
    <w:p w:rsidR="00F414D1" w:rsidP="00880ADB" w:rsidRDefault="00F414D1" w14:paraId="1C9CD8EF" w14:textId="77777777">
      <w:pPr>
        <w:widowControl w:val="0"/>
        <w:autoSpaceDE w:val="0"/>
        <w:autoSpaceDN w:val="0"/>
        <w:spacing w:after="0" w:line="240" w:lineRule="auto"/>
        <w:ind w:right="-20"/>
        <w:rPr>
          <w:rFonts w:ascii="Times New Roman" w:hAnsi="Times New Roman" w:eastAsia="Times New Roman" w:cs="Times New Roman"/>
          <w:sz w:val="24"/>
        </w:rPr>
      </w:pPr>
    </w:p>
    <w:p w:rsidRPr="00B26865" w:rsidR="00B26865" w:rsidP="00880ADB" w:rsidRDefault="00B26865" w14:paraId="483B0764" w14:textId="20DBF9F0">
      <w:pPr>
        <w:widowControl w:val="0"/>
        <w:autoSpaceDE w:val="0"/>
        <w:autoSpaceDN w:val="0"/>
        <w:spacing w:after="0" w:line="240" w:lineRule="auto"/>
        <w:ind w:right="-20"/>
        <w:rPr>
          <w:rFonts w:ascii="Times New Roman" w:hAnsi="Times New Roman" w:eastAsia="Times New Roman" w:cs="Times New Roman"/>
          <w:sz w:val="24"/>
        </w:rPr>
      </w:pPr>
      <w:r w:rsidRPr="00B26865">
        <w:rPr>
          <w:rFonts w:ascii="Times New Roman" w:hAnsi="Times New Roman" w:eastAsia="Times New Roman" w:cs="Times New Roman"/>
          <w:sz w:val="24"/>
        </w:rPr>
        <w:t>Average labor costs (including 100 percent fringe benefits) used to estimate the costs are calculated using data available from the May 201</w:t>
      </w:r>
      <w:r w:rsidR="00B54808">
        <w:rPr>
          <w:rFonts w:ascii="Times New Roman" w:hAnsi="Times New Roman" w:eastAsia="Times New Roman" w:cs="Times New Roman"/>
          <w:sz w:val="24"/>
        </w:rPr>
        <w:t>9</w:t>
      </w:r>
      <w:r w:rsidRPr="00B26865">
        <w:rPr>
          <w:rFonts w:ascii="Times New Roman" w:hAnsi="Times New Roman" w:eastAsia="Times New Roman" w:cs="Times New Roman"/>
          <w:sz w:val="24"/>
        </w:rPr>
        <w:t xml:space="preserve"> National Industry-Specific Occupational Employment and Wage Estimates (Bureau of Labor Statistics (BLS)</w:t>
      </w:r>
      <w:r w:rsidR="00C67A35">
        <w:rPr>
          <w:rStyle w:val="FootnoteReference"/>
          <w:rFonts w:ascii="Times New Roman" w:hAnsi="Times New Roman" w:eastAsia="Times New Roman" w:cs="Times New Roman"/>
          <w:sz w:val="24"/>
        </w:rPr>
        <w:footnoteReference w:id="2"/>
      </w:r>
      <w:r w:rsidRPr="00B26865">
        <w:rPr>
          <w:rFonts w:ascii="Times New Roman" w:hAnsi="Times New Roman" w:eastAsia="Times New Roman" w:cs="Times New Roman"/>
          <w:sz w:val="24"/>
        </w:rPr>
        <w:t xml:space="preserve"> (</w:t>
      </w:r>
      <w:r w:rsidRPr="00C72DB8" w:rsidR="00C72DB8">
        <w:rPr>
          <w:rFonts w:ascii="Times New Roman" w:hAnsi="Times New Roman" w:eastAsia="Times New Roman" w:cs="Times New Roman"/>
          <w:sz w:val="24"/>
        </w:rPr>
        <w:t>https://www.bls.gov/oes/current/oes_nat.htm#11-0000</w:t>
      </w:r>
      <w:r w:rsidRPr="00B26865">
        <w:rPr>
          <w:rFonts w:ascii="Times New Roman" w:hAnsi="Times New Roman" w:eastAsia="Times New Roman" w:cs="Times New Roman"/>
          <w:sz w:val="24"/>
        </w:rPr>
        <w:t>).</w:t>
      </w:r>
    </w:p>
    <w:p w:rsidR="00023FAE" w:rsidP="00880ADB" w:rsidRDefault="00023FAE" w14:paraId="1B975482" w14:textId="77777777">
      <w:pPr>
        <w:widowControl w:val="0"/>
        <w:spacing w:after="0" w:line="240" w:lineRule="auto"/>
        <w:ind w:right="-20"/>
        <w:rPr>
          <w:rFonts w:ascii="Times New Roman" w:hAnsi="Times New Roman" w:eastAsia="Times New Roman" w:cs="Times New Roman"/>
          <w:b/>
          <w:sz w:val="24"/>
          <w:szCs w:val="24"/>
        </w:rPr>
      </w:pPr>
    </w:p>
    <w:p w:rsidRPr="00B26865" w:rsidR="00B26865" w:rsidP="00880ADB" w:rsidRDefault="00B26865" w14:paraId="1791B627" w14:textId="77777777">
      <w:pPr>
        <w:widowControl w:val="0"/>
        <w:spacing w:after="0" w:line="240" w:lineRule="auto"/>
        <w:ind w:right="-20"/>
        <w:rPr>
          <w:rFonts w:ascii="Times New Roman" w:hAnsi="Times New Roman" w:eastAsia="Times New Roman" w:cs="Times New Roman"/>
          <w:b/>
          <w:sz w:val="24"/>
          <w:szCs w:val="24"/>
        </w:rPr>
      </w:pPr>
      <w:r w:rsidRPr="00B26865">
        <w:rPr>
          <w:rFonts w:ascii="Times New Roman" w:hAnsi="Times New Roman" w:eastAsia="Times New Roman" w:cs="Times New Roman"/>
          <w:b/>
          <w:sz w:val="24"/>
          <w:szCs w:val="24"/>
        </w:rPr>
        <w:t>Table 1: Adjusted Hourly Wages Used in Burden Estimates</w:t>
      </w:r>
    </w:p>
    <w:p w:rsidRPr="00B26865" w:rsidR="00B26865" w:rsidP="00880ADB" w:rsidRDefault="00B26865" w14:paraId="4C05AF1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b/>
          <w:bCs/>
          <w:iCs/>
          <w:sz w:val="24"/>
          <w:szCs w:val="24"/>
          <w:lang w:val="x-none"/>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235"/>
        <w:gridCol w:w="1440"/>
        <w:gridCol w:w="1710"/>
        <w:gridCol w:w="1620"/>
        <w:gridCol w:w="1545"/>
      </w:tblGrid>
      <w:tr w:rsidRPr="00B26865" w:rsidR="00B26865" w:rsidTr="0034571B" w14:paraId="5820DE86" w14:textId="77777777">
        <w:trPr>
          <w:tblHeader/>
          <w:jc w:val="center"/>
        </w:trPr>
        <w:tc>
          <w:tcPr>
            <w:tcW w:w="3235" w:type="dxa"/>
            <w:vAlign w:val="center"/>
          </w:tcPr>
          <w:p w:rsidRPr="0034571B" w:rsidR="00B26865" w:rsidP="0034571B" w:rsidRDefault="00B26865" w14:paraId="111BC72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34571B">
              <w:rPr>
                <w:rFonts w:ascii="Times New Roman" w:hAnsi="Times New Roman" w:eastAsia="Times New Roman" w:cs="Times New Roman"/>
                <w:sz w:val="24"/>
                <w:szCs w:val="24"/>
              </w:rPr>
              <w:t>OES Designation</w:t>
            </w:r>
          </w:p>
        </w:tc>
        <w:tc>
          <w:tcPr>
            <w:tcW w:w="1440" w:type="dxa"/>
            <w:vAlign w:val="center"/>
          </w:tcPr>
          <w:p w:rsidRPr="0034571B" w:rsidR="00B26865" w:rsidP="00880ADB" w:rsidRDefault="00B26865" w14:paraId="71B4C271"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34571B">
              <w:rPr>
                <w:rFonts w:ascii="Times New Roman" w:hAnsi="Times New Roman" w:eastAsia="Times New Roman" w:cs="Times New Roman"/>
                <w:sz w:val="24"/>
                <w:szCs w:val="24"/>
              </w:rPr>
              <w:t>Occupational Code</w:t>
            </w:r>
          </w:p>
        </w:tc>
        <w:tc>
          <w:tcPr>
            <w:tcW w:w="1710" w:type="dxa"/>
            <w:vAlign w:val="center"/>
          </w:tcPr>
          <w:p w:rsidRPr="0034571B" w:rsidR="00B26865" w:rsidP="00880ADB" w:rsidRDefault="00B26865" w14:paraId="3E9452A0"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34571B">
              <w:rPr>
                <w:rFonts w:ascii="Times New Roman" w:hAnsi="Times New Roman" w:eastAsia="Times New Roman" w:cs="Times New Roman"/>
                <w:sz w:val="24"/>
                <w:szCs w:val="24"/>
              </w:rPr>
              <w:t>Mean Hourly Wage ($/hour)</w:t>
            </w:r>
          </w:p>
        </w:tc>
        <w:tc>
          <w:tcPr>
            <w:tcW w:w="1620" w:type="dxa"/>
            <w:vAlign w:val="center"/>
          </w:tcPr>
          <w:p w:rsidRPr="0034571B" w:rsidR="00B26865" w:rsidP="00880ADB" w:rsidRDefault="00B26865" w14:paraId="5B329B6A"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34571B">
              <w:rPr>
                <w:rFonts w:ascii="Times New Roman" w:hAnsi="Times New Roman" w:eastAsia="Times New Roman" w:cs="Times New Roman"/>
                <w:sz w:val="24"/>
                <w:szCs w:val="24"/>
              </w:rPr>
              <w:t>Fringe Benefits and Overhead ($/hour)</w:t>
            </w:r>
          </w:p>
        </w:tc>
        <w:tc>
          <w:tcPr>
            <w:tcW w:w="1545" w:type="dxa"/>
            <w:vAlign w:val="center"/>
          </w:tcPr>
          <w:p w:rsidRPr="0034571B" w:rsidR="00B26865" w:rsidP="00880ADB" w:rsidRDefault="00B26865" w14:paraId="3F8122C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34571B">
              <w:rPr>
                <w:rFonts w:ascii="Times New Roman" w:hAnsi="Times New Roman" w:eastAsia="Times New Roman" w:cs="Times New Roman"/>
                <w:sz w:val="24"/>
                <w:szCs w:val="24"/>
              </w:rPr>
              <w:t>Adjusted Hourly Wage ($/hour)</w:t>
            </w:r>
          </w:p>
        </w:tc>
      </w:tr>
      <w:tr w:rsidRPr="00B26865" w:rsidR="00B26865" w:rsidTr="0034571B" w14:paraId="34DCCF2C" w14:textId="77777777">
        <w:trPr>
          <w:jc w:val="center"/>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tcPr>
          <w:p w:rsidRPr="001D0AAB" w:rsidR="00B26865" w:rsidP="00880ADB" w:rsidRDefault="00B26865" w14:paraId="0005A289"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BD38E8">
              <w:rPr>
                <w:rFonts w:ascii="Times New Roman" w:hAnsi="Times New Roman" w:eastAsia="Times New Roman" w:cs="Times New Roman"/>
                <w:sz w:val="24"/>
                <w:szCs w:val="24"/>
              </w:rPr>
              <w:t xml:space="preserve">Pharmacist </w:t>
            </w:r>
          </w:p>
        </w:tc>
        <w:tc>
          <w:tcPr>
            <w:tcW w:w="1440" w:type="dxa"/>
            <w:tcBorders>
              <w:top w:val="single" w:color="auto" w:sz="4" w:space="0"/>
              <w:left w:val="nil"/>
              <w:bottom w:val="single" w:color="auto" w:sz="4" w:space="0"/>
              <w:right w:val="single" w:color="auto" w:sz="4" w:space="0"/>
            </w:tcBorders>
            <w:shd w:val="clear" w:color="auto" w:fill="auto"/>
            <w:vAlign w:val="center"/>
          </w:tcPr>
          <w:p w:rsidRPr="001D0AAB" w:rsidR="00B26865" w:rsidP="00880ADB" w:rsidRDefault="00B26865" w14:paraId="73390BC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2974BC">
              <w:rPr>
                <w:rFonts w:ascii="Times New Roman" w:hAnsi="Times New Roman" w:eastAsia="Times New Roman" w:cs="Times New Roman"/>
                <w:sz w:val="24"/>
                <w:szCs w:val="24"/>
              </w:rPr>
              <w:t>29-1051</w:t>
            </w:r>
          </w:p>
        </w:tc>
        <w:tc>
          <w:tcPr>
            <w:tcW w:w="1710" w:type="dxa"/>
            <w:tcBorders>
              <w:top w:val="single" w:color="auto" w:sz="4" w:space="0"/>
              <w:left w:val="nil"/>
              <w:bottom w:val="single" w:color="auto" w:sz="4" w:space="0"/>
              <w:right w:val="single" w:color="auto" w:sz="4" w:space="0"/>
            </w:tcBorders>
            <w:shd w:val="clear" w:color="auto" w:fill="auto"/>
            <w:vAlign w:val="center"/>
          </w:tcPr>
          <w:p w:rsidRPr="001D0AAB" w:rsidR="00B26865" w:rsidP="00C72DB8" w:rsidRDefault="00B26865" w14:paraId="6E86B3DA" w14:textId="3022A85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60.34</w:t>
            </w:r>
          </w:p>
        </w:tc>
        <w:tc>
          <w:tcPr>
            <w:tcW w:w="1620" w:type="dxa"/>
            <w:tcBorders>
              <w:top w:val="single" w:color="auto" w:sz="4" w:space="0"/>
              <w:left w:val="nil"/>
              <w:bottom w:val="single" w:color="auto" w:sz="4" w:space="0"/>
              <w:right w:val="single" w:color="auto" w:sz="4" w:space="0"/>
            </w:tcBorders>
            <w:shd w:val="clear" w:color="auto" w:fill="auto"/>
            <w:vAlign w:val="center"/>
          </w:tcPr>
          <w:p w:rsidRPr="001D0AAB" w:rsidR="00B26865" w:rsidP="00A35452" w:rsidRDefault="00B26865" w14:paraId="40AEAE0D" w14:textId="3CA15C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60.34</w:t>
            </w:r>
          </w:p>
        </w:tc>
        <w:tc>
          <w:tcPr>
            <w:tcW w:w="1545" w:type="dxa"/>
            <w:tcBorders>
              <w:top w:val="single" w:color="auto" w:sz="4" w:space="0"/>
              <w:left w:val="nil"/>
              <w:bottom w:val="single" w:color="auto" w:sz="4" w:space="0"/>
              <w:right w:val="single" w:color="auto" w:sz="4" w:space="0"/>
            </w:tcBorders>
            <w:shd w:val="clear" w:color="auto" w:fill="auto"/>
            <w:vAlign w:val="center"/>
          </w:tcPr>
          <w:p w:rsidRPr="001D0AAB" w:rsidR="00B26865" w:rsidRDefault="00B26865" w14:paraId="08580C4E" w14:textId="155B637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120.68</w:t>
            </w:r>
          </w:p>
        </w:tc>
      </w:tr>
      <w:tr w:rsidRPr="00B26865" w:rsidR="00B26865" w:rsidTr="0034571B" w14:paraId="27E8A339" w14:textId="77777777">
        <w:trPr>
          <w:jc w:val="center"/>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tcPr>
          <w:p w:rsidR="00195CC0" w:rsidP="00880ADB" w:rsidRDefault="001D0AAB" w14:paraId="65DF255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BD38E8">
              <w:rPr>
                <w:rFonts w:ascii="Times New Roman" w:hAnsi="Times New Roman" w:eastAsia="Times New Roman" w:cs="Times New Roman"/>
                <w:sz w:val="24"/>
                <w:szCs w:val="24"/>
              </w:rPr>
              <w:t>Operations Research Analyst</w:t>
            </w:r>
            <w:r w:rsidR="00195CC0">
              <w:rPr>
                <w:rFonts w:ascii="Times New Roman" w:hAnsi="Times New Roman" w:eastAsia="Times New Roman" w:cs="Times New Roman"/>
                <w:sz w:val="24"/>
                <w:szCs w:val="24"/>
              </w:rPr>
              <w:t>/</w:t>
            </w:r>
          </w:p>
          <w:p w:rsidRPr="001D0AAB" w:rsidR="00B26865" w:rsidP="00880ADB" w:rsidRDefault="00195CC0" w14:paraId="1604A5BA" w14:textId="276B992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Health Policy Analyst</w:t>
            </w:r>
          </w:p>
        </w:tc>
        <w:tc>
          <w:tcPr>
            <w:tcW w:w="1440" w:type="dxa"/>
            <w:tcBorders>
              <w:top w:val="single" w:color="auto" w:sz="4" w:space="0"/>
              <w:left w:val="nil"/>
              <w:bottom w:val="single" w:color="auto" w:sz="4" w:space="0"/>
              <w:right w:val="single" w:color="auto" w:sz="4" w:space="0"/>
            </w:tcBorders>
            <w:shd w:val="clear" w:color="auto" w:fill="auto"/>
            <w:vAlign w:val="center"/>
          </w:tcPr>
          <w:p w:rsidRPr="001D0AAB" w:rsidR="00B26865" w:rsidP="00880ADB" w:rsidRDefault="001D0AAB" w14:paraId="4B5682C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2974BC">
              <w:rPr>
                <w:rFonts w:ascii="Times New Roman" w:hAnsi="Times New Roman" w:eastAsia="Times New Roman" w:cs="Times New Roman"/>
                <w:sz w:val="24"/>
                <w:szCs w:val="24"/>
              </w:rPr>
              <w:t>15-2031</w:t>
            </w:r>
          </w:p>
        </w:tc>
        <w:tc>
          <w:tcPr>
            <w:tcW w:w="1710" w:type="dxa"/>
            <w:tcBorders>
              <w:top w:val="single" w:color="auto" w:sz="4" w:space="0"/>
              <w:left w:val="nil"/>
              <w:bottom w:val="single" w:color="auto" w:sz="4" w:space="0"/>
              <w:right w:val="single" w:color="auto" w:sz="4" w:space="0"/>
            </w:tcBorders>
            <w:shd w:val="clear" w:color="auto" w:fill="auto"/>
            <w:vAlign w:val="center"/>
          </w:tcPr>
          <w:p w:rsidRPr="001D0AAB" w:rsidR="00B26865" w:rsidP="00C72DB8" w:rsidRDefault="00B26865" w14:paraId="50E3B43B" w14:textId="6E0318D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43.56</w:t>
            </w:r>
          </w:p>
        </w:tc>
        <w:tc>
          <w:tcPr>
            <w:tcW w:w="1620" w:type="dxa"/>
            <w:tcBorders>
              <w:top w:val="single" w:color="auto" w:sz="4" w:space="0"/>
              <w:left w:val="nil"/>
              <w:bottom w:val="single" w:color="auto" w:sz="4" w:space="0"/>
              <w:right w:val="single" w:color="auto" w:sz="4" w:space="0"/>
            </w:tcBorders>
            <w:shd w:val="clear" w:color="auto" w:fill="auto"/>
            <w:vAlign w:val="center"/>
          </w:tcPr>
          <w:p w:rsidRPr="001D0AAB" w:rsidR="00B26865" w:rsidP="00A35452" w:rsidRDefault="00B26865" w14:paraId="4A860E27" w14:textId="07DC65F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43.56</w:t>
            </w:r>
          </w:p>
        </w:tc>
        <w:tc>
          <w:tcPr>
            <w:tcW w:w="1545" w:type="dxa"/>
            <w:tcBorders>
              <w:top w:val="single" w:color="auto" w:sz="4" w:space="0"/>
              <w:left w:val="nil"/>
              <w:bottom w:val="single" w:color="auto" w:sz="4" w:space="0"/>
              <w:right w:val="single" w:color="auto" w:sz="4" w:space="0"/>
            </w:tcBorders>
            <w:shd w:val="clear" w:color="auto" w:fill="auto"/>
            <w:vAlign w:val="center"/>
          </w:tcPr>
          <w:p w:rsidRPr="001D0AAB" w:rsidR="00B26865" w:rsidRDefault="00B26865" w14:paraId="13D9DC64" w14:textId="45EBDB9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w:t>
            </w:r>
            <w:r w:rsidR="00544FE5">
              <w:rPr>
                <w:rFonts w:ascii="Times New Roman" w:hAnsi="Times New Roman" w:eastAsia="Times New Roman" w:cs="Times New Roman"/>
                <w:sz w:val="24"/>
                <w:szCs w:val="24"/>
              </w:rPr>
              <w:t>8</w:t>
            </w:r>
            <w:r w:rsidR="00C72DB8">
              <w:rPr>
                <w:rFonts w:ascii="Times New Roman" w:hAnsi="Times New Roman" w:eastAsia="Times New Roman" w:cs="Times New Roman"/>
                <w:sz w:val="24"/>
                <w:szCs w:val="24"/>
              </w:rPr>
              <w:t>7.12</w:t>
            </w:r>
          </w:p>
        </w:tc>
      </w:tr>
      <w:tr w:rsidRPr="00B26865" w:rsidR="00B26865" w:rsidTr="0034571B" w14:paraId="432DEEA7" w14:textId="77777777">
        <w:trPr>
          <w:jc w:val="center"/>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tcPr>
          <w:p w:rsidRPr="00B26865" w:rsidR="00B26865" w:rsidP="00880ADB" w:rsidRDefault="001D0AAB" w14:paraId="22CA92B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sidRPr="001D0AAB">
              <w:rPr>
                <w:rFonts w:ascii="Times New Roman" w:hAnsi="Times New Roman" w:eastAsia="Times New Roman" w:cs="Times New Roman"/>
                <w:sz w:val="24"/>
                <w:szCs w:val="24"/>
              </w:rPr>
              <w:t>Computer Programmer</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26865" w:rsidR="00B26865" w:rsidP="00C72DB8" w:rsidRDefault="001D0AAB" w14:paraId="506AEACA" w14:textId="0454B8B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sidR="00C72DB8">
              <w:rPr>
                <w:rFonts w:ascii="Times New Roman" w:hAnsi="Times New Roman" w:eastAsia="Times New Roman" w:cs="Times New Roman"/>
                <w:sz w:val="24"/>
                <w:szCs w:val="24"/>
              </w:rPr>
              <w:t>1251</w:t>
            </w:r>
          </w:p>
        </w:tc>
        <w:tc>
          <w:tcPr>
            <w:tcW w:w="1710" w:type="dxa"/>
            <w:tcBorders>
              <w:top w:val="single" w:color="auto" w:sz="4" w:space="0"/>
              <w:left w:val="nil"/>
              <w:bottom w:val="single" w:color="auto" w:sz="4" w:space="0"/>
              <w:right w:val="single" w:color="auto" w:sz="4" w:space="0"/>
            </w:tcBorders>
            <w:shd w:val="clear" w:color="auto" w:fill="auto"/>
            <w:vAlign w:val="center"/>
          </w:tcPr>
          <w:p w:rsidRPr="00B26865" w:rsidR="00B26865" w:rsidP="00A35452" w:rsidRDefault="00B26865" w14:paraId="30BE3AB3" w14:textId="413F953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44.53</w:t>
            </w:r>
          </w:p>
        </w:tc>
        <w:tc>
          <w:tcPr>
            <w:tcW w:w="1620" w:type="dxa"/>
            <w:tcBorders>
              <w:top w:val="single" w:color="auto" w:sz="4" w:space="0"/>
              <w:left w:val="nil"/>
              <w:bottom w:val="single" w:color="auto" w:sz="4" w:space="0"/>
              <w:right w:val="single" w:color="auto" w:sz="4" w:space="0"/>
            </w:tcBorders>
            <w:shd w:val="clear" w:color="auto" w:fill="auto"/>
            <w:vAlign w:val="center"/>
          </w:tcPr>
          <w:p w:rsidRPr="00B26865" w:rsidR="00B26865" w:rsidRDefault="00B26865" w14:paraId="0CDEAD69" w14:textId="3F4CD43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w:t>
            </w:r>
            <w:r w:rsidR="001D0AAB">
              <w:rPr>
                <w:rFonts w:ascii="Times New Roman" w:hAnsi="Times New Roman" w:eastAsia="Times New Roman" w:cs="Times New Roman"/>
                <w:sz w:val="24"/>
                <w:szCs w:val="24"/>
              </w:rPr>
              <w:t>4</w:t>
            </w:r>
            <w:r w:rsidR="00C72DB8">
              <w:rPr>
                <w:rFonts w:ascii="Times New Roman" w:hAnsi="Times New Roman" w:eastAsia="Times New Roman" w:cs="Times New Roman"/>
                <w:sz w:val="24"/>
                <w:szCs w:val="24"/>
              </w:rPr>
              <w:t>4.53</w:t>
            </w:r>
          </w:p>
        </w:tc>
        <w:tc>
          <w:tcPr>
            <w:tcW w:w="1545" w:type="dxa"/>
            <w:tcBorders>
              <w:top w:val="single" w:color="auto" w:sz="4" w:space="0"/>
              <w:left w:val="nil"/>
              <w:bottom w:val="single" w:color="auto" w:sz="4" w:space="0"/>
              <w:right w:val="single" w:color="auto" w:sz="4" w:space="0"/>
            </w:tcBorders>
            <w:shd w:val="clear" w:color="auto" w:fill="auto"/>
            <w:vAlign w:val="center"/>
          </w:tcPr>
          <w:p w:rsidRPr="00B26865" w:rsidR="00B26865" w:rsidRDefault="00B26865" w14:paraId="55AF5A74" w14:textId="017655B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w:t>
            </w:r>
            <w:r w:rsidR="00C72DB8">
              <w:rPr>
                <w:rFonts w:ascii="Times New Roman" w:hAnsi="Times New Roman" w:eastAsia="Times New Roman" w:cs="Times New Roman"/>
                <w:sz w:val="24"/>
                <w:szCs w:val="24"/>
              </w:rPr>
              <w:t>89.06</w:t>
            </w:r>
          </w:p>
        </w:tc>
      </w:tr>
      <w:tr w:rsidRPr="00B26865" w:rsidR="00B26865" w:rsidTr="0034571B" w14:paraId="07CCF73A" w14:textId="77777777">
        <w:trPr>
          <w:jc w:val="center"/>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tcPr>
          <w:p w:rsidRPr="00B26865" w:rsidR="00B26865" w:rsidP="00880ADB" w:rsidRDefault="00195CC0" w14:paraId="542966B1" w14:textId="3C72340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General and Operations (Senior) Manager</w:t>
            </w:r>
          </w:p>
        </w:tc>
        <w:tc>
          <w:tcPr>
            <w:tcW w:w="1440" w:type="dxa"/>
            <w:tcBorders>
              <w:top w:val="single" w:color="auto" w:sz="4" w:space="0"/>
              <w:left w:val="nil"/>
              <w:bottom w:val="single" w:color="auto" w:sz="4" w:space="0"/>
              <w:right w:val="single" w:color="auto" w:sz="4" w:space="0"/>
            </w:tcBorders>
            <w:shd w:val="clear" w:color="auto" w:fill="auto"/>
            <w:vAlign w:val="center"/>
          </w:tcPr>
          <w:p w:rsidRPr="00B26865" w:rsidR="00B26865" w:rsidP="00880ADB" w:rsidRDefault="00B26865" w14:paraId="53556EF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11-1021</w:t>
            </w:r>
          </w:p>
        </w:tc>
        <w:tc>
          <w:tcPr>
            <w:tcW w:w="1710" w:type="dxa"/>
            <w:tcBorders>
              <w:top w:val="single" w:color="auto" w:sz="4" w:space="0"/>
              <w:left w:val="nil"/>
              <w:bottom w:val="single" w:color="auto" w:sz="4" w:space="0"/>
              <w:right w:val="single" w:color="auto" w:sz="4" w:space="0"/>
            </w:tcBorders>
            <w:shd w:val="clear" w:color="auto" w:fill="auto"/>
            <w:vAlign w:val="center"/>
          </w:tcPr>
          <w:p w:rsidRPr="00B26865" w:rsidR="00B26865" w:rsidP="00C72DB8" w:rsidRDefault="00B26865" w14:paraId="0F8ECB55" w14:textId="04662C3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w:t>
            </w:r>
            <w:r w:rsidR="00544FE5">
              <w:rPr>
                <w:rFonts w:ascii="Times New Roman" w:hAnsi="Times New Roman" w:eastAsia="Times New Roman" w:cs="Times New Roman"/>
                <w:sz w:val="24"/>
                <w:szCs w:val="24"/>
              </w:rPr>
              <w:t>59.</w:t>
            </w:r>
            <w:r w:rsidR="00C72DB8">
              <w:rPr>
                <w:rFonts w:ascii="Times New Roman" w:hAnsi="Times New Roman" w:eastAsia="Times New Roman" w:cs="Times New Roman"/>
                <w:sz w:val="24"/>
                <w:szCs w:val="24"/>
              </w:rPr>
              <w:t>15</w:t>
            </w:r>
          </w:p>
        </w:tc>
        <w:tc>
          <w:tcPr>
            <w:tcW w:w="1620" w:type="dxa"/>
            <w:tcBorders>
              <w:top w:val="single" w:color="auto" w:sz="4" w:space="0"/>
              <w:left w:val="nil"/>
              <w:bottom w:val="single" w:color="auto" w:sz="4" w:space="0"/>
              <w:right w:val="single" w:color="auto" w:sz="4" w:space="0"/>
            </w:tcBorders>
            <w:shd w:val="clear" w:color="auto" w:fill="auto"/>
            <w:vAlign w:val="center"/>
          </w:tcPr>
          <w:p w:rsidRPr="00B26865" w:rsidR="00B26865" w:rsidP="00A35452" w:rsidRDefault="00B26865" w14:paraId="741B27EF" w14:textId="6F960F8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w:t>
            </w:r>
            <w:r w:rsidR="00544FE5">
              <w:rPr>
                <w:rFonts w:ascii="Times New Roman" w:hAnsi="Times New Roman" w:eastAsia="Times New Roman" w:cs="Times New Roman"/>
                <w:sz w:val="24"/>
                <w:szCs w:val="24"/>
              </w:rPr>
              <w:t>59.</w:t>
            </w:r>
            <w:r w:rsidR="00C72DB8">
              <w:rPr>
                <w:rFonts w:ascii="Times New Roman" w:hAnsi="Times New Roman" w:eastAsia="Times New Roman" w:cs="Times New Roman"/>
                <w:sz w:val="24"/>
                <w:szCs w:val="24"/>
              </w:rPr>
              <w:t>15</w:t>
            </w:r>
          </w:p>
        </w:tc>
        <w:tc>
          <w:tcPr>
            <w:tcW w:w="1545" w:type="dxa"/>
            <w:tcBorders>
              <w:top w:val="single" w:color="auto" w:sz="4" w:space="0"/>
              <w:left w:val="nil"/>
              <w:bottom w:val="single" w:color="auto" w:sz="4" w:space="0"/>
              <w:right w:val="single" w:color="auto" w:sz="4" w:space="0"/>
            </w:tcBorders>
            <w:shd w:val="clear" w:color="auto" w:fill="auto"/>
            <w:vAlign w:val="center"/>
          </w:tcPr>
          <w:p w:rsidRPr="00B26865" w:rsidR="00B26865" w:rsidRDefault="00B26865" w14:paraId="50D7F488" w14:textId="72F93E5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eastAsia="Times New Roman" w:cs="Times New Roman"/>
                <w:sz w:val="24"/>
                <w:szCs w:val="24"/>
              </w:rPr>
            </w:pPr>
            <w:r w:rsidRPr="00B26865">
              <w:rPr>
                <w:rFonts w:ascii="Times New Roman" w:hAnsi="Times New Roman" w:eastAsia="Times New Roman" w:cs="Times New Roman"/>
                <w:sz w:val="24"/>
                <w:szCs w:val="24"/>
              </w:rPr>
              <w:t>$</w:t>
            </w:r>
            <w:r w:rsidR="00544FE5">
              <w:rPr>
                <w:rFonts w:ascii="Times New Roman" w:hAnsi="Times New Roman" w:eastAsia="Times New Roman" w:cs="Times New Roman"/>
                <w:sz w:val="24"/>
                <w:szCs w:val="24"/>
              </w:rPr>
              <w:t>11</w:t>
            </w:r>
            <w:r w:rsidR="00C72DB8">
              <w:rPr>
                <w:rFonts w:ascii="Times New Roman" w:hAnsi="Times New Roman" w:eastAsia="Times New Roman" w:cs="Times New Roman"/>
                <w:sz w:val="24"/>
                <w:szCs w:val="24"/>
              </w:rPr>
              <w:t>8.30</w:t>
            </w:r>
          </w:p>
        </w:tc>
      </w:tr>
    </w:tbl>
    <w:p w:rsidR="00023FAE" w:rsidP="00880ADB" w:rsidRDefault="00023FAE" w14:paraId="5D351C2C" w14:textId="77777777">
      <w:pPr>
        <w:spacing w:after="0" w:line="240" w:lineRule="auto"/>
        <w:ind w:right="-20"/>
        <w:rPr>
          <w:rFonts w:ascii="Times New Roman" w:hAnsi="Times New Roman" w:cs="Times New Roman"/>
          <w:sz w:val="24"/>
          <w:szCs w:val="24"/>
        </w:rPr>
      </w:pPr>
    </w:p>
    <w:p w:rsidR="00BB3938" w:rsidP="00880ADB" w:rsidRDefault="00BB3938" w14:paraId="5986B55A" w14:textId="77777777">
      <w:pPr>
        <w:spacing w:after="0" w:line="240" w:lineRule="auto"/>
        <w:ind w:right="-20"/>
        <w:rPr>
          <w:rFonts w:ascii="Times New Roman" w:hAnsi="Times New Roman" w:cs="Times New Roman"/>
          <w:color w:val="000000"/>
          <w:sz w:val="20"/>
          <w:szCs w:val="20"/>
        </w:rPr>
      </w:pPr>
      <w:r>
        <w:rPr>
          <w:rFonts w:ascii="Times New Roman" w:hAnsi="Times New Roman" w:cs="Times New Roman"/>
          <w:sz w:val="24"/>
          <w:szCs w:val="24"/>
        </w:rPr>
        <w:t>The</w:t>
      </w:r>
      <w:r>
        <w:rPr>
          <w:rFonts w:ascii="Times New Roman" w:hAnsi="Times New Roman" w:cs="Times New Roman"/>
          <w:spacing w:val="-1"/>
          <w:sz w:val="24"/>
          <w:szCs w:val="24"/>
        </w:rPr>
        <w:t xml:space="preserve"> f</w:t>
      </w:r>
      <w:r>
        <w:rPr>
          <w:rFonts w:ascii="Times New Roman" w:hAnsi="Times New Roman" w:cs="Times New Roman"/>
          <w:sz w:val="24"/>
          <w:szCs w:val="24"/>
        </w:rPr>
        <w:t>ollowing</w:t>
      </w:r>
      <w:r>
        <w:rPr>
          <w:rFonts w:ascii="Times New Roman" w:hAnsi="Times New Roman" w:cs="Times New Roman"/>
          <w:spacing w:val="-7"/>
          <w:sz w:val="24"/>
          <w:szCs w:val="24"/>
        </w:rPr>
        <w:t xml:space="preserve"> </w:t>
      </w:r>
      <w:r>
        <w:rPr>
          <w:rFonts w:ascii="Times New Roman" w:hAnsi="Times New Roman" w:cs="Times New Roman"/>
          <w:spacing w:val="3"/>
          <w:sz w:val="24"/>
          <w:szCs w:val="24"/>
        </w:rPr>
        <w:t>s</w:t>
      </w:r>
      <w:r>
        <w:rPr>
          <w:rFonts w:ascii="Times New Roman" w:hAnsi="Times New Roman" w:cs="Times New Roman"/>
          <w:spacing w:val="-1"/>
          <w:sz w:val="24"/>
          <w:szCs w:val="24"/>
        </w:rPr>
        <w:t>ec</w:t>
      </w:r>
      <w:r>
        <w:rPr>
          <w:rFonts w:ascii="Times New Roman" w:hAnsi="Times New Roman" w:cs="Times New Roman"/>
          <w:sz w:val="24"/>
          <w:szCs w:val="24"/>
        </w:rPr>
        <w:t xml:space="preserve">tion </w:t>
      </w:r>
      <w:r>
        <w:rPr>
          <w:rFonts w:ascii="Times New Roman" w:hAnsi="Times New Roman" w:cs="Times New Roman"/>
          <w:spacing w:val="2"/>
          <w:sz w:val="24"/>
          <w:szCs w:val="24"/>
        </w:rPr>
        <w:t>o</w:t>
      </w:r>
      <w:r>
        <w:rPr>
          <w:rFonts w:ascii="Times New Roman" w:hAnsi="Times New Roman" w:cs="Times New Roman"/>
          <w:sz w:val="24"/>
          <w:szCs w:val="24"/>
        </w:rPr>
        <w:t>f</w:t>
      </w:r>
      <w:r>
        <w:rPr>
          <w:rFonts w:ascii="Times New Roman" w:hAnsi="Times New Roman" w:cs="Times New Roman"/>
          <w:spacing w:val="-1"/>
          <w:sz w:val="24"/>
          <w:szCs w:val="24"/>
        </w:rPr>
        <w:t xml:space="preserve"> </w:t>
      </w:r>
      <w:r>
        <w:rPr>
          <w:rFonts w:ascii="Times New Roman" w:hAnsi="Times New Roman" w:cs="Times New Roman"/>
          <w:sz w:val="24"/>
          <w:szCs w:val="24"/>
        </w:rPr>
        <w:t>this do</w:t>
      </w:r>
      <w:r>
        <w:rPr>
          <w:rFonts w:ascii="Times New Roman" w:hAnsi="Times New Roman" w:cs="Times New Roman"/>
          <w:spacing w:val="-1"/>
          <w:sz w:val="24"/>
          <w:szCs w:val="24"/>
        </w:rPr>
        <w:t>c</w:t>
      </w:r>
      <w:r>
        <w:rPr>
          <w:rFonts w:ascii="Times New Roman" w:hAnsi="Times New Roman" w:cs="Times New Roman"/>
          <w:sz w:val="24"/>
          <w:szCs w:val="24"/>
        </w:rPr>
        <w:t>um</w:t>
      </w:r>
      <w:r>
        <w:rPr>
          <w:rFonts w:ascii="Times New Roman" w:hAnsi="Times New Roman" w:cs="Times New Roman"/>
          <w:spacing w:val="-1"/>
          <w:sz w:val="24"/>
          <w:szCs w:val="24"/>
        </w:rPr>
        <w:t>e</w:t>
      </w:r>
      <w:r>
        <w:rPr>
          <w:rFonts w:ascii="Times New Roman" w:hAnsi="Times New Roman" w:cs="Times New Roman"/>
          <w:sz w:val="24"/>
          <w:szCs w:val="24"/>
        </w:rPr>
        <w:t xml:space="preserve">nt </w:t>
      </w:r>
      <w:r>
        <w:rPr>
          <w:rFonts w:ascii="Times New Roman" w:hAnsi="Times New Roman" w:cs="Times New Roman"/>
          <w:spacing w:val="-1"/>
          <w:sz w:val="24"/>
          <w:szCs w:val="24"/>
        </w:rPr>
        <w:t>c</w:t>
      </w:r>
      <w:r>
        <w:rPr>
          <w:rFonts w:ascii="Times New Roman" w:hAnsi="Times New Roman" w:cs="Times New Roman"/>
          <w:sz w:val="24"/>
          <w:szCs w:val="24"/>
        </w:rPr>
        <w:t>ont</w:t>
      </w:r>
      <w:r>
        <w:rPr>
          <w:rFonts w:ascii="Times New Roman" w:hAnsi="Times New Roman" w:cs="Times New Roman"/>
          <w:spacing w:val="-1"/>
          <w:sz w:val="24"/>
          <w:szCs w:val="24"/>
        </w:rPr>
        <w:t>a</w:t>
      </w:r>
      <w:r>
        <w:rPr>
          <w:rFonts w:ascii="Times New Roman" w:hAnsi="Times New Roman" w:cs="Times New Roman"/>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 xml:space="preserve">s </w:t>
      </w:r>
      <w:r>
        <w:rPr>
          <w:rFonts w:ascii="Times New Roman" w:hAnsi="Times New Roman" w:cs="Times New Roman"/>
          <w:spacing w:val="-3"/>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e</w:t>
      </w:r>
      <w:r>
        <w:rPr>
          <w:rFonts w:ascii="Times New Roman" w:hAnsi="Times New Roman" w:cs="Times New Roman"/>
          <w:sz w:val="24"/>
          <w:szCs w:val="24"/>
        </w:rPr>
        <w:t>stim</w:t>
      </w:r>
      <w:r>
        <w:rPr>
          <w:rFonts w:ascii="Times New Roman" w:hAnsi="Times New Roman" w:cs="Times New Roman"/>
          <w:spacing w:val="-1"/>
          <w:sz w:val="24"/>
          <w:szCs w:val="24"/>
        </w:rPr>
        <w:t>a</w:t>
      </w:r>
      <w:r>
        <w:rPr>
          <w:rFonts w:ascii="Times New Roman" w:hAnsi="Times New Roman" w:cs="Times New Roman"/>
          <w:sz w:val="24"/>
          <w:szCs w:val="24"/>
        </w:rPr>
        <w:t>te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bu</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3"/>
          <w:sz w:val="24"/>
          <w:szCs w:val="24"/>
        </w:rPr>
        <w:t>m</w:t>
      </w:r>
      <w:r>
        <w:rPr>
          <w:rFonts w:ascii="Times New Roman" w:hAnsi="Times New Roman" w:cs="Times New Roman"/>
          <w:sz w:val="24"/>
          <w:szCs w:val="24"/>
        </w:rPr>
        <w:t>pos</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7"/>
          <w:sz w:val="24"/>
          <w:szCs w:val="24"/>
        </w:rPr>
        <w:t>b</w:t>
      </w:r>
      <w:r>
        <w:rPr>
          <w:rFonts w:ascii="Times New Roman" w:hAnsi="Times New Roman" w:cs="Times New Roman"/>
          <w:sz w:val="24"/>
          <w:szCs w:val="24"/>
        </w:rPr>
        <w:t>y</w:t>
      </w:r>
      <w:r>
        <w:rPr>
          <w:rFonts w:ascii="Times New Roman" w:hAnsi="Times New Roman" w:cs="Times New Roman"/>
          <w:spacing w:val="-14"/>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a</w:t>
      </w:r>
      <w:r>
        <w:rPr>
          <w:rFonts w:ascii="Times New Roman" w:hAnsi="Times New Roman" w:cs="Times New Roman"/>
          <w:sz w:val="24"/>
          <w:szCs w:val="24"/>
        </w:rPr>
        <w:t>sso</w:t>
      </w:r>
      <w:r>
        <w:rPr>
          <w:rFonts w:ascii="Times New Roman" w:hAnsi="Times New Roman" w:cs="Times New Roman"/>
          <w:spacing w:val="-1"/>
          <w:sz w:val="24"/>
          <w:szCs w:val="24"/>
        </w:rPr>
        <w:t>c</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13"/>
          <w:sz w:val="24"/>
          <w:szCs w:val="24"/>
        </w:rPr>
        <w:t>I</w:t>
      </w:r>
      <w:r>
        <w:rPr>
          <w:rFonts w:ascii="Times New Roman" w:hAnsi="Times New Roman" w:cs="Times New Roman"/>
          <w:spacing w:val="1"/>
          <w:sz w:val="24"/>
          <w:szCs w:val="24"/>
        </w:rPr>
        <w:t>CR</w:t>
      </w:r>
      <w:r>
        <w:rPr>
          <w:rFonts w:ascii="Times New Roman" w:hAnsi="Times New Roman" w:cs="Times New Roman"/>
          <w:sz w:val="24"/>
          <w:szCs w:val="24"/>
        </w:rPr>
        <w:t xml:space="preserve">s. </w:t>
      </w:r>
      <w:r w:rsidR="009722F5">
        <w:rPr>
          <w:rFonts w:ascii="Times New Roman" w:hAnsi="Times New Roman" w:cs="Times New Roman"/>
          <w:sz w:val="24"/>
          <w:szCs w:val="24"/>
        </w:rPr>
        <w:t>The</w:t>
      </w:r>
      <w:r w:rsidR="009722F5">
        <w:rPr>
          <w:rFonts w:ascii="Times New Roman" w:hAnsi="Times New Roman" w:cs="Times New Roman"/>
          <w:spacing w:val="-1"/>
          <w:sz w:val="24"/>
          <w:szCs w:val="24"/>
        </w:rPr>
        <w:t xml:space="preserve"> </w:t>
      </w:r>
      <w:r w:rsidR="009722F5">
        <w:rPr>
          <w:rFonts w:ascii="Times New Roman" w:hAnsi="Times New Roman" w:cs="Times New Roman"/>
          <w:sz w:val="24"/>
          <w:szCs w:val="24"/>
        </w:rPr>
        <w:t>b</w:t>
      </w:r>
      <w:r w:rsidR="009722F5">
        <w:rPr>
          <w:rFonts w:ascii="Times New Roman" w:hAnsi="Times New Roman" w:cs="Times New Roman"/>
          <w:spacing w:val="2"/>
          <w:sz w:val="24"/>
          <w:szCs w:val="24"/>
        </w:rPr>
        <w:t>u</w:t>
      </w:r>
      <w:r w:rsidR="009722F5">
        <w:rPr>
          <w:rFonts w:ascii="Times New Roman" w:hAnsi="Times New Roman" w:cs="Times New Roman"/>
          <w:spacing w:val="-1"/>
          <w:sz w:val="24"/>
          <w:szCs w:val="24"/>
        </w:rPr>
        <w:t>r</w:t>
      </w:r>
      <w:r w:rsidR="009722F5">
        <w:rPr>
          <w:rFonts w:ascii="Times New Roman" w:hAnsi="Times New Roman" w:cs="Times New Roman"/>
          <w:sz w:val="24"/>
          <w:szCs w:val="24"/>
        </w:rPr>
        <w:t>d</w:t>
      </w:r>
      <w:r w:rsidR="009722F5">
        <w:rPr>
          <w:rFonts w:ascii="Times New Roman" w:hAnsi="Times New Roman" w:cs="Times New Roman"/>
          <w:spacing w:val="-1"/>
          <w:sz w:val="24"/>
          <w:szCs w:val="24"/>
        </w:rPr>
        <w:t>e</w:t>
      </w:r>
      <w:r w:rsidR="009722F5">
        <w:rPr>
          <w:rFonts w:ascii="Times New Roman" w:hAnsi="Times New Roman" w:cs="Times New Roman"/>
          <w:sz w:val="24"/>
          <w:szCs w:val="24"/>
        </w:rPr>
        <w:t xml:space="preserve">n </w:t>
      </w:r>
      <w:r w:rsidR="009722F5">
        <w:rPr>
          <w:rFonts w:ascii="Times New Roman" w:hAnsi="Times New Roman" w:cs="Times New Roman"/>
          <w:spacing w:val="-1"/>
          <w:sz w:val="24"/>
          <w:szCs w:val="24"/>
        </w:rPr>
        <w:t>e</w:t>
      </w:r>
      <w:r w:rsidR="009722F5">
        <w:rPr>
          <w:rFonts w:ascii="Times New Roman" w:hAnsi="Times New Roman" w:cs="Times New Roman"/>
          <w:sz w:val="24"/>
          <w:szCs w:val="24"/>
        </w:rPr>
        <w:t>stim</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tes</w:t>
      </w:r>
      <w:r w:rsidR="009722F5">
        <w:rPr>
          <w:rFonts w:ascii="Times New Roman" w:hAnsi="Times New Roman" w:cs="Times New Roman"/>
          <w:spacing w:val="-1"/>
          <w:sz w:val="24"/>
          <w:szCs w:val="24"/>
        </w:rPr>
        <w:t xml:space="preserve"> r</w:t>
      </w:r>
      <w:r w:rsidR="009722F5">
        <w:rPr>
          <w:rFonts w:ascii="Times New Roman" w:hAnsi="Times New Roman" w:cs="Times New Roman"/>
          <w:spacing w:val="1"/>
          <w:sz w:val="24"/>
          <w:szCs w:val="24"/>
        </w:rPr>
        <w:t>e</w:t>
      </w:r>
      <w:r w:rsidR="009722F5">
        <w:rPr>
          <w:rFonts w:ascii="Times New Roman" w:hAnsi="Times New Roman" w:cs="Times New Roman"/>
          <w:spacing w:val="-1"/>
          <w:sz w:val="24"/>
          <w:szCs w:val="24"/>
        </w:rPr>
        <w:t>f</w:t>
      </w:r>
      <w:r w:rsidR="009722F5">
        <w:rPr>
          <w:rFonts w:ascii="Times New Roman" w:hAnsi="Times New Roman" w:cs="Times New Roman"/>
          <w:sz w:val="24"/>
          <w:szCs w:val="24"/>
        </w:rPr>
        <w:t>l</w:t>
      </w:r>
      <w:r w:rsidR="009722F5">
        <w:rPr>
          <w:rFonts w:ascii="Times New Roman" w:hAnsi="Times New Roman" w:cs="Times New Roman"/>
          <w:spacing w:val="-1"/>
          <w:sz w:val="24"/>
          <w:szCs w:val="24"/>
        </w:rPr>
        <w:t>ec</w:t>
      </w:r>
      <w:r w:rsidR="009722F5">
        <w:rPr>
          <w:rFonts w:ascii="Times New Roman" w:hAnsi="Times New Roman" w:cs="Times New Roman"/>
          <w:sz w:val="24"/>
          <w:szCs w:val="24"/>
        </w:rPr>
        <w:t>t the</w:t>
      </w:r>
      <w:r w:rsidR="009722F5">
        <w:rPr>
          <w:rFonts w:ascii="Times New Roman" w:hAnsi="Times New Roman" w:cs="Times New Roman"/>
          <w:spacing w:val="-1"/>
          <w:sz w:val="24"/>
          <w:szCs w:val="24"/>
        </w:rPr>
        <w:t xml:space="preserve"> </w:t>
      </w:r>
      <w:r w:rsidR="009722F5">
        <w:rPr>
          <w:rFonts w:ascii="Times New Roman" w:hAnsi="Times New Roman" w:cs="Times New Roman"/>
          <w:spacing w:val="-2"/>
          <w:sz w:val="24"/>
          <w:szCs w:val="24"/>
        </w:rPr>
        <w:t>t</w:t>
      </w:r>
      <w:r w:rsidR="009722F5">
        <w:rPr>
          <w:rFonts w:ascii="Times New Roman" w:hAnsi="Times New Roman" w:cs="Times New Roman"/>
          <w:sz w:val="24"/>
          <w:szCs w:val="24"/>
        </w:rPr>
        <w:t>ime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 xml:space="preserve">nd </w:t>
      </w:r>
      <w:r w:rsidR="009722F5">
        <w:rPr>
          <w:rFonts w:ascii="Times New Roman" w:hAnsi="Times New Roman" w:cs="Times New Roman"/>
          <w:spacing w:val="-1"/>
          <w:sz w:val="24"/>
          <w:szCs w:val="24"/>
        </w:rPr>
        <w:t>e</w:t>
      </w:r>
      <w:r w:rsidR="009722F5">
        <w:rPr>
          <w:rFonts w:ascii="Times New Roman" w:hAnsi="Times New Roman" w:cs="Times New Roman"/>
          <w:spacing w:val="-3"/>
          <w:sz w:val="24"/>
          <w:szCs w:val="24"/>
        </w:rPr>
        <w:t>f</w:t>
      </w:r>
      <w:r w:rsidR="009722F5">
        <w:rPr>
          <w:rFonts w:ascii="Times New Roman" w:hAnsi="Times New Roman" w:cs="Times New Roman"/>
          <w:spacing w:val="-1"/>
          <w:sz w:val="24"/>
          <w:szCs w:val="24"/>
        </w:rPr>
        <w:t>f</w:t>
      </w:r>
      <w:r w:rsidR="009722F5">
        <w:rPr>
          <w:rFonts w:ascii="Times New Roman" w:hAnsi="Times New Roman" w:cs="Times New Roman"/>
          <w:sz w:val="24"/>
          <w:szCs w:val="24"/>
        </w:rPr>
        <w:t>o</w:t>
      </w:r>
      <w:r w:rsidR="009722F5">
        <w:rPr>
          <w:rFonts w:ascii="Times New Roman" w:hAnsi="Times New Roman" w:cs="Times New Roman"/>
          <w:spacing w:val="-1"/>
          <w:sz w:val="24"/>
          <w:szCs w:val="24"/>
        </w:rPr>
        <w:t>r</w:t>
      </w:r>
      <w:r w:rsidR="009722F5">
        <w:rPr>
          <w:rFonts w:ascii="Times New Roman" w:hAnsi="Times New Roman" w:cs="Times New Roman"/>
          <w:sz w:val="24"/>
          <w:szCs w:val="24"/>
        </w:rPr>
        <w:t>t</w:t>
      </w:r>
      <w:r w:rsidR="009722F5">
        <w:rPr>
          <w:rFonts w:ascii="Times New Roman" w:hAnsi="Times New Roman" w:cs="Times New Roman"/>
          <w:spacing w:val="3"/>
          <w:sz w:val="24"/>
          <w:szCs w:val="24"/>
        </w:rPr>
        <w:t xml:space="preserve"> </w:t>
      </w:r>
      <w:r w:rsidR="009722F5">
        <w:rPr>
          <w:rFonts w:ascii="Times New Roman" w:hAnsi="Times New Roman" w:cs="Times New Roman"/>
          <w:spacing w:val="-1"/>
          <w:sz w:val="24"/>
          <w:szCs w:val="24"/>
        </w:rPr>
        <w:t>f</w:t>
      </w:r>
      <w:r w:rsidR="009722F5">
        <w:rPr>
          <w:rFonts w:ascii="Times New Roman" w:hAnsi="Times New Roman" w:cs="Times New Roman"/>
          <w:sz w:val="24"/>
          <w:szCs w:val="24"/>
        </w:rPr>
        <w:t>or</w:t>
      </w:r>
      <w:r w:rsidR="009722F5">
        <w:rPr>
          <w:rFonts w:ascii="Times New Roman" w:hAnsi="Times New Roman" w:cs="Times New Roman"/>
          <w:spacing w:val="-1"/>
          <w:sz w:val="24"/>
          <w:szCs w:val="24"/>
        </w:rPr>
        <w:t xml:space="preserve"> </w:t>
      </w:r>
      <w:r w:rsidR="009722F5">
        <w:rPr>
          <w:rFonts w:ascii="Times New Roman" w:hAnsi="Times New Roman" w:cs="Times New Roman"/>
          <w:sz w:val="24"/>
          <w:szCs w:val="24"/>
        </w:rPr>
        <w:t>QHP</w:t>
      </w:r>
      <w:r w:rsidR="009722F5">
        <w:rPr>
          <w:rFonts w:ascii="Times New Roman" w:hAnsi="Times New Roman" w:cs="Times New Roman"/>
          <w:spacing w:val="1"/>
          <w:sz w:val="24"/>
          <w:szCs w:val="24"/>
        </w:rPr>
        <w:t xml:space="preserve"> </w:t>
      </w:r>
      <w:r w:rsidR="009722F5">
        <w:rPr>
          <w:rFonts w:ascii="Times New Roman" w:hAnsi="Times New Roman" w:cs="Times New Roman"/>
          <w:spacing w:val="3"/>
          <w:sz w:val="24"/>
          <w:szCs w:val="24"/>
        </w:rPr>
        <w:t>i</w:t>
      </w:r>
      <w:r w:rsidR="009722F5">
        <w:rPr>
          <w:rFonts w:ascii="Times New Roman" w:hAnsi="Times New Roman" w:cs="Times New Roman"/>
          <w:sz w:val="24"/>
          <w:szCs w:val="24"/>
        </w:rPr>
        <w:t>ssu</w:t>
      </w:r>
      <w:r w:rsidR="009722F5">
        <w:rPr>
          <w:rFonts w:ascii="Times New Roman" w:hAnsi="Times New Roman" w:cs="Times New Roman"/>
          <w:spacing w:val="-1"/>
          <w:sz w:val="24"/>
          <w:szCs w:val="24"/>
        </w:rPr>
        <w:t>er</w:t>
      </w:r>
      <w:r w:rsidR="009722F5">
        <w:rPr>
          <w:rFonts w:ascii="Times New Roman" w:hAnsi="Times New Roman" w:cs="Times New Roman"/>
          <w:sz w:val="24"/>
          <w:szCs w:val="24"/>
        </w:rPr>
        <w:t>s to upd</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nd pub</w:t>
      </w:r>
      <w:r w:rsidR="009722F5">
        <w:rPr>
          <w:rFonts w:ascii="Times New Roman" w:hAnsi="Times New Roman" w:cs="Times New Roman"/>
          <w:spacing w:val="3"/>
          <w:sz w:val="24"/>
          <w:szCs w:val="24"/>
        </w:rPr>
        <w:t>l</w:t>
      </w:r>
      <w:r w:rsidR="009722F5">
        <w:rPr>
          <w:rFonts w:ascii="Times New Roman" w:hAnsi="Times New Roman" w:cs="Times New Roman"/>
          <w:sz w:val="24"/>
          <w:szCs w:val="24"/>
        </w:rPr>
        <w:t>ish the</w:t>
      </w:r>
      <w:r w:rsidR="009722F5">
        <w:rPr>
          <w:rFonts w:ascii="Times New Roman" w:hAnsi="Times New Roman" w:cs="Times New Roman"/>
          <w:spacing w:val="-1"/>
          <w:sz w:val="24"/>
          <w:szCs w:val="24"/>
        </w:rPr>
        <w:t xml:space="preserve"> a</w:t>
      </w:r>
      <w:r w:rsidR="009722F5">
        <w:rPr>
          <w:rFonts w:ascii="Times New Roman" w:hAnsi="Times New Roman" w:cs="Times New Roman"/>
          <w:sz w:val="24"/>
          <w:szCs w:val="24"/>
        </w:rPr>
        <w:t>p</w:t>
      </w:r>
      <w:r w:rsidR="009722F5">
        <w:rPr>
          <w:rFonts w:ascii="Times New Roman" w:hAnsi="Times New Roman" w:cs="Times New Roman"/>
          <w:spacing w:val="-2"/>
          <w:sz w:val="24"/>
          <w:szCs w:val="24"/>
        </w:rPr>
        <w:t>p</w:t>
      </w:r>
      <w:r w:rsidR="009722F5">
        <w:rPr>
          <w:rFonts w:ascii="Times New Roman" w:hAnsi="Times New Roman" w:cs="Times New Roman"/>
          <w:spacing w:val="-1"/>
          <w:sz w:val="24"/>
          <w:szCs w:val="24"/>
        </w:rPr>
        <w:t>r</w:t>
      </w:r>
      <w:r w:rsidR="009722F5">
        <w:rPr>
          <w:rFonts w:ascii="Times New Roman" w:hAnsi="Times New Roman" w:cs="Times New Roman"/>
          <w:sz w:val="24"/>
          <w:szCs w:val="24"/>
        </w:rPr>
        <w:t>op</w:t>
      </w:r>
      <w:r w:rsidR="009722F5">
        <w:rPr>
          <w:rFonts w:ascii="Times New Roman" w:hAnsi="Times New Roman" w:cs="Times New Roman"/>
          <w:spacing w:val="-1"/>
          <w:sz w:val="24"/>
          <w:szCs w:val="24"/>
        </w:rPr>
        <w:t>r</w:t>
      </w:r>
      <w:r w:rsidR="009722F5">
        <w:rPr>
          <w:rFonts w:ascii="Times New Roman" w:hAnsi="Times New Roman" w:cs="Times New Roman"/>
          <w:sz w:val="24"/>
          <w:szCs w:val="24"/>
        </w:rPr>
        <w:t>i</w:t>
      </w:r>
      <w:r w:rsidR="009722F5">
        <w:rPr>
          <w:rFonts w:ascii="Times New Roman" w:hAnsi="Times New Roman" w:cs="Times New Roman"/>
          <w:spacing w:val="-1"/>
          <w:sz w:val="24"/>
          <w:szCs w:val="24"/>
        </w:rPr>
        <w:t>a</w:t>
      </w:r>
      <w:r w:rsidR="009722F5">
        <w:rPr>
          <w:rFonts w:ascii="Times New Roman" w:hAnsi="Times New Roman" w:cs="Times New Roman"/>
          <w:sz w:val="24"/>
          <w:szCs w:val="24"/>
        </w:rPr>
        <w:t>te</w:t>
      </w:r>
      <w:r w:rsidR="009722F5">
        <w:rPr>
          <w:rFonts w:ascii="Times New Roman" w:hAnsi="Times New Roman" w:cs="Times New Roman"/>
          <w:spacing w:val="-1"/>
          <w:sz w:val="24"/>
          <w:szCs w:val="24"/>
        </w:rPr>
        <w:t xml:space="preserve"> </w:t>
      </w:r>
      <w:r w:rsidR="009722F5">
        <w:rPr>
          <w:rFonts w:ascii="Times New Roman" w:hAnsi="Times New Roman" w:cs="Times New Roman"/>
          <w:spacing w:val="2"/>
          <w:sz w:val="24"/>
          <w:szCs w:val="24"/>
        </w:rPr>
        <w:t>d</w:t>
      </w:r>
      <w:r w:rsidR="009722F5">
        <w:rPr>
          <w:rFonts w:ascii="Times New Roman" w:hAnsi="Times New Roman" w:cs="Times New Roman"/>
          <w:spacing w:val="-1"/>
          <w:sz w:val="24"/>
          <w:szCs w:val="24"/>
        </w:rPr>
        <w:t>a</w:t>
      </w:r>
      <w:r w:rsidR="009722F5">
        <w:rPr>
          <w:rFonts w:ascii="Times New Roman" w:hAnsi="Times New Roman" w:cs="Times New Roman"/>
          <w:sz w:val="24"/>
          <w:szCs w:val="24"/>
        </w:rPr>
        <w:t>t</w:t>
      </w:r>
      <w:r w:rsidR="009722F5">
        <w:rPr>
          <w:rFonts w:ascii="Times New Roman" w:hAnsi="Times New Roman" w:cs="Times New Roman"/>
          <w:spacing w:val="-1"/>
          <w:sz w:val="24"/>
          <w:szCs w:val="24"/>
        </w:rPr>
        <w:t>a</w:t>
      </w:r>
      <w:r w:rsidR="009722F5">
        <w:rPr>
          <w:rFonts w:ascii="Times New Roman" w:hAnsi="Times New Roman" w:cs="Times New Roman"/>
          <w:sz w:val="24"/>
          <w:szCs w:val="24"/>
        </w:rPr>
        <w:t>,</w:t>
      </w:r>
      <w:r w:rsidR="009722F5">
        <w:rPr>
          <w:rFonts w:ascii="Times New Roman" w:hAnsi="Times New Roman" w:cs="Times New Roman"/>
          <w:spacing w:val="2"/>
          <w:sz w:val="24"/>
          <w:szCs w:val="24"/>
        </w:rPr>
        <w:t xml:space="preserve"> </w:t>
      </w:r>
      <w:r w:rsidR="009722F5">
        <w:rPr>
          <w:rFonts w:ascii="Times New Roman" w:hAnsi="Times New Roman" w:cs="Times New Roman"/>
          <w:spacing w:val="-1"/>
          <w:sz w:val="24"/>
          <w:szCs w:val="24"/>
        </w:rPr>
        <w:t>a</w:t>
      </w:r>
      <w:r w:rsidR="009722F5">
        <w:rPr>
          <w:rFonts w:ascii="Times New Roman" w:hAnsi="Times New Roman" w:cs="Times New Roman"/>
          <w:sz w:val="24"/>
          <w:szCs w:val="24"/>
        </w:rPr>
        <w:t>nd su</w:t>
      </w:r>
      <w:r w:rsidR="009722F5">
        <w:rPr>
          <w:rFonts w:ascii="Times New Roman" w:hAnsi="Times New Roman" w:cs="Times New Roman"/>
          <w:spacing w:val="-2"/>
          <w:sz w:val="24"/>
          <w:szCs w:val="24"/>
        </w:rPr>
        <w:t>b</w:t>
      </w:r>
      <w:r w:rsidR="009722F5">
        <w:rPr>
          <w:rFonts w:ascii="Times New Roman" w:hAnsi="Times New Roman" w:cs="Times New Roman"/>
          <w:sz w:val="24"/>
          <w:szCs w:val="24"/>
        </w:rPr>
        <w:t>mit</w:t>
      </w:r>
      <w:r w:rsidR="009722F5">
        <w:rPr>
          <w:rFonts w:ascii="Times New Roman" w:hAnsi="Times New Roman" w:cs="Times New Roman"/>
          <w:spacing w:val="-2"/>
          <w:sz w:val="24"/>
          <w:szCs w:val="24"/>
        </w:rPr>
        <w:t xml:space="preserve"> </w:t>
      </w:r>
      <w:r w:rsidR="009722F5">
        <w:rPr>
          <w:rFonts w:ascii="Times New Roman" w:hAnsi="Times New Roman" w:cs="Times New Roman"/>
          <w:sz w:val="24"/>
          <w:szCs w:val="24"/>
        </w:rPr>
        <w:t xml:space="preserve">it to </w:t>
      </w:r>
      <w:r w:rsidR="009722F5">
        <w:rPr>
          <w:rFonts w:ascii="Times New Roman" w:hAnsi="Times New Roman" w:cs="Times New Roman"/>
          <w:spacing w:val="1"/>
          <w:sz w:val="24"/>
          <w:szCs w:val="24"/>
        </w:rPr>
        <w:t>C</w:t>
      </w:r>
      <w:r w:rsidR="009722F5">
        <w:rPr>
          <w:rFonts w:ascii="Times New Roman" w:hAnsi="Times New Roman" w:cs="Times New Roman"/>
          <w:spacing w:val="-2"/>
          <w:sz w:val="24"/>
          <w:szCs w:val="24"/>
        </w:rPr>
        <w:t>M</w:t>
      </w:r>
      <w:r w:rsidR="009722F5">
        <w:rPr>
          <w:rFonts w:ascii="Times New Roman" w:hAnsi="Times New Roman" w:cs="Times New Roman"/>
          <w:spacing w:val="1"/>
          <w:sz w:val="24"/>
          <w:szCs w:val="24"/>
        </w:rPr>
        <w:t>S</w:t>
      </w:r>
      <w:r w:rsidR="009722F5">
        <w:rPr>
          <w:rFonts w:ascii="Times New Roman" w:hAnsi="Times New Roman" w:cs="Times New Roman"/>
          <w:sz w:val="24"/>
          <w:szCs w:val="24"/>
        </w:rPr>
        <w:t>.</w:t>
      </w:r>
    </w:p>
    <w:p w:rsidR="00794787" w:rsidP="00880ADB" w:rsidRDefault="00794787" w14:paraId="1FE810B8" w14:textId="77777777">
      <w:pPr>
        <w:autoSpaceDE w:val="0"/>
        <w:autoSpaceDN w:val="0"/>
        <w:adjustRightInd w:val="0"/>
        <w:spacing w:after="0" w:line="240" w:lineRule="auto"/>
        <w:ind w:right="-20"/>
        <w:rPr>
          <w:rFonts w:ascii="Times New Roman" w:hAnsi="Times New Roman" w:cs="Times New Roman"/>
          <w:spacing w:val="1"/>
          <w:sz w:val="24"/>
          <w:szCs w:val="24"/>
        </w:rPr>
      </w:pPr>
    </w:p>
    <w:p w:rsidRPr="00686CF5" w:rsidR="00BB3938" w:rsidP="00880ADB" w:rsidRDefault="00BB3938" w14:paraId="24D62036" w14:textId="5DA4B847">
      <w:pPr>
        <w:autoSpaceDE w:val="0"/>
        <w:autoSpaceDN w:val="0"/>
        <w:adjustRightInd w:val="0"/>
        <w:spacing w:after="0" w:line="240" w:lineRule="auto"/>
        <w:ind w:right="-20"/>
        <w:rPr>
          <w:rFonts w:ascii="Times New Roman" w:hAnsi="Times New Roman" w:cs="Times New Roman"/>
          <w:color w:val="000000"/>
          <w:sz w:val="24"/>
          <w:szCs w:val="24"/>
        </w:rPr>
      </w:pPr>
      <w:r w:rsidRPr="00686CF5">
        <w:rPr>
          <w:rFonts w:ascii="Times New Roman" w:hAnsi="Times New Roman" w:cs="Times New Roman"/>
          <w:spacing w:val="1"/>
          <w:sz w:val="24"/>
          <w:szCs w:val="24"/>
        </w:rPr>
        <w:lastRenderedPageBreak/>
        <w:t>W</w:t>
      </w:r>
      <w:r w:rsidRPr="00686CF5">
        <w:rPr>
          <w:rFonts w:ascii="Times New Roman" w:hAnsi="Times New Roman" w:cs="Times New Roman"/>
          <w:sz w:val="24"/>
          <w:szCs w:val="24"/>
        </w:rPr>
        <w:t>e</w:t>
      </w:r>
      <w:r w:rsidRPr="00686CF5">
        <w:rPr>
          <w:rFonts w:ascii="Times New Roman" w:hAnsi="Times New Roman" w:cs="Times New Roman"/>
          <w:spacing w:val="-1"/>
          <w:sz w:val="24"/>
          <w:szCs w:val="24"/>
        </w:rPr>
        <w:t xml:space="preserve"> e</w:t>
      </w:r>
      <w:r w:rsidRPr="00686CF5">
        <w:rPr>
          <w:rFonts w:ascii="Times New Roman" w:hAnsi="Times New Roman" w:cs="Times New Roman"/>
          <w:sz w:val="24"/>
          <w:szCs w:val="24"/>
        </w:rPr>
        <w:t>stim</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te</w:t>
      </w:r>
      <w:r w:rsidRPr="00686CF5">
        <w:rPr>
          <w:rFonts w:ascii="Times New Roman" w:hAnsi="Times New Roman" w:cs="Times New Roman"/>
          <w:spacing w:val="-1"/>
          <w:sz w:val="24"/>
          <w:szCs w:val="24"/>
        </w:rPr>
        <w:t xml:space="preserve"> </w:t>
      </w:r>
      <w:r w:rsidR="00E84A9F">
        <w:rPr>
          <w:rFonts w:ascii="Times New Roman" w:hAnsi="Times New Roman" w:cs="Times New Roman"/>
          <w:sz w:val="24"/>
          <w:szCs w:val="24"/>
        </w:rPr>
        <w:t>175</w:t>
      </w:r>
      <w:r w:rsidRPr="00686CF5" w:rsidR="00E84A9F">
        <w:rPr>
          <w:rFonts w:ascii="Times New Roman" w:hAnsi="Times New Roman" w:cs="Times New Roman"/>
          <w:sz w:val="24"/>
          <w:szCs w:val="24"/>
        </w:rPr>
        <w:t xml:space="preserve"> </w:t>
      </w:r>
      <w:r w:rsidRPr="00686CF5">
        <w:rPr>
          <w:rFonts w:ascii="Times New Roman" w:hAnsi="Times New Roman" w:cs="Times New Roman"/>
          <w:sz w:val="24"/>
          <w:szCs w:val="24"/>
        </w:rPr>
        <w:t>QHP</w:t>
      </w:r>
      <w:r w:rsidR="00E84A9F">
        <w:rPr>
          <w:rFonts w:ascii="Times New Roman" w:hAnsi="Times New Roman" w:cs="Times New Roman"/>
          <w:sz w:val="24"/>
          <w:szCs w:val="24"/>
        </w:rPr>
        <w:t xml:space="preserve"> </w:t>
      </w:r>
      <w:r w:rsidR="00F227A2">
        <w:rPr>
          <w:rFonts w:ascii="Times New Roman" w:hAnsi="Times New Roman" w:cs="Times New Roman"/>
          <w:sz w:val="24"/>
          <w:szCs w:val="24"/>
        </w:rPr>
        <w:t>issuers</w:t>
      </w:r>
      <w:r w:rsidR="00C71DDA">
        <w:rPr>
          <w:rFonts w:ascii="Times New Roman" w:hAnsi="Times New Roman" w:cs="Times New Roman"/>
          <w:sz w:val="24"/>
          <w:szCs w:val="24"/>
        </w:rPr>
        <w:t xml:space="preserve"> </w:t>
      </w:r>
      <w:r w:rsidRPr="00686CF5">
        <w:rPr>
          <w:rFonts w:ascii="Times New Roman" w:hAnsi="Times New Roman" w:cs="Times New Roman"/>
          <w:sz w:val="24"/>
          <w:szCs w:val="24"/>
        </w:rPr>
        <w:t>will be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subj</w:t>
      </w:r>
      <w:r w:rsidRPr="00686CF5">
        <w:rPr>
          <w:rFonts w:ascii="Times New Roman" w:hAnsi="Times New Roman" w:cs="Times New Roman"/>
          <w:spacing w:val="-1"/>
          <w:sz w:val="24"/>
          <w:szCs w:val="24"/>
        </w:rPr>
        <w:t>ec</w:t>
      </w:r>
      <w:r w:rsidRPr="00686CF5">
        <w:rPr>
          <w:rFonts w:ascii="Times New Roman" w:hAnsi="Times New Roman" w:cs="Times New Roman"/>
          <w:sz w:val="24"/>
          <w:szCs w:val="24"/>
        </w:rPr>
        <w:t>t</w:t>
      </w:r>
      <w:r w:rsidRPr="00686CF5">
        <w:rPr>
          <w:rFonts w:ascii="Times New Roman" w:hAnsi="Times New Roman" w:cs="Times New Roman"/>
          <w:spacing w:val="-2"/>
          <w:sz w:val="24"/>
          <w:szCs w:val="24"/>
        </w:rPr>
        <w:t xml:space="preserve"> </w:t>
      </w:r>
      <w:r w:rsidRPr="00686CF5">
        <w:rPr>
          <w:rFonts w:ascii="Times New Roman" w:hAnsi="Times New Roman" w:cs="Times New Roman"/>
          <w:sz w:val="24"/>
          <w:szCs w:val="24"/>
        </w:rPr>
        <w:t>to t</w:t>
      </w:r>
      <w:r w:rsidRPr="00686CF5">
        <w:rPr>
          <w:rFonts w:ascii="Times New Roman" w:hAnsi="Times New Roman" w:cs="Times New Roman"/>
          <w:spacing w:val="-2"/>
          <w:sz w:val="24"/>
          <w:szCs w:val="24"/>
        </w:rPr>
        <w:t>h</w:t>
      </w:r>
      <w:r w:rsidR="00F227A2">
        <w:rPr>
          <w:rFonts w:ascii="Times New Roman" w:hAnsi="Times New Roman" w:cs="Times New Roman"/>
          <w:sz w:val="24"/>
          <w:szCs w:val="24"/>
        </w:rPr>
        <w:t xml:space="preserve">e </w:t>
      </w:r>
      <w:r w:rsidRPr="00686CF5">
        <w:rPr>
          <w:rFonts w:ascii="Times New Roman" w:hAnsi="Times New Roman" w:cs="Times New Roman"/>
          <w:spacing w:val="-1"/>
          <w:sz w:val="24"/>
          <w:szCs w:val="24"/>
        </w:rPr>
        <w:t>re</w:t>
      </w:r>
      <w:r w:rsidRPr="00686CF5">
        <w:rPr>
          <w:rFonts w:ascii="Times New Roman" w:hAnsi="Times New Roman" w:cs="Times New Roman"/>
          <w:sz w:val="24"/>
          <w:szCs w:val="24"/>
        </w:rPr>
        <w:t>qui</w:t>
      </w:r>
      <w:r w:rsidRPr="00686CF5">
        <w:rPr>
          <w:rFonts w:ascii="Times New Roman" w:hAnsi="Times New Roman" w:cs="Times New Roman"/>
          <w:spacing w:val="-1"/>
          <w:sz w:val="24"/>
          <w:szCs w:val="24"/>
        </w:rPr>
        <w:t>re</w:t>
      </w:r>
      <w:r w:rsidRPr="00686CF5">
        <w:rPr>
          <w:rFonts w:ascii="Times New Roman" w:hAnsi="Times New Roman" w:cs="Times New Roman"/>
          <w:sz w:val="24"/>
          <w:szCs w:val="24"/>
        </w:rPr>
        <w:t>m</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nt</w:t>
      </w:r>
      <w:r w:rsidR="00F227A2">
        <w:rPr>
          <w:rFonts w:ascii="Times New Roman" w:hAnsi="Times New Roman" w:cs="Times New Roman"/>
          <w:sz w:val="24"/>
          <w:szCs w:val="24"/>
        </w:rPr>
        <w:t xml:space="preserve"> to upd</w:t>
      </w:r>
      <w:r w:rsidR="00F227A2">
        <w:rPr>
          <w:rFonts w:ascii="Times New Roman" w:hAnsi="Times New Roman" w:cs="Times New Roman"/>
          <w:spacing w:val="-1"/>
          <w:sz w:val="24"/>
          <w:szCs w:val="24"/>
        </w:rPr>
        <w:t>a</w:t>
      </w:r>
      <w:r w:rsidR="00F227A2">
        <w:rPr>
          <w:rFonts w:ascii="Times New Roman" w:hAnsi="Times New Roman" w:cs="Times New Roman"/>
          <w:sz w:val="24"/>
          <w:szCs w:val="24"/>
        </w:rPr>
        <w:t>te</w:t>
      </w:r>
      <w:r w:rsidR="00F227A2">
        <w:rPr>
          <w:rFonts w:ascii="Times New Roman" w:hAnsi="Times New Roman" w:cs="Times New Roman"/>
          <w:spacing w:val="-1"/>
          <w:sz w:val="24"/>
          <w:szCs w:val="24"/>
        </w:rPr>
        <w:t xml:space="preserve"> a</w:t>
      </w:r>
      <w:r w:rsidR="00F227A2">
        <w:rPr>
          <w:rFonts w:ascii="Times New Roman" w:hAnsi="Times New Roman" w:cs="Times New Roman"/>
          <w:sz w:val="24"/>
          <w:szCs w:val="24"/>
        </w:rPr>
        <w:t>nd pub</w:t>
      </w:r>
      <w:r w:rsidR="00F227A2">
        <w:rPr>
          <w:rFonts w:ascii="Times New Roman" w:hAnsi="Times New Roman" w:cs="Times New Roman"/>
          <w:spacing w:val="3"/>
          <w:sz w:val="24"/>
          <w:szCs w:val="24"/>
        </w:rPr>
        <w:t>l</w:t>
      </w:r>
      <w:r w:rsidR="00F227A2">
        <w:rPr>
          <w:rFonts w:ascii="Times New Roman" w:hAnsi="Times New Roman" w:cs="Times New Roman"/>
          <w:sz w:val="24"/>
          <w:szCs w:val="24"/>
        </w:rPr>
        <w:t xml:space="preserve">ish </w:t>
      </w:r>
      <w:r w:rsidR="00C71DDA">
        <w:rPr>
          <w:rFonts w:ascii="Times New Roman" w:hAnsi="Times New Roman" w:cs="Times New Roman"/>
          <w:sz w:val="24"/>
          <w:szCs w:val="24"/>
        </w:rPr>
        <w:t xml:space="preserve">both </w:t>
      </w:r>
      <w:r w:rsidR="00F227A2">
        <w:rPr>
          <w:rFonts w:ascii="Times New Roman" w:hAnsi="Times New Roman" w:cs="Times New Roman"/>
          <w:sz w:val="24"/>
          <w:szCs w:val="24"/>
        </w:rPr>
        <w:t>provider</w:t>
      </w:r>
      <w:r w:rsidR="00E00EBD">
        <w:rPr>
          <w:rFonts w:ascii="Times New Roman" w:hAnsi="Times New Roman" w:cs="Times New Roman"/>
          <w:sz w:val="24"/>
          <w:szCs w:val="24"/>
        </w:rPr>
        <w:t xml:space="preserve"> directory</w:t>
      </w:r>
      <w:r w:rsidR="00F227A2">
        <w:rPr>
          <w:rFonts w:ascii="Times New Roman" w:hAnsi="Times New Roman" w:cs="Times New Roman"/>
          <w:sz w:val="24"/>
          <w:szCs w:val="24"/>
        </w:rPr>
        <w:t xml:space="preserve"> </w:t>
      </w:r>
      <w:r w:rsidR="00C71DDA">
        <w:rPr>
          <w:rFonts w:ascii="Times New Roman" w:hAnsi="Times New Roman" w:cs="Times New Roman"/>
          <w:sz w:val="24"/>
          <w:szCs w:val="24"/>
        </w:rPr>
        <w:t xml:space="preserve">data </w:t>
      </w:r>
      <w:r w:rsidR="00F227A2">
        <w:rPr>
          <w:rFonts w:ascii="Times New Roman" w:hAnsi="Times New Roman" w:cs="Times New Roman"/>
          <w:sz w:val="24"/>
          <w:szCs w:val="24"/>
        </w:rPr>
        <w:t>and formulary</w:t>
      </w:r>
      <w:r w:rsidR="00F227A2">
        <w:rPr>
          <w:rFonts w:ascii="Times New Roman" w:hAnsi="Times New Roman" w:cs="Times New Roman"/>
          <w:spacing w:val="-1"/>
          <w:sz w:val="24"/>
          <w:szCs w:val="24"/>
        </w:rPr>
        <w:t xml:space="preserve"> </w:t>
      </w:r>
      <w:r w:rsidR="00F227A2">
        <w:rPr>
          <w:rFonts w:ascii="Times New Roman" w:hAnsi="Times New Roman" w:cs="Times New Roman"/>
          <w:spacing w:val="2"/>
          <w:sz w:val="24"/>
          <w:szCs w:val="24"/>
        </w:rPr>
        <w:t>d</w:t>
      </w:r>
      <w:r w:rsidR="00F227A2">
        <w:rPr>
          <w:rFonts w:ascii="Times New Roman" w:hAnsi="Times New Roman" w:cs="Times New Roman"/>
          <w:spacing w:val="-1"/>
          <w:sz w:val="24"/>
          <w:szCs w:val="24"/>
        </w:rPr>
        <w:t>a</w:t>
      </w:r>
      <w:r w:rsidR="00F227A2">
        <w:rPr>
          <w:rFonts w:ascii="Times New Roman" w:hAnsi="Times New Roman" w:cs="Times New Roman"/>
          <w:sz w:val="24"/>
          <w:szCs w:val="24"/>
        </w:rPr>
        <w:t>t</w:t>
      </w:r>
      <w:r w:rsidR="00F227A2">
        <w:rPr>
          <w:rFonts w:ascii="Times New Roman" w:hAnsi="Times New Roman" w:cs="Times New Roman"/>
          <w:spacing w:val="-1"/>
          <w:sz w:val="24"/>
          <w:szCs w:val="24"/>
        </w:rPr>
        <w:t>a</w:t>
      </w:r>
      <w:r w:rsidR="00F227A2">
        <w:rPr>
          <w:rFonts w:ascii="Times New Roman" w:hAnsi="Times New Roman" w:cs="Times New Roman"/>
          <w:sz w:val="24"/>
          <w:szCs w:val="24"/>
        </w:rPr>
        <w:t xml:space="preserve"> monthly</w:t>
      </w:r>
      <w:r w:rsidR="00C71DDA">
        <w:rPr>
          <w:rFonts w:ascii="Times New Roman" w:hAnsi="Times New Roman" w:cs="Times New Roman"/>
          <w:sz w:val="24"/>
          <w:szCs w:val="24"/>
        </w:rPr>
        <w:t>,</w:t>
      </w:r>
      <w:r w:rsidR="00F227A2">
        <w:rPr>
          <w:rFonts w:ascii="Times New Roman" w:hAnsi="Times New Roman" w:cs="Times New Roman"/>
          <w:spacing w:val="2"/>
          <w:sz w:val="24"/>
          <w:szCs w:val="24"/>
        </w:rPr>
        <w:t xml:space="preserve"> </w:t>
      </w:r>
      <w:r w:rsidR="00F227A2">
        <w:rPr>
          <w:rFonts w:ascii="Times New Roman" w:hAnsi="Times New Roman" w:cs="Times New Roman"/>
          <w:spacing w:val="-1"/>
          <w:sz w:val="24"/>
          <w:szCs w:val="24"/>
        </w:rPr>
        <w:t>a</w:t>
      </w:r>
      <w:r w:rsidR="00F227A2">
        <w:rPr>
          <w:rFonts w:ascii="Times New Roman" w:hAnsi="Times New Roman" w:cs="Times New Roman"/>
          <w:sz w:val="24"/>
          <w:szCs w:val="24"/>
        </w:rPr>
        <w:t>nd su</w:t>
      </w:r>
      <w:r w:rsidR="00F227A2">
        <w:rPr>
          <w:rFonts w:ascii="Times New Roman" w:hAnsi="Times New Roman" w:cs="Times New Roman"/>
          <w:spacing w:val="-2"/>
          <w:sz w:val="24"/>
          <w:szCs w:val="24"/>
        </w:rPr>
        <w:t>b</w:t>
      </w:r>
      <w:r w:rsidR="00F227A2">
        <w:rPr>
          <w:rFonts w:ascii="Times New Roman" w:hAnsi="Times New Roman" w:cs="Times New Roman"/>
          <w:sz w:val="24"/>
          <w:szCs w:val="24"/>
        </w:rPr>
        <w:t>mit</w:t>
      </w:r>
      <w:r w:rsidR="00F227A2">
        <w:rPr>
          <w:rFonts w:ascii="Times New Roman" w:hAnsi="Times New Roman" w:cs="Times New Roman"/>
          <w:spacing w:val="-2"/>
          <w:sz w:val="24"/>
          <w:szCs w:val="24"/>
        </w:rPr>
        <w:t xml:space="preserve"> </w:t>
      </w:r>
      <w:r w:rsidR="00F227A2">
        <w:rPr>
          <w:rFonts w:ascii="Times New Roman" w:hAnsi="Times New Roman" w:cs="Times New Roman"/>
          <w:sz w:val="24"/>
          <w:szCs w:val="24"/>
        </w:rPr>
        <w:t xml:space="preserve">it to </w:t>
      </w:r>
      <w:r w:rsidR="00F227A2">
        <w:rPr>
          <w:rFonts w:ascii="Times New Roman" w:hAnsi="Times New Roman" w:cs="Times New Roman"/>
          <w:spacing w:val="1"/>
          <w:sz w:val="24"/>
          <w:szCs w:val="24"/>
        </w:rPr>
        <w:t>C</w:t>
      </w:r>
      <w:r w:rsidR="00F227A2">
        <w:rPr>
          <w:rFonts w:ascii="Times New Roman" w:hAnsi="Times New Roman" w:cs="Times New Roman"/>
          <w:spacing w:val="-2"/>
          <w:sz w:val="24"/>
          <w:szCs w:val="24"/>
        </w:rPr>
        <w:t>M</w:t>
      </w:r>
      <w:r w:rsidR="00F227A2">
        <w:rPr>
          <w:rFonts w:ascii="Times New Roman" w:hAnsi="Times New Roman" w:cs="Times New Roman"/>
          <w:spacing w:val="1"/>
          <w:sz w:val="24"/>
          <w:szCs w:val="24"/>
        </w:rPr>
        <w:t>S</w:t>
      </w:r>
      <w:r w:rsidRPr="00686CF5">
        <w:rPr>
          <w:rFonts w:ascii="Times New Roman" w:hAnsi="Times New Roman" w:cs="Times New Roman"/>
          <w:sz w:val="24"/>
          <w:szCs w:val="24"/>
        </w:rPr>
        <w:t>, b</w:t>
      </w:r>
      <w:r w:rsidRPr="00686CF5">
        <w:rPr>
          <w:rFonts w:ascii="Times New Roman" w:hAnsi="Times New Roman" w:cs="Times New Roman"/>
          <w:spacing w:val="-1"/>
          <w:sz w:val="24"/>
          <w:szCs w:val="24"/>
        </w:rPr>
        <w:t>a</w:t>
      </w:r>
      <w:r w:rsidRPr="00686CF5">
        <w:rPr>
          <w:rFonts w:ascii="Times New Roman" w:hAnsi="Times New Roman" w:cs="Times New Roman"/>
          <w:spacing w:val="3"/>
          <w:sz w:val="24"/>
          <w:szCs w:val="24"/>
        </w:rPr>
        <w:t>s</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on the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numb</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r</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of</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issu</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s</w:t>
      </w:r>
      <w:r w:rsidRPr="00686CF5" w:rsidR="00686CF5">
        <w:rPr>
          <w:rFonts w:ascii="Times New Roman" w:hAnsi="Times New Roman" w:cs="Times New Roman"/>
          <w:sz w:val="24"/>
          <w:szCs w:val="24"/>
        </w:rPr>
        <w:t xml:space="preserve"> </w:t>
      </w:r>
      <w:r w:rsidRPr="00686CF5">
        <w:rPr>
          <w:rFonts w:ascii="Times New Roman" w:hAnsi="Times New Roman" w:cs="Times New Roman"/>
          <w:sz w:val="24"/>
          <w:szCs w:val="24"/>
        </w:rPr>
        <w:t>th</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 w</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e</w:t>
      </w:r>
      <w:r w:rsidRPr="00686CF5">
        <w:rPr>
          <w:rFonts w:ascii="Times New Roman" w:hAnsi="Times New Roman" w:cs="Times New Roman"/>
          <w:spacing w:val="-1"/>
          <w:sz w:val="24"/>
          <w:szCs w:val="24"/>
        </w:rPr>
        <w:t xml:space="preserve"> a</w:t>
      </w:r>
      <w:r w:rsidRPr="00686CF5">
        <w:rPr>
          <w:rFonts w:ascii="Times New Roman" w:hAnsi="Times New Roman" w:cs="Times New Roman"/>
          <w:sz w:val="24"/>
          <w:szCs w:val="24"/>
        </w:rPr>
        <w:t>pp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ov</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to o</w:t>
      </w:r>
      <w:r w:rsidRPr="00686CF5">
        <w:rPr>
          <w:rFonts w:ascii="Times New Roman" w:hAnsi="Times New Roman" w:cs="Times New Roman"/>
          <w:spacing w:val="2"/>
          <w:sz w:val="24"/>
          <w:szCs w:val="24"/>
        </w:rPr>
        <w:t>ff</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r</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QH</w:t>
      </w:r>
      <w:r w:rsidRPr="00686CF5">
        <w:rPr>
          <w:rFonts w:ascii="Times New Roman" w:hAnsi="Times New Roman" w:cs="Times New Roman"/>
          <w:spacing w:val="1"/>
          <w:sz w:val="24"/>
          <w:szCs w:val="24"/>
        </w:rPr>
        <w:t>P</w:t>
      </w:r>
      <w:r w:rsidRPr="00686CF5">
        <w:rPr>
          <w:rFonts w:ascii="Times New Roman" w:hAnsi="Times New Roman" w:cs="Times New Roman"/>
          <w:sz w:val="24"/>
          <w:szCs w:val="24"/>
        </w:rPr>
        <w:t>s</w:t>
      </w:r>
      <w:r w:rsidR="00E84A9F">
        <w:rPr>
          <w:rFonts w:ascii="Times New Roman" w:hAnsi="Times New Roman" w:cs="Times New Roman"/>
          <w:sz w:val="24"/>
          <w:szCs w:val="24"/>
        </w:rPr>
        <w:t xml:space="preserve"> </w:t>
      </w:r>
      <w:r w:rsidRPr="00686CF5">
        <w:rPr>
          <w:rFonts w:ascii="Times New Roman" w:hAnsi="Times New Roman" w:cs="Times New Roman"/>
          <w:sz w:val="24"/>
          <w:szCs w:val="24"/>
        </w:rPr>
        <w:t>in the</w:t>
      </w:r>
      <w:r w:rsidRPr="00686CF5">
        <w:rPr>
          <w:rFonts w:ascii="Times New Roman" w:hAnsi="Times New Roman" w:cs="Times New Roman"/>
          <w:spacing w:val="-1"/>
          <w:sz w:val="24"/>
          <w:szCs w:val="24"/>
        </w:rPr>
        <w:t xml:space="preserve"> </w:t>
      </w:r>
      <w:r w:rsidRPr="00686CF5" w:rsidR="00BD38E8">
        <w:rPr>
          <w:rFonts w:ascii="Times New Roman" w:hAnsi="Times New Roman" w:cs="Times New Roman"/>
          <w:sz w:val="24"/>
          <w:szCs w:val="24"/>
        </w:rPr>
        <w:t>20</w:t>
      </w:r>
      <w:r w:rsidR="00BD38E8">
        <w:rPr>
          <w:rFonts w:ascii="Times New Roman" w:hAnsi="Times New Roman" w:cs="Times New Roman"/>
          <w:sz w:val="24"/>
          <w:szCs w:val="24"/>
        </w:rPr>
        <w:t>20</w:t>
      </w:r>
      <w:r w:rsidRPr="00686CF5" w:rsidR="00BD38E8">
        <w:rPr>
          <w:rFonts w:ascii="Times New Roman" w:hAnsi="Times New Roman" w:cs="Times New Roman"/>
          <w:sz w:val="24"/>
          <w:szCs w:val="24"/>
        </w:rPr>
        <w:t xml:space="preserve"> </w:t>
      </w:r>
      <w:r w:rsidRPr="00686CF5">
        <w:rPr>
          <w:rFonts w:ascii="Times New Roman" w:hAnsi="Times New Roman" w:cs="Times New Roman"/>
          <w:sz w:val="24"/>
          <w:szCs w:val="24"/>
        </w:rPr>
        <w:t>pl</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n</w:t>
      </w:r>
      <w:r w:rsidRPr="00686CF5">
        <w:rPr>
          <w:rFonts w:ascii="Times New Roman" w:hAnsi="Times New Roman" w:cs="Times New Roman"/>
          <w:spacing w:val="7"/>
          <w:sz w:val="24"/>
          <w:szCs w:val="24"/>
        </w:rPr>
        <w:t xml:space="preserve"> </w:t>
      </w:r>
      <w:r w:rsidRPr="00686CF5">
        <w:rPr>
          <w:rFonts w:ascii="Times New Roman" w:hAnsi="Times New Roman" w:cs="Times New Roman"/>
          <w:spacing w:val="-10"/>
          <w:sz w:val="24"/>
          <w:szCs w:val="24"/>
        </w:rPr>
        <w:t>y</w:t>
      </w:r>
      <w:r w:rsidRPr="00686CF5">
        <w:rPr>
          <w:rFonts w:ascii="Times New Roman" w:hAnsi="Times New Roman" w:cs="Times New Roman"/>
          <w:spacing w:val="1"/>
          <w:sz w:val="24"/>
          <w:szCs w:val="24"/>
        </w:rPr>
        <w:t>e</w:t>
      </w:r>
      <w:r w:rsidRPr="00686CF5">
        <w:rPr>
          <w:rFonts w:ascii="Times New Roman" w:hAnsi="Times New Roman" w:cs="Times New Roman"/>
          <w:spacing w:val="-1"/>
          <w:sz w:val="24"/>
          <w:szCs w:val="24"/>
        </w:rPr>
        <w:t>ar</w:t>
      </w:r>
      <w:r w:rsidRPr="00686CF5">
        <w:rPr>
          <w:rFonts w:ascii="Times New Roman" w:hAnsi="Times New Roman" w:cs="Times New Roman"/>
          <w:sz w:val="24"/>
          <w:szCs w:val="24"/>
        </w:rPr>
        <w:t>.</w:t>
      </w:r>
      <w:r w:rsidRPr="00686CF5">
        <w:rPr>
          <w:rFonts w:ascii="Times New Roman" w:hAnsi="Times New Roman" w:cs="Times New Roman"/>
          <w:spacing w:val="5"/>
          <w:sz w:val="24"/>
          <w:szCs w:val="24"/>
        </w:rPr>
        <w:t xml:space="preserve"> </w:t>
      </w:r>
      <w:r w:rsidRPr="00686CF5" w:rsidR="00F227A2">
        <w:rPr>
          <w:rFonts w:ascii="Times New Roman" w:hAnsi="Times New Roman" w:cs="Times New Roman"/>
          <w:spacing w:val="1"/>
          <w:sz w:val="24"/>
          <w:szCs w:val="24"/>
        </w:rPr>
        <w:t>W</w:t>
      </w:r>
      <w:r w:rsidRPr="00686CF5" w:rsidR="00F227A2">
        <w:rPr>
          <w:rFonts w:ascii="Times New Roman" w:hAnsi="Times New Roman" w:cs="Times New Roman"/>
          <w:sz w:val="24"/>
          <w:szCs w:val="24"/>
        </w:rPr>
        <w:t>e</w:t>
      </w:r>
      <w:r w:rsidRPr="00686CF5" w:rsidR="00F227A2">
        <w:rPr>
          <w:rFonts w:ascii="Times New Roman" w:hAnsi="Times New Roman" w:cs="Times New Roman"/>
          <w:spacing w:val="-1"/>
          <w:sz w:val="24"/>
          <w:szCs w:val="24"/>
        </w:rPr>
        <w:t xml:space="preserve"> e</w:t>
      </w:r>
      <w:r w:rsidRPr="00686CF5" w:rsidR="00F227A2">
        <w:rPr>
          <w:rFonts w:ascii="Times New Roman" w:hAnsi="Times New Roman" w:cs="Times New Roman"/>
          <w:sz w:val="24"/>
          <w:szCs w:val="24"/>
        </w:rPr>
        <w:t>stim</w:t>
      </w:r>
      <w:r w:rsidRPr="00686CF5" w:rsidR="00F227A2">
        <w:rPr>
          <w:rFonts w:ascii="Times New Roman" w:hAnsi="Times New Roman" w:cs="Times New Roman"/>
          <w:spacing w:val="-1"/>
          <w:sz w:val="24"/>
          <w:szCs w:val="24"/>
        </w:rPr>
        <w:t>a</w:t>
      </w:r>
      <w:r w:rsidRPr="00686CF5" w:rsidR="00F227A2">
        <w:rPr>
          <w:rFonts w:ascii="Times New Roman" w:hAnsi="Times New Roman" w:cs="Times New Roman"/>
          <w:sz w:val="24"/>
          <w:szCs w:val="24"/>
        </w:rPr>
        <w:t>te</w:t>
      </w:r>
      <w:r w:rsidRPr="00686CF5" w:rsidR="00F227A2">
        <w:rPr>
          <w:rFonts w:ascii="Times New Roman" w:hAnsi="Times New Roman" w:cs="Times New Roman"/>
          <w:spacing w:val="-1"/>
          <w:sz w:val="24"/>
          <w:szCs w:val="24"/>
        </w:rPr>
        <w:t xml:space="preserve"> </w:t>
      </w:r>
      <w:r w:rsidR="00C71DDA">
        <w:rPr>
          <w:rFonts w:ascii="Times New Roman" w:hAnsi="Times New Roman" w:cs="Times New Roman"/>
          <w:spacing w:val="-1"/>
          <w:sz w:val="24"/>
          <w:szCs w:val="24"/>
        </w:rPr>
        <w:t xml:space="preserve">that </w:t>
      </w:r>
      <w:r w:rsidR="00F227A2">
        <w:rPr>
          <w:rFonts w:ascii="Times New Roman" w:hAnsi="Times New Roman" w:cs="Times New Roman"/>
          <w:sz w:val="24"/>
          <w:szCs w:val="24"/>
        </w:rPr>
        <w:t>201</w:t>
      </w:r>
      <w:r w:rsidRPr="00686CF5" w:rsidR="00F227A2">
        <w:rPr>
          <w:rFonts w:ascii="Times New Roman" w:hAnsi="Times New Roman" w:cs="Times New Roman"/>
          <w:sz w:val="24"/>
          <w:szCs w:val="24"/>
        </w:rPr>
        <w:t xml:space="preserve"> </w:t>
      </w:r>
      <w:r w:rsidR="00F227A2">
        <w:rPr>
          <w:rFonts w:ascii="Times New Roman" w:hAnsi="Times New Roman" w:cs="Times New Roman"/>
          <w:sz w:val="24"/>
          <w:szCs w:val="24"/>
        </w:rPr>
        <w:t>SAD</w:t>
      </w:r>
      <w:r w:rsidRPr="00686CF5" w:rsidR="00F227A2">
        <w:rPr>
          <w:rFonts w:ascii="Times New Roman" w:hAnsi="Times New Roman" w:cs="Times New Roman"/>
          <w:sz w:val="24"/>
          <w:szCs w:val="24"/>
        </w:rPr>
        <w:t>P</w:t>
      </w:r>
      <w:r w:rsidR="00F227A2">
        <w:rPr>
          <w:rFonts w:ascii="Times New Roman" w:hAnsi="Times New Roman" w:cs="Times New Roman"/>
          <w:sz w:val="24"/>
          <w:szCs w:val="24"/>
        </w:rPr>
        <w:t xml:space="preserve"> issuers</w:t>
      </w:r>
      <w:r w:rsidRPr="00686CF5" w:rsidR="00F227A2">
        <w:rPr>
          <w:rFonts w:ascii="Times New Roman" w:hAnsi="Times New Roman" w:cs="Times New Roman"/>
          <w:sz w:val="24"/>
          <w:szCs w:val="24"/>
        </w:rPr>
        <w:t xml:space="preserve"> will be</w:t>
      </w:r>
      <w:r w:rsidRPr="00686CF5" w:rsidR="00F227A2">
        <w:rPr>
          <w:rFonts w:ascii="Times New Roman" w:hAnsi="Times New Roman" w:cs="Times New Roman"/>
          <w:spacing w:val="-1"/>
          <w:sz w:val="24"/>
          <w:szCs w:val="24"/>
        </w:rPr>
        <w:t xml:space="preserve"> </w:t>
      </w:r>
      <w:r w:rsidRPr="00686CF5" w:rsidR="00F227A2">
        <w:rPr>
          <w:rFonts w:ascii="Times New Roman" w:hAnsi="Times New Roman" w:cs="Times New Roman"/>
          <w:sz w:val="24"/>
          <w:szCs w:val="24"/>
        </w:rPr>
        <w:t>subj</w:t>
      </w:r>
      <w:r w:rsidRPr="00686CF5" w:rsidR="00F227A2">
        <w:rPr>
          <w:rFonts w:ascii="Times New Roman" w:hAnsi="Times New Roman" w:cs="Times New Roman"/>
          <w:spacing w:val="-1"/>
          <w:sz w:val="24"/>
          <w:szCs w:val="24"/>
        </w:rPr>
        <w:t>ec</w:t>
      </w:r>
      <w:r w:rsidRPr="00686CF5" w:rsidR="00F227A2">
        <w:rPr>
          <w:rFonts w:ascii="Times New Roman" w:hAnsi="Times New Roman" w:cs="Times New Roman"/>
          <w:sz w:val="24"/>
          <w:szCs w:val="24"/>
        </w:rPr>
        <w:t>t</w:t>
      </w:r>
      <w:r w:rsidRPr="00686CF5" w:rsidR="00F227A2">
        <w:rPr>
          <w:rFonts w:ascii="Times New Roman" w:hAnsi="Times New Roman" w:cs="Times New Roman"/>
          <w:spacing w:val="-2"/>
          <w:sz w:val="24"/>
          <w:szCs w:val="24"/>
        </w:rPr>
        <w:t xml:space="preserve"> </w:t>
      </w:r>
      <w:r w:rsidRPr="00686CF5" w:rsidR="00F227A2">
        <w:rPr>
          <w:rFonts w:ascii="Times New Roman" w:hAnsi="Times New Roman" w:cs="Times New Roman"/>
          <w:sz w:val="24"/>
          <w:szCs w:val="24"/>
        </w:rPr>
        <w:t>to t</w:t>
      </w:r>
      <w:r w:rsidRPr="00686CF5" w:rsidR="00F227A2">
        <w:rPr>
          <w:rFonts w:ascii="Times New Roman" w:hAnsi="Times New Roman" w:cs="Times New Roman"/>
          <w:spacing w:val="-2"/>
          <w:sz w:val="24"/>
          <w:szCs w:val="24"/>
        </w:rPr>
        <w:t>h</w:t>
      </w:r>
      <w:r w:rsidR="00F227A2">
        <w:rPr>
          <w:rFonts w:ascii="Times New Roman" w:hAnsi="Times New Roman" w:cs="Times New Roman"/>
          <w:sz w:val="24"/>
          <w:szCs w:val="24"/>
        </w:rPr>
        <w:t xml:space="preserve">e </w:t>
      </w:r>
      <w:r w:rsidRPr="00686CF5" w:rsidR="00F227A2">
        <w:rPr>
          <w:rFonts w:ascii="Times New Roman" w:hAnsi="Times New Roman" w:cs="Times New Roman"/>
          <w:spacing w:val="-1"/>
          <w:sz w:val="24"/>
          <w:szCs w:val="24"/>
        </w:rPr>
        <w:t>re</w:t>
      </w:r>
      <w:r w:rsidRPr="00686CF5" w:rsidR="00F227A2">
        <w:rPr>
          <w:rFonts w:ascii="Times New Roman" w:hAnsi="Times New Roman" w:cs="Times New Roman"/>
          <w:sz w:val="24"/>
          <w:szCs w:val="24"/>
        </w:rPr>
        <w:t>qui</w:t>
      </w:r>
      <w:r w:rsidRPr="00686CF5" w:rsidR="00F227A2">
        <w:rPr>
          <w:rFonts w:ascii="Times New Roman" w:hAnsi="Times New Roman" w:cs="Times New Roman"/>
          <w:spacing w:val="-1"/>
          <w:sz w:val="24"/>
          <w:szCs w:val="24"/>
        </w:rPr>
        <w:t>re</w:t>
      </w:r>
      <w:r w:rsidRPr="00686CF5" w:rsidR="00F227A2">
        <w:rPr>
          <w:rFonts w:ascii="Times New Roman" w:hAnsi="Times New Roman" w:cs="Times New Roman"/>
          <w:sz w:val="24"/>
          <w:szCs w:val="24"/>
        </w:rPr>
        <w:t>m</w:t>
      </w:r>
      <w:r w:rsidRPr="00686CF5" w:rsidR="00F227A2">
        <w:rPr>
          <w:rFonts w:ascii="Times New Roman" w:hAnsi="Times New Roman" w:cs="Times New Roman"/>
          <w:spacing w:val="-1"/>
          <w:sz w:val="24"/>
          <w:szCs w:val="24"/>
        </w:rPr>
        <w:t>e</w:t>
      </w:r>
      <w:r w:rsidRPr="00686CF5" w:rsidR="00F227A2">
        <w:rPr>
          <w:rFonts w:ascii="Times New Roman" w:hAnsi="Times New Roman" w:cs="Times New Roman"/>
          <w:sz w:val="24"/>
          <w:szCs w:val="24"/>
        </w:rPr>
        <w:t>nt</w:t>
      </w:r>
      <w:r w:rsidR="00F227A2">
        <w:rPr>
          <w:rFonts w:ascii="Times New Roman" w:hAnsi="Times New Roman" w:cs="Times New Roman"/>
          <w:sz w:val="24"/>
          <w:szCs w:val="24"/>
        </w:rPr>
        <w:t xml:space="preserve"> to upd</w:t>
      </w:r>
      <w:r w:rsidR="00F227A2">
        <w:rPr>
          <w:rFonts w:ascii="Times New Roman" w:hAnsi="Times New Roman" w:cs="Times New Roman"/>
          <w:spacing w:val="-1"/>
          <w:sz w:val="24"/>
          <w:szCs w:val="24"/>
        </w:rPr>
        <w:t>a</w:t>
      </w:r>
      <w:r w:rsidR="00F227A2">
        <w:rPr>
          <w:rFonts w:ascii="Times New Roman" w:hAnsi="Times New Roman" w:cs="Times New Roman"/>
          <w:sz w:val="24"/>
          <w:szCs w:val="24"/>
        </w:rPr>
        <w:t>te</w:t>
      </w:r>
      <w:r w:rsidR="00F227A2">
        <w:rPr>
          <w:rFonts w:ascii="Times New Roman" w:hAnsi="Times New Roman" w:cs="Times New Roman"/>
          <w:spacing w:val="-1"/>
          <w:sz w:val="24"/>
          <w:szCs w:val="24"/>
        </w:rPr>
        <w:t xml:space="preserve"> a</w:t>
      </w:r>
      <w:r w:rsidR="00F227A2">
        <w:rPr>
          <w:rFonts w:ascii="Times New Roman" w:hAnsi="Times New Roman" w:cs="Times New Roman"/>
          <w:sz w:val="24"/>
          <w:szCs w:val="24"/>
        </w:rPr>
        <w:t>nd pub</w:t>
      </w:r>
      <w:r w:rsidR="00F227A2">
        <w:rPr>
          <w:rFonts w:ascii="Times New Roman" w:hAnsi="Times New Roman" w:cs="Times New Roman"/>
          <w:spacing w:val="3"/>
          <w:sz w:val="24"/>
          <w:szCs w:val="24"/>
        </w:rPr>
        <w:t>l</w:t>
      </w:r>
      <w:r w:rsidR="00F227A2">
        <w:rPr>
          <w:rFonts w:ascii="Times New Roman" w:hAnsi="Times New Roman" w:cs="Times New Roman"/>
          <w:sz w:val="24"/>
          <w:szCs w:val="24"/>
        </w:rPr>
        <w:t xml:space="preserve">ish </w:t>
      </w:r>
      <w:r w:rsidR="00C71DDA">
        <w:rPr>
          <w:rFonts w:ascii="Times New Roman" w:hAnsi="Times New Roman" w:cs="Times New Roman"/>
          <w:sz w:val="24"/>
          <w:szCs w:val="24"/>
        </w:rPr>
        <w:t xml:space="preserve">only </w:t>
      </w:r>
      <w:r w:rsidR="00F227A2">
        <w:rPr>
          <w:rFonts w:ascii="Times New Roman" w:hAnsi="Times New Roman" w:cs="Times New Roman"/>
          <w:sz w:val="24"/>
          <w:szCs w:val="24"/>
        </w:rPr>
        <w:t xml:space="preserve">provider </w:t>
      </w:r>
      <w:r w:rsidR="003A1EB8">
        <w:rPr>
          <w:rFonts w:ascii="Times New Roman" w:hAnsi="Times New Roman" w:cs="Times New Roman"/>
          <w:sz w:val="24"/>
          <w:szCs w:val="24"/>
        </w:rPr>
        <w:t xml:space="preserve">directory </w:t>
      </w:r>
      <w:r w:rsidR="00F227A2">
        <w:rPr>
          <w:rFonts w:ascii="Times New Roman" w:hAnsi="Times New Roman" w:cs="Times New Roman"/>
          <w:spacing w:val="2"/>
          <w:sz w:val="24"/>
          <w:szCs w:val="24"/>
        </w:rPr>
        <w:t>d</w:t>
      </w:r>
      <w:r w:rsidR="00F227A2">
        <w:rPr>
          <w:rFonts w:ascii="Times New Roman" w:hAnsi="Times New Roman" w:cs="Times New Roman"/>
          <w:spacing w:val="-1"/>
          <w:sz w:val="24"/>
          <w:szCs w:val="24"/>
        </w:rPr>
        <w:t>a</w:t>
      </w:r>
      <w:r w:rsidR="00F227A2">
        <w:rPr>
          <w:rFonts w:ascii="Times New Roman" w:hAnsi="Times New Roman" w:cs="Times New Roman"/>
          <w:sz w:val="24"/>
          <w:szCs w:val="24"/>
        </w:rPr>
        <w:t>t</w:t>
      </w:r>
      <w:r w:rsidR="00F227A2">
        <w:rPr>
          <w:rFonts w:ascii="Times New Roman" w:hAnsi="Times New Roman" w:cs="Times New Roman"/>
          <w:spacing w:val="-1"/>
          <w:sz w:val="24"/>
          <w:szCs w:val="24"/>
        </w:rPr>
        <w:t>a</w:t>
      </w:r>
      <w:r w:rsidR="00F227A2">
        <w:rPr>
          <w:rFonts w:ascii="Times New Roman" w:hAnsi="Times New Roman" w:cs="Times New Roman"/>
          <w:sz w:val="24"/>
          <w:szCs w:val="24"/>
        </w:rPr>
        <w:t xml:space="preserve"> monthly</w:t>
      </w:r>
      <w:r w:rsidR="00F227A2">
        <w:rPr>
          <w:rFonts w:ascii="Times New Roman" w:hAnsi="Times New Roman" w:cs="Times New Roman"/>
          <w:spacing w:val="2"/>
          <w:sz w:val="24"/>
          <w:szCs w:val="24"/>
        </w:rPr>
        <w:t xml:space="preserve"> </w:t>
      </w:r>
      <w:r w:rsidR="00F227A2">
        <w:rPr>
          <w:rFonts w:ascii="Times New Roman" w:hAnsi="Times New Roman" w:cs="Times New Roman"/>
          <w:spacing w:val="-1"/>
          <w:sz w:val="24"/>
          <w:szCs w:val="24"/>
        </w:rPr>
        <w:t>a</w:t>
      </w:r>
      <w:r w:rsidR="00F227A2">
        <w:rPr>
          <w:rFonts w:ascii="Times New Roman" w:hAnsi="Times New Roman" w:cs="Times New Roman"/>
          <w:sz w:val="24"/>
          <w:szCs w:val="24"/>
        </w:rPr>
        <w:t>nd su</w:t>
      </w:r>
      <w:r w:rsidR="00F227A2">
        <w:rPr>
          <w:rFonts w:ascii="Times New Roman" w:hAnsi="Times New Roman" w:cs="Times New Roman"/>
          <w:spacing w:val="-2"/>
          <w:sz w:val="24"/>
          <w:szCs w:val="24"/>
        </w:rPr>
        <w:t>b</w:t>
      </w:r>
      <w:r w:rsidR="00F227A2">
        <w:rPr>
          <w:rFonts w:ascii="Times New Roman" w:hAnsi="Times New Roman" w:cs="Times New Roman"/>
          <w:sz w:val="24"/>
          <w:szCs w:val="24"/>
        </w:rPr>
        <w:t>mit</w:t>
      </w:r>
      <w:r w:rsidR="00F227A2">
        <w:rPr>
          <w:rFonts w:ascii="Times New Roman" w:hAnsi="Times New Roman" w:cs="Times New Roman"/>
          <w:spacing w:val="-2"/>
          <w:sz w:val="24"/>
          <w:szCs w:val="24"/>
        </w:rPr>
        <w:t xml:space="preserve"> </w:t>
      </w:r>
      <w:r w:rsidR="00F227A2">
        <w:rPr>
          <w:rFonts w:ascii="Times New Roman" w:hAnsi="Times New Roman" w:cs="Times New Roman"/>
          <w:sz w:val="24"/>
          <w:szCs w:val="24"/>
        </w:rPr>
        <w:t xml:space="preserve">it to </w:t>
      </w:r>
      <w:r w:rsidR="00F227A2">
        <w:rPr>
          <w:rFonts w:ascii="Times New Roman" w:hAnsi="Times New Roman" w:cs="Times New Roman"/>
          <w:spacing w:val="1"/>
          <w:sz w:val="24"/>
          <w:szCs w:val="24"/>
        </w:rPr>
        <w:t>C</w:t>
      </w:r>
      <w:r w:rsidR="00F227A2">
        <w:rPr>
          <w:rFonts w:ascii="Times New Roman" w:hAnsi="Times New Roman" w:cs="Times New Roman"/>
          <w:spacing w:val="-2"/>
          <w:sz w:val="24"/>
          <w:szCs w:val="24"/>
        </w:rPr>
        <w:t>M</w:t>
      </w:r>
      <w:r w:rsidR="00F227A2">
        <w:rPr>
          <w:rFonts w:ascii="Times New Roman" w:hAnsi="Times New Roman" w:cs="Times New Roman"/>
          <w:spacing w:val="1"/>
          <w:sz w:val="24"/>
          <w:szCs w:val="24"/>
        </w:rPr>
        <w:t>S</w:t>
      </w:r>
      <w:r w:rsidRPr="00686CF5" w:rsidR="00F227A2">
        <w:rPr>
          <w:rFonts w:ascii="Times New Roman" w:hAnsi="Times New Roman" w:cs="Times New Roman"/>
          <w:sz w:val="24"/>
          <w:szCs w:val="24"/>
        </w:rPr>
        <w:t>, b</w:t>
      </w:r>
      <w:r w:rsidRPr="00686CF5" w:rsidR="00F227A2">
        <w:rPr>
          <w:rFonts w:ascii="Times New Roman" w:hAnsi="Times New Roman" w:cs="Times New Roman"/>
          <w:spacing w:val="-1"/>
          <w:sz w:val="24"/>
          <w:szCs w:val="24"/>
        </w:rPr>
        <w:t>a</w:t>
      </w:r>
      <w:r w:rsidRPr="00686CF5" w:rsidR="00F227A2">
        <w:rPr>
          <w:rFonts w:ascii="Times New Roman" w:hAnsi="Times New Roman" w:cs="Times New Roman"/>
          <w:spacing w:val="3"/>
          <w:sz w:val="24"/>
          <w:szCs w:val="24"/>
        </w:rPr>
        <w:t>s</w:t>
      </w:r>
      <w:r w:rsidRPr="00686CF5" w:rsidR="00F227A2">
        <w:rPr>
          <w:rFonts w:ascii="Times New Roman" w:hAnsi="Times New Roman" w:cs="Times New Roman"/>
          <w:spacing w:val="-1"/>
          <w:sz w:val="24"/>
          <w:szCs w:val="24"/>
        </w:rPr>
        <w:t>e</w:t>
      </w:r>
      <w:r w:rsidRPr="00686CF5" w:rsidR="00F227A2">
        <w:rPr>
          <w:rFonts w:ascii="Times New Roman" w:hAnsi="Times New Roman" w:cs="Times New Roman"/>
          <w:sz w:val="24"/>
          <w:szCs w:val="24"/>
        </w:rPr>
        <w:t>d on the</w:t>
      </w:r>
      <w:r w:rsidRPr="00686CF5" w:rsidR="00F227A2">
        <w:rPr>
          <w:rFonts w:ascii="Times New Roman" w:hAnsi="Times New Roman" w:cs="Times New Roman"/>
          <w:spacing w:val="-1"/>
          <w:sz w:val="24"/>
          <w:szCs w:val="24"/>
        </w:rPr>
        <w:t xml:space="preserve"> </w:t>
      </w:r>
      <w:r w:rsidRPr="00686CF5" w:rsidR="00F227A2">
        <w:rPr>
          <w:rFonts w:ascii="Times New Roman" w:hAnsi="Times New Roman" w:cs="Times New Roman"/>
          <w:sz w:val="24"/>
          <w:szCs w:val="24"/>
        </w:rPr>
        <w:t>numb</w:t>
      </w:r>
      <w:r w:rsidRPr="00686CF5" w:rsidR="00F227A2">
        <w:rPr>
          <w:rFonts w:ascii="Times New Roman" w:hAnsi="Times New Roman" w:cs="Times New Roman"/>
          <w:spacing w:val="-1"/>
          <w:sz w:val="24"/>
          <w:szCs w:val="24"/>
        </w:rPr>
        <w:t>e</w:t>
      </w:r>
      <w:r w:rsidRPr="00686CF5" w:rsidR="00F227A2">
        <w:rPr>
          <w:rFonts w:ascii="Times New Roman" w:hAnsi="Times New Roman" w:cs="Times New Roman"/>
          <w:sz w:val="24"/>
          <w:szCs w:val="24"/>
        </w:rPr>
        <w:t>r</w:t>
      </w:r>
      <w:r w:rsidRPr="00686CF5" w:rsidR="00F227A2">
        <w:rPr>
          <w:rFonts w:ascii="Times New Roman" w:hAnsi="Times New Roman" w:cs="Times New Roman"/>
          <w:spacing w:val="-1"/>
          <w:sz w:val="24"/>
          <w:szCs w:val="24"/>
        </w:rPr>
        <w:t xml:space="preserve"> </w:t>
      </w:r>
      <w:r w:rsidRPr="00686CF5" w:rsidR="00F227A2">
        <w:rPr>
          <w:rFonts w:ascii="Times New Roman" w:hAnsi="Times New Roman" w:cs="Times New Roman"/>
          <w:sz w:val="24"/>
          <w:szCs w:val="24"/>
        </w:rPr>
        <w:t>of</w:t>
      </w:r>
      <w:r w:rsidRPr="00686CF5" w:rsidR="00F227A2">
        <w:rPr>
          <w:rFonts w:ascii="Times New Roman" w:hAnsi="Times New Roman" w:cs="Times New Roman"/>
          <w:spacing w:val="-1"/>
          <w:sz w:val="24"/>
          <w:szCs w:val="24"/>
        </w:rPr>
        <w:t xml:space="preserve"> </w:t>
      </w:r>
      <w:r w:rsidRPr="00686CF5" w:rsidR="00F227A2">
        <w:rPr>
          <w:rFonts w:ascii="Times New Roman" w:hAnsi="Times New Roman" w:cs="Times New Roman"/>
          <w:sz w:val="24"/>
          <w:szCs w:val="24"/>
        </w:rPr>
        <w:t>issu</w:t>
      </w:r>
      <w:r w:rsidRPr="00686CF5" w:rsidR="00F227A2">
        <w:rPr>
          <w:rFonts w:ascii="Times New Roman" w:hAnsi="Times New Roman" w:cs="Times New Roman"/>
          <w:spacing w:val="-1"/>
          <w:sz w:val="24"/>
          <w:szCs w:val="24"/>
        </w:rPr>
        <w:t>er</w:t>
      </w:r>
      <w:r w:rsidRPr="00686CF5" w:rsidR="00F227A2">
        <w:rPr>
          <w:rFonts w:ascii="Times New Roman" w:hAnsi="Times New Roman" w:cs="Times New Roman"/>
          <w:sz w:val="24"/>
          <w:szCs w:val="24"/>
        </w:rPr>
        <w:t>s th</w:t>
      </w:r>
      <w:r w:rsidRPr="00686CF5" w:rsidR="00F227A2">
        <w:rPr>
          <w:rFonts w:ascii="Times New Roman" w:hAnsi="Times New Roman" w:cs="Times New Roman"/>
          <w:spacing w:val="-1"/>
          <w:sz w:val="24"/>
          <w:szCs w:val="24"/>
        </w:rPr>
        <w:t>a</w:t>
      </w:r>
      <w:r w:rsidRPr="00686CF5" w:rsidR="00F227A2">
        <w:rPr>
          <w:rFonts w:ascii="Times New Roman" w:hAnsi="Times New Roman" w:cs="Times New Roman"/>
          <w:sz w:val="24"/>
          <w:szCs w:val="24"/>
        </w:rPr>
        <w:t>t w</w:t>
      </w:r>
      <w:r w:rsidRPr="00686CF5" w:rsidR="00F227A2">
        <w:rPr>
          <w:rFonts w:ascii="Times New Roman" w:hAnsi="Times New Roman" w:cs="Times New Roman"/>
          <w:spacing w:val="-1"/>
          <w:sz w:val="24"/>
          <w:szCs w:val="24"/>
        </w:rPr>
        <w:t>er</w:t>
      </w:r>
      <w:r w:rsidRPr="00686CF5" w:rsidR="00F227A2">
        <w:rPr>
          <w:rFonts w:ascii="Times New Roman" w:hAnsi="Times New Roman" w:cs="Times New Roman"/>
          <w:sz w:val="24"/>
          <w:szCs w:val="24"/>
        </w:rPr>
        <w:t>e</w:t>
      </w:r>
      <w:r w:rsidRPr="00686CF5" w:rsidR="00F227A2">
        <w:rPr>
          <w:rFonts w:ascii="Times New Roman" w:hAnsi="Times New Roman" w:cs="Times New Roman"/>
          <w:spacing w:val="-1"/>
          <w:sz w:val="24"/>
          <w:szCs w:val="24"/>
        </w:rPr>
        <w:t xml:space="preserve"> a</w:t>
      </w:r>
      <w:r w:rsidRPr="00686CF5" w:rsidR="00F227A2">
        <w:rPr>
          <w:rFonts w:ascii="Times New Roman" w:hAnsi="Times New Roman" w:cs="Times New Roman"/>
          <w:sz w:val="24"/>
          <w:szCs w:val="24"/>
        </w:rPr>
        <w:t>pp</w:t>
      </w:r>
      <w:r w:rsidRPr="00686CF5" w:rsidR="00F227A2">
        <w:rPr>
          <w:rFonts w:ascii="Times New Roman" w:hAnsi="Times New Roman" w:cs="Times New Roman"/>
          <w:spacing w:val="-1"/>
          <w:sz w:val="24"/>
          <w:szCs w:val="24"/>
        </w:rPr>
        <w:t>r</w:t>
      </w:r>
      <w:r w:rsidRPr="00686CF5" w:rsidR="00F227A2">
        <w:rPr>
          <w:rFonts w:ascii="Times New Roman" w:hAnsi="Times New Roman" w:cs="Times New Roman"/>
          <w:sz w:val="24"/>
          <w:szCs w:val="24"/>
        </w:rPr>
        <w:t>ov</w:t>
      </w:r>
      <w:r w:rsidRPr="00686CF5" w:rsidR="00F227A2">
        <w:rPr>
          <w:rFonts w:ascii="Times New Roman" w:hAnsi="Times New Roman" w:cs="Times New Roman"/>
          <w:spacing w:val="-1"/>
          <w:sz w:val="24"/>
          <w:szCs w:val="24"/>
        </w:rPr>
        <w:t>e</w:t>
      </w:r>
      <w:r w:rsidRPr="00686CF5" w:rsidR="00F227A2">
        <w:rPr>
          <w:rFonts w:ascii="Times New Roman" w:hAnsi="Times New Roman" w:cs="Times New Roman"/>
          <w:sz w:val="24"/>
          <w:szCs w:val="24"/>
        </w:rPr>
        <w:t>d to o</w:t>
      </w:r>
      <w:r w:rsidRPr="00686CF5" w:rsidR="00F227A2">
        <w:rPr>
          <w:rFonts w:ascii="Times New Roman" w:hAnsi="Times New Roman" w:cs="Times New Roman"/>
          <w:spacing w:val="2"/>
          <w:sz w:val="24"/>
          <w:szCs w:val="24"/>
        </w:rPr>
        <w:t>ff</w:t>
      </w:r>
      <w:r w:rsidRPr="00686CF5" w:rsidR="00F227A2">
        <w:rPr>
          <w:rFonts w:ascii="Times New Roman" w:hAnsi="Times New Roman" w:cs="Times New Roman"/>
          <w:spacing w:val="-1"/>
          <w:sz w:val="24"/>
          <w:szCs w:val="24"/>
        </w:rPr>
        <w:t>e</w:t>
      </w:r>
      <w:r w:rsidRPr="00686CF5" w:rsidR="00F227A2">
        <w:rPr>
          <w:rFonts w:ascii="Times New Roman" w:hAnsi="Times New Roman" w:cs="Times New Roman"/>
          <w:sz w:val="24"/>
          <w:szCs w:val="24"/>
        </w:rPr>
        <w:t>r</w:t>
      </w:r>
      <w:r w:rsidRPr="00686CF5" w:rsidR="00F227A2">
        <w:rPr>
          <w:rFonts w:ascii="Times New Roman" w:hAnsi="Times New Roman" w:cs="Times New Roman"/>
          <w:spacing w:val="-1"/>
          <w:sz w:val="24"/>
          <w:szCs w:val="24"/>
        </w:rPr>
        <w:t xml:space="preserve"> </w:t>
      </w:r>
      <w:r w:rsidR="00F227A2">
        <w:rPr>
          <w:rFonts w:ascii="Times New Roman" w:hAnsi="Times New Roman" w:cs="Times New Roman"/>
          <w:sz w:val="24"/>
          <w:szCs w:val="24"/>
        </w:rPr>
        <w:t>SAD</w:t>
      </w:r>
      <w:r w:rsidRPr="00686CF5" w:rsidR="00F227A2">
        <w:rPr>
          <w:rFonts w:ascii="Times New Roman" w:hAnsi="Times New Roman" w:cs="Times New Roman"/>
          <w:spacing w:val="1"/>
          <w:sz w:val="24"/>
          <w:szCs w:val="24"/>
        </w:rPr>
        <w:t>P</w:t>
      </w:r>
      <w:r w:rsidRPr="00686CF5" w:rsidR="00F227A2">
        <w:rPr>
          <w:rFonts w:ascii="Times New Roman" w:hAnsi="Times New Roman" w:cs="Times New Roman"/>
          <w:sz w:val="24"/>
          <w:szCs w:val="24"/>
        </w:rPr>
        <w:t>s</w:t>
      </w:r>
      <w:r w:rsidR="00F227A2">
        <w:rPr>
          <w:rFonts w:ascii="Times New Roman" w:hAnsi="Times New Roman" w:cs="Times New Roman"/>
          <w:sz w:val="24"/>
          <w:szCs w:val="24"/>
        </w:rPr>
        <w:t xml:space="preserve"> </w:t>
      </w:r>
      <w:r w:rsidRPr="00686CF5" w:rsidR="00F227A2">
        <w:rPr>
          <w:rFonts w:ascii="Times New Roman" w:hAnsi="Times New Roman" w:cs="Times New Roman"/>
          <w:sz w:val="24"/>
          <w:szCs w:val="24"/>
        </w:rPr>
        <w:t>in the</w:t>
      </w:r>
      <w:r w:rsidRPr="00686CF5" w:rsidR="00F227A2">
        <w:rPr>
          <w:rFonts w:ascii="Times New Roman" w:hAnsi="Times New Roman" w:cs="Times New Roman"/>
          <w:spacing w:val="-1"/>
          <w:sz w:val="24"/>
          <w:szCs w:val="24"/>
        </w:rPr>
        <w:t xml:space="preserve"> </w:t>
      </w:r>
      <w:r w:rsidRPr="00686CF5" w:rsidR="00F227A2">
        <w:rPr>
          <w:rFonts w:ascii="Times New Roman" w:hAnsi="Times New Roman" w:cs="Times New Roman"/>
          <w:sz w:val="24"/>
          <w:szCs w:val="24"/>
        </w:rPr>
        <w:t>20</w:t>
      </w:r>
      <w:r w:rsidR="00F227A2">
        <w:rPr>
          <w:rFonts w:ascii="Times New Roman" w:hAnsi="Times New Roman" w:cs="Times New Roman"/>
          <w:sz w:val="24"/>
          <w:szCs w:val="24"/>
        </w:rPr>
        <w:t>20</w:t>
      </w:r>
      <w:r w:rsidRPr="00686CF5" w:rsidR="00F227A2">
        <w:rPr>
          <w:rFonts w:ascii="Times New Roman" w:hAnsi="Times New Roman" w:cs="Times New Roman"/>
          <w:sz w:val="24"/>
          <w:szCs w:val="24"/>
        </w:rPr>
        <w:t xml:space="preserve"> pl</w:t>
      </w:r>
      <w:r w:rsidRPr="00686CF5" w:rsidR="00F227A2">
        <w:rPr>
          <w:rFonts w:ascii="Times New Roman" w:hAnsi="Times New Roman" w:cs="Times New Roman"/>
          <w:spacing w:val="-1"/>
          <w:sz w:val="24"/>
          <w:szCs w:val="24"/>
        </w:rPr>
        <w:t>a</w:t>
      </w:r>
      <w:r w:rsidRPr="00686CF5" w:rsidR="00F227A2">
        <w:rPr>
          <w:rFonts w:ascii="Times New Roman" w:hAnsi="Times New Roman" w:cs="Times New Roman"/>
          <w:sz w:val="24"/>
          <w:szCs w:val="24"/>
        </w:rPr>
        <w:t>n</w:t>
      </w:r>
      <w:r w:rsidRPr="00686CF5" w:rsidR="00F227A2">
        <w:rPr>
          <w:rFonts w:ascii="Times New Roman" w:hAnsi="Times New Roman" w:cs="Times New Roman"/>
          <w:spacing w:val="7"/>
          <w:sz w:val="24"/>
          <w:szCs w:val="24"/>
        </w:rPr>
        <w:t xml:space="preserve"> </w:t>
      </w:r>
      <w:r w:rsidRPr="00686CF5" w:rsidR="00F227A2">
        <w:rPr>
          <w:rFonts w:ascii="Times New Roman" w:hAnsi="Times New Roman" w:cs="Times New Roman"/>
          <w:spacing w:val="-10"/>
          <w:sz w:val="24"/>
          <w:szCs w:val="24"/>
        </w:rPr>
        <w:t>y</w:t>
      </w:r>
      <w:r w:rsidRPr="00686CF5" w:rsidR="00F227A2">
        <w:rPr>
          <w:rFonts w:ascii="Times New Roman" w:hAnsi="Times New Roman" w:cs="Times New Roman"/>
          <w:spacing w:val="1"/>
          <w:sz w:val="24"/>
          <w:szCs w:val="24"/>
        </w:rPr>
        <w:t>e</w:t>
      </w:r>
      <w:r w:rsidRPr="00686CF5" w:rsidR="00F227A2">
        <w:rPr>
          <w:rFonts w:ascii="Times New Roman" w:hAnsi="Times New Roman" w:cs="Times New Roman"/>
          <w:spacing w:val="-1"/>
          <w:sz w:val="24"/>
          <w:szCs w:val="24"/>
        </w:rPr>
        <w:t>ar</w:t>
      </w:r>
      <w:r w:rsidR="00F227A2">
        <w:rPr>
          <w:rFonts w:ascii="Times New Roman" w:hAnsi="Times New Roman" w:cs="Times New Roman"/>
          <w:spacing w:val="-1"/>
          <w:sz w:val="24"/>
          <w:szCs w:val="24"/>
        </w:rPr>
        <w:t xml:space="preserve">. </w:t>
      </w:r>
      <w:r w:rsidRPr="00686CF5">
        <w:rPr>
          <w:rFonts w:ascii="Times New Roman" w:hAnsi="Times New Roman" w:cs="Times New Roman"/>
          <w:spacing w:val="-8"/>
          <w:sz w:val="24"/>
          <w:szCs w:val="24"/>
        </w:rPr>
        <w:t>I</w:t>
      </w:r>
      <w:r w:rsidRPr="00686CF5">
        <w:rPr>
          <w:rFonts w:ascii="Times New Roman" w:hAnsi="Times New Roman" w:cs="Times New Roman"/>
          <w:spacing w:val="2"/>
          <w:sz w:val="24"/>
          <w:szCs w:val="24"/>
        </w:rPr>
        <w:t>n</w:t>
      </w:r>
      <w:r w:rsidRPr="00686CF5">
        <w:rPr>
          <w:rFonts w:ascii="Times New Roman" w:hAnsi="Times New Roman" w:cs="Times New Roman"/>
          <w:spacing w:val="-1"/>
          <w:sz w:val="24"/>
          <w:szCs w:val="24"/>
        </w:rPr>
        <w:t>f</w:t>
      </w:r>
      <w:r w:rsidRPr="00686CF5">
        <w:rPr>
          <w:rFonts w:ascii="Times New Roman" w:hAnsi="Times New Roman" w:cs="Times New Roman"/>
          <w:sz w:val="24"/>
          <w:szCs w:val="24"/>
        </w:rPr>
        <w:t>o</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m</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 xml:space="preserve">tion </w:t>
      </w:r>
      <w:r w:rsidRPr="00686CF5">
        <w:rPr>
          <w:rFonts w:ascii="Times New Roman" w:hAnsi="Times New Roman" w:cs="Times New Roman"/>
          <w:spacing w:val="-1"/>
          <w:sz w:val="24"/>
          <w:szCs w:val="24"/>
        </w:rPr>
        <w:t>r</w:t>
      </w:r>
      <w:r w:rsidRPr="00686CF5">
        <w:rPr>
          <w:rFonts w:ascii="Times New Roman" w:hAnsi="Times New Roman" w:cs="Times New Roman"/>
          <w:spacing w:val="1"/>
          <w:sz w:val="24"/>
          <w:szCs w:val="24"/>
        </w:rPr>
        <w:t>e</w:t>
      </w:r>
      <w:r w:rsidRPr="00686CF5">
        <w:rPr>
          <w:rFonts w:ascii="Times New Roman" w:hAnsi="Times New Roman" w:cs="Times New Roman"/>
          <w:spacing w:val="-2"/>
          <w:sz w:val="24"/>
          <w:szCs w:val="24"/>
        </w:rPr>
        <w:t>g</w:t>
      </w:r>
      <w:r w:rsidRPr="00686CF5">
        <w:rPr>
          <w:rFonts w:ascii="Times New Roman" w:hAnsi="Times New Roman" w:cs="Times New Roman"/>
          <w:spacing w:val="-1"/>
          <w:sz w:val="24"/>
          <w:szCs w:val="24"/>
        </w:rPr>
        <w:t>ar</w:t>
      </w:r>
      <w:r w:rsidRPr="00686CF5">
        <w:rPr>
          <w:rFonts w:ascii="Times New Roman" w:hAnsi="Times New Roman" w:cs="Times New Roman"/>
          <w:spacing w:val="5"/>
          <w:sz w:val="24"/>
          <w:szCs w:val="24"/>
        </w:rPr>
        <w:t>d</w:t>
      </w:r>
      <w:r w:rsidRPr="00686CF5">
        <w:rPr>
          <w:rFonts w:ascii="Times New Roman" w:hAnsi="Times New Roman" w:cs="Times New Roman"/>
          <w:sz w:val="24"/>
          <w:szCs w:val="24"/>
        </w:rPr>
        <w:t>ing</w:t>
      </w:r>
      <w:r w:rsidRPr="00686CF5">
        <w:rPr>
          <w:rFonts w:ascii="Times New Roman" w:hAnsi="Times New Roman" w:cs="Times New Roman"/>
          <w:spacing w:val="-5"/>
          <w:sz w:val="24"/>
          <w:szCs w:val="24"/>
        </w:rPr>
        <w:t xml:space="preserve"> </w:t>
      </w:r>
      <w:r w:rsidRPr="00686CF5">
        <w:rPr>
          <w:rFonts w:ascii="Times New Roman" w:hAnsi="Times New Roman" w:cs="Times New Roman"/>
          <w:sz w:val="24"/>
          <w:szCs w:val="24"/>
        </w:rPr>
        <w:t>the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d</w:t>
      </w:r>
      <w:r w:rsidRPr="00686CF5">
        <w:rPr>
          <w:rFonts w:ascii="Times New Roman" w:hAnsi="Times New Roman" w:cs="Times New Roman"/>
          <w:spacing w:val="-1"/>
          <w:sz w:val="24"/>
          <w:szCs w:val="24"/>
        </w:rPr>
        <w:t>a</w:t>
      </w:r>
      <w:r w:rsidRPr="00686CF5">
        <w:rPr>
          <w:rFonts w:ascii="Times New Roman" w:hAnsi="Times New Roman" w:cs="Times New Roman"/>
          <w:spacing w:val="3"/>
          <w:sz w:val="24"/>
          <w:szCs w:val="24"/>
        </w:rPr>
        <w:t>t</w:t>
      </w:r>
      <w:r w:rsidRPr="00686CF5">
        <w:rPr>
          <w:rFonts w:ascii="Times New Roman" w:hAnsi="Times New Roman" w:cs="Times New Roman"/>
          <w:sz w:val="24"/>
          <w:szCs w:val="24"/>
        </w:rPr>
        <w:t>a</w:t>
      </w:r>
      <w:r w:rsidRPr="00686CF5">
        <w:rPr>
          <w:rFonts w:ascii="Times New Roman" w:hAnsi="Times New Roman" w:cs="Times New Roman"/>
          <w:spacing w:val="-1"/>
          <w:sz w:val="24"/>
          <w:szCs w:val="24"/>
        </w:rPr>
        <w:t xml:space="preserve"> f</w:t>
      </w:r>
      <w:r w:rsidRPr="00686CF5">
        <w:rPr>
          <w:rFonts w:ascii="Times New Roman" w:hAnsi="Times New Roman" w:cs="Times New Roman"/>
          <w:sz w:val="24"/>
          <w:szCs w:val="24"/>
        </w:rPr>
        <w:t>i</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lds th</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t we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opose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issu</w:t>
      </w:r>
      <w:r w:rsidRPr="00686CF5">
        <w:rPr>
          <w:rFonts w:ascii="Times New Roman" w:hAnsi="Times New Roman" w:cs="Times New Roman"/>
          <w:spacing w:val="-1"/>
          <w:sz w:val="24"/>
          <w:szCs w:val="24"/>
        </w:rPr>
        <w:t>er</w:t>
      </w:r>
      <w:r w:rsidRPr="00686CF5">
        <w:rPr>
          <w:rFonts w:ascii="Times New Roman" w:hAnsi="Times New Roman" w:cs="Times New Roman"/>
          <w:sz w:val="24"/>
          <w:szCs w:val="24"/>
        </w:rPr>
        <w:t>s p</w:t>
      </w:r>
      <w:r w:rsidRPr="00686CF5">
        <w:rPr>
          <w:rFonts w:ascii="Times New Roman" w:hAnsi="Times New Roman" w:cs="Times New Roman"/>
          <w:spacing w:val="-1"/>
          <w:sz w:val="24"/>
          <w:szCs w:val="24"/>
        </w:rPr>
        <w:t>r</w:t>
      </w:r>
      <w:r w:rsidRPr="00686CF5">
        <w:rPr>
          <w:rFonts w:ascii="Times New Roman" w:hAnsi="Times New Roman" w:cs="Times New Roman"/>
          <w:sz w:val="24"/>
          <w:szCs w:val="24"/>
        </w:rPr>
        <w:t>ovide</w:t>
      </w:r>
      <w:r w:rsidRPr="00686CF5">
        <w:rPr>
          <w:rFonts w:ascii="Times New Roman" w:hAnsi="Times New Roman" w:cs="Times New Roman"/>
          <w:spacing w:val="-1"/>
          <w:sz w:val="24"/>
          <w:szCs w:val="24"/>
        </w:rPr>
        <w:t xml:space="preserve"> </w:t>
      </w:r>
      <w:r w:rsidRPr="00686CF5">
        <w:rPr>
          <w:rFonts w:ascii="Times New Roman" w:hAnsi="Times New Roman" w:cs="Times New Roman"/>
          <w:sz w:val="24"/>
          <w:szCs w:val="24"/>
        </w:rPr>
        <w:t xml:space="preserve">is </w:t>
      </w:r>
      <w:r w:rsidRPr="00686CF5">
        <w:rPr>
          <w:rFonts w:ascii="Times New Roman" w:hAnsi="Times New Roman" w:cs="Times New Roman"/>
          <w:spacing w:val="-1"/>
          <w:sz w:val="24"/>
          <w:szCs w:val="24"/>
        </w:rPr>
        <w:t>c</w:t>
      </w:r>
      <w:r w:rsidRPr="00686CF5">
        <w:rPr>
          <w:rFonts w:ascii="Times New Roman" w:hAnsi="Times New Roman" w:cs="Times New Roman"/>
          <w:sz w:val="24"/>
          <w:szCs w:val="24"/>
        </w:rPr>
        <w:t>ont</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in</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d in App</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ndix</w:t>
      </w:r>
      <w:r w:rsidRPr="00686CF5">
        <w:rPr>
          <w:rFonts w:ascii="Times New Roman" w:hAnsi="Times New Roman" w:cs="Times New Roman"/>
          <w:spacing w:val="5"/>
          <w:sz w:val="24"/>
          <w:szCs w:val="24"/>
        </w:rPr>
        <w:t xml:space="preserve"> </w:t>
      </w:r>
      <w:r w:rsidRPr="00686CF5">
        <w:rPr>
          <w:rFonts w:ascii="Times New Roman" w:hAnsi="Times New Roman" w:cs="Times New Roman"/>
          <w:sz w:val="24"/>
          <w:szCs w:val="24"/>
        </w:rPr>
        <w:t>A. App</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nd</w:t>
      </w:r>
      <w:r w:rsidRPr="00686CF5">
        <w:rPr>
          <w:rFonts w:ascii="Times New Roman" w:hAnsi="Times New Roman" w:cs="Times New Roman"/>
          <w:spacing w:val="-2"/>
          <w:sz w:val="24"/>
          <w:szCs w:val="24"/>
        </w:rPr>
        <w:t>i</w:t>
      </w:r>
      <w:r w:rsidRPr="00686CF5">
        <w:rPr>
          <w:rFonts w:ascii="Times New Roman" w:hAnsi="Times New Roman" w:cs="Times New Roman"/>
          <w:sz w:val="24"/>
          <w:szCs w:val="24"/>
        </w:rPr>
        <w:t>x</w:t>
      </w:r>
      <w:r w:rsidRPr="00686CF5">
        <w:rPr>
          <w:rFonts w:ascii="Times New Roman" w:hAnsi="Times New Roman" w:cs="Times New Roman"/>
          <w:spacing w:val="2"/>
          <w:sz w:val="24"/>
          <w:szCs w:val="24"/>
        </w:rPr>
        <w:t xml:space="preserve"> </w:t>
      </w:r>
      <w:r w:rsidRPr="00686CF5">
        <w:rPr>
          <w:rFonts w:ascii="Times New Roman" w:hAnsi="Times New Roman" w:cs="Times New Roman"/>
          <w:sz w:val="24"/>
          <w:szCs w:val="24"/>
        </w:rPr>
        <w:t>A is</w:t>
      </w:r>
      <w:r w:rsidRPr="00686CF5">
        <w:rPr>
          <w:rFonts w:ascii="Times New Roman" w:hAnsi="Times New Roman" w:cs="Times New Roman"/>
          <w:spacing w:val="-2"/>
          <w:sz w:val="24"/>
          <w:szCs w:val="24"/>
        </w:rPr>
        <w:t xml:space="preserve"> </w:t>
      </w:r>
      <w:r w:rsidRPr="00686CF5">
        <w:rPr>
          <w:rFonts w:ascii="Times New Roman" w:hAnsi="Times New Roman" w:cs="Times New Roman"/>
          <w:spacing w:val="-1"/>
          <w:sz w:val="24"/>
          <w:szCs w:val="24"/>
        </w:rPr>
        <w:t>a</w:t>
      </w:r>
      <w:r w:rsidRPr="00686CF5">
        <w:rPr>
          <w:rFonts w:ascii="Times New Roman" w:hAnsi="Times New Roman" w:cs="Times New Roman"/>
          <w:sz w:val="24"/>
          <w:szCs w:val="24"/>
        </w:rPr>
        <w:t>lso post</w:t>
      </w:r>
      <w:r w:rsidRPr="00686CF5">
        <w:rPr>
          <w:rFonts w:ascii="Times New Roman" w:hAnsi="Times New Roman" w:cs="Times New Roman"/>
          <w:spacing w:val="-1"/>
          <w:sz w:val="24"/>
          <w:szCs w:val="24"/>
        </w:rPr>
        <w:t>e</w:t>
      </w:r>
      <w:r w:rsidRPr="00686CF5">
        <w:rPr>
          <w:rFonts w:ascii="Times New Roman" w:hAnsi="Times New Roman" w:cs="Times New Roman"/>
          <w:sz w:val="24"/>
          <w:szCs w:val="24"/>
        </w:rPr>
        <w:t xml:space="preserve">d on: </w:t>
      </w:r>
      <w:hyperlink w:history="1" r:id="rId8">
        <w:hyperlink w:history="1" r:id="rId9">
          <w:r w:rsidRPr="00686CF5" w:rsidR="003D4E79">
            <w:rPr>
              <w:rStyle w:val="Hyperlink"/>
              <w:rFonts w:ascii="Times New Roman" w:hAnsi="Times New Roman" w:cs="Times New Roman"/>
              <w:sz w:val="24"/>
              <w:szCs w:val="24"/>
            </w:rPr>
            <w:t>https://github.com/CMSgov/QHP-provider-formulary-APIs/tree/2017-changes</w:t>
          </w:r>
        </w:hyperlink>
        <w:r w:rsidRPr="00686CF5">
          <w:rPr>
            <w:rFonts w:ascii="Times New Roman" w:hAnsi="Times New Roman" w:cs="Times New Roman"/>
            <w:color w:val="000000"/>
            <w:sz w:val="24"/>
            <w:szCs w:val="24"/>
          </w:rPr>
          <w:t>.</w:t>
        </w:r>
      </w:hyperlink>
      <w:r w:rsidRPr="00686CF5" w:rsidR="004A1080">
        <w:rPr>
          <w:rFonts w:ascii="Times New Roman" w:hAnsi="Times New Roman" w:cs="Times New Roman"/>
          <w:color w:val="000000"/>
          <w:sz w:val="24"/>
          <w:szCs w:val="24"/>
        </w:rPr>
        <w:t xml:space="preserve"> </w:t>
      </w:r>
      <w:r w:rsidRPr="00686CF5" w:rsidR="004A1080">
        <w:rPr>
          <w:rFonts w:ascii="Times New Roman" w:hAnsi="Times New Roman" w:cs="Times New Roman"/>
          <w:spacing w:val="5"/>
          <w:sz w:val="24"/>
          <w:szCs w:val="24"/>
        </w:rPr>
        <w:t xml:space="preserve">Issuers will </w:t>
      </w:r>
      <w:r w:rsidR="00EA49DD">
        <w:rPr>
          <w:rFonts w:ascii="Times New Roman" w:hAnsi="Times New Roman" w:cs="Times New Roman"/>
          <w:spacing w:val="5"/>
          <w:sz w:val="24"/>
          <w:szCs w:val="24"/>
        </w:rPr>
        <w:t xml:space="preserve">report their URLs annually and </w:t>
      </w:r>
      <w:r w:rsidRPr="00686CF5" w:rsidR="004A1080">
        <w:rPr>
          <w:rFonts w:ascii="Times New Roman" w:hAnsi="Times New Roman" w:cs="Times New Roman"/>
          <w:spacing w:val="5"/>
          <w:sz w:val="24"/>
          <w:szCs w:val="24"/>
        </w:rPr>
        <w:t xml:space="preserve">communicate their URLs for their JSON file locations through an online submission form located at </w:t>
      </w:r>
      <w:hyperlink w:history="1" r:id="rId10">
        <w:r w:rsidRPr="00686CF5" w:rsidR="004A1080">
          <w:rPr>
            <w:rStyle w:val="Hyperlink"/>
            <w:rFonts w:ascii="Times New Roman" w:hAnsi="Times New Roman" w:cs="Times New Roman"/>
            <w:spacing w:val="5"/>
            <w:sz w:val="24"/>
            <w:szCs w:val="24"/>
          </w:rPr>
          <w:t>https://marketplace.cms.gov/submission/</w:t>
        </w:r>
      </w:hyperlink>
      <w:r w:rsidRPr="00686CF5" w:rsidR="004A1080">
        <w:rPr>
          <w:rFonts w:ascii="Times New Roman" w:hAnsi="Times New Roman" w:cs="Times New Roman"/>
          <w:spacing w:val="5"/>
          <w:sz w:val="24"/>
          <w:szCs w:val="24"/>
        </w:rPr>
        <w:t>. The form contents can also be found in Appendix B.</w:t>
      </w:r>
    </w:p>
    <w:p w:rsidRPr="00BB3938" w:rsidR="00BB3938" w:rsidP="00880ADB" w:rsidRDefault="00BB3938" w14:paraId="459E8864" w14:textId="77777777">
      <w:pPr>
        <w:autoSpaceDE w:val="0"/>
        <w:autoSpaceDN w:val="0"/>
        <w:adjustRightInd w:val="0"/>
        <w:spacing w:after="0" w:line="240" w:lineRule="auto"/>
        <w:ind w:right="-20"/>
        <w:rPr>
          <w:rFonts w:ascii="Times New Roman" w:hAnsi="Times New Roman" w:cs="Times New Roman"/>
          <w:color w:val="000000"/>
          <w:sz w:val="20"/>
          <w:szCs w:val="20"/>
        </w:rPr>
      </w:pPr>
    </w:p>
    <w:p w:rsidR="00C16CE7" w:rsidP="00880ADB" w:rsidRDefault="00F414D1" w14:paraId="6DE336D2" w14:textId="23568963">
      <w:pPr>
        <w:autoSpaceDE w:val="0"/>
        <w:autoSpaceDN w:val="0"/>
        <w:adjustRightInd w:val="0"/>
        <w:spacing w:after="0" w:line="24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We</w:t>
      </w:r>
      <w:r w:rsidRPr="0030384D" w:rsidR="00BB3938">
        <w:rPr>
          <w:rFonts w:ascii="Times New Roman" w:hAnsi="Times New Roman" w:cs="Times New Roman"/>
          <w:spacing w:val="1"/>
          <w:sz w:val="24"/>
          <w:szCs w:val="24"/>
        </w:rPr>
        <w:t xml:space="preserve"> estimate that </w:t>
      </w:r>
      <w:r w:rsidRPr="0030384D" w:rsidR="00BA664B">
        <w:rPr>
          <w:rFonts w:ascii="Times New Roman" w:hAnsi="Times New Roman" w:cs="Times New Roman"/>
          <w:spacing w:val="1"/>
          <w:sz w:val="24"/>
          <w:szCs w:val="24"/>
        </w:rPr>
        <w:t xml:space="preserve">about </w:t>
      </w:r>
      <w:r w:rsidR="001C5D17">
        <w:rPr>
          <w:rFonts w:ascii="Times New Roman" w:hAnsi="Times New Roman" w:cs="Times New Roman"/>
          <w:spacing w:val="1"/>
          <w:sz w:val="24"/>
          <w:szCs w:val="24"/>
        </w:rPr>
        <w:t>15</w:t>
      </w:r>
      <w:r w:rsidRPr="0030384D" w:rsidR="001C5D17">
        <w:rPr>
          <w:rFonts w:ascii="Times New Roman" w:hAnsi="Times New Roman" w:cs="Times New Roman"/>
          <w:spacing w:val="1"/>
          <w:sz w:val="24"/>
          <w:szCs w:val="24"/>
        </w:rPr>
        <w:t xml:space="preserve"> </w:t>
      </w:r>
      <w:r w:rsidRPr="0030384D" w:rsidR="00BA664B">
        <w:rPr>
          <w:rFonts w:ascii="Times New Roman" w:hAnsi="Times New Roman" w:cs="Times New Roman"/>
          <w:spacing w:val="1"/>
          <w:sz w:val="24"/>
          <w:szCs w:val="24"/>
        </w:rPr>
        <w:t xml:space="preserve">new QHP </w:t>
      </w:r>
      <w:r w:rsidR="00BE1761">
        <w:rPr>
          <w:rFonts w:ascii="Times New Roman" w:hAnsi="Times New Roman" w:cs="Times New Roman"/>
          <w:spacing w:val="1"/>
          <w:sz w:val="24"/>
          <w:szCs w:val="24"/>
        </w:rPr>
        <w:t xml:space="preserve">issuers </w:t>
      </w:r>
      <w:r w:rsidRPr="0030384D" w:rsidR="00BA664B">
        <w:rPr>
          <w:rFonts w:ascii="Times New Roman" w:hAnsi="Times New Roman" w:cs="Times New Roman"/>
          <w:spacing w:val="1"/>
          <w:sz w:val="24"/>
          <w:szCs w:val="24"/>
        </w:rPr>
        <w:t xml:space="preserve">will need to fulfill </w:t>
      </w:r>
      <w:r w:rsidRPr="0030384D" w:rsidR="00E00EBD">
        <w:rPr>
          <w:rFonts w:ascii="Times New Roman" w:hAnsi="Times New Roman" w:cs="Times New Roman"/>
          <w:spacing w:val="1"/>
          <w:sz w:val="24"/>
          <w:szCs w:val="24"/>
        </w:rPr>
        <w:t>the</w:t>
      </w:r>
      <w:r w:rsidR="00E00EBD">
        <w:rPr>
          <w:rFonts w:ascii="Times New Roman" w:hAnsi="Times New Roman" w:cs="Times New Roman"/>
          <w:spacing w:val="1"/>
          <w:sz w:val="24"/>
          <w:szCs w:val="24"/>
        </w:rPr>
        <w:t xml:space="preserve"> formulary and provider directory data</w:t>
      </w:r>
      <w:r w:rsidRPr="0030384D" w:rsidR="00E00EBD">
        <w:rPr>
          <w:rFonts w:ascii="Times New Roman" w:hAnsi="Times New Roman" w:cs="Times New Roman"/>
          <w:spacing w:val="1"/>
          <w:sz w:val="24"/>
          <w:szCs w:val="24"/>
        </w:rPr>
        <w:t xml:space="preserve"> </w:t>
      </w:r>
      <w:r w:rsidRPr="0030384D" w:rsidR="00BA664B">
        <w:rPr>
          <w:rFonts w:ascii="Times New Roman" w:hAnsi="Times New Roman" w:cs="Times New Roman"/>
          <w:spacing w:val="1"/>
          <w:sz w:val="24"/>
          <w:szCs w:val="24"/>
        </w:rPr>
        <w:t>requirements for the first time</w:t>
      </w:r>
      <w:r>
        <w:rPr>
          <w:rFonts w:ascii="Times New Roman" w:hAnsi="Times New Roman" w:cs="Times New Roman"/>
          <w:spacing w:val="1"/>
          <w:sz w:val="24"/>
          <w:szCs w:val="24"/>
        </w:rPr>
        <w:t xml:space="preserve"> each year of this ICR</w:t>
      </w:r>
      <w:r w:rsidR="003D6A24">
        <w:rPr>
          <w:rFonts w:ascii="Times New Roman" w:hAnsi="Times New Roman" w:cs="Times New Roman"/>
          <w:spacing w:val="1"/>
          <w:sz w:val="24"/>
          <w:szCs w:val="24"/>
        </w:rPr>
        <w:t>, based on the rate of new issuers entering the marketplace in prior years</w:t>
      </w:r>
      <w:r w:rsidRPr="0030384D" w:rsidR="00BA664B">
        <w:rPr>
          <w:rFonts w:ascii="Times New Roman" w:hAnsi="Times New Roman" w:cs="Times New Roman"/>
          <w:spacing w:val="1"/>
          <w:sz w:val="24"/>
          <w:szCs w:val="24"/>
        </w:rPr>
        <w:t xml:space="preserve">. We estimate </w:t>
      </w:r>
      <w:r w:rsidR="0030384D">
        <w:rPr>
          <w:rFonts w:ascii="Times New Roman" w:hAnsi="Times New Roman" w:cs="Times New Roman"/>
          <w:spacing w:val="1"/>
          <w:sz w:val="24"/>
          <w:szCs w:val="24"/>
        </w:rPr>
        <w:t xml:space="preserve">that </w:t>
      </w:r>
      <w:r w:rsidRPr="0030384D" w:rsidR="00BB3938">
        <w:rPr>
          <w:rFonts w:ascii="Times New Roman" w:hAnsi="Times New Roman" w:cs="Times New Roman"/>
          <w:spacing w:val="1"/>
          <w:sz w:val="24"/>
          <w:szCs w:val="24"/>
        </w:rPr>
        <w:t>it will take a pharmacist 8 hours (at $</w:t>
      </w:r>
      <w:r w:rsidR="00C72DB8">
        <w:rPr>
          <w:rFonts w:ascii="Times New Roman" w:hAnsi="Times New Roman" w:cs="Times New Roman"/>
          <w:spacing w:val="1"/>
          <w:sz w:val="24"/>
          <w:szCs w:val="24"/>
        </w:rPr>
        <w:t>120.68</w:t>
      </w:r>
      <w:r w:rsidRPr="0030384D" w:rsidR="00BB3938">
        <w:rPr>
          <w:rFonts w:ascii="Times New Roman" w:hAnsi="Times New Roman" w:cs="Times New Roman"/>
          <w:spacing w:val="1"/>
          <w:sz w:val="24"/>
          <w:szCs w:val="24"/>
        </w:rPr>
        <w:t xml:space="preserve"> </w:t>
      </w:r>
      <w:r w:rsidRPr="0030384D" w:rsidR="00BA664B">
        <w:rPr>
          <w:rFonts w:ascii="Times New Roman" w:hAnsi="Times New Roman" w:cs="Times New Roman"/>
          <w:spacing w:val="1"/>
          <w:sz w:val="24"/>
          <w:szCs w:val="24"/>
        </w:rPr>
        <w:t xml:space="preserve">per </w:t>
      </w:r>
      <w:r w:rsidRPr="0030384D" w:rsidR="00BB3938">
        <w:rPr>
          <w:rFonts w:ascii="Times New Roman" w:hAnsi="Times New Roman" w:cs="Times New Roman"/>
          <w:spacing w:val="1"/>
          <w:sz w:val="24"/>
          <w:szCs w:val="24"/>
        </w:rPr>
        <w:t xml:space="preserve">hour), a </w:t>
      </w:r>
      <w:r w:rsidRPr="00BB41BF" w:rsidR="00BB3938">
        <w:rPr>
          <w:rFonts w:ascii="Times New Roman" w:hAnsi="Times New Roman" w:cs="Times New Roman"/>
          <w:spacing w:val="1"/>
          <w:sz w:val="24"/>
          <w:szCs w:val="24"/>
        </w:rPr>
        <w:t>health policy analyst 28 hours (at $</w:t>
      </w:r>
      <w:r w:rsidR="00C72DB8">
        <w:rPr>
          <w:rFonts w:ascii="Times New Roman" w:hAnsi="Times New Roman" w:cs="Times New Roman"/>
          <w:spacing w:val="1"/>
          <w:sz w:val="24"/>
          <w:szCs w:val="24"/>
        </w:rPr>
        <w:t>87.12</w:t>
      </w:r>
      <w:r w:rsidRPr="00BB41BF" w:rsidR="00BB3938">
        <w:rPr>
          <w:rFonts w:ascii="Times New Roman" w:hAnsi="Times New Roman" w:cs="Times New Roman"/>
          <w:spacing w:val="1"/>
          <w:sz w:val="24"/>
          <w:szCs w:val="24"/>
        </w:rPr>
        <w:t xml:space="preserve"> </w:t>
      </w:r>
      <w:r w:rsidRPr="00BB41BF" w:rsidR="00BA664B">
        <w:rPr>
          <w:rFonts w:ascii="Times New Roman" w:hAnsi="Times New Roman" w:cs="Times New Roman"/>
          <w:spacing w:val="1"/>
          <w:sz w:val="24"/>
          <w:szCs w:val="24"/>
        </w:rPr>
        <w:t xml:space="preserve">per </w:t>
      </w:r>
      <w:r w:rsidRPr="00BB41BF" w:rsidR="00BB3938">
        <w:rPr>
          <w:rFonts w:ascii="Times New Roman" w:hAnsi="Times New Roman" w:cs="Times New Roman"/>
          <w:spacing w:val="1"/>
          <w:sz w:val="24"/>
          <w:szCs w:val="24"/>
        </w:rPr>
        <w:t>hour)</w:t>
      </w:r>
      <w:r w:rsidRPr="0030384D" w:rsidR="00BB3938">
        <w:rPr>
          <w:rFonts w:ascii="Times New Roman" w:hAnsi="Times New Roman" w:cs="Times New Roman"/>
          <w:spacing w:val="1"/>
          <w:sz w:val="24"/>
          <w:szCs w:val="24"/>
        </w:rPr>
        <w:t xml:space="preserve">, an operations </w:t>
      </w:r>
      <w:r w:rsidR="0077513D">
        <w:rPr>
          <w:rFonts w:ascii="Times New Roman" w:hAnsi="Times New Roman" w:cs="Times New Roman"/>
          <w:spacing w:val="1"/>
          <w:sz w:val="24"/>
          <w:szCs w:val="24"/>
        </w:rPr>
        <w:t xml:space="preserve">research </w:t>
      </w:r>
      <w:r w:rsidRPr="0030384D" w:rsidR="00BB3938">
        <w:rPr>
          <w:rFonts w:ascii="Times New Roman" w:hAnsi="Times New Roman" w:cs="Times New Roman"/>
          <w:spacing w:val="1"/>
          <w:sz w:val="24"/>
          <w:szCs w:val="24"/>
        </w:rPr>
        <w:t>analyst 2 hours (at</w:t>
      </w:r>
      <w:r w:rsidR="00A67C35">
        <w:rPr>
          <w:rFonts w:ascii="Times New Roman" w:hAnsi="Times New Roman" w:cs="Times New Roman"/>
          <w:spacing w:val="1"/>
          <w:sz w:val="24"/>
          <w:szCs w:val="24"/>
        </w:rPr>
        <w:t xml:space="preserve"> $</w:t>
      </w:r>
      <w:r w:rsidR="002C1A3A">
        <w:rPr>
          <w:rFonts w:ascii="Times New Roman" w:hAnsi="Times New Roman" w:cs="Times New Roman"/>
          <w:spacing w:val="1"/>
          <w:sz w:val="24"/>
          <w:szCs w:val="24"/>
        </w:rPr>
        <w:t>87.12</w:t>
      </w:r>
      <w:r w:rsidRPr="0030384D" w:rsidR="00BA664B">
        <w:rPr>
          <w:rFonts w:ascii="Times New Roman" w:hAnsi="Times New Roman" w:cs="Times New Roman"/>
          <w:spacing w:val="1"/>
          <w:sz w:val="24"/>
          <w:szCs w:val="24"/>
        </w:rPr>
        <w:t xml:space="preserve"> per hour</w:t>
      </w:r>
      <w:r w:rsidRPr="0030384D" w:rsidR="00BB3938">
        <w:rPr>
          <w:rFonts w:ascii="Times New Roman" w:hAnsi="Times New Roman" w:cs="Times New Roman"/>
          <w:spacing w:val="1"/>
          <w:sz w:val="24"/>
          <w:szCs w:val="24"/>
        </w:rPr>
        <w:t>), a computer programmer 94 hours (at $</w:t>
      </w:r>
      <w:r w:rsidR="002C1A3A">
        <w:rPr>
          <w:rFonts w:ascii="Times New Roman" w:hAnsi="Times New Roman" w:cs="Times New Roman"/>
          <w:spacing w:val="1"/>
          <w:sz w:val="24"/>
          <w:szCs w:val="24"/>
        </w:rPr>
        <w:t>89.06</w:t>
      </w:r>
      <w:r w:rsidRPr="0030384D" w:rsidR="00BA664B">
        <w:rPr>
          <w:rFonts w:ascii="Times New Roman" w:hAnsi="Times New Roman" w:cs="Times New Roman"/>
          <w:spacing w:val="1"/>
          <w:sz w:val="24"/>
          <w:szCs w:val="24"/>
        </w:rPr>
        <w:t xml:space="preserve"> per hour</w:t>
      </w:r>
      <w:r w:rsidRPr="0030384D" w:rsidR="00BB3938">
        <w:rPr>
          <w:rFonts w:ascii="Times New Roman" w:hAnsi="Times New Roman" w:cs="Times New Roman"/>
          <w:spacing w:val="1"/>
          <w:sz w:val="24"/>
          <w:szCs w:val="24"/>
        </w:rPr>
        <w:t>), and a senior manager 4 hours (at $</w:t>
      </w:r>
      <w:r w:rsidR="002C1A3A">
        <w:rPr>
          <w:rFonts w:ascii="Times New Roman" w:hAnsi="Times New Roman" w:cs="Times New Roman"/>
          <w:spacing w:val="1"/>
          <w:sz w:val="24"/>
          <w:szCs w:val="24"/>
        </w:rPr>
        <w:t>118.30</w:t>
      </w:r>
      <w:r w:rsidRPr="0030384D" w:rsidR="00277DC7">
        <w:rPr>
          <w:rFonts w:ascii="Times New Roman" w:hAnsi="Times New Roman" w:cs="Times New Roman"/>
          <w:spacing w:val="1"/>
          <w:sz w:val="24"/>
          <w:szCs w:val="24"/>
        </w:rPr>
        <w:t xml:space="preserve"> </w:t>
      </w:r>
      <w:r w:rsidRPr="0030384D" w:rsidR="00BA664B">
        <w:rPr>
          <w:rFonts w:ascii="Times New Roman" w:hAnsi="Times New Roman" w:cs="Times New Roman"/>
          <w:spacing w:val="1"/>
          <w:sz w:val="24"/>
          <w:szCs w:val="24"/>
        </w:rPr>
        <w:t>per hour</w:t>
      </w:r>
      <w:r w:rsidRPr="0030384D" w:rsidR="00BB3938">
        <w:rPr>
          <w:rFonts w:ascii="Times New Roman" w:hAnsi="Times New Roman" w:cs="Times New Roman"/>
          <w:spacing w:val="1"/>
          <w:sz w:val="24"/>
          <w:szCs w:val="24"/>
        </w:rPr>
        <w:t xml:space="preserve">) </w:t>
      </w:r>
      <w:r w:rsidRPr="0030384D" w:rsidR="00B60478">
        <w:rPr>
          <w:rFonts w:ascii="Times New Roman" w:hAnsi="Times New Roman" w:cs="Times New Roman"/>
          <w:spacing w:val="1"/>
          <w:sz w:val="24"/>
          <w:szCs w:val="24"/>
        </w:rPr>
        <w:t xml:space="preserve">for new QHPs </w:t>
      </w:r>
      <w:r w:rsidRPr="0030384D" w:rsidR="00BB3938">
        <w:rPr>
          <w:rFonts w:ascii="Times New Roman" w:hAnsi="Times New Roman" w:cs="Times New Roman"/>
          <w:spacing w:val="1"/>
          <w:sz w:val="24"/>
          <w:szCs w:val="24"/>
        </w:rPr>
        <w:t>to fulfill these requirements</w:t>
      </w:r>
      <w:r w:rsidRPr="0030384D" w:rsidR="00B60478">
        <w:rPr>
          <w:rFonts w:ascii="Times New Roman" w:hAnsi="Times New Roman" w:cs="Times New Roman"/>
          <w:spacing w:val="1"/>
          <w:sz w:val="24"/>
          <w:szCs w:val="24"/>
        </w:rPr>
        <w:t xml:space="preserve"> </w:t>
      </w:r>
      <w:r w:rsidR="0030384D">
        <w:rPr>
          <w:rFonts w:ascii="Times New Roman" w:hAnsi="Times New Roman" w:cs="Times New Roman"/>
          <w:spacing w:val="1"/>
          <w:sz w:val="24"/>
          <w:szCs w:val="24"/>
        </w:rPr>
        <w:t xml:space="preserve">in </w:t>
      </w:r>
      <w:r w:rsidRPr="0030384D" w:rsidR="00B60478">
        <w:rPr>
          <w:rFonts w:ascii="Times New Roman" w:hAnsi="Times New Roman" w:cs="Times New Roman"/>
          <w:spacing w:val="1"/>
          <w:sz w:val="24"/>
          <w:szCs w:val="24"/>
        </w:rPr>
        <w:t>the first year</w:t>
      </w:r>
      <w:r w:rsidRPr="0030384D" w:rsidR="00BB3938">
        <w:rPr>
          <w:rFonts w:ascii="Times New Roman" w:hAnsi="Times New Roman" w:cs="Times New Roman"/>
          <w:spacing w:val="1"/>
          <w:sz w:val="24"/>
          <w:szCs w:val="24"/>
        </w:rPr>
        <w:t>. The total estimated burden is $</w:t>
      </w:r>
      <w:r w:rsidR="0034571B">
        <w:rPr>
          <w:rFonts w:ascii="Times New Roman" w:hAnsi="Times New Roman" w:cs="Times New Roman"/>
          <w:spacing w:val="1"/>
          <w:sz w:val="24"/>
          <w:szCs w:val="24"/>
        </w:rPr>
        <w:t>12,</w:t>
      </w:r>
      <w:r w:rsidR="006714DD">
        <w:rPr>
          <w:rFonts w:ascii="Times New Roman" w:hAnsi="Times New Roman" w:cs="Times New Roman"/>
          <w:spacing w:val="1"/>
          <w:sz w:val="24"/>
          <w:szCs w:val="24"/>
        </w:rPr>
        <w:t>423.88</w:t>
      </w:r>
      <w:r w:rsidR="006A1860">
        <w:rPr>
          <w:rFonts w:ascii="Times New Roman" w:hAnsi="Times New Roman" w:cs="Times New Roman"/>
          <w:spacing w:val="1"/>
          <w:sz w:val="24"/>
          <w:szCs w:val="24"/>
        </w:rPr>
        <w:t xml:space="preserve"> </w:t>
      </w:r>
      <w:r w:rsidRPr="0030384D" w:rsidR="00BB3938">
        <w:rPr>
          <w:rFonts w:ascii="Times New Roman" w:hAnsi="Times New Roman" w:cs="Times New Roman"/>
          <w:spacing w:val="1"/>
          <w:sz w:val="24"/>
          <w:szCs w:val="24"/>
        </w:rPr>
        <w:t xml:space="preserve">per </w:t>
      </w:r>
      <w:r w:rsidRPr="0030384D" w:rsidR="0030384D">
        <w:rPr>
          <w:rFonts w:ascii="Times New Roman" w:hAnsi="Times New Roman" w:cs="Times New Roman"/>
          <w:spacing w:val="1"/>
          <w:sz w:val="24"/>
          <w:szCs w:val="24"/>
        </w:rPr>
        <w:t>issuer per year</w:t>
      </w:r>
      <w:r w:rsidRPr="0030384D" w:rsidR="00BB3938">
        <w:rPr>
          <w:rFonts w:ascii="Times New Roman" w:hAnsi="Times New Roman" w:cs="Times New Roman"/>
          <w:spacing w:val="1"/>
          <w:sz w:val="24"/>
          <w:szCs w:val="24"/>
        </w:rPr>
        <w:t>, or $</w:t>
      </w:r>
      <w:r w:rsidR="0034571B">
        <w:rPr>
          <w:rFonts w:ascii="Times New Roman" w:hAnsi="Times New Roman" w:cs="Times New Roman"/>
          <w:spacing w:val="1"/>
          <w:sz w:val="24"/>
          <w:szCs w:val="24"/>
        </w:rPr>
        <w:t>18</w:t>
      </w:r>
      <w:r w:rsidR="002653B9">
        <w:rPr>
          <w:rFonts w:ascii="Times New Roman" w:hAnsi="Times New Roman" w:cs="Times New Roman"/>
          <w:spacing w:val="1"/>
          <w:sz w:val="24"/>
          <w:szCs w:val="24"/>
        </w:rPr>
        <w:t xml:space="preserve">6,358.20 </w:t>
      </w:r>
      <w:r w:rsidRPr="0030384D" w:rsidR="00BB3938">
        <w:rPr>
          <w:rFonts w:ascii="Times New Roman" w:hAnsi="Times New Roman" w:cs="Times New Roman"/>
          <w:spacing w:val="1"/>
          <w:sz w:val="24"/>
          <w:szCs w:val="24"/>
        </w:rPr>
        <w:t xml:space="preserve">for all </w:t>
      </w:r>
      <w:r w:rsidR="0030384D">
        <w:rPr>
          <w:rFonts w:ascii="Times New Roman" w:hAnsi="Times New Roman" w:cs="Times New Roman"/>
          <w:spacing w:val="1"/>
          <w:sz w:val="24"/>
          <w:szCs w:val="24"/>
        </w:rPr>
        <w:t>new</w:t>
      </w:r>
      <w:r w:rsidR="001C5D17">
        <w:rPr>
          <w:rFonts w:ascii="Times New Roman" w:hAnsi="Times New Roman" w:cs="Times New Roman"/>
          <w:spacing w:val="1"/>
          <w:sz w:val="24"/>
          <w:szCs w:val="24"/>
        </w:rPr>
        <w:t xml:space="preserve"> QHP</w:t>
      </w:r>
      <w:r w:rsidR="0030384D">
        <w:rPr>
          <w:rFonts w:ascii="Times New Roman" w:hAnsi="Times New Roman" w:cs="Times New Roman"/>
          <w:spacing w:val="1"/>
          <w:sz w:val="24"/>
          <w:szCs w:val="24"/>
        </w:rPr>
        <w:t xml:space="preserve"> </w:t>
      </w:r>
      <w:r w:rsidRPr="0030384D" w:rsidR="00BB3938">
        <w:rPr>
          <w:rFonts w:ascii="Times New Roman" w:hAnsi="Times New Roman" w:cs="Times New Roman"/>
          <w:spacing w:val="1"/>
          <w:sz w:val="24"/>
          <w:szCs w:val="24"/>
        </w:rPr>
        <w:t>issuers.</w:t>
      </w:r>
      <w:r w:rsidR="00C16CE7">
        <w:rPr>
          <w:rFonts w:ascii="Times New Roman" w:hAnsi="Times New Roman" w:cs="Times New Roman"/>
          <w:spacing w:val="1"/>
          <w:sz w:val="24"/>
          <w:szCs w:val="24"/>
        </w:rPr>
        <w:t xml:space="preserve"> </w:t>
      </w:r>
    </w:p>
    <w:p w:rsidR="00C16CE7" w:rsidP="00880ADB" w:rsidRDefault="00C16CE7" w14:paraId="40BB15F8" w14:textId="6A0CE425">
      <w:pPr>
        <w:autoSpaceDE w:val="0"/>
        <w:autoSpaceDN w:val="0"/>
        <w:adjustRightInd w:val="0"/>
        <w:spacing w:after="0" w:line="240" w:lineRule="auto"/>
        <w:ind w:right="-20"/>
        <w:rPr>
          <w:rFonts w:ascii="Times New Roman" w:hAnsi="Times New Roman" w:cs="Times New Roman"/>
          <w:spacing w:val="1"/>
          <w:sz w:val="24"/>
          <w:szCs w:val="24"/>
        </w:rPr>
      </w:pPr>
    </w:p>
    <w:p w:rsidRPr="009852FE" w:rsidR="009852FE" w:rsidP="009852FE" w:rsidRDefault="009852FE" w14:paraId="254ABD58" w14:textId="034F12A2">
      <w:pPr>
        <w:autoSpaceDE w:val="0"/>
        <w:autoSpaceDN w:val="0"/>
        <w:adjustRightInd w:val="0"/>
        <w:spacing w:after="0" w:line="240" w:lineRule="auto"/>
        <w:ind w:right="-20"/>
        <w:rPr>
          <w:rFonts w:ascii="Times New Roman" w:hAnsi="Times New Roman" w:cs="Times New Roman"/>
          <w:spacing w:val="1"/>
          <w:sz w:val="24"/>
          <w:szCs w:val="24"/>
        </w:rPr>
      </w:pPr>
      <w:r w:rsidRPr="009852FE">
        <w:rPr>
          <w:rFonts w:ascii="Times New Roman" w:hAnsi="Times New Roman" w:cs="Times New Roman"/>
          <w:spacing w:val="1"/>
          <w:sz w:val="24"/>
          <w:szCs w:val="24"/>
        </w:rPr>
        <w:t xml:space="preserve">Pursuant to 45 C.F.R. 156.230(c), QHP issuers, including new QHP issuers, must publish and update provider directory data in </w:t>
      </w:r>
      <w:r w:rsidRPr="009852FE">
        <w:rPr>
          <w:rFonts w:ascii="Times New Roman" w:hAnsi="Times New Roman" w:cs="Times New Roman"/>
          <w:spacing w:val="1"/>
          <w:sz w:val="24"/>
          <w:szCs w:val="24"/>
        </w:rPr>
        <w:lastRenderedPageBreak/>
        <w:t xml:space="preserve">the machine readable format directed by CMS, on a monthly basis. In addition, 45 C.F.R. 156.122(d)(1)-(2) requires QHP issuers, including new QHP issuers, to publish and update formulary data in a machine readable format designated by CMS, on a monthly basis. The </w:t>
      </w:r>
      <w:r w:rsidR="00437D25">
        <w:rPr>
          <w:rFonts w:ascii="Times New Roman" w:hAnsi="Times New Roman" w:cs="Times New Roman"/>
          <w:spacing w:val="1"/>
          <w:sz w:val="24"/>
          <w:szCs w:val="24"/>
        </w:rPr>
        <w:t>table below</w:t>
      </w:r>
      <w:r w:rsidRPr="009852FE">
        <w:rPr>
          <w:rFonts w:ascii="Times New Roman" w:hAnsi="Times New Roman" w:cs="Times New Roman"/>
          <w:spacing w:val="1"/>
          <w:sz w:val="24"/>
          <w:szCs w:val="24"/>
        </w:rPr>
        <w:t xml:space="preserve"> displays the burden for the new QHP issuers</w:t>
      </w:r>
      <w:r>
        <w:rPr>
          <w:rFonts w:ascii="Times New Roman" w:hAnsi="Times New Roman" w:cs="Times New Roman"/>
          <w:spacing w:val="1"/>
          <w:sz w:val="24"/>
          <w:szCs w:val="24"/>
        </w:rPr>
        <w:t xml:space="preserve"> in their first year on the Exchange</w:t>
      </w:r>
      <w:r w:rsidRPr="009852FE">
        <w:rPr>
          <w:rFonts w:ascii="Times New Roman" w:hAnsi="Times New Roman" w:cs="Times New Roman"/>
          <w:spacing w:val="1"/>
          <w:sz w:val="24"/>
          <w:szCs w:val="24"/>
        </w:rPr>
        <w:t xml:space="preserve"> relating to these regulatory requirements.  </w:t>
      </w:r>
    </w:p>
    <w:p w:rsidR="00354701" w:rsidP="00880ADB" w:rsidRDefault="00354701" w14:paraId="0B993C0E" w14:textId="54429358">
      <w:pPr>
        <w:autoSpaceDE w:val="0"/>
        <w:autoSpaceDN w:val="0"/>
        <w:adjustRightInd w:val="0"/>
        <w:spacing w:after="0" w:line="240" w:lineRule="auto"/>
        <w:ind w:right="-20"/>
        <w:rPr>
          <w:rFonts w:ascii="Times New Roman" w:hAnsi="Times New Roman" w:cs="Times New Roman"/>
          <w:spacing w:val="1"/>
          <w:sz w:val="24"/>
          <w:szCs w:val="24"/>
        </w:rPr>
      </w:pPr>
    </w:p>
    <w:p w:rsidR="00BB3938" w:rsidP="00880ADB" w:rsidRDefault="00BB3938" w14:paraId="64469259" w14:textId="77777777">
      <w:pPr>
        <w:autoSpaceDE w:val="0"/>
        <w:autoSpaceDN w:val="0"/>
        <w:adjustRightInd w:val="0"/>
        <w:spacing w:after="0" w:line="240" w:lineRule="auto"/>
        <w:ind w:right="-20"/>
        <w:rPr>
          <w:rFonts w:ascii="Times New Roman" w:hAnsi="Times New Roman" w:cs="Times New Roman"/>
          <w:b/>
          <w:bCs/>
          <w:color w:val="000000"/>
          <w:sz w:val="24"/>
          <w:szCs w:val="24"/>
        </w:rPr>
      </w:pP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a</w:t>
      </w:r>
      <w:r w:rsidRPr="00BB3938">
        <w:rPr>
          <w:rFonts w:ascii="Times New Roman" w:hAnsi="Times New Roman" w:cs="Times New Roman"/>
          <w:b/>
          <w:bCs/>
          <w:color w:val="000000"/>
          <w:spacing w:val="1"/>
          <w:sz w:val="24"/>
          <w:szCs w:val="24"/>
        </w:rPr>
        <w:t>b</w:t>
      </w:r>
      <w:r w:rsidRPr="00BB3938">
        <w:rPr>
          <w:rFonts w:ascii="Times New Roman" w:hAnsi="Times New Roman" w:cs="Times New Roman"/>
          <w:b/>
          <w:bCs/>
          <w:color w:val="000000"/>
          <w:sz w:val="24"/>
          <w:szCs w:val="24"/>
        </w:rPr>
        <w:t>le</w:t>
      </w:r>
      <w:r w:rsidRPr="00BB3938">
        <w:rPr>
          <w:rFonts w:ascii="Times New Roman" w:hAnsi="Times New Roman" w:cs="Times New Roman"/>
          <w:b/>
          <w:bCs/>
          <w:color w:val="000000"/>
          <w:spacing w:val="-1"/>
          <w:sz w:val="24"/>
          <w:szCs w:val="24"/>
        </w:rPr>
        <w:t xml:space="preserve"> </w:t>
      </w:r>
      <w:r w:rsidR="00023FAE">
        <w:rPr>
          <w:rFonts w:ascii="Times New Roman" w:hAnsi="Times New Roman" w:cs="Times New Roman"/>
          <w:b/>
          <w:bCs/>
          <w:color w:val="000000"/>
          <w:sz w:val="24"/>
          <w:szCs w:val="24"/>
        </w:rPr>
        <w:t>2</w:t>
      </w:r>
      <w:r w:rsidR="001C5D17">
        <w:rPr>
          <w:rFonts w:ascii="Times New Roman" w:hAnsi="Times New Roman" w:cs="Times New Roman"/>
          <w:b/>
          <w:bCs/>
          <w:color w:val="000000"/>
          <w:sz w:val="24"/>
          <w:szCs w:val="24"/>
        </w:rPr>
        <w:t>a</w:t>
      </w:r>
      <w:r w:rsidRPr="00BB3938">
        <w:rPr>
          <w:rFonts w:ascii="Times New Roman" w:hAnsi="Times New Roman" w:cs="Times New Roman"/>
          <w:b/>
          <w:bCs/>
          <w:color w:val="000000"/>
          <w:sz w:val="24"/>
          <w:szCs w:val="24"/>
        </w:rPr>
        <w:t>:</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Bu</w:t>
      </w:r>
      <w:r w:rsidRPr="00BB3938">
        <w:rPr>
          <w:rFonts w:ascii="Times New Roman" w:hAnsi="Times New Roman" w:cs="Times New Roman"/>
          <w:b/>
          <w:bCs/>
          <w:color w:val="000000"/>
          <w:spacing w:val="-1"/>
          <w:sz w:val="24"/>
          <w:szCs w:val="24"/>
        </w:rPr>
        <w:t>r</w:t>
      </w:r>
      <w:r w:rsidRPr="00BB3938">
        <w:rPr>
          <w:rFonts w:ascii="Times New Roman" w:hAnsi="Times New Roman" w:cs="Times New Roman"/>
          <w:b/>
          <w:bCs/>
          <w:color w:val="000000"/>
          <w:spacing w:val="1"/>
          <w:sz w:val="24"/>
          <w:szCs w:val="24"/>
        </w:rPr>
        <w:t>d</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z w:val="24"/>
          <w:szCs w:val="24"/>
        </w:rPr>
        <w:t>n</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 xml:space="preserve">o </w:t>
      </w:r>
      <w:r w:rsidR="001551EA">
        <w:rPr>
          <w:rFonts w:ascii="Times New Roman" w:hAnsi="Times New Roman" w:cs="Times New Roman"/>
          <w:b/>
          <w:bCs/>
          <w:color w:val="000000"/>
          <w:sz w:val="24"/>
          <w:szCs w:val="24"/>
        </w:rPr>
        <w:t xml:space="preserve">New </w:t>
      </w:r>
      <w:r w:rsidRPr="00BB3938">
        <w:rPr>
          <w:rFonts w:ascii="Times New Roman" w:hAnsi="Times New Roman" w:cs="Times New Roman"/>
          <w:b/>
          <w:bCs/>
          <w:color w:val="000000"/>
          <w:sz w:val="24"/>
          <w:szCs w:val="24"/>
        </w:rPr>
        <w:t>Q</w:t>
      </w:r>
      <w:r w:rsidRPr="00BB3938">
        <w:rPr>
          <w:rFonts w:ascii="Times New Roman" w:hAnsi="Times New Roman" w:cs="Times New Roman"/>
          <w:b/>
          <w:bCs/>
          <w:color w:val="000000"/>
          <w:spacing w:val="-2"/>
          <w:sz w:val="24"/>
          <w:szCs w:val="24"/>
        </w:rPr>
        <w:t>H</w:t>
      </w:r>
      <w:r w:rsidRPr="00BB3938">
        <w:rPr>
          <w:rFonts w:ascii="Times New Roman" w:hAnsi="Times New Roman" w:cs="Times New Roman"/>
          <w:b/>
          <w:bCs/>
          <w:color w:val="000000"/>
          <w:sz w:val="24"/>
          <w:szCs w:val="24"/>
        </w:rPr>
        <w:t>P</w:t>
      </w:r>
      <w:r w:rsidRPr="00BB3938">
        <w:rPr>
          <w:rFonts w:ascii="Times New Roman" w:hAnsi="Times New Roman" w:cs="Times New Roman"/>
          <w:b/>
          <w:bCs/>
          <w:color w:val="000000"/>
          <w:spacing w:val="-5"/>
          <w:sz w:val="24"/>
          <w:szCs w:val="24"/>
        </w:rPr>
        <w:t xml:space="preserve"> </w:t>
      </w:r>
      <w:r w:rsidRPr="00BB3938">
        <w:rPr>
          <w:rFonts w:ascii="Times New Roman" w:hAnsi="Times New Roman" w:cs="Times New Roman"/>
          <w:b/>
          <w:bCs/>
          <w:color w:val="000000"/>
          <w:sz w:val="24"/>
          <w:szCs w:val="24"/>
        </w:rPr>
        <w:t>Iss</w:t>
      </w:r>
      <w:r w:rsidRPr="00BB3938">
        <w:rPr>
          <w:rFonts w:ascii="Times New Roman" w:hAnsi="Times New Roman" w:cs="Times New Roman"/>
          <w:b/>
          <w:bCs/>
          <w:color w:val="000000"/>
          <w:spacing w:val="1"/>
          <w:sz w:val="24"/>
          <w:szCs w:val="24"/>
        </w:rPr>
        <w:t>u</w:t>
      </w:r>
      <w:r w:rsidRPr="00BB3938">
        <w:rPr>
          <w:rFonts w:ascii="Times New Roman" w:hAnsi="Times New Roman" w:cs="Times New Roman"/>
          <w:b/>
          <w:bCs/>
          <w:color w:val="000000"/>
          <w:spacing w:val="-1"/>
          <w:sz w:val="24"/>
          <w:szCs w:val="24"/>
        </w:rPr>
        <w:t>er</w:t>
      </w:r>
      <w:r w:rsidRPr="00BB3938">
        <w:rPr>
          <w:rFonts w:ascii="Times New Roman" w:hAnsi="Times New Roman" w:cs="Times New Roman"/>
          <w:b/>
          <w:bCs/>
          <w:color w:val="000000"/>
          <w:sz w:val="24"/>
          <w:szCs w:val="24"/>
        </w:rPr>
        <w:t>s in</w:t>
      </w:r>
      <w:r w:rsidRPr="00BB3938">
        <w:rPr>
          <w:rFonts w:ascii="Times New Roman" w:hAnsi="Times New Roman" w:cs="Times New Roman"/>
          <w:b/>
          <w:bCs/>
          <w:color w:val="000000"/>
          <w:spacing w:val="1"/>
          <w:sz w:val="24"/>
          <w:szCs w:val="24"/>
        </w:rPr>
        <w:t xml:space="preserve"> </w:t>
      </w:r>
      <w:r w:rsidR="00F414D1">
        <w:rPr>
          <w:rFonts w:ascii="Times New Roman" w:hAnsi="Times New Roman" w:cs="Times New Roman"/>
          <w:b/>
          <w:bCs/>
          <w:color w:val="000000"/>
          <w:spacing w:val="1"/>
          <w:sz w:val="24"/>
          <w:szCs w:val="24"/>
        </w:rPr>
        <w:t xml:space="preserve">their First </w:t>
      </w:r>
      <w:r w:rsidRPr="00BB3938">
        <w:rPr>
          <w:rFonts w:ascii="Times New Roman" w:hAnsi="Times New Roman" w:cs="Times New Roman"/>
          <w:b/>
          <w:bCs/>
          <w:color w:val="000000"/>
          <w:sz w:val="24"/>
          <w:szCs w:val="24"/>
        </w:rPr>
        <w:t>Y</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pacing w:val="2"/>
          <w:sz w:val="24"/>
          <w:szCs w:val="24"/>
        </w:rPr>
        <w:t>a</w:t>
      </w:r>
      <w:r w:rsidRPr="00BB3938">
        <w:rPr>
          <w:rFonts w:ascii="Times New Roman" w:hAnsi="Times New Roman" w:cs="Times New Roman"/>
          <w:b/>
          <w:bCs/>
          <w:color w:val="000000"/>
          <w:sz w:val="24"/>
          <w:szCs w:val="24"/>
        </w:rPr>
        <w:t>r</w:t>
      </w:r>
    </w:p>
    <w:p w:rsidR="00BA664B" w:rsidP="00880ADB" w:rsidRDefault="00BA664B" w14:paraId="02695693" w14:textId="77777777">
      <w:pPr>
        <w:autoSpaceDE w:val="0"/>
        <w:autoSpaceDN w:val="0"/>
        <w:adjustRightInd w:val="0"/>
        <w:spacing w:after="0" w:line="240" w:lineRule="auto"/>
        <w:ind w:right="-20"/>
        <w:rPr>
          <w:rFonts w:ascii="Times New Roman" w:hAnsi="Times New Roman" w:cs="Times New Roman"/>
          <w:b/>
          <w:bCs/>
          <w:color w:val="000000"/>
          <w:sz w:val="24"/>
          <w:szCs w:val="24"/>
        </w:rPr>
      </w:pPr>
    </w:p>
    <w:tbl>
      <w:tblPr>
        <w:tblStyle w:val="TableGrid"/>
        <w:tblW w:w="0" w:type="auto"/>
        <w:tblInd w:w="120" w:type="dxa"/>
        <w:tblLayout w:type="fixed"/>
        <w:tblLook w:val="04A0" w:firstRow="1" w:lastRow="0" w:firstColumn="1" w:lastColumn="0" w:noHBand="0" w:noVBand="1"/>
      </w:tblPr>
      <w:tblGrid>
        <w:gridCol w:w="2035"/>
        <w:gridCol w:w="1440"/>
        <w:gridCol w:w="1800"/>
        <w:gridCol w:w="1170"/>
        <w:gridCol w:w="1800"/>
        <w:gridCol w:w="1705"/>
      </w:tblGrid>
      <w:tr w:rsidRPr="0030384D" w:rsidR="00BA664B" w:rsidTr="0034571B" w14:paraId="2F7BD974" w14:textId="77777777">
        <w:tc>
          <w:tcPr>
            <w:tcW w:w="2035" w:type="dxa"/>
            <w:vAlign w:val="center"/>
          </w:tcPr>
          <w:p w:rsidRPr="0034571B" w:rsidR="00BA664B" w:rsidP="00880ADB" w:rsidRDefault="00BA664B" w14:paraId="1E2AEAA5" w14:textId="77777777">
            <w:pPr>
              <w:autoSpaceDE w:val="0"/>
              <w:autoSpaceDN w:val="0"/>
              <w:adjustRightInd w:val="0"/>
              <w:ind w:right="-20"/>
              <w:rPr>
                <w:rFonts w:ascii="Times New Roman" w:hAnsi="Times New Roman" w:cs="Times New Roman"/>
                <w:bCs/>
                <w:color w:val="000000"/>
                <w:sz w:val="24"/>
                <w:szCs w:val="24"/>
              </w:rPr>
            </w:pPr>
            <w:r w:rsidRPr="0034571B">
              <w:rPr>
                <w:rFonts w:ascii="Times New Roman" w:hAnsi="Times New Roman" w:eastAsia="Times New Roman" w:cs="Times New Roman"/>
                <w:spacing w:val="-5"/>
                <w:sz w:val="24"/>
                <w:szCs w:val="24"/>
              </w:rPr>
              <w:t>L</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bor</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t</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pacing w:val="-2"/>
                <w:sz w:val="24"/>
                <w:szCs w:val="24"/>
              </w:rPr>
              <w:t>g</w:t>
            </w:r>
            <w:r w:rsidRPr="0034571B">
              <w:rPr>
                <w:rFonts w:ascii="Times New Roman" w:hAnsi="Times New Roman" w:eastAsia="Times New Roman" w:cs="Times New Roman"/>
                <w:sz w:val="24"/>
                <w:szCs w:val="24"/>
              </w:rPr>
              <w:t>o</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y</w:t>
            </w:r>
          </w:p>
        </w:tc>
        <w:tc>
          <w:tcPr>
            <w:tcW w:w="1440" w:type="dxa"/>
            <w:vAlign w:val="center"/>
          </w:tcPr>
          <w:p w:rsidRPr="0034571B" w:rsidR="00BA664B" w:rsidP="00023FAE" w:rsidRDefault="00BA664B" w14:paraId="6F7879FB" w14:textId="77777777">
            <w:pPr>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Numb</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r</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z w:val="24"/>
                <w:szCs w:val="24"/>
              </w:rPr>
              <w:t>of Respondents</w:t>
            </w:r>
          </w:p>
        </w:tc>
        <w:tc>
          <w:tcPr>
            <w:tcW w:w="1800" w:type="dxa"/>
            <w:vAlign w:val="center"/>
          </w:tcPr>
          <w:p w:rsidRPr="0034571B" w:rsidR="00BA664B" w:rsidP="00023FAE" w:rsidRDefault="00BA664B" w14:paraId="7BEC924F" w14:textId="77777777">
            <w:pPr>
              <w:autoSpaceDE w:val="0"/>
              <w:autoSpaceDN w:val="0"/>
              <w:adjustRightInd w:val="0"/>
              <w:ind w:right="-5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Hou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ly</w:t>
            </w:r>
            <w:r w:rsidRPr="0034571B">
              <w:rPr>
                <w:rFonts w:ascii="Times New Roman" w:hAnsi="Times New Roman" w:eastAsia="Times New Roman" w:cs="Times New Roman"/>
                <w:spacing w:val="-7"/>
                <w:sz w:val="24"/>
                <w:szCs w:val="24"/>
              </w:rPr>
              <w:t xml:space="preserve"> </w:t>
            </w:r>
            <w:r w:rsidRPr="0034571B">
              <w:rPr>
                <w:rFonts w:ascii="Times New Roman" w:hAnsi="Times New Roman" w:eastAsia="Times New Roman" w:cs="Times New Roman"/>
                <w:spacing w:val="-5"/>
                <w:sz w:val="24"/>
                <w:szCs w:val="24"/>
              </w:rPr>
              <w:t>L</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bor</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z w:val="24"/>
                <w:szCs w:val="24"/>
              </w:rPr>
              <w:t xml:space="preserve">osts </w:t>
            </w:r>
            <w:r w:rsidRPr="0034571B">
              <w:rPr>
                <w:rFonts w:ascii="Times New Roman" w:hAnsi="Times New Roman" w:eastAsia="Times New Roman" w:cs="Times New Roman"/>
                <w:spacing w:val="-1"/>
                <w:sz w:val="24"/>
                <w:szCs w:val="24"/>
              </w:rPr>
              <w:t>(</w:t>
            </w:r>
            <w:r w:rsidRPr="0034571B">
              <w:rPr>
                <w:rFonts w:ascii="Times New Roman" w:hAnsi="Times New Roman" w:eastAsia="Times New Roman" w:cs="Times New Roman"/>
                <w:sz w:val="24"/>
                <w:szCs w:val="24"/>
              </w:rPr>
              <w:t>Hou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 xml:space="preserve">ly </w:t>
            </w:r>
            <w:r w:rsidRPr="0034571B">
              <w:rPr>
                <w:rFonts w:ascii="Times New Roman" w:hAnsi="Times New Roman" w:eastAsia="Times New Roman" w:cs="Times New Roman"/>
                <w:spacing w:val="-1"/>
                <w:sz w:val="24"/>
                <w:szCs w:val="24"/>
              </w:rPr>
              <w:t>ra</w:t>
            </w:r>
            <w:r w:rsidRPr="0034571B">
              <w:rPr>
                <w:rFonts w:ascii="Times New Roman" w:hAnsi="Times New Roman" w:eastAsia="Times New Roman" w:cs="Times New Roman"/>
                <w:sz w:val="24"/>
                <w:szCs w:val="24"/>
              </w:rPr>
              <w:t>te</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z w:val="24"/>
                <w:szCs w:val="24"/>
              </w:rPr>
              <w:t>+</w:t>
            </w:r>
            <w:r w:rsidRPr="0034571B">
              <w:rPr>
                <w:rFonts w:ascii="Times New Roman" w:hAnsi="Times New Roman" w:eastAsia="Times New Roman" w:cs="Times New Roman"/>
                <w:spacing w:val="-1"/>
                <w:sz w:val="24"/>
                <w:szCs w:val="24"/>
              </w:rPr>
              <w:t xml:space="preserve"> </w:t>
            </w:r>
            <w:r w:rsidRPr="0034571B">
              <w:rPr>
                <w:rFonts w:ascii="Times New Roman" w:hAnsi="Times New Roman" w:cs="Times New Roman"/>
                <w:spacing w:val="2"/>
                <w:sz w:val="24"/>
                <w:szCs w:val="24"/>
              </w:rPr>
              <w:t>100</w:t>
            </w:r>
            <w:r w:rsidRPr="0034571B">
              <w:rPr>
                <w:rFonts w:ascii="Times New Roman" w:hAnsi="Times New Roman" w:cs="Times New Roman"/>
                <w:sz w:val="24"/>
                <w:szCs w:val="24"/>
              </w:rPr>
              <w:t xml:space="preserve">% </w:t>
            </w:r>
            <w:r w:rsidRPr="0034571B">
              <w:rPr>
                <w:rFonts w:ascii="Times New Roman" w:hAnsi="Times New Roman" w:eastAsia="Times New Roman" w:cs="Times New Roman"/>
                <w:spacing w:val="-1"/>
                <w:sz w:val="24"/>
                <w:szCs w:val="24"/>
              </w:rPr>
              <w:t>Fr</w:t>
            </w:r>
            <w:r w:rsidRPr="0034571B">
              <w:rPr>
                <w:rFonts w:ascii="Times New Roman" w:hAnsi="Times New Roman" w:eastAsia="Times New Roman" w:cs="Times New Roman"/>
                <w:sz w:val="24"/>
                <w:szCs w:val="24"/>
              </w:rPr>
              <w:t>in</w:t>
            </w:r>
            <w:r w:rsidRPr="0034571B">
              <w:rPr>
                <w:rFonts w:ascii="Times New Roman" w:hAnsi="Times New Roman" w:eastAsia="Times New Roman" w:cs="Times New Roman"/>
                <w:spacing w:val="-2"/>
                <w:sz w:val="24"/>
                <w:szCs w:val="24"/>
              </w:rPr>
              <w:t xml:space="preserve">ge </w:t>
            </w:r>
            <w:r w:rsidRPr="0034571B">
              <w:rPr>
                <w:rFonts w:ascii="Times New Roman" w:hAnsi="Times New Roman" w:eastAsia="Times New Roman" w:cs="Times New Roman"/>
                <w:sz w:val="24"/>
                <w:szCs w:val="24"/>
              </w:rPr>
              <w:t>b</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n</w:t>
            </w:r>
            <w:r w:rsidRPr="0034571B">
              <w:rPr>
                <w:rFonts w:ascii="Times New Roman" w:hAnsi="Times New Roman" w:eastAsia="Times New Roman" w:cs="Times New Roman"/>
                <w:spacing w:val="-1"/>
                <w:sz w:val="24"/>
                <w:szCs w:val="24"/>
              </w:rPr>
              <w:t>ef</w:t>
            </w:r>
            <w:r w:rsidRPr="0034571B">
              <w:rPr>
                <w:rFonts w:ascii="Times New Roman" w:hAnsi="Times New Roman" w:eastAsia="Times New Roman" w:cs="Times New Roman"/>
                <w:sz w:val="24"/>
                <w:szCs w:val="24"/>
              </w:rPr>
              <w:t>its)</w:t>
            </w:r>
          </w:p>
        </w:tc>
        <w:tc>
          <w:tcPr>
            <w:tcW w:w="1170" w:type="dxa"/>
            <w:vAlign w:val="center"/>
          </w:tcPr>
          <w:p w:rsidRPr="0034571B" w:rsidR="00BA664B" w:rsidP="00023FAE" w:rsidRDefault="00BA664B" w14:paraId="3DB5D1EB" w14:textId="77777777">
            <w:pPr>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pacing w:val="-2"/>
                <w:sz w:val="24"/>
                <w:szCs w:val="24"/>
              </w:rPr>
              <w:t>B</w:t>
            </w:r>
            <w:r w:rsidRPr="0034571B">
              <w:rPr>
                <w:rFonts w:ascii="Times New Roman" w:hAnsi="Times New Roman" w:eastAsia="Times New Roman" w:cs="Times New Roman"/>
                <w:sz w:val="24"/>
                <w:szCs w:val="24"/>
              </w:rPr>
              <w:t>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d</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n Hou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s</w:t>
            </w:r>
          </w:p>
        </w:tc>
        <w:tc>
          <w:tcPr>
            <w:tcW w:w="1800" w:type="dxa"/>
            <w:vAlign w:val="center"/>
          </w:tcPr>
          <w:p w:rsidRPr="0034571B" w:rsidR="00BA664B" w:rsidP="00023FAE" w:rsidRDefault="00BA664B" w14:paraId="0342E989" w14:textId="77777777">
            <w:pPr>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Tot</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 xml:space="preserve">l </w:t>
            </w:r>
            <w:r w:rsidRPr="0034571B">
              <w:rPr>
                <w:rFonts w:ascii="Times New Roman" w:hAnsi="Times New Roman" w:eastAsia="Times New Roman" w:cs="Times New Roman"/>
                <w:spacing w:val="-2"/>
                <w:sz w:val="24"/>
                <w:szCs w:val="24"/>
              </w:rPr>
              <w:t>B</w:t>
            </w:r>
            <w:r w:rsidRPr="0034571B">
              <w:rPr>
                <w:rFonts w:ascii="Times New Roman" w:hAnsi="Times New Roman" w:eastAsia="Times New Roman" w:cs="Times New Roman"/>
                <w:sz w:val="24"/>
                <w:szCs w:val="24"/>
              </w:rPr>
              <w:t>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d</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 xml:space="preserve">n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z w:val="24"/>
                <w:szCs w:val="24"/>
              </w:rPr>
              <w:t>osts (per Respondent)</w:t>
            </w:r>
          </w:p>
        </w:tc>
        <w:tc>
          <w:tcPr>
            <w:tcW w:w="1705" w:type="dxa"/>
            <w:vAlign w:val="center"/>
          </w:tcPr>
          <w:p w:rsidRPr="0034571B" w:rsidR="00BA664B" w:rsidP="00023FAE" w:rsidRDefault="00BA664B" w14:paraId="3905D2FC" w14:textId="77777777">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Tot</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 xml:space="preserve">l </w:t>
            </w:r>
            <w:r w:rsidRPr="0034571B">
              <w:rPr>
                <w:rFonts w:ascii="Times New Roman" w:hAnsi="Times New Roman" w:eastAsia="Times New Roman" w:cs="Times New Roman"/>
                <w:spacing w:val="-2"/>
                <w:sz w:val="24"/>
                <w:szCs w:val="24"/>
              </w:rPr>
              <w:t>B</w:t>
            </w:r>
            <w:r w:rsidRPr="0034571B">
              <w:rPr>
                <w:rFonts w:ascii="Times New Roman" w:hAnsi="Times New Roman" w:eastAsia="Times New Roman" w:cs="Times New Roman"/>
                <w:sz w:val="24"/>
                <w:szCs w:val="24"/>
              </w:rPr>
              <w:t>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d</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 xml:space="preserve">n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z w:val="24"/>
                <w:szCs w:val="24"/>
              </w:rPr>
              <w:t>ost (All Respondents)</w:t>
            </w:r>
          </w:p>
        </w:tc>
      </w:tr>
      <w:tr w:rsidRPr="0030384D" w:rsidR="002C1A3A" w:rsidTr="0034571B" w14:paraId="18808140" w14:textId="77777777">
        <w:tc>
          <w:tcPr>
            <w:tcW w:w="2035" w:type="dxa"/>
          </w:tcPr>
          <w:p w:rsidRPr="00BA664B" w:rsidR="002C1A3A" w:rsidP="002C1A3A" w:rsidRDefault="002C1A3A" w14:paraId="3D5201B2" w14:textId="77777777">
            <w:pPr>
              <w:autoSpaceDE w:val="0"/>
              <w:autoSpaceDN w:val="0"/>
              <w:adjustRightInd w:val="0"/>
              <w:ind w:right="-20"/>
              <w:rPr>
                <w:rFonts w:ascii="Times New Roman" w:hAnsi="Times New Roman" w:cs="Times New Roman"/>
                <w:bCs/>
                <w:color w:val="000000"/>
                <w:sz w:val="24"/>
                <w:szCs w:val="24"/>
              </w:rPr>
            </w:pPr>
            <w:r w:rsidRPr="00BA664B">
              <w:rPr>
                <w:rFonts w:ascii="Times New Roman" w:hAnsi="Times New Roman" w:cs="Times New Roman"/>
                <w:bCs/>
                <w:color w:val="000000"/>
                <w:sz w:val="24"/>
                <w:szCs w:val="24"/>
              </w:rPr>
              <w:t>Pharmacist</w:t>
            </w:r>
          </w:p>
        </w:tc>
        <w:tc>
          <w:tcPr>
            <w:tcW w:w="1440" w:type="dxa"/>
          </w:tcPr>
          <w:p w:rsidRPr="0030384D" w:rsidR="002C1A3A" w:rsidP="002C1A3A" w:rsidRDefault="001A0B11" w14:paraId="0E17D93E" w14:textId="553F6D9E">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2C1A3A" w:rsidP="002C1A3A" w:rsidRDefault="002C1A3A" w14:paraId="43F5CF41" w14:textId="03A20E03">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$120.68 </w:t>
            </w:r>
          </w:p>
        </w:tc>
        <w:tc>
          <w:tcPr>
            <w:tcW w:w="1170" w:type="dxa"/>
          </w:tcPr>
          <w:p w:rsidRPr="0030384D" w:rsidR="002C1A3A" w:rsidP="002C1A3A" w:rsidRDefault="002C1A3A" w14:paraId="481CBF23"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1800" w:type="dxa"/>
          </w:tcPr>
          <w:p w:rsidRPr="0030384D" w:rsidR="002C1A3A" w:rsidP="002C1A3A" w:rsidRDefault="002C1A3A" w14:paraId="11DD8958" w14:textId="7B00433B">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$965.44 </w:t>
            </w:r>
          </w:p>
        </w:tc>
        <w:tc>
          <w:tcPr>
            <w:tcW w:w="1705" w:type="dxa"/>
          </w:tcPr>
          <w:p w:rsidRPr="0030384D" w:rsidR="002C1A3A" w:rsidP="002C1A3A" w:rsidRDefault="000F531D" w14:paraId="7AEAB075" w14:textId="2FFEEE75">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$14,481.60</w:t>
            </w:r>
          </w:p>
        </w:tc>
      </w:tr>
      <w:tr w:rsidRPr="0030384D" w:rsidR="002C1A3A" w:rsidTr="0034571B" w14:paraId="4149B0A4" w14:textId="77777777">
        <w:tc>
          <w:tcPr>
            <w:tcW w:w="2035" w:type="dxa"/>
          </w:tcPr>
          <w:p w:rsidRPr="0030384D" w:rsidR="002C1A3A" w:rsidP="002C1A3A" w:rsidRDefault="002C1A3A" w14:paraId="14EB3AC3"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Health Policy Analyst</w:t>
            </w:r>
          </w:p>
        </w:tc>
        <w:tc>
          <w:tcPr>
            <w:tcW w:w="1440" w:type="dxa"/>
          </w:tcPr>
          <w:p w:rsidRPr="0030384D" w:rsidR="002C1A3A" w:rsidP="002C1A3A" w:rsidRDefault="009D4434" w14:paraId="1F39FB65" w14:textId="7429C443">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2C1A3A" w:rsidP="002C1A3A" w:rsidRDefault="002C1A3A" w14:paraId="0E6E2025" w14:textId="54202CD6">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$87.12 </w:t>
            </w:r>
          </w:p>
        </w:tc>
        <w:tc>
          <w:tcPr>
            <w:tcW w:w="1170" w:type="dxa"/>
          </w:tcPr>
          <w:p w:rsidRPr="0030384D" w:rsidR="002C1A3A" w:rsidP="002C1A3A" w:rsidRDefault="002C1A3A" w14:paraId="31D3E5BD"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28</w:t>
            </w:r>
          </w:p>
        </w:tc>
        <w:tc>
          <w:tcPr>
            <w:tcW w:w="1800" w:type="dxa"/>
          </w:tcPr>
          <w:p w:rsidRPr="0030384D" w:rsidR="002C1A3A" w:rsidP="002C1A3A" w:rsidRDefault="002C1A3A" w14:paraId="29214347" w14:textId="7164F810">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$2,439.36 </w:t>
            </w:r>
          </w:p>
        </w:tc>
        <w:tc>
          <w:tcPr>
            <w:tcW w:w="1705" w:type="dxa"/>
          </w:tcPr>
          <w:p w:rsidRPr="0030384D" w:rsidR="002C1A3A" w:rsidP="002C1A3A" w:rsidRDefault="000F531D" w14:paraId="7C1EB66F" w14:textId="20D751C5">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$36,590.40</w:t>
            </w:r>
          </w:p>
        </w:tc>
      </w:tr>
      <w:tr w:rsidRPr="0030384D" w:rsidR="002C1A3A" w:rsidTr="0034571B" w14:paraId="025BE11A" w14:textId="77777777">
        <w:tc>
          <w:tcPr>
            <w:tcW w:w="2035" w:type="dxa"/>
          </w:tcPr>
          <w:p w:rsidRPr="0030384D" w:rsidR="002C1A3A" w:rsidP="002C1A3A" w:rsidRDefault="002C1A3A" w14:paraId="430A6835" w14:textId="17EC6DC1">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Operations  Research Analyst</w:t>
            </w:r>
          </w:p>
        </w:tc>
        <w:tc>
          <w:tcPr>
            <w:tcW w:w="1440" w:type="dxa"/>
          </w:tcPr>
          <w:p w:rsidRPr="0030384D" w:rsidR="002C1A3A" w:rsidP="002C1A3A" w:rsidRDefault="009D4434" w14:paraId="014C90ED" w14:textId="34D9D866">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2C1A3A" w:rsidP="002C1A3A" w:rsidRDefault="002C1A3A" w14:paraId="71607523" w14:textId="498D7459">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$87.12 </w:t>
            </w:r>
          </w:p>
        </w:tc>
        <w:tc>
          <w:tcPr>
            <w:tcW w:w="1170" w:type="dxa"/>
          </w:tcPr>
          <w:p w:rsidRPr="0030384D" w:rsidR="002C1A3A" w:rsidP="002C1A3A" w:rsidRDefault="002C1A3A" w14:paraId="1C7AC3E4"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800" w:type="dxa"/>
          </w:tcPr>
          <w:p w:rsidRPr="0030384D" w:rsidR="002C1A3A" w:rsidP="002C1A3A" w:rsidRDefault="002C1A3A" w14:paraId="2CB9D0BB" w14:textId="52B561F5">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$174.24 </w:t>
            </w:r>
          </w:p>
        </w:tc>
        <w:tc>
          <w:tcPr>
            <w:tcW w:w="1705" w:type="dxa"/>
          </w:tcPr>
          <w:p w:rsidRPr="0030384D" w:rsidR="002C1A3A" w:rsidP="002C1A3A" w:rsidRDefault="000F531D" w14:paraId="6F8953AC" w14:textId="0EF3447B">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$2,613.60</w:t>
            </w:r>
          </w:p>
        </w:tc>
      </w:tr>
      <w:tr w:rsidRPr="0030384D" w:rsidR="002C1A3A" w:rsidTr="0034571B" w14:paraId="1D818833" w14:textId="77777777">
        <w:tc>
          <w:tcPr>
            <w:tcW w:w="2035" w:type="dxa"/>
          </w:tcPr>
          <w:p w:rsidRPr="0030384D" w:rsidR="002C1A3A" w:rsidP="002C1A3A" w:rsidRDefault="002C1A3A" w14:paraId="19D7606A"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Computer Programmer</w:t>
            </w:r>
          </w:p>
        </w:tc>
        <w:tc>
          <w:tcPr>
            <w:tcW w:w="1440" w:type="dxa"/>
          </w:tcPr>
          <w:p w:rsidRPr="0030384D" w:rsidR="002C1A3A" w:rsidP="002C1A3A" w:rsidRDefault="009D4434" w14:paraId="769A7E4D" w14:textId="7CCEAC1E">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2C1A3A" w:rsidP="002C1A3A" w:rsidRDefault="002C1A3A" w14:paraId="1FEC3EDE" w14:textId="137BD5DD">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$89.06 </w:t>
            </w:r>
          </w:p>
        </w:tc>
        <w:tc>
          <w:tcPr>
            <w:tcW w:w="1170" w:type="dxa"/>
          </w:tcPr>
          <w:p w:rsidRPr="0030384D" w:rsidR="002C1A3A" w:rsidP="002C1A3A" w:rsidRDefault="002C1A3A" w14:paraId="45349DE5"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94</w:t>
            </w:r>
          </w:p>
        </w:tc>
        <w:tc>
          <w:tcPr>
            <w:tcW w:w="1800" w:type="dxa"/>
          </w:tcPr>
          <w:p w:rsidRPr="0030384D" w:rsidR="002C1A3A" w:rsidP="002C1A3A" w:rsidRDefault="002C1A3A" w14:paraId="0E9A2C77" w14:textId="10C83B4E">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$8,371.64 </w:t>
            </w:r>
          </w:p>
        </w:tc>
        <w:tc>
          <w:tcPr>
            <w:tcW w:w="1705" w:type="dxa"/>
          </w:tcPr>
          <w:p w:rsidRPr="0030384D" w:rsidR="002C1A3A" w:rsidP="002C1A3A" w:rsidRDefault="000F531D" w14:paraId="4BA895A4" w14:textId="5A08988E">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$125,574.60</w:t>
            </w:r>
          </w:p>
        </w:tc>
      </w:tr>
      <w:tr w:rsidRPr="0030384D" w:rsidR="002C1A3A" w:rsidTr="0034571B" w14:paraId="42EED091" w14:textId="77777777">
        <w:tc>
          <w:tcPr>
            <w:tcW w:w="2035" w:type="dxa"/>
          </w:tcPr>
          <w:p w:rsidRPr="0030384D" w:rsidR="002C1A3A" w:rsidP="002C1A3A" w:rsidRDefault="002C1A3A" w14:paraId="0D52DB48"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Senior Manager</w:t>
            </w:r>
          </w:p>
        </w:tc>
        <w:tc>
          <w:tcPr>
            <w:tcW w:w="1440" w:type="dxa"/>
          </w:tcPr>
          <w:p w:rsidRPr="0030384D" w:rsidR="002C1A3A" w:rsidP="002C1A3A" w:rsidRDefault="009D4434" w14:paraId="3EB308F6" w14:textId="1B2242B4">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2C1A3A" w:rsidP="002C1A3A" w:rsidRDefault="002C1A3A" w14:paraId="756B9ADC" w14:textId="6C97E5C4">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$118.30 </w:t>
            </w:r>
          </w:p>
        </w:tc>
        <w:tc>
          <w:tcPr>
            <w:tcW w:w="1170" w:type="dxa"/>
          </w:tcPr>
          <w:p w:rsidRPr="0030384D" w:rsidR="002C1A3A" w:rsidP="002C1A3A" w:rsidRDefault="002C1A3A" w14:paraId="3C20CD6D"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800" w:type="dxa"/>
          </w:tcPr>
          <w:p w:rsidRPr="0030384D" w:rsidR="002C1A3A" w:rsidP="002C1A3A" w:rsidRDefault="002C1A3A" w14:paraId="5175B0D4" w14:textId="1A568684">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$473.20 </w:t>
            </w:r>
          </w:p>
        </w:tc>
        <w:tc>
          <w:tcPr>
            <w:tcW w:w="1705" w:type="dxa"/>
          </w:tcPr>
          <w:p w:rsidRPr="0030384D" w:rsidR="002C1A3A" w:rsidP="002C1A3A" w:rsidRDefault="000F531D" w14:paraId="2B0D93E0" w14:textId="4542C5E8">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$7,098.00</w:t>
            </w:r>
          </w:p>
        </w:tc>
      </w:tr>
      <w:tr w:rsidRPr="0030384D" w:rsidR="00BA664B" w:rsidTr="0034571B" w14:paraId="018D889D" w14:textId="77777777">
        <w:tc>
          <w:tcPr>
            <w:tcW w:w="2035" w:type="dxa"/>
          </w:tcPr>
          <w:p w:rsidR="00BA664B" w:rsidP="00880ADB" w:rsidRDefault="00B60478" w14:paraId="5EC41C7F"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Total</w:t>
            </w:r>
          </w:p>
        </w:tc>
        <w:tc>
          <w:tcPr>
            <w:tcW w:w="1440" w:type="dxa"/>
          </w:tcPr>
          <w:p w:rsidRPr="00BA664B" w:rsidR="00BA664B" w:rsidP="00023FAE" w:rsidRDefault="00BA664B" w14:paraId="24861B77" w14:textId="2AA0FB79">
            <w:pPr>
              <w:autoSpaceDE w:val="0"/>
              <w:autoSpaceDN w:val="0"/>
              <w:adjustRightInd w:val="0"/>
              <w:ind w:right="-20"/>
              <w:jc w:val="center"/>
              <w:rPr>
                <w:rFonts w:ascii="Times New Roman" w:hAnsi="Times New Roman" w:cs="Times New Roman"/>
                <w:bCs/>
                <w:color w:val="000000"/>
                <w:sz w:val="24"/>
                <w:szCs w:val="24"/>
              </w:rPr>
            </w:pPr>
          </w:p>
        </w:tc>
        <w:tc>
          <w:tcPr>
            <w:tcW w:w="1800" w:type="dxa"/>
          </w:tcPr>
          <w:p w:rsidRPr="00BA664B" w:rsidR="00BA664B" w:rsidP="00023FAE" w:rsidRDefault="00BA664B" w14:paraId="47D86A37" w14:textId="77777777">
            <w:pPr>
              <w:autoSpaceDE w:val="0"/>
              <w:autoSpaceDN w:val="0"/>
              <w:adjustRightInd w:val="0"/>
              <w:ind w:right="-20"/>
              <w:jc w:val="center"/>
              <w:rPr>
                <w:rFonts w:ascii="Times New Roman" w:hAnsi="Times New Roman" w:cs="Times New Roman"/>
                <w:bCs/>
                <w:color w:val="000000"/>
                <w:sz w:val="24"/>
                <w:szCs w:val="24"/>
              </w:rPr>
            </w:pPr>
          </w:p>
        </w:tc>
        <w:tc>
          <w:tcPr>
            <w:tcW w:w="1170" w:type="dxa"/>
          </w:tcPr>
          <w:p w:rsidRPr="00B60478" w:rsidR="00BA664B" w:rsidP="00023FAE" w:rsidRDefault="0030384D" w14:paraId="546F8C7B"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136</w:t>
            </w:r>
          </w:p>
        </w:tc>
        <w:tc>
          <w:tcPr>
            <w:tcW w:w="1800" w:type="dxa"/>
          </w:tcPr>
          <w:p w:rsidRPr="00B60478" w:rsidR="00BA664B" w:rsidP="00A35452" w:rsidRDefault="00BA664B" w14:paraId="566D35FB" w14:textId="3CC0D7ED">
            <w:pPr>
              <w:autoSpaceDE w:val="0"/>
              <w:autoSpaceDN w:val="0"/>
              <w:adjustRightInd w:val="0"/>
              <w:ind w:right="-20"/>
              <w:jc w:val="center"/>
              <w:rPr>
                <w:rFonts w:ascii="Times New Roman" w:hAnsi="Times New Roman" w:cs="Times New Roman"/>
                <w:bCs/>
                <w:color w:val="000000"/>
                <w:sz w:val="24"/>
                <w:szCs w:val="24"/>
              </w:rPr>
            </w:pPr>
          </w:p>
        </w:tc>
        <w:tc>
          <w:tcPr>
            <w:tcW w:w="1705" w:type="dxa"/>
          </w:tcPr>
          <w:p w:rsidRPr="0030384D" w:rsidR="00BA664B" w:rsidRDefault="00BA664B" w14:paraId="36BCBC38" w14:textId="47EF273B">
            <w:pPr>
              <w:autoSpaceDE w:val="0"/>
              <w:autoSpaceDN w:val="0"/>
              <w:adjustRightInd w:val="0"/>
              <w:ind w:right="-20"/>
              <w:jc w:val="center"/>
              <w:rPr>
                <w:rFonts w:ascii="Times New Roman" w:hAnsi="Times New Roman" w:cs="Times New Roman"/>
                <w:bCs/>
                <w:color w:val="000000"/>
                <w:sz w:val="24"/>
                <w:szCs w:val="24"/>
              </w:rPr>
            </w:pPr>
          </w:p>
        </w:tc>
      </w:tr>
      <w:tr w:rsidRPr="0030384D" w:rsidR="009D4434" w:rsidTr="0034571B" w14:paraId="0CD44C5D" w14:textId="77777777">
        <w:tc>
          <w:tcPr>
            <w:tcW w:w="2035" w:type="dxa"/>
          </w:tcPr>
          <w:p w:rsidR="009D4434" w:rsidP="00880ADB" w:rsidRDefault="009D4434" w14:paraId="15CEF79A" w14:textId="38491D51">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Total Burden</w:t>
            </w:r>
          </w:p>
        </w:tc>
        <w:tc>
          <w:tcPr>
            <w:tcW w:w="1440" w:type="dxa"/>
          </w:tcPr>
          <w:p w:rsidR="009D4434" w:rsidP="00023FAE" w:rsidRDefault="009D4434" w14:paraId="3FFD8F9C" w14:textId="77777777">
            <w:pPr>
              <w:autoSpaceDE w:val="0"/>
              <w:autoSpaceDN w:val="0"/>
              <w:adjustRightInd w:val="0"/>
              <w:ind w:right="-20"/>
              <w:jc w:val="center"/>
              <w:rPr>
                <w:rFonts w:ascii="Times New Roman" w:hAnsi="Times New Roman" w:cs="Times New Roman"/>
                <w:bCs/>
                <w:color w:val="000000"/>
                <w:sz w:val="24"/>
                <w:szCs w:val="24"/>
              </w:rPr>
            </w:pPr>
          </w:p>
        </w:tc>
        <w:tc>
          <w:tcPr>
            <w:tcW w:w="1800" w:type="dxa"/>
          </w:tcPr>
          <w:p w:rsidRPr="00BA664B" w:rsidR="009D4434" w:rsidP="00023FAE" w:rsidRDefault="009D4434" w14:paraId="7D7B2424" w14:textId="77777777">
            <w:pPr>
              <w:autoSpaceDE w:val="0"/>
              <w:autoSpaceDN w:val="0"/>
              <w:adjustRightInd w:val="0"/>
              <w:ind w:right="-20"/>
              <w:jc w:val="center"/>
              <w:rPr>
                <w:rFonts w:ascii="Times New Roman" w:hAnsi="Times New Roman" w:cs="Times New Roman"/>
                <w:bCs/>
                <w:color w:val="000000"/>
                <w:sz w:val="24"/>
                <w:szCs w:val="24"/>
              </w:rPr>
            </w:pPr>
          </w:p>
        </w:tc>
        <w:tc>
          <w:tcPr>
            <w:tcW w:w="1170" w:type="dxa"/>
          </w:tcPr>
          <w:p w:rsidR="009D4434" w:rsidP="00023FAE" w:rsidRDefault="009D4434" w14:paraId="78267C6D" w14:textId="03484F11">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2,040</w:t>
            </w:r>
          </w:p>
        </w:tc>
        <w:tc>
          <w:tcPr>
            <w:tcW w:w="1800" w:type="dxa"/>
          </w:tcPr>
          <w:p w:rsidR="009D4434" w:rsidP="009D4434" w:rsidRDefault="009D4434" w14:paraId="77804B78" w14:textId="3232A584">
            <w:pPr>
              <w:autoSpaceDE w:val="0"/>
              <w:autoSpaceDN w:val="0"/>
              <w:adjustRightInd w:val="0"/>
              <w:ind w:right="-20"/>
              <w:jc w:val="center"/>
              <w:rPr>
                <w:rFonts w:ascii="Times New Roman" w:hAnsi="Times New Roman" w:cs="Times New Roman"/>
                <w:bCs/>
                <w:color w:val="000000"/>
                <w:sz w:val="24"/>
                <w:szCs w:val="24"/>
              </w:rPr>
            </w:pPr>
            <w:r w:rsidRPr="009D4434">
              <w:rPr>
                <w:rFonts w:ascii="Times New Roman" w:hAnsi="Times New Roman" w:cs="Times New Roman"/>
                <w:bCs/>
                <w:color w:val="000000"/>
                <w:sz w:val="24"/>
                <w:szCs w:val="24"/>
              </w:rPr>
              <w:t>$12,423.88</w:t>
            </w:r>
            <w:r w:rsidRPr="009D4434">
              <w:rPr>
                <w:rFonts w:ascii="Times New Roman" w:hAnsi="Times New Roman" w:cs="Times New Roman"/>
                <w:bCs/>
                <w:color w:val="000000"/>
                <w:sz w:val="24"/>
                <w:szCs w:val="24"/>
              </w:rPr>
              <w:tab/>
            </w:r>
          </w:p>
        </w:tc>
        <w:tc>
          <w:tcPr>
            <w:tcW w:w="1705" w:type="dxa"/>
          </w:tcPr>
          <w:p w:rsidR="009D4434" w:rsidRDefault="009D4434" w14:paraId="0FDC2DC3" w14:textId="3AF4C0CC">
            <w:pPr>
              <w:autoSpaceDE w:val="0"/>
              <w:autoSpaceDN w:val="0"/>
              <w:adjustRightInd w:val="0"/>
              <w:ind w:right="-20"/>
              <w:jc w:val="center"/>
              <w:rPr>
                <w:rFonts w:ascii="Times New Roman" w:hAnsi="Times New Roman" w:cs="Times New Roman"/>
                <w:bCs/>
                <w:color w:val="000000"/>
                <w:sz w:val="24"/>
                <w:szCs w:val="24"/>
              </w:rPr>
            </w:pPr>
            <w:r w:rsidRPr="009D4434">
              <w:rPr>
                <w:rFonts w:ascii="Times New Roman" w:hAnsi="Times New Roman" w:cs="Times New Roman"/>
                <w:bCs/>
                <w:color w:val="000000"/>
                <w:sz w:val="24"/>
                <w:szCs w:val="24"/>
              </w:rPr>
              <w:t>$186,358.20</w:t>
            </w:r>
          </w:p>
        </w:tc>
      </w:tr>
    </w:tbl>
    <w:p w:rsidR="00023FAE" w:rsidP="00880ADB" w:rsidRDefault="00023FAE" w14:paraId="2DBEA177" w14:textId="77777777">
      <w:pPr>
        <w:autoSpaceDE w:val="0"/>
        <w:autoSpaceDN w:val="0"/>
        <w:adjustRightInd w:val="0"/>
        <w:spacing w:after="0" w:line="240" w:lineRule="auto"/>
        <w:ind w:right="-20"/>
        <w:rPr>
          <w:rFonts w:ascii="Times New Roman" w:hAnsi="Times New Roman" w:cs="Times New Roman"/>
          <w:b/>
          <w:bCs/>
          <w:color w:val="000000"/>
          <w:sz w:val="24"/>
          <w:szCs w:val="24"/>
        </w:rPr>
      </w:pPr>
    </w:p>
    <w:p w:rsidR="001C5D17" w:rsidP="00880ADB" w:rsidRDefault="001C5D17" w14:paraId="05450F14" w14:textId="7F8FAAA2">
      <w:pPr>
        <w:autoSpaceDE w:val="0"/>
        <w:autoSpaceDN w:val="0"/>
        <w:adjustRightInd w:val="0"/>
        <w:spacing w:after="0" w:line="240" w:lineRule="auto"/>
        <w:ind w:right="-20"/>
        <w:rPr>
          <w:rFonts w:ascii="Times New Roman" w:hAnsi="Times New Roman" w:cs="Times New Roman"/>
          <w:spacing w:val="1"/>
          <w:sz w:val="24"/>
          <w:szCs w:val="24"/>
        </w:rPr>
      </w:pPr>
      <w:r w:rsidRPr="001C5D17">
        <w:rPr>
          <w:rFonts w:ascii="Times New Roman" w:hAnsi="Times New Roman" w:cs="Times New Roman"/>
          <w:spacing w:val="1"/>
          <w:sz w:val="24"/>
          <w:szCs w:val="24"/>
        </w:rPr>
        <w:t xml:space="preserve">We estimate that about </w:t>
      </w:r>
      <w:r>
        <w:rPr>
          <w:rFonts w:ascii="Times New Roman" w:hAnsi="Times New Roman" w:cs="Times New Roman"/>
          <w:spacing w:val="1"/>
          <w:sz w:val="24"/>
          <w:szCs w:val="24"/>
        </w:rPr>
        <w:t>five</w:t>
      </w:r>
      <w:r w:rsidRPr="001C5D17">
        <w:rPr>
          <w:rFonts w:ascii="Times New Roman" w:hAnsi="Times New Roman" w:cs="Times New Roman"/>
          <w:spacing w:val="1"/>
          <w:sz w:val="24"/>
          <w:szCs w:val="24"/>
        </w:rPr>
        <w:t xml:space="preserve"> new </w:t>
      </w:r>
      <w:r>
        <w:rPr>
          <w:rFonts w:ascii="Times New Roman" w:hAnsi="Times New Roman" w:cs="Times New Roman"/>
          <w:spacing w:val="1"/>
          <w:sz w:val="24"/>
          <w:szCs w:val="24"/>
        </w:rPr>
        <w:t>SADP</w:t>
      </w:r>
      <w:r w:rsidRPr="001C5D17">
        <w:rPr>
          <w:rFonts w:ascii="Times New Roman" w:hAnsi="Times New Roman" w:cs="Times New Roman"/>
          <w:spacing w:val="1"/>
          <w:sz w:val="24"/>
          <w:szCs w:val="24"/>
        </w:rPr>
        <w:t xml:space="preserve"> issuers will need to fulfill </w:t>
      </w:r>
      <w:r w:rsidRPr="001C5D17" w:rsidR="00E00EBD">
        <w:rPr>
          <w:rFonts w:ascii="Times New Roman" w:hAnsi="Times New Roman" w:cs="Times New Roman"/>
          <w:spacing w:val="1"/>
          <w:sz w:val="24"/>
          <w:szCs w:val="24"/>
        </w:rPr>
        <w:t>the</w:t>
      </w:r>
      <w:r w:rsidR="00E00EBD">
        <w:rPr>
          <w:rFonts w:ascii="Times New Roman" w:hAnsi="Times New Roman" w:cs="Times New Roman"/>
          <w:spacing w:val="1"/>
          <w:sz w:val="24"/>
          <w:szCs w:val="24"/>
        </w:rPr>
        <w:t xml:space="preserve"> provider directory data</w:t>
      </w:r>
      <w:r w:rsidRPr="001C5D17" w:rsidR="00E00EBD">
        <w:rPr>
          <w:rFonts w:ascii="Times New Roman" w:hAnsi="Times New Roman" w:cs="Times New Roman"/>
          <w:spacing w:val="1"/>
          <w:sz w:val="24"/>
          <w:szCs w:val="24"/>
        </w:rPr>
        <w:t xml:space="preserve"> </w:t>
      </w:r>
      <w:r w:rsidRPr="001C5D17">
        <w:rPr>
          <w:rFonts w:ascii="Times New Roman" w:hAnsi="Times New Roman" w:cs="Times New Roman"/>
          <w:spacing w:val="1"/>
          <w:sz w:val="24"/>
          <w:szCs w:val="24"/>
        </w:rPr>
        <w:t xml:space="preserve">requirements for the first time each year of this ICR, based on the rate of new issuers entering the marketplace in prior years. We estimate that it will take a health policy analyst </w:t>
      </w:r>
      <w:r>
        <w:rPr>
          <w:rFonts w:ascii="Times New Roman" w:hAnsi="Times New Roman" w:cs="Times New Roman"/>
          <w:spacing w:val="1"/>
          <w:sz w:val="24"/>
          <w:szCs w:val="24"/>
        </w:rPr>
        <w:t>14</w:t>
      </w:r>
      <w:r w:rsidRPr="001C5D17">
        <w:rPr>
          <w:rFonts w:ascii="Times New Roman" w:hAnsi="Times New Roman" w:cs="Times New Roman"/>
          <w:spacing w:val="1"/>
          <w:sz w:val="24"/>
          <w:szCs w:val="24"/>
        </w:rPr>
        <w:t xml:space="preserve"> hours (at $</w:t>
      </w:r>
      <w:r w:rsidR="00CA4AE7">
        <w:rPr>
          <w:rFonts w:ascii="Times New Roman" w:hAnsi="Times New Roman" w:cs="Times New Roman"/>
          <w:spacing w:val="1"/>
          <w:sz w:val="24"/>
          <w:szCs w:val="24"/>
        </w:rPr>
        <w:t>87.12</w:t>
      </w:r>
      <w:r w:rsidRPr="001C5D17">
        <w:rPr>
          <w:rFonts w:ascii="Times New Roman" w:hAnsi="Times New Roman" w:cs="Times New Roman"/>
          <w:spacing w:val="1"/>
          <w:sz w:val="24"/>
          <w:szCs w:val="24"/>
        </w:rPr>
        <w:t xml:space="preserve"> per hour), an operations </w:t>
      </w:r>
      <w:r w:rsidR="0077513D">
        <w:rPr>
          <w:rFonts w:ascii="Times New Roman" w:hAnsi="Times New Roman" w:cs="Times New Roman"/>
          <w:spacing w:val="1"/>
          <w:sz w:val="24"/>
          <w:szCs w:val="24"/>
        </w:rPr>
        <w:t xml:space="preserve">research </w:t>
      </w:r>
      <w:r w:rsidRPr="001C5D17">
        <w:rPr>
          <w:rFonts w:ascii="Times New Roman" w:hAnsi="Times New Roman" w:cs="Times New Roman"/>
          <w:spacing w:val="1"/>
          <w:sz w:val="24"/>
          <w:szCs w:val="24"/>
        </w:rPr>
        <w:t xml:space="preserve">analyst </w:t>
      </w:r>
      <w:r w:rsidR="000854B5">
        <w:rPr>
          <w:rFonts w:ascii="Times New Roman" w:hAnsi="Times New Roman" w:cs="Times New Roman"/>
          <w:spacing w:val="1"/>
          <w:sz w:val="24"/>
          <w:szCs w:val="24"/>
        </w:rPr>
        <w:t>one hour</w:t>
      </w:r>
      <w:r w:rsidRPr="001C5D17">
        <w:rPr>
          <w:rFonts w:ascii="Times New Roman" w:hAnsi="Times New Roman" w:cs="Times New Roman"/>
          <w:spacing w:val="1"/>
          <w:sz w:val="24"/>
          <w:szCs w:val="24"/>
        </w:rPr>
        <w:t xml:space="preserve"> (at $</w:t>
      </w:r>
      <w:r w:rsidR="00CA4AE7">
        <w:rPr>
          <w:rFonts w:ascii="Times New Roman" w:hAnsi="Times New Roman" w:cs="Times New Roman"/>
          <w:spacing w:val="1"/>
          <w:sz w:val="24"/>
          <w:szCs w:val="24"/>
        </w:rPr>
        <w:t>87.12</w:t>
      </w:r>
      <w:r w:rsidRPr="001C5D17">
        <w:rPr>
          <w:rFonts w:ascii="Times New Roman" w:hAnsi="Times New Roman" w:cs="Times New Roman"/>
          <w:spacing w:val="1"/>
          <w:sz w:val="24"/>
          <w:szCs w:val="24"/>
        </w:rPr>
        <w:t xml:space="preserve"> per hour), a computer programmer </w:t>
      </w:r>
      <w:r>
        <w:rPr>
          <w:rFonts w:ascii="Times New Roman" w:hAnsi="Times New Roman" w:cs="Times New Roman"/>
          <w:spacing w:val="1"/>
          <w:sz w:val="24"/>
          <w:szCs w:val="24"/>
        </w:rPr>
        <w:t>47</w:t>
      </w:r>
      <w:r w:rsidRPr="001C5D17">
        <w:rPr>
          <w:rFonts w:ascii="Times New Roman" w:hAnsi="Times New Roman" w:cs="Times New Roman"/>
          <w:spacing w:val="1"/>
          <w:sz w:val="24"/>
          <w:szCs w:val="24"/>
        </w:rPr>
        <w:t xml:space="preserve"> hours (at $</w:t>
      </w:r>
      <w:r w:rsidR="00CA4AE7">
        <w:rPr>
          <w:rFonts w:ascii="Times New Roman" w:hAnsi="Times New Roman" w:cs="Times New Roman"/>
          <w:spacing w:val="1"/>
          <w:sz w:val="24"/>
          <w:szCs w:val="24"/>
        </w:rPr>
        <w:t>89.06</w:t>
      </w:r>
      <w:r w:rsidRPr="001C5D17">
        <w:rPr>
          <w:rFonts w:ascii="Times New Roman" w:hAnsi="Times New Roman" w:cs="Times New Roman"/>
          <w:spacing w:val="1"/>
          <w:sz w:val="24"/>
          <w:szCs w:val="24"/>
        </w:rPr>
        <w:t xml:space="preserve"> per hour), and a senior manager </w:t>
      </w:r>
      <w:r>
        <w:rPr>
          <w:rFonts w:ascii="Times New Roman" w:hAnsi="Times New Roman" w:cs="Times New Roman"/>
          <w:spacing w:val="1"/>
          <w:sz w:val="24"/>
          <w:szCs w:val="24"/>
        </w:rPr>
        <w:t>2</w:t>
      </w:r>
      <w:r w:rsidRPr="001C5D17">
        <w:rPr>
          <w:rFonts w:ascii="Times New Roman" w:hAnsi="Times New Roman" w:cs="Times New Roman"/>
          <w:spacing w:val="1"/>
          <w:sz w:val="24"/>
          <w:szCs w:val="24"/>
        </w:rPr>
        <w:t xml:space="preserve"> hours (at $</w:t>
      </w:r>
      <w:r w:rsidR="00CA4AE7">
        <w:rPr>
          <w:rFonts w:ascii="Times New Roman" w:hAnsi="Times New Roman" w:cs="Times New Roman"/>
          <w:spacing w:val="1"/>
          <w:sz w:val="24"/>
          <w:szCs w:val="24"/>
        </w:rPr>
        <w:t>118.30</w:t>
      </w:r>
      <w:r w:rsidRPr="001C5D17">
        <w:rPr>
          <w:rFonts w:ascii="Times New Roman" w:hAnsi="Times New Roman" w:cs="Times New Roman"/>
          <w:spacing w:val="1"/>
          <w:sz w:val="24"/>
          <w:szCs w:val="24"/>
        </w:rPr>
        <w:t xml:space="preserve"> per hour) for new </w:t>
      </w:r>
      <w:r w:rsidR="000854B5">
        <w:rPr>
          <w:rFonts w:ascii="Times New Roman" w:hAnsi="Times New Roman" w:cs="Times New Roman"/>
          <w:spacing w:val="1"/>
          <w:sz w:val="24"/>
          <w:szCs w:val="24"/>
        </w:rPr>
        <w:t>SADPs</w:t>
      </w:r>
      <w:r w:rsidRPr="001C5D17">
        <w:rPr>
          <w:rFonts w:ascii="Times New Roman" w:hAnsi="Times New Roman" w:cs="Times New Roman"/>
          <w:spacing w:val="1"/>
          <w:sz w:val="24"/>
          <w:szCs w:val="24"/>
        </w:rPr>
        <w:t xml:space="preserve"> to fulfill these requirements in the first year. The total estimated burden is $</w:t>
      </w:r>
      <w:r w:rsidR="004648E9">
        <w:rPr>
          <w:rFonts w:ascii="Times New Roman" w:hAnsi="Times New Roman" w:cs="Times New Roman"/>
          <w:spacing w:val="1"/>
          <w:sz w:val="24"/>
          <w:szCs w:val="24"/>
        </w:rPr>
        <w:t>5,</w:t>
      </w:r>
      <w:r w:rsidR="00CA4AE7">
        <w:rPr>
          <w:rFonts w:ascii="Times New Roman" w:hAnsi="Times New Roman" w:cs="Times New Roman"/>
          <w:spacing w:val="1"/>
          <w:sz w:val="24"/>
          <w:szCs w:val="24"/>
        </w:rPr>
        <w:t>729.22</w:t>
      </w:r>
      <w:r w:rsidRPr="001C5D17">
        <w:rPr>
          <w:rFonts w:ascii="Times New Roman" w:hAnsi="Times New Roman" w:cs="Times New Roman"/>
          <w:spacing w:val="1"/>
          <w:sz w:val="24"/>
          <w:szCs w:val="24"/>
        </w:rPr>
        <w:t xml:space="preserve"> per issuer per year, or $</w:t>
      </w:r>
      <w:r w:rsidR="00CA4AE7">
        <w:rPr>
          <w:rFonts w:ascii="Times New Roman" w:hAnsi="Times New Roman" w:cs="Times New Roman"/>
          <w:spacing w:val="1"/>
          <w:sz w:val="24"/>
          <w:szCs w:val="24"/>
        </w:rPr>
        <w:t>28,646.10</w:t>
      </w:r>
      <w:r w:rsidR="000854B5">
        <w:rPr>
          <w:rFonts w:ascii="Times New Roman" w:hAnsi="Times New Roman" w:cs="Times New Roman"/>
          <w:spacing w:val="1"/>
          <w:sz w:val="24"/>
          <w:szCs w:val="24"/>
        </w:rPr>
        <w:t xml:space="preserve"> </w:t>
      </w:r>
      <w:r w:rsidRPr="001C5D17">
        <w:rPr>
          <w:rFonts w:ascii="Times New Roman" w:hAnsi="Times New Roman" w:cs="Times New Roman"/>
          <w:spacing w:val="1"/>
          <w:sz w:val="24"/>
          <w:szCs w:val="24"/>
        </w:rPr>
        <w:t xml:space="preserve">for all new </w:t>
      </w:r>
      <w:r w:rsidR="000854B5">
        <w:rPr>
          <w:rFonts w:ascii="Times New Roman" w:hAnsi="Times New Roman" w:cs="Times New Roman"/>
          <w:spacing w:val="1"/>
          <w:sz w:val="24"/>
          <w:szCs w:val="24"/>
        </w:rPr>
        <w:t xml:space="preserve">SADP </w:t>
      </w:r>
      <w:r w:rsidRPr="001C5D17">
        <w:rPr>
          <w:rFonts w:ascii="Times New Roman" w:hAnsi="Times New Roman" w:cs="Times New Roman"/>
          <w:spacing w:val="1"/>
          <w:sz w:val="24"/>
          <w:szCs w:val="24"/>
        </w:rPr>
        <w:t>issuers.</w:t>
      </w:r>
    </w:p>
    <w:p w:rsidR="00327AFD" w:rsidP="00880ADB" w:rsidRDefault="00327AFD" w14:paraId="4592077B" w14:textId="3D1C3730">
      <w:pPr>
        <w:autoSpaceDE w:val="0"/>
        <w:autoSpaceDN w:val="0"/>
        <w:adjustRightInd w:val="0"/>
        <w:spacing w:after="0" w:line="240" w:lineRule="auto"/>
        <w:ind w:right="-20"/>
        <w:rPr>
          <w:rFonts w:ascii="Times New Roman" w:hAnsi="Times New Roman" w:cs="Times New Roman"/>
          <w:spacing w:val="1"/>
          <w:sz w:val="24"/>
          <w:szCs w:val="24"/>
        </w:rPr>
      </w:pPr>
    </w:p>
    <w:p w:rsidRPr="006243C4" w:rsidR="006243C4" w:rsidP="006243C4" w:rsidRDefault="006243C4" w14:paraId="6AB79116" w14:textId="014D3148">
      <w:pPr>
        <w:autoSpaceDE w:val="0"/>
        <w:autoSpaceDN w:val="0"/>
        <w:adjustRightInd w:val="0"/>
        <w:spacing w:after="0" w:line="240" w:lineRule="auto"/>
        <w:ind w:right="-20"/>
        <w:rPr>
          <w:rFonts w:ascii="Times New Roman" w:hAnsi="Times New Roman" w:cs="Times New Roman"/>
          <w:spacing w:val="1"/>
          <w:sz w:val="24"/>
          <w:szCs w:val="24"/>
        </w:rPr>
      </w:pPr>
      <w:r w:rsidRPr="006243C4">
        <w:rPr>
          <w:rFonts w:ascii="Times New Roman" w:hAnsi="Times New Roman" w:cs="Times New Roman"/>
          <w:spacing w:val="1"/>
          <w:sz w:val="24"/>
          <w:szCs w:val="24"/>
        </w:rPr>
        <w:lastRenderedPageBreak/>
        <w:t xml:space="preserve">Pursuant to 45 C.F.R. 156.230(c), SADP issuers, including new SADP issuers, must publish and update provider directory data in the machine readable format directed by CMS, on a monthly basis. The </w:t>
      </w:r>
      <w:r w:rsidR="00437D25">
        <w:rPr>
          <w:rFonts w:ascii="Times New Roman" w:hAnsi="Times New Roman" w:cs="Times New Roman"/>
          <w:spacing w:val="1"/>
          <w:sz w:val="24"/>
          <w:szCs w:val="24"/>
        </w:rPr>
        <w:t>table below</w:t>
      </w:r>
      <w:r w:rsidRPr="006243C4">
        <w:rPr>
          <w:rFonts w:ascii="Times New Roman" w:hAnsi="Times New Roman" w:cs="Times New Roman"/>
          <w:spacing w:val="1"/>
          <w:sz w:val="24"/>
          <w:szCs w:val="24"/>
        </w:rPr>
        <w:t xml:space="preserve"> displays the burden for the new SADP issuers in their first year on the Exchange relating to this regulatory requirement.</w:t>
      </w:r>
    </w:p>
    <w:p w:rsidR="001C5D17" w:rsidP="00880ADB" w:rsidRDefault="001C5D17" w14:paraId="45601DC3" w14:textId="77777777">
      <w:pPr>
        <w:autoSpaceDE w:val="0"/>
        <w:autoSpaceDN w:val="0"/>
        <w:adjustRightInd w:val="0"/>
        <w:spacing w:after="0" w:line="240" w:lineRule="auto"/>
        <w:ind w:right="-20"/>
        <w:rPr>
          <w:rFonts w:ascii="Times New Roman" w:hAnsi="Times New Roman" w:cs="Times New Roman"/>
          <w:spacing w:val="1"/>
          <w:sz w:val="24"/>
          <w:szCs w:val="24"/>
        </w:rPr>
      </w:pPr>
    </w:p>
    <w:p w:rsidR="001C5D17" w:rsidP="004E5508" w:rsidRDefault="001C5D17" w14:paraId="13629979" w14:textId="77777777">
      <w:pPr>
        <w:keepNext/>
        <w:autoSpaceDE w:val="0"/>
        <w:autoSpaceDN w:val="0"/>
        <w:adjustRightInd w:val="0"/>
        <w:spacing w:after="120" w:line="240" w:lineRule="auto"/>
        <w:ind w:right="-14"/>
        <w:rPr>
          <w:rFonts w:ascii="Times New Roman" w:hAnsi="Times New Roman" w:cs="Times New Roman"/>
          <w:b/>
          <w:bCs/>
          <w:color w:val="000000"/>
          <w:sz w:val="24"/>
          <w:szCs w:val="24"/>
        </w:rPr>
      </w:pP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a</w:t>
      </w:r>
      <w:r w:rsidRPr="00BB3938">
        <w:rPr>
          <w:rFonts w:ascii="Times New Roman" w:hAnsi="Times New Roman" w:cs="Times New Roman"/>
          <w:b/>
          <w:bCs/>
          <w:color w:val="000000"/>
          <w:spacing w:val="1"/>
          <w:sz w:val="24"/>
          <w:szCs w:val="24"/>
        </w:rPr>
        <w:t>b</w:t>
      </w:r>
      <w:r w:rsidRPr="00BB3938">
        <w:rPr>
          <w:rFonts w:ascii="Times New Roman" w:hAnsi="Times New Roman" w:cs="Times New Roman"/>
          <w:b/>
          <w:bCs/>
          <w:color w:val="000000"/>
          <w:sz w:val="24"/>
          <w:szCs w:val="24"/>
        </w:rPr>
        <w:t>le</w:t>
      </w:r>
      <w:r w:rsidRPr="00BB3938">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z w:val="24"/>
          <w:szCs w:val="24"/>
        </w:rPr>
        <w:t>2b</w:t>
      </w:r>
      <w:r w:rsidRPr="00BB3938">
        <w:rPr>
          <w:rFonts w:ascii="Times New Roman" w:hAnsi="Times New Roman" w:cs="Times New Roman"/>
          <w:b/>
          <w:bCs/>
          <w:color w:val="000000"/>
          <w:sz w:val="24"/>
          <w:szCs w:val="24"/>
        </w:rPr>
        <w:t>:</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Bu</w:t>
      </w:r>
      <w:r w:rsidRPr="00BB3938">
        <w:rPr>
          <w:rFonts w:ascii="Times New Roman" w:hAnsi="Times New Roman" w:cs="Times New Roman"/>
          <w:b/>
          <w:bCs/>
          <w:color w:val="000000"/>
          <w:spacing w:val="-1"/>
          <w:sz w:val="24"/>
          <w:szCs w:val="24"/>
        </w:rPr>
        <w:t>r</w:t>
      </w:r>
      <w:r w:rsidRPr="00BB3938">
        <w:rPr>
          <w:rFonts w:ascii="Times New Roman" w:hAnsi="Times New Roman" w:cs="Times New Roman"/>
          <w:b/>
          <w:bCs/>
          <w:color w:val="000000"/>
          <w:spacing w:val="1"/>
          <w:sz w:val="24"/>
          <w:szCs w:val="24"/>
        </w:rPr>
        <w:t>d</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z w:val="24"/>
          <w:szCs w:val="24"/>
        </w:rPr>
        <w:t>n</w:t>
      </w:r>
      <w:r w:rsidRPr="00BB3938">
        <w:rPr>
          <w:rFonts w:ascii="Times New Roman" w:hAnsi="Times New Roman" w:cs="Times New Roman"/>
          <w:b/>
          <w:bCs/>
          <w:color w:val="000000"/>
          <w:spacing w:val="1"/>
          <w:sz w:val="24"/>
          <w:szCs w:val="24"/>
        </w:rPr>
        <w:t xml:space="preserve"> </w:t>
      </w:r>
      <w:r w:rsidRPr="00BB3938">
        <w:rPr>
          <w:rFonts w:ascii="Times New Roman" w:hAnsi="Times New Roman" w:cs="Times New Roman"/>
          <w:b/>
          <w:bCs/>
          <w:color w:val="000000"/>
          <w:spacing w:val="-1"/>
          <w:sz w:val="24"/>
          <w:szCs w:val="24"/>
        </w:rPr>
        <w:t>t</w:t>
      </w:r>
      <w:r w:rsidRPr="00BB3938">
        <w:rPr>
          <w:rFonts w:ascii="Times New Roman" w:hAnsi="Times New Roman" w:cs="Times New Roman"/>
          <w:b/>
          <w:bCs/>
          <w:color w:val="000000"/>
          <w:sz w:val="24"/>
          <w:szCs w:val="24"/>
        </w:rPr>
        <w:t xml:space="preserve">o </w:t>
      </w:r>
      <w:r>
        <w:rPr>
          <w:rFonts w:ascii="Times New Roman" w:hAnsi="Times New Roman" w:cs="Times New Roman"/>
          <w:b/>
          <w:bCs/>
          <w:color w:val="000000"/>
          <w:sz w:val="24"/>
          <w:szCs w:val="24"/>
        </w:rPr>
        <w:t>New SADP</w:t>
      </w:r>
      <w:r w:rsidRPr="00BB3938">
        <w:rPr>
          <w:rFonts w:ascii="Times New Roman" w:hAnsi="Times New Roman" w:cs="Times New Roman"/>
          <w:b/>
          <w:bCs/>
          <w:color w:val="000000"/>
          <w:spacing w:val="-5"/>
          <w:sz w:val="24"/>
          <w:szCs w:val="24"/>
        </w:rPr>
        <w:t xml:space="preserve"> </w:t>
      </w:r>
      <w:r w:rsidRPr="00BB3938">
        <w:rPr>
          <w:rFonts w:ascii="Times New Roman" w:hAnsi="Times New Roman" w:cs="Times New Roman"/>
          <w:b/>
          <w:bCs/>
          <w:color w:val="000000"/>
          <w:sz w:val="24"/>
          <w:szCs w:val="24"/>
        </w:rPr>
        <w:t>Iss</w:t>
      </w:r>
      <w:r w:rsidRPr="00BB3938">
        <w:rPr>
          <w:rFonts w:ascii="Times New Roman" w:hAnsi="Times New Roman" w:cs="Times New Roman"/>
          <w:b/>
          <w:bCs/>
          <w:color w:val="000000"/>
          <w:spacing w:val="1"/>
          <w:sz w:val="24"/>
          <w:szCs w:val="24"/>
        </w:rPr>
        <w:t>u</w:t>
      </w:r>
      <w:r w:rsidRPr="00BB3938">
        <w:rPr>
          <w:rFonts w:ascii="Times New Roman" w:hAnsi="Times New Roman" w:cs="Times New Roman"/>
          <w:b/>
          <w:bCs/>
          <w:color w:val="000000"/>
          <w:spacing w:val="-1"/>
          <w:sz w:val="24"/>
          <w:szCs w:val="24"/>
        </w:rPr>
        <w:t>er</w:t>
      </w:r>
      <w:r w:rsidRPr="00BB3938">
        <w:rPr>
          <w:rFonts w:ascii="Times New Roman" w:hAnsi="Times New Roman" w:cs="Times New Roman"/>
          <w:b/>
          <w:bCs/>
          <w:color w:val="000000"/>
          <w:sz w:val="24"/>
          <w:szCs w:val="24"/>
        </w:rPr>
        <w:t>s in</w:t>
      </w:r>
      <w:r w:rsidRPr="00BB3938">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pacing w:val="1"/>
          <w:sz w:val="24"/>
          <w:szCs w:val="24"/>
        </w:rPr>
        <w:t xml:space="preserve">their First </w:t>
      </w:r>
      <w:r w:rsidRPr="00BB3938">
        <w:rPr>
          <w:rFonts w:ascii="Times New Roman" w:hAnsi="Times New Roman" w:cs="Times New Roman"/>
          <w:b/>
          <w:bCs/>
          <w:color w:val="000000"/>
          <w:sz w:val="24"/>
          <w:szCs w:val="24"/>
        </w:rPr>
        <w:t>Y</w:t>
      </w:r>
      <w:r w:rsidRPr="00BB3938">
        <w:rPr>
          <w:rFonts w:ascii="Times New Roman" w:hAnsi="Times New Roman" w:cs="Times New Roman"/>
          <w:b/>
          <w:bCs/>
          <w:color w:val="000000"/>
          <w:spacing w:val="-1"/>
          <w:sz w:val="24"/>
          <w:szCs w:val="24"/>
        </w:rPr>
        <w:t>e</w:t>
      </w:r>
      <w:r w:rsidRPr="00BB3938">
        <w:rPr>
          <w:rFonts w:ascii="Times New Roman" w:hAnsi="Times New Roman" w:cs="Times New Roman"/>
          <w:b/>
          <w:bCs/>
          <w:color w:val="000000"/>
          <w:spacing w:val="2"/>
          <w:sz w:val="24"/>
          <w:szCs w:val="24"/>
        </w:rPr>
        <w:t>a</w:t>
      </w:r>
      <w:r w:rsidRPr="00BB3938">
        <w:rPr>
          <w:rFonts w:ascii="Times New Roman" w:hAnsi="Times New Roman" w:cs="Times New Roman"/>
          <w:b/>
          <w:bCs/>
          <w:color w:val="000000"/>
          <w:sz w:val="24"/>
          <w:szCs w:val="24"/>
        </w:rPr>
        <w:t>r</w:t>
      </w:r>
    </w:p>
    <w:tbl>
      <w:tblPr>
        <w:tblStyle w:val="TableGrid"/>
        <w:tblW w:w="0" w:type="auto"/>
        <w:jc w:val="center"/>
        <w:tblLayout w:type="fixed"/>
        <w:tblLook w:val="04A0" w:firstRow="1" w:lastRow="0" w:firstColumn="1" w:lastColumn="0" w:noHBand="0" w:noVBand="1"/>
      </w:tblPr>
      <w:tblGrid>
        <w:gridCol w:w="2065"/>
        <w:gridCol w:w="1440"/>
        <w:gridCol w:w="1800"/>
        <w:gridCol w:w="1350"/>
        <w:gridCol w:w="1710"/>
        <w:gridCol w:w="1705"/>
      </w:tblGrid>
      <w:tr w:rsidRPr="0030384D" w:rsidR="0039408B" w:rsidTr="00277078" w14:paraId="4FAB2B5B" w14:textId="77777777">
        <w:trPr>
          <w:jc w:val="center"/>
        </w:trPr>
        <w:tc>
          <w:tcPr>
            <w:tcW w:w="2065" w:type="dxa"/>
            <w:vAlign w:val="center"/>
          </w:tcPr>
          <w:p w:rsidRPr="0034571B" w:rsidR="001C5D17" w:rsidP="009B13ED" w:rsidRDefault="001C5D17" w14:paraId="32E39AC8" w14:textId="77777777">
            <w:pPr>
              <w:autoSpaceDE w:val="0"/>
              <w:autoSpaceDN w:val="0"/>
              <w:adjustRightInd w:val="0"/>
              <w:ind w:right="-20"/>
              <w:rPr>
                <w:rFonts w:ascii="Times New Roman" w:hAnsi="Times New Roman" w:cs="Times New Roman"/>
                <w:bCs/>
                <w:color w:val="000000"/>
                <w:sz w:val="24"/>
                <w:szCs w:val="24"/>
              </w:rPr>
            </w:pPr>
            <w:r w:rsidRPr="0034571B">
              <w:rPr>
                <w:rFonts w:ascii="Times New Roman" w:hAnsi="Times New Roman" w:eastAsia="Times New Roman" w:cs="Times New Roman"/>
                <w:spacing w:val="-5"/>
                <w:sz w:val="24"/>
                <w:szCs w:val="24"/>
              </w:rPr>
              <w:t>L</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bor</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t</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pacing w:val="-2"/>
                <w:sz w:val="24"/>
                <w:szCs w:val="24"/>
              </w:rPr>
              <w:t>g</w:t>
            </w:r>
            <w:r w:rsidRPr="0034571B">
              <w:rPr>
                <w:rFonts w:ascii="Times New Roman" w:hAnsi="Times New Roman" w:eastAsia="Times New Roman" w:cs="Times New Roman"/>
                <w:sz w:val="24"/>
                <w:szCs w:val="24"/>
              </w:rPr>
              <w:t>o</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y</w:t>
            </w:r>
          </w:p>
        </w:tc>
        <w:tc>
          <w:tcPr>
            <w:tcW w:w="1440" w:type="dxa"/>
            <w:vAlign w:val="center"/>
          </w:tcPr>
          <w:p w:rsidRPr="0034571B" w:rsidR="001C5D17" w:rsidP="009B13ED" w:rsidRDefault="001C5D17" w14:paraId="60B5C312" w14:textId="77777777">
            <w:pPr>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Numb</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r</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z w:val="24"/>
                <w:szCs w:val="24"/>
              </w:rPr>
              <w:t>of Respondents</w:t>
            </w:r>
          </w:p>
        </w:tc>
        <w:tc>
          <w:tcPr>
            <w:tcW w:w="1800" w:type="dxa"/>
            <w:vAlign w:val="center"/>
          </w:tcPr>
          <w:p w:rsidRPr="0034571B" w:rsidR="001C5D17" w:rsidP="009B13ED" w:rsidRDefault="001C5D17" w14:paraId="38097044" w14:textId="77777777">
            <w:pPr>
              <w:autoSpaceDE w:val="0"/>
              <w:autoSpaceDN w:val="0"/>
              <w:adjustRightInd w:val="0"/>
              <w:ind w:right="-5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Hou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ly</w:t>
            </w:r>
            <w:r w:rsidRPr="0034571B">
              <w:rPr>
                <w:rFonts w:ascii="Times New Roman" w:hAnsi="Times New Roman" w:eastAsia="Times New Roman" w:cs="Times New Roman"/>
                <w:spacing w:val="-7"/>
                <w:sz w:val="24"/>
                <w:szCs w:val="24"/>
              </w:rPr>
              <w:t xml:space="preserve"> </w:t>
            </w:r>
            <w:r w:rsidRPr="0034571B">
              <w:rPr>
                <w:rFonts w:ascii="Times New Roman" w:hAnsi="Times New Roman" w:eastAsia="Times New Roman" w:cs="Times New Roman"/>
                <w:spacing w:val="-5"/>
                <w:sz w:val="24"/>
                <w:szCs w:val="24"/>
              </w:rPr>
              <w:t>L</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bor</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z w:val="24"/>
                <w:szCs w:val="24"/>
              </w:rPr>
              <w:t xml:space="preserve">osts </w:t>
            </w:r>
            <w:r w:rsidRPr="0034571B">
              <w:rPr>
                <w:rFonts w:ascii="Times New Roman" w:hAnsi="Times New Roman" w:eastAsia="Times New Roman" w:cs="Times New Roman"/>
                <w:spacing w:val="-1"/>
                <w:sz w:val="24"/>
                <w:szCs w:val="24"/>
              </w:rPr>
              <w:t>(</w:t>
            </w:r>
            <w:r w:rsidRPr="0034571B">
              <w:rPr>
                <w:rFonts w:ascii="Times New Roman" w:hAnsi="Times New Roman" w:eastAsia="Times New Roman" w:cs="Times New Roman"/>
                <w:sz w:val="24"/>
                <w:szCs w:val="24"/>
              </w:rPr>
              <w:t>Hou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 xml:space="preserve">ly </w:t>
            </w:r>
            <w:r w:rsidRPr="0034571B">
              <w:rPr>
                <w:rFonts w:ascii="Times New Roman" w:hAnsi="Times New Roman" w:eastAsia="Times New Roman" w:cs="Times New Roman"/>
                <w:spacing w:val="-1"/>
                <w:sz w:val="24"/>
                <w:szCs w:val="24"/>
              </w:rPr>
              <w:t>ra</w:t>
            </w:r>
            <w:r w:rsidRPr="0034571B">
              <w:rPr>
                <w:rFonts w:ascii="Times New Roman" w:hAnsi="Times New Roman" w:eastAsia="Times New Roman" w:cs="Times New Roman"/>
                <w:sz w:val="24"/>
                <w:szCs w:val="24"/>
              </w:rPr>
              <w:t>te</w:t>
            </w:r>
            <w:r w:rsidRPr="0034571B">
              <w:rPr>
                <w:rFonts w:ascii="Times New Roman" w:hAnsi="Times New Roman" w:eastAsia="Times New Roman" w:cs="Times New Roman"/>
                <w:spacing w:val="-1"/>
                <w:sz w:val="24"/>
                <w:szCs w:val="24"/>
              </w:rPr>
              <w:t xml:space="preserve"> </w:t>
            </w:r>
            <w:r w:rsidRPr="0034571B">
              <w:rPr>
                <w:rFonts w:ascii="Times New Roman" w:hAnsi="Times New Roman" w:eastAsia="Times New Roman" w:cs="Times New Roman"/>
                <w:sz w:val="24"/>
                <w:szCs w:val="24"/>
              </w:rPr>
              <w:t>+</w:t>
            </w:r>
            <w:r w:rsidRPr="0034571B">
              <w:rPr>
                <w:rFonts w:ascii="Times New Roman" w:hAnsi="Times New Roman" w:eastAsia="Times New Roman" w:cs="Times New Roman"/>
                <w:spacing w:val="-1"/>
                <w:sz w:val="24"/>
                <w:szCs w:val="24"/>
              </w:rPr>
              <w:t xml:space="preserve"> </w:t>
            </w:r>
            <w:r w:rsidRPr="0034571B">
              <w:rPr>
                <w:rFonts w:ascii="Times New Roman" w:hAnsi="Times New Roman" w:cs="Times New Roman"/>
                <w:spacing w:val="2"/>
                <w:sz w:val="24"/>
                <w:szCs w:val="24"/>
              </w:rPr>
              <w:t>100</w:t>
            </w:r>
            <w:r w:rsidRPr="0034571B">
              <w:rPr>
                <w:rFonts w:ascii="Times New Roman" w:hAnsi="Times New Roman" w:cs="Times New Roman"/>
                <w:sz w:val="24"/>
                <w:szCs w:val="24"/>
              </w:rPr>
              <w:t xml:space="preserve">% </w:t>
            </w:r>
            <w:r w:rsidRPr="0034571B">
              <w:rPr>
                <w:rFonts w:ascii="Times New Roman" w:hAnsi="Times New Roman" w:eastAsia="Times New Roman" w:cs="Times New Roman"/>
                <w:spacing w:val="-1"/>
                <w:sz w:val="24"/>
                <w:szCs w:val="24"/>
              </w:rPr>
              <w:t>Fr</w:t>
            </w:r>
            <w:r w:rsidRPr="0034571B">
              <w:rPr>
                <w:rFonts w:ascii="Times New Roman" w:hAnsi="Times New Roman" w:eastAsia="Times New Roman" w:cs="Times New Roman"/>
                <w:sz w:val="24"/>
                <w:szCs w:val="24"/>
              </w:rPr>
              <w:t>in</w:t>
            </w:r>
            <w:r w:rsidRPr="0034571B">
              <w:rPr>
                <w:rFonts w:ascii="Times New Roman" w:hAnsi="Times New Roman" w:eastAsia="Times New Roman" w:cs="Times New Roman"/>
                <w:spacing w:val="-2"/>
                <w:sz w:val="24"/>
                <w:szCs w:val="24"/>
              </w:rPr>
              <w:t xml:space="preserve">ge </w:t>
            </w:r>
            <w:r w:rsidRPr="0034571B">
              <w:rPr>
                <w:rFonts w:ascii="Times New Roman" w:hAnsi="Times New Roman" w:eastAsia="Times New Roman" w:cs="Times New Roman"/>
                <w:sz w:val="24"/>
                <w:szCs w:val="24"/>
              </w:rPr>
              <w:t>b</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n</w:t>
            </w:r>
            <w:r w:rsidRPr="0034571B">
              <w:rPr>
                <w:rFonts w:ascii="Times New Roman" w:hAnsi="Times New Roman" w:eastAsia="Times New Roman" w:cs="Times New Roman"/>
                <w:spacing w:val="-1"/>
                <w:sz w:val="24"/>
                <w:szCs w:val="24"/>
              </w:rPr>
              <w:t>ef</w:t>
            </w:r>
            <w:r w:rsidRPr="0034571B">
              <w:rPr>
                <w:rFonts w:ascii="Times New Roman" w:hAnsi="Times New Roman" w:eastAsia="Times New Roman" w:cs="Times New Roman"/>
                <w:sz w:val="24"/>
                <w:szCs w:val="24"/>
              </w:rPr>
              <w:t>its)</w:t>
            </w:r>
          </w:p>
        </w:tc>
        <w:tc>
          <w:tcPr>
            <w:tcW w:w="1350" w:type="dxa"/>
            <w:vAlign w:val="center"/>
          </w:tcPr>
          <w:p w:rsidRPr="0034571B" w:rsidR="001C5D17" w:rsidP="009B13ED" w:rsidRDefault="001C5D17" w14:paraId="5D24BBAA" w14:textId="77777777">
            <w:pPr>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pacing w:val="-2"/>
                <w:sz w:val="24"/>
                <w:szCs w:val="24"/>
              </w:rPr>
              <w:t>B</w:t>
            </w:r>
            <w:r w:rsidRPr="0034571B">
              <w:rPr>
                <w:rFonts w:ascii="Times New Roman" w:hAnsi="Times New Roman" w:eastAsia="Times New Roman" w:cs="Times New Roman"/>
                <w:sz w:val="24"/>
                <w:szCs w:val="24"/>
              </w:rPr>
              <w:t>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d</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n Hou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s</w:t>
            </w:r>
          </w:p>
        </w:tc>
        <w:tc>
          <w:tcPr>
            <w:tcW w:w="1710" w:type="dxa"/>
            <w:vAlign w:val="center"/>
          </w:tcPr>
          <w:p w:rsidRPr="0034571B" w:rsidR="001C5D17" w:rsidP="009B13ED" w:rsidRDefault="001C5D17" w14:paraId="6540563A" w14:textId="77777777">
            <w:pPr>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Tot</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 xml:space="preserve">l </w:t>
            </w:r>
            <w:r w:rsidRPr="0034571B">
              <w:rPr>
                <w:rFonts w:ascii="Times New Roman" w:hAnsi="Times New Roman" w:eastAsia="Times New Roman" w:cs="Times New Roman"/>
                <w:spacing w:val="-2"/>
                <w:sz w:val="24"/>
                <w:szCs w:val="24"/>
              </w:rPr>
              <w:t>B</w:t>
            </w:r>
            <w:r w:rsidRPr="0034571B">
              <w:rPr>
                <w:rFonts w:ascii="Times New Roman" w:hAnsi="Times New Roman" w:eastAsia="Times New Roman" w:cs="Times New Roman"/>
                <w:sz w:val="24"/>
                <w:szCs w:val="24"/>
              </w:rPr>
              <w:t>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d</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 xml:space="preserve">n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z w:val="24"/>
                <w:szCs w:val="24"/>
              </w:rPr>
              <w:t>osts (per Respondent)</w:t>
            </w:r>
          </w:p>
        </w:tc>
        <w:tc>
          <w:tcPr>
            <w:tcW w:w="1705" w:type="dxa"/>
            <w:vAlign w:val="center"/>
          </w:tcPr>
          <w:p w:rsidRPr="0034571B" w:rsidR="001C5D17" w:rsidP="009B13ED" w:rsidRDefault="001C5D17" w14:paraId="7038D75E" w14:textId="77777777">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eastAsia="Times New Roman" w:cs="Times New Roman"/>
                <w:sz w:val="24"/>
                <w:szCs w:val="24"/>
              </w:rPr>
              <w:t>Tot</w:t>
            </w:r>
            <w:r w:rsidRPr="0034571B">
              <w:rPr>
                <w:rFonts w:ascii="Times New Roman" w:hAnsi="Times New Roman" w:eastAsia="Times New Roman" w:cs="Times New Roman"/>
                <w:spacing w:val="-1"/>
                <w:sz w:val="24"/>
                <w:szCs w:val="24"/>
              </w:rPr>
              <w:t>a</w:t>
            </w:r>
            <w:r w:rsidRPr="0034571B">
              <w:rPr>
                <w:rFonts w:ascii="Times New Roman" w:hAnsi="Times New Roman" w:eastAsia="Times New Roman" w:cs="Times New Roman"/>
                <w:sz w:val="24"/>
                <w:szCs w:val="24"/>
              </w:rPr>
              <w:t xml:space="preserve">l </w:t>
            </w:r>
            <w:r w:rsidRPr="0034571B">
              <w:rPr>
                <w:rFonts w:ascii="Times New Roman" w:hAnsi="Times New Roman" w:eastAsia="Times New Roman" w:cs="Times New Roman"/>
                <w:spacing w:val="-2"/>
                <w:sz w:val="24"/>
                <w:szCs w:val="24"/>
              </w:rPr>
              <w:t>B</w:t>
            </w:r>
            <w:r w:rsidRPr="0034571B">
              <w:rPr>
                <w:rFonts w:ascii="Times New Roman" w:hAnsi="Times New Roman" w:eastAsia="Times New Roman" w:cs="Times New Roman"/>
                <w:sz w:val="24"/>
                <w:szCs w:val="24"/>
              </w:rPr>
              <w:t>u</w:t>
            </w:r>
            <w:r w:rsidRPr="0034571B">
              <w:rPr>
                <w:rFonts w:ascii="Times New Roman" w:hAnsi="Times New Roman" w:eastAsia="Times New Roman" w:cs="Times New Roman"/>
                <w:spacing w:val="-1"/>
                <w:sz w:val="24"/>
                <w:szCs w:val="24"/>
              </w:rPr>
              <w:t>r</w:t>
            </w:r>
            <w:r w:rsidRPr="0034571B">
              <w:rPr>
                <w:rFonts w:ascii="Times New Roman" w:hAnsi="Times New Roman" w:eastAsia="Times New Roman" w:cs="Times New Roman"/>
                <w:sz w:val="24"/>
                <w:szCs w:val="24"/>
              </w:rPr>
              <w:t>d</w:t>
            </w:r>
            <w:r w:rsidRPr="0034571B">
              <w:rPr>
                <w:rFonts w:ascii="Times New Roman" w:hAnsi="Times New Roman" w:eastAsia="Times New Roman" w:cs="Times New Roman"/>
                <w:spacing w:val="-1"/>
                <w:sz w:val="24"/>
                <w:szCs w:val="24"/>
              </w:rPr>
              <w:t>e</w:t>
            </w:r>
            <w:r w:rsidRPr="0034571B">
              <w:rPr>
                <w:rFonts w:ascii="Times New Roman" w:hAnsi="Times New Roman" w:eastAsia="Times New Roman" w:cs="Times New Roman"/>
                <w:sz w:val="24"/>
                <w:szCs w:val="24"/>
              </w:rPr>
              <w:t xml:space="preserve">n </w:t>
            </w:r>
            <w:r w:rsidRPr="0034571B">
              <w:rPr>
                <w:rFonts w:ascii="Times New Roman" w:hAnsi="Times New Roman" w:eastAsia="Times New Roman" w:cs="Times New Roman"/>
                <w:spacing w:val="1"/>
                <w:sz w:val="24"/>
                <w:szCs w:val="24"/>
              </w:rPr>
              <w:t>C</w:t>
            </w:r>
            <w:r w:rsidRPr="0034571B">
              <w:rPr>
                <w:rFonts w:ascii="Times New Roman" w:hAnsi="Times New Roman" w:eastAsia="Times New Roman" w:cs="Times New Roman"/>
                <w:sz w:val="24"/>
                <w:szCs w:val="24"/>
              </w:rPr>
              <w:t>ost (All Respondents)</w:t>
            </w:r>
          </w:p>
        </w:tc>
      </w:tr>
      <w:tr w:rsidRPr="0030384D" w:rsidR="0039408B" w:rsidTr="00277078" w14:paraId="3E3338C4" w14:textId="77777777">
        <w:trPr>
          <w:jc w:val="center"/>
        </w:trPr>
        <w:tc>
          <w:tcPr>
            <w:tcW w:w="2065" w:type="dxa"/>
          </w:tcPr>
          <w:p w:rsidRPr="0030384D" w:rsidR="001E0E0E" w:rsidP="001E0E0E" w:rsidRDefault="001E0E0E" w14:paraId="74AB25C9"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Health Policy Analyst</w:t>
            </w:r>
          </w:p>
        </w:tc>
        <w:tc>
          <w:tcPr>
            <w:tcW w:w="1440" w:type="dxa"/>
          </w:tcPr>
          <w:p w:rsidRPr="0030384D" w:rsidR="001E0E0E" w:rsidP="001E0E0E" w:rsidRDefault="001A0B11" w14:paraId="64D58727" w14:textId="7EF85A9C">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1E0E0E" w:rsidP="001E0E0E" w:rsidRDefault="001E0E0E" w14:paraId="6EAEDC2D" w14:textId="08243E3D">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$87.12 </w:t>
            </w:r>
          </w:p>
        </w:tc>
        <w:tc>
          <w:tcPr>
            <w:tcW w:w="1350" w:type="dxa"/>
          </w:tcPr>
          <w:p w:rsidRPr="0030384D" w:rsidR="001E0E0E" w:rsidP="001E0E0E" w:rsidRDefault="001E0E0E" w14:paraId="45419199"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14</w:t>
            </w:r>
          </w:p>
        </w:tc>
        <w:tc>
          <w:tcPr>
            <w:tcW w:w="1710" w:type="dxa"/>
          </w:tcPr>
          <w:p w:rsidRPr="0030384D" w:rsidR="001E0E0E" w:rsidP="001E0E0E" w:rsidRDefault="001E0E0E" w14:paraId="7F7B801B" w14:textId="71744DC0">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$1,219.68 </w:t>
            </w:r>
          </w:p>
        </w:tc>
        <w:tc>
          <w:tcPr>
            <w:tcW w:w="1705" w:type="dxa"/>
          </w:tcPr>
          <w:p w:rsidRPr="0030384D" w:rsidR="001E0E0E" w:rsidP="001E0E0E" w:rsidRDefault="009A45E5" w14:paraId="3FEE90BB" w14:textId="7FCDF399">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$6,098.40</w:t>
            </w:r>
          </w:p>
        </w:tc>
      </w:tr>
      <w:tr w:rsidRPr="0030384D" w:rsidR="0039408B" w:rsidTr="00277078" w14:paraId="083A416D" w14:textId="77777777">
        <w:trPr>
          <w:jc w:val="center"/>
        </w:trPr>
        <w:tc>
          <w:tcPr>
            <w:tcW w:w="2065" w:type="dxa"/>
          </w:tcPr>
          <w:p w:rsidRPr="0030384D" w:rsidR="001E0E0E" w:rsidP="001E0E0E" w:rsidRDefault="001E0E0E" w14:paraId="4E158115" w14:textId="370FB9E6">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Operations Research Analyst</w:t>
            </w:r>
          </w:p>
        </w:tc>
        <w:tc>
          <w:tcPr>
            <w:tcW w:w="1440" w:type="dxa"/>
          </w:tcPr>
          <w:p w:rsidRPr="0030384D" w:rsidR="001E0E0E" w:rsidP="001E0E0E" w:rsidRDefault="001A0B11" w14:paraId="2A05E037" w14:textId="4A563042">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1E0E0E" w:rsidP="001E0E0E" w:rsidRDefault="001E0E0E" w14:paraId="3E7772CD" w14:textId="15D7A34F">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$87.12 </w:t>
            </w:r>
          </w:p>
        </w:tc>
        <w:tc>
          <w:tcPr>
            <w:tcW w:w="1350" w:type="dxa"/>
          </w:tcPr>
          <w:p w:rsidRPr="0030384D" w:rsidR="001E0E0E" w:rsidP="001E0E0E" w:rsidRDefault="001E0E0E" w14:paraId="077BEDA1"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10" w:type="dxa"/>
          </w:tcPr>
          <w:p w:rsidRPr="0030384D" w:rsidR="001E0E0E" w:rsidP="001E0E0E" w:rsidRDefault="001E0E0E" w14:paraId="3857F415" w14:textId="0CA0B830">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$87.12 </w:t>
            </w:r>
          </w:p>
        </w:tc>
        <w:tc>
          <w:tcPr>
            <w:tcW w:w="1705" w:type="dxa"/>
          </w:tcPr>
          <w:p w:rsidRPr="0030384D" w:rsidR="001E0E0E" w:rsidP="001E0E0E" w:rsidRDefault="009A45E5" w14:paraId="213BA51E" w14:textId="48895DE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$435.60</w:t>
            </w:r>
          </w:p>
        </w:tc>
      </w:tr>
      <w:tr w:rsidRPr="0030384D" w:rsidR="0039408B" w:rsidTr="00277078" w14:paraId="1B2D9273" w14:textId="77777777">
        <w:trPr>
          <w:jc w:val="center"/>
        </w:trPr>
        <w:tc>
          <w:tcPr>
            <w:tcW w:w="2065" w:type="dxa"/>
          </w:tcPr>
          <w:p w:rsidRPr="0030384D" w:rsidR="001E0E0E" w:rsidP="001E0E0E" w:rsidRDefault="001E0E0E" w14:paraId="3DEC97B0"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Computer Programmer</w:t>
            </w:r>
          </w:p>
        </w:tc>
        <w:tc>
          <w:tcPr>
            <w:tcW w:w="1440" w:type="dxa"/>
          </w:tcPr>
          <w:p w:rsidRPr="0030384D" w:rsidR="001E0E0E" w:rsidP="001E0E0E" w:rsidRDefault="001A0B11" w14:paraId="38841168" w14:textId="2736493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1E0E0E" w:rsidP="001E0E0E" w:rsidRDefault="001E0E0E" w14:paraId="3D9C8DC9" w14:textId="0CC6BC8B">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$89.06 </w:t>
            </w:r>
          </w:p>
        </w:tc>
        <w:tc>
          <w:tcPr>
            <w:tcW w:w="1350" w:type="dxa"/>
          </w:tcPr>
          <w:p w:rsidRPr="0030384D" w:rsidR="001E0E0E" w:rsidP="001E0E0E" w:rsidRDefault="001E0E0E" w14:paraId="39F82B0A"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47</w:t>
            </w:r>
          </w:p>
        </w:tc>
        <w:tc>
          <w:tcPr>
            <w:tcW w:w="1710" w:type="dxa"/>
          </w:tcPr>
          <w:p w:rsidRPr="0030384D" w:rsidR="001E0E0E" w:rsidP="001E0E0E" w:rsidRDefault="001E0E0E" w14:paraId="0098025E" w14:textId="3F3BCF54">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$4,185.82 </w:t>
            </w:r>
          </w:p>
        </w:tc>
        <w:tc>
          <w:tcPr>
            <w:tcW w:w="1705" w:type="dxa"/>
          </w:tcPr>
          <w:p w:rsidRPr="0030384D" w:rsidR="001E0E0E" w:rsidP="001E0E0E" w:rsidRDefault="009A45E5" w14:paraId="629F7A8E" w14:textId="4CD99BE2">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$20,929.10</w:t>
            </w:r>
          </w:p>
        </w:tc>
      </w:tr>
      <w:tr w:rsidRPr="0030384D" w:rsidR="0039408B" w:rsidTr="00277078" w14:paraId="3989C625" w14:textId="77777777">
        <w:trPr>
          <w:jc w:val="center"/>
        </w:trPr>
        <w:tc>
          <w:tcPr>
            <w:tcW w:w="2065" w:type="dxa"/>
          </w:tcPr>
          <w:p w:rsidRPr="0030384D" w:rsidR="001E0E0E" w:rsidP="001E0E0E" w:rsidRDefault="001E0E0E" w14:paraId="3E580431"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Senior Manager</w:t>
            </w:r>
          </w:p>
        </w:tc>
        <w:tc>
          <w:tcPr>
            <w:tcW w:w="1440" w:type="dxa"/>
          </w:tcPr>
          <w:p w:rsidRPr="0030384D" w:rsidR="001E0E0E" w:rsidP="001E0E0E" w:rsidRDefault="001A0B11" w14:paraId="51A5B167" w14:textId="576B58F8">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800" w:type="dxa"/>
          </w:tcPr>
          <w:p w:rsidRPr="0030384D" w:rsidR="001E0E0E" w:rsidP="001E0E0E" w:rsidRDefault="001E0E0E" w14:paraId="5C93A1F2" w14:textId="748D9125">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$118.30 </w:t>
            </w:r>
          </w:p>
        </w:tc>
        <w:tc>
          <w:tcPr>
            <w:tcW w:w="1350" w:type="dxa"/>
          </w:tcPr>
          <w:p w:rsidRPr="0030384D" w:rsidR="001E0E0E" w:rsidP="001E0E0E" w:rsidRDefault="001E0E0E" w14:paraId="26B89F7A"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710" w:type="dxa"/>
          </w:tcPr>
          <w:p w:rsidRPr="0030384D" w:rsidR="001E0E0E" w:rsidP="001E0E0E" w:rsidRDefault="001E0E0E" w14:paraId="13CAC7A4" w14:textId="76062B27">
            <w:pPr>
              <w:autoSpaceDE w:val="0"/>
              <w:autoSpaceDN w:val="0"/>
              <w:adjustRightInd w:val="0"/>
              <w:ind w:right="-20"/>
              <w:jc w:val="center"/>
              <w:rPr>
                <w:rFonts w:ascii="Times New Roman" w:hAnsi="Times New Roman" w:cs="Times New Roman"/>
                <w:bCs/>
                <w:color w:val="000000"/>
                <w:sz w:val="24"/>
                <w:szCs w:val="24"/>
              </w:rPr>
            </w:pPr>
            <w:r w:rsidRPr="0034571B">
              <w:rPr>
                <w:rFonts w:ascii="Times New Roman" w:hAnsi="Times New Roman" w:cs="Times New Roman"/>
                <w:bCs/>
                <w:color w:val="000000"/>
                <w:sz w:val="24"/>
                <w:szCs w:val="24"/>
              </w:rPr>
              <w:t xml:space="preserve">$236.60 </w:t>
            </w:r>
          </w:p>
        </w:tc>
        <w:tc>
          <w:tcPr>
            <w:tcW w:w="1705" w:type="dxa"/>
          </w:tcPr>
          <w:p w:rsidRPr="0030384D" w:rsidR="001E0E0E" w:rsidP="001E0E0E" w:rsidRDefault="009A45E5" w14:paraId="65599A85" w14:textId="386C136B">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$1,183.00</w:t>
            </w:r>
          </w:p>
        </w:tc>
      </w:tr>
      <w:tr w:rsidRPr="0030384D" w:rsidR="0039408B" w:rsidTr="00277078" w14:paraId="7F1BB5C0" w14:textId="77777777">
        <w:trPr>
          <w:jc w:val="center"/>
        </w:trPr>
        <w:tc>
          <w:tcPr>
            <w:tcW w:w="2065" w:type="dxa"/>
          </w:tcPr>
          <w:p w:rsidR="001E0E0E" w:rsidP="001E0E0E" w:rsidRDefault="001E0E0E" w14:paraId="75834D82" w14:textId="77777777">
            <w:pPr>
              <w:autoSpaceDE w:val="0"/>
              <w:autoSpaceDN w:val="0"/>
              <w:adjustRightInd w:val="0"/>
              <w:ind w:right="-20"/>
              <w:rPr>
                <w:rFonts w:ascii="Times New Roman" w:hAnsi="Times New Roman" w:cs="Times New Roman"/>
                <w:bCs/>
                <w:color w:val="000000"/>
                <w:sz w:val="24"/>
                <w:szCs w:val="24"/>
              </w:rPr>
            </w:pPr>
            <w:r>
              <w:rPr>
                <w:rFonts w:ascii="Times New Roman" w:hAnsi="Times New Roman" w:cs="Times New Roman"/>
                <w:bCs/>
                <w:color w:val="000000"/>
                <w:sz w:val="24"/>
                <w:szCs w:val="24"/>
              </w:rPr>
              <w:t>Total</w:t>
            </w:r>
          </w:p>
        </w:tc>
        <w:tc>
          <w:tcPr>
            <w:tcW w:w="1440" w:type="dxa"/>
          </w:tcPr>
          <w:p w:rsidRPr="00BA664B" w:rsidR="001E0E0E" w:rsidP="001E0E0E" w:rsidRDefault="001E0E0E" w14:paraId="49416CC9" w14:textId="77777777">
            <w:pPr>
              <w:autoSpaceDE w:val="0"/>
              <w:autoSpaceDN w:val="0"/>
              <w:adjustRightInd w:val="0"/>
              <w:ind w:right="-20"/>
              <w:jc w:val="center"/>
              <w:rPr>
                <w:rFonts w:ascii="Times New Roman" w:hAnsi="Times New Roman" w:cs="Times New Roman"/>
                <w:bCs/>
                <w:color w:val="000000"/>
                <w:sz w:val="24"/>
                <w:szCs w:val="24"/>
              </w:rPr>
            </w:pPr>
          </w:p>
        </w:tc>
        <w:tc>
          <w:tcPr>
            <w:tcW w:w="1800" w:type="dxa"/>
          </w:tcPr>
          <w:p w:rsidRPr="00BA664B" w:rsidR="001E0E0E" w:rsidP="001E0E0E" w:rsidRDefault="001E0E0E" w14:paraId="6DF73EE5" w14:textId="77777777">
            <w:pPr>
              <w:autoSpaceDE w:val="0"/>
              <w:autoSpaceDN w:val="0"/>
              <w:adjustRightInd w:val="0"/>
              <w:ind w:right="-20"/>
              <w:jc w:val="center"/>
              <w:rPr>
                <w:rFonts w:ascii="Times New Roman" w:hAnsi="Times New Roman" w:cs="Times New Roman"/>
                <w:bCs/>
                <w:color w:val="000000"/>
                <w:sz w:val="24"/>
                <w:szCs w:val="24"/>
              </w:rPr>
            </w:pPr>
          </w:p>
        </w:tc>
        <w:tc>
          <w:tcPr>
            <w:tcW w:w="1350" w:type="dxa"/>
          </w:tcPr>
          <w:p w:rsidRPr="00B60478" w:rsidR="001E0E0E" w:rsidP="001E0E0E" w:rsidRDefault="001E0E0E" w14:paraId="4134DC44" w14:textId="77777777">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64</w:t>
            </w:r>
          </w:p>
        </w:tc>
        <w:tc>
          <w:tcPr>
            <w:tcW w:w="1710" w:type="dxa"/>
          </w:tcPr>
          <w:p w:rsidRPr="00B60478" w:rsidR="001E0E0E" w:rsidP="001E0E0E" w:rsidRDefault="001E0E0E" w14:paraId="23F2E6F6" w14:textId="4E89049F">
            <w:pPr>
              <w:autoSpaceDE w:val="0"/>
              <w:autoSpaceDN w:val="0"/>
              <w:adjustRightInd w:val="0"/>
              <w:ind w:right="-20"/>
              <w:jc w:val="center"/>
              <w:rPr>
                <w:rFonts w:ascii="Times New Roman" w:hAnsi="Times New Roman" w:cs="Times New Roman"/>
                <w:bCs/>
                <w:color w:val="000000"/>
                <w:sz w:val="24"/>
                <w:szCs w:val="24"/>
              </w:rPr>
            </w:pPr>
          </w:p>
        </w:tc>
        <w:tc>
          <w:tcPr>
            <w:tcW w:w="1705" w:type="dxa"/>
          </w:tcPr>
          <w:p w:rsidRPr="0030384D" w:rsidR="001E0E0E" w:rsidP="001E0E0E" w:rsidRDefault="001E0E0E" w14:paraId="38931F12" w14:textId="0E82E49D">
            <w:pPr>
              <w:autoSpaceDE w:val="0"/>
              <w:autoSpaceDN w:val="0"/>
              <w:adjustRightInd w:val="0"/>
              <w:ind w:right="-20"/>
              <w:jc w:val="center"/>
              <w:rPr>
                <w:rFonts w:ascii="Times New Roman" w:hAnsi="Times New Roman" w:cs="Times New Roman"/>
                <w:bCs/>
                <w:color w:val="000000"/>
                <w:sz w:val="24"/>
                <w:szCs w:val="24"/>
              </w:rPr>
            </w:pPr>
          </w:p>
        </w:tc>
      </w:tr>
      <w:tr w:rsidRPr="0030384D" w:rsidR="009D4434" w:rsidTr="00277078" w14:paraId="4ABCE325" w14:textId="77777777">
        <w:trPr>
          <w:jc w:val="center"/>
        </w:trPr>
        <w:tc>
          <w:tcPr>
            <w:tcW w:w="2065" w:type="dxa"/>
          </w:tcPr>
          <w:p w:rsidR="009D4434" w:rsidP="001E0E0E" w:rsidRDefault="009D4434" w14:paraId="2AC4D017" w14:textId="07B8235A">
            <w:pPr>
              <w:autoSpaceDE w:val="0"/>
              <w:autoSpaceDN w:val="0"/>
              <w:adjustRightInd w:val="0"/>
              <w:ind w:right="-20"/>
              <w:rPr>
                <w:rFonts w:ascii="Times New Roman" w:hAnsi="Times New Roman" w:cs="Times New Roman"/>
                <w:bCs/>
                <w:color w:val="000000"/>
                <w:sz w:val="24"/>
                <w:szCs w:val="24"/>
              </w:rPr>
            </w:pPr>
            <w:r w:rsidRPr="009D4434">
              <w:rPr>
                <w:rFonts w:ascii="Times New Roman" w:hAnsi="Times New Roman" w:cs="Times New Roman"/>
                <w:bCs/>
                <w:color w:val="000000"/>
                <w:sz w:val="24"/>
                <w:szCs w:val="24"/>
              </w:rPr>
              <w:t>Total Burden</w:t>
            </w:r>
          </w:p>
        </w:tc>
        <w:tc>
          <w:tcPr>
            <w:tcW w:w="1440" w:type="dxa"/>
          </w:tcPr>
          <w:p w:rsidRPr="00BA664B" w:rsidR="009D4434" w:rsidP="001E0E0E" w:rsidRDefault="009D4434" w14:paraId="5B6FBA1A" w14:textId="31AD3919">
            <w:pPr>
              <w:autoSpaceDE w:val="0"/>
              <w:autoSpaceDN w:val="0"/>
              <w:adjustRightInd w:val="0"/>
              <w:ind w:right="-20"/>
              <w:jc w:val="center"/>
              <w:rPr>
                <w:rFonts w:ascii="Times New Roman" w:hAnsi="Times New Roman" w:cs="Times New Roman"/>
                <w:bCs/>
                <w:color w:val="000000"/>
                <w:sz w:val="24"/>
                <w:szCs w:val="24"/>
              </w:rPr>
            </w:pPr>
          </w:p>
        </w:tc>
        <w:tc>
          <w:tcPr>
            <w:tcW w:w="1800" w:type="dxa"/>
          </w:tcPr>
          <w:p w:rsidRPr="00BA664B" w:rsidR="009D4434" w:rsidP="001E0E0E" w:rsidRDefault="009D4434" w14:paraId="68436DAE" w14:textId="77777777">
            <w:pPr>
              <w:autoSpaceDE w:val="0"/>
              <w:autoSpaceDN w:val="0"/>
              <w:adjustRightInd w:val="0"/>
              <w:ind w:right="-20"/>
              <w:jc w:val="center"/>
              <w:rPr>
                <w:rFonts w:ascii="Times New Roman" w:hAnsi="Times New Roman" w:cs="Times New Roman"/>
                <w:bCs/>
                <w:color w:val="000000"/>
                <w:sz w:val="24"/>
                <w:szCs w:val="24"/>
              </w:rPr>
            </w:pPr>
          </w:p>
        </w:tc>
        <w:tc>
          <w:tcPr>
            <w:tcW w:w="1350" w:type="dxa"/>
          </w:tcPr>
          <w:p w:rsidR="009D4434" w:rsidP="001E0E0E" w:rsidRDefault="009D4434" w14:paraId="7DD39E2C" w14:textId="4F71E705">
            <w:pPr>
              <w:autoSpaceDE w:val="0"/>
              <w:autoSpaceDN w:val="0"/>
              <w:adjustRightInd w:val="0"/>
              <w:ind w:right="-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320</w:t>
            </w:r>
          </w:p>
        </w:tc>
        <w:tc>
          <w:tcPr>
            <w:tcW w:w="1710" w:type="dxa"/>
          </w:tcPr>
          <w:p w:rsidRPr="0034571B" w:rsidR="009D4434" w:rsidP="009D4434" w:rsidRDefault="009D4434" w14:paraId="3A6808C1" w14:textId="1335BBD9">
            <w:pPr>
              <w:autoSpaceDE w:val="0"/>
              <w:autoSpaceDN w:val="0"/>
              <w:adjustRightInd w:val="0"/>
              <w:ind w:right="-20"/>
              <w:jc w:val="center"/>
              <w:rPr>
                <w:rFonts w:ascii="Times New Roman" w:hAnsi="Times New Roman" w:cs="Times New Roman"/>
                <w:bCs/>
                <w:color w:val="000000"/>
                <w:sz w:val="24"/>
                <w:szCs w:val="24"/>
              </w:rPr>
            </w:pPr>
            <w:r w:rsidRPr="009D4434">
              <w:rPr>
                <w:rFonts w:ascii="Times New Roman" w:hAnsi="Times New Roman" w:cs="Times New Roman"/>
                <w:bCs/>
                <w:color w:val="000000"/>
                <w:sz w:val="24"/>
                <w:szCs w:val="24"/>
              </w:rPr>
              <w:t xml:space="preserve">$5,729.22 </w:t>
            </w:r>
            <w:r w:rsidRPr="009D4434">
              <w:rPr>
                <w:rFonts w:ascii="Times New Roman" w:hAnsi="Times New Roman" w:cs="Times New Roman"/>
                <w:bCs/>
                <w:color w:val="000000"/>
                <w:sz w:val="24"/>
                <w:szCs w:val="24"/>
              </w:rPr>
              <w:tab/>
            </w:r>
          </w:p>
        </w:tc>
        <w:tc>
          <w:tcPr>
            <w:tcW w:w="1705" w:type="dxa"/>
          </w:tcPr>
          <w:p w:rsidRPr="001E0E0E" w:rsidR="009D4434" w:rsidP="001E0E0E" w:rsidRDefault="009D4434" w14:paraId="442496E0" w14:textId="5A9EB6E9">
            <w:pPr>
              <w:autoSpaceDE w:val="0"/>
              <w:autoSpaceDN w:val="0"/>
              <w:adjustRightInd w:val="0"/>
              <w:ind w:right="-20"/>
              <w:jc w:val="center"/>
              <w:rPr>
                <w:rFonts w:ascii="Times New Roman" w:hAnsi="Times New Roman" w:cs="Times New Roman"/>
                <w:bCs/>
                <w:color w:val="000000"/>
                <w:sz w:val="24"/>
                <w:szCs w:val="24"/>
              </w:rPr>
            </w:pPr>
            <w:r w:rsidRPr="009D4434">
              <w:rPr>
                <w:rFonts w:ascii="Times New Roman" w:hAnsi="Times New Roman" w:cs="Times New Roman"/>
                <w:bCs/>
                <w:color w:val="000000"/>
                <w:sz w:val="24"/>
                <w:szCs w:val="24"/>
              </w:rPr>
              <w:t>$28,646.10</w:t>
            </w:r>
          </w:p>
        </w:tc>
      </w:tr>
    </w:tbl>
    <w:p w:rsidR="001C5D17" w:rsidP="00880ADB" w:rsidRDefault="001C5D17" w14:paraId="65187A23" w14:textId="77777777">
      <w:pPr>
        <w:autoSpaceDE w:val="0"/>
        <w:autoSpaceDN w:val="0"/>
        <w:adjustRightInd w:val="0"/>
        <w:spacing w:after="0" w:line="240" w:lineRule="auto"/>
        <w:ind w:right="-20"/>
        <w:rPr>
          <w:rFonts w:ascii="Times New Roman" w:hAnsi="Times New Roman" w:cs="Times New Roman"/>
          <w:spacing w:val="1"/>
          <w:sz w:val="24"/>
          <w:szCs w:val="24"/>
        </w:rPr>
      </w:pPr>
    </w:p>
    <w:p w:rsidRPr="0030384D" w:rsidR="001551EA" w:rsidP="00880ADB" w:rsidRDefault="003B6B28" w14:paraId="7712866D" w14:textId="41BA780E">
      <w:pPr>
        <w:autoSpaceDE w:val="0"/>
        <w:autoSpaceDN w:val="0"/>
        <w:adjustRightInd w:val="0"/>
        <w:spacing w:after="0" w:line="24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 xml:space="preserve">We estimate that 160 </w:t>
      </w:r>
      <w:r w:rsidR="00207132">
        <w:rPr>
          <w:rFonts w:ascii="Times New Roman" w:hAnsi="Times New Roman" w:cs="Times New Roman"/>
          <w:spacing w:val="1"/>
          <w:sz w:val="24"/>
          <w:szCs w:val="24"/>
        </w:rPr>
        <w:t xml:space="preserve">existing </w:t>
      </w:r>
      <w:r w:rsidR="00BE1761">
        <w:rPr>
          <w:rFonts w:ascii="Times New Roman" w:hAnsi="Times New Roman" w:cs="Times New Roman"/>
          <w:spacing w:val="1"/>
          <w:sz w:val="24"/>
          <w:szCs w:val="24"/>
        </w:rPr>
        <w:t>QHP issuers</w:t>
      </w:r>
      <w:r w:rsidR="001551EA">
        <w:rPr>
          <w:rFonts w:ascii="Times New Roman" w:hAnsi="Times New Roman" w:cs="Times New Roman"/>
          <w:spacing w:val="1"/>
          <w:sz w:val="24"/>
          <w:szCs w:val="24"/>
        </w:rPr>
        <w:t xml:space="preserve"> will have the infrastructure in place to fulfill </w:t>
      </w:r>
      <w:r w:rsidR="00E00EBD">
        <w:rPr>
          <w:rFonts w:ascii="Times New Roman" w:hAnsi="Times New Roman" w:cs="Times New Roman"/>
          <w:spacing w:val="1"/>
          <w:sz w:val="24"/>
          <w:szCs w:val="24"/>
        </w:rPr>
        <w:t xml:space="preserve">the provider directory and formulary data </w:t>
      </w:r>
      <w:r w:rsidR="001551EA">
        <w:rPr>
          <w:rFonts w:ascii="Times New Roman" w:hAnsi="Times New Roman" w:cs="Times New Roman"/>
          <w:spacing w:val="1"/>
          <w:sz w:val="24"/>
          <w:szCs w:val="24"/>
        </w:rPr>
        <w:t xml:space="preserve">requirements. For </w:t>
      </w:r>
      <w:r>
        <w:rPr>
          <w:rFonts w:ascii="Times New Roman" w:hAnsi="Times New Roman" w:cs="Times New Roman"/>
          <w:spacing w:val="1"/>
          <w:sz w:val="24"/>
          <w:szCs w:val="24"/>
        </w:rPr>
        <w:t xml:space="preserve">each </w:t>
      </w:r>
      <w:r w:rsidR="001551EA">
        <w:rPr>
          <w:rFonts w:ascii="Times New Roman" w:hAnsi="Times New Roman" w:cs="Times New Roman"/>
          <w:spacing w:val="1"/>
          <w:sz w:val="24"/>
          <w:szCs w:val="24"/>
        </w:rPr>
        <w:t xml:space="preserve">issuer, we estimate </w:t>
      </w:r>
      <w:r w:rsidRPr="00BB3938" w:rsidR="001551EA">
        <w:rPr>
          <w:rFonts w:ascii="Times New Roman" w:hAnsi="Times New Roman" w:cs="Times New Roman"/>
          <w:sz w:val="24"/>
          <w:szCs w:val="24"/>
        </w:rPr>
        <w:t>th</w:t>
      </w:r>
      <w:r w:rsidRPr="00BB3938" w:rsidR="001551EA">
        <w:rPr>
          <w:rFonts w:ascii="Times New Roman" w:hAnsi="Times New Roman" w:cs="Times New Roman"/>
          <w:spacing w:val="-3"/>
          <w:sz w:val="24"/>
          <w:szCs w:val="24"/>
        </w:rPr>
        <w:t>a</w:t>
      </w:r>
      <w:r w:rsidRPr="00BB3938" w:rsidR="001551EA">
        <w:rPr>
          <w:rFonts w:ascii="Times New Roman" w:hAnsi="Times New Roman" w:cs="Times New Roman"/>
          <w:sz w:val="24"/>
          <w:szCs w:val="24"/>
        </w:rPr>
        <w:t>t</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it</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pacing w:val="-3"/>
          <w:sz w:val="24"/>
          <w:szCs w:val="24"/>
        </w:rPr>
        <w:t>w</w:t>
      </w:r>
      <w:r w:rsidRPr="00BB3938" w:rsidR="001551EA">
        <w:rPr>
          <w:rFonts w:ascii="Times New Roman" w:hAnsi="Times New Roman" w:cs="Times New Roman"/>
          <w:sz w:val="24"/>
          <w:szCs w:val="24"/>
        </w:rPr>
        <w:t>i</w:t>
      </w:r>
      <w:r w:rsidRPr="00BB3938" w:rsidR="001551EA">
        <w:rPr>
          <w:rFonts w:ascii="Times New Roman" w:hAnsi="Times New Roman" w:cs="Times New Roman"/>
          <w:spacing w:val="-2"/>
          <w:sz w:val="24"/>
          <w:szCs w:val="24"/>
        </w:rPr>
        <w:t>l</w:t>
      </w:r>
      <w:r w:rsidRPr="00BB3938" w:rsidR="001551EA">
        <w:rPr>
          <w:rFonts w:ascii="Times New Roman" w:hAnsi="Times New Roman" w:cs="Times New Roman"/>
          <w:sz w:val="24"/>
          <w:szCs w:val="24"/>
        </w:rPr>
        <w:t>l</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t</w:t>
      </w:r>
      <w:r w:rsidRPr="00BB3938" w:rsidR="001551EA">
        <w:rPr>
          <w:rFonts w:ascii="Times New Roman" w:hAnsi="Times New Roman" w:cs="Times New Roman"/>
          <w:spacing w:val="-1"/>
          <w:sz w:val="24"/>
          <w:szCs w:val="24"/>
        </w:rPr>
        <w:t>a</w:t>
      </w:r>
      <w:r w:rsidRPr="00BB3938" w:rsidR="001551EA">
        <w:rPr>
          <w:rFonts w:ascii="Times New Roman" w:hAnsi="Times New Roman" w:cs="Times New Roman"/>
          <w:sz w:val="24"/>
          <w:szCs w:val="24"/>
        </w:rPr>
        <w:t>ke</w:t>
      </w:r>
      <w:r w:rsidRPr="00BB3938" w:rsidR="001551EA">
        <w:rPr>
          <w:rFonts w:ascii="Times New Roman" w:hAnsi="Times New Roman" w:cs="Times New Roman"/>
          <w:spacing w:val="-6"/>
          <w:sz w:val="24"/>
          <w:szCs w:val="24"/>
        </w:rPr>
        <w:t xml:space="preserve"> </w:t>
      </w:r>
      <w:r w:rsidRPr="00BB3938" w:rsidR="001551EA">
        <w:rPr>
          <w:rFonts w:ascii="Times New Roman" w:hAnsi="Times New Roman" w:cs="Times New Roman"/>
          <w:sz w:val="24"/>
          <w:szCs w:val="24"/>
        </w:rPr>
        <w:t>a</w:t>
      </w:r>
      <w:r w:rsidRPr="00BB3938" w:rsidR="001551EA">
        <w:rPr>
          <w:rFonts w:ascii="Times New Roman" w:hAnsi="Times New Roman" w:cs="Times New Roman"/>
          <w:spacing w:val="-1"/>
          <w:sz w:val="24"/>
          <w:szCs w:val="24"/>
        </w:rPr>
        <w:t xml:space="preserve"> </w:t>
      </w:r>
      <w:r w:rsidRPr="00BB3938" w:rsidR="001551EA">
        <w:rPr>
          <w:rFonts w:ascii="Times New Roman" w:hAnsi="Times New Roman" w:cs="Times New Roman"/>
          <w:sz w:val="24"/>
          <w:szCs w:val="24"/>
        </w:rPr>
        <w:t>h</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pacing w:val="-3"/>
          <w:sz w:val="24"/>
          <w:szCs w:val="24"/>
        </w:rPr>
        <w:t>a</w:t>
      </w:r>
      <w:r w:rsidRPr="00BB3938" w:rsidR="001551EA">
        <w:rPr>
          <w:rFonts w:ascii="Times New Roman" w:hAnsi="Times New Roman" w:cs="Times New Roman"/>
          <w:spacing w:val="-2"/>
          <w:sz w:val="24"/>
          <w:szCs w:val="24"/>
        </w:rPr>
        <w:t>l</w:t>
      </w:r>
      <w:r w:rsidRPr="00BB3938" w:rsidR="001551EA">
        <w:rPr>
          <w:rFonts w:ascii="Times New Roman" w:hAnsi="Times New Roman" w:cs="Times New Roman"/>
          <w:sz w:val="24"/>
          <w:szCs w:val="24"/>
        </w:rPr>
        <w:t>th</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p</w:t>
      </w:r>
      <w:r w:rsidRPr="00BB3938" w:rsidR="001551EA">
        <w:rPr>
          <w:rFonts w:ascii="Times New Roman" w:hAnsi="Times New Roman" w:cs="Times New Roman"/>
          <w:spacing w:val="-2"/>
          <w:sz w:val="24"/>
          <w:szCs w:val="24"/>
        </w:rPr>
        <w:t>ol</w:t>
      </w:r>
      <w:r w:rsidRPr="00BB3938" w:rsidR="001551EA">
        <w:rPr>
          <w:rFonts w:ascii="Times New Roman" w:hAnsi="Times New Roman" w:cs="Times New Roman"/>
          <w:sz w:val="24"/>
          <w:szCs w:val="24"/>
        </w:rPr>
        <w:t>i</w:t>
      </w:r>
      <w:r w:rsidRPr="00BB3938" w:rsidR="001551EA">
        <w:rPr>
          <w:rFonts w:ascii="Times New Roman" w:hAnsi="Times New Roman" w:cs="Times New Roman"/>
          <w:spacing w:val="1"/>
          <w:sz w:val="24"/>
          <w:szCs w:val="24"/>
        </w:rPr>
        <w:t>c</w:t>
      </w:r>
      <w:r w:rsidRPr="00BB3938" w:rsidR="001551EA">
        <w:rPr>
          <w:rFonts w:ascii="Times New Roman" w:hAnsi="Times New Roman" w:cs="Times New Roman"/>
          <w:sz w:val="24"/>
          <w:szCs w:val="24"/>
        </w:rPr>
        <w:t>y</w:t>
      </w:r>
      <w:r w:rsidRPr="00BB3938" w:rsidR="001551EA">
        <w:rPr>
          <w:rFonts w:ascii="Times New Roman" w:hAnsi="Times New Roman" w:cs="Times New Roman"/>
          <w:spacing w:val="-10"/>
          <w:sz w:val="24"/>
          <w:szCs w:val="24"/>
        </w:rPr>
        <w:t xml:space="preserve"> </w:t>
      </w:r>
      <w:r w:rsidRPr="00BB3938" w:rsidR="001551EA">
        <w:rPr>
          <w:rFonts w:ascii="Times New Roman" w:hAnsi="Times New Roman" w:cs="Times New Roman"/>
          <w:spacing w:val="-1"/>
          <w:sz w:val="24"/>
          <w:szCs w:val="24"/>
        </w:rPr>
        <w:t>a</w:t>
      </w:r>
      <w:r w:rsidRPr="00BB3938" w:rsidR="001551EA">
        <w:rPr>
          <w:rFonts w:ascii="Times New Roman" w:hAnsi="Times New Roman" w:cs="Times New Roman"/>
          <w:sz w:val="24"/>
          <w:szCs w:val="24"/>
        </w:rPr>
        <w:t>n</w:t>
      </w:r>
      <w:r w:rsidRPr="00BB3938" w:rsidR="001551EA">
        <w:rPr>
          <w:rFonts w:ascii="Times New Roman" w:hAnsi="Times New Roman" w:cs="Times New Roman"/>
          <w:spacing w:val="-1"/>
          <w:sz w:val="24"/>
          <w:szCs w:val="24"/>
        </w:rPr>
        <w:t>a</w:t>
      </w:r>
      <w:r w:rsidRPr="00BB3938" w:rsidR="001551EA">
        <w:rPr>
          <w:rFonts w:ascii="Times New Roman" w:hAnsi="Times New Roman" w:cs="Times New Roman"/>
          <w:spacing w:val="8"/>
          <w:sz w:val="24"/>
          <w:szCs w:val="24"/>
        </w:rPr>
        <w:t>l</w:t>
      </w:r>
      <w:r w:rsidRPr="00BB3938" w:rsidR="001551EA">
        <w:rPr>
          <w:rFonts w:ascii="Times New Roman" w:hAnsi="Times New Roman" w:cs="Times New Roman"/>
          <w:spacing w:val="-12"/>
          <w:sz w:val="24"/>
          <w:szCs w:val="24"/>
        </w:rPr>
        <w:t>y</w:t>
      </w:r>
      <w:r w:rsidRPr="00BB3938" w:rsidR="001551EA">
        <w:rPr>
          <w:rFonts w:ascii="Times New Roman" w:hAnsi="Times New Roman" w:cs="Times New Roman"/>
          <w:sz w:val="24"/>
          <w:szCs w:val="24"/>
        </w:rPr>
        <w:t xml:space="preserve">st </w:t>
      </w:r>
      <w:r w:rsidRPr="00BB3938" w:rsidR="001551EA">
        <w:rPr>
          <w:rFonts w:ascii="Times New Roman" w:hAnsi="Times New Roman" w:cs="Times New Roman"/>
          <w:spacing w:val="-2"/>
          <w:sz w:val="24"/>
          <w:szCs w:val="24"/>
        </w:rPr>
        <w:t>1</w:t>
      </w:r>
      <w:r w:rsidRPr="00BB3938" w:rsidR="001551EA">
        <w:rPr>
          <w:rFonts w:ascii="Times New Roman" w:hAnsi="Times New Roman" w:cs="Times New Roman"/>
          <w:sz w:val="24"/>
          <w:szCs w:val="24"/>
        </w:rPr>
        <w:t xml:space="preserve">8 </w:t>
      </w:r>
      <w:r w:rsidRPr="00BB3938" w:rsidR="001551EA">
        <w:rPr>
          <w:rFonts w:ascii="Times New Roman" w:hAnsi="Times New Roman" w:cs="Times New Roman"/>
          <w:spacing w:val="-2"/>
          <w:sz w:val="24"/>
          <w:szCs w:val="24"/>
        </w:rPr>
        <w:t>h</w:t>
      </w:r>
      <w:r w:rsidRPr="00BB3938" w:rsidR="001551EA">
        <w:rPr>
          <w:rFonts w:ascii="Times New Roman" w:hAnsi="Times New Roman" w:cs="Times New Roman"/>
          <w:sz w:val="24"/>
          <w:szCs w:val="24"/>
        </w:rPr>
        <w:t>ou</w:t>
      </w:r>
      <w:r w:rsidRPr="00BB3938" w:rsidR="001551EA">
        <w:rPr>
          <w:rFonts w:ascii="Times New Roman" w:hAnsi="Times New Roman" w:cs="Times New Roman"/>
          <w:spacing w:val="-3"/>
          <w:sz w:val="24"/>
          <w:szCs w:val="24"/>
        </w:rPr>
        <w:t>r</w:t>
      </w:r>
      <w:r w:rsidRPr="00BB3938" w:rsidR="001551EA">
        <w:rPr>
          <w:rFonts w:ascii="Times New Roman" w:hAnsi="Times New Roman" w:cs="Times New Roman"/>
          <w:sz w:val="24"/>
          <w:szCs w:val="24"/>
        </w:rPr>
        <w:t>s</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p</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z w:val="24"/>
          <w:szCs w:val="24"/>
        </w:rPr>
        <w:t>r</w:t>
      </w:r>
      <w:r w:rsidRPr="00BB3938" w:rsidR="001551EA">
        <w:rPr>
          <w:rFonts w:ascii="Times New Roman" w:hAnsi="Times New Roman" w:cs="Times New Roman"/>
          <w:spacing w:val="6"/>
          <w:sz w:val="24"/>
          <w:szCs w:val="24"/>
        </w:rPr>
        <w:t xml:space="preserve"> </w:t>
      </w:r>
      <w:r w:rsidRPr="00BB3938" w:rsidR="001551EA">
        <w:rPr>
          <w:rFonts w:ascii="Times New Roman" w:hAnsi="Times New Roman" w:cs="Times New Roman"/>
          <w:spacing w:val="-14"/>
          <w:sz w:val="24"/>
          <w:szCs w:val="24"/>
        </w:rPr>
        <w:t>y</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pacing w:val="1"/>
          <w:sz w:val="24"/>
          <w:szCs w:val="24"/>
        </w:rPr>
        <w:t>a</w:t>
      </w:r>
      <w:r w:rsidRPr="00BB3938" w:rsidR="001551EA">
        <w:rPr>
          <w:rFonts w:ascii="Times New Roman" w:hAnsi="Times New Roman" w:cs="Times New Roman"/>
          <w:sz w:val="24"/>
          <w:szCs w:val="24"/>
        </w:rPr>
        <w:t>r</w:t>
      </w:r>
      <w:r w:rsidRPr="00BB3938" w:rsidR="001551EA">
        <w:rPr>
          <w:rFonts w:ascii="Times New Roman" w:hAnsi="Times New Roman" w:cs="Times New Roman"/>
          <w:spacing w:val="-1"/>
          <w:sz w:val="24"/>
          <w:szCs w:val="24"/>
        </w:rPr>
        <w:t xml:space="preserve"> (at</w:t>
      </w:r>
      <w:r w:rsidR="001551EA">
        <w:rPr>
          <w:rFonts w:ascii="Times New Roman" w:hAnsi="Times New Roman" w:cs="Times New Roman"/>
          <w:spacing w:val="-1"/>
          <w:sz w:val="24"/>
          <w:szCs w:val="24"/>
        </w:rPr>
        <w:t xml:space="preserve"> </w:t>
      </w:r>
      <w:r w:rsidRPr="00BB3938" w:rsidR="001551EA">
        <w:rPr>
          <w:rFonts w:ascii="Times New Roman" w:hAnsi="Times New Roman" w:cs="Times New Roman"/>
          <w:sz w:val="24"/>
          <w:szCs w:val="24"/>
        </w:rPr>
        <w:t>$</w:t>
      </w:r>
      <w:r w:rsidR="004648E9">
        <w:rPr>
          <w:rFonts w:ascii="Times New Roman" w:hAnsi="Times New Roman" w:cs="Times New Roman"/>
          <w:spacing w:val="-2"/>
          <w:sz w:val="24"/>
          <w:szCs w:val="24"/>
        </w:rPr>
        <w:t>8</w:t>
      </w:r>
      <w:r w:rsidR="00462744">
        <w:rPr>
          <w:rFonts w:ascii="Times New Roman" w:hAnsi="Times New Roman" w:cs="Times New Roman"/>
          <w:sz w:val="24"/>
          <w:szCs w:val="24"/>
        </w:rPr>
        <w:t xml:space="preserve">7.12 </w:t>
      </w:r>
      <w:r w:rsidRPr="00BB3938" w:rsidR="001551EA">
        <w:rPr>
          <w:rFonts w:ascii="Times New Roman" w:hAnsi="Times New Roman" w:cs="Times New Roman"/>
          <w:sz w:val="24"/>
          <w:szCs w:val="24"/>
        </w:rPr>
        <w:t>p</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z w:val="24"/>
          <w:szCs w:val="24"/>
        </w:rPr>
        <w:t>r</w:t>
      </w:r>
      <w:r w:rsidRPr="00BB3938" w:rsidR="001551EA">
        <w:rPr>
          <w:rFonts w:ascii="Times New Roman" w:hAnsi="Times New Roman" w:cs="Times New Roman"/>
          <w:spacing w:val="-3"/>
          <w:sz w:val="24"/>
          <w:szCs w:val="24"/>
        </w:rPr>
        <w:t xml:space="preserve"> </w:t>
      </w:r>
      <w:r w:rsidRPr="00BB3938" w:rsidR="001551EA">
        <w:rPr>
          <w:rFonts w:ascii="Times New Roman" w:hAnsi="Times New Roman" w:cs="Times New Roman"/>
          <w:spacing w:val="-2"/>
          <w:sz w:val="24"/>
          <w:szCs w:val="24"/>
        </w:rPr>
        <w:t>h</w:t>
      </w:r>
      <w:r w:rsidRPr="00BB3938" w:rsidR="001551EA">
        <w:rPr>
          <w:rFonts w:ascii="Times New Roman" w:hAnsi="Times New Roman" w:cs="Times New Roman"/>
          <w:sz w:val="24"/>
          <w:szCs w:val="24"/>
        </w:rPr>
        <w:t>ou</w:t>
      </w:r>
      <w:r w:rsidRPr="00BB3938" w:rsidR="001551EA">
        <w:rPr>
          <w:rFonts w:ascii="Times New Roman" w:hAnsi="Times New Roman" w:cs="Times New Roman"/>
          <w:spacing w:val="-1"/>
          <w:sz w:val="24"/>
          <w:szCs w:val="24"/>
        </w:rPr>
        <w:t>r</w:t>
      </w:r>
      <w:r w:rsidRPr="00BB3938" w:rsidR="001551EA">
        <w:rPr>
          <w:rFonts w:ascii="Times New Roman" w:hAnsi="Times New Roman" w:cs="Times New Roman"/>
          <w:sz w:val="24"/>
          <w:szCs w:val="24"/>
        </w:rPr>
        <w:t>)</w:t>
      </w:r>
      <w:r w:rsidRPr="00BB3938" w:rsidR="001551EA">
        <w:rPr>
          <w:rFonts w:ascii="Times New Roman" w:hAnsi="Times New Roman" w:cs="Times New Roman"/>
          <w:spacing w:val="-3"/>
          <w:sz w:val="24"/>
          <w:szCs w:val="24"/>
        </w:rPr>
        <w:t xml:space="preserve"> </w:t>
      </w:r>
      <w:r w:rsidRPr="00BB3938" w:rsidR="001551EA">
        <w:rPr>
          <w:rFonts w:ascii="Times New Roman" w:hAnsi="Times New Roman" w:cs="Times New Roman"/>
          <w:spacing w:val="-1"/>
          <w:sz w:val="24"/>
          <w:szCs w:val="24"/>
        </w:rPr>
        <w:t>a</w:t>
      </w:r>
      <w:r w:rsidRPr="00BB3938" w:rsidR="001551EA">
        <w:rPr>
          <w:rFonts w:ascii="Times New Roman" w:hAnsi="Times New Roman" w:cs="Times New Roman"/>
          <w:spacing w:val="-2"/>
          <w:sz w:val="24"/>
          <w:szCs w:val="24"/>
        </w:rPr>
        <w:t>n</w:t>
      </w:r>
      <w:r w:rsidRPr="00BB3938" w:rsidR="001551EA">
        <w:rPr>
          <w:rFonts w:ascii="Times New Roman" w:hAnsi="Times New Roman" w:cs="Times New Roman"/>
          <w:sz w:val="24"/>
          <w:szCs w:val="24"/>
        </w:rPr>
        <w:t>d a</w:t>
      </w:r>
      <w:r w:rsidRPr="00BB3938" w:rsidR="001551EA">
        <w:rPr>
          <w:rFonts w:ascii="Times New Roman" w:hAnsi="Times New Roman" w:cs="Times New Roman"/>
          <w:spacing w:val="-1"/>
          <w:sz w:val="24"/>
          <w:szCs w:val="24"/>
        </w:rPr>
        <w:t xml:space="preserve"> </w:t>
      </w:r>
      <w:r w:rsidRPr="00BB3938" w:rsidR="001551EA">
        <w:rPr>
          <w:rFonts w:ascii="Times New Roman" w:hAnsi="Times New Roman" w:cs="Times New Roman"/>
          <w:spacing w:val="-3"/>
          <w:sz w:val="24"/>
          <w:szCs w:val="24"/>
        </w:rPr>
        <w:t>c</w:t>
      </w:r>
      <w:r w:rsidRPr="00BB3938" w:rsidR="001551EA">
        <w:rPr>
          <w:rFonts w:ascii="Times New Roman" w:hAnsi="Times New Roman" w:cs="Times New Roman"/>
          <w:sz w:val="24"/>
          <w:szCs w:val="24"/>
        </w:rPr>
        <w:t>omp</w:t>
      </w:r>
      <w:r w:rsidRPr="00BB3938" w:rsidR="001551EA">
        <w:rPr>
          <w:rFonts w:ascii="Times New Roman" w:hAnsi="Times New Roman" w:cs="Times New Roman"/>
          <w:spacing w:val="-2"/>
          <w:sz w:val="24"/>
          <w:szCs w:val="24"/>
        </w:rPr>
        <w:t>u</w:t>
      </w:r>
      <w:r w:rsidRPr="00BB3938" w:rsidR="001551EA">
        <w:rPr>
          <w:rFonts w:ascii="Times New Roman" w:hAnsi="Times New Roman" w:cs="Times New Roman"/>
          <w:sz w:val="24"/>
          <w:szCs w:val="24"/>
        </w:rPr>
        <w:t>t</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z w:val="24"/>
          <w:szCs w:val="24"/>
        </w:rPr>
        <w:t>r</w:t>
      </w:r>
      <w:r w:rsidRPr="00BB3938" w:rsidR="001551EA">
        <w:rPr>
          <w:rFonts w:ascii="Times New Roman" w:hAnsi="Times New Roman" w:cs="Times New Roman"/>
          <w:spacing w:val="-3"/>
          <w:sz w:val="24"/>
          <w:szCs w:val="24"/>
        </w:rPr>
        <w:t xml:space="preserve"> </w:t>
      </w:r>
      <w:r w:rsidRPr="00BB3938" w:rsidR="001551EA">
        <w:rPr>
          <w:rFonts w:ascii="Times New Roman" w:hAnsi="Times New Roman" w:cs="Times New Roman"/>
          <w:sz w:val="24"/>
          <w:szCs w:val="24"/>
        </w:rPr>
        <w:t>p</w:t>
      </w:r>
      <w:r w:rsidRPr="00BB3938" w:rsidR="001551EA">
        <w:rPr>
          <w:rFonts w:ascii="Times New Roman" w:hAnsi="Times New Roman" w:cs="Times New Roman"/>
          <w:spacing w:val="-3"/>
          <w:sz w:val="24"/>
          <w:szCs w:val="24"/>
        </w:rPr>
        <w:t>r</w:t>
      </w:r>
      <w:r w:rsidRPr="00BB3938" w:rsidR="001551EA">
        <w:rPr>
          <w:rFonts w:ascii="Times New Roman" w:hAnsi="Times New Roman" w:cs="Times New Roman"/>
          <w:sz w:val="24"/>
          <w:szCs w:val="24"/>
        </w:rPr>
        <w:t>o</w:t>
      </w:r>
      <w:r w:rsidRPr="00BB3938" w:rsidR="001551EA">
        <w:rPr>
          <w:rFonts w:ascii="Times New Roman" w:hAnsi="Times New Roman" w:cs="Times New Roman"/>
          <w:spacing w:val="-5"/>
          <w:sz w:val="24"/>
          <w:szCs w:val="24"/>
        </w:rPr>
        <w:t>g</w:t>
      </w:r>
      <w:r w:rsidRPr="00BB3938" w:rsidR="001551EA">
        <w:rPr>
          <w:rFonts w:ascii="Times New Roman" w:hAnsi="Times New Roman" w:cs="Times New Roman"/>
          <w:spacing w:val="-1"/>
          <w:sz w:val="24"/>
          <w:szCs w:val="24"/>
        </w:rPr>
        <w:t>ra</w:t>
      </w:r>
      <w:r w:rsidRPr="00BB3938" w:rsidR="001551EA">
        <w:rPr>
          <w:rFonts w:ascii="Times New Roman" w:hAnsi="Times New Roman" w:cs="Times New Roman"/>
          <w:sz w:val="24"/>
          <w:szCs w:val="24"/>
        </w:rPr>
        <w:t>mm</w:t>
      </w:r>
      <w:r w:rsidRPr="00BB3938" w:rsidR="001551EA">
        <w:rPr>
          <w:rFonts w:ascii="Times New Roman" w:hAnsi="Times New Roman" w:cs="Times New Roman"/>
          <w:spacing w:val="-3"/>
          <w:sz w:val="24"/>
          <w:szCs w:val="24"/>
        </w:rPr>
        <w:t>e</w:t>
      </w:r>
      <w:r w:rsidRPr="00BB3938" w:rsidR="001551EA">
        <w:rPr>
          <w:rFonts w:ascii="Times New Roman" w:hAnsi="Times New Roman" w:cs="Times New Roman"/>
          <w:sz w:val="24"/>
          <w:szCs w:val="24"/>
        </w:rPr>
        <w:t>r</w:t>
      </w:r>
      <w:r w:rsidRPr="00BB3938" w:rsidR="001551EA">
        <w:rPr>
          <w:rFonts w:ascii="Times New Roman" w:hAnsi="Times New Roman" w:cs="Times New Roman"/>
          <w:spacing w:val="-1"/>
          <w:sz w:val="24"/>
          <w:szCs w:val="24"/>
        </w:rPr>
        <w:t xml:space="preserve"> </w:t>
      </w:r>
      <w:r w:rsidRPr="00BB3938" w:rsidR="001551EA">
        <w:rPr>
          <w:rFonts w:ascii="Times New Roman" w:hAnsi="Times New Roman" w:cs="Times New Roman"/>
          <w:spacing w:val="-2"/>
          <w:sz w:val="24"/>
          <w:szCs w:val="24"/>
        </w:rPr>
        <w:t>1</w:t>
      </w:r>
      <w:r w:rsidRPr="00BB3938" w:rsidR="001551EA">
        <w:rPr>
          <w:rFonts w:ascii="Times New Roman" w:hAnsi="Times New Roman" w:cs="Times New Roman"/>
          <w:sz w:val="24"/>
          <w:szCs w:val="24"/>
        </w:rPr>
        <w:t>8</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hou</w:t>
      </w:r>
      <w:r w:rsidRPr="00BB3938" w:rsidR="001551EA">
        <w:rPr>
          <w:rFonts w:ascii="Times New Roman" w:hAnsi="Times New Roman" w:cs="Times New Roman"/>
          <w:spacing w:val="-1"/>
          <w:sz w:val="24"/>
          <w:szCs w:val="24"/>
        </w:rPr>
        <w:t>r</w:t>
      </w:r>
      <w:r w:rsidRPr="00BB3938" w:rsidR="001551EA">
        <w:rPr>
          <w:rFonts w:ascii="Times New Roman" w:hAnsi="Times New Roman" w:cs="Times New Roman"/>
          <w:sz w:val="24"/>
          <w:szCs w:val="24"/>
        </w:rPr>
        <w:t>s</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p</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z w:val="24"/>
          <w:szCs w:val="24"/>
        </w:rPr>
        <w:t>r</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pacing w:val="-12"/>
          <w:sz w:val="24"/>
          <w:szCs w:val="24"/>
        </w:rPr>
        <w:t>y</w:t>
      </w:r>
      <w:r w:rsidRPr="00BB3938" w:rsidR="001551EA">
        <w:rPr>
          <w:rFonts w:ascii="Times New Roman" w:hAnsi="Times New Roman" w:cs="Times New Roman"/>
          <w:spacing w:val="-1"/>
          <w:sz w:val="24"/>
          <w:szCs w:val="24"/>
        </w:rPr>
        <w:t>ea</w:t>
      </w:r>
      <w:r w:rsidRPr="00BB3938" w:rsidR="001551EA">
        <w:rPr>
          <w:rFonts w:ascii="Times New Roman" w:hAnsi="Times New Roman" w:cs="Times New Roman"/>
          <w:sz w:val="24"/>
          <w:szCs w:val="24"/>
        </w:rPr>
        <w:t>r</w:t>
      </w:r>
      <w:r w:rsidRPr="00BB3938" w:rsidR="001551EA">
        <w:rPr>
          <w:rFonts w:ascii="Times New Roman" w:hAnsi="Times New Roman" w:cs="Times New Roman"/>
          <w:spacing w:val="-1"/>
          <w:sz w:val="24"/>
          <w:szCs w:val="24"/>
        </w:rPr>
        <w:t xml:space="preserve"> (a</w:t>
      </w:r>
      <w:r w:rsidRPr="00BB3938" w:rsidR="001551EA">
        <w:rPr>
          <w:rFonts w:ascii="Times New Roman" w:hAnsi="Times New Roman" w:cs="Times New Roman"/>
          <w:sz w:val="24"/>
          <w:szCs w:val="24"/>
        </w:rPr>
        <w:t xml:space="preserve">t </w:t>
      </w:r>
      <w:r w:rsidRPr="00BB3938" w:rsidR="001551EA">
        <w:rPr>
          <w:rFonts w:ascii="Times New Roman" w:hAnsi="Times New Roman" w:cs="Times New Roman"/>
          <w:spacing w:val="-2"/>
          <w:sz w:val="24"/>
          <w:szCs w:val="24"/>
        </w:rPr>
        <w:t>$</w:t>
      </w:r>
      <w:r w:rsidR="00462744">
        <w:rPr>
          <w:rFonts w:ascii="Times New Roman" w:hAnsi="Times New Roman" w:cs="Times New Roman"/>
          <w:sz w:val="24"/>
          <w:szCs w:val="24"/>
        </w:rPr>
        <w:t>89.06</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z w:val="24"/>
          <w:szCs w:val="24"/>
        </w:rPr>
        <w:t>p</w:t>
      </w:r>
      <w:r w:rsidRPr="00BB3938" w:rsidR="001551EA">
        <w:rPr>
          <w:rFonts w:ascii="Times New Roman" w:hAnsi="Times New Roman" w:cs="Times New Roman"/>
          <w:spacing w:val="-1"/>
          <w:sz w:val="24"/>
          <w:szCs w:val="24"/>
        </w:rPr>
        <w:t>e</w:t>
      </w:r>
      <w:r w:rsidRPr="00BB3938" w:rsidR="001551EA">
        <w:rPr>
          <w:rFonts w:ascii="Times New Roman" w:hAnsi="Times New Roman" w:cs="Times New Roman"/>
          <w:sz w:val="24"/>
          <w:szCs w:val="24"/>
        </w:rPr>
        <w:t>r</w:t>
      </w:r>
      <w:r w:rsidRPr="00BB3938" w:rsidR="001551EA">
        <w:rPr>
          <w:rFonts w:ascii="Times New Roman" w:hAnsi="Times New Roman" w:cs="Times New Roman"/>
          <w:spacing w:val="-1"/>
          <w:sz w:val="24"/>
          <w:szCs w:val="24"/>
        </w:rPr>
        <w:t xml:space="preserve"> </w:t>
      </w:r>
      <w:r w:rsidRPr="00BB3938" w:rsidR="001551EA">
        <w:rPr>
          <w:rFonts w:ascii="Times New Roman" w:hAnsi="Times New Roman" w:cs="Times New Roman"/>
          <w:sz w:val="24"/>
          <w:szCs w:val="24"/>
        </w:rPr>
        <w:t>h</w:t>
      </w:r>
      <w:r w:rsidRPr="00BB3938" w:rsidR="001551EA">
        <w:rPr>
          <w:rFonts w:ascii="Times New Roman" w:hAnsi="Times New Roman" w:cs="Times New Roman"/>
          <w:spacing w:val="-2"/>
          <w:sz w:val="24"/>
          <w:szCs w:val="24"/>
        </w:rPr>
        <w:t>o</w:t>
      </w:r>
      <w:r w:rsidRPr="00BB3938" w:rsidR="001551EA">
        <w:rPr>
          <w:rFonts w:ascii="Times New Roman" w:hAnsi="Times New Roman" w:cs="Times New Roman"/>
          <w:sz w:val="24"/>
          <w:szCs w:val="24"/>
        </w:rPr>
        <w:t>u</w:t>
      </w:r>
      <w:r w:rsidRPr="00BB3938" w:rsidR="001551EA">
        <w:rPr>
          <w:rFonts w:ascii="Times New Roman" w:hAnsi="Times New Roman" w:cs="Times New Roman"/>
          <w:spacing w:val="-1"/>
          <w:sz w:val="24"/>
          <w:szCs w:val="24"/>
        </w:rPr>
        <w:t>r</w:t>
      </w:r>
      <w:r w:rsidRPr="00BB3938" w:rsidR="001551EA">
        <w:rPr>
          <w:rFonts w:ascii="Times New Roman" w:hAnsi="Times New Roman" w:cs="Times New Roman"/>
          <w:sz w:val="24"/>
          <w:szCs w:val="24"/>
        </w:rPr>
        <w:t>)</w:t>
      </w:r>
      <w:r w:rsidRPr="00BB3938" w:rsidR="001551EA">
        <w:rPr>
          <w:rFonts w:ascii="Times New Roman" w:hAnsi="Times New Roman" w:cs="Times New Roman"/>
          <w:spacing w:val="-3"/>
          <w:sz w:val="24"/>
          <w:szCs w:val="24"/>
        </w:rPr>
        <w:t xml:space="preserve"> </w:t>
      </w:r>
      <w:r w:rsidRPr="00BB3938" w:rsidR="001551EA">
        <w:rPr>
          <w:rFonts w:ascii="Times New Roman" w:hAnsi="Times New Roman" w:cs="Times New Roman"/>
          <w:sz w:val="24"/>
          <w:szCs w:val="24"/>
        </w:rPr>
        <w:t>to</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pacing w:val="-1"/>
          <w:sz w:val="24"/>
          <w:szCs w:val="24"/>
        </w:rPr>
        <w:t>f</w:t>
      </w:r>
      <w:r w:rsidRPr="00BB3938" w:rsidR="001551EA">
        <w:rPr>
          <w:rFonts w:ascii="Times New Roman" w:hAnsi="Times New Roman" w:cs="Times New Roman"/>
          <w:spacing w:val="-2"/>
          <w:sz w:val="24"/>
          <w:szCs w:val="24"/>
        </w:rPr>
        <w:t>u</w:t>
      </w:r>
      <w:r w:rsidRPr="00BB3938" w:rsidR="001551EA">
        <w:rPr>
          <w:rFonts w:ascii="Times New Roman" w:hAnsi="Times New Roman" w:cs="Times New Roman"/>
          <w:sz w:val="24"/>
          <w:szCs w:val="24"/>
        </w:rPr>
        <w:t>l</w:t>
      </w:r>
      <w:r w:rsidRPr="00BB3938" w:rsidR="001551EA">
        <w:rPr>
          <w:rFonts w:ascii="Times New Roman" w:hAnsi="Times New Roman" w:cs="Times New Roman"/>
          <w:spacing w:val="-3"/>
          <w:sz w:val="24"/>
          <w:szCs w:val="24"/>
        </w:rPr>
        <w:t>f</w:t>
      </w:r>
      <w:r w:rsidRPr="00BB3938" w:rsidR="001551EA">
        <w:rPr>
          <w:rFonts w:ascii="Times New Roman" w:hAnsi="Times New Roman" w:cs="Times New Roman"/>
          <w:sz w:val="24"/>
          <w:szCs w:val="24"/>
        </w:rPr>
        <w:t>i</w:t>
      </w:r>
      <w:r w:rsidRPr="00BB3938" w:rsidR="001551EA">
        <w:rPr>
          <w:rFonts w:ascii="Times New Roman" w:hAnsi="Times New Roman" w:cs="Times New Roman"/>
          <w:spacing w:val="-2"/>
          <w:sz w:val="24"/>
          <w:szCs w:val="24"/>
        </w:rPr>
        <w:t>l</w:t>
      </w:r>
      <w:r w:rsidRPr="00BB3938" w:rsidR="001551EA">
        <w:rPr>
          <w:rFonts w:ascii="Times New Roman" w:hAnsi="Times New Roman" w:cs="Times New Roman"/>
          <w:sz w:val="24"/>
          <w:szCs w:val="24"/>
        </w:rPr>
        <w:t>l th</w:t>
      </w:r>
      <w:r w:rsidRPr="00BB3938" w:rsidR="001551EA">
        <w:rPr>
          <w:rFonts w:ascii="Times New Roman" w:hAnsi="Times New Roman" w:cs="Times New Roman"/>
          <w:spacing w:val="-3"/>
          <w:sz w:val="24"/>
          <w:szCs w:val="24"/>
        </w:rPr>
        <w:t>e</w:t>
      </w:r>
      <w:r w:rsidRPr="00BB3938" w:rsidR="001551EA">
        <w:rPr>
          <w:rFonts w:ascii="Times New Roman" w:hAnsi="Times New Roman" w:cs="Times New Roman"/>
          <w:sz w:val="24"/>
          <w:szCs w:val="24"/>
        </w:rPr>
        <w:t>se</w:t>
      </w:r>
      <w:r w:rsidRPr="00BB3938" w:rsidR="001551EA">
        <w:rPr>
          <w:rFonts w:ascii="Times New Roman" w:hAnsi="Times New Roman" w:cs="Times New Roman"/>
          <w:spacing w:val="-1"/>
          <w:sz w:val="24"/>
          <w:szCs w:val="24"/>
        </w:rPr>
        <w:t xml:space="preserve"> r</w:t>
      </w:r>
      <w:r w:rsidRPr="00BB3938" w:rsidR="001551EA">
        <w:rPr>
          <w:rFonts w:ascii="Times New Roman" w:hAnsi="Times New Roman" w:cs="Times New Roman"/>
          <w:spacing w:val="-3"/>
          <w:sz w:val="24"/>
          <w:szCs w:val="24"/>
        </w:rPr>
        <w:t>e</w:t>
      </w:r>
      <w:r w:rsidRPr="00BB3938" w:rsidR="001551EA">
        <w:rPr>
          <w:rFonts w:ascii="Times New Roman" w:hAnsi="Times New Roman" w:cs="Times New Roman"/>
          <w:sz w:val="24"/>
          <w:szCs w:val="24"/>
        </w:rPr>
        <w:t>q</w:t>
      </w:r>
      <w:r w:rsidRPr="00BB3938" w:rsidR="001551EA">
        <w:rPr>
          <w:rFonts w:ascii="Times New Roman" w:hAnsi="Times New Roman" w:cs="Times New Roman"/>
          <w:spacing w:val="-2"/>
          <w:sz w:val="24"/>
          <w:szCs w:val="24"/>
        </w:rPr>
        <w:t>u</w:t>
      </w:r>
      <w:r w:rsidRPr="00BB3938" w:rsidR="001551EA">
        <w:rPr>
          <w:rFonts w:ascii="Times New Roman" w:hAnsi="Times New Roman" w:cs="Times New Roman"/>
          <w:sz w:val="24"/>
          <w:szCs w:val="24"/>
        </w:rPr>
        <w:t>i</w:t>
      </w:r>
      <w:r w:rsidRPr="00BB3938" w:rsidR="001551EA">
        <w:rPr>
          <w:rFonts w:ascii="Times New Roman" w:hAnsi="Times New Roman" w:cs="Times New Roman"/>
          <w:spacing w:val="-1"/>
          <w:sz w:val="24"/>
          <w:szCs w:val="24"/>
        </w:rPr>
        <w:t>re</w:t>
      </w:r>
      <w:r w:rsidRPr="00BB3938" w:rsidR="001551EA">
        <w:rPr>
          <w:rFonts w:ascii="Times New Roman" w:hAnsi="Times New Roman" w:cs="Times New Roman"/>
          <w:sz w:val="24"/>
          <w:szCs w:val="24"/>
        </w:rPr>
        <w:t>m</w:t>
      </w:r>
      <w:r w:rsidRPr="00BB3938" w:rsidR="001551EA">
        <w:rPr>
          <w:rFonts w:ascii="Times New Roman" w:hAnsi="Times New Roman" w:cs="Times New Roman"/>
          <w:spacing w:val="-3"/>
          <w:sz w:val="24"/>
          <w:szCs w:val="24"/>
        </w:rPr>
        <w:t>e</w:t>
      </w:r>
      <w:r w:rsidRPr="00BB3938" w:rsidR="001551EA">
        <w:rPr>
          <w:rFonts w:ascii="Times New Roman" w:hAnsi="Times New Roman" w:cs="Times New Roman"/>
          <w:sz w:val="24"/>
          <w:szCs w:val="24"/>
        </w:rPr>
        <w:t>n</w:t>
      </w:r>
      <w:r w:rsidRPr="00BB3938" w:rsidR="001551EA">
        <w:rPr>
          <w:rFonts w:ascii="Times New Roman" w:hAnsi="Times New Roman" w:cs="Times New Roman"/>
          <w:spacing w:val="-2"/>
          <w:sz w:val="24"/>
          <w:szCs w:val="24"/>
        </w:rPr>
        <w:t>t</w:t>
      </w:r>
      <w:r w:rsidRPr="00BB3938" w:rsidR="001551EA">
        <w:rPr>
          <w:rFonts w:ascii="Times New Roman" w:hAnsi="Times New Roman" w:cs="Times New Roman"/>
          <w:sz w:val="24"/>
          <w:szCs w:val="24"/>
        </w:rPr>
        <w:t>s.</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pacing w:val="-3"/>
          <w:sz w:val="24"/>
          <w:szCs w:val="24"/>
        </w:rPr>
        <w:t>T</w:t>
      </w:r>
      <w:r w:rsidRPr="00BB3938" w:rsidR="001551EA">
        <w:rPr>
          <w:rFonts w:ascii="Times New Roman" w:hAnsi="Times New Roman" w:cs="Times New Roman"/>
          <w:sz w:val="24"/>
          <w:szCs w:val="24"/>
        </w:rPr>
        <w:t>h</w:t>
      </w:r>
      <w:r w:rsidRPr="00BB3938" w:rsidR="001551EA">
        <w:rPr>
          <w:rFonts w:ascii="Times New Roman" w:hAnsi="Times New Roman" w:cs="Times New Roman"/>
          <w:spacing w:val="-2"/>
          <w:sz w:val="24"/>
          <w:szCs w:val="24"/>
        </w:rPr>
        <w:t>i</w:t>
      </w:r>
      <w:r w:rsidRPr="00BB3938" w:rsidR="001551EA">
        <w:rPr>
          <w:rFonts w:ascii="Times New Roman" w:hAnsi="Times New Roman" w:cs="Times New Roman"/>
          <w:sz w:val="24"/>
          <w:szCs w:val="24"/>
        </w:rPr>
        <w:t>s</w:t>
      </w:r>
      <w:r w:rsidRPr="00BB3938" w:rsidR="001551EA">
        <w:rPr>
          <w:rFonts w:ascii="Times New Roman" w:hAnsi="Times New Roman" w:cs="Times New Roman"/>
          <w:spacing w:val="-2"/>
          <w:sz w:val="24"/>
          <w:szCs w:val="24"/>
        </w:rPr>
        <w:t xml:space="preserve"> </w:t>
      </w:r>
      <w:r w:rsidRPr="00BB3938" w:rsidR="001551EA">
        <w:rPr>
          <w:rFonts w:ascii="Times New Roman" w:hAnsi="Times New Roman" w:cs="Times New Roman"/>
          <w:spacing w:val="-4"/>
          <w:sz w:val="24"/>
          <w:szCs w:val="24"/>
        </w:rPr>
        <w:t>i</w:t>
      </w:r>
      <w:r w:rsidRPr="00BB3938" w:rsidR="001551EA">
        <w:rPr>
          <w:rFonts w:ascii="Times New Roman" w:hAnsi="Times New Roman" w:cs="Times New Roman"/>
          <w:sz w:val="24"/>
          <w:szCs w:val="24"/>
        </w:rPr>
        <w:t>s a</w:t>
      </w:r>
      <w:r w:rsidRPr="00BB3938" w:rsidR="001551EA">
        <w:rPr>
          <w:rFonts w:ascii="Times New Roman" w:hAnsi="Times New Roman" w:cs="Times New Roman"/>
          <w:spacing w:val="-3"/>
          <w:sz w:val="24"/>
          <w:szCs w:val="24"/>
        </w:rPr>
        <w:t xml:space="preserve"> </w:t>
      </w:r>
      <w:r w:rsidRPr="00BA664B" w:rsidR="001551EA">
        <w:rPr>
          <w:rFonts w:ascii="Times New Roman" w:hAnsi="Times New Roman" w:cs="Times New Roman"/>
          <w:sz w:val="24"/>
          <w:szCs w:val="24"/>
        </w:rPr>
        <w:t>t</w:t>
      </w:r>
      <w:r w:rsidRPr="00BA664B" w:rsidR="001551EA">
        <w:rPr>
          <w:rFonts w:ascii="Times New Roman" w:hAnsi="Times New Roman" w:cs="Times New Roman"/>
          <w:spacing w:val="-2"/>
          <w:sz w:val="24"/>
          <w:szCs w:val="24"/>
        </w:rPr>
        <w:t>o</w:t>
      </w:r>
      <w:r w:rsidRPr="00BA664B" w:rsidR="001551EA">
        <w:rPr>
          <w:rFonts w:ascii="Times New Roman" w:hAnsi="Times New Roman" w:cs="Times New Roman"/>
          <w:sz w:val="24"/>
          <w:szCs w:val="24"/>
        </w:rPr>
        <w:t>t</w:t>
      </w:r>
      <w:r w:rsidRPr="00BA664B" w:rsidR="001551EA">
        <w:rPr>
          <w:rFonts w:ascii="Times New Roman" w:hAnsi="Times New Roman" w:cs="Times New Roman"/>
          <w:spacing w:val="-3"/>
          <w:sz w:val="24"/>
          <w:szCs w:val="24"/>
        </w:rPr>
        <w:t>a</w:t>
      </w:r>
      <w:r w:rsidRPr="00BA664B" w:rsidR="001551EA">
        <w:rPr>
          <w:rFonts w:ascii="Times New Roman" w:hAnsi="Times New Roman" w:cs="Times New Roman"/>
          <w:sz w:val="24"/>
          <w:szCs w:val="24"/>
        </w:rPr>
        <w:t>l</w:t>
      </w:r>
      <w:r w:rsidRPr="00BA664B" w:rsidR="001551EA">
        <w:rPr>
          <w:rFonts w:ascii="Times New Roman" w:hAnsi="Times New Roman" w:cs="Times New Roman"/>
          <w:spacing w:val="-2"/>
          <w:sz w:val="24"/>
          <w:szCs w:val="24"/>
        </w:rPr>
        <w:t xml:space="preserve"> </w:t>
      </w:r>
      <w:r w:rsidRPr="00BA664B" w:rsidR="001551EA">
        <w:rPr>
          <w:rFonts w:ascii="Times New Roman" w:hAnsi="Times New Roman" w:cs="Times New Roman"/>
          <w:sz w:val="24"/>
          <w:szCs w:val="24"/>
        </w:rPr>
        <w:t>of</w:t>
      </w:r>
      <w:r w:rsidRPr="00BA664B" w:rsidR="001551EA">
        <w:rPr>
          <w:rFonts w:ascii="Times New Roman" w:hAnsi="Times New Roman" w:cs="Times New Roman"/>
          <w:spacing w:val="-1"/>
          <w:sz w:val="24"/>
          <w:szCs w:val="24"/>
        </w:rPr>
        <w:t xml:space="preserve"> </w:t>
      </w:r>
      <w:r w:rsidRPr="00BA664B" w:rsidR="001551EA">
        <w:rPr>
          <w:rFonts w:ascii="Times New Roman" w:hAnsi="Times New Roman" w:cs="Times New Roman"/>
          <w:spacing w:val="-2"/>
          <w:sz w:val="24"/>
          <w:szCs w:val="24"/>
        </w:rPr>
        <w:t>$</w:t>
      </w:r>
      <w:r w:rsidR="004648E9">
        <w:rPr>
          <w:rFonts w:ascii="Times New Roman" w:hAnsi="Times New Roman" w:cs="Times New Roman"/>
          <w:sz w:val="24"/>
          <w:szCs w:val="24"/>
        </w:rPr>
        <w:t>3,</w:t>
      </w:r>
      <w:r w:rsidR="00462744">
        <w:rPr>
          <w:rFonts w:ascii="Times New Roman" w:hAnsi="Times New Roman" w:cs="Times New Roman"/>
          <w:sz w:val="24"/>
          <w:szCs w:val="24"/>
        </w:rPr>
        <w:t>171.24</w:t>
      </w:r>
      <w:r w:rsidRPr="00BA664B" w:rsidR="001551EA">
        <w:rPr>
          <w:rFonts w:ascii="Times New Roman" w:hAnsi="Times New Roman" w:cs="Times New Roman"/>
          <w:spacing w:val="-2"/>
          <w:sz w:val="24"/>
          <w:szCs w:val="24"/>
        </w:rPr>
        <w:t xml:space="preserve"> </w:t>
      </w:r>
      <w:r w:rsidRPr="00BA664B" w:rsidR="001551EA">
        <w:rPr>
          <w:rFonts w:ascii="Times New Roman" w:hAnsi="Times New Roman" w:cs="Times New Roman"/>
          <w:sz w:val="24"/>
          <w:szCs w:val="24"/>
        </w:rPr>
        <w:t>p</w:t>
      </w:r>
      <w:r w:rsidRPr="00BA664B" w:rsidR="001551EA">
        <w:rPr>
          <w:rFonts w:ascii="Times New Roman" w:hAnsi="Times New Roman" w:cs="Times New Roman"/>
          <w:spacing w:val="-1"/>
          <w:sz w:val="24"/>
          <w:szCs w:val="24"/>
        </w:rPr>
        <w:t>e</w:t>
      </w:r>
      <w:r w:rsidRPr="00BA664B" w:rsidR="001551EA">
        <w:rPr>
          <w:rFonts w:ascii="Times New Roman" w:hAnsi="Times New Roman" w:cs="Times New Roman"/>
          <w:sz w:val="24"/>
          <w:szCs w:val="24"/>
        </w:rPr>
        <w:t>r</w:t>
      </w:r>
      <w:r w:rsidRPr="00BA664B" w:rsidR="001551EA">
        <w:rPr>
          <w:rFonts w:ascii="Times New Roman" w:hAnsi="Times New Roman" w:cs="Times New Roman"/>
          <w:spacing w:val="-3"/>
          <w:sz w:val="24"/>
          <w:szCs w:val="24"/>
        </w:rPr>
        <w:t xml:space="preserve"> </w:t>
      </w:r>
      <w:r w:rsidRPr="00BA664B" w:rsidR="001551EA">
        <w:rPr>
          <w:rFonts w:ascii="Times New Roman" w:hAnsi="Times New Roman" w:cs="Times New Roman"/>
          <w:spacing w:val="-2"/>
          <w:sz w:val="24"/>
          <w:szCs w:val="24"/>
        </w:rPr>
        <w:t>i</w:t>
      </w:r>
      <w:r w:rsidRPr="00BA664B" w:rsidR="001551EA">
        <w:rPr>
          <w:rFonts w:ascii="Times New Roman" w:hAnsi="Times New Roman" w:cs="Times New Roman"/>
          <w:sz w:val="24"/>
          <w:szCs w:val="24"/>
        </w:rPr>
        <w:t>ssu</w:t>
      </w:r>
      <w:r w:rsidRPr="00BA664B" w:rsidR="001551EA">
        <w:rPr>
          <w:rFonts w:ascii="Times New Roman" w:hAnsi="Times New Roman" w:cs="Times New Roman"/>
          <w:spacing w:val="-3"/>
          <w:sz w:val="24"/>
          <w:szCs w:val="24"/>
        </w:rPr>
        <w:t>e</w:t>
      </w:r>
      <w:r w:rsidRPr="00BA664B" w:rsidR="001551EA">
        <w:rPr>
          <w:rFonts w:ascii="Times New Roman" w:hAnsi="Times New Roman" w:cs="Times New Roman"/>
          <w:sz w:val="24"/>
          <w:szCs w:val="24"/>
        </w:rPr>
        <w:t>r</w:t>
      </w:r>
      <w:r w:rsidRPr="00BA664B" w:rsidR="001551EA">
        <w:rPr>
          <w:rFonts w:ascii="Times New Roman" w:hAnsi="Times New Roman" w:cs="Times New Roman"/>
          <w:spacing w:val="-1"/>
          <w:sz w:val="24"/>
          <w:szCs w:val="24"/>
        </w:rPr>
        <w:t xml:space="preserve"> </w:t>
      </w:r>
      <w:r w:rsidRPr="00BA664B" w:rsidR="001551EA">
        <w:rPr>
          <w:rFonts w:ascii="Times New Roman" w:hAnsi="Times New Roman" w:cs="Times New Roman"/>
          <w:sz w:val="24"/>
          <w:szCs w:val="24"/>
        </w:rPr>
        <w:t>p</w:t>
      </w:r>
      <w:r w:rsidRPr="00BA664B" w:rsidR="001551EA">
        <w:rPr>
          <w:rFonts w:ascii="Times New Roman" w:hAnsi="Times New Roman" w:cs="Times New Roman"/>
          <w:spacing w:val="-3"/>
          <w:sz w:val="24"/>
          <w:szCs w:val="24"/>
        </w:rPr>
        <w:t>e</w:t>
      </w:r>
      <w:r w:rsidRPr="00BA664B" w:rsidR="001551EA">
        <w:rPr>
          <w:rFonts w:ascii="Times New Roman" w:hAnsi="Times New Roman" w:cs="Times New Roman"/>
          <w:sz w:val="24"/>
          <w:szCs w:val="24"/>
        </w:rPr>
        <w:t>r</w:t>
      </w:r>
      <w:r w:rsidRPr="00BA664B" w:rsidR="001551EA">
        <w:rPr>
          <w:rFonts w:ascii="Times New Roman" w:hAnsi="Times New Roman" w:cs="Times New Roman"/>
          <w:spacing w:val="4"/>
          <w:sz w:val="24"/>
          <w:szCs w:val="24"/>
        </w:rPr>
        <w:t xml:space="preserve"> </w:t>
      </w:r>
      <w:r w:rsidRPr="00BA664B" w:rsidR="001551EA">
        <w:rPr>
          <w:rFonts w:ascii="Times New Roman" w:hAnsi="Times New Roman" w:cs="Times New Roman"/>
          <w:spacing w:val="-12"/>
          <w:sz w:val="24"/>
          <w:szCs w:val="24"/>
        </w:rPr>
        <w:t>y</w:t>
      </w:r>
      <w:r w:rsidRPr="00BA664B" w:rsidR="001551EA">
        <w:rPr>
          <w:rFonts w:ascii="Times New Roman" w:hAnsi="Times New Roman" w:cs="Times New Roman"/>
          <w:spacing w:val="-1"/>
          <w:sz w:val="24"/>
          <w:szCs w:val="24"/>
        </w:rPr>
        <w:t>ear</w:t>
      </w:r>
      <w:r w:rsidRPr="00BA664B" w:rsidR="001551EA">
        <w:rPr>
          <w:rFonts w:ascii="Times New Roman" w:hAnsi="Times New Roman" w:cs="Times New Roman"/>
          <w:sz w:val="24"/>
          <w:szCs w:val="24"/>
        </w:rPr>
        <w:t>, or</w:t>
      </w:r>
      <w:r w:rsidRPr="00BA664B" w:rsidR="001551EA">
        <w:rPr>
          <w:rFonts w:ascii="Times New Roman" w:hAnsi="Times New Roman" w:cs="Times New Roman"/>
          <w:spacing w:val="-3"/>
          <w:sz w:val="24"/>
          <w:szCs w:val="24"/>
        </w:rPr>
        <w:t xml:space="preserve"> </w:t>
      </w:r>
      <w:r w:rsidRPr="00B60478" w:rsidR="001551EA">
        <w:rPr>
          <w:rFonts w:ascii="Times New Roman" w:hAnsi="Times New Roman" w:cs="Times New Roman"/>
          <w:sz w:val="24"/>
          <w:szCs w:val="24"/>
        </w:rPr>
        <w:t>$</w:t>
      </w:r>
      <w:r w:rsidR="00462744">
        <w:rPr>
          <w:rFonts w:ascii="Times New Roman" w:hAnsi="Times New Roman" w:cs="Times New Roman"/>
          <w:sz w:val="24"/>
          <w:szCs w:val="24"/>
        </w:rPr>
        <w:t>507,398.40</w:t>
      </w:r>
      <w:r w:rsidR="003B4196">
        <w:rPr>
          <w:rFonts w:ascii="Times New Roman" w:hAnsi="Times New Roman" w:cs="Times New Roman"/>
          <w:sz w:val="24"/>
          <w:szCs w:val="24"/>
        </w:rPr>
        <w:t xml:space="preserve"> </w:t>
      </w:r>
      <w:r w:rsidRPr="00BA664B" w:rsidR="001551EA">
        <w:rPr>
          <w:rFonts w:ascii="Times New Roman" w:hAnsi="Times New Roman" w:cs="Times New Roman"/>
          <w:spacing w:val="-3"/>
          <w:sz w:val="24"/>
          <w:szCs w:val="24"/>
        </w:rPr>
        <w:t>f</w:t>
      </w:r>
      <w:r w:rsidRPr="00BA664B" w:rsidR="001551EA">
        <w:rPr>
          <w:rFonts w:ascii="Times New Roman" w:hAnsi="Times New Roman" w:cs="Times New Roman"/>
          <w:sz w:val="24"/>
          <w:szCs w:val="24"/>
        </w:rPr>
        <w:t>or</w:t>
      </w:r>
      <w:r w:rsidRPr="00BA664B" w:rsidR="001551EA">
        <w:rPr>
          <w:rFonts w:ascii="Times New Roman" w:hAnsi="Times New Roman" w:cs="Times New Roman"/>
          <w:spacing w:val="-1"/>
          <w:sz w:val="24"/>
          <w:szCs w:val="24"/>
        </w:rPr>
        <w:t xml:space="preserve"> </w:t>
      </w:r>
      <w:r w:rsidR="0055729A">
        <w:rPr>
          <w:rFonts w:ascii="Times New Roman" w:hAnsi="Times New Roman" w:cs="Times New Roman"/>
          <w:spacing w:val="-2"/>
          <w:sz w:val="24"/>
          <w:szCs w:val="24"/>
        </w:rPr>
        <w:t>160</w:t>
      </w:r>
      <w:r w:rsidRPr="00BA664B" w:rsidR="0055729A">
        <w:rPr>
          <w:rFonts w:ascii="Times New Roman" w:hAnsi="Times New Roman" w:cs="Times New Roman"/>
          <w:spacing w:val="-2"/>
          <w:sz w:val="24"/>
          <w:szCs w:val="24"/>
        </w:rPr>
        <w:t xml:space="preserve"> </w:t>
      </w:r>
      <w:r w:rsidR="006F67CA">
        <w:rPr>
          <w:rFonts w:ascii="Times New Roman" w:hAnsi="Times New Roman" w:cs="Times New Roman"/>
          <w:spacing w:val="-2"/>
          <w:sz w:val="24"/>
          <w:szCs w:val="24"/>
        </w:rPr>
        <w:t xml:space="preserve">QHP </w:t>
      </w:r>
      <w:r w:rsidRPr="00BA664B" w:rsidR="001551EA">
        <w:rPr>
          <w:rFonts w:ascii="Times New Roman" w:hAnsi="Times New Roman" w:cs="Times New Roman"/>
          <w:spacing w:val="-2"/>
          <w:sz w:val="24"/>
          <w:szCs w:val="24"/>
        </w:rPr>
        <w:t>i</w:t>
      </w:r>
      <w:r w:rsidRPr="00BA664B" w:rsidR="001551EA">
        <w:rPr>
          <w:rFonts w:ascii="Times New Roman" w:hAnsi="Times New Roman" w:cs="Times New Roman"/>
          <w:sz w:val="24"/>
          <w:szCs w:val="24"/>
        </w:rPr>
        <w:t>s</w:t>
      </w:r>
      <w:r w:rsidRPr="00BA664B" w:rsidR="001551EA">
        <w:rPr>
          <w:rFonts w:ascii="Times New Roman" w:hAnsi="Times New Roman" w:cs="Times New Roman"/>
          <w:spacing w:val="-2"/>
          <w:sz w:val="24"/>
          <w:szCs w:val="24"/>
        </w:rPr>
        <w:t>s</w:t>
      </w:r>
      <w:r w:rsidRPr="00BA664B" w:rsidR="001551EA">
        <w:rPr>
          <w:rFonts w:ascii="Times New Roman" w:hAnsi="Times New Roman" w:cs="Times New Roman"/>
          <w:sz w:val="24"/>
          <w:szCs w:val="24"/>
        </w:rPr>
        <w:t>u</w:t>
      </w:r>
      <w:r w:rsidRPr="00BA664B" w:rsidR="001551EA">
        <w:rPr>
          <w:rFonts w:ascii="Times New Roman" w:hAnsi="Times New Roman" w:cs="Times New Roman"/>
          <w:spacing w:val="-1"/>
          <w:sz w:val="24"/>
          <w:szCs w:val="24"/>
        </w:rPr>
        <w:t>er</w:t>
      </w:r>
      <w:r w:rsidRPr="00BA664B" w:rsidR="001551EA">
        <w:rPr>
          <w:rFonts w:ascii="Times New Roman" w:hAnsi="Times New Roman" w:cs="Times New Roman"/>
          <w:spacing w:val="-2"/>
          <w:sz w:val="24"/>
          <w:szCs w:val="24"/>
        </w:rPr>
        <w:t>s</w:t>
      </w:r>
      <w:r w:rsidRPr="00BA664B" w:rsidR="001551EA">
        <w:rPr>
          <w:rFonts w:ascii="Times New Roman" w:hAnsi="Times New Roman" w:cs="Times New Roman"/>
          <w:sz w:val="24"/>
          <w:szCs w:val="24"/>
        </w:rPr>
        <w:t>.</w:t>
      </w:r>
    </w:p>
    <w:p w:rsidR="001551EA" w:rsidP="00880ADB" w:rsidRDefault="001551EA" w14:paraId="1CBBEB27" w14:textId="3D2FC889">
      <w:pPr>
        <w:autoSpaceDE w:val="0"/>
        <w:autoSpaceDN w:val="0"/>
        <w:adjustRightInd w:val="0"/>
        <w:spacing w:after="0" w:line="240" w:lineRule="auto"/>
        <w:ind w:right="-20"/>
        <w:rPr>
          <w:rFonts w:ascii="Times New Roman" w:hAnsi="Times New Roman" w:cs="Times New Roman"/>
          <w:b/>
          <w:bCs/>
          <w:color w:val="000000"/>
          <w:sz w:val="24"/>
          <w:szCs w:val="24"/>
        </w:rPr>
      </w:pPr>
    </w:p>
    <w:p w:rsidR="00DC30D2" w:rsidP="00880ADB" w:rsidRDefault="00DC30D2" w14:paraId="6D2D0303" w14:textId="69A6B749">
      <w:pPr>
        <w:autoSpaceDE w:val="0"/>
        <w:autoSpaceDN w:val="0"/>
        <w:adjustRightInd w:val="0"/>
        <w:spacing w:after="0" w:line="240" w:lineRule="auto"/>
        <w:ind w:right="-20"/>
        <w:rPr>
          <w:rFonts w:ascii="Times New Roman" w:hAnsi="Times New Roman" w:cs="Times New Roman"/>
          <w:b/>
          <w:bCs/>
          <w:color w:val="000000"/>
          <w:sz w:val="24"/>
          <w:szCs w:val="24"/>
        </w:rPr>
      </w:pPr>
      <w:r w:rsidRPr="009852FE">
        <w:rPr>
          <w:rFonts w:ascii="Times New Roman" w:hAnsi="Times New Roman" w:cs="Times New Roman"/>
          <w:spacing w:val="1"/>
          <w:sz w:val="24"/>
          <w:szCs w:val="24"/>
        </w:rPr>
        <w:t>Pursuant to 45 C.F.R. 156.230(c), QHP iss</w:t>
      </w:r>
      <w:r>
        <w:rPr>
          <w:rFonts w:ascii="Times New Roman" w:hAnsi="Times New Roman" w:cs="Times New Roman"/>
          <w:spacing w:val="1"/>
          <w:sz w:val="24"/>
          <w:szCs w:val="24"/>
        </w:rPr>
        <w:t>uers</w:t>
      </w:r>
      <w:r w:rsidRPr="009852FE">
        <w:rPr>
          <w:rFonts w:ascii="Times New Roman" w:hAnsi="Times New Roman" w:cs="Times New Roman"/>
          <w:spacing w:val="1"/>
          <w:sz w:val="24"/>
          <w:szCs w:val="24"/>
        </w:rPr>
        <w:t xml:space="preserve"> must publish and update provider directory data in the machine readable format directed by CMS, on a monthly basis. In addition, 45 C.F.R. 156.122(d)(1)-(2) requires </w:t>
      </w:r>
      <w:r>
        <w:rPr>
          <w:rFonts w:ascii="Times New Roman" w:hAnsi="Times New Roman" w:cs="Times New Roman"/>
          <w:spacing w:val="1"/>
          <w:sz w:val="24"/>
          <w:szCs w:val="24"/>
        </w:rPr>
        <w:t>QHP issuers</w:t>
      </w:r>
      <w:r w:rsidRPr="009852FE">
        <w:rPr>
          <w:rFonts w:ascii="Times New Roman" w:hAnsi="Times New Roman" w:cs="Times New Roman"/>
          <w:spacing w:val="1"/>
          <w:sz w:val="24"/>
          <w:szCs w:val="24"/>
        </w:rPr>
        <w:t xml:space="preserve"> to publish and update formulary data in a machine readable format </w:t>
      </w:r>
      <w:r>
        <w:rPr>
          <w:rFonts w:ascii="Times New Roman" w:hAnsi="Times New Roman" w:cs="Times New Roman"/>
          <w:spacing w:val="1"/>
          <w:sz w:val="24"/>
          <w:szCs w:val="24"/>
        </w:rPr>
        <w:t xml:space="preserve">as </w:t>
      </w:r>
      <w:r w:rsidRPr="009852FE">
        <w:rPr>
          <w:rFonts w:ascii="Times New Roman" w:hAnsi="Times New Roman" w:cs="Times New Roman"/>
          <w:spacing w:val="1"/>
          <w:sz w:val="24"/>
          <w:szCs w:val="24"/>
        </w:rPr>
        <w:t xml:space="preserve">designated by CMS, </w:t>
      </w:r>
      <w:r w:rsidRPr="009852FE">
        <w:rPr>
          <w:rFonts w:ascii="Times New Roman" w:hAnsi="Times New Roman" w:cs="Times New Roman"/>
          <w:spacing w:val="1"/>
          <w:sz w:val="24"/>
          <w:szCs w:val="24"/>
        </w:rPr>
        <w:lastRenderedPageBreak/>
        <w:t xml:space="preserve">on a monthly basis. The </w:t>
      </w:r>
      <w:r w:rsidR="00437D25">
        <w:rPr>
          <w:rFonts w:ascii="Times New Roman" w:hAnsi="Times New Roman" w:cs="Times New Roman"/>
          <w:spacing w:val="1"/>
          <w:sz w:val="24"/>
          <w:szCs w:val="24"/>
        </w:rPr>
        <w:t>table below</w:t>
      </w:r>
      <w:r w:rsidRPr="009852FE">
        <w:rPr>
          <w:rFonts w:ascii="Times New Roman" w:hAnsi="Times New Roman" w:cs="Times New Roman"/>
          <w:spacing w:val="1"/>
          <w:sz w:val="24"/>
          <w:szCs w:val="24"/>
        </w:rPr>
        <w:t xml:space="preserve"> displays the burden for</w:t>
      </w:r>
      <w:r w:rsidR="007A206A">
        <w:rPr>
          <w:rFonts w:ascii="Times New Roman" w:hAnsi="Times New Roman" w:cs="Times New Roman"/>
          <w:spacing w:val="1"/>
          <w:sz w:val="24"/>
          <w:szCs w:val="24"/>
        </w:rPr>
        <w:t xml:space="preserve"> existing</w:t>
      </w:r>
      <w:r w:rsidRPr="009852FE">
        <w:rPr>
          <w:rFonts w:ascii="Times New Roman" w:hAnsi="Times New Roman" w:cs="Times New Roman"/>
          <w:spacing w:val="1"/>
          <w:sz w:val="24"/>
          <w:szCs w:val="24"/>
        </w:rPr>
        <w:t xml:space="preserve"> QHP issuers relating to these regulatory requirements. </w:t>
      </w:r>
    </w:p>
    <w:p w:rsidR="00DC30D2" w:rsidP="00880ADB" w:rsidRDefault="00DC30D2" w14:paraId="7FC68C23" w14:textId="77777777">
      <w:pPr>
        <w:autoSpaceDE w:val="0"/>
        <w:autoSpaceDN w:val="0"/>
        <w:adjustRightInd w:val="0"/>
        <w:spacing w:after="0" w:line="240" w:lineRule="auto"/>
        <w:ind w:right="-20"/>
        <w:rPr>
          <w:rFonts w:ascii="Times New Roman" w:hAnsi="Times New Roman" w:cs="Times New Roman"/>
          <w:b/>
          <w:bCs/>
          <w:color w:val="000000"/>
          <w:sz w:val="24"/>
          <w:szCs w:val="24"/>
        </w:rPr>
      </w:pPr>
    </w:p>
    <w:p w:rsidRPr="001551EA" w:rsidR="00BA664B" w:rsidP="00880ADB" w:rsidRDefault="00023FAE" w14:paraId="7038EBD7" w14:textId="77777777">
      <w:pPr>
        <w:autoSpaceDE w:val="0"/>
        <w:autoSpaceDN w:val="0"/>
        <w:adjustRightInd w:val="0"/>
        <w:spacing w:after="0" w:line="240" w:lineRule="auto"/>
        <w:ind w:right="-20"/>
        <w:rPr>
          <w:rFonts w:ascii="Times New Roman" w:hAnsi="Times New Roman" w:cs="Times New Roman"/>
          <w:b/>
          <w:color w:val="000000"/>
          <w:sz w:val="24"/>
          <w:szCs w:val="24"/>
        </w:rPr>
      </w:pPr>
      <w:r>
        <w:rPr>
          <w:rFonts w:ascii="Times New Roman" w:hAnsi="Times New Roman" w:cs="Times New Roman"/>
          <w:b/>
          <w:color w:val="000000"/>
          <w:sz w:val="24"/>
          <w:szCs w:val="24"/>
        </w:rPr>
        <w:t>Table 3</w:t>
      </w:r>
      <w:r w:rsidR="0055729A">
        <w:rPr>
          <w:rFonts w:ascii="Times New Roman" w:hAnsi="Times New Roman" w:cs="Times New Roman"/>
          <w:b/>
          <w:color w:val="000000"/>
          <w:sz w:val="24"/>
          <w:szCs w:val="24"/>
        </w:rPr>
        <w:t>a</w:t>
      </w:r>
      <w:r w:rsidRPr="001551EA" w:rsidR="001551EA">
        <w:rPr>
          <w:rFonts w:ascii="Times New Roman" w:hAnsi="Times New Roman" w:cs="Times New Roman"/>
          <w:b/>
          <w:color w:val="000000"/>
          <w:sz w:val="24"/>
          <w:szCs w:val="24"/>
        </w:rPr>
        <w:t>: Burden to Existing QHP Issuers in Year 1</w:t>
      </w:r>
    </w:p>
    <w:p w:rsidR="001551EA" w:rsidP="00880ADB" w:rsidRDefault="001551EA" w14:paraId="52BC8B8B" w14:textId="77777777">
      <w:pPr>
        <w:autoSpaceDE w:val="0"/>
        <w:autoSpaceDN w:val="0"/>
        <w:adjustRightInd w:val="0"/>
        <w:spacing w:after="0" w:line="240" w:lineRule="auto"/>
        <w:ind w:right="-20"/>
        <w:rPr>
          <w:rFonts w:ascii="Times New Roman" w:hAnsi="Times New Roman" w:cs="Times New Roman"/>
          <w:color w:val="000000"/>
          <w:sz w:val="24"/>
          <w:szCs w:val="24"/>
        </w:rPr>
      </w:pPr>
    </w:p>
    <w:tbl>
      <w:tblPr>
        <w:tblStyle w:val="TableGrid"/>
        <w:tblW w:w="0" w:type="auto"/>
        <w:jc w:val="center"/>
        <w:tblLayout w:type="fixed"/>
        <w:tblLook w:val="04A0" w:firstRow="1" w:lastRow="0" w:firstColumn="1" w:lastColumn="0" w:noHBand="0" w:noVBand="1"/>
      </w:tblPr>
      <w:tblGrid>
        <w:gridCol w:w="2065"/>
        <w:gridCol w:w="1440"/>
        <w:gridCol w:w="1800"/>
        <w:gridCol w:w="1350"/>
        <w:gridCol w:w="1710"/>
        <w:gridCol w:w="1705"/>
      </w:tblGrid>
      <w:tr w:rsidR="00B31BB0" w:rsidTr="00277078" w14:paraId="21D12E08" w14:textId="77777777">
        <w:trPr>
          <w:jc w:val="center"/>
        </w:trPr>
        <w:tc>
          <w:tcPr>
            <w:tcW w:w="2065" w:type="dxa"/>
            <w:vAlign w:val="center"/>
          </w:tcPr>
          <w:p w:rsidRPr="00277078" w:rsidR="001551EA" w:rsidP="00277078" w:rsidRDefault="001551EA" w14:paraId="264237D4" w14:textId="77777777">
            <w:pPr>
              <w:autoSpaceDE w:val="0"/>
              <w:autoSpaceDN w:val="0"/>
              <w:adjustRightInd w:val="0"/>
              <w:ind w:right="-20"/>
              <w:jc w:val="both"/>
              <w:rPr>
                <w:rFonts w:ascii="Times New Roman" w:hAnsi="Times New Roman" w:cs="Times New Roman"/>
                <w:sz w:val="24"/>
                <w:szCs w:val="24"/>
              </w:rPr>
            </w:pPr>
            <w:r w:rsidRPr="00277078">
              <w:rPr>
                <w:rFonts w:ascii="Times New Roman" w:hAnsi="Times New Roman" w:eastAsia="Times New Roman" w:cs="Times New Roman"/>
                <w:spacing w:val="-5"/>
                <w:sz w:val="24"/>
                <w:szCs w:val="24"/>
              </w:rPr>
              <w:t>L</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bor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t</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pacing w:val="-2"/>
                <w:sz w:val="24"/>
                <w:szCs w:val="24"/>
              </w:rPr>
              <w:t>g</w:t>
            </w:r>
            <w:r w:rsidRPr="00277078">
              <w:rPr>
                <w:rFonts w:ascii="Times New Roman" w:hAnsi="Times New Roman" w:eastAsia="Times New Roman" w:cs="Times New Roman"/>
                <w:sz w:val="24"/>
                <w:szCs w:val="24"/>
              </w:rPr>
              <w:t>o</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y</w:t>
            </w:r>
          </w:p>
        </w:tc>
        <w:tc>
          <w:tcPr>
            <w:tcW w:w="1440" w:type="dxa"/>
            <w:vAlign w:val="center"/>
          </w:tcPr>
          <w:p w:rsidRPr="00277078" w:rsidR="001551EA" w:rsidP="00023FAE" w:rsidRDefault="001551EA" w14:paraId="55647BCF"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z w:val="24"/>
                <w:szCs w:val="24"/>
              </w:rPr>
              <w:t>Numb</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z w:val="24"/>
                <w:szCs w:val="24"/>
              </w:rPr>
              <w:t>of</w:t>
            </w:r>
          </w:p>
          <w:p w:rsidRPr="00277078" w:rsidR="001551EA" w:rsidP="00023FAE" w:rsidRDefault="001551EA" w14:paraId="0AEE8C18"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Respondents</w:t>
            </w:r>
          </w:p>
        </w:tc>
        <w:tc>
          <w:tcPr>
            <w:tcW w:w="1800" w:type="dxa"/>
            <w:vAlign w:val="center"/>
          </w:tcPr>
          <w:p w:rsidRPr="00277078" w:rsidR="001551EA" w:rsidP="00023FAE" w:rsidRDefault="001551EA" w14:paraId="7C812AAA"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ly</w:t>
            </w:r>
            <w:r w:rsidRPr="00277078">
              <w:rPr>
                <w:rFonts w:ascii="Times New Roman" w:hAnsi="Times New Roman" w:eastAsia="Times New Roman" w:cs="Times New Roman"/>
                <w:spacing w:val="-7"/>
                <w:sz w:val="24"/>
                <w:szCs w:val="24"/>
              </w:rPr>
              <w:t xml:space="preserve"> </w:t>
            </w:r>
            <w:r w:rsidRPr="00277078">
              <w:rPr>
                <w:rFonts w:ascii="Times New Roman" w:hAnsi="Times New Roman" w:eastAsia="Times New Roman" w:cs="Times New Roman"/>
                <w:spacing w:val="-5"/>
                <w:sz w:val="24"/>
                <w:szCs w:val="24"/>
              </w:rPr>
              <w:t>L</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bor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 xml:space="preserve">osts </w:t>
            </w:r>
            <w:r w:rsidRPr="00277078">
              <w:rPr>
                <w:rFonts w:ascii="Times New Roman" w:hAnsi="Times New Roman" w:eastAsia="Times New Roman" w:cs="Times New Roman"/>
                <w:spacing w:val="-1"/>
                <w:sz w:val="24"/>
                <w:szCs w:val="24"/>
              </w:rPr>
              <w:t>(</w:t>
            </w: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 xml:space="preserve">ly </w:t>
            </w:r>
            <w:r w:rsidRPr="00277078">
              <w:rPr>
                <w:rFonts w:ascii="Times New Roman" w:hAnsi="Times New Roman" w:eastAsia="Times New Roman" w:cs="Times New Roman"/>
                <w:spacing w:val="-1"/>
                <w:sz w:val="24"/>
                <w:szCs w:val="24"/>
              </w:rPr>
              <w:t>ra</w:t>
            </w:r>
            <w:r w:rsidRPr="00277078">
              <w:rPr>
                <w:rFonts w:ascii="Times New Roman" w:hAnsi="Times New Roman" w:eastAsia="Times New Roman" w:cs="Times New Roman"/>
                <w:sz w:val="24"/>
                <w:szCs w:val="24"/>
              </w:rPr>
              <w:t>te</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z w:val="24"/>
                <w:szCs w:val="24"/>
              </w:rPr>
              <w:t>+</w:t>
            </w:r>
            <w:r w:rsidRPr="00277078">
              <w:rPr>
                <w:rFonts w:ascii="Times New Roman" w:hAnsi="Times New Roman" w:eastAsia="Times New Roman" w:cs="Times New Roman"/>
                <w:spacing w:val="-1"/>
                <w:sz w:val="24"/>
                <w:szCs w:val="24"/>
              </w:rPr>
              <w:t xml:space="preserve"> </w:t>
            </w:r>
            <w:r w:rsidRPr="00277078">
              <w:rPr>
                <w:rFonts w:ascii="Times New Roman" w:hAnsi="Times New Roman" w:cs="Times New Roman"/>
                <w:spacing w:val="2"/>
                <w:sz w:val="24"/>
                <w:szCs w:val="24"/>
              </w:rPr>
              <w:t>100</w:t>
            </w:r>
            <w:r w:rsidRPr="00277078">
              <w:rPr>
                <w:rFonts w:ascii="Times New Roman" w:hAnsi="Times New Roman" w:cs="Times New Roman"/>
                <w:sz w:val="24"/>
                <w:szCs w:val="24"/>
              </w:rPr>
              <w:t xml:space="preserve">% </w:t>
            </w:r>
            <w:r w:rsidRPr="00277078">
              <w:rPr>
                <w:rFonts w:ascii="Times New Roman" w:hAnsi="Times New Roman" w:eastAsia="Times New Roman" w:cs="Times New Roman"/>
                <w:spacing w:val="-1"/>
                <w:sz w:val="24"/>
                <w:szCs w:val="24"/>
              </w:rPr>
              <w:t>Fr</w:t>
            </w:r>
            <w:r w:rsidRPr="00277078">
              <w:rPr>
                <w:rFonts w:ascii="Times New Roman" w:hAnsi="Times New Roman" w:eastAsia="Times New Roman" w:cs="Times New Roman"/>
                <w:sz w:val="24"/>
                <w:szCs w:val="24"/>
              </w:rPr>
              <w:t>in</w:t>
            </w:r>
            <w:r w:rsidRPr="00277078">
              <w:rPr>
                <w:rFonts w:ascii="Times New Roman" w:hAnsi="Times New Roman" w:eastAsia="Times New Roman" w:cs="Times New Roman"/>
                <w:spacing w:val="-2"/>
                <w:sz w:val="24"/>
                <w:szCs w:val="24"/>
              </w:rPr>
              <w:t xml:space="preserve">ge </w:t>
            </w:r>
            <w:r w:rsidRPr="00277078">
              <w:rPr>
                <w:rFonts w:ascii="Times New Roman" w:hAnsi="Times New Roman" w:eastAsia="Times New Roman" w:cs="Times New Roman"/>
                <w:sz w:val="24"/>
                <w:szCs w:val="24"/>
              </w:rPr>
              <w:t>b</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r w:rsidRPr="00277078">
              <w:rPr>
                <w:rFonts w:ascii="Times New Roman" w:hAnsi="Times New Roman" w:eastAsia="Times New Roman" w:cs="Times New Roman"/>
                <w:spacing w:val="-1"/>
                <w:sz w:val="24"/>
                <w:szCs w:val="24"/>
              </w:rPr>
              <w:t>ef</w:t>
            </w:r>
            <w:r w:rsidRPr="00277078">
              <w:rPr>
                <w:rFonts w:ascii="Times New Roman" w:hAnsi="Times New Roman" w:eastAsia="Times New Roman" w:cs="Times New Roman"/>
                <w:sz w:val="24"/>
                <w:szCs w:val="24"/>
              </w:rPr>
              <w:t>its)</w:t>
            </w:r>
          </w:p>
        </w:tc>
        <w:tc>
          <w:tcPr>
            <w:tcW w:w="1350" w:type="dxa"/>
            <w:vAlign w:val="center"/>
          </w:tcPr>
          <w:p w:rsidRPr="00277078" w:rsidR="001551EA" w:rsidP="00023FAE" w:rsidRDefault="001551EA" w14:paraId="024EB392"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p>
          <w:p w:rsidRPr="00277078" w:rsidR="001551EA" w:rsidP="00023FAE" w:rsidRDefault="001551EA" w14:paraId="204BAC9A"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s</w:t>
            </w:r>
          </w:p>
        </w:tc>
        <w:tc>
          <w:tcPr>
            <w:tcW w:w="1710" w:type="dxa"/>
            <w:vAlign w:val="center"/>
          </w:tcPr>
          <w:p w:rsidRPr="00277078" w:rsidR="001551EA" w:rsidP="00023FAE" w:rsidRDefault="001551EA" w14:paraId="12294B25"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z w:val="24"/>
                <w:szCs w:val="24"/>
              </w:rPr>
              <w:t>Tot</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 xml:space="preserve">l </w:t>
            </w: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p>
          <w:p w:rsidRPr="00277078" w:rsidR="001551EA" w:rsidP="00023FAE" w:rsidRDefault="001551EA" w14:paraId="55348196"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osts (per Respondent)</w:t>
            </w:r>
          </w:p>
        </w:tc>
        <w:tc>
          <w:tcPr>
            <w:tcW w:w="1705" w:type="dxa"/>
            <w:vAlign w:val="center"/>
          </w:tcPr>
          <w:p w:rsidRPr="00277078" w:rsidR="001551EA" w:rsidP="00023FAE" w:rsidRDefault="001551EA" w14:paraId="5A5C4BB4"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Tot</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 xml:space="preserve">l </w:t>
            </w: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 xml:space="preserve">n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ost (All Respondents)</w:t>
            </w:r>
          </w:p>
        </w:tc>
      </w:tr>
      <w:tr w:rsidR="00B31BB0" w:rsidTr="00277078" w14:paraId="7CEE7BB7" w14:textId="77777777">
        <w:trPr>
          <w:jc w:val="center"/>
        </w:trPr>
        <w:tc>
          <w:tcPr>
            <w:tcW w:w="2065" w:type="dxa"/>
          </w:tcPr>
          <w:p w:rsidR="001551EA" w:rsidP="00880ADB" w:rsidRDefault="001551EA" w14:paraId="70DFA31F"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Health Policy Analyst</w:t>
            </w:r>
          </w:p>
        </w:tc>
        <w:tc>
          <w:tcPr>
            <w:tcW w:w="1440" w:type="dxa"/>
          </w:tcPr>
          <w:p w:rsidR="001551EA" w:rsidP="00023FAE" w:rsidRDefault="001551EA" w14:paraId="4E81E1A2" w14:textId="1BBC35B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1551EA" w:rsidP="00A35452" w:rsidRDefault="001551EA" w14:paraId="67B9E9FA" w14:textId="299C85C2">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462744">
              <w:rPr>
                <w:rFonts w:ascii="Times New Roman" w:hAnsi="Times New Roman" w:cs="Times New Roman"/>
                <w:sz w:val="24"/>
                <w:szCs w:val="24"/>
              </w:rPr>
              <w:t>87.12</w:t>
            </w:r>
          </w:p>
        </w:tc>
        <w:tc>
          <w:tcPr>
            <w:tcW w:w="1350" w:type="dxa"/>
          </w:tcPr>
          <w:p w:rsidR="001551EA" w:rsidP="00023FAE" w:rsidRDefault="001551EA" w14:paraId="62520BC3"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710" w:type="dxa"/>
          </w:tcPr>
          <w:p w:rsidR="001551EA" w:rsidP="00023FAE" w:rsidRDefault="00462744" w14:paraId="009A1FEB" w14:textId="2C8A7C3D">
            <w:pPr>
              <w:autoSpaceDE w:val="0"/>
              <w:autoSpaceDN w:val="0"/>
              <w:adjustRightInd w:val="0"/>
              <w:ind w:right="-20"/>
              <w:jc w:val="center"/>
              <w:rPr>
                <w:rFonts w:ascii="Times New Roman" w:hAnsi="Times New Roman" w:cs="Times New Roman"/>
                <w:sz w:val="24"/>
                <w:szCs w:val="24"/>
              </w:rPr>
            </w:pPr>
            <w:r w:rsidRPr="00462744">
              <w:rPr>
                <w:rFonts w:ascii="Times New Roman" w:hAnsi="Times New Roman" w:cs="Times New Roman"/>
                <w:sz w:val="24"/>
                <w:szCs w:val="24"/>
              </w:rPr>
              <w:t>$1,568.16</w:t>
            </w:r>
          </w:p>
        </w:tc>
        <w:tc>
          <w:tcPr>
            <w:tcW w:w="1705" w:type="dxa"/>
          </w:tcPr>
          <w:p w:rsidR="001551EA" w:rsidP="00023FAE" w:rsidRDefault="006F67CA" w14:paraId="33C73950" w14:textId="345C82C4">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$250,905.60</w:t>
            </w:r>
          </w:p>
        </w:tc>
      </w:tr>
      <w:tr w:rsidR="00B31BB0" w:rsidTr="00277078" w14:paraId="45186221" w14:textId="77777777">
        <w:trPr>
          <w:jc w:val="center"/>
        </w:trPr>
        <w:tc>
          <w:tcPr>
            <w:tcW w:w="2065" w:type="dxa"/>
          </w:tcPr>
          <w:p w:rsidR="001551EA" w:rsidP="00880ADB" w:rsidRDefault="001551EA" w14:paraId="640D1606"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440" w:type="dxa"/>
          </w:tcPr>
          <w:p w:rsidR="001551EA" w:rsidP="00023FAE" w:rsidRDefault="001551EA" w14:paraId="6512D40C" w14:textId="0D5EF992">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1551EA" w:rsidP="00A35452" w:rsidRDefault="001551EA" w14:paraId="1E5DB178" w14:textId="6FD495DE">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sidR="006F67CA">
              <w:rPr>
                <w:rFonts w:ascii="Times New Roman" w:hAnsi="Times New Roman" w:cs="Times New Roman"/>
                <w:sz w:val="24"/>
                <w:szCs w:val="24"/>
              </w:rPr>
              <w:t>8</w:t>
            </w:r>
            <w:r w:rsidR="00462744">
              <w:rPr>
                <w:rFonts w:ascii="Times New Roman" w:hAnsi="Times New Roman" w:cs="Times New Roman"/>
                <w:sz w:val="24"/>
                <w:szCs w:val="24"/>
              </w:rPr>
              <w:t>9.06</w:t>
            </w:r>
          </w:p>
        </w:tc>
        <w:tc>
          <w:tcPr>
            <w:tcW w:w="1350" w:type="dxa"/>
          </w:tcPr>
          <w:p w:rsidR="001551EA" w:rsidP="00023FAE" w:rsidRDefault="001551EA" w14:paraId="0B6E0BA8"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710" w:type="dxa"/>
          </w:tcPr>
          <w:p w:rsidR="001551EA" w:rsidP="00023FAE" w:rsidRDefault="00462744" w14:paraId="17C1F550" w14:textId="42ED1A27">
            <w:pPr>
              <w:autoSpaceDE w:val="0"/>
              <w:autoSpaceDN w:val="0"/>
              <w:adjustRightInd w:val="0"/>
              <w:ind w:right="-20"/>
              <w:jc w:val="center"/>
              <w:rPr>
                <w:rFonts w:ascii="Times New Roman" w:hAnsi="Times New Roman" w:cs="Times New Roman"/>
                <w:sz w:val="24"/>
                <w:szCs w:val="24"/>
              </w:rPr>
            </w:pPr>
            <w:r w:rsidRPr="00462744">
              <w:rPr>
                <w:rFonts w:ascii="Times New Roman" w:hAnsi="Times New Roman" w:cs="Times New Roman"/>
                <w:sz w:val="24"/>
                <w:szCs w:val="24"/>
              </w:rPr>
              <w:t>$1,603.08</w:t>
            </w:r>
          </w:p>
        </w:tc>
        <w:tc>
          <w:tcPr>
            <w:tcW w:w="1705" w:type="dxa"/>
          </w:tcPr>
          <w:p w:rsidR="001551EA" w:rsidP="00023FAE" w:rsidRDefault="006F67CA" w14:paraId="06ECCA45" w14:textId="0C0606D4">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$256,492.80</w:t>
            </w:r>
          </w:p>
        </w:tc>
      </w:tr>
      <w:tr w:rsidR="00B31BB0" w:rsidTr="00277078" w14:paraId="46FFCF97" w14:textId="77777777">
        <w:trPr>
          <w:jc w:val="center"/>
        </w:trPr>
        <w:tc>
          <w:tcPr>
            <w:tcW w:w="2065" w:type="dxa"/>
          </w:tcPr>
          <w:p w:rsidR="001551EA" w:rsidP="00880ADB" w:rsidRDefault="001551EA" w14:paraId="53795425"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1551EA" w:rsidP="00023FAE" w:rsidRDefault="001551EA" w14:paraId="709DE635" w14:textId="77777777">
            <w:pPr>
              <w:autoSpaceDE w:val="0"/>
              <w:autoSpaceDN w:val="0"/>
              <w:adjustRightInd w:val="0"/>
              <w:ind w:right="-20"/>
              <w:jc w:val="center"/>
              <w:rPr>
                <w:rFonts w:ascii="Times New Roman" w:hAnsi="Times New Roman" w:cs="Times New Roman"/>
                <w:sz w:val="24"/>
                <w:szCs w:val="24"/>
              </w:rPr>
            </w:pPr>
          </w:p>
        </w:tc>
        <w:tc>
          <w:tcPr>
            <w:tcW w:w="1800" w:type="dxa"/>
          </w:tcPr>
          <w:p w:rsidR="001551EA" w:rsidP="00023FAE" w:rsidRDefault="001551EA" w14:paraId="74956621" w14:textId="77777777">
            <w:pPr>
              <w:autoSpaceDE w:val="0"/>
              <w:autoSpaceDN w:val="0"/>
              <w:adjustRightInd w:val="0"/>
              <w:ind w:right="-20"/>
              <w:jc w:val="center"/>
              <w:rPr>
                <w:rFonts w:ascii="Times New Roman" w:hAnsi="Times New Roman" w:cs="Times New Roman"/>
                <w:sz w:val="24"/>
                <w:szCs w:val="24"/>
              </w:rPr>
            </w:pPr>
          </w:p>
        </w:tc>
        <w:tc>
          <w:tcPr>
            <w:tcW w:w="1350" w:type="dxa"/>
          </w:tcPr>
          <w:p w:rsidR="001551EA" w:rsidP="00023FAE" w:rsidRDefault="002674AE" w14:paraId="227BE8F7"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36</w:t>
            </w:r>
          </w:p>
        </w:tc>
        <w:tc>
          <w:tcPr>
            <w:tcW w:w="1710" w:type="dxa"/>
          </w:tcPr>
          <w:p w:rsidR="001551EA" w:rsidP="00023FAE" w:rsidRDefault="001551EA" w14:paraId="06A511A4" w14:textId="77D6C416">
            <w:pPr>
              <w:autoSpaceDE w:val="0"/>
              <w:autoSpaceDN w:val="0"/>
              <w:adjustRightInd w:val="0"/>
              <w:ind w:right="-20"/>
              <w:jc w:val="center"/>
              <w:rPr>
                <w:rFonts w:ascii="Times New Roman" w:hAnsi="Times New Roman" w:cs="Times New Roman"/>
                <w:sz w:val="24"/>
                <w:szCs w:val="24"/>
              </w:rPr>
            </w:pPr>
          </w:p>
        </w:tc>
        <w:tc>
          <w:tcPr>
            <w:tcW w:w="1705" w:type="dxa"/>
          </w:tcPr>
          <w:p w:rsidR="001551EA" w:rsidP="00C5234B" w:rsidRDefault="001551EA" w14:paraId="05A2861E" w14:textId="309C50DC">
            <w:pPr>
              <w:autoSpaceDE w:val="0"/>
              <w:autoSpaceDN w:val="0"/>
              <w:adjustRightInd w:val="0"/>
              <w:ind w:right="-20"/>
              <w:jc w:val="center"/>
              <w:rPr>
                <w:rFonts w:ascii="Times New Roman" w:hAnsi="Times New Roman" w:cs="Times New Roman"/>
                <w:sz w:val="24"/>
                <w:szCs w:val="24"/>
              </w:rPr>
            </w:pPr>
          </w:p>
        </w:tc>
      </w:tr>
      <w:tr w:rsidR="009D4434" w:rsidTr="00277078" w14:paraId="2E475A34" w14:textId="77777777">
        <w:trPr>
          <w:jc w:val="center"/>
        </w:trPr>
        <w:tc>
          <w:tcPr>
            <w:tcW w:w="2065" w:type="dxa"/>
          </w:tcPr>
          <w:p w:rsidR="009D4434" w:rsidP="009D4434" w:rsidRDefault="009D4434" w14:paraId="1546E442" w14:textId="6A4169F5">
            <w:pPr>
              <w:autoSpaceDE w:val="0"/>
              <w:autoSpaceDN w:val="0"/>
              <w:adjustRightInd w:val="0"/>
              <w:ind w:right="-20"/>
              <w:rPr>
                <w:rFonts w:ascii="Times New Roman" w:hAnsi="Times New Roman" w:cs="Times New Roman"/>
                <w:sz w:val="24"/>
                <w:szCs w:val="24"/>
              </w:rPr>
            </w:pPr>
            <w:r w:rsidRPr="009D4434">
              <w:rPr>
                <w:rFonts w:ascii="Times New Roman" w:hAnsi="Times New Roman" w:cs="Times New Roman"/>
                <w:sz w:val="24"/>
                <w:szCs w:val="24"/>
              </w:rPr>
              <w:t>Total Burden</w:t>
            </w:r>
            <w:r w:rsidRPr="009D4434">
              <w:rPr>
                <w:rFonts w:ascii="Times New Roman" w:hAnsi="Times New Roman" w:cs="Times New Roman"/>
                <w:sz w:val="24"/>
                <w:szCs w:val="24"/>
              </w:rPr>
              <w:tab/>
            </w:r>
          </w:p>
        </w:tc>
        <w:tc>
          <w:tcPr>
            <w:tcW w:w="1440" w:type="dxa"/>
          </w:tcPr>
          <w:p w:rsidR="009D4434" w:rsidP="00023FAE" w:rsidRDefault="009D4434" w14:paraId="5BAF7ABC" w14:textId="77777777">
            <w:pPr>
              <w:autoSpaceDE w:val="0"/>
              <w:autoSpaceDN w:val="0"/>
              <w:adjustRightInd w:val="0"/>
              <w:ind w:right="-20"/>
              <w:jc w:val="center"/>
              <w:rPr>
                <w:rFonts w:ascii="Times New Roman" w:hAnsi="Times New Roman" w:cs="Times New Roman"/>
                <w:sz w:val="24"/>
                <w:szCs w:val="24"/>
              </w:rPr>
            </w:pPr>
          </w:p>
        </w:tc>
        <w:tc>
          <w:tcPr>
            <w:tcW w:w="1800" w:type="dxa"/>
          </w:tcPr>
          <w:p w:rsidR="009D4434" w:rsidP="00023FAE" w:rsidRDefault="009D4434" w14:paraId="7604786D" w14:textId="77777777">
            <w:pPr>
              <w:autoSpaceDE w:val="0"/>
              <w:autoSpaceDN w:val="0"/>
              <w:adjustRightInd w:val="0"/>
              <w:ind w:right="-20"/>
              <w:jc w:val="center"/>
              <w:rPr>
                <w:rFonts w:ascii="Times New Roman" w:hAnsi="Times New Roman" w:cs="Times New Roman"/>
                <w:sz w:val="24"/>
                <w:szCs w:val="24"/>
              </w:rPr>
            </w:pPr>
          </w:p>
        </w:tc>
        <w:tc>
          <w:tcPr>
            <w:tcW w:w="1350" w:type="dxa"/>
          </w:tcPr>
          <w:p w:rsidR="009D4434" w:rsidP="00023FAE" w:rsidRDefault="009D4434" w14:paraId="248CF0A6" w14:textId="325F378B">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5,760</w:t>
            </w:r>
          </w:p>
        </w:tc>
        <w:tc>
          <w:tcPr>
            <w:tcW w:w="1710" w:type="dxa"/>
          </w:tcPr>
          <w:p w:rsidRPr="00462744" w:rsidR="009D4434" w:rsidP="009D4434" w:rsidRDefault="009D4434" w14:paraId="4DF8DE4E" w14:textId="7F80242A">
            <w:pPr>
              <w:autoSpaceDE w:val="0"/>
              <w:autoSpaceDN w:val="0"/>
              <w:adjustRightInd w:val="0"/>
              <w:ind w:right="-20"/>
              <w:jc w:val="center"/>
              <w:rPr>
                <w:rFonts w:ascii="Times New Roman" w:hAnsi="Times New Roman" w:cs="Times New Roman"/>
                <w:sz w:val="24"/>
                <w:szCs w:val="24"/>
              </w:rPr>
            </w:pPr>
            <w:r w:rsidRPr="009D4434">
              <w:rPr>
                <w:rFonts w:ascii="Times New Roman" w:hAnsi="Times New Roman" w:cs="Times New Roman"/>
                <w:sz w:val="24"/>
                <w:szCs w:val="24"/>
              </w:rPr>
              <w:t>$3,171.24</w:t>
            </w:r>
            <w:r w:rsidRPr="009D4434">
              <w:rPr>
                <w:rFonts w:ascii="Times New Roman" w:hAnsi="Times New Roman" w:cs="Times New Roman"/>
                <w:sz w:val="24"/>
                <w:szCs w:val="24"/>
              </w:rPr>
              <w:tab/>
            </w:r>
          </w:p>
        </w:tc>
        <w:tc>
          <w:tcPr>
            <w:tcW w:w="1705" w:type="dxa"/>
          </w:tcPr>
          <w:p w:rsidRPr="00462744" w:rsidR="009D4434" w:rsidP="00C5234B" w:rsidRDefault="009D4434" w14:paraId="5F75338C" w14:textId="319C5BC7">
            <w:pPr>
              <w:autoSpaceDE w:val="0"/>
              <w:autoSpaceDN w:val="0"/>
              <w:adjustRightInd w:val="0"/>
              <w:ind w:right="-20"/>
              <w:jc w:val="center"/>
              <w:rPr>
                <w:rFonts w:ascii="Times New Roman" w:hAnsi="Times New Roman" w:cs="Times New Roman"/>
                <w:sz w:val="24"/>
                <w:szCs w:val="24"/>
              </w:rPr>
            </w:pPr>
            <w:r w:rsidRPr="009D4434">
              <w:rPr>
                <w:rFonts w:ascii="Times New Roman" w:hAnsi="Times New Roman" w:cs="Times New Roman"/>
                <w:sz w:val="24"/>
                <w:szCs w:val="24"/>
              </w:rPr>
              <w:t>$507,398.40</w:t>
            </w:r>
          </w:p>
        </w:tc>
      </w:tr>
    </w:tbl>
    <w:p w:rsidR="001D0AAB" w:rsidP="00880ADB" w:rsidRDefault="001D0AAB" w14:paraId="5ECBB184" w14:textId="77777777">
      <w:pPr>
        <w:autoSpaceDE w:val="0"/>
        <w:autoSpaceDN w:val="0"/>
        <w:adjustRightInd w:val="0"/>
        <w:spacing w:after="0" w:line="240" w:lineRule="auto"/>
        <w:ind w:right="-20"/>
        <w:rPr>
          <w:rFonts w:ascii="Times New Roman" w:hAnsi="Times New Roman" w:cs="Times New Roman"/>
          <w:spacing w:val="-10"/>
          <w:sz w:val="24"/>
          <w:szCs w:val="24"/>
        </w:rPr>
      </w:pPr>
    </w:p>
    <w:p w:rsidRPr="0030384D" w:rsidR="0055729A" w:rsidP="0055729A" w:rsidRDefault="0031312F" w14:paraId="4765F0BD" w14:textId="18568655">
      <w:pPr>
        <w:autoSpaceDE w:val="0"/>
        <w:autoSpaceDN w:val="0"/>
        <w:adjustRightInd w:val="0"/>
        <w:spacing w:after="0" w:line="24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 xml:space="preserve">Similarly, </w:t>
      </w:r>
      <w:r w:rsidR="00093B6C">
        <w:rPr>
          <w:rFonts w:ascii="Times New Roman" w:hAnsi="Times New Roman" w:cs="Times New Roman"/>
          <w:spacing w:val="1"/>
          <w:sz w:val="24"/>
          <w:szCs w:val="24"/>
        </w:rPr>
        <w:t xml:space="preserve">we estimate that 196 existing </w:t>
      </w:r>
      <w:r>
        <w:rPr>
          <w:rFonts w:ascii="Times New Roman" w:hAnsi="Times New Roman" w:cs="Times New Roman"/>
          <w:spacing w:val="1"/>
          <w:sz w:val="24"/>
          <w:szCs w:val="24"/>
        </w:rPr>
        <w:t>SADP</w:t>
      </w:r>
      <w:r w:rsidR="0055729A">
        <w:rPr>
          <w:rFonts w:ascii="Times New Roman" w:hAnsi="Times New Roman" w:cs="Times New Roman"/>
          <w:spacing w:val="1"/>
          <w:sz w:val="24"/>
          <w:szCs w:val="24"/>
        </w:rPr>
        <w:t xml:space="preserve"> issuers will have the infrastructure in place to fulfill </w:t>
      </w:r>
      <w:r w:rsidR="00E00EBD">
        <w:rPr>
          <w:rFonts w:ascii="Times New Roman" w:hAnsi="Times New Roman" w:cs="Times New Roman"/>
          <w:spacing w:val="1"/>
          <w:sz w:val="24"/>
          <w:szCs w:val="24"/>
        </w:rPr>
        <w:t xml:space="preserve">the provider directory data </w:t>
      </w:r>
      <w:r w:rsidR="0055729A">
        <w:rPr>
          <w:rFonts w:ascii="Times New Roman" w:hAnsi="Times New Roman" w:cs="Times New Roman"/>
          <w:spacing w:val="1"/>
          <w:sz w:val="24"/>
          <w:szCs w:val="24"/>
        </w:rPr>
        <w:t xml:space="preserve">requirements. For </w:t>
      </w:r>
      <w:r w:rsidR="00093B6C">
        <w:rPr>
          <w:rFonts w:ascii="Times New Roman" w:hAnsi="Times New Roman" w:cs="Times New Roman"/>
          <w:spacing w:val="1"/>
          <w:sz w:val="24"/>
          <w:szCs w:val="24"/>
        </w:rPr>
        <w:t xml:space="preserve">each </w:t>
      </w:r>
      <w:r w:rsidR="0055729A">
        <w:rPr>
          <w:rFonts w:ascii="Times New Roman" w:hAnsi="Times New Roman" w:cs="Times New Roman"/>
          <w:spacing w:val="1"/>
          <w:sz w:val="24"/>
          <w:szCs w:val="24"/>
        </w:rPr>
        <w:t xml:space="preserve">issuer, we estimate </w:t>
      </w:r>
      <w:r w:rsidRPr="00BB3938" w:rsidR="0055729A">
        <w:rPr>
          <w:rFonts w:ascii="Times New Roman" w:hAnsi="Times New Roman" w:cs="Times New Roman"/>
          <w:sz w:val="24"/>
          <w:szCs w:val="24"/>
        </w:rPr>
        <w:t>th</w:t>
      </w:r>
      <w:r w:rsidRPr="00BB3938" w:rsidR="0055729A">
        <w:rPr>
          <w:rFonts w:ascii="Times New Roman" w:hAnsi="Times New Roman" w:cs="Times New Roman"/>
          <w:spacing w:val="-3"/>
          <w:sz w:val="24"/>
          <w:szCs w:val="24"/>
        </w:rPr>
        <w:t>a</w:t>
      </w:r>
      <w:r w:rsidRPr="00BB3938" w:rsidR="0055729A">
        <w:rPr>
          <w:rFonts w:ascii="Times New Roman" w:hAnsi="Times New Roman" w:cs="Times New Roman"/>
          <w:sz w:val="24"/>
          <w:szCs w:val="24"/>
        </w:rPr>
        <w:t>t</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it</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pacing w:val="-3"/>
          <w:sz w:val="24"/>
          <w:szCs w:val="24"/>
        </w:rPr>
        <w:t>w</w:t>
      </w:r>
      <w:r w:rsidRPr="00BB3938" w:rsidR="0055729A">
        <w:rPr>
          <w:rFonts w:ascii="Times New Roman" w:hAnsi="Times New Roman" w:cs="Times New Roman"/>
          <w:sz w:val="24"/>
          <w:szCs w:val="24"/>
        </w:rPr>
        <w:t>i</w:t>
      </w:r>
      <w:r w:rsidRPr="00BB3938" w:rsidR="0055729A">
        <w:rPr>
          <w:rFonts w:ascii="Times New Roman" w:hAnsi="Times New Roman" w:cs="Times New Roman"/>
          <w:spacing w:val="-2"/>
          <w:sz w:val="24"/>
          <w:szCs w:val="24"/>
        </w:rPr>
        <w:t>l</w:t>
      </w:r>
      <w:r w:rsidRPr="00BB3938" w:rsidR="0055729A">
        <w:rPr>
          <w:rFonts w:ascii="Times New Roman" w:hAnsi="Times New Roman" w:cs="Times New Roman"/>
          <w:sz w:val="24"/>
          <w:szCs w:val="24"/>
        </w:rPr>
        <w:t>l</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t</w:t>
      </w:r>
      <w:r w:rsidRPr="00BB3938" w:rsidR="0055729A">
        <w:rPr>
          <w:rFonts w:ascii="Times New Roman" w:hAnsi="Times New Roman" w:cs="Times New Roman"/>
          <w:spacing w:val="-1"/>
          <w:sz w:val="24"/>
          <w:szCs w:val="24"/>
        </w:rPr>
        <w:t>a</w:t>
      </w:r>
      <w:r w:rsidRPr="00BB3938" w:rsidR="0055729A">
        <w:rPr>
          <w:rFonts w:ascii="Times New Roman" w:hAnsi="Times New Roman" w:cs="Times New Roman"/>
          <w:sz w:val="24"/>
          <w:szCs w:val="24"/>
        </w:rPr>
        <w:t>ke</w:t>
      </w:r>
      <w:r w:rsidRPr="00BB3938" w:rsidR="0055729A">
        <w:rPr>
          <w:rFonts w:ascii="Times New Roman" w:hAnsi="Times New Roman" w:cs="Times New Roman"/>
          <w:spacing w:val="-6"/>
          <w:sz w:val="24"/>
          <w:szCs w:val="24"/>
        </w:rPr>
        <w:t xml:space="preserve"> </w:t>
      </w:r>
      <w:r w:rsidRPr="00BB3938" w:rsidR="0055729A">
        <w:rPr>
          <w:rFonts w:ascii="Times New Roman" w:hAnsi="Times New Roman" w:cs="Times New Roman"/>
          <w:sz w:val="24"/>
          <w:szCs w:val="24"/>
        </w:rPr>
        <w:t>a</w:t>
      </w:r>
      <w:r w:rsidRPr="00BB3938" w:rsidR="0055729A">
        <w:rPr>
          <w:rFonts w:ascii="Times New Roman" w:hAnsi="Times New Roman" w:cs="Times New Roman"/>
          <w:spacing w:val="-1"/>
          <w:sz w:val="24"/>
          <w:szCs w:val="24"/>
        </w:rPr>
        <w:t xml:space="preserve"> </w:t>
      </w:r>
      <w:r w:rsidRPr="00BB3938" w:rsidR="0055729A">
        <w:rPr>
          <w:rFonts w:ascii="Times New Roman" w:hAnsi="Times New Roman" w:cs="Times New Roman"/>
          <w:sz w:val="24"/>
          <w:szCs w:val="24"/>
        </w:rPr>
        <w:t>h</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pacing w:val="-3"/>
          <w:sz w:val="24"/>
          <w:szCs w:val="24"/>
        </w:rPr>
        <w:t>a</w:t>
      </w:r>
      <w:r w:rsidRPr="00BB3938" w:rsidR="0055729A">
        <w:rPr>
          <w:rFonts w:ascii="Times New Roman" w:hAnsi="Times New Roman" w:cs="Times New Roman"/>
          <w:spacing w:val="-2"/>
          <w:sz w:val="24"/>
          <w:szCs w:val="24"/>
        </w:rPr>
        <w:t>l</w:t>
      </w:r>
      <w:r w:rsidRPr="00BB3938" w:rsidR="0055729A">
        <w:rPr>
          <w:rFonts w:ascii="Times New Roman" w:hAnsi="Times New Roman" w:cs="Times New Roman"/>
          <w:sz w:val="24"/>
          <w:szCs w:val="24"/>
        </w:rPr>
        <w:t>th</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p</w:t>
      </w:r>
      <w:r w:rsidRPr="00BB3938" w:rsidR="0055729A">
        <w:rPr>
          <w:rFonts w:ascii="Times New Roman" w:hAnsi="Times New Roman" w:cs="Times New Roman"/>
          <w:spacing w:val="-2"/>
          <w:sz w:val="24"/>
          <w:szCs w:val="24"/>
        </w:rPr>
        <w:t>ol</w:t>
      </w:r>
      <w:r w:rsidRPr="00BB3938" w:rsidR="0055729A">
        <w:rPr>
          <w:rFonts w:ascii="Times New Roman" w:hAnsi="Times New Roman" w:cs="Times New Roman"/>
          <w:sz w:val="24"/>
          <w:szCs w:val="24"/>
        </w:rPr>
        <w:t>i</w:t>
      </w:r>
      <w:r w:rsidRPr="00BB3938" w:rsidR="0055729A">
        <w:rPr>
          <w:rFonts w:ascii="Times New Roman" w:hAnsi="Times New Roman" w:cs="Times New Roman"/>
          <w:spacing w:val="1"/>
          <w:sz w:val="24"/>
          <w:szCs w:val="24"/>
        </w:rPr>
        <w:t>c</w:t>
      </w:r>
      <w:r w:rsidRPr="00BB3938" w:rsidR="0055729A">
        <w:rPr>
          <w:rFonts w:ascii="Times New Roman" w:hAnsi="Times New Roman" w:cs="Times New Roman"/>
          <w:sz w:val="24"/>
          <w:szCs w:val="24"/>
        </w:rPr>
        <w:t>y</w:t>
      </w:r>
      <w:r w:rsidRPr="00BB3938" w:rsidR="0055729A">
        <w:rPr>
          <w:rFonts w:ascii="Times New Roman" w:hAnsi="Times New Roman" w:cs="Times New Roman"/>
          <w:spacing w:val="-10"/>
          <w:sz w:val="24"/>
          <w:szCs w:val="24"/>
        </w:rPr>
        <w:t xml:space="preserve"> </w:t>
      </w:r>
      <w:r w:rsidRPr="00BB3938" w:rsidR="0055729A">
        <w:rPr>
          <w:rFonts w:ascii="Times New Roman" w:hAnsi="Times New Roman" w:cs="Times New Roman"/>
          <w:spacing w:val="-1"/>
          <w:sz w:val="24"/>
          <w:szCs w:val="24"/>
        </w:rPr>
        <w:t>a</w:t>
      </w:r>
      <w:r w:rsidRPr="00BB3938" w:rsidR="0055729A">
        <w:rPr>
          <w:rFonts w:ascii="Times New Roman" w:hAnsi="Times New Roman" w:cs="Times New Roman"/>
          <w:sz w:val="24"/>
          <w:szCs w:val="24"/>
        </w:rPr>
        <w:t>n</w:t>
      </w:r>
      <w:r w:rsidRPr="00BB3938" w:rsidR="0055729A">
        <w:rPr>
          <w:rFonts w:ascii="Times New Roman" w:hAnsi="Times New Roman" w:cs="Times New Roman"/>
          <w:spacing w:val="-1"/>
          <w:sz w:val="24"/>
          <w:szCs w:val="24"/>
        </w:rPr>
        <w:t>a</w:t>
      </w:r>
      <w:r w:rsidRPr="00BB3938" w:rsidR="0055729A">
        <w:rPr>
          <w:rFonts w:ascii="Times New Roman" w:hAnsi="Times New Roman" w:cs="Times New Roman"/>
          <w:spacing w:val="8"/>
          <w:sz w:val="24"/>
          <w:szCs w:val="24"/>
        </w:rPr>
        <w:t>l</w:t>
      </w:r>
      <w:r w:rsidRPr="00BB3938" w:rsidR="0055729A">
        <w:rPr>
          <w:rFonts w:ascii="Times New Roman" w:hAnsi="Times New Roman" w:cs="Times New Roman"/>
          <w:spacing w:val="-12"/>
          <w:sz w:val="24"/>
          <w:szCs w:val="24"/>
        </w:rPr>
        <w:t>y</w:t>
      </w:r>
      <w:r w:rsidRPr="00BB3938" w:rsidR="0055729A">
        <w:rPr>
          <w:rFonts w:ascii="Times New Roman" w:hAnsi="Times New Roman" w:cs="Times New Roman"/>
          <w:sz w:val="24"/>
          <w:szCs w:val="24"/>
        </w:rPr>
        <w:t xml:space="preserve">st </w:t>
      </w:r>
      <w:r>
        <w:rPr>
          <w:rFonts w:ascii="Times New Roman" w:hAnsi="Times New Roman" w:cs="Times New Roman"/>
          <w:spacing w:val="-2"/>
          <w:sz w:val="24"/>
          <w:szCs w:val="24"/>
        </w:rPr>
        <w:t>9</w:t>
      </w:r>
      <w:r w:rsidRPr="00BB3938" w:rsidR="0055729A">
        <w:rPr>
          <w:rFonts w:ascii="Times New Roman" w:hAnsi="Times New Roman" w:cs="Times New Roman"/>
          <w:sz w:val="24"/>
          <w:szCs w:val="24"/>
        </w:rPr>
        <w:t xml:space="preserve"> </w:t>
      </w:r>
      <w:r w:rsidRPr="00BB3938" w:rsidR="0055729A">
        <w:rPr>
          <w:rFonts w:ascii="Times New Roman" w:hAnsi="Times New Roman" w:cs="Times New Roman"/>
          <w:spacing w:val="-2"/>
          <w:sz w:val="24"/>
          <w:szCs w:val="24"/>
        </w:rPr>
        <w:t>h</w:t>
      </w:r>
      <w:r w:rsidRPr="00BB3938" w:rsidR="0055729A">
        <w:rPr>
          <w:rFonts w:ascii="Times New Roman" w:hAnsi="Times New Roman" w:cs="Times New Roman"/>
          <w:sz w:val="24"/>
          <w:szCs w:val="24"/>
        </w:rPr>
        <w:t>ou</w:t>
      </w:r>
      <w:r w:rsidRPr="00BB3938" w:rsidR="0055729A">
        <w:rPr>
          <w:rFonts w:ascii="Times New Roman" w:hAnsi="Times New Roman" w:cs="Times New Roman"/>
          <w:spacing w:val="-3"/>
          <w:sz w:val="24"/>
          <w:szCs w:val="24"/>
        </w:rPr>
        <w:t>r</w:t>
      </w:r>
      <w:r w:rsidRPr="00BB3938" w:rsidR="0055729A">
        <w:rPr>
          <w:rFonts w:ascii="Times New Roman" w:hAnsi="Times New Roman" w:cs="Times New Roman"/>
          <w:sz w:val="24"/>
          <w:szCs w:val="24"/>
        </w:rPr>
        <w:t>s</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p</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z w:val="24"/>
          <w:szCs w:val="24"/>
        </w:rPr>
        <w:t>r</w:t>
      </w:r>
      <w:r w:rsidRPr="00BB3938" w:rsidR="0055729A">
        <w:rPr>
          <w:rFonts w:ascii="Times New Roman" w:hAnsi="Times New Roman" w:cs="Times New Roman"/>
          <w:spacing w:val="6"/>
          <w:sz w:val="24"/>
          <w:szCs w:val="24"/>
        </w:rPr>
        <w:t xml:space="preserve"> </w:t>
      </w:r>
      <w:r w:rsidRPr="00BB3938" w:rsidR="0055729A">
        <w:rPr>
          <w:rFonts w:ascii="Times New Roman" w:hAnsi="Times New Roman" w:cs="Times New Roman"/>
          <w:spacing w:val="-14"/>
          <w:sz w:val="24"/>
          <w:szCs w:val="24"/>
        </w:rPr>
        <w:t>y</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pacing w:val="1"/>
          <w:sz w:val="24"/>
          <w:szCs w:val="24"/>
        </w:rPr>
        <w:t>a</w:t>
      </w:r>
      <w:r w:rsidRPr="00BB3938" w:rsidR="0055729A">
        <w:rPr>
          <w:rFonts w:ascii="Times New Roman" w:hAnsi="Times New Roman" w:cs="Times New Roman"/>
          <w:sz w:val="24"/>
          <w:szCs w:val="24"/>
        </w:rPr>
        <w:t>r</w:t>
      </w:r>
      <w:r w:rsidRPr="00BB3938" w:rsidR="0055729A">
        <w:rPr>
          <w:rFonts w:ascii="Times New Roman" w:hAnsi="Times New Roman" w:cs="Times New Roman"/>
          <w:spacing w:val="-1"/>
          <w:sz w:val="24"/>
          <w:szCs w:val="24"/>
        </w:rPr>
        <w:t xml:space="preserve"> (at</w:t>
      </w:r>
      <w:r w:rsidR="0055729A">
        <w:rPr>
          <w:rFonts w:ascii="Times New Roman" w:hAnsi="Times New Roman" w:cs="Times New Roman"/>
          <w:spacing w:val="-1"/>
          <w:sz w:val="24"/>
          <w:szCs w:val="24"/>
        </w:rPr>
        <w:t xml:space="preserve"> </w:t>
      </w:r>
      <w:r w:rsidRPr="00BB3938" w:rsidR="0055729A">
        <w:rPr>
          <w:rFonts w:ascii="Times New Roman" w:hAnsi="Times New Roman" w:cs="Times New Roman"/>
          <w:sz w:val="24"/>
          <w:szCs w:val="24"/>
        </w:rPr>
        <w:t>$</w:t>
      </w:r>
      <w:r w:rsidR="003D0A93">
        <w:rPr>
          <w:rFonts w:ascii="Times New Roman" w:hAnsi="Times New Roman" w:cs="Times New Roman"/>
          <w:sz w:val="24"/>
          <w:szCs w:val="24"/>
        </w:rPr>
        <w:t>87.12</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p</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z w:val="24"/>
          <w:szCs w:val="24"/>
        </w:rPr>
        <w:t>r</w:t>
      </w:r>
      <w:r w:rsidRPr="00BB3938" w:rsidR="0055729A">
        <w:rPr>
          <w:rFonts w:ascii="Times New Roman" w:hAnsi="Times New Roman" w:cs="Times New Roman"/>
          <w:spacing w:val="-3"/>
          <w:sz w:val="24"/>
          <w:szCs w:val="24"/>
        </w:rPr>
        <w:t xml:space="preserve"> </w:t>
      </w:r>
      <w:r w:rsidRPr="00BB3938" w:rsidR="0055729A">
        <w:rPr>
          <w:rFonts w:ascii="Times New Roman" w:hAnsi="Times New Roman" w:cs="Times New Roman"/>
          <w:spacing w:val="-2"/>
          <w:sz w:val="24"/>
          <w:szCs w:val="24"/>
        </w:rPr>
        <w:t>h</w:t>
      </w:r>
      <w:r w:rsidRPr="00BB3938" w:rsidR="0055729A">
        <w:rPr>
          <w:rFonts w:ascii="Times New Roman" w:hAnsi="Times New Roman" w:cs="Times New Roman"/>
          <w:sz w:val="24"/>
          <w:szCs w:val="24"/>
        </w:rPr>
        <w:t>ou</w:t>
      </w:r>
      <w:r w:rsidRPr="00BB3938" w:rsidR="0055729A">
        <w:rPr>
          <w:rFonts w:ascii="Times New Roman" w:hAnsi="Times New Roman" w:cs="Times New Roman"/>
          <w:spacing w:val="-1"/>
          <w:sz w:val="24"/>
          <w:szCs w:val="24"/>
        </w:rPr>
        <w:t>r</w:t>
      </w:r>
      <w:r w:rsidRPr="00BB3938" w:rsidR="0055729A">
        <w:rPr>
          <w:rFonts w:ascii="Times New Roman" w:hAnsi="Times New Roman" w:cs="Times New Roman"/>
          <w:sz w:val="24"/>
          <w:szCs w:val="24"/>
        </w:rPr>
        <w:t>)</w:t>
      </w:r>
      <w:r w:rsidRPr="00BB3938" w:rsidR="0055729A">
        <w:rPr>
          <w:rFonts w:ascii="Times New Roman" w:hAnsi="Times New Roman" w:cs="Times New Roman"/>
          <w:spacing w:val="-3"/>
          <w:sz w:val="24"/>
          <w:szCs w:val="24"/>
        </w:rPr>
        <w:t xml:space="preserve"> </w:t>
      </w:r>
      <w:r w:rsidRPr="00BB3938" w:rsidR="0055729A">
        <w:rPr>
          <w:rFonts w:ascii="Times New Roman" w:hAnsi="Times New Roman" w:cs="Times New Roman"/>
          <w:spacing w:val="-1"/>
          <w:sz w:val="24"/>
          <w:szCs w:val="24"/>
        </w:rPr>
        <w:t>a</w:t>
      </w:r>
      <w:r w:rsidRPr="00BB3938" w:rsidR="0055729A">
        <w:rPr>
          <w:rFonts w:ascii="Times New Roman" w:hAnsi="Times New Roman" w:cs="Times New Roman"/>
          <w:spacing w:val="-2"/>
          <w:sz w:val="24"/>
          <w:szCs w:val="24"/>
        </w:rPr>
        <w:t>n</w:t>
      </w:r>
      <w:r w:rsidRPr="00BB3938" w:rsidR="0055729A">
        <w:rPr>
          <w:rFonts w:ascii="Times New Roman" w:hAnsi="Times New Roman" w:cs="Times New Roman"/>
          <w:sz w:val="24"/>
          <w:szCs w:val="24"/>
        </w:rPr>
        <w:t>d a</w:t>
      </w:r>
      <w:r w:rsidRPr="00BB3938" w:rsidR="0055729A">
        <w:rPr>
          <w:rFonts w:ascii="Times New Roman" w:hAnsi="Times New Roman" w:cs="Times New Roman"/>
          <w:spacing w:val="-1"/>
          <w:sz w:val="24"/>
          <w:szCs w:val="24"/>
        </w:rPr>
        <w:t xml:space="preserve"> </w:t>
      </w:r>
      <w:r w:rsidRPr="00BB3938" w:rsidR="0055729A">
        <w:rPr>
          <w:rFonts w:ascii="Times New Roman" w:hAnsi="Times New Roman" w:cs="Times New Roman"/>
          <w:spacing w:val="-3"/>
          <w:sz w:val="24"/>
          <w:szCs w:val="24"/>
        </w:rPr>
        <w:t>c</w:t>
      </w:r>
      <w:r w:rsidRPr="00BB3938" w:rsidR="0055729A">
        <w:rPr>
          <w:rFonts w:ascii="Times New Roman" w:hAnsi="Times New Roman" w:cs="Times New Roman"/>
          <w:sz w:val="24"/>
          <w:szCs w:val="24"/>
        </w:rPr>
        <w:t>omp</w:t>
      </w:r>
      <w:r w:rsidRPr="00BB3938" w:rsidR="0055729A">
        <w:rPr>
          <w:rFonts w:ascii="Times New Roman" w:hAnsi="Times New Roman" w:cs="Times New Roman"/>
          <w:spacing w:val="-2"/>
          <w:sz w:val="24"/>
          <w:szCs w:val="24"/>
        </w:rPr>
        <w:t>u</w:t>
      </w:r>
      <w:r w:rsidRPr="00BB3938" w:rsidR="0055729A">
        <w:rPr>
          <w:rFonts w:ascii="Times New Roman" w:hAnsi="Times New Roman" w:cs="Times New Roman"/>
          <w:sz w:val="24"/>
          <w:szCs w:val="24"/>
        </w:rPr>
        <w:t>t</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z w:val="24"/>
          <w:szCs w:val="24"/>
        </w:rPr>
        <w:t>r</w:t>
      </w:r>
      <w:r w:rsidRPr="00BB3938" w:rsidR="0055729A">
        <w:rPr>
          <w:rFonts w:ascii="Times New Roman" w:hAnsi="Times New Roman" w:cs="Times New Roman"/>
          <w:spacing w:val="-3"/>
          <w:sz w:val="24"/>
          <w:szCs w:val="24"/>
        </w:rPr>
        <w:t xml:space="preserve"> </w:t>
      </w:r>
      <w:r w:rsidRPr="00BB3938" w:rsidR="0055729A">
        <w:rPr>
          <w:rFonts w:ascii="Times New Roman" w:hAnsi="Times New Roman" w:cs="Times New Roman"/>
          <w:sz w:val="24"/>
          <w:szCs w:val="24"/>
        </w:rPr>
        <w:t>p</w:t>
      </w:r>
      <w:r w:rsidRPr="00BB3938" w:rsidR="0055729A">
        <w:rPr>
          <w:rFonts w:ascii="Times New Roman" w:hAnsi="Times New Roman" w:cs="Times New Roman"/>
          <w:spacing w:val="-3"/>
          <w:sz w:val="24"/>
          <w:szCs w:val="24"/>
        </w:rPr>
        <w:t>r</w:t>
      </w:r>
      <w:r w:rsidRPr="00BB3938" w:rsidR="0055729A">
        <w:rPr>
          <w:rFonts w:ascii="Times New Roman" w:hAnsi="Times New Roman" w:cs="Times New Roman"/>
          <w:sz w:val="24"/>
          <w:szCs w:val="24"/>
        </w:rPr>
        <w:t>o</w:t>
      </w:r>
      <w:r w:rsidRPr="00BB3938" w:rsidR="0055729A">
        <w:rPr>
          <w:rFonts w:ascii="Times New Roman" w:hAnsi="Times New Roman" w:cs="Times New Roman"/>
          <w:spacing w:val="-5"/>
          <w:sz w:val="24"/>
          <w:szCs w:val="24"/>
        </w:rPr>
        <w:t>g</w:t>
      </w:r>
      <w:r w:rsidRPr="00BB3938" w:rsidR="0055729A">
        <w:rPr>
          <w:rFonts w:ascii="Times New Roman" w:hAnsi="Times New Roman" w:cs="Times New Roman"/>
          <w:spacing w:val="-1"/>
          <w:sz w:val="24"/>
          <w:szCs w:val="24"/>
        </w:rPr>
        <w:t>ra</w:t>
      </w:r>
      <w:r w:rsidRPr="00BB3938" w:rsidR="0055729A">
        <w:rPr>
          <w:rFonts w:ascii="Times New Roman" w:hAnsi="Times New Roman" w:cs="Times New Roman"/>
          <w:sz w:val="24"/>
          <w:szCs w:val="24"/>
        </w:rPr>
        <w:t>mm</w:t>
      </w:r>
      <w:r w:rsidRPr="00BB3938" w:rsidR="0055729A">
        <w:rPr>
          <w:rFonts w:ascii="Times New Roman" w:hAnsi="Times New Roman" w:cs="Times New Roman"/>
          <w:spacing w:val="-3"/>
          <w:sz w:val="24"/>
          <w:szCs w:val="24"/>
        </w:rPr>
        <w:t>e</w:t>
      </w:r>
      <w:r w:rsidRPr="00BB3938" w:rsidR="0055729A">
        <w:rPr>
          <w:rFonts w:ascii="Times New Roman" w:hAnsi="Times New Roman" w:cs="Times New Roman"/>
          <w:sz w:val="24"/>
          <w:szCs w:val="24"/>
        </w:rPr>
        <w:t>r</w:t>
      </w:r>
      <w:r w:rsidRPr="00BB3938" w:rsidR="0055729A">
        <w:rPr>
          <w:rFonts w:ascii="Times New Roman" w:hAnsi="Times New Roman" w:cs="Times New Roman"/>
          <w:spacing w:val="-1"/>
          <w:sz w:val="24"/>
          <w:szCs w:val="24"/>
        </w:rPr>
        <w:t xml:space="preserve"> </w:t>
      </w:r>
      <w:r>
        <w:rPr>
          <w:rFonts w:ascii="Times New Roman" w:hAnsi="Times New Roman" w:cs="Times New Roman"/>
          <w:spacing w:val="-2"/>
          <w:sz w:val="24"/>
          <w:szCs w:val="24"/>
        </w:rPr>
        <w:t>9</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hou</w:t>
      </w:r>
      <w:r w:rsidRPr="00BB3938" w:rsidR="0055729A">
        <w:rPr>
          <w:rFonts w:ascii="Times New Roman" w:hAnsi="Times New Roman" w:cs="Times New Roman"/>
          <w:spacing w:val="-1"/>
          <w:sz w:val="24"/>
          <w:szCs w:val="24"/>
        </w:rPr>
        <w:t>r</w:t>
      </w:r>
      <w:r w:rsidRPr="00BB3938" w:rsidR="0055729A">
        <w:rPr>
          <w:rFonts w:ascii="Times New Roman" w:hAnsi="Times New Roman" w:cs="Times New Roman"/>
          <w:sz w:val="24"/>
          <w:szCs w:val="24"/>
        </w:rPr>
        <w:t>s</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p</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z w:val="24"/>
          <w:szCs w:val="24"/>
        </w:rPr>
        <w:t>r</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pacing w:val="-12"/>
          <w:sz w:val="24"/>
          <w:szCs w:val="24"/>
        </w:rPr>
        <w:t>y</w:t>
      </w:r>
      <w:r w:rsidRPr="00BB3938" w:rsidR="0055729A">
        <w:rPr>
          <w:rFonts w:ascii="Times New Roman" w:hAnsi="Times New Roman" w:cs="Times New Roman"/>
          <w:spacing w:val="-1"/>
          <w:sz w:val="24"/>
          <w:szCs w:val="24"/>
        </w:rPr>
        <w:t>ea</w:t>
      </w:r>
      <w:r w:rsidRPr="00BB3938" w:rsidR="0055729A">
        <w:rPr>
          <w:rFonts w:ascii="Times New Roman" w:hAnsi="Times New Roman" w:cs="Times New Roman"/>
          <w:sz w:val="24"/>
          <w:szCs w:val="24"/>
        </w:rPr>
        <w:t>r</w:t>
      </w:r>
      <w:r w:rsidRPr="00BB3938" w:rsidR="0055729A">
        <w:rPr>
          <w:rFonts w:ascii="Times New Roman" w:hAnsi="Times New Roman" w:cs="Times New Roman"/>
          <w:spacing w:val="-1"/>
          <w:sz w:val="24"/>
          <w:szCs w:val="24"/>
        </w:rPr>
        <w:t xml:space="preserve"> (a</w:t>
      </w:r>
      <w:r w:rsidRPr="00BB3938" w:rsidR="0055729A">
        <w:rPr>
          <w:rFonts w:ascii="Times New Roman" w:hAnsi="Times New Roman" w:cs="Times New Roman"/>
          <w:sz w:val="24"/>
          <w:szCs w:val="24"/>
        </w:rPr>
        <w:t xml:space="preserve">t </w:t>
      </w:r>
      <w:r w:rsidRPr="00BB3938" w:rsidR="0055729A">
        <w:rPr>
          <w:rFonts w:ascii="Times New Roman" w:hAnsi="Times New Roman" w:cs="Times New Roman"/>
          <w:spacing w:val="-2"/>
          <w:sz w:val="24"/>
          <w:szCs w:val="24"/>
        </w:rPr>
        <w:t>$</w:t>
      </w:r>
      <w:r w:rsidR="003D0A93">
        <w:rPr>
          <w:rFonts w:ascii="Times New Roman" w:hAnsi="Times New Roman" w:cs="Times New Roman"/>
          <w:sz w:val="24"/>
          <w:szCs w:val="24"/>
        </w:rPr>
        <w:t>89.06</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z w:val="24"/>
          <w:szCs w:val="24"/>
        </w:rPr>
        <w:t>p</w:t>
      </w:r>
      <w:r w:rsidRPr="00BB3938" w:rsidR="0055729A">
        <w:rPr>
          <w:rFonts w:ascii="Times New Roman" w:hAnsi="Times New Roman" w:cs="Times New Roman"/>
          <w:spacing w:val="-1"/>
          <w:sz w:val="24"/>
          <w:szCs w:val="24"/>
        </w:rPr>
        <w:t>e</w:t>
      </w:r>
      <w:r w:rsidRPr="00BB3938" w:rsidR="0055729A">
        <w:rPr>
          <w:rFonts w:ascii="Times New Roman" w:hAnsi="Times New Roman" w:cs="Times New Roman"/>
          <w:sz w:val="24"/>
          <w:szCs w:val="24"/>
        </w:rPr>
        <w:t>r</w:t>
      </w:r>
      <w:r w:rsidRPr="00BB3938" w:rsidR="0055729A">
        <w:rPr>
          <w:rFonts w:ascii="Times New Roman" w:hAnsi="Times New Roman" w:cs="Times New Roman"/>
          <w:spacing w:val="-1"/>
          <w:sz w:val="24"/>
          <w:szCs w:val="24"/>
        </w:rPr>
        <w:t xml:space="preserve"> </w:t>
      </w:r>
      <w:r w:rsidRPr="00BB3938" w:rsidR="0055729A">
        <w:rPr>
          <w:rFonts w:ascii="Times New Roman" w:hAnsi="Times New Roman" w:cs="Times New Roman"/>
          <w:sz w:val="24"/>
          <w:szCs w:val="24"/>
        </w:rPr>
        <w:t>h</w:t>
      </w:r>
      <w:r w:rsidRPr="00BB3938" w:rsidR="0055729A">
        <w:rPr>
          <w:rFonts w:ascii="Times New Roman" w:hAnsi="Times New Roman" w:cs="Times New Roman"/>
          <w:spacing w:val="-2"/>
          <w:sz w:val="24"/>
          <w:szCs w:val="24"/>
        </w:rPr>
        <w:t>o</w:t>
      </w:r>
      <w:r w:rsidRPr="00BB3938" w:rsidR="0055729A">
        <w:rPr>
          <w:rFonts w:ascii="Times New Roman" w:hAnsi="Times New Roman" w:cs="Times New Roman"/>
          <w:sz w:val="24"/>
          <w:szCs w:val="24"/>
        </w:rPr>
        <w:t>u</w:t>
      </w:r>
      <w:r w:rsidRPr="00BB3938" w:rsidR="0055729A">
        <w:rPr>
          <w:rFonts w:ascii="Times New Roman" w:hAnsi="Times New Roman" w:cs="Times New Roman"/>
          <w:spacing w:val="-1"/>
          <w:sz w:val="24"/>
          <w:szCs w:val="24"/>
        </w:rPr>
        <w:t>r</w:t>
      </w:r>
      <w:r w:rsidRPr="00BB3938" w:rsidR="0055729A">
        <w:rPr>
          <w:rFonts w:ascii="Times New Roman" w:hAnsi="Times New Roman" w:cs="Times New Roman"/>
          <w:sz w:val="24"/>
          <w:szCs w:val="24"/>
        </w:rPr>
        <w:t>)</w:t>
      </w:r>
      <w:r w:rsidRPr="00BB3938" w:rsidR="0055729A">
        <w:rPr>
          <w:rFonts w:ascii="Times New Roman" w:hAnsi="Times New Roman" w:cs="Times New Roman"/>
          <w:spacing w:val="-3"/>
          <w:sz w:val="24"/>
          <w:szCs w:val="24"/>
        </w:rPr>
        <w:t xml:space="preserve"> </w:t>
      </w:r>
      <w:r w:rsidRPr="00BB3938" w:rsidR="0055729A">
        <w:rPr>
          <w:rFonts w:ascii="Times New Roman" w:hAnsi="Times New Roman" w:cs="Times New Roman"/>
          <w:sz w:val="24"/>
          <w:szCs w:val="24"/>
        </w:rPr>
        <w:t>to</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pacing w:val="-1"/>
          <w:sz w:val="24"/>
          <w:szCs w:val="24"/>
        </w:rPr>
        <w:t>f</w:t>
      </w:r>
      <w:r w:rsidRPr="00BB3938" w:rsidR="0055729A">
        <w:rPr>
          <w:rFonts w:ascii="Times New Roman" w:hAnsi="Times New Roman" w:cs="Times New Roman"/>
          <w:spacing w:val="-2"/>
          <w:sz w:val="24"/>
          <w:szCs w:val="24"/>
        </w:rPr>
        <w:t>u</w:t>
      </w:r>
      <w:r w:rsidRPr="00BB3938" w:rsidR="0055729A">
        <w:rPr>
          <w:rFonts w:ascii="Times New Roman" w:hAnsi="Times New Roman" w:cs="Times New Roman"/>
          <w:sz w:val="24"/>
          <w:szCs w:val="24"/>
        </w:rPr>
        <w:t>l</w:t>
      </w:r>
      <w:r w:rsidRPr="00BB3938" w:rsidR="0055729A">
        <w:rPr>
          <w:rFonts w:ascii="Times New Roman" w:hAnsi="Times New Roman" w:cs="Times New Roman"/>
          <w:spacing w:val="-3"/>
          <w:sz w:val="24"/>
          <w:szCs w:val="24"/>
        </w:rPr>
        <w:t>f</w:t>
      </w:r>
      <w:r w:rsidRPr="00BB3938" w:rsidR="0055729A">
        <w:rPr>
          <w:rFonts w:ascii="Times New Roman" w:hAnsi="Times New Roman" w:cs="Times New Roman"/>
          <w:sz w:val="24"/>
          <w:szCs w:val="24"/>
        </w:rPr>
        <w:t>i</w:t>
      </w:r>
      <w:r w:rsidRPr="00BB3938" w:rsidR="0055729A">
        <w:rPr>
          <w:rFonts w:ascii="Times New Roman" w:hAnsi="Times New Roman" w:cs="Times New Roman"/>
          <w:spacing w:val="-2"/>
          <w:sz w:val="24"/>
          <w:szCs w:val="24"/>
        </w:rPr>
        <w:t>l</w:t>
      </w:r>
      <w:r w:rsidRPr="00BB3938" w:rsidR="0055729A">
        <w:rPr>
          <w:rFonts w:ascii="Times New Roman" w:hAnsi="Times New Roman" w:cs="Times New Roman"/>
          <w:sz w:val="24"/>
          <w:szCs w:val="24"/>
        </w:rPr>
        <w:t>l th</w:t>
      </w:r>
      <w:r w:rsidRPr="00BB3938" w:rsidR="0055729A">
        <w:rPr>
          <w:rFonts w:ascii="Times New Roman" w:hAnsi="Times New Roman" w:cs="Times New Roman"/>
          <w:spacing w:val="-3"/>
          <w:sz w:val="24"/>
          <w:szCs w:val="24"/>
        </w:rPr>
        <w:t>e</w:t>
      </w:r>
      <w:r w:rsidRPr="00BB3938" w:rsidR="0055729A">
        <w:rPr>
          <w:rFonts w:ascii="Times New Roman" w:hAnsi="Times New Roman" w:cs="Times New Roman"/>
          <w:sz w:val="24"/>
          <w:szCs w:val="24"/>
        </w:rPr>
        <w:t>se</w:t>
      </w:r>
      <w:r w:rsidRPr="00BB3938" w:rsidR="0055729A">
        <w:rPr>
          <w:rFonts w:ascii="Times New Roman" w:hAnsi="Times New Roman" w:cs="Times New Roman"/>
          <w:spacing w:val="-1"/>
          <w:sz w:val="24"/>
          <w:szCs w:val="24"/>
        </w:rPr>
        <w:t xml:space="preserve"> r</w:t>
      </w:r>
      <w:r w:rsidRPr="00BB3938" w:rsidR="0055729A">
        <w:rPr>
          <w:rFonts w:ascii="Times New Roman" w:hAnsi="Times New Roman" w:cs="Times New Roman"/>
          <w:spacing w:val="-3"/>
          <w:sz w:val="24"/>
          <w:szCs w:val="24"/>
        </w:rPr>
        <w:t>e</w:t>
      </w:r>
      <w:r w:rsidRPr="00BB3938" w:rsidR="0055729A">
        <w:rPr>
          <w:rFonts w:ascii="Times New Roman" w:hAnsi="Times New Roman" w:cs="Times New Roman"/>
          <w:sz w:val="24"/>
          <w:szCs w:val="24"/>
        </w:rPr>
        <w:t>q</w:t>
      </w:r>
      <w:r w:rsidRPr="00BB3938" w:rsidR="0055729A">
        <w:rPr>
          <w:rFonts w:ascii="Times New Roman" w:hAnsi="Times New Roman" w:cs="Times New Roman"/>
          <w:spacing w:val="-2"/>
          <w:sz w:val="24"/>
          <w:szCs w:val="24"/>
        </w:rPr>
        <w:t>u</w:t>
      </w:r>
      <w:r w:rsidRPr="00BB3938" w:rsidR="0055729A">
        <w:rPr>
          <w:rFonts w:ascii="Times New Roman" w:hAnsi="Times New Roman" w:cs="Times New Roman"/>
          <w:sz w:val="24"/>
          <w:szCs w:val="24"/>
        </w:rPr>
        <w:t>i</w:t>
      </w:r>
      <w:r w:rsidRPr="00BB3938" w:rsidR="0055729A">
        <w:rPr>
          <w:rFonts w:ascii="Times New Roman" w:hAnsi="Times New Roman" w:cs="Times New Roman"/>
          <w:spacing w:val="-1"/>
          <w:sz w:val="24"/>
          <w:szCs w:val="24"/>
        </w:rPr>
        <w:t>re</w:t>
      </w:r>
      <w:r w:rsidRPr="00BB3938" w:rsidR="0055729A">
        <w:rPr>
          <w:rFonts w:ascii="Times New Roman" w:hAnsi="Times New Roman" w:cs="Times New Roman"/>
          <w:sz w:val="24"/>
          <w:szCs w:val="24"/>
        </w:rPr>
        <w:t>m</w:t>
      </w:r>
      <w:r w:rsidRPr="00BB3938" w:rsidR="0055729A">
        <w:rPr>
          <w:rFonts w:ascii="Times New Roman" w:hAnsi="Times New Roman" w:cs="Times New Roman"/>
          <w:spacing w:val="-3"/>
          <w:sz w:val="24"/>
          <w:szCs w:val="24"/>
        </w:rPr>
        <w:t>e</w:t>
      </w:r>
      <w:r w:rsidRPr="00BB3938" w:rsidR="0055729A">
        <w:rPr>
          <w:rFonts w:ascii="Times New Roman" w:hAnsi="Times New Roman" w:cs="Times New Roman"/>
          <w:sz w:val="24"/>
          <w:szCs w:val="24"/>
        </w:rPr>
        <w:t>n</w:t>
      </w:r>
      <w:r w:rsidRPr="00BB3938" w:rsidR="0055729A">
        <w:rPr>
          <w:rFonts w:ascii="Times New Roman" w:hAnsi="Times New Roman" w:cs="Times New Roman"/>
          <w:spacing w:val="-2"/>
          <w:sz w:val="24"/>
          <w:szCs w:val="24"/>
        </w:rPr>
        <w:t>t</w:t>
      </w:r>
      <w:r w:rsidRPr="00BB3938" w:rsidR="0055729A">
        <w:rPr>
          <w:rFonts w:ascii="Times New Roman" w:hAnsi="Times New Roman" w:cs="Times New Roman"/>
          <w:sz w:val="24"/>
          <w:szCs w:val="24"/>
        </w:rPr>
        <w:t>s.</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pacing w:val="-3"/>
          <w:sz w:val="24"/>
          <w:szCs w:val="24"/>
        </w:rPr>
        <w:t>T</w:t>
      </w:r>
      <w:r w:rsidRPr="00BB3938" w:rsidR="0055729A">
        <w:rPr>
          <w:rFonts w:ascii="Times New Roman" w:hAnsi="Times New Roman" w:cs="Times New Roman"/>
          <w:sz w:val="24"/>
          <w:szCs w:val="24"/>
        </w:rPr>
        <w:t>h</w:t>
      </w:r>
      <w:r w:rsidRPr="00BB3938" w:rsidR="0055729A">
        <w:rPr>
          <w:rFonts w:ascii="Times New Roman" w:hAnsi="Times New Roman" w:cs="Times New Roman"/>
          <w:spacing w:val="-2"/>
          <w:sz w:val="24"/>
          <w:szCs w:val="24"/>
        </w:rPr>
        <w:t>i</w:t>
      </w:r>
      <w:r w:rsidRPr="00BB3938" w:rsidR="0055729A">
        <w:rPr>
          <w:rFonts w:ascii="Times New Roman" w:hAnsi="Times New Roman" w:cs="Times New Roman"/>
          <w:sz w:val="24"/>
          <w:szCs w:val="24"/>
        </w:rPr>
        <w:t>s</w:t>
      </w:r>
      <w:r w:rsidRPr="00BB3938" w:rsidR="0055729A">
        <w:rPr>
          <w:rFonts w:ascii="Times New Roman" w:hAnsi="Times New Roman" w:cs="Times New Roman"/>
          <w:spacing w:val="-2"/>
          <w:sz w:val="24"/>
          <w:szCs w:val="24"/>
        </w:rPr>
        <w:t xml:space="preserve"> </w:t>
      </w:r>
      <w:r w:rsidRPr="00BB3938" w:rsidR="0055729A">
        <w:rPr>
          <w:rFonts w:ascii="Times New Roman" w:hAnsi="Times New Roman" w:cs="Times New Roman"/>
          <w:spacing w:val="-4"/>
          <w:sz w:val="24"/>
          <w:szCs w:val="24"/>
        </w:rPr>
        <w:t>i</w:t>
      </w:r>
      <w:r w:rsidRPr="00BB3938" w:rsidR="0055729A">
        <w:rPr>
          <w:rFonts w:ascii="Times New Roman" w:hAnsi="Times New Roman" w:cs="Times New Roman"/>
          <w:sz w:val="24"/>
          <w:szCs w:val="24"/>
        </w:rPr>
        <w:t>s a</w:t>
      </w:r>
      <w:r w:rsidRPr="00BB3938" w:rsidR="0055729A">
        <w:rPr>
          <w:rFonts w:ascii="Times New Roman" w:hAnsi="Times New Roman" w:cs="Times New Roman"/>
          <w:spacing w:val="-3"/>
          <w:sz w:val="24"/>
          <w:szCs w:val="24"/>
        </w:rPr>
        <w:t xml:space="preserve"> </w:t>
      </w:r>
      <w:r w:rsidRPr="00BA664B" w:rsidR="0055729A">
        <w:rPr>
          <w:rFonts w:ascii="Times New Roman" w:hAnsi="Times New Roman" w:cs="Times New Roman"/>
          <w:sz w:val="24"/>
          <w:szCs w:val="24"/>
        </w:rPr>
        <w:t>t</w:t>
      </w:r>
      <w:r w:rsidRPr="00BA664B" w:rsidR="0055729A">
        <w:rPr>
          <w:rFonts w:ascii="Times New Roman" w:hAnsi="Times New Roman" w:cs="Times New Roman"/>
          <w:spacing w:val="-2"/>
          <w:sz w:val="24"/>
          <w:szCs w:val="24"/>
        </w:rPr>
        <w:t>o</w:t>
      </w:r>
      <w:r w:rsidRPr="00BA664B" w:rsidR="0055729A">
        <w:rPr>
          <w:rFonts w:ascii="Times New Roman" w:hAnsi="Times New Roman" w:cs="Times New Roman"/>
          <w:sz w:val="24"/>
          <w:szCs w:val="24"/>
        </w:rPr>
        <w:t>t</w:t>
      </w:r>
      <w:r w:rsidRPr="00BA664B" w:rsidR="0055729A">
        <w:rPr>
          <w:rFonts w:ascii="Times New Roman" w:hAnsi="Times New Roman" w:cs="Times New Roman"/>
          <w:spacing w:val="-3"/>
          <w:sz w:val="24"/>
          <w:szCs w:val="24"/>
        </w:rPr>
        <w:t>a</w:t>
      </w:r>
      <w:r w:rsidRPr="00BA664B" w:rsidR="0055729A">
        <w:rPr>
          <w:rFonts w:ascii="Times New Roman" w:hAnsi="Times New Roman" w:cs="Times New Roman"/>
          <w:sz w:val="24"/>
          <w:szCs w:val="24"/>
        </w:rPr>
        <w:t>l</w:t>
      </w:r>
      <w:r w:rsidRPr="00BA664B" w:rsidR="0055729A">
        <w:rPr>
          <w:rFonts w:ascii="Times New Roman" w:hAnsi="Times New Roman" w:cs="Times New Roman"/>
          <w:spacing w:val="-2"/>
          <w:sz w:val="24"/>
          <w:szCs w:val="24"/>
        </w:rPr>
        <w:t xml:space="preserve"> </w:t>
      </w:r>
      <w:r w:rsidRPr="00BA664B" w:rsidR="0055729A">
        <w:rPr>
          <w:rFonts w:ascii="Times New Roman" w:hAnsi="Times New Roman" w:cs="Times New Roman"/>
          <w:sz w:val="24"/>
          <w:szCs w:val="24"/>
        </w:rPr>
        <w:t>of</w:t>
      </w:r>
      <w:r w:rsidRPr="00BA664B" w:rsidR="0055729A">
        <w:rPr>
          <w:rFonts w:ascii="Times New Roman" w:hAnsi="Times New Roman" w:cs="Times New Roman"/>
          <w:spacing w:val="-1"/>
          <w:sz w:val="24"/>
          <w:szCs w:val="24"/>
        </w:rPr>
        <w:t xml:space="preserve"> </w:t>
      </w:r>
      <w:r w:rsidRPr="00BA664B" w:rsidR="0055729A">
        <w:rPr>
          <w:rFonts w:ascii="Times New Roman" w:hAnsi="Times New Roman" w:cs="Times New Roman"/>
          <w:spacing w:val="-2"/>
          <w:sz w:val="24"/>
          <w:szCs w:val="24"/>
        </w:rPr>
        <w:t>$</w:t>
      </w:r>
      <w:r w:rsidR="004648E9">
        <w:rPr>
          <w:rFonts w:ascii="Times New Roman" w:hAnsi="Times New Roman" w:cs="Times New Roman"/>
          <w:sz w:val="24"/>
          <w:szCs w:val="24"/>
        </w:rPr>
        <w:t>1,</w:t>
      </w:r>
      <w:r w:rsidR="003D0A93">
        <w:rPr>
          <w:rFonts w:ascii="Times New Roman" w:hAnsi="Times New Roman" w:cs="Times New Roman"/>
          <w:sz w:val="24"/>
          <w:szCs w:val="24"/>
        </w:rPr>
        <w:t>585.62</w:t>
      </w:r>
      <w:r>
        <w:rPr>
          <w:rFonts w:ascii="Times New Roman" w:hAnsi="Times New Roman" w:cs="Times New Roman"/>
          <w:sz w:val="24"/>
          <w:szCs w:val="24"/>
        </w:rPr>
        <w:t xml:space="preserve"> </w:t>
      </w:r>
      <w:r w:rsidRPr="00BA664B" w:rsidR="0055729A">
        <w:rPr>
          <w:rFonts w:ascii="Times New Roman" w:hAnsi="Times New Roman" w:cs="Times New Roman"/>
          <w:sz w:val="24"/>
          <w:szCs w:val="24"/>
        </w:rPr>
        <w:t>p</w:t>
      </w:r>
      <w:r w:rsidRPr="00BA664B" w:rsidR="0055729A">
        <w:rPr>
          <w:rFonts w:ascii="Times New Roman" w:hAnsi="Times New Roman" w:cs="Times New Roman"/>
          <w:spacing w:val="-1"/>
          <w:sz w:val="24"/>
          <w:szCs w:val="24"/>
        </w:rPr>
        <w:t>e</w:t>
      </w:r>
      <w:r w:rsidRPr="00BA664B" w:rsidR="0055729A">
        <w:rPr>
          <w:rFonts w:ascii="Times New Roman" w:hAnsi="Times New Roman" w:cs="Times New Roman"/>
          <w:sz w:val="24"/>
          <w:szCs w:val="24"/>
        </w:rPr>
        <w:t>r</w:t>
      </w:r>
      <w:r w:rsidRPr="00BA664B" w:rsidR="0055729A">
        <w:rPr>
          <w:rFonts w:ascii="Times New Roman" w:hAnsi="Times New Roman" w:cs="Times New Roman"/>
          <w:spacing w:val="-3"/>
          <w:sz w:val="24"/>
          <w:szCs w:val="24"/>
        </w:rPr>
        <w:t xml:space="preserve"> </w:t>
      </w:r>
      <w:r w:rsidRPr="00BA664B" w:rsidR="0055729A">
        <w:rPr>
          <w:rFonts w:ascii="Times New Roman" w:hAnsi="Times New Roman" w:cs="Times New Roman"/>
          <w:spacing w:val="-2"/>
          <w:sz w:val="24"/>
          <w:szCs w:val="24"/>
        </w:rPr>
        <w:t>i</w:t>
      </w:r>
      <w:r w:rsidRPr="00BA664B" w:rsidR="0055729A">
        <w:rPr>
          <w:rFonts w:ascii="Times New Roman" w:hAnsi="Times New Roman" w:cs="Times New Roman"/>
          <w:sz w:val="24"/>
          <w:szCs w:val="24"/>
        </w:rPr>
        <w:t>ssu</w:t>
      </w:r>
      <w:r w:rsidRPr="00BA664B" w:rsidR="0055729A">
        <w:rPr>
          <w:rFonts w:ascii="Times New Roman" w:hAnsi="Times New Roman" w:cs="Times New Roman"/>
          <w:spacing w:val="-3"/>
          <w:sz w:val="24"/>
          <w:szCs w:val="24"/>
        </w:rPr>
        <w:t>e</w:t>
      </w:r>
      <w:r w:rsidRPr="00BA664B" w:rsidR="0055729A">
        <w:rPr>
          <w:rFonts w:ascii="Times New Roman" w:hAnsi="Times New Roman" w:cs="Times New Roman"/>
          <w:sz w:val="24"/>
          <w:szCs w:val="24"/>
        </w:rPr>
        <w:t>r</w:t>
      </w:r>
      <w:r w:rsidRPr="00BA664B" w:rsidR="0055729A">
        <w:rPr>
          <w:rFonts w:ascii="Times New Roman" w:hAnsi="Times New Roman" w:cs="Times New Roman"/>
          <w:spacing w:val="-1"/>
          <w:sz w:val="24"/>
          <w:szCs w:val="24"/>
        </w:rPr>
        <w:t xml:space="preserve"> </w:t>
      </w:r>
      <w:r w:rsidRPr="00BA664B" w:rsidR="0055729A">
        <w:rPr>
          <w:rFonts w:ascii="Times New Roman" w:hAnsi="Times New Roman" w:cs="Times New Roman"/>
          <w:sz w:val="24"/>
          <w:szCs w:val="24"/>
        </w:rPr>
        <w:t>p</w:t>
      </w:r>
      <w:r w:rsidRPr="00BA664B" w:rsidR="0055729A">
        <w:rPr>
          <w:rFonts w:ascii="Times New Roman" w:hAnsi="Times New Roman" w:cs="Times New Roman"/>
          <w:spacing w:val="-3"/>
          <w:sz w:val="24"/>
          <w:szCs w:val="24"/>
        </w:rPr>
        <w:t>e</w:t>
      </w:r>
      <w:r w:rsidRPr="00BA664B" w:rsidR="0055729A">
        <w:rPr>
          <w:rFonts w:ascii="Times New Roman" w:hAnsi="Times New Roman" w:cs="Times New Roman"/>
          <w:sz w:val="24"/>
          <w:szCs w:val="24"/>
        </w:rPr>
        <w:t>r</w:t>
      </w:r>
      <w:r w:rsidRPr="00BA664B" w:rsidR="0055729A">
        <w:rPr>
          <w:rFonts w:ascii="Times New Roman" w:hAnsi="Times New Roman" w:cs="Times New Roman"/>
          <w:spacing w:val="4"/>
          <w:sz w:val="24"/>
          <w:szCs w:val="24"/>
        </w:rPr>
        <w:t xml:space="preserve"> </w:t>
      </w:r>
      <w:r w:rsidRPr="00BA664B" w:rsidR="0055729A">
        <w:rPr>
          <w:rFonts w:ascii="Times New Roman" w:hAnsi="Times New Roman" w:cs="Times New Roman"/>
          <w:spacing w:val="-12"/>
          <w:sz w:val="24"/>
          <w:szCs w:val="24"/>
        </w:rPr>
        <w:t>y</w:t>
      </w:r>
      <w:r w:rsidRPr="00BA664B" w:rsidR="0055729A">
        <w:rPr>
          <w:rFonts w:ascii="Times New Roman" w:hAnsi="Times New Roman" w:cs="Times New Roman"/>
          <w:spacing w:val="-1"/>
          <w:sz w:val="24"/>
          <w:szCs w:val="24"/>
        </w:rPr>
        <w:t>ear</w:t>
      </w:r>
      <w:r w:rsidRPr="00BA664B" w:rsidR="0055729A">
        <w:rPr>
          <w:rFonts w:ascii="Times New Roman" w:hAnsi="Times New Roman" w:cs="Times New Roman"/>
          <w:sz w:val="24"/>
          <w:szCs w:val="24"/>
        </w:rPr>
        <w:t>, or</w:t>
      </w:r>
      <w:r w:rsidRPr="00BA664B" w:rsidR="0055729A">
        <w:rPr>
          <w:rFonts w:ascii="Times New Roman" w:hAnsi="Times New Roman" w:cs="Times New Roman"/>
          <w:spacing w:val="-3"/>
          <w:sz w:val="24"/>
          <w:szCs w:val="24"/>
        </w:rPr>
        <w:t xml:space="preserve"> </w:t>
      </w:r>
      <w:r w:rsidRPr="00B60478" w:rsidR="0055729A">
        <w:rPr>
          <w:rFonts w:ascii="Times New Roman" w:hAnsi="Times New Roman" w:cs="Times New Roman"/>
          <w:sz w:val="24"/>
          <w:szCs w:val="24"/>
        </w:rPr>
        <w:t>$</w:t>
      </w:r>
      <w:r w:rsidR="003D0A93">
        <w:rPr>
          <w:rFonts w:ascii="Times New Roman" w:hAnsi="Times New Roman" w:cs="Times New Roman"/>
          <w:spacing w:val="-2"/>
          <w:sz w:val="24"/>
          <w:szCs w:val="24"/>
        </w:rPr>
        <w:t>310,781.52</w:t>
      </w:r>
      <w:r w:rsidRPr="00BA664B" w:rsidR="0055729A">
        <w:rPr>
          <w:rFonts w:ascii="Times New Roman" w:hAnsi="Times New Roman" w:cs="Times New Roman"/>
          <w:sz w:val="24"/>
          <w:szCs w:val="24"/>
        </w:rPr>
        <w:t xml:space="preserve"> </w:t>
      </w:r>
      <w:r w:rsidRPr="00BA664B" w:rsidR="0055729A">
        <w:rPr>
          <w:rFonts w:ascii="Times New Roman" w:hAnsi="Times New Roman" w:cs="Times New Roman"/>
          <w:spacing w:val="-3"/>
          <w:sz w:val="24"/>
          <w:szCs w:val="24"/>
        </w:rPr>
        <w:t>f</w:t>
      </w:r>
      <w:r w:rsidRPr="00BA664B" w:rsidR="0055729A">
        <w:rPr>
          <w:rFonts w:ascii="Times New Roman" w:hAnsi="Times New Roman" w:cs="Times New Roman"/>
          <w:sz w:val="24"/>
          <w:szCs w:val="24"/>
        </w:rPr>
        <w:t>or</w:t>
      </w:r>
      <w:r w:rsidRPr="00BA664B" w:rsidR="0055729A">
        <w:rPr>
          <w:rFonts w:ascii="Times New Roman" w:hAnsi="Times New Roman" w:cs="Times New Roman"/>
          <w:spacing w:val="-1"/>
          <w:sz w:val="24"/>
          <w:szCs w:val="24"/>
        </w:rPr>
        <w:t xml:space="preserve"> </w:t>
      </w:r>
      <w:r>
        <w:rPr>
          <w:rFonts w:ascii="Times New Roman" w:hAnsi="Times New Roman" w:cs="Times New Roman"/>
          <w:spacing w:val="-2"/>
          <w:sz w:val="24"/>
          <w:szCs w:val="24"/>
        </w:rPr>
        <w:t>196</w:t>
      </w:r>
      <w:r w:rsidRPr="00BA664B" w:rsidR="0055729A">
        <w:rPr>
          <w:rFonts w:ascii="Times New Roman" w:hAnsi="Times New Roman" w:cs="Times New Roman"/>
          <w:spacing w:val="-2"/>
          <w:sz w:val="24"/>
          <w:szCs w:val="24"/>
        </w:rPr>
        <w:t xml:space="preserve"> </w:t>
      </w:r>
      <w:r w:rsidR="00093B6C">
        <w:rPr>
          <w:rFonts w:ascii="Times New Roman" w:hAnsi="Times New Roman" w:cs="Times New Roman"/>
          <w:spacing w:val="-2"/>
          <w:sz w:val="24"/>
          <w:szCs w:val="24"/>
        </w:rPr>
        <w:t xml:space="preserve">SADP </w:t>
      </w:r>
      <w:r w:rsidRPr="00BA664B" w:rsidR="0055729A">
        <w:rPr>
          <w:rFonts w:ascii="Times New Roman" w:hAnsi="Times New Roman" w:cs="Times New Roman"/>
          <w:spacing w:val="-2"/>
          <w:sz w:val="24"/>
          <w:szCs w:val="24"/>
        </w:rPr>
        <w:t>i</w:t>
      </w:r>
      <w:r w:rsidRPr="00BA664B" w:rsidR="0055729A">
        <w:rPr>
          <w:rFonts w:ascii="Times New Roman" w:hAnsi="Times New Roman" w:cs="Times New Roman"/>
          <w:sz w:val="24"/>
          <w:szCs w:val="24"/>
        </w:rPr>
        <w:t>s</w:t>
      </w:r>
      <w:r w:rsidRPr="00BA664B" w:rsidR="0055729A">
        <w:rPr>
          <w:rFonts w:ascii="Times New Roman" w:hAnsi="Times New Roman" w:cs="Times New Roman"/>
          <w:spacing w:val="-2"/>
          <w:sz w:val="24"/>
          <w:szCs w:val="24"/>
        </w:rPr>
        <w:t>s</w:t>
      </w:r>
      <w:r w:rsidRPr="00BA664B" w:rsidR="0055729A">
        <w:rPr>
          <w:rFonts w:ascii="Times New Roman" w:hAnsi="Times New Roman" w:cs="Times New Roman"/>
          <w:sz w:val="24"/>
          <w:szCs w:val="24"/>
        </w:rPr>
        <w:t>u</w:t>
      </w:r>
      <w:r w:rsidRPr="00BA664B" w:rsidR="0055729A">
        <w:rPr>
          <w:rFonts w:ascii="Times New Roman" w:hAnsi="Times New Roman" w:cs="Times New Roman"/>
          <w:spacing w:val="-1"/>
          <w:sz w:val="24"/>
          <w:szCs w:val="24"/>
        </w:rPr>
        <w:t>er</w:t>
      </w:r>
      <w:r w:rsidRPr="00BA664B" w:rsidR="0055729A">
        <w:rPr>
          <w:rFonts w:ascii="Times New Roman" w:hAnsi="Times New Roman" w:cs="Times New Roman"/>
          <w:spacing w:val="-2"/>
          <w:sz w:val="24"/>
          <w:szCs w:val="24"/>
        </w:rPr>
        <w:t>s</w:t>
      </w:r>
      <w:r w:rsidRPr="00BA664B" w:rsidR="0055729A">
        <w:rPr>
          <w:rFonts w:ascii="Times New Roman" w:hAnsi="Times New Roman" w:cs="Times New Roman"/>
          <w:sz w:val="24"/>
          <w:szCs w:val="24"/>
        </w:rPr>
        <w:t>.</w:t>
      </w:r>
    </w:p>
    <w:p w:rsidR="0055729A" w:rsidP="0055729A" w:rsidRDefault="0055729A" w14:paraId="2CD1700F" w14:textId="223F6146">
      <w:pPr>
        <w:autoSpaceDE w:val="0"/>
        <w:autoSpaceDN w:val="0"/>
        <w:adjustRightInd w:val="0"/>
        <w:spacing w:after="0" w:line="240" w:lineRule="auto"/>
        <w:ind w:right="-20"/>
        <w:rPr>
          <w:rFonts w:ascii="Times New Roman" w:hAnsi="Times New Roman" w:cs="Times New Roman"/>
          <w:b/>
          <w:bCs/>
          <w:color w:val="000000"/>
          <w:sz w:val="24"/>
          <w:szCs w:val="24"/>
        </w:rPr>
      </w:pPr>
    </w:p>
    <w:p w:rsidRPr="00437D25" w:rsidR="00DC30D2" w:rsidP="0055729A" w:rsidRDefault="00DC30D2" w14:paraId="74836D74" w14:textId="230481ED">
      <w:pPr>
        <w:autoSpaceDE w:val="0"/>
        <w:autoSpaceDN w:val="0"/>
        <w:adjustRightInd w:val="0"/>
        <w:spacing w:after="0" w:line="240" w:lineRule="auto"/>
        <w:ind w:right="-20"/>
        <w:rPr>
          <w:rFonts w:ascii="Times New Roman" w:hAnsi="Times New Roman" w:cs="Times New Roman"/>
          <w:bCs/>
          <w:color w:val="000000"/>
          <w:sz w:val="24"/>
          <w:szCs w:val="24"/>
        </w:rPr>
      </w:pPr>
      <w:r w:rsidRPr="00437D25">
        <w:rPr>
          <w:rFonts w:ascii="Times New Roman" w:hAnsi="Times New Roman" w:cs="Times New Roman"/>
          <w:bCs/>
          <w:color w:val="000000"/>
          <w:sz w:val="24"/>
          <w:szCs w:val="24"/>
        </w:rPr>
        <w:t xml:space="preserve">Pursuant to 45 C.F.R. 156.230(c), SADP issuers must publish and update provider directory data in the machine readable format directed by CMS, on a monthly basis. The </w:t>
      </w:r>
      <w:r w:rsidRPr="00437D25" w:rsidR="00437D25">
        <w:rPr>
          <w:rFonts w:ascii="Times New Roman" w:hAnsi="Times New Roman" w:cs="Times New Roman"/>
          <w:bCs/>
          <w:color w:val="000000"/>
          <w:sz w:val="24"/>
          <w:szCs w:val="24"/>
        </w:rPr>
        <w:t>table below</w:t>
      </w:r>
      <w:r w:rsidRPr="00437D25">
        <w:rPr>
          <w:rFonts w:ascii="Times New Roman" w:hAnsi="Times New Roman" w:cs="Times New Roman"/>
          <w:bCs/>
          <w:color w:val="000000"/>
          <w:sz w:val="24"/>
          <w:szCs w:val="24"/>
        </w:rPr>
        <w:t xml:space="preserve"> displays the burden for </w:t>
      </w:r>
      <w:r w:rsidR="007A206A">
        <w:rPr>
          <w:rFonts w:ascii="Times New Roman" w:hAnsi="Times New Roman" w:cs="Times New Roman"/>
          <w:bCs/>
          <w:color w:val="000000"/>
          <w:sz w:val="24"/>
          <w:szCs w:val="24"/>
        </w:rPr>
        <w:t xml:space="preserve">existing </w:t>
      </w:r>
      <w:r w:rsidRPr="00437D25">
        <w:rPr>
          <w:rFonts w:ascii="Times New Roman" w:hAnsi="Times New Roman" w:cs="Times New Roman"/>
          <w:bCs/>
          <w:color w:val="000000"/>
          <w:sz w:val="24"/>
          <w:szCs w:val="24"/>
        </w:rPr>
        <w:t>SADP issuers relating to this regulatory requirement.</w:t>
      </w:r>
    </w:p>
    <w:p w:rsidR="00DC30D2" w:rsidP="0055729A" w:rsidRDefault="00DC30D2" w14:paraId="52AB3F52" w14:textId="77777777">
      <w:pPr>
        <w:autoSpaceDE w:val="0"/>
        <w:autoSpaceDN w:val="0"/>
        <w:adjustRightInd w:val="0"/>
        <w:spacing w:after="0" w:line="240" w:lineRule="auto"/>
        <w:ind w:right="-20"/>
        <w:rPr>
          <w:rFonts w:ascii="Times New Roman" w:hAnsi="Times New Roman" w:cs="Times New Roman"/>
          <w:b/>
          <w:bCs/>
          <w:color w:val="000000"/>
          <w:sz w:val="24"/>
          <w:szCs w:val="24"/>
        </w:rPr>
      </w:pPr>
    </w:p>
    <w:p w:rsidRPr="001551EA" w:rsidR="0055729A" w:rsidP="0055729A" w:rsidRDefault="0055729A" w14:paraId="79C4AA6A" w14:textId="77777777">
      <w:pPr>
        <w:autoSpaceDE w:val="0"/>
        <w:autoSpaceDN w:val="0"/>
        <w:adjustRightInd w:val="0"/>
        <w:spacing w:after="0" w:line="240" w:lineRule="auto"/>
        <w:ind w:right="-20"/>
        <w:rPr>
          <w:rFonts w:ascii="Times New Roman" w:hAnsi="Times New Roman" w:cs="Times New Roman"/>
          <w:b/>
          <w:color w:val="000000"/>
          <w:sz w:val="24"/>
          <w:szCs w:val="24"/>
        </w:rPr>
      </w:pPr>
      <w:r>
        <w:rPr>
          <w:rFonts w:ascii="Times New Roman" w:hAnsi="Times New Roman" w:cs="Times New Roman"/>
          <w:b/>
          <w:color w:val="000000"/>
          <w:sz w:val="24"/>
          <w:szCs w:val="24"/>
        </w:rPr>
        <w:t>Table 3b</w:t>
      </w:r>
      <w:r w:rsidRPr="001551EA">
        <w:rPr>
          <w:rFonts w:ascii="Times New Roman" w:hAnsi="Times New Roman" w:cs="Times New Roman"/>
          <w:b/>
          <w:color w:val="000000"/>
          <w:sz w:val="24"/>
          <w:szCs w:val="24"/>
        </w:rPr>
        <w:t xml:space="preserve">: Burden to Existing </w:t>
      </w:r>
      <w:r>
        <w:rPr>
          <w:rFonts w:ascii="Times New Roman" w:hAnsi="Times New Roman" w:cs="Times New Roman"/>
          <w:b/>
          <w:color w:val="000000"/>
          <w:sz w:val="24"/>
          <w:szCs w:val="24"/>
        </w:rPr>
        <w:t>SADP</w:t>
      </w:r>
      <w:r w:rsidRPr="001551EA">
        <w:rPr>
          <w:rFonts w:ascii="Times New Roman" w:hAnsi="Times New Roman" w:cs="Times New Roman"/>
          <w:b/>
          <w:color w:val="000000"/>
          <w:sz w:val="24"/>
          <w:szCs w:val="24"/>
        </w:rPr>
        <w:t xml:space="preserve"> Issuers in Year 1</w:t>
      </w:r>
    </w:p>
    <w:p w:rsidR="0055729A" w:rsidP="0055729A" w:rsidRDefault="0055729A" w14:paraId="08CAA2D7" w14:textId="77777777">
      <w:pPr>
        <w:autoSpaceDE w:val="0"/>
        <w:autoSpaceDN w:val="0"/>
        <w:adjustRightInd w:val="0"/>
        <w:spacing w:after="0" w:line="240" w:lineRule="auto"/>
        <w:ind w:right="-20"/>
        <w:rPr>
          <w:rFonts w:ascii="Times New Roman" w:hAnsi="Times New Roman" w:cs="Times New Roman"/>
          <w:color w:val="000000"/>
          <w:sz w:val="24"/>
          <w:szCs w:val="24"/>
        </w:rPr>
      </w:pPr>
    </w:p>
    <w:tbl>
      <w:tblPr>
        <w:tblStyle w:val="TableGrid"/>
        <w:tblW w:w="0" w:type="auto"/>
        <w:tblInd w:w="85" w:type="dxa"/>
        <w:tblLayout w:type="fixed"/>
        <w:tblLook w:val="04A0" w:firstRow="1" w:lastRow="0" w:firstColumn="1" w:lastColumn="0" w:noHBand="0" w:noVBand="1"/>
      </w:tblPr>
      <w:tblGrid>
        <w:gridCol w:w="1980"/>
        <w:gridCol w:w="1440"/>
        <w:gridCol w:w="1800"/>
        <w:gridCol w:w="1350"/>
        <w:gridCol w:w="1710"/>
        <w:gridCol w:w="1705"/>
      </w:tblGrid>
      <w:tr w:rsidR="003D0A93" w:rsidTr="00277078" w14:paraId="327623C4" w14:textId="77777777">
        <w:tc>
          <w:tcPr>
            <w:tcW w:w="1980" w:type="dxa"/>
            <w:vAlign w:val="center"/>
          </w:tcPr>
          <w:p w:rsidRPr="00277078" w:rsidR="0055729A" w:rsidP="00277078" w:rsidRDefault="0055729A" w14:paraId="60D5CF2C" w14:textId="77777777">
            <w:pPr>
              <w:autoSpaceDE w:val="0"/>
              <w:autoSpaceDN w:val="0"/>
              <w:adjustRightInd w:val="0"/>
              <w:ind w:right="-20"/>
              <w:rPr>
                <w:rFonts w:ascii="Times New Roman" w:hAnsi="Times New Roman" w:cs="Times New Roman"/>
                <w:sz w:val="24"/>
                <w:szCs w:val="24"/>
              </w:rPr>
            </w:pPr>
            <w:r w:rsidRPr="00277078">
              <w:rPr>
                <w:rFonts w:ascii="Times New Roman" w:hAnsi="Times New Roman" w:eastAsia="Times New Roman" w:cs="Times New Roman"/>
                <w:spacing w:val="-5"/>
                <w:sz w:val="24"/>
                <w:szCs w:val="24"/>
              </w:rPr>
              <w:t>L</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bor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t</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pacing w:val="-2"/>
                <w:sz w:val="24"/>
                <w:szCs w:val="24"/>
              </w:rPr>
              <w:t>g</w:t>
            </w:r>
            <w:r w:rsidRPr="00277078">
              <w:rPr>
                <w:rFonts w:ascii="Times New Roman" w:hAnsi="Times New Roman" w:eastAsia="Times New Roman" w:cs="Times New Roman"/>
                <w:sz w:val="24"/>
                <w:szCs w:val="24"/>
              </w:rPr>
              <w:t>o</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y</w:t>
            </w:r>
          </w:p>
        </w:tc>
        <w:tc>
          <w:tcPr>
            <w:tcW w:w="1440" w:type="dxa"/>
            <w:vAlign w:val="center"/>
          </w:tcPr>
          <w:p w:rsidRPr="00277078" w:rsidR="0055729A" w:rsidP="009B13ED" w:rsidRDefault="0055729A" w14:paraId="0579A640"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z w:val="24"/>
                <w:szCs w:val="24"/>
              </w:rPr>
              <w:t>Numb</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z w:val="24"/>
                <w:szCs w:val="24"/>
              </w:rPr>
              <w:t>of</w:t>
            </w:r>
          </w:p>
          <w:p w:rsidRPr="00277078" w:rsidR="0055729A" w:rsidP="009B13ED" w:rsidRDefault="0055729A" w14:paraId="26EBA1DE"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Respondents</w:t>
            </w:r>
          </w:p>
        </w:tc>
        <w:tc>
          <w:tcPr>
            <w:tcW w:w="1800" w:type="dxa"/>
            <w:vAlign w:val="center"/>
          </w:tcPr>
          <w:p w:rsidRPr="00277078" w:rsidR="0055729A" w:rsidP="009B13ED" w:rsidRDefault="0055729A" w14:paraId="38AD9977"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ly</w:t>
            </w:r>
            <w:r w:rsidRPr="00277078">
              <w:rPr>
                <w:rFonts w:ascii="Times New Roman" w:hAnsi="Times New Roman" w:eastAsia="Times New Roman" w:cs="Times New Roman"/>
                <w:spacing w:val="-7"/>
                <w:sz w:val="24"/>
                <w:szCs w:val="24"/>
              </w:rPr>
              <w:t xml:space="preserve"> </w:t>
            </w:r>
            <w:r w:rsidRPr="00277078">
              <w:rPr>
                <w:rFonts w:ascii="Times New Roman" w:hAnsi="Times New Roman" w:eastAsia="Times New Roman" w:cs="Times New Roman"/>
                <w:spacing w:val="-5"/>
                <w:sz w:val="24"/>
                <w:szCs w:val="24"/>
              </w:rPr>
              <w:t>L</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bor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 xml:space="preserve">osts </w:t>
            </w:r>
            <w:r w:rsidRPr="00277078">
              <w:rPr>
                <w:rFonts w:ascii="Times New Roman" w:hAnsi="Times New Roman" w:eastAsia="Times New Roman" w:cs="Times New Roman"/>
                <w:spacing w:val="-1"/>
                <w:sz w:val="24"/>
                <w:szCs w:val="24"/>
              </w:rPr>
              <w:t>(</w:t>
            </w: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 xml:space="preserve">ly </w:t>
            </w:r>
            <w:r w:rsidRPr="00277078">
              <w:rPr>
                <w:rFonts w:ascii="Times New Roman" w:hAnsi="Times New Roman" w:eastAsia="Times New Roman" w:cs="Times New Roman"/>
                <w:spacing w:val="-1"/>
                <w:sz w:val="24"/>
                <w:szCs w:val="24"/>
              </w:rPr>
              <w:t>ra</w:t>
            </w:r>
            <w:r w:rsidRPr="00277078">
              <w:rPr>
                <w:rFonts w:ascii="Times New Roman" w:hAnsi="Times New Roman" w:eastAsia="Times New Roman" w:cs="Times New Roman"/>
                <w:sz w:val="24"/>
                <w:szCs w:val="24"/>
              </w:rPr>
              <w:t>te</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z w:val="24"/>
                <w:szCs w:val="24"/>
              </w:rPr>
              <w:t>+</w:t>
            </w:r>
            <w:r w:rsidRPr="00277078">
              <w:rPr>
                <w:rFonts w:ascii="Times New Roman" w:hAnsi="Times New Roman" w:eastAsia="Times New Roman" w:cs="Times New Roman"/>
                <w:spacing w:val="-1"/>
                <w:sz w:val="24"/>
                <w:szCs w:val="24"/>
              </w:rPr>
              <w:t xml:space="preserve"> </w:t>
            </w:r>
            <w:r w:rsidRPr="00277078">
              <w:rPr>
                <w:rFonts w:ascii="Times New Roman" w:hAnsi="Times New Roman" w:cs="Times New Roman"/>
                <w:spacing w:val="2"/>
                <w:sz w:val="24"/>
                <w:szCs w:val="24"/>
              </w:rPr>
              <w:t>100</w:t>
            </w:r>
            <w:r w:rsidRPr="00277078">
              <w:rPr>
                <w:rFonts w:ascii="Times New Roman" w:hAnsi="Times New Roman" w:cs="Times New Roman"/>
                <w:sz w:val="24"/>
                <w:szCs w:val="24"/>
              </w:rPr>
              <w:t xml:space="preserve">% </w:t>
            </w:r>
            <w:r w:rsidRPr="00277078">
              <w:rPr>
                <w:rFonts w:ascii="Times New Roman" w:hAnsi="Times New Roman" w:eastAsia="Times New Roman" w:cs="Times New Roman"/>
                <w:spacing w:val="-1"/>
                <w:sz w:val="24"/>
                <w:szCs w:val="24"/>
              </w:rPr>
              <w:t>Fr</w:t>
            </w:r>
            <w:r w:rsidRPr="00277078">
              <w:rPr>
                <w:rFonts w:ascii="Times New Roman" w:hAnsi="Times New Roman" w:eastAsia="Times New Roman" w:cs="Times New Roman"/>
                <w:sz w:val="24"/>
                <w:szCs w:val="24"/>
              </w:rPr>
              <w:t>in</w:t>
            </w:r>
            <w:r w:rsidRPr="00277078">
              <w:rPr>
                <w:rFonts w:ascii="Times New Roman" w:hAnsi="Times New Roman" w:eastAsia="Times New Roman" w:cs="Times New Roman"/>
                <w:spacing w:val="-2"/>
                <w:sz w:val="24"/>
                <w:szCs w:val="24"/>
              </w:rPr>
              <w:t xml:space="preserve">ge </w:t>
            </w:r>
            <w:r w:rsidRPr="00277078">
              <w:rPr>
                <w:rFonts w:ascii="Times New Roman" w:hAnsi="Times New Roman" w:eastAsia="Times New Roman" w:cs="Times New Roman"/>
                <w:sz w:val="24"/>
                <w:szCs w:val="24"/>
              </w:rPr>
              <w:t>b</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r w:rsidRPr="00277078">
              <w:rPr>
                <w:rFonts w:ascii="Times New Roman" w:hAnsi="Times New Roman" w:eastAsia="Times New Roman" w:cs="Times New Roman"/>
                <w:spacing w:val="-1"/>
                <w:sz w:val="24"/>
                <w:szCs w:val="24"/>
              </w:rPr>
              <w:t>ef</w:t>
            </w:r>
            <w:r w:rsidRPr="00277078">
              <w:rPr>
                <w:rFonts w:ascii="Times New Roman" w:hAnsi="Times New Roman" w:eastAsia="Times New Roman" w:cs="Times New Roman"/>
                <w:sz w:val="24"/>
                <w:szCs w:val="24"/>
              </w:rPr>
              <w:t>its)</w:t>
            </w:r>
          </w:p>
        </w:tc>
        <w:tc>
          <w:tcPr>
            <w:tcW w:w="1350" w:type="dxa"/>
            <w:vAlign w:val="center"/>
          </w:tcPr>
          <w:p w:rsidRPr="00277078" w:rsidR="0055729A" w:rsidP="009B13ED" w:rsidRDefault="0055729A" w14:paraId="76E53F92"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p>
          <w:p w:rsidRPr="00277078" w:rsidR="0055729A" w:rsidP="009B13ED" w:rsidRDefault="0055729A" w14:paraId="53C4BFF8"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s</w:t>
            </w:r>
          </w:p>
        </w:tc>
        <w:tc>
          <w:tcPr>
            <w:tcW w:w="1710" w:type="dxa"/>
            <w:vAlign w:val="center"/>
          </w:tcPr>
          <w:p w:rsidRPr="00277078" w:rsidR="0055729A" w:rsidP="009B13ED" w:rsidRDefault="0055729A" w14:paraId="3E0577B8"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z w:val="24"/>
                <w:szCs w:val="24"/>
              </w:rPr>
              <w:t>Tot</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 xml:space="preserve">l </w:t>
            </w: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p>
          <w:p w:rsidRPr="00277078" w:rsidR="0055729A" w:rsidP="009B13ED" w:rsidRDefault="0055729A" w14:paraId="72CE9386"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osts (per Respondent)</w:t>
            </w:r>
          </w:p>
        </w:tc>
        <w:tc>
          <w:tcPr>
            <w:tcW w:w="1705" w:type="dxa"/>
            <w:vAlign w:val="center"/>
          </w:tcPr>
          <w:p w:rsidRPr="00277078" w:rsidR="0055729A" w:rsidP="009B13ED" w:rsidRDefault="0055729A" w14:paraId="79FE7908"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Tot</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 xml:space="preserve">l </w:t>
            </w: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 xml:space="preserve">n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ost (All Respondents)</w:t>
            </w:r>
          </w:p>
        </w:tc>
      </w:tr>
      <w:tr w:rsidR="003D0A93" w:rsidTr="00277078" w14:paraId="7789AE50" w14:textId="77777777">
        <w:tc>
          <w:tcPr>
            <w:tcW w:w="1980" w:type="dxa"/>
          </w:tcPr>
          <w:p w:rsidR="003D0A93" w:rsidP="003D0A93" w:rsidRDefault="003D0A93" w14:paraId="7946D36B"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lastRenderedPageBreak/>
              <w:t>Health Policy Analyst</w:t>
            </w:r>
          </w:p>
        </w:tc>
        <w:tc>
          <w:tcPr>
            <w:tcW w:w="1440" w:type="dxa"/>
          </w:tcPr>
          <w:p w:rsidR="003D0A93" w:rsidP="003D0A93" w:rsidRDefault="003D0A93" w14:paraId="2D299912" w14:textId="6B596318">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3D0A93" w:rsidP="003D0A93" w:rsidRDefault="003D0A93" w14:paraId="2FE22247" w14:textId="350E2A1B">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87.12</w:t>
            </w:r>
          </w:p>
        </w:tc>
        <w:tc>
          <w:tcPr>
            <w:tcW w:w="1350" w:type="dxa"/>
          </w:tcPr>
          <w:p w:rsidR="003D0A93" w:rsidP="003D0A93" w:rsidRDefault="003D0A93" w14:paraId="1149D65D"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Pr>
          <w:p w:rsidR="003D0A93" w:rsidP="003D0A93" w:rsidRDefault="003D0A93" w14:paraId="58B155B9" w14:textId="6317B79E">
            <w:pPr>
              <w:autoSpaceDE w:val="0"/>
              <w:autoSpaceDN w:val="0"/>
              <w:adjustRightInd w:val="0"/>
              <w:ind w:right="-20"/>
              <w:jc w:val="center"/>
              <w:rPr>
                <w:rFonts w:ascii="Times New Roman" w:hAnsi="Times New Roman" w:cs="Times New Roman"/>
                <w:sz w:val="24"/>
                <w:szCs w:val="24"/>
              </w:rPr>
            </w:pPr>
            <w:r w:rsidRPr="003D0A93">
              <w:rPr>
                <w:rFonts w:ascii="Times New Roman" w:hAnsi="Times New Roman" w:cs="Times New Roman"/>
                <w:sz w:val="24"/>
                <w:szCs w:val="24"/>
              </w:rPr>
              <w:t>$784.08</w:t>
            </w:r>
          </w:p>
        </w:tc>
        <w:tc>
          <w:tcPr>
            <w:tcW w:w="1705" w:type="dxa"/>
          </w:tcPr>
          <w:p w:rsidR="003D0A93" w:rsidP="003D0A93" w:rsidRDefault="00093B6C" w14:paraId="26326CEE" w14:textId="46E4045F">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$153,679.68</w:t>
            </w:r>
          </w:p>
        </w:tc>
      </w:tr>
      <w:tr w:rsidR="003D0A93" w:rsidTr="00277078" w14:paraId="621C468F" w14:textId="77777777">
        <w:tc>
          <w:tcPr>
            <w:tcW w:w="1980" w:type="dxa"/>
          </w:tcPr>
          <w:p w:rsidR="003D0A93" w:rsidP="003D0A93" w:rsidRDefault="003D0A93" w14:paraId="77F13AAE"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440" w:type="dxa"/>
          </w:tcPr>
          <w:p w:rsidR="003D0A93" w:rsidP="003D0A93" w:rsidRDefault="003D0A93" w14:paraId="7C651CB8" w14:textId="0B800918">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3D0A93" w:rsidP="003D0A93" w:rsidRDefault="003D0A93" w14:paraId="4E0BB441" w14:textId="3CCB2813">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89.06</w:t>
            </w:r>
          </w:p>
        </w:tc>
        <w:tc>
          <w:tcPr>
            <w:tcW w:w="1350" w:type="dxa"/>
          </w:tcPr>
          <w:p w:rsidR="003D0A93" w:rsidP="003D0A93" w:rsidRDefault="003D0A93" w14:paraId="320F13BB"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Pr>
          <w:p w:rsidR="003D0A93" w:rsidP="003D0A93" w:rsidRDefault="003D0A93" w14:paraId="0774B8EA" w14:textId="58CD2935">
            <w:pPr>
              <w:autoSpaceDE w:val="0"/>
              <w:autoSpaceDN w:val="0"/>
              <w:adjustRightInd w:val="0"/>
              <w:ind w:right="-20"/>
              <w:jc w:val="center"/>
              <w:rPr>
                <w:rFonts w:ascii="Times New Roman" w:hAnsi="Times New Roman" w:cs="Times New Roman"/>
                <w:sz w:val="24"/>
                <w:szCs w:val="24"/>
              </w:rPr>
            </w:pPr>
            <w:r w:rsidRPr="003D0A93">
              <w:rPr>
                <w:rFonts w:ascii="Times New Roman" w:hAnsi="Times New Roman" w:cs="Times New Roman"/>
                <w:sz w:val="24"/>
                <w:szCs w:val="24"/>
              </w:rPr>
              <w:t>$801.54</w:t>
            </w:r>
          </w:p>
        </w:tc>
        <w:tc>
          <w:tcPr>
            <w:tcW w:w="1705" w:type="dxa"/>
          </w:tcPr>
          <w:p w:rsidR="003D0A93" w:rsidP="003D0A93" w:rsidRDefault="0092288B" w14:paraId="23E6A387" w14:textId="3BF9555E">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$157,101.84</w:t>
            </w:r>
          </w:p>
        </w:tc>
      </w:tr>
      <w:tr w:rsidR="003D0A93" w:rsidTr="00277078" w14:paraId="0095DE26" w14:textId="77777777">
        <w:tc>
          <w:tcPr>
            <w:tcW w:w="1980" w:type="dxa"/>
          </w:tcPr>
          <w:p w:rsidR="0055729A" w:rsidP="009B13ED" w:rsidRDefault="0055729A" w14:paraId="71CBD7F4"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55729A" w:rsidP="009B13ED" w:rsidRDefault="0055729A" w14:paraId="34289D15" w14:textId="77777777">
            <w:pPr>
              <w:autoSpaceDE w:val="0"/>
              <w:autoSpaceDN w:val="0"/>
              <w:adjustRightInd w:val="0"/>
              <w:ind w:right="-20"/>
              <w:jc w:val="center"/>
              <w:rPr>
                <w:rFonts w:ascii="Times New Roman" w:hAnsi="Times New Roman" w:cs="Times New Roman"/>
                <w:sz w:val="24"/>
                <w:szCs w:val="24"/>
              </w:rPr>
            </w:pPr>
          </w:p>
        </w:tc>
        <w:tc>
          <w:tcPr>
            <w:tcW w:w="1800" w:type="dxa"/>
          </w:tcPr>
          <w:p w:rsidR="0055729A" w:rsidP="009B13ED" w:rsidRDefault="0055729A" w14:paraId="151F08C5" w14:textId="77777777">
            <w:pPr>
              <w:autoSpaceDE w:val="0"/>
              <w:autoSpaceDN w:val="0"/>
              <w:adjustRightInd w:val="0"/>
              <w:ind w:right="-20"/>
              <w:jc w:val="center"/>
              <w:rPr>
                <w:rFonts w:ascii="Times New Roman" w:hAnsi="Times New Roman" w:cs="Times New Roman"/>
                <w:sz w:val="24"/>
                <w:szCs w:val="24"/>
              </w:rPr>
            </w:pPr>
          </w:p>
        </w:tc>
        <w:tc>
          <w:tcPr>
            <w:tcW w:w="1350" w:type="dxa"/>
          </w:tcPr>
          <w:p w:rsidR="0055729A" w:rsidP="009B13ED" w:rsidRDefault="0031312F" w14:paraId="62A034BF"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710" w:type="dxa"/>
          </w:tcPr>
          <w:p w:rsidR="0055729A" w:rsidP="00C5234B" w:rsidRDefault="0055729A" w14:paraId="371472A8" w14:textId="26A3BC23">
            <w:pPr>
              <w:autoSpaceDE w:val="0"/>
              <w:autoSpaceDN w:val="0"/>
              <w:adjustRightInd w:val="0"/>
              <w:ind w:right="-20"/>
              <w:jc w:val="center"/>
              <w:rPr>
                <w:rFonts w:ascii="Times New Roman" w:hAnsi="Times New Roman" w:cs="Times New Roman"/>
                <w:sz w:val="24"/>
                <w:szCs w:val="24"/>
              </w:rPr>
            </w:pPr>
          </w:p>
        </w:tc>
        <w:tc>
          <w:tcPr>
            <w:tcW w:w="1705" w:type="dxa"/>
          </w:tcPr>
          <w:p w:rsidR="0055729A" w:rsidRDefault="0055729A" w14:paraId="267F66C2" w14:textId="53BA217E">
            <w:pPr>
              <w:autoSpaceDE w:val="0"/>
              <w:autoSpaceDN w:val="0"/>
              <w:adjustRightInd w:val="0"/>
              <w:ind w:right="-20"/>
              <w:jc w:val="center"/>
              <w:rPr>
                <w:rFonts w:ascii="Times New Roman" w:hAnsi="Times New Roman" w:cs="Times New Roman"/>
                <w:sz w:val="24"/>
                <w:szCs w:val="24"/>
              </w:rPr>
            </w:pPr>
          </w:p>
        </w:tc>
      </w:tr>
      <w:tr w:rsidR="00FE5DAB" w:rsidTr="00277078" w14:paraId="6A380929" w14:textId="77777777">
        <w:tc>
          <w:tcPr>
            <w:tcW w:w="1980" w:type="dxa"/>
          </w:tcPr>
          <w:p w:rsidR="00FE5DAB" w:rsidP="00FE5DAB" w:rsidRDefault="00FE5DAB" w14:paraId="651EBCDF" w14:textId="286D9BED">
            <w:pPr>
              <w:autoSpaceDE w:val="0"/>
              <w:autoSpaceDN w:val="0"/>
              <w:adjustRightInd w:val="0"/>
              <w:ind w:right="-20"/>
              <w:rPr>
                <w:rFonts w:ascii="Times New Roman" w:hAnsi="Times New Roman" w:cs="Times New Roman"/>
                <w:sz w:val="24"/>
                <w:szCs w:val="24"/>
              </w:rPr>
            </w:pPr>
            <w:r w:rsidRPr="00FE5DAB">
              <w:rPr>
                <w:rFonts w:ascii="Times New Roman" w:hAnsi="Times New Roman" w:cs="Times New Roman"/>
                <w:sz w:val="24"/>
                <w:szCs w:val="24"/>
              </w:rPr>
              <w:t>Total Burden</w:t>
            </w:r>
            <w:r w:rsidRPr="00FE5DAB">
              <w:rPr>
                <w:rFonts w:ascii="Times New Roman" w:hAnsi="Times New Roman" w:cs="Times New Roman"/>
                <w:sz w:val="24"/>
                <w:szCs w:val="24"/>
              </w:rPr>
              <w:tab/>
            </w:r>
          </w:p>
        </w:tc>
        <w:tc>
          <w:tcPr>
            <w:tcW w:w="1440" w:type="dxa"/>
          </w:tcPr>
          <w:p w:rsidR="00FE5DAB" w:rsidP="009B13ED" w:rsidRDefault="00FE5DAB" w14:paraId="67409964" w14:textId="77777777">
            <w:pPr>
              <w:autoSpaceDE w:val="0"/>
              <w:autoSpaceDN w:val="0"/>
              <w:adjustRightInd w:val="0"/>
              <w:ind w:right="-20"/>
              <w:jc w:val="center"/>
              <w:rPr>
                <w:rFonts w:ascii="Times New Roman" w:hAnsi="Times New Roman" w:cs="Times New Roman"/>
                <w:sz w:val="24"/>
                <w:szCs w:val="24"/>
              </w:rPr>
            </w:pPr>
          </w:p>
        </w:tc>
        <w:tc>
          <w:tcPr>
            <w:tcW w:w="1800" w:type="dxa"/>
          </w:tcPr>
          <w:p w:rsidR="00FE5DAB" w:rsidP="009B13ED" w:rsidRDefault="00FE5DAB" w14:paraId="34497E20" w14:textId="77777777">
            <w:pPr>
              <w:autoSpaceDE w:val="0"/>
              <w:autoSpaceDN w:val="0"/>
              <w:adjustRightInd w:val="0"/>
              <w:ind w:right="-20"/>
              <w:jc w:val="center"/>
              <w:rPr>
                <w:rFonts w:ascii="Times New Roman" w:hAnsi="Times New Roman" w:cs="Times New Roman"/>
                <w:sz w:val="24"/>
                <w:szCs w:val="24"/>
              </w:rPr>
            </w:pPr>
          </w:p>
        </w:tc>
        <w:tc>
          <w:tcPr>
            <w:tcW w:w="1350" w:type="dxa"/>
          </w:tcPr>
          <w:p w:rsidR="00FE5DAB" w:rsidP="009B13ED" w:rsidRDefault="00FE5DAB" w14:paraId="02786194" w14:textId="413245D8">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3,528</w:t>
            </w:r>
          </w:p>
        </w:tc>
        <w:tc>
          <w:tcPr>
            <w:tcW w:w="1710" w:type="dxa"/>
          </w:tcPr>
          <w:p w:rsidRPr="003D0A93" w:rsidR="00FE5DAB" w:rsidP="00FE5DAB" w:rsidRDefault="00FE5DAB" w14:paraId="5F4416F9" w14:textId="69050D50">
            <w:pPr>
              <w:autoSpaceDE w:val="0"/>
              <w:autoSpaceDN w:val="0"/>
              <w:adjustRightInd w:val="0"/>
              <w:ind w:right="-20"/>
              <w:jc w:val="center"/>
              <w:rPr>
                <w:rFonts w:ascii="Times New Roman" w:hAnsi="Times New Roman" w:cs="Times New Roman"/>
                <w:sz w:val="24"/>
                <w:szCs w:val="24"/>
              </w:rPr>
            </w:pPr>
            <w:r w:rsidRPr="00FE5DAB">
              <w:rPr>
                <w:rFonts w:ascii="Times New Roman" w:hAnsi="Times New Roman" w:cs="Times New Roman"/>
                <w:sz w:val="24"/>
                <w:szCs w:val="24"/>
              </w:rPr>
              <w:t>$1,585.62</w:t>
            </w:r>
            <w:r w:rsidRPr="00FE5DAB">
              <w:rPr>
                <w:rFonts w:ascii="Times New Roman" w:hAnsi="Times New Roman" w:cs="Times New Roman"/>
                <w:sz w:val="24"/>
                <w:szCs w:val="24"/>
              </w:rPr>
              <w:tab/>
            </w:r>
          </w:p>
        </w:tc>
        <w:tc>
          <w:tcPr>
            <w:tcW w:w="1705" w:type="dxa"/>
          </w:tcPr>
          <w:p w:rsidRPr="003D0A93" w:rsidR="00FE5DAB" w:rsidRDefault="00FE5DAB" w14:paraId="52322EBE" w14:textId="30E8E3A3">
            <w:pPr>
              <w:autoSpaceDE w:val="0"/>
              <w:autoSpaceDN w:val="0"/>
              <w:adjustRightInd w:val="0"/>
              <w:ind w:right="-20"/>
              <w:jc w:val="center"/>
              <w:rPr>
                <w:rFonts w:ascii="Times New Roman" w:hAnsi="Times New Roman" w:cs="Times New Roman"/>
                <w:sz w:val="24"/>
                <w:szCs w:val="24"/>
              </w:rPr>
            </w:pPr>
            <w:r w:rsidRPr="00FE5DAB">
              <w:rPr>
                <w:rFonts w:ascii="Times New Roman" w:hAnsi="Times New Roman" w:cs="Times New Roman"/>
                <w:sz w:val="24"/>
                <w:szCs w:val="24"/>
              </w:rPr>
              <w:t>$310,781.52</w:t>
            </w:r>
          </w:p>
        </w:tc>
      </w:tr>
    </w:tbl>
    <w:p w:rsidR="0055729A" w:rsidP="00880ADB" w:rsidRDefault="0055729A" w14:paraId="1077F7BA" w14:textId="77777777">
      <w:pPr>
        <w:autoSpaceDE w:val="0"/>
        <w:autoSpaceDN w:val="0"/>
        <w:adjustRightInd w:val="0"/>
        <w:spacing w:after="0" w:line="240" w:lineRule="auto"/>
        <w:ind w:right="-20"/>
        <w:rPr>
          <w:rFonts w:ascii="Times New Roman" w:hAnsi="Times New Roman" w:cs="Times New Roman"/>
          <w:spacing w:val="-10"/>
          <w:sz w:val="24"/>
          <w:szCs w:val="24"/>
        </w:rPr>
      </w:pPr>
    </w:p>
    <w:p w:rsidRPr="00BB3938" w:rsidR="00BB3938" w:rsidP="00880ADB" w:rsidRDefault="00BB3938" w14:paraId="65675C95"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pacing w:val="-10"/>
          <w:sz w:val="24"/>
          <w:szCs w:val="24"/>
        </w:rPr>
        <w:t>I</w:t>
      </w:r>
      <w:r w:rsidRPr="00BB3938">
        <w:rPr>
          <w:rFonts w:ascii="Times New Roman" w:hAnsi="Times New Roman" w:cs="Times New Roman"/>
          <w:sz w:val="24"/>
          <w:szCs w:val="24"/>
        </w:rPr>
        <w:t>n</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10"/>
          <w:sz w:val="24"/>
          <w:szCs w:val="24"/>
        </w:rPr>
        <w:t>y</w:t>
      </w:r>
      <w:r w:rsidRPr="00BB3938">
        <w:rPr>
          <w:rFonts w:ascii="Times New Roman" w:hAnsi="Times New Roman" w:cs="Times New Roman"/>
          <w:spacing w:val="-1"/>
          <w:sz w:val="24"/>
          <w:szCs w:val="24"/>
        </w:rPr>
        <w:t>ear</w:t>
      </w:r>
      <w:r w:rsidRPr="00BB3938">
        <w:rPr>
          <w:rFonts w:ascii="Times New Roman" w:hAnsi="Times New Roman" w:cs="Times New Roman"/>
          <w:sz w:val="24"/>
          <w:szCs w:val="24"/>
        </w:rPr>
        <w:t>s t</w:t>
      </w:r>
      <w:r w:rsidRPr="00BB3938">
        <w:rPr>
          <w:rFonts w:ascii="Times New Roman" w:hAnsi="Times New Roman" w:cs="Times New Roman"/>
          <w:spacing w:val="-3"/>
          <w:sz w:val="24"/>
          <w:szCs w:val="24"/>
        </w:rPr>
        <w:t>w</w:t>
      </w:r>
      <w:r w:rsidRPr="00BB3938">
        <w:rPr>
          <w:rFonts w:ascii="Times New Roman" w:hAnsi="Times New Roman" w:cs="Times New Roman"/>
          <w:sz w:val="24"/>
          <w:szCs w:val="24"/>
        </w:rPr>
        <w:t xml:space="preserve">o </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nd</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ree</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we</w:t>
      </w:r>
      <w:r w:rsidRPr="00BB3938">
        <w:rPr>
          <w:rFonts w:ascii="Times New Roman" w:hAnsi="Times New Roman" w:cs="Times New Roman"/>
          <w:spacing w:val="-1"/>
          <w:sz w:val="24"/>
          <w:szCs w:val="24"/>
        </w:rPr>
        <w:t xml:space="preserve"> e</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it</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3"/>
          <w:sz w:val="24"/>
          <w:szCs w:val="24"/>
        </w:rPr>
        <w:t>w</w:t>
      </w:r>
      <w:r w:rsidRPr="00BB3938">
        <w:rPr>
          <w:rFonts w:ascii="Times New Roman" w:hAnsi="Times New Roman" w:cs="Times New Roman"/>
          <w:sz w:val="24"/>
          <w:szCs w:val="24"/>
        </w:rPr>
        <w:t>i</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ke</w:t>
      </w:r>
      <w:r w:rsidRPr="00BB3938">
        <w:rPr>
          <w:rFonts w:ascii="Times New Roman" w:hAnsi="Times New Roman" w:cs="Times New Roman"/>
          <w:spacing w:val="-6"/>
          <w:sz w:val="24"/>
          <w:szCs w:val="24"/>
        </w:rPr>
        <w:t xml:space="preserve"> </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h</w:t>
      </w:r>
      <w:r w:rsidRPr="00BB3938">
        <w:rPr>
          <w:rFonts w:ascii="Times New Roman" w:hAnsi="Times New Roman" w:cs="Times New Roman"/>
          <w:spacing w:val="-1"/>
          <w:sz w:val="24"/>
          <w:szCs w:val="24"/>
        </w:rPr>
        <w:t>e</w:t>
      </w:r>
      <w:r w:rsidRPr="00BB3938">
        <w:rPr>
          <w:rFonts w:ascii="Times New Roman" w:hAnsi="Times New Roman" w:cs="Times New Roman"/>
          <w:spacing w:val="-3"/>
          <w:sz w:val="24"/>
          <w:szCs w:val="24"/>
        </w:rPr>
        <w:t>a</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th</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2"/>
          <w:sz w:val="24"/>
          <w:szCs w:val="24"/>
        </w:rPr>
        <w:t>ol</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y</w:t>
      </w:r>
      <w:r w:rsidRPr="00BB3938">
        <w:rPr>
          <w:rFonts w:ascii="Times New Roman" w:hAnsi="Times New Roman" w:cs="Times New Roman"/>
          <w:spacing w:val="-10"/>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n</w:t>
      </w:r>
      <w:r w:rsidRPr="00BB3938">
        <w:rPr>
          <w:rFonts w:ascii="Times New Roman" w:hAnsi="Times New Roman" w:cs="Times New Roman"/>
          <w:spacing w:val="-1"/>
          <w:sz w:val="24"/>
          <w:szCs w:val="24"/>
        </w:rPr>
        <w:t>a</w:t>
      </w:r>
      <w:r w:rsidRPr="00BB3938">
        <w:rPr>
          <w:rFonts w:ascii="Times New Roman" w:hAnsi="Times New Roman" w:cs="Times New Roman"/>
          <w:spacing w:val="8"/>
          <w:sz w:val="24"/>
          <w:szCs w:val="24"/>
        </w:rPr>
        <w:t>l</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 xml:space="preserve">st </w:t>
      </w:r>
      <w:r w:rsidRPr="00BB3938">
        <w:rPr>
          <w:rFonts w:ascii="Times New Roman" w:hAnsi="Times New Roman" w:cs="Times New Roman"/>
          <w:spacing w:val="-2"/>
          <w:sz w:val="24"/>
          <w:szCs w:val="24"/>
        </w:rPr>
        <w:t>1</w:t>
      </w:r>
      <w:r w:rsidRPr="00BB3938">
        <w:rPr>
          <w:rFonts w:ascii="Times New Roman" w:hAnsi="Times New Roman" w:cs="Times New Roman"/>
          <w:sz w:val="24"/>
          <w:szCs w:val="24"/>
        </w:rPr>
        <w:t xml:space="preserve">8 </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ou</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6"/>
          <w:sz w:val="24"/>
          <w:szCs w:val="24"/>
        </w:rPr>
        <w:t xml:space="preserve"> </w:t>
      </w:r>
      <w:r w:rsidRPr="00BB3938">
        <w:rPr>
          <w:rFonts w:ascii="Times New Roman" w:hAnsi="Times New Roman" w:cs="Times New Roman"/>
          <w:spacing w:val="-14"/>
          <w:sz w:val="24"/>
          <w:szCs w:val="24"/>
        </w:rPr>
        <w:t>y</w:t>
      </w:r>
      <w:r w:rsidRPr="00BB3938">
        <w:rPr>
          <w:rFonts w:ascii="Times New Roman" w:hAnsi="Times New Roman" w:cs="Times New Roman"/>
          <w:spacing w:val="-1"/>
          <w:sz w:val="24"/>
          <w:szCs w:val="24"/>
        </w:rPr>
        <w:t>e</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(at</w:t>
      </w:r>
    </w:p>
    <w:p w:rsidR="00F96A98" w:rsidP="00880ADB" w:rsidRDefault="00BB3938" w14:paraId="4957A671" w14:textId="6669B692">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z w:val="24"/>
          <w:szCs w:val="24"/>
        </w:rPr>
        <w:t>$</w:t>
      </w:r>
      <w:r w:rsidR="00D7704F">
        <w:rPr>
          <w:rFonts w:ascii="Times New Roman" w:hAnsi="Times New Roman" w:cs="Times New Roman"/>
          <w:sz w:val="24"/>
          <w:szCs w:val="24"/>
        </w:rPr>
        <w:t>87.12</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ou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d a</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3"/>
          <w:sz w:val="24"/>
          <w:szCs w:val="24"/>
        </w:rPr>
        <w:t>c</w:t>
      </w:r>
      <w:r w:rsidRPr="00BB3938">
        <w:rPr>
          <w:rFonts w:ascii="Times New Roman" w:hAnsi="Times New Roman" w:cs="Times New Roman"/>
          <w:sz w:val="24"/>
          <w:szCs w:val="24"/>
        </w:rPr>
        <w:t>omp</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5"/>
          <w:sz w:val="24"/>
          <w:szCs w:val="24"/>
        </w:rPr>
        <w:t>g</w:t>
      </w:r>
      <w:r w:rsidRPr="00BB3938">
        <w:rPr>
          <w:rFonts w:ascii="Times New Roman" w:hAnsi="Times New Roman" w:cs="Times New Roman"/>
          <w:spacing w:val="-1"/>
          <w:sz w:val="24"/>
          <w:szCs w:val="24"/>
        </w:rPr>
        <w:t>ra</w:t>
      </w:r>
      <w:r w:rsidRPr="00BB3938">
        <w:rPr>
          <w:rFonts w:ascii="Times New Roman" w:hAnsi="Times New Roman" w:cs="Times New Roman"/>
          <w:sz w:val="24"/>
          <w:szCs w:val="24"/>
        </w:rPr>
        <w:t>mm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1</w:t>
      </w:r>
      <w:r w:rsidRPr="00BB3938">
        <w:rPr>
          <w:rFonts w:ascii="Times New Roman" w:hAnsi="Times New Roman" w:cs="Times New Roman"/>
          <w:sz w:val="24"/>
          <w:szCs w:val="24"/>
        </w:rPr>
        <w:t>8</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hou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2"/>
          <w:sz w:val="24"/>
          <w:szCs w:val="24"/>
        </w:rPr>
        <w:t>y</w:t>
      </w:r>
      <w:r w:rsidRPr="00BB3938">
        <w:rPr>
          <w:rFonts w:ascii="Times New Roman" w:hAnsi="Times New Roman" w:cs="Times New Roman"/>
          <w:spacing w:val="-1"/>
          <w:sz w:val="24"/>
          <w:szCs w:val="24"/>
        </w:rPr>
        <w:t>ea</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 xml:space="preserve">t </w:t>
      </w:r>
      <w:r w:rsidRPr="00BB3938">
        <w:rPr>
          <w:rFonts w:ascii="Times New Roman" w:hAnsi="Times New Roman" w:cs="Times New Roman"/>
          <w:spacing w:val="-2"/>
          <w:sz w:val="24"/>
          <w:szCs w:val="24"/>
        </w:rPr>
        <w:t>$</w:t>
      </w:r>
      <w:r w:rsidR="00D7704F">
        <w:rPr>
          <w:rFonts w:ascii="Times New Roman" w:hAnsi="Times New Roman" w:cs="Times New Roman"/>
          <w:sz w:val="24"/>
          <w:szCs w:val="24"/>
        </w:rPr>
        <w:t>89.06</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l</w:t>
      </w:r>
      <w:r w:rsidRPr="00BB3938">
        <w:rPr>
          <w:rFonts w:ascii="Times New Roman" w:hAnsi="Times New Roman" w:cs="Times New Roman"/>
          <w:spacing w:val="-3"/>
          <w:sz w:val="24"/>
          <w:szCs w:val="24"/>
        </w:rPr>
        <w:t>f</w:t>
      </w:r>
      <w:r w:rsidRPr="00BB3938">
        <w:rPr>
          <w:rFonts w:ascii="Times New Roman" w:hAnsi="Times New Roman" w:cs="Times New Roman"/>
          <w:sz w:val="24"/>
          <w:szCs w:val="24"/>
        </w:rPr>
        <w:t>i</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 xml:space="preserve">l </w:t>
      </w:r>
      <w:r w:rsidRPr="00BB3938" w:rsidR="00DC5332">
        <w:rPr>
          <w:rFonts w:ascii="Times New Roman" w:hAnsi="Times New Roman" w:cs="Times New Roman"/>
          <w:sz w:val="24"/>
          <w:szCs w:val="24"/>
        </w:rPr>
        <w:t>th</w:t>
      </w:r>
      <w:r w:rsidRPr="00BB3938" w:rsidR="00DC5332">
        <w:rPr>
          <w:rFonts w:ascii="Times New Roman" w:hAnsi="Times New Roman" w:cs="Times New Roman"/>
          <w:spacing w:val="-3"/>
          <w:sz w:val="24"/>
          <w:szCs w:val="24"/>
        </w:rPr>
        <w:t>e</w:t>
      </w:r>
      <w:r w:rsidR="00DC5332">
        <w:rPr>
          <w:rFonts w:ascii="Times New Roman" w:hAnsi="Times New Roman" w:cs="Times New Roman"/>
          <w:sz w:val="24"/>
          <w:szCs w:val="24"/>
        </w:rPr>
        <w:t xml:space="preserve"> provider directory and formulary data</w:t>
      </w:r>
      <w:r w:rsidRPr="00BB3938" w:rsidR="00DC5332">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r</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q</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n</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s</w:t>
      </w:r>
      <w:r w:rsidR="001551EA">
        <w:rPr>
          <w:rFonts w:ascii="Times New Roman" w:hAnsi="Times New Roman" w:cs="Times New Roman"/>
          <w:sz w:val="24"/>
          <w:szCs w:val="24"/>
        </w:rPr>
        <w:t xml:space="preserve"> for </w:t>
      </w:r>
      <w:r w:rsidR="00591825">
        <w:rPr>
          <w:rFonts w:ascii="Times New Roman" w:hAnsi="Times New Roman" w:cs="Times New Roman"/>
          <w:sz w:val="24"/>
          <w:szCs w:val="24"/>
        </w:rPr>
        <w:t xml:space="preserve">each </w:t>
      </w:r>
      <w:r w:rsidR="00862FA9">
        <w:rPr>
          <w:rFonts w:ascii="Times New Roman" w:hAnsi="Times New Roman" w:cs="Times New Roman"/>
          <w:sz w:val="24"/>
          <w:szCs w:val="24"/>
        </w:rPr>
        <w:t xml:space="preserve">QHP </w:t>
      </w:r>
      <w:r w:rsidR="001551EA">
        <w:rPr>
          <w:rFonts w:ascii="Times New Roman" w:hAnsi="Times New Roman" w:cs="Times New Roman"/>
          <w:sz w:val="24"/>
          <w:szCs w:val="24"/>
        </w:rPr>
        <w:t>issuer</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4"/>
          <w:sz w:val="24"/>
          <w:szCs w:val="24"/>
        </w:rPr>
        <w:t>i</w:t>
      </w:r>
      <w:r w:rsidRPr="00BB3938">
        <w:rPr>
          <w:rFonts w:ascii="Times New Roman" w:hAnsi="Times New Roman" w:cs="Times New Roman"/>
          <w:sz w:val="24"/>
          <w:szCs w:val="24"/>
        </w:rPr>
        <w:t>s a</w:t>
      </w:r>
      <w:r w:rsidRPr="00BB3938">
        <w:rPr>
          <w:rFonts w:ascii="Times New Roman" w:hAnsi="Times New Roman" w:cs="Times New Roman"/>
          <w:spacing w:val="-3"/>
          <w:sz w:val="24"/>
          <w:szCs w:val="24"/>
        </w:rPr>
        <w:t xml:space="preserve"> </w:t>
      </w:r>
      <w:r w:rsidRPr="00BA664B">
        <w:rPr>
          <w:rFonts w:ascii="Times New Roman" w:hAnsi="Times New Roman" w:cs="Times New Roman"/>
          <w:sz w:val="24"/>
          <w:szCs w:val="24"/>
        </w:rPr>
        <w:t>t</w:t>
      </w:r>
      <w:r w:rsidRPr="00BA664B">
        <w:rPr>
          <w:rFonts w:ascii="Times New Roman" w:hAnsi="Times New Roman" w:cs="Times New Roman"/>
          <w:spacing w:val="-2"/>
          <w:sz w:val="24"/>
          <w:szCs w:val="24"/>
        </w:rPr>
        <w:t>o</w:t>
      </w:r>
      <w:r w:rsidRPr="00BA664B">
        <w:rPr>
          <w:rFonts w:ascii="Times New Roman" w:hAnsi="Times New Roman" w:cs="Times New Roman"/>
          <w:sz w:val="24"/>
          <w:szCs w:val="24"/>
        </w:rPr>
        <w:t>t</w:t>
      </w:r>
      <w:r w:rsidRPr="00BA664B">
        <w:rPr>
          <w:rFonts w:ascii="Times New Roman" w:hAnsi="Times New Roman" w:cs="Times New Roman"/>
          <w:spacing w:val="-3"/>
          <w:sz w:val="24"/>
          <w:szCs w:val="24"/>
        </w:rPr>
        <w:t>a</w:t>
      </w:r>
      <w:r w:rsidRPr="00BA664B">
        <w:rPr>
          <w:rFonts w:ascii="Times New Roman" w:hAnsi="Times New Roman" w:cs="Times New Roman"/>
          <w:sz w:val="24"/>
          <w:szCs w:val="24"/>
        </w:rPr>
        <w:t>l</w:t>
      </w:r>
      <w:r w:rsidRPr="00BA664B">
        <w:rPr>
          <w:rFonts w:ascii="Times New Roman" w:hAnsi="Times New Roman" w:cs="Times New Roman"/>
          <w:spacing w:val="-2"/>
          <w:sz w:val="24"/>
          <w:szCs w:val="24"/>
        </w:rPr>
        <w:t xml:space="preserve"> </w:t>
      </w:r>
      <w:r w:rsidRPr="00BA664B">
        <w:rPr>
          <w:rFonts w:ascii="Times New Roman" w:hAnsi="Times New Roman" w:cs="Times New Roman"/>
          <w:sz w:val="24"/>
          <w:szCs w:val="24"/>
        </w:rPr>
        <w:t>of</w:t>
      </w:r>
      <w:r w:rsidRPr="00BA664B">
        <w:rPr>
          <w:rFonts w:ascii="Times New Roman" w:hAnsi="Times New Roman" w:cs="Times New Roman"/>
          <w:spacing w:val="-1"/>
          <w:sz w:val="24"/>
          <w:szCs w:val="24"/>
        </w:rPr>
        <w:t xml:space="preserve"> </w:t>
      </w:r>
      <w:r w:rsidRPr="00BA664B" w:rsidR="00F96A98">
        <w:rPr>
          <w:rFonts w:ascii="Times New Roman" w:hAnsi="Times New Roman" w:cs="Times New Roman"/>
          <w:spacing w:val="-2"/>
          <w:sz w:val="24"/>
          <w:szCs w:val="24"/>
        </w:rPr>
        <w:t>$</w:t>
      </w:r>
      <w:r w:rsidR="004648E9">
        <w:rPr>
          <w:rFonts w:ascii="Times New Roman" w:hAnsi="Times New Roman" w:cs="Times New Roman"/>
          <w:sz w:val="24"/>
          <w:szCs w:val="24"/>
        </w:rPr>
        <w:t>3,</w:t>
      </w:r>
      <w:r w:rsidR="00D7704F">
        <w:rPr>
          <w:rFonts w:ascii="Times New Roman" w:hAnsi="Times New Roman" w:cs="Times New Roman"/>
          <w:sz w:val="24"/>
          <w:szCs w:val="24"/>
        </w:rPr>
        <w:t>171.24</w:t>
      </w:r>
      <w:r w:rsidRPr="00BA664B" w:rsidR="00F96A98">
        <w:rPr>
          <w:rFonts w:ascii="Times New Roman" w:hAnsi="Times New Roman" w:cs="Times New Roman"/>
          <w:spacing w:val="-2"/>
          <w:sz w:val="24"/>
          <w:szCs w:val="24"/>
        </w:rPr>
        <w:t xml:space="preserve"> </w:t>
      </w:r>
      <w:r w:rsidRPr="00BA664B" w:rsidR="00F96A98">
        <w:rPr>
          <w:rFonts w:ascii="Times New Roman" w:hAnsi="Times New Roman" w:cs="Times New Roman"/>
          <w:sz w:val="24"/>
          <w:szCs w:val="24"/>
        </w:rPr>
        <w:t>p</w:t>
      </w:r>
      <w:r w:rsidRPr="00BA664B" w:rsidR="00F96A98">
        <w:rPr>
          <w:rFonts w:ascii="Times New Roman" w:hAnsi="Times New Roman" w:cs="Times New Roman"/>
          <w:spacing w:val="-1"/>
          <w:sz w:val="24"/>
          <w:szCs w:val="24"/>
        </w:rPr>
        <w:t>e</w:t>
      </w:r>
      <w:r w:rsidRPr="00BA664B" w:rsidR="00F96A98">
        <w:rPr>
          <w:rFonts w:ascii="Times New Roman" w:hAnsi="Times New Roman" w:cs="Times New Roman"/>
          <w:sz w:val="24"/>
          <w:szCs w:val="24"/>
        </w:rPr>
        <w:t>r</w:t>
      </w:r>
      <w:r w:rsidRPr="00BA664B" w:rsidR="00F96A98">
        <w:rPr>
          <w:rFonts w:ascii="Times New Roman" w:hAnsi="Times New Roman" w:cs="Times New Roman"/>
          <w:spacing w:val="-3"/>
          <w:sz w:val="24"/>
          <w:szCs w:val="24"/>
        </w:rPr>
        <w:t xml:space="preserve"> </w:t>
      </w:r>
      <w:r w:rsidRPr="00BA664B" w:rsidR="00F96A98">
        <w:rPr>
          <w:rFonts w:ascii="Times New Roman" w:hAnsi="Times New Roman" w:cs="Times New Roman"/>
          <w:spacing w:val="-2"/>
          <w:sz w:val="24"/>
          <w:szCs w:val="24"/>
        </w:rPr>
        <w:t>i</w:t>
      </w:r>
      <w:r w:rsidRPr="00BA664B" w:rsidR="00F96A98">
        <w:rPr>
          <w:rFonts w:ascii="Times New Roman" w:hAnsi="Times New Roman" w:cs="Times New Roman"/>
          <w:sz w:val="24"/>
          <w:szCs w:val="24"/>
        </w:rPr>
        <w:t>ssu</w:t>
      </w:r>
      <w:r w:rsidRPr="00BA664B" w:rsidR="00F96A98">
        <w:rPr>
          <w:rFonts w:ascii="Times New Roman" w:hAnsi="Times New Roman" w:cs="Times New Roman"/>
          <w:spacing w:val="-3"/>
          <w:sz w:val="24"/>
          <w:szCs w:val="24"/>
        </w:rPr>
        <w:t>e</w:t>
      </w:r>
      <w:r w:rsidRPr="00BA664B" w:rsidR="00F96A98">
        <w:rPr>
          <w:rFonts w:ascii="Times New Roman" w:hAnsi="Times New Roman" w:cs="Times New Roman"/>
          <w:sz w:val="24"/>
          <w:szCs w:val="24"/>
        </w:rPr>
        <w:t>r</w:t>
      </w:r>
      <w:r w:rsidRPr="00BA664B" w:rsidR="00F96A98">
        <w:rPr>
          <w:rFonts w:ascii="Times New Roman" w:hAnsi="Times New Roman" w:cs="Times New Roman"/>
          <w:spacing w:val="-1"/>
          <w:sz w:val="24"/>
          <w:szCs w:val="24"/>
        </w:rPr>
        <w:t xml:space="preserve"> </w:t>
      </w:r>
      <w:r w:rsidRPr="00BA664B" w:rsidR="00F96A98">
        <w:rPr>
          <w:rFonts w:ascii="Times New Roman" w:hAnsi="Times New Roman" w:cs="Times New Roman"/>
          <w:sz w:val="24"/>
          <w:szCs w:val="24"/>
        </w:rPr>
        <w:t>p</w:t>
      </w:r>
      <w:r w:rsidRPr="00BA664B" w:rsidR="00F96A98">
        <w:rPr>
          <w:rFonts w:ascii="Times New Roman" w:hAnsi="Times New Roman" w:cs="Times New Roman"/>
          <w:spacing w:val="-3"/>
          <w:sz w:val="24"/>
          <w:szCs w:val="24"/>
        </w:rPr>
        <w:t>e</w:t>
      </w:r>
      <w:r w:rsidRPr="00BA664B" w:rsidR="00F96A98">
        <w:rPr>
          <w:rFonts w:ascii="Times New Roman" w:hAnsi="Times New Roman" w:cs="Times New Roman"/>
          <w:sz w:val="24"/>
          <w:szCs w:val="24"/>
        </w:rPr>
        <w:t>r</w:t>
      </w:r>
      <w:r w:rsidRPr="00BA664B" w:rsidR="00F96A98">
        <w:rPr>
          <w:rFonts w:ascii="Times New Roman" w:hAnsi="Times New Roman" w:cs="Times New Roman"/>
          <w:spacing w:val="4"/>
          <w:sz w:val="24"/>
          <w:szCs w:val="24"/>
        </w:rPr>
        <w:t xml:space="preserve"> </w:t>
      </w:r>
      <w:r w:rsidRPr="00BA664B" w:rsidR="00F96A98">
        <w:rPr>
          <w:rFonts w:ascii="Times New Roman" w:hAnsi="Times New Roman" w:cs="Times New Roman"/>
          <w:spacing w:val="-12"/>
          <w:sz w:val="24"/>
          <w:szCs w:val="24"/>
        </w:rPr>
        <w:t>y</w:t>
      </w:r>
      <w:r w:rsidRPr="00BA664B" w:rsidR="00F96A98">
        <w:rPr>
          <w:rFonts w:ascii="Times New Roman" w:hAnsi="Times New Roman" w:cs="Times New Roman"/>
          <w:spacing w:val="-1"/>
          <w:sz w:val="24"/>
          <w:szCs w:val="24"/>
        </w:rPr>
        <w:t>ear</w:t>
      </w:r>
      <w:r w:rsidRPr="00BA664B" w:rsidR="00F96A98">
        <w:rPr>
          <w:rFonts w:ascii="Times New Roman" w:hAnsi="Times New Roman" w:cs="Times New Roman"/>
          <w:sz w:val="24"/>
          <w:szCs w:val="24"/>
        </w:rPr>
        <w:t>, or</w:t>
      </w:r>
      <w:r w:rsidRPr="00BA664B" w:rsidR="00F96A98">
        <w:rPr>
          <w:rFonts w:ascii="Times New Roman" w:hAnsi="Times New Roman" w:cs="Times New Roman"/>
          <w:spacing w:val="-3"/>
          <w:sz w:val="24"/>
          <w:szCs w:val="24"/>
        </w:rPr>
        <w:t xml:space="preserve"> </w:t>
      </w:r>
      <w:r w:rsidRPr="00B60478" w:rsidR="00F96A98">
        <w:rPr>
          <w:rFonts w:ascii="Times New Roman" w:hAnsi="Times New Roman" w:cs="Times New Roman"/>
          <w:sz w:val="24"/>
          <w:szCs w:val="24"/>
        </w:rPr>
        <w:t>$</w:t>
      </w:r>
      <w:r w:rsidR="00D7704F">
        <w:rPr>
          <w:rFonts w:ascii="Times New Roman" w:hAnsi="Times New Roman" w:cs="Times New Roman"/>
          <w:sz w:val="24"/>
          <w:szCs w:val="24"/>
        </w:rPr>
        <w:t>554,967.00</w:t>
      </w:r>
      <w:r w:rsidR="00862FA9">
        <w:rPr>
          <w:rFonts w:ascii="Times New Roman" w:hAnsi="Times New Roman" w:cs="Times New Roman"/>
          <w:sz w:val="24"/>
          <w:szCs w:val="24"/>
        </w:rPr>
        <w:t xml:space="preserve"> </w:t>
      </w:r>
      <w:r w:rsidRPr="00BA664B" w:rsidR="00F96A98">
        <w:rPr>
          <w:rFonts w:ascii="Times New Roman" w:hAnsi="Times New Roman" w:cs="Times New Roman"/>
          <w:spacing w:val="-3"/>
          <w:sz w:val="24"/>
          <w:szCs w:val="24"/>
        </w:rPr>
        <w:t>f</w:t>
      </w:r>
      <w:r w:rsidRPr="00BA664B" w:rsidR="00F96A98">
        <w:rPr>
          <w:rFonts w:ascii="Times New Roman" w:hAnsi="Times New Roman" w:cs="Times New Roman"/>
          <w:sz w:val="24"/>
          <w:szCs w:val="24"/>
        </w:rPr>
        <w:t>or</w:t>
      </w:r>
      <w:r w:rsidRPr="00BA664B" w:rsidR="00F96A98">
        <w:rPr>
          <w:rFonts w:ascii="Times New Roman" w:hAnsi="Times New Roman" w:cs="Times New Roman"/>
          <w:spacing w:val="-1"/>
          <w:sz w:val="24"/>
          <w:szCs w:val="24"/>
        </w:rPr>
        <w:t xml:space="preserve"> </w:t>
      </w:r>
      <w:r w:rsidR="00CA239D">
        <w:rPr>
          <w:rFonts w:ascii="Times New Roman" w:hAnsi="Times New Roman" w:cs="Times New Roman"/>
          <w:spacing w:val="-1"/>
          <w:sz w:val="24"/>
          <w:szCs w:val="24"/>
        </w:rPr>
        <w:t xml:space="preserve">all </w:t>
      </w:r>
      <w:r w:rsidR="00862FA9">
        <w:rPr>
          <w:rFonts w:ascii="Times New Roman" w:hAnsi="Times New Roman" w:cs="Times New Roman"/>
          <w:spacing w:val="-2"/>
          <w:sz w:val="24"/>
          <w:szCs w:val="24"/>
        </w:rPr>
        <w:t>175</w:t>
      </w:r>
      <w:r w:rsidR="00DA5828">
        <w:rPr>
          <w:rFonts w:ascii="Times New Roman" w:hAnsi="Times New Roman" w:cs="Times New Roman"/>
          <w:spacing w:val="-2"/>
          <w:sz w:val="24"/>
          <w:szCs w:val="24"/>
        </w:rPr>
        <w:t xml:space="preserve"> QHP</w:t>
      </w:r>
      <w:r w:rsidRPr="00BA664B" w:rsidR="00862FA9">
        <w:rPr>
          <w:rFonts w:ascii="Times New Roman" w:hAnsi="Times New Roman" w:cs="Times New Roman"/>
          <w:spacing w:val="-2"/>
          <w:sz w:val="24"/>
          <w:szCs w:val="24"/>
        </w:rPr>
        <w:t xml:space="preserve"> </w:t>
      </w:r>
      <w:r w:rsidRPr="00BA664B" w:rsidR="00F96A98">
        <w:rPr>
          <w:rFonts w:ascii="Times New Roman" w:hAnsi="Times New Roman" w:cs="Times New Roman"/>
          <w:spacing w:val="-2"/>
          <w:sz w:val="24"/>
          <w:szCs w:val="24"/>
        </w:rPr>
        <w:t>i</w:t>
      </w:r>
      <w:r w:rsidRPr="00BA664B" w:rsidR="00F96A98">
        <w:rPr>
          <w:rFonts w:ascii="Times New Roman" w:hAnsi="Times New Roman" w:cs="Times New Roman"/>
          <w:sz w:val="24"/>
          <w:szCs w:val="24"/>
        </w:rPr>
        <w:t>s</w:t>
      </w:r>
      <w:r w:rsidRPr="00BA664B" w:rsidR="00F96A98">
        <w:rPr>
          <w:rFonts w:ascii="Times New Roman" w:hAnsi="Times New Roman" w:cs="Times New Roman"/>
          <w:spacing w:val="-2"/>
          <w:sz w:val="24"/>
          <w:szCs w:val="24"/>
        </w:rPr>
        <w:t>s</w:t>
      </w:r>
      <w:r w:rsidRPr="00BA664B" w:rsidR="00F96A98">
        <w:rPr>
          <w:rFonts w:ascii="Times New Roman" w:hAnsi="Times New Roman" w:cs="Times New Roman"/>
          <w:sz w:val="24"/>
          <w:szCs w:val="24"/>
        </w:rPr>
        <w:t>u</w:t>
      </w:r>
      <w:r w:rsidRPr="00BA664B" w:rsidR="00F96A98">
        <w:rPr>
          <w:rFonts w:ascii="Times New Roman" w:hAnsi="Times New Roman" w:cs="Times New Roman"/>
          <w:spacing w:val="-1"/>
          <w:sz w:val="24"/>
          <w:szCs w:val="24"/>
        </w:rPr>
        <w:t>er</w:t>
      </w:r>
      <w:r w:rsidRPr="00BA664B" w:rsidR="00F96A98">
        <w:rPr>
          <w:rFonts w:ascii="Times New Roman" w:hAnsi="Times New Roman" w:cs="Times New Roman"/>
          <w:spacing w:val="-2"/>
          <w:sz w:val="24"/>
          <w:szCs w:val="24"/>
        </w:rPr>
        <w:t>s</w:t>
      </w:r>
      <w:r w:rsidRPr="00BA664B" w:rsidR="00F96A98">
        <w:rPr>
          <w:rFonts w:ascii="Times New Roman" w:hAnsi="Times New Roman" w:cs="Times New Roman"/>
          <w:sz w:val="24"/>
          <w:szCs w:val="24"/>
        </w:rPr>
        <w:t>.</w:t>
      </w:r>
    </w:p>
    <w:p w:rsidR="00BB3938" w:rsidP="00880ADB" w:rsidRDefault="00BB3938" w14:paraId="42992B32" w14:textId="1AE0DB76">
      <w:pPr>
        <w:autoSpaceDE w:val="0"/>
        <w:autoSpaceDN w:val="0"/>
        <w:adjustRightInd w:val="0"/>
        <w:spacing w:after="0" w:line="240" w:lineRule="auto"/>
        <w:ind w:right="-20"/>
        <w:rPr>
          <w:rFonts w:ascii="Times New Roman" w:hAnsi="Times New Roman" w:cs="Times New Roman"/>
          <w:sz w:val="24"/>
          <w:szCs w:val="24"/>
        </w:rPr>
      </w:pPr>
    </w:p>
    <w:p w:rsidR="00437D25" w:rsidP="00880ADB" w:rsidRDefault="00437D25" w14:paraId="3F4FF577" w14:textId="43A7981A">
      <w:pPr>
        <w:autoSpaceDE w:val="0"/>
        <w:autoSpaceDN w:val="0"/>
        <w:adjustRightInd w:val="0"/>
        <w:spacing w:after="0" w:line="240" w:lineRule="auto"/>
        <w:ind w:right="-20"/>
        <w:rPr>
          <w:rFonts w:ascii="Times New Roman" w:hAnsi="Times New Roman" w:cs="Times New Roman"/>
          <w:sz w:val="24"/>
          <w:szCs w:val="24"/>
        </w:rPr>
      </w:pPr>
      <w:r w:rsidRPr="00DC3F08">
        <w:rPr>
          <w:rFonts w:ascii="Times New Roman" w:hAnsi="Times New Roman" w:cs="Times New Roman"/>
          <w:spacing w:val="1"/>
          <w:sz w:val="24"/>
          <w:szCs w:val="24"/>
        </w:rPr>
        <w:t xml:space="preserve">Pursuant to 45 C.F.R. 156.230(c), QHP issuers, including QHP issuers </w:t>
      </w:r>
      <w:r w:rsidRPr="00DC3F08">
        <w:rPr>
          <w:rFonts w:ascii="Times New Roman" w:hAnsi="Times New Roman" w:cs="Times New Roman"/>
          <w:spacing w:val="-10"/>
          <w:sz w:val="24"/>
          <w:szCs w:val="24"/>
        </w:rPr>
        <w:t>i</w:t>
      </w:r>
      <w:r w:rsidRPr="00DC3F08">
        <w:rPr>
          <w:rFonts w:ascii="Times New Roman" w:hAnsi="Times New Roman" w:cs="Times New Roman"/>
          <w:sz w:val="24"/>
          <w:szCs w:val="24"/>
        </w:rPr>
        <w:t>n</w:t>
      </w:r>
      <w:r w:rsidRPr="00DC3F08">
        <w:rPr>
          <w:rFonts w:ascii="Times New Roman" w:hAnsi="Times New Roman" w:cs="Times New Roman"/>
          <w:spacing w:val="12"/>
          <w:sz w:val="24"/>
          <w:szCs w:val="24"/>
        </w:rPr>
        <w:t xml:space="preserve"> </w:t>
      </w:r>
      <w:r w:rsidRPr="00DC3F08">
        <w:rPr>
          <w:rFonts w:ascii="Times New Roman" w:hAnsi="Times New Roman" w:cs="Times New Roman"/>
          <w:spacing w:val="-10"/>
          <w:sz w:val="24"/>
          <w:szCs w:val="24"/>
        </w:rPr>
        <w:t>y</w:t>
      </w:r>
      <w:r w:rsidRPr="00DC3F08">
        <w:rPr>
          <w:rFonts w:ascii="Times New Roman" w:hAnsi="Times New Roman" w:cs="Times New Roman"/>
          <w:spacing w:val="-1"/>
          <w:sz w:val="24"/>
          <w:szCs w:val="24"/>
        </w:rPr>
        <w:t>ear</w:t>
      </w:r>
      <w:r w:rsidRPr="00DC3F08">
        <w:rPr>
          <w:rFonts w:ascii="Times New Roman" w:hAnsi="Times New Roman" w:cs="Times New Roman"/>
          <w:sz w:val="24"/>
          <w:szCs w:val="24"/>
        </w:rPr>
        <w:t>s t</w:t>
      </w:r>
      <w:r w:rsidRPr="00DC3F08">
        <w:rPr>
          <w:rFonts w:ascii="Times New Roman" w:hAnsi="Times New Roman" w:cs="Times New Roman"/>
          <w:spacing w:val="-3"/>
          <w:sz w:val="24"/>
          <w:szCs w:val="24"/>
        </w:rPr>
        <w:t>w</w:t>
      </w:r>
      <w:r w:rsidRPr="00DC3F08">
        <w:rPr>
          <w:rFonts w:ascii="Times New Roman" w:hAnsi="Times New Roman" w:cs="Times New Roman"/>
          <w:sz w:val="24"/>
          <w:szCs w:val="24"/>
        </w:rPr>
        <w:t xml:space="preserve">o </w:t>
      </w:r>
      <w:r w:rsidRPr="00DC3F08">
        <w:rPr>
          <w:rFonts w:ascii="Times New Roman" w:hAnsi="Times New Roman" w:cs="Times New Roman"/>
          <w:spacing w:val="-3"/>
          <w:sz w:val="24"/>
          <w:szCs w:val="24"/>
        </w:rPr>
        <w:t>a</w:t>
      </w:r>
      <w:r w:rsidRPr="00DC3F08">
        <w:rPr>
          <w:rFonts w:ascii="Times New Roman" w:hAnsi="Times New Roman" w:cs="Times New Roman"/>
          <w:sz w:val="24"/>
          <w:szCs w:val="24"/>
        </w:rPr>
        <w:t>nd</w:t>
      </w:r>
      <w:r w:rsidRPr="00DC3F08">
        <w:rPr>
          <w:rFonts w:ascii="Times New Roman" w:hAnsi="Times New Roman" w:cs="Times New Roman"/>
          <w:spacing w:val="-2"/>
          <w:sz w:val="24"/>
          <w:szCs w:val="24"/>
        </w:rPr>
        <w:t xml:space="preserve"> </w:t>
      </w:r>
      <w:r w:rsidRPr="00DC3F08">
        <w:rPr>
          <w:rFonts w:ascii="Times New Roman" w:hAnsi="Times New Roman" w:cs="Times New Roman"/>
          <w:sz w:val="24"/>
          <w:szCs w:val="24"/>
        </w:rPr>
        <w:t>t</w:t>
      </w:r>
      <w:r w:rsidRPr="00DC3F08">
        <w:rPr>
          <w:rFonts w:ascii="Times New Roman" w:hAnsi="Times New Roman" w:cs="Times New Roman"/>
          <w:spacing w:val="-2"/>
          <w:sz w:val="24"/>
          <w:szCs w:val="24"/>
        </w:rPr>
        <w:t>h</w:t>
      </w:r>
      <w:r w:rsidRPr="00DC3F08">
        <w:rPr>
          <w:rFonts w:ascii="Times New Roman" w:hAnsi="Times New Roman" w:cs="Times New Roman"/>
          <w:spacing w:val="-1"/>
          <w:sz w:val="24"/>
          <w:szCs w:val="24"/>
        </w:rPr>
        <w:t>ree</w:t>
      </w:r>
      <w:r w:rsidRPr="00DC3F08">
        <w:rPr>
          <w:rFonts w:ascii="Times New Roman" w:hAnsi="Times New Roman" w:cs="Times New Roman"/>
          <w:sz w:val="24"/>
          <w:szCs w:val="24"/>
        </w:rPr>
        <w:t xml:space="preserve"> on the Exchange,</w:t>
      </w:r>
      <w:r w:rsidRPr="00DC3F08">
        <w:rPr>
          <w:rFonts w:ascii="Times New Roman" w:hAnsi="Times New Roman" w:cs="Times New Roman"/>
          <w:spacing w:val="1"/>
          <w:sz w:val="24"/>
          <w:szCs w:val="24"/>
        </w:rPr>
        <w:t xml:space="preserve"> must publish and update provider directory data in the machine readable format directed by CMS, on a monthly basis. In addition, 45 C.F.R. 156.122(d)(1)-(2) requires QHP issuers to publish and update formulary data in a machine readable format designated by CMS, on a monthly basis. The </w:t>
      </w:r>
      <w:r>
        <w:rPr>
          <w:rFonts w:ascii="Times New Roman" w:hAnsi="Times New Roman" w:cs="Times New Roman"/>
          <w:spacing w:val="1"/>
          <w:sz w:val="24"/>
          <w:szCs w:val="24"/>
        </w:rPr>
        <w:t>table below</w:t>
      </w:r>
      <w:r w:rsidRPr="00DC3F08">
        <w:rPr>
          <w:rFonts w:ascii="Times New Roman" w:hAnsi="Times New Roman" w:cs="Times New Roman"/>
          <w:spacing w:val="1"/>
          <w:sz w:val="24"/>
          <w:szCs w:val="24"/>
        </w:rPr>
        <w:t xml:space="preserve"> displays the burden for QHP issuers </w:t>
      </w:r>
      <w:r w:rsidRPr="00DC3F08">
        <w:rPr>
          <w:rFonts w:ascii="Times New Roman" w:hAnsi="Times New Roman" w:cs="Times New Roman"/>
          <w:spacing w:val="-10"/>
          <w:sz w:val="24"/>
          <w:szCs w:val="24"/>
        </w:rPr>
        <w:t>i</w:t>
      </w:r>
      <w:r w:rsidRPr="00DC3F08">
        <w:rPr>
          <w:rFonts w:ascii="Times New Roman" w:hAnsi="Times New Roman" w:cs="Times New Roman"/>
          <w:sz w:val="24"/>
          <w:szCs w:val="24"/>
        </w:rPr>
        <w:t>n</w:t>
      </w:r>
      <w:r w:rsidRPr="00DC3F08">
        <w:rPr>
          <w:rFonts w:ascii="Times New Roman" w:hAnsi="Times New Roman" w:cs="Times New Roman"/>
          <w:spacing w:val="12"/>
          <w:sz w:val="24"/>
          <w:szCs w:val="24"/>
        </w:rPr>
        <w:t xml:space="preserve"> </w:t>
      </w:r>
      <w:r w:rsidRPr="00DC3F08">
        <w:rPr>
          <w:rFonts w:ascii="Times New Roman" w:hAnsi="Times New Roman" w:cs="Times New Roman"/>
          <w:spacing w:val="-10"/>
          <w:sz w:val="24"/>
          <w:szCs w:val="24"/>
        </w:rPr>
        <w:t>y</w:t>
      </w:r>
      <w:r w:rsidRPr="00DC3F08">
        <w:rPr>
          <w:rFonts w:ascii="Times New Roman" w:hAnsi="Times New Roman" w:cs="Times New Roman"/>
          <w:spacing w:val="-1"/>
          <w:sz w:val="24"/>
          <w:szCs w:val="24"/>
        </w:rPr>
        <w:t>ear</w:t>
      </w:r>
      <w:r w:rsidRPr="00DC3F08">
        <w:rPr>
          <w:rFonts w:ascii="Times New Roman" w:hAnsi="Times New Roman" w:cs="Times New Roman"/>
          <w:sz w:val="24"/>
          <w:szCs w:val="24"/>
        </w:rPr>
        <w:t>s t</w:t>
      </w:r>
      <w:r w:rsidRPr="00DC3F08">
        <w:rPr>
          <w:rFonts w:ascii="Times New Roman" w:hAnsi="Times New Roman" w:cs="Times New Roman"/>
          <w:spacing w:val="-3"/>
          <w:sz w:val="24"/>
          <w:szCs w:val="24"/>
        </w:rPr>
        <w:t>w</w:t>
      </w:r>
      <w:r w:rsidRPr="00DC3F08">
        <w:rPr>
          <w:rFonts w:ascii="Times New Roman" w:hAnsi="Times New Roman" w:cs="Times New Roman"/>
          <w:sz w:val="24"/>
          <w:szCs w:val="24"/>
        </w:rPr>
        <w:t xml:space="preserve">o </w:t>
      </w:r>
      <w:r w:rsidRPr="00DC3F08">
        <w:rPr>
          <w:rFonts w:ascii="Times New Roman" w:hAnsi="Times New Roman" w:cs="Times New Roman"/>
          <w:spacing w:val="-3"/>
          <w:sz w:val="24"/>
          <w:szCs w:val="24"/>
        </w:rPr>
        <w:t>a</w:t>
      </w:r>
      <w:r w:rsidRPr="00DC3F08">
        <w:rPr>
          <w:rFonts w:ascii="Times New Roman" w:hAnsi="Times New Roman" w:cs="Times New Roman"/>
          <w:sz w:val="24"/>
          <w:szCs w:val="24"/>
        </w:rPr>
        <w:t>nd</w:t>
      </w:r>
      <w:r w:rsidRPr="00DC3F08">
        <w:rPr>
          <w:rFonts w:ascii="Times New Roman" w:hAnsi="Times New Roman" w:cs="Times New Roman"/>
          <w:spacing w:val="-2"/>
          <w:sz w:val="24"/>
          <w:szCs w:val="24"/>
        </w:rPr>
        <w:t xml:space="preserve"> </w:t>
      </w:r>
      <w:r w:rsidRPr="00DC3F08">
        <w:rPr>
          <w:rFonts w:ascii="Times New Roman" w:hAnsi="Times New Roman" w:cs="Times New Roman"/>
          <w:sz w:val="24"/>
          <w:szCs w:val="24"/>
        </w:rPr>
        <w:t>t</w:t>
      </w:r>
      <w:r w:rsidRPr="00DC3F08">
        <w:rPr>
          <w:rFonts w:ascii="Times New Roman" w:hAnsi="Times New Roman" w:cs="Times New Roman"/>
          <w:spacing w:val="-2"/>
          <w:sz w:val="24"/>
          <w:szCs w:val="24"/>
        </w:rPr>
        <w:t>h</w:t>
      </w:r>
      <w:r w:rsidRPr="00DC3F08">
        <w:rPr>
          <w:rFonts w:ascii="Times New Roman" w:hAnsi="Times New Roman" w:cs="Times New Roman"/>
          <w:spacing w:val="-1"/>
          <w:sz w:val="24"/>
          <w:szCs w:val="24"/>
        </w:rPr>
        <w:t>ree</w:t>
      </w:r>
      <w:r w:rsidRPr="00DC3F08">
        <w:rPr>
          <w:rFonts w:ascii="Times New Roman" w:hAnsi="Times New Roman" w:cs="Times New Roman"/>
          <w:sz w:val="24"/>
          <w:szCs w:val="24"/>
        </w:rPr>
        <w:t xml:space="preserve"> on the Exchange </w:t>
      </w:r>
      <w:r w:rsidRPr="00DC3F08">
        <w:rPr>
          <w:rFonts w:ascii="Times New Roman" w:hAnsi="Times New Roman" w:cs="Times New Roman"/>
          <w:spacing w:val="1"/>
          <w:sz w:val="24"/>
          <w:szCs w:val="24"/>
        </w:rPr>
        <w:t>relating to these regulatory requirements. </w:t>
      </w:r>
    </w:p>
    <w:p w:rsidR="00437D25" w:rsidP="00880ADB" w:rsidRDefault="00437D25" w14:paraId="5D6CC6C9"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091AF775" w14:textId="77777777">
      <w:pPr>
        <w:autoSpaceDE w:val="0"/>
        <w:autoSpaceDN w:val="0"/>
        <w:adjustRightInd w:val="0"/>
        <w:spacing w:after="0" w:line="240" w:lineRule="auto"/>
        <w:ind w:right="-20"/>
        <w:rPr>
          <w:rFonts w:ascii="Times New Roman" w:hAnsi="Times New Roman" w:cs="Times New Roman"/>
          <w:b/>
          <w:bCs/>
          <w:sz w:val="24"/>
          <w:szCs w:val="24"/>
        </w:rPr>
      </w:pP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b</w:t>
      </w:r>
      <w:r w:rsidRPr="00BB3938">
        <w:rPr>
          <w:rFonts w:ascii="Times New Roman" w:hAnsi="Times New Roman" w:cs="Times New Roman"/>
          <w:b/>
          <w:bCs/>
          <w:sz w:val="24"/>
          <w:szCs w:val="24"/>
        </w:rPr>
        <w:t>le</w:t>
      </w:r>
      <w:r w:rsidRPr="00BB3938">
        <w:rPr>
          <w:rFonts w:ascii="Times New Roman" w:hAnsi="Times New Roman" w:cs="Times New Roman"/>
          <w:b/>
          <w:bCs/>
          <w:spacing w:val="-1"/>
          <w:sz w:val="24"/>
          <w:szCs w:val="24"/>
        </w:rPr>
        <w:t xml:space="preserve"> </w:t>
      </w:r>
      <w:r w:rsidR="00023FAE">
        <w:rPr>
          <w:rFonts w:ascii="Times New Roman" w:hAnsi="Times New Roman" w:cs="Times New Roman"/>
          <w:b/>
          <w:bCs/>
          <w:spacing w:val="-1"/>
          <w:sz w:val="24"/>
          <w:szCs w:val="24"/>
        </w:rPr>
        <w:t>4</w:t>
      </w:r>
      <w:r w:rsidR="00F808EF">
        <w:rPr>
          <w:rFonts w:ascii="Times New Roman" w:hAnsi="Times New Roman" w:cs="Times New Roman"/>
          <w:b/>
          <w:bCs/>
          <w:spacing w:val="-1"/>
          <w:sz w:val="24"/>
          <w:szCs w:val="24"/>
        </w:rPr>
        <w:t>a</w:t>
      </w:r>
      <w:r w:rsidRPr="00BB3938">
        <w:rPr>
          <w:rFonts w:ascii="Times New Roman" w:hAnsi="Times New Roman" w:cs="Times New Roman"/>
          <w:b/>
          <w:bCs/>
          <w:sz w:val="24"/>
          <w:szCs w:val="24"/>
        </w:rPr>
        <w:t>:</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Bu</w:t>
      </w:r>
      <w:r w:rsidRPr="00BB3938">
        <w:rPr>
          <w:rFonts w:ascii="Times New Roman" w:hAnsi="Times New Roman" w:cs="Times New Roman"/>
          <w:b/>
          <w:bCs/>
          <w:spacing w:val="-1"/>
          <w:sz w:val="24"/>
          <w:szCs w:val="24"/>
        </w:rPr>
        <w:t>r</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o Q</w:t>
      </w:r>
      <w:r w:rsidRPr="00BB3938">
        <w:rPr>
          <w:rFonts w:ascii="Times New Roman" w:hAnsi="Times New Roman" w:cs="Times New Roman"/>
          <w:b/>
          <w:bCs/>
          <w:spacing w:val="-2"/>
          <w:sz w:val="24"/>
          <w:szCs w:val="24"/>
        </w:rPr>
        <w:t>H</w:t>
      </w:r>
      <w:r w:rsidRPr="00BB3938">
        <w:rPr>
          <w:rFonts w:ascii="Times New Roman" w:hAnsi="Times New Roman" w:cs="Times New Roman"/>
          <w:b/>
          <w:bCs/>
          <w:sz w:val="24"/>
          <w:szCs w:val="24"/>
        </w:rPr>
        <w:t>P</w:t>
      </w:r>
      <w:r w:rsidRPr="00BB3938">
        <w:rPr>
          <w:rFonts w:ascii="Times New Roman" w:hAnsi="Times New Roman" w:cs="Times New Roman"/>
          <w:b/>
          <w:bCs/>
          <w:spacing w:val="-5"/>
          <w:sz w:val="24"/>
          <w:szCs w:val="24"/>
        </w:rPr>
        <w:t xml:space="preserve"> </w:t>
      </w:r>
      <w:r w:rsidRPr="00BB3938">
        <w:rPr>
          <w:rFonts w:ascii="Times New Roman" w:hAnsi="Times New Roman" w:cs="Times New Roman"/>
          <w:b/>
          <w:bCs/>
          <w:sz w:val="24"/>
          <w:szCs w:val="24"/>
        </w:rPr>
        <w:t>Iss</w:t>
      </w:r>
      <w:r w:rsidRPr="00BB3938">
        <w:rPr>
          <w:rFonts w:ascii="Times New Roman" w:hAnsi="Times New Roman" w:cs="Times New Roman"/>
          <w:b/>
          <w:bCs/>
          <w:spacing w:val="1"/>
          <w:sz w:val="24"/>
          <w:szCs w:val="24"/>
        </w:rPr>
        <w:t>u</w:t>
      </w:r>
      <w:r w:rsidRPr="00BB3938">
        <w:rPr>
          <w:rFonts w:ascii="Times New Roman" w:hAnsi="Times New Roman" w:cs="Times New Roman"/>
          <w:b/>
          <w:bCs/>
          <w:spacing w:val="-1"/>
          <w:sz w:val="24"/>
          <w:szCs w:val="24"/>
        </w:rPr>
        <w:t>er</w:t>
      </w:r>
      <w:r w:rsidRPr="00BB3938">
        <w:rPr>
          <w:rFonts w:ascii="Times New Roman" w:hAnsi="Times New Roman" w:cs="Times New Roman"/>
          <w:b/>
          <w:bCs/>
          <w:sz w:val="24"/>
          <w:szCs w:val="24"/>
        </w:rPr>
        <w:t>s in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Y</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2"/>
          <w:sz w:val="24"/>
          <w:szCs w:val="24"/>
        </w:rPr>
        <w:t>a</w:t>
      </w:r>
      <w:r w:rsidRPr="00BB3938">
        <w:rPr>
          <w:rFonts w:ascii="Times New Roman" w:hAnsi="Times New Roman" w:cs="Times New Roman"/>
          <w:b/>
          <w:bCs/>
          <w:spacing w:val="-1"/>
          <w:sz w:val="24"/>
          <w:szCs w:val="24"/>
        </w:rPr>
        <w:t>r</w:t>
      </w:r>
      <w:r w:rsidRPr="00BB3938">
        <w:rPr>
          <w:rFonts w:ascii="Times New Roman" w:hAnsi="Times New Roman" w:cs="Times New Roman"/>
          <w:b/>
          <w:bCs/>
          <w:sz w:val="24"/>
          <w:szCs w:val="24"/>
        </w:rPr>
        <w:t>s</w:t>
      </w:r>
      <w:r w:rsidR="00B75A47">
        <w:rPr>
          <w:rFonts w:ascii="Times New Roman" w:hAnsi="Times New Roman" w:cs="Times New Roman"/>
          <w:b/>
          <w:bCs/>
          <w:sz w:val="24"/>
          <w:szCs w:val="24"/>
        </w:rPr>
        <w:t xml:space="preserve"> </w:t>
      </w:r>
      <w:r w:rsidRPr="00BB3938">
        <w:rPr>
          <w:rFonts w:ascii="Times New Roman" w:hAnsi="Times New Roman" w:cs="Times New Roman"/>
          <w:b/>
          <w:bCs/>
          <w:sz w:val="24"/>
          <w:szCs w:val="24"/>
        </w:rPr>
        <w:t>2 a</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d</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3</w:t>
      </w:r>
    </w:p>
    <w:p w:rsidR="00A43322" w:rsidP="00880ADB" w:rsidRDefault="00A43322" w14:paraId="6A93F242" w14:textId="77777777">
      <w:pPr>
        <w:autoSpaceDE w:val="0"/>
        <w:autoSpaceDN w:val="0"/>
        <w:adjustRightInd w:val="0"/>
        <w:spacing w:after="0" w:line="240" w:lineRule="auto"/>
        <w:ind w:right="-20"/>
        <w:rPr>
          <w:rFonts w:ascii="Times New Roman" w:hAnsi="Times New Roman" w:cs="Times New Roman"/>
          <w:b/>
          <w:bCs/>
          <w:sz w:val="24"/>
          <w:szCs w:val="24"/>
        </w:rPr>
      </w:pPr>
    </w:p>
    <w:tbl>
      <w:tblPr>
        <w:tblStyle w:val="TableGrid"/>
        <w:tblW w:w="0" w:type="auto"/>
        <w:jc w:val="center"/>
        <w:tblLayout w:type="fixed"/>
        <w:tblLook w:val="04A0" w:firstRow="1" w:lastRow="0" w:firstColumn="1" w:lastColumn="0" w:noHBand="0" w:noVBand="1"/>
      </w:tblPr>
      <w:tblGrid>
        <w:gridCol w:w="2065"/>
        <w:gridCol w:w="1440"/>
        <w:gridCol w:w="1800"/>
        <w:gridCol w:w="1350"/>
        <w:gridCol w:w="1710"/>
        <w:gridCol w:w="1705"/>
      </w:tblGrid>
      <w:tr w:rsidR="00F96A98" w:rsidTr="00277078" w14:paraId="7D1BD8C9" w14:textId="77777777">
        <w:trPr>
          <w:jc w:val="center"/>
        </w:trPr>
        <w:tc>
          <w:tcPr>
            <w:tcW w:w="2065" w:type="dxa"/>
            <w:vAlign w:val="center"/>
          </w:tcPr>
          <w:p w:rsidRPr="00277078" w:rsidR="00A43322" w:rsidP="00277078" w:rsidRDefault="00A43322" w14:paraId="48C1B501" w14:textId="77777777">
            <w:pPr>
              <w:autoSpaceDE w:val="0"/>
              <w:autoSpaceDN w:val="0"/>
              <w:adjustRightInd w:val="0"/>
              <w:ind w:right="-20"/>
              <w:rPr>
                <w:rFonts w:ascii="Times New Roman" w:hAnsi="Times New Roman" w:cs="Times New Roman"/>
                <w:sz w:val="24"/>
                <w:szCs w:val="24"/>
              </w:rPr>
            </w:pPr>
            <w:r w:rsidRPr="00277078">
              <w:rPr>
                <w:rFonts w:ascii="Times New Roman" w:hAnsi="Times New Roman" w:eastAsia="Times New Roman" w:cs="Times New Roman"/>
                <w:spacing w:val="-5"/>
                <w:sz w:val="24"/>
                <w:szCs w:val="24"/>
              </w:rPr>
              <w:t>L</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bor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t</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pacing w:val="-2"/>
                <w:sz w:val="24"/>
                <w:szCs w:val="24"/>
              </w:rPr>
              <w:t>g</w:t>
            </w:r>
            <w:r w:rsidRPr="00277078">
              <w:rPr>
                <w:rFonts w:ascii="Times New Roman" w:hAnsi="Times New Roman" w:eastAsia="Times New Roman" w:cs="Times New Roman"/>
                <w:sz w:val="24"/>
                <w:szCs w:val="24"/>
              </w:rPr>
              <w:t>o</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y</w:t>
            </w:r>
          </w:p>
        </w:tc>
        <w:tc>
          <w:tcPr>
            <w:tcW w:w="1440" w:type="dxa"/>
            <w:vAlign w:val="center"/>
          </w:tcPr>
          <w:p w:rsidRPr="00277078" w:rsidR="00A43322" w:rsidP="00023FAE" w:rsidRDefault="00A43322" w14:paraId="4A49B7D6"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z w:val="24"/>
                <w:szCs w:val="24"/>
              </w:rPr>
              <w:t>Numb</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z w:val="24"/>
                <w:szCs w:val="24"/>
              </w:rPr>
              <w:t>of</w:t>
            </w:r>
          </w:p>
          <w:p w:rsidRPr="00277078" w:rsidR="00A43322" w:rsidP="00023FAE" w:rsidRDefault="00A43322" w14:paraId="091E69BB"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Respondents</w:t>
            </w:r>
          </w:p>
        </w:tc>
        <w:tc>
          <w:tcPr>
            <w:tcW w:w="1800" w:type="dxa"/>
            <w:vAlign w:val="center"/>
          </w:tcPr>
          <w:p w:rsidRPr="00277078" w:rsidR="00A43322" w:rsidP="00023FAE" w:rsidRDefault="00A43322" w14:paraId="6ECAEE5E"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ly</w:t>
            </w:r>
            <w:r w:rsidRPr="00277078">
              <w:rPr>
                <w:rFonts w:ascii="Times New Roman" w:hAnsi="Times New Roman" w:eastAsia="Times New Roman" w:cs="Times New Roman"/>
                <w:spacing w:val="-7"/>
                <w:sz w:val="24"/>
                <w:szCs w:val="24"/>
              </w:rPr>
              <w:t xml:space="preserve"> </w:t>
            </w:r>
            <w:r w:rsidRPr="00277078">
              <w:rPr>
                <w:rFonts w:ascii="Times New Roman" w:hAnsi="Times New Roman" w:eastAsia="Times New Roman" w:cs="Times New Roman"/>
                <w:spacing w:val="-5"/>
                <w:sz w:val="24"/>
                <w:szCs w:val="24"/>
              </w:rPr>
              <w:t>L</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bor</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 xml:space="preserve">osts </w:t>
            </w:r>
            <w:r w:rsidRPr="00277078">
              <w:rPr>
                <w:rFonts w:ascii="Times New Roman" w:hAnsi="Times New Roman" w:eastAsia="Times New Roman" w:cs="Times New Roman"/>
                <w:spacing w:val="-1"/>
                <w:sz w:val="24"/>
                <w:szCs w:val="24"/>
              </w:rPr>
              <w:t>(</w:t>
            </w: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 xml:space="preserve">ly </w:t>
            </w:r>
            <w:r w:rsidRPr="00277078">
              <w:rPr>
                <w:rFonts w:ascii="Times New Roman" w:hAnsi="Times New Roman" w:eastAsia="Times New Roman" w:cs="Times New Roman"/>
                <w:spacing w:val="-1"/>
                <w:sz w:val="24"/>
                <w:szCs w:val="24"/>
              </w:rPr>
              <w:t>ra</w:t>
            </w:r>
            <w:r w:rsidRPr="00277078">
              <w:rPr>
                <w:rFonts w:ascii="Times New Roman" w:hAnsi="Times New Roman" w:eastAsia="Times New Roman" w:cs="Times New Roman"/>
                <w:sz w:val="24"/>
                <w:szCs w:val="24"/>
              </w:rPr>
              <w:t>te</w:t>
            </w:r>
            <w:r w:rsidRPr="00277078">
              <w:rPr>
                <w:rFonts w:ascii="Times New Roman" w:hAnsi="Times New Roman" w:eastAsia="Times New Roman" w:cs="Times New Roman"/>
                <w:spacing w:val="-1"/>
                <w:sz w:val="24"/>
                <w:szCs w:val="24"/>
              </w:rPr>
              <w:t xml:space="preserve"> </w:t>
            </w:r>
            <w:r w:rsidRPr="00277078">
              <w:rPr>
                <w:rFonts w:ascii="Times New Roman" w:hAnsi="Times New Roman" w:eastAsia="Times New Roman" w:cs="Times New Roman"/>
                <w:sz w:val="24"/>
                <w:szCs w:val="24"/>
              </w:rPr>
              <w:t>+</w:t>
            </w:r>
            <w:r w:rsidRPr="00277078">
              <w:rPr>
                <w:rFonts w:ascii="Times New Roman" w:hAnsi="Times New Roman" w:eastAsia="Times New Roman" w:cs="Times New Roman"/>
                <w:spacing w:val="-1"/>
                <w:sz w:val="24"/>
                <w:szCs w:val="24"/>
              </w:rPr>
              <w:t xml:space="preserve"> </w:t>
            </w:r>
            <w:r w:rsidRPr="00277078">
              <w:rPr>
                <w:rFonts w:ascii="Times New Roman" w:hAnsi="Times New Roman" w:cs="Times New Roman"/>
                <w:spacing w:val="2"/>
                <w:sz w:val="24"/>
                <w:szCs w:val="24"/>
              </w:rPr>
              <w:t>100</w:t>
            </w:r>
            <w:r w:rsidRPr="00277078">
              <w:rPr>
                <w:rFonts w:ascii="Times New Roman" w:hAnsi="Times New Roman" w:cs="Times New Roman"/>
                <w:sz w:val="24"/>
                <w:szCs w:val="24"/>
              </w:rPr>
              <w:t xml:space="preserve">% </w:t>
            </w:r>
            <w:r w:rsidRPr="00277078">
              <w:rPr>
                <w:rFonts w:ascii="Times New Roman" w:hAnsi="Times New Roman" w:eastAsia="Times New Roman" w:cs="Times New Roman"/>
                <w:spacing w:val="-1"/>
                <w:sz w:val="24"/>
                <w:szCs w:val="24"/>
              </w:rPr>
              <w:t>Fr</w:t>
            </w:r>
            <w:r w:rsidRPr="00277078">
              <w:rPr>
                <w:rFonts w:ascii="Times New Roman" w:hAnsi="Times New Roman" w:eastAsia="Times New Roman" w:cs="Times New Roman"/>
                <w:sz w:val="24"/>
                <w:szCs w:val="24"/>
              </w:rPr>
              <w:t>in</w:t>
            </w:r>
            <w:r w:rsidRPr="00277078">
              <w:rPr>
                <w:rFonts w:ascii="Times New Roman" w:hAnsi="Times New Roman" w:eastAsia="Times New Roman" w:cs="Times New Roman"/>
                <w:spacing w:val="-2"/>
                <w:sz w:val="24"/>
                <w:szCs w:val="24"/>
              </w:rPr>
              <w:t xml:space="preserve">ge </w:t>
            </w:r>
            <w:r w:rsidRPr="00277078">
              <w:rPr>
                <w:rFonts w:ascii="Times New Roman" w:hAnsi="Times New Roman" w:eastAsia="Times New Roman" w:cs="Times New Roman"/>
                <w:sz w:val="24"/>
                <w:szCs w:val="24"/>
              </w:rPr>
              <w:t>b</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r w:rsidRPr="00277078">
              <w:rPr>
                <w:rFonts w:ascii="Times New Roman" w:hAnsi="Times New Roman" w:eastAsia="Times New Roman" w:cs="Times New Roman"/>
                <w:spacing w:val="-1"/>
                <w:sz w:val="24"/>
                <w:szCs w:val="24"/>
              </w:rPr>
              <w:t>ef</w:t>
            </w:r>
            <w:r w:rsidRPr="00277078">
              <w:rPr>
                <w:rFonts w:ascii="Times New Roman" w:hAnsi="Times New Roman" w:eastAsia="Times New Roman" w:cs="Times New Roman"/>
                <w:sz w:val="24"/>
                <w:szCs w:val="24"/>
              </w:rPr>
              <w:t>its)</w:t>
            </w:r>
          </w:p>
        </w:tc>
        <w:tc>
          <w:tcPr>
            <w:tcW w:w="1350" w:type="dxa"/>
            <w:vAlign w:val="center"/>
          </w:tcPr>
          <w:p w:rsidRPr="00277078" w:rsidR="00A43322" w:rsidP="00023FAE" w:rsidRDefault="00A43322" w14:paraId="7A277844"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p>
          <w:p w:rsidRPr="00277078" w:rsidR="00A43322" w:rsidP="00023FAE" w:rsidRDefault="00A43322" w14:paraId="573DCD1A"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Hou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s</w:t>
            </w:r>
          </w:p>
        </w:tc>
        <w:tc>
          <w:tcPr>
            <w:tcW w:w="1710" w:type="dxa"/>
            <w:vAlign w:val="center"/>
          </w:tcPr>
          <w:p w:rsidRPr="00277078" w:rsidR="00A43322" w:rsidP="00023FAE" w:rsidRDefault="00A43322" w14:paraId="78F236C8" w14:textId="77777777">
            <w:pPr>
              <w:ind w:right="-20"/>
              <w:jc w:val="center"/>
              <w:rPr>
                <w:rFonts w:ascii="Times New Roman" w:hAnsi="Times New Roman" w:eastAsia="Times New Roman" w:cs="Times New Roman"/>
                <w:sz w:val="24"/>
                <w:szCs w:val="24"/>
              </w:rPr>
            </w:pPr>
            <w:r w:rsidRPr="00277078">
              <w:rPr>
                <w:rFonts w:ascii="Times New Roman" w:hAnsi="Times New Roman" w:eastAsia="Times New Roman" w:cs="Times New Roman"/>
                <w:sz w:val="24"/>
                <w:szCs w:val="24"/>
              </w:rPr>
              <w:t>Tot</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 xml:space="preserve">l </w:t>
            </w: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n</w:t>
            </w:r>
          </w:p>
          <w:p w:rsidRPr="00277078" w:rsidR="00A43322" w:rsidP="00023FAE" w:rsidRDefault="00A43322" w14:paraId="7F2C9CC6"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osts (per Respondent)</w:t>
            </w:r>
          </w:p>
        </w:tc>
        <w:tc>
          <w:tcPr>
            <w:tcW w:w="1705" w:type="dxa"/>
            <w:vAlign w:val="center"/>
          </w:tcPr>
          <w:p w:rsidRPr="00277078" w:rsidR="00A43322" w:rsidP="00023FAE" w:rsidRDefault="00A43322" w14:paraId="6D875D86" w14:textId="77777777">
            <w:pPr>
              <w:autoSpaceDE w:val="0"/>
              <w:autoSpaceDN w:val="0"/>
              <w:adjustRightInd w:val="0"/>
              <w:ind w:right="-20"/>
              <w:jc w:val="center"/>
              <w:rPr>
                <w:rFonts w:ascii="Times New Roman" w:hAnsi="Times New Roman" w:cs="Times New Roman"/>
                <w:sz w:val="24"/>
                <w:szCs w:val="24"/>
              </w:rPr>
            </w:pPr>
            <w:r w:rsidRPr="00277078">
              <w:rPr>
                <w:rFonts w:ascii="Times New Roman" w:hAnsi="Times New Roman" w:eastAsia="Times New Roman" w:cs="Times New Roman"/>
                <w:sz w:val="24"/>
                <w:szCs w:val="24"/>
              </w:rPr>
              <w:t>Tot</w:t>
            </w:r>
            <w:r w:rsidRPr="00277078">
              <w:rPr>
                <w:rFonts w:ascii="Times New Roman" w:hAnsi="Times New Roman" w:eastAsia="Times New Roman" w:cs="Times New Roman"/>
                <w:spacing w:val="-1"/>
                <w:sz w:val="24"/>
                <w:szCs w:val="24"/>
              </w:rPr>
              <w:t>a</w:t>
            </w:r>
            <w:r w:rsidRPr="00277078">
              <w:rPr>
                <w:rFonts w:ascii="Times New Roman" w:hAnsi="Times New Roman" w:eastAsia="Times New Roman" w:cs="Times New Roman"/>
                <w:sz w:val="24"/>
                <w:szCs w:val="24"/>
              </w:rPr>
              <w:t xml:space="preserve">l </w:t>
            </w:r>
            <w:r w:rsidRPr="00277078">
              <w:rPr>
                <w:rFonts w:ascii="Times New Roman" w:hAnsi="Times New Roman" w:eastAsia="Times New Roman" w:cs="Times New Roman"/>
                <w:spacing w:val="-2"/>
                <w:sz w:val="24"/>
                <w:szCs w:val="24"/>
              </w:rPr>
              <w:t>B</w:t>
            </w:r>
            <w:r w:rsidRPr="00277078">
              <w:rPr>
                <w:rFonts w:ascii="Times New Roman" w:hAnsi="Times New Roman" w:eastAsia="Times New Roman" w:cs="Times New Roman"/>
                <w:sz w:val="24"/>
                <w:szCs w:val="24"/>
              </w:rPr>
              <w:t>u</w:t>
            </w:r>
            <w:r w:rsidRPr="00277078">
              <w:rPr>
                <w:rFonts w:ascii="Times New Roman" w:hAnsi="Times New Roman" w:eastAsia="Times New Roman" w:cs="Times New Roman"/>
                <w:spacing w:val="-1"/>
                <w:sz w:val="24"/>
                <w:szCs w:val="24"/>
              </w:rPr>
              <w:t>r</w:t>
            </w:r>
            <w:r w:rsidRPr="00277078">
              <w:rPr>
                <w:rFonts w:ascii="Times New Roman" w:hAnsi="Times New Roman" w:eastAsia="Times New Roman" w:cs="Times New Roman"/>
                <w:sz w:val="24"/>
                <w:szCs w:val="24"/>
              </w:rPr>
              <w:t>d</w:t>
            </w:r>
            <w:r w:rsidRPr="00277078">
              <w:rPr>
                <w:rFonts w:ascii="Times New Roman" w:hAnsi="Times New Roman" w:eastAsia="Times New Roman" w:cs="Times New Roman"/>
                <w:spacing w:val="-1"/>
                <w:sz w:val="24"/>
                <w:szCs w:val="24"/>
              </w:rPr>
              <w:t>e</w:t>
            </w:r>
            <w:r w:rsidRPr="00277078">
              <w:rPr>
                <w:rFonts w:ascii="Times New Roman" w:hAnsi="Times New Roman" w:eastAsia="Times New Roman" w:cs="Times New Roman"/>
                <w:sz w:val="24"/>
                <w:szCs w:val="24"/>
              </w:rPr>
              <w:t xml:space="preserve">n </w:t>
            </w:r>
            <w:r w:rsidRPr="00277078">
              <w:rPr>
                <w:rFonts w:ascii="Times New Roman" w:hAnsi="Times New Roman" w:eastAsia="Times New Roman" w:cs="Times New Roman"/>
                <w:spacing w:val="1"/>
                <w:sz w:val="24"/>
                <w:szCs w:val="24"/>
              </w:rPr>
              <w:t>C</w:t>
            </w:r>
            <w:r w:rsidRPr="00277078">
              <w:rPr>
                <w:rFonts w:ascii="Times New Roman" w:hAnsi="Times New Roman" w:eastAsia="Times New Roman" w:cs="Times New Roman"/>
                <w:sz w:val="24"/>
                <w:szCs w:val="24"/>
              </w:rPr>
              <w:t>ost (All Respondents)</w:t>
            </w:r>
          </w:p>
        </w:tc>
      </w:tr>
      <w:tr w:rsidR="00D7704F" w:rsidTr="00277078" w14:paraId="2D03333C" w14:textId="77777777">
        <w:trPr>
          <w:jc w:val="center"/>
        </w:trPr>
        <w:tc>
          <w:tcPr>
            <w:tcW w:w="2065" w:type="dxa"/>
          </w:tcPr>
          <w:p w:rsidR="00D7704F" w:rsidP="00D7704F" w:rsidRDefault="00D7704F" w14:paraId="305881A5"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Health Policy Analyst</w:t>
            </w:r>
          </w:p>
        </w:tc>
        <w:tc>
          <w:tcPr>
            <w:tcW w:w="1440" w:type="dxa"/>
          </w:tcPr>
          <w:p w:rsidR="00D7704F" w:rsidP="00D7704F" w:rsidRDefault="00D7704F" w14:paraId="4E725CB3" w14:textId="18C9346D">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D7704F" w:rsidP="00D7704F" w:rsidRDefault="00D7704F" w14:paraId="145B1CFE" w14:textId="5F3E64F5">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87.12</w:t>
            </w:r>
          </w:p>
        </w:tc>
        <w:tc>
          <w:tcPr>
            <w:tcW w:w="1350" w:type="dxa"/>
          </w:tcPr>
          <w:p w:rsidR="00D7704F" w:rsidP="00D7704F" w:rsidRDefault="00D7704F" w14:paraId="0673E736"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710" w:type="dxa"/>
          </w:tcPr>
          <w:p w:rsidR="00D7704F" w:rsidP="00D7704F" w:rsidRDefault="00D7704F" w14:paraId="2779B92B" w14:textId="4D6A3811">
            <w:pPr>
              <w:autoSpaceDE w:val="0"/>
              <w:autoSpaceDN w:val="0"/>
              <w:adjustRightInd w:val="0"/>
              <w:ind w:right="-20"/>
              <w:jc w:val="center"/>
              <w:rPr>
                <w:rFonts w:ascii="Times New Roman" w:hAnsi="Times New Roman" w:cs="Times New Roman"/>
                <w:sz w:val="24"/>
                <w:szCs w:val="24"/>
              </w:rPr>
            </w:pPr>
            <w:r w:rsidRPr="00D7704F">
              <w:rPr>
                <w:rFonts w:ascii="Times New Roman" w:hAnsi="Times New Roman" w:cs="Times New Roman"/>
                <w:sz w:val="24"/>
                <w:szCs w:val="24"/>
              </w:rPr>
              <w:t>$1,568.16</w:t>
            </w:r>
          </w:p>
        </w:tc>
        <w:tc>
          <w:tcPr>
            <w:tcW w:w="1705" w:type="dxa"/>
          </w:tcPr>
          <w:p w:rsidR="00D7704F" w:rsidP="00D7704F" w:rsidRDefault="00591825" w14:paraId="03C16318" w14:textId="52D9C82B">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$274,428.00</w:t>
            </w:r>
          </w:p>
        </w:tc>
      </w:tr>
      <w:tr w:rsidR="00D7704F" w:rsidTr="00277078" w14:paraId="37328E17" w14:textId="77777777">
        <w:trPr>
          <w:jc w:val="center"/>
        </w:trPr>
        <w:tc>
          <w:tcPr>
            <w:tcW w:w="2065" w:type="dxa"/>
          </w:tcPr>
          <w:p w:rsidR="00D7704F" w:rsidP="00D7704F" w:rsidRDefault="00D7704F" w14:paraId="6ED16261"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440" w:type="dxa"/>
          </w:tcPr>
          <w:p w:rsidR="00D7704F" w:rsidP="00D7704F" w:rsidRDefault="00D7704F" w14:paraId="71B81E6B" w14:textId="511701F5">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D7704F" w:rsidP="00D7704F" w:rsidRDefault="00D7704F" w14:paraId="3F73E063" w14:textId="35DAA1DE">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89.06</w:t>
            </w:r>
          </w:p>
        </w:tc>
        <w:tc>
          <w:tcPr>
            <w:tcW w:w="1350" w:type="dxa"/>
          </w:tcPr>
          <w:p w:rsidR="00D7704F" w:rsidP="00D7704F" w:rsidRDefault="00D7704F" w14:paraId="5B7416FF"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710" w:type="dxa"/>
          </w:tcPr>
          <w:p w:rsidR="00D7704F" w:rsidP="00D7704F" w:rsidRDefault="00D7704F" w14:paraId="0FA31719" w14:textId="1F80811D">
            <w:pPr>
              <w:autoSpaceDE w:val="0"/>
              <w:autoSpaceDN w:val="0"/>
              <w:adjustRightInd w:val="0"/>
              <w:ind w:right="-20"/>
              <w:jc w:val="center"/>
              <w:rPr>
                <w:rFonts w:ascii="Times New Roman" w:hAnsi="Times New Roman" w:cs="Times New Roman"/>
                <w:sz w:val="24"/>
                <w:szCs w:val="24"/>
              </w:rPr>
            </w:pPr>
            <w:r w:rsidRPr="00D7704F">
              <w:rPr>
                <w:rFonts w:ascii="Times New Roman" w:hAnsi="Times New Roman" w:cs="Times New Roman"/>
                <w:sz w:val="24"/>
                <w:szCs w:val="24"/>
              </w:rPr>
              <w:t>$1,603.08</w:t>
            </w:r>
          </w:p>
        </w:tc>
        <w:tc>
          <w:tcPr>
            <w:tcW w:w="1705" w:type="dxa"/>
          </w:tcPr>
          <w:p w:rsidR="00D7704F" w:rsidP="00D7704F" w:rsidRDefault="00591825" w14:paraId="7EB9C11E" w14:textId="43B6A982">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$280,539.00</w:t>
            </w:r>
          </w:p>
        </w:tc>
      </w:tr>
      <w:tr w:rsidR="00F96A98" w:rsidTr="00277078" w14:paraId="53626B03" w14:textId="77777777">
        <w:trPr>
          <w:trHeight w:val="81"/>
          <w:jc w:val="center"/>
        </w:trPr>
        <w:tc>
          <w:tcPr>
            <w:tcW w:w="2065" w:type="dxa"/>
          </w:tcPr>
          <w:p w:rsidR="009E0DD8" w:rsidP="00880ADB" w:rsidRDefault="009E0DD8" w14:paraId="2981DB4E"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9E0DD8" w:rsidP="00023FAE" w:rsidRDefault="009E0DD8" w14:paraId="75C6F5BB" w14:textId="77777777">
            <w:pPr>
              <w:autoSpaceDE w:val="0"/>
              <w:autoSpaceDN w:val="0"/>
              <w:adjustRightInd w:val="0"/>
              <w:ind w:right="-20"/>
              <w:jc w:val="center"/>
              <w:rPr>
                <w:rFonts w:ascii="Times New Roman" w:hAnsi="Times New Roman" w:cs="Times New Roman"/>
                <w:sz w:val="24"/>
                <w:szCs w:val="24"/>
              </w:rPr>
            </w:pPr>
          </w:p>
        </w:tc>
        <w:tc>
          <w:tcPr>
            <w:tcW w:w="1800" w:type="dxa"/>
          </w:tcPr>
          <w:p w:rsidR="009E0DD8" w:rsidP="00023FAE" w:rsidRDefault="009E0DD8" w14:paraId="6CCE0230" w14:textId="77777777">
            <w:pPr>
              <w:autoSpaceDE w:val="0"/>
              <w:autoSpaceDN w:val="0"/>
              <w:adjustRightInd w:val="0"/>
              <w:ind w:right="-20"/>
              <w:jc w:val="center"/>
              <w:rPr>
                <w:rFonts w:ascii="Times New Roman" w:hAnsi="Times New Roman" w:cs="Times New Roman"/>
                <w:sz w:val="24"/>
                <w:szCs w:val="24"/>
              </w:rPr>
            </w:pPr>
          </w:p>
        </w:tc>
        <w:tc>
          <w:tcPr>
            <w:tcW w:w="1350" w:type="dxa"/>
          </w:tcPr>
          <w:p w:rsidR="009E0DD8" w:rsidP="00023FAE" w:rsidRDefault="009E0DD8" w14:paraId="3636E400"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36</w:t>
            </w:r>
          </w:p>
        </w:tc>
        <w:tc>
          <w:tcPr>
            <w:tcW w:w="1710" w:type="dxa"/>
          </w:tcPr>
          <w:p w:rsidR="009E0DD8" w:rsidP="00023FAE" w:rsidRDefault="009E0DD8" w14:paraId="72D59183" w14:textId="2B5929D8">
            <w:pPr>
              <w:autoSpaceDE w:val="0"/>
              <w:autoSpaceDN w:val="0"/>
              <w:adjustRightInd w:val="0"/>
              <w:ind w:right="-20"/>
              <w:jc w:val="center"/>
              <w:rPr>
                <w:rFonts w:ascii="Times New Roman" w:hAnsi="Times New Roman" w:cs="Times New Roman"/>
                <w:sz w:val="24"/>
                <w:szCs w:val="24"/>
              </w:rPr>
            </w:pPr>
          </w:p>
        </w:tc>
        <w:tc>
          <w:tcPr>
            <w:tcW w:w="1705" w:type="dxa"/>
          </w:tcPr>
          <w:p w:rsidR="009E0DD8" w:rsidP="00C5234B" w:rsidRDefault="009E0DD8" w14:paraId="063C53AB" w14:textId="3CE4A9F6">
            <w:pPr>
              <w:autoSpaceDE w:val="0"/>
              <w:autoSpaceDN w:val="0"/>
              <w:adjustRightInd w:val="0"/>
              <w:ind w:right="-20"/>
              <w:jc w:val="center"/>
              <w:rPr>
                <w:rFonts w:ascii="Times New Roman" w:hAnsi="Times New Roman" w:cs="Times New Roman"/>
                <w:sz w:val="24"/>
                <w:szCs w:val="24"/>
              </w:rPr>
            </w:pPr>
          </w:p>
        </w:tc>
      </w:tr>
      <w:tr w:rsidR="00FE5DAB" w:rsidTr="00277078" w14:paraId="7BB8DDD2" w14:textId="77777777">
        <w:trPr>
          <w:trHeight w:val="81"/>
          <w:jc w:val="center"/>
        </w:trPr>
        <w:tc>
          <w:tcPr>
            <w:tcW w:w="2065" w:type="dxa"/>
          </w:tcPr>
          <w:p w:rsidR="00FE5DAB" w:rsidP="00880ADB" w:rsidRDefault="00FE5DAB" w14:paraId="6C4A3CAF" w14:textId="7B9815E3">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Total Hours</w:t>
            </w:r>
          </w:p>
        </w:tc>
        <w:tc>
          <w:tcPr>
            <w:tcW w:w="1440" w:type="dxa"/>
          </w:tcPr>
          <w:p w:rsidR="00FE5DAB" w:rsidP="00023FAE" w:rsidRDefault="00FE5DAB" w14:paraId="7706E93A" w14:textId="77777777">
            <w:pPr>
              <w:autoSpaceDE w:val="0"/>
              <w:autoSpaceDN w:val="0"/>
              <w:adjustRightInd w:val="0"/>
              <w:ind w:right="-20"/>
              <w:jc w:val="center"/>
              <w:rPr>
                <w:rFonts w:ascii="Times New Roman" w:hAnsi="Times New Roman" w:cs="Times New Roman"/>
                <w:sz w:val="24"/>
                <w:szCs w:val="24"/>
              </w:rPr>
            </w:pPr>
          </w:p>
        </w:tc>
        <w:tc>
          <w:tcPr>
            <w:tcW w:w="1800" w:type="dxa"/>
          </w:tcPr>
          <w:p w:rsidR="00FE5DAB" w:rsidP="00023FAE" w:rsidRDefault="00FE5DAB" w14:paraId="5F2E4663" w14:textId="77777777">
            <w:pPr>
              <w:autoSpaceDE w:val="0"/>
              <w:autoSpaceDN w:val="0"/>
              <w:adjustRightInd w:val="0"/>
              <w:ind w:right="-20"/>
              <w:jc w:val="center"/>
              <w:rPr>
                <w:rFonts w:ascii="Times New Roman" w:hAnsi="Times New Roman" w:cs="Times New Roman"/>
                <w:sz w:val="24"/>
                <w:szCs w:val="24"/>
              </w:rPr>
            </w:pPr>
          </w:p>
        </w:tc>
        <w:tc>
          <w:tcPr>
            <w:tcW w:w="1350" w:type="dxa"/>
          </w:tcPr>
          <w:p w:rsidR="00FE5DAB" w:rsidP="00023FAE" w:rsidRDefault="001A0B11" w14:paraId="0D4F2899" w14:textId="61500A95">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12,600</w:t>
            </w:r>
          </w:p>
        </w:tc>
        <w:tc>
          <w:tcPr>
            <w:tcW w:w="1710" w:type="dxa"/>
          </w:tcPr>
          <w:p w:rsidRPr="00D7704F" w:rsidR="00FE5DAB" w:rsidP="001A0B11" w:rsidRDefault="001A0B11" w14:paraId="30D526E3" w14:textId="1E0A3F22">
            <w:pPr>
              <w:autoSpaceDE w:val="0"/>
              <w:autoSpaceDN w:val="0"/>
              <w:adjustRightInd w:val="0"/>
              <w:ind w:right="-20"/>
              <w:jc w:val="center"/>
              <w:rPr>
                <w:rFonts w:ascii="Times New Roman" w:hAnsi="Times New Roman" w:cs="Times New Roman"/>
                <w:sz w:val="24"/>
                <w:szCs w:val="24"/>
              </w:rPr>
            </w:pPr>
            <w:r w:rsidRPr="001A0B11">
              <w:rPr>
                <w:rFonts w:ascii="Times New Roman" w:hAnsi="Times New Roman" w:cs="Times New Roman"/>
                <w:sz w:val="24"/>
                <w:szCs w:val="24"/>
              </w:rPr>
              <w:t>$3,171.24</w:t>
            </w:r>
            <w:r w:rsidRPr="001A0B11">
              <w:rPr>
                <w:rFonts w:ascii="Times New Roman" w:hAnsi="Times New Roman" w:cs="Times New Roman"/>
                <w:sz w:val="24"/>
                <w:szCs w:val="24"/>
              </w:rPr>
              <w:tab/>
            </w:r>
          </w:p>
        </w:tc>
        <w:tc>
          <w:tcPr>
            <w:tcW w:w="1705" w:type="dxa"/>
          </w:tcPr>
          <w:p w:rsidRPr="00D7704F" w:rsidR="00FE5DAB" w:rsidP="00C5234B" w:rsidRDefault="001A0B11" w14:paraId="7C4199DE" w14:textId="6B523453">
            <w:pPr>
              <w:autoSpaceDE w:val="0"/>
              <w:autoSpaceDN w:val="0"/>
              <w:adjustRightInd w:val="0"/>
              <w:ind w:right="-20"/>
              <w:jc w:val="center"/>
              <w:rPr>
                <w:rFonts w:ascii="Times New Roman" w:hAnsi="Times New Roman" w:cs="Times New Roman"/>
                <w:sz w:val="24"/>
                <w:szCs w:val="24"/>
              </w:rPr>
            </w:pPr>
            <w:r w:rsidRPr="001A0B11">
              <w:rPr>
                <w:rFonts w:ascii="Times New Roman" w:hAnsi="Times New Roman" w:cs="Times New Roman"/>
                <w:sz w:val="24"/>
                <w:szCs w:val="24"/>
              </w:rPr>
              <w:t>$554,967.00</w:t>
            </w:r>
          </w:p>
        </w:tc>
      </w:tr>
    </w:tbl>
    <w:p w:rsidRPr="00BB3938" w:rsidR="00BB3938" w:rsidP="00880ADB" w:rsidRDefault="00BB3938" w14:paraId="01B02C28" w14:textId="77777777">
      <w:pPr>
        <w:autoSpaceDE w:val="0"/>
        <w:autoSpaceDN w:val="0"/>
        <w:adjustRightInd w:val="0"/>
        <w:spacing w:after="0" w:line="240" w:lineRule="auto"/>
        <w:ind w:right="-20"/>
        <w:rPr>
          <w:rFonts w:ascii="Times New Roman" w:hAnsi="Times New Roman" w:cs="Times New Roman"/>
        </w:rPr>
      </w:pPr>
    </w:p>
    <w:p w:rsidRPr="00BB3938" w:rsidR="00F808EF" w:rsidP="00F808EF" w:rsidRDefault="00DA5828" w14:paraId="5E9ABABE" w14:textId="77777777">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lastRenderedPageBreak/>
        <w:t>W</w:t>
      </w:r>
      <w:r w:rsidRPr="00BB3938" w:rsidR="00F808EF">
        <w:rPr>
          <w:rFonts w:ascii="Times New Roman" w:hAnsi="Times New Roman" w:cs="Times New Roman"/>
          <w:sz w:val="24"/>
          <w:szCs w:val="24"/>
        </w:rPr>
        <w:t>e</w:t>
      </w:r>
      <w:r w:rsidRPr="00BB3938" w:rsidR="00F808EF">
        <w:rPr>
          <w:rFonts w:ascii="Times New Roman" w:hAnsi="Times New Roman" w:cs="Times New Roman"/>
          <w:spacing w:val="-1"/>
          <w:sz w:val="24"/>
          <w:szCs w:val="24"/>
        </w:rPr>
        <w:t xml:space="preserve"> e</w:t>
      </w:r>
      <w:r w:rsidRPr="00BB3938" w:rsidR="00F808EF">
        <w:rPr>
          <w:rFonts w:ascii="Times New Roman" w:hAnsi="Times New Roman" w:cs="Times New Roman"/>
          <w:spacing w:val="-2"/>
          <w:sz w:val="24"/>
          <w:szCs w:val="24"/>
        </w:rPr>
        <w:t>s</w:t>
      </w:r>
      <w:r w:rsidRPr="00BB3938" w:rsidR="00F808EF">
        <w:rPr>
          <w:rFonts w:ascii="Times New Roman" w:hAnsi="Times New Roman" w:cs="Times New Roman"/>
          <w:sz w:val="24"/>
          <w:szCs w:val="24"/>
        </w:rPr>
        <w:t>t</w:t>
      </w:r>
      <w:r w:rsidRPr="00BB3938" w:rsidR="00F808EF">
        <w:rPr>
          <w:rFonts w:ascii="Times New Roman" w:hAnsi="Times New Roman" w:cs="Times New Roman"/>
          <w:spacing w:val="-2"/>
          <w:sz w:val="24"/>
          <w:szCs w:val="24"/>
        </w:rPr>
        <w:t>i</w:t>
      </w:r>
      <w:r w:rsidRPr="00BB3938" w:rsidR="00F808EF">
        <w:rPr>
          <w:rFonts w:ascii="Times New Roman" w:hAnsi="Times New Roman" w:cs="Times New Roman"/>
          <w:sz w:val="24"/>
          <w:szCs w:val="24"/>
        </w:rPr>
        <w:t>m</w:t>
      </w:r>
      <w:r w:rsidRPr="00BB3938" w:rsidR="00F808EF">
        <w:rPr>
          <w:rFonts w:ascii="Times New Roman" w:hAnsi="Times New Roman" w:cs="Times New Roman"/>
          <w:spacing w:val="-3"/>
          <w:sz w:val="24"/>
          <w:szCs w:val="24"/>
        </w:rPr>
        <w:t>a</w:t>
      </w:r>
      <w:r w:rsidRPr="00BB3938" w:rsidR="00F808EF">
        <w:rPr>
          <w:rFonts w:ascii="Times New Roman" w:hAnsi="Times New Roman" w:cs="Times New Roman"/>
          <w:sz w:val="24"/>
          <w:szCs w:val="24"/>
        </w:rPr>
        <w:t>te</w:t>
      </w:r>
      <w:r w:rsidRPr="00BB3938" w:rsidR="00F808EF">
        <w:rPr>
          <w:rFonts w:ascii="Times New Roman" w:hAnsi="Times New Roman" w:cs="Times New Roman"/>
          <w:spacing w:val="-3"/>
          <w:sz w:val="24"/>
          <w:szCs w:val="24"/>
        </w:rPr>
        <w:t xml:space="preserve"> </w:t>
      </w:r>
      <w:r w:rsidRPr="00BB3938" w:rsidR="00F808EF">
        <w:rPr>
          <w:rFonts w:ascii="Times New Roman" w:hAnsi="Times New Roman" w:cs="Times New Roman"/>
          <w:sz w:val="24"/>
          <w:szCs w:val="24"/>
        </w:rPr>
        <w:t>th</w:t>
      </w:r>
      <w:r w:rsidRPr="00BB3938" w:rsidR="00F808EF">
        <w:rPr>
          <w:rFonts w:ascii="Times New Roman" w:hAnsi="Times New Roman" w:cs="Times New Roman"/>
          <w:spacing w:val="-3"/>
          <w:sz w:val="24"/>
          <w:szCs w:val="24"/>
        </w:rPr>
        <w:t>a</w:t>
      </w:r>
      <w:r w:rsidRPr="00BB3938" w:rsidR="00F808EF">
        <w:rPr>
          <w:rFonts w:ascii="Times New Roman" w:hAnsi="Times New Roman" w:cs="Times New Roman"/>
          <w:sz w:val="24"/>
          <w:szCs w:val="24"/>
        </w:rPr>
        <w:t>t</w:t>
      </w:r>
      <w:r w:rsidRPr="00BB3938" w:rsidR="00F808EF">
        <w:rPr>
          <w:rFonts w:ascii="Times New Roman" w:hAnsi="Times New Roman" w:cs="Times New Roman"/>
          <w:spacing w:val="-2"/>
          <w:sz w:val="24"/>
          <w:szCs w:val="24"/>
        </w:rPr>
        <w:t xml:space="preserve"> </w:t>
      </w:r>
      <w:r>
        <w:rPr>
          <w:rFonts w:ascii="Times New Roman" w:hAnsi="Times New Roman" w:cs="Times New Roman"/>
          <w:spacing w:val="-10"/>
          <w:sz w:val="24"/>
          <w:szCs w:val="24"/>
        </w:rPr>
        <w:t>i</w:t>
      </w:r>
      <w:r w:rsidRPr="00BB3938">
        <w:rPr>
          <w:rFonts w:ascii="Times New Roman" w:hAnsi="Times New Roman" w:cs="Times New Roman"/>
          <w:sz w:val="24"/>
          <w:szCs w:val="24"/>
        </w:rPr>
        <w:t>n</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10"/>
          <w:sz w:val="24"/>
          <w:szCs w:val="24"/>
        </w:rPr>
        <w:t>y</w:t>
      </w:r>
      <w:r w:rsidRPr="00BB3938">
        <w:rPr>
          <w:rFonts w:ascii="Times New Roman" w:hAnsi="Times New Roman" w:cs="Times New Roman"/>
          <w:spacing w:val="-1"/>
          <w:sz w:val="24"/>
          <w:szCs w:val="24"/>
        </w:rPr>
        <w:t>ear</w:t>
      </w:r>
      <w:r w:rsidRPr="00BB3938">
        <w:rPr>
          <w:rFonts w:ascii="Times New Roman" w:hAnsi="Times New Roman" w:cs="Times New Roman"/>
          <w:sz w:val="24"/>
          <w:szCs w:val="24"/>
        </w:rPr>
        <w:t>s t</w:t>
      </w:r>
      <w:r w:rsidRPr="00BB3938">
        <w:rPr>
          <w:rFonts w:ascii="Times New Roman" w:hAnsi="Times New Roman" w:cs="Times New Roman"/>
          <w:spacing w:val="-3"/>
          <w:sz w:val="24"/>
          <w:szCs w:val="24"/>
        </w:rPr>
        <w:t>w</w:t>
      </w:r>
      <w:r w:rsidRPr="00BB3938">
        <w:rPr>
          <w:rFonts w:ascii="Times New Roman" w:hAnsi="Times New Roman" w:cs="Times New Roman"/>
          <w:sz w:val="24"/>
          <w:szCs w:val="24"/>
        </w:rPr>
        <w:t xml:space="preserve">o </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nd</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pacing w:val="-1"/>
          <w:sz w:val="24"/>
          <w:szCs w:val="24"/>
        </w:rPr>
        <w:t>ree</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sidR="00F808EF">
        <w:rPr>
          <w:rFonts w:ascii="Times New Roman" w:hAnsi="Times New Roman" w:cs="Times New Roman"/>
          <w:sz w:val="24"/>
          <w:szCs w:val="24"/>
        </w:rPr>
        <w:t>it</w:t>
      </w:r>
      <w:r w:rsidRPr="00BB3938" w:rsidR="00F808EF">
        <w:rPr>
          <w:rFonts w:ascii="Times New Roman" w:hAnsi="Times New Roman" w:cs="Times New Roman"/>
          <w:spacing w:val="-2"/>
          <w:sz w:val="24"/>
          <w:szCs w:val="24"/>
        </w:rPr>
        <w:t xml:space="preserve"> </w:t>
      </w:r>
      <w:r w:rsidRPr="00BB3938" w:rsidR="00F808EF">
        <w:rPr>
          <w:rFonts w:ascii="Times New Roman" w:hAnsi="Times New Roman" w:cs="Times New Roman"/>
          <w:spacing w:val="-3"/>
          <w:sz w:val="24"/>
          <w:szCs w:val="24"/>
        </w:rPr>
        <w:t>w</w:t>
      </w:r>
      <w:r w:rsidRPr="00BB3938" w:rsidR="00F808EF">
        <w:rPr>
          <w:rFonts w:ascii="Times New Roman" w:hAnsi="Times New Roman" w:cs="Times New Roman"/>
          <w:sz w:val="24"/>
          <w:szCs w:val="24"/>
        </w:rPr>
        <w:t>i</w:t>
      </w:r>
      <w:r w:rsidRPr="00BB3938" w:rsidR="00F808EF">
        <w:rPr>
          <w:rFonts w:ascii="Times New Roman" w:hAnsi="Times New Roman" w:cs="Times New Roman"/>
          <w:spacing w:val="-2"/>
          <w:sz w:val="24"/>
          <w:szCs w:val="24"/>
        </w:rPr>
        <w:t>l</w:t>
      </w:r>
      <w:r w:rsidRPr="00BB3938" w:rsidR="00F808EF">
        <w:rPr>
          <w:rFonts w:ascii="Times New Roman" w:hAnsi="Times New Roman" w:cs="Times New Roman"/>
          <w:sz w:val="24"/>
          <w:szCs w:val="24"/>
        </w:rPr>
        <w:t>l</w:t>
      </w:r>
      <w:r w:rsidRPr="00BB3938" w:rsidR="00F808EF">
        <w:rPr>
          <w:rFonts w:ascii="Times New Roman" w:hAnsi="Times New Roman" w:cs="Times New Roman"/>
          <w:spacing w:val="-2"/>
          <w:sz w:val="24"/>
          <w:szCs w:val="24"/>
        </w:rPr>
        <w:t xml:space="preserve"> </w:t>
      </w:r>
      <w:r w:rsidRPr="00BB3938" w:rsidR="00F808EF">
        <w:rPr>
          <w:rFonts w:ascii="Times New Roman" w:hAnsi="Times New Roman" w:cs="Times New Roman"/>
          <w:sz w:val="24"/>
          <w:szCs w:val="24"/>
        </w:rPr>
        <w:t>t</w:t>
      </w:r>
      <w:r w:rsidRPr="00BB3938" w:rsidR="00F808EF">
        <w:rPr>
          <w:rFonts w:ascii="Times New Roman" w:hAnsi="Times New Roman" w:cs="Times New Roman"/>
          <w:spacing w:val="-1"/>
          <w:sz w:val="24"/>
          <w:szCs w:val="24"/>
        </w:rPr>
        <w:t>a</w:t>
      </w:r>
      <w:r w:rsidRPr="00BB3938" w:rsidR="00F808EF">
        <w:rPr>
          <w:rFonts w:ascii="Times New Roman" w:hAnsi="Times New Roman" w:cs="Times New Roman"/>
          <w:sz w:val="24"/>
          <w:szCs w:val="24"/>
        </w:rPr>
        <w:t>ke</w:t>
      </w:r>
      <w:r w:rsidRPr="00BB3938" w:rsidR="00F808EF">
        <w:rPr>
          <w:rFonts w:ascii="Times New Roman" w:hAnsi="Times New Roman" w:cs="Times New Roman"/>
          <w:spacing w:val="-6"/>
          <w:sz w:val="24"/>
          <w:szCs w:val="24"/>
        </w:rPr>
        <w:t xml:space="preserve"> </w:t>
      </w:r>
      <w:r w:rsidRPr="00BB3938" w:rsidR="00F808EF">
        <w:rPr>
          <w:rFonts w:ascii="Times New Roman" w:hAnsi="Times New Roman" w:cs="Times New Roman"/>
          <w:sz w:val="24"/>
          <w:szCs w:val="24"/>
        </w:rPr>
        <w:t>a</w:t>
      </w:r>
      <w:r w:rsidRPr="00BB3938" w:rsidR="00F808EF">
        <w:rPr>
          <w:rFonts w:ascii="Times New Roman" w:hAnsi="Times New Roman" w:cs="Times New Roman"/>
          <w:spacing w:val="-1"/>
          <w:sz w:val="24"/>
          <w:szCs w:val="24"/>
        </w:rPr>
        <w:t xml:space="preserve"> </w:t>
      </w:r>
      <w:r w:rsidRPr="00BB3938" w:rsidR="00F808EF">
        <w:rPr>
          <w:rFonts w:ascii="Times New Roman" w:hAnsi="Times New Roman" w:cs="Times New Roman"/>
          <w:sz w:val="24"/>
          <w:szCs w:val="24"/>
        </w:rPr>
        <w:t>h</w:t>
      </w:r>
      <w:r w:rsidRPr="00BB3938" w:rsidR="00F808EF">
        <w:rPr>
          <w:rFonts w:ascii="Times New Roman" w:hAnsi="Times New Roman" w:cs="Times New Roman"/>
          <w:spacing w:val="-1"/>
          <w:sz w:val="24"/>
          <w:szCs w:val="24"/>
        </w:rPr>
        <w:t>e</w:t>
      </w:r>
      <w:r w:rsidRPr="00BB3938" w:rsidR="00F808EF">
        <w:rPr>
          <w:rFonts w:ascii="Times New Roman" w:hAnsi="Times New Roman" w:cs="Times New Roman"/>
          <w:spacing w:val="-3"/>
          <w:sz w:val="24"/>
          <w:szCs w:val="24"/>
        </w:rPr>
        <w:t>a</w:t>
      </w:r>
      <w:r w:rsidRPr="00BB3938" w:rsidR="00F808EF">
        <w:rPr>
          <w:rFonts w:ascii="Times New Roman" w:hAnsi="Times New Roman" w:cs="Times New Roman"/>
          <w:spacing w:val="-2"/>
          <w:sz w:val="24"/>
          <w:szCs w:val="24"/>
        </w:rPr>
        <w:t>l</w:t>
      </w:r>
      <w:r w:rsidRPr="00BB3938" w:rsidR="00F808EF">
        <w:rPr>
          <w:rFonts w:ascii="Times New Roman" w:hAnsi="Times New Roman" w:cs="Times New Roman"/>
          <w:sz w:val="24"/>
          <w:szCs w:val="24"/>
        </w:rPr>
        <w:t>th</w:t>
      </w:r>
      <w:r w:rsidRPr="00BB3938" w:rsidR="00F808EF">
        <w:rPr>
          <w:rFonts w:ascii="Times New Roman" w:hAnsi="Times New Roman" w:cs="Times New Roman"/>
          <w:spacing w:val="-2"/>
          <w:sz w:val="24"/>
          <w:szCs w:val="24"/>
        </w:rPr>
        <w:t xml:space="preserve"> </w:t>
      </w:r>
      <w:r w:rsidRPr="00BB3938" w:rsidR="00F808EF">
        <w:rPr>
          <w:rFonts w:ascii="Times New Roman" w:hAnsi="Times New Roman" w:cs="Times New Roman"/>
          <w:sz w:val="24"/>
          <w:szCs w:val="24"/>
        </w:rPr>
        <w:t>p</w:t>
      </w:r>
      <w:r w:rsidRPr="00BB3938" w:rsidR="00F808EF">
        <w:rPr>
          <w:rFonts w:ascii="Times New Roman" w:hAnsi="Times New Roman" w:cs="Times New Roman"/>
          <w:spacing w:val="-2"/>
          <w:sz w:val="24"/>
          <w:szCs w:val="24"/>
        </w:rPr>
        <w:t>ol</w:t>
      </w:r>
      <w:r w:rsidRPr="00BB3938" w:rsidR="00F808EF">
        <w:rPr>
          <w:rFonts w:ascii="Times New Roman" w:hAnsi="Times New Roman" w:cs="Times New Roman"/>
          <w:sz w:val="24"/>
          <w:szCs w:val="24"/>
        </w:rPr>
        <w:t>i</w:t>
      </w:r>
      <w:r w:rsidRPr="00BB3938" w:rsidR="00F808EF">
        <w:rPr>
          <w:rFonts w:ascii="Times New Roman" w:hAnsi="Times New Roman" w:cs="Times New Roman"/>
          <w:spacing w:val="1"/>
          <w:sz w:val="24"/>
          <w:szCs w:val="24"/>
        </w:rPr>
        <w:t>c</w:t>
      </w:r>
      <w:r w:rsidRPr="00BB3938" w:rsidR="00F808EF">
        <w:rPr>
          <w:rFonts w:ascii="Times New Roman" w:hAnsi="Times New Roman" w:cs="Times New Roman"/>
          <w:sz w:val="24"/>
          <w:szCs w:val="24"/>
        </w:rPr>
        <w:t>y</w:t>
      </w:r>
      <w:r w:rsidRPr="00BB3938" w:rsidR="00F808EF">
        <w:rPr>
          <w:rFonts w:ascii="Times New Roman" w:hAnsi="Times New Roman" w:cs="Times New Roman"/>
          <w:spacing w:val="-10"/>
          <w:sz w:val="24"/>
          <w:szCs w:val="24"/>
        </w:rPr>
        <w:t xml:space="preserve"> </w:t>
      </w:r>
      <w:r w:rsidRPr="00BB3938" w:rsidR="00F808EF">
        <w:rPr>
          <w:rFonts w:ascii="Times New Roman" w:hAnsi="Times New Roman" w:cs="Times New Roman"/>
          <w:spacing w:val="-1"/>
          <w:sz w:val="24"/>
          <w:szCs w:val="24"/>
        </w:rPr>
        <w:t>a</w:t>
      </w:r>
      <w:r w:rsidRPr="00BB3938" w:rsidR="00F808EF">
        <w:rPr>
          <w:rFonts w:ascii="Times New Roman" w:hAnsi="Times New Roman" w:cs="Times New Roman"/>
          <w:sz w:val="24"/>
          <w:szCs w:val="24"/>
        </w:rPr>
        <w:t>n</w:t>
      </w:r>
      <w:r w:rsidRPr="00BB3938" w:rsidR="00F808EF">
        <w:rPr>
          <w:rFonts w:ascii="Times New Roman" w:hAnsi="Times New Roman" w:cs="Times New Roman"/>
          <w:spacing w:val="-1"/>
          <w:sz w:val="24"/>
          <w:szCs w:val="24"/>
        </w:rPr>
        <w:t>a</w:t>
      </w:r>
      <w:r w:rsidRPr="00BB3938" w:rsidR="00F808EF">
        <w:rPr>
          <w:rFonts w:ascii="Times New Roman" w:hAnsi="Times New Roman" w:cs="Times New Roman"/>
          <w:spacing w:val="8"/>
          <w:sz w:val="24"/>
          <w:szCs w:val="24"/>
        </w:rPr>
        <w:t>l</w:t>
      </w:r>
      <w:r w:rsidRPr="00BB3938" w:rsidR="00F808EF">
        <w:rPr>
          <w:rFonts w:ascii="Times New Roman" w:hAnsi="Times New Roman" w:cs="Times New Roman"/>
          <w:spacing w:val="-12"/>
          <w:sz w:val="24"/>
          <w:szCs w:val="24"/>
        </w:rPr>
        <w:t>y</w:t>
      </w:r>
      <w:r w:rsidRPr="00BB3938" w:rsidR="00F808EF">
        <w:rPr>
          <w:rFonts w:ascii="Times New Roman" w:hAnsi="Times New Roman" w:cs="Times New Roman"/>
          <w:sz w:val="24"/>
          <w:szCs w:val="24"/>
        </w:rPr>
        <w:t xml:space="preserve">st </w:t>
      </w:r>
      <w:r>
        <w:rPr>
          <w:rFonts w:ascii="Times New Roman" w:hAnsi="Times New Roman" w:cs="Times New Roman"/>
          <w:spacing w:val="-2"/>
          <w:sz w:val="24"/>
          <w:szCs w:val="24"/>
        </w:rPr>
        <w:t>9</w:t>
      </w:r>
      <w:r w:rsidRPr="00BB3938" w:rsidR="00F808EF">
        <w:rPr>
          <w:rFonts w:ascii="Times New Roman" w:hAnsi="Times New Roman" w:cs="Times New Roman"/>
          <w:sz w:val="24"/>
          <w:szCs w:val="24"/>
        </w:rPr>
        <w:t xml:space="preserve"> </w:t>
      </w:r>
      <w:r w:rsidRPr="00BB3938" w:rsidR="00F808EF">
        <w:rPr>
          <w:rFonts w:ascii="Times New Roman" w:hAnsi="Times New Roman" w:cs="Times New Roman"/>
          <w:spacing w:val="-2"/>
          <w:sz w:val="24"/>
          <w:szCs w:val="24"/>
        </w:rPr>
        <w:t>h</w:t>
      </w:r>
      <w:r w:rsidRPr="00BB3938" w:rsidR="00F808EF">
        <w:rPr>
          <w:rFonts w:ascii="Times New Roman" w:hAnsi="Times New Roman" w:cs="Times New Roman"/>
          <w:sz w:val="24"/>
          <w:szCs w:val="24"/>
        </w:rPr>
        <w:t>ou</w:t>
      </w:r>
      <w:r w:rsidRPr="00BB3938" w:rsidR="00F808EF">
        <w:rPr>
          <w:rFonts w:ascii="Times New Roman" w:hAnsi="Times New Roman" w:cs="Times New Roman"/>
          <w:spacing w:val="-3"/>
          <w:sz w:val="24"/>
          <w:szCs w:val="24"/>
        </w:rPr>
        <w:t>r</w:t>
      </w:r>
      <w:r w:rsidRPr="00BB3938" w:rsidR="00F808EF">
        <w:rPr>
          <w:rFonts w:ascii="Times New Roman" w:hAnsi="Times New Roman" w:cs="Times New Roman"/>
          <w:sz w:val="24"/>
          <w:szCs w:val="24"/>
        </w:rPr>
        <w:t>s</w:t>
      </w:r>
      <w:r w:rsidRPr="00BB3938" w:rsidR="00F808EF">
        <w:rPr>
          <w:rFonts w:ascii="Times New Roman" w:hAnsi="Times New Roman" w:cs="Times New Roman"/>
          <w:spacing w:val="-2"/>
          <w:sz w:val="24"/>
          <w:szCs w:val="24"/>
        </w:rPr>
        <w:t xml:space="preserve"> </w:t>
      </w:r>
      <w:r w:rsidRPr="00BB3938" w:rsidR="00F808EF">
        <w:rPr>
          <w:rFonts w:ascii="Times New Roman" w:hAnsi="Times New Roman" w:cs="Times New Roman"/>
          <w:sz w:val="24"/>
          <w:szCs w:val="24"/>
        </w:rPr>
        <w:t>p</w:t>
      </w:r>
      <w:r w:rsidRPr="00BB3938" w:rsidR="00F808EF">
        <w:rPr>
          <w:rFonts w:ascii="Times New Roman" w:hAnsi="Times New Roman" w:cs="Times New Roman"/>
          <w:spacing w:val="-1"/>
          <w:sz w:val="24"/>
          <w:szCs w:val="24"/>
        </w:rPr>
        <w:t>e</w:t>
      </w:r>
      <w:r w:rsidRPr="00BB3938" w:rsidR="00F808EF">
        <w:rPr>
          <w:rFonts w:ascii="Times New Roman" w:hAnsi="Times New Roman" w:cs="Times New Roman"/>
          <w:sz w:val="24"/>
          <w:szCs w:val="24"/>
        </w:rPr>
        <w:t>r</w:t>
      </w:r>
      <w:r w:rsidRPr="00BB3938" w:rsidR="00F808EF">
        <w:rPr>
          <w:rFonts w:ascii="Times New Roman" w:hAnsi="Times New Roman" w:cs="Times New Roman"/>
          <w:spacing w:val="6"/>
          <w:sz w:val="24"/>
          <w:szCs w:val="24"/>
        </w:rPr>
        <w:t xml:space="preserve"> </w:t>
      </w:r>
      <w:r w:rsidRPr="00BB3938" w:rsidR="00F808EF">
        <w:rPr>
          <w:rFonts w:ascii="Times New Roman" w:hAnsi="Times New Roman" w:cs="Times New Roman"/>
          <w:spacing w:val="-14"/>
          <w:sz w:val="24"/>
          <w:szCs w:val="24"/>
        </w:rPr>
        <w:t>y</w:t>
      </w:r>
      <w:r w:rsidRPr="00BB3938" w:rsidR="00F808EF">
        <w:rPr>
          <w:rFonts w:ascii="Times New Roman" w:hAnsi="Times New Roman" w:cs="Times New Roman"/>
          <w:spacing w:val="-1"/>
          <w:sz w:val="24"/>
          <w:szCs w:val="24"/>
        </w:rPr>
        <w:t>e</w:t>
      </w:r>
      <w:r w:rsidRPr="00BB3938" w:rsidR="00F808EF">
        <w:rPr>
          <w:rFonts w:ascii="Times New Roman" w:hAnsi="Times New Roman" w:cs="Times New Roman"/>
          <w:spacing w:val="1"/>
          <w:sz w:val="24"/>
          <w:szCs w:val="24"/>
        </w:rPr>
        <w:t>a</w:t>
      </w:r>
      <w:r w:rsidRPr="00BB3938" w:rsidR="00F808EF">
        <w:rPr>
          <w:rFonts w:ascii="Times New Roman" w:hAnsi="Times New Roman" w:cs="Times New Roman"/>
          <w:sz w:val="24"/>
          <w:szCs w:val="24"/>
        </w:rPr>
        <w:t>r</w:t>
      </w:r>
      <w:r w:rsidRPr="00BB3938" w:rsidR="00F808EF">
        <w:rPr>
          <w:rFonts w:ascii="Times New Roman" w:hAnsi="Times New Roman" w:cs="Times New Roman"/>
          <w:spacing w:val="-1"/>
          <w:sz w:val="24"/>
          <w:szCs w:val="24"/>
        </w:rPr>
        <w:t xml:space="preserve"> (at</w:t>
      </w:r>
    </w:p>
    <w:p w:rsidR="00F808EF" w:rsidP="00F808EF" w:rsidRDefault="00F808EF" w14:paraId="70FAFE6A" w14:textId="3BCE5A32">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z w:val="24"/>
          <w:szCs w:val="24"/>
        </w:rPr>
        <w:t>$</w:t>
      </w:r>
      <w:r w:rsidR="009C60EE">
        <w:rPr>
          <w:rFonts w:ascii="Times New Roman" w:hAnsi="Times New Roman" w:cs="Times New Roman"/>
          <w:sz w:val="24"/>
          <w:szCs w:val="24"/>
        </w:rPr>
        <w:t>87.12</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ou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w:t>
      </w:r>
      <w:r w:rsidRPr="00BB3938">
        <w:rPr>
          <w:rFonts w:ascii="Times New Roman" w:hAnsi="Times New Roman" w:cs="Times New Roman"/>
          <w:spacing w:val="-3"/>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d a</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3"/>
          <w:sz w:val="24"/>
          <w:szCs w:val="24"/>
        </w:rPr>
        <w:t>c</w:t>
      </w:r>
      <w:r w:rsidRPr="00BB3938">
        <w:rPr>
          <w:rFonts w:ascii="Times New Roman" w:hAnsi="Times New Roman" w:cs="Times New Roman"/>
          <w:sz w:val="24"/>
          <w:szCs w:val="24"/>
        </w:rPr>
        <w:t>omp</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5"/>
          <w:sz w:val="24"/>
          <w:szCs w:val="24"/>
        </w:rPr>
        <w:t>g</w:t>
      </w:r>
      <w:r w:rsidRPr="00BB3938">
        <w:rPr>
          <w:rFonts w:ascii="Times New Roman" w:hAnsi="Times New Roman" w:cs="Times New Roman"/>
          <w:spacing w:val="-1"/>
          <w:sz w:val="24"/>
          <w:szCs w:val="24"/>
        </w:rPr>
        <w:t>ra</w:t>
      </w:r>
      <w:r w:rsidRPr="00BB3938">
        <w:rPr>
          <w:rFonts w:ascii="Times New Roman" w:hAnsi="Times New Roman" w:cs="Times New Roman"/>
          <w:sz w:val="24"/>
          <w:szCs w:val="24"/>
        </w:rPr>
        <w:t>mm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00DA5828">
        <w:rPr>
          <w:rFonts w:ascii="Times New Roman" w:hAnsi="Times New Roman" w:cs="Times New Roman"/>
          <w:spacing w:val="-2"/>
          <w:sz w:val="24"/>
          <w:szCs w:val="24"/>
        </w:rPr>
        <w:t>9</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hou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2"/>
          <w:sz w:val="24"/>
          <w:szCs w:val="24"/>
        </w:rPr>
        <w:t>y</w:t>
      </w:r>
      <w:r w:rsidRPr="00BB3938">
        <w:rPr>
          <w:rFonts w:ascii="Times New Roman" w:hAnsi="Times New Roman" w:cs="Times New Roman"/>
          <w:spacing w:val="-1"/>
          <w:sz w:val="24"/>
          <w:szCs w:val="24"/>
        </w:rPr>
        <w:t>ea</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 xml:space="preserve">t </w:t>
      </w:r>
      <w:r w:rsidRPr="00BB3938">
        <w:rPr>
          <w:rFonts w:ascii="Times New Roman" w:hAnsi="Times New Roman" w:cs="Times New Roman"/>
          <w:spacing w:val="-2"/>
          <w:sz w:val="24"/>
          <w:szCs w:val="24"/>
        </w:rPr>
        <w:t>$</w:t>
      </w:r>
      <w:r w:rsidR="009C60EE">
        <w:rPr>
          <w:rFonts w:ascii="Times New Roman" w:hAnsi="Times New Roman" w:cs="Times New Roman"/>
          <w:sz w:val="24"/>
          <w:szCs w:val="24"/>
        </w:rPr>
        <w:t>89.06</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l</w:t>
      </w:r>
      <w:r w:rsidRPr="00BB3938">
        <w:rPr>
          <w:rFonts w:ascii="Times New Roman" w:hAnsi="Times New Roman" w:cs="Times New Roman"/>
          <w:spacing w:val="-3"/>
          <w:sz w:val="24"/>
          <w:szCs w:val="24"/>
        </w:rPr>
        <w:t>f</w:t>
      </w:r>
      <w:r w:rsidRPr="00BB3938">
        <w:rPr>
          <w:rFonts w:ascii="Times New Roman" w:hAnsi="Times New Roman" w:cs="Times New Roman"/>
          <w:sz w:val="24"/>
          <w:szCs w:val="24"/>
        </w:rPr>
        <w:t>i</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l th</w:t>
      </w:r>
      <w:r w:rsidRPr="00BB3938">
        <w:rPr>
          <w:rFonts w:ascii="Times New Roman" w:hAnsi="Times New Roman" w:cs="Times New Roman"/>
          <w:spacing w:val="-3"/>
          <w:sz w:val="24"/>
          <w:szCs w:val="24"/>
        </w:rPr>
        <w:t>e</w:t>
      </w:r>
      <w:r w:rsidR="00DC5332">
        <w:rPr>
          <w:rFonts w:ascii="Times New Roman" w:hAnsi="Times New Roman" w:cs="Times New Roman"/>
          <w:sz w:val="24"/>
          <w:szCs w:val="24"/>
        </w:rPr>
        <w:t xml:space="preserve"> provider directory data</w:t>
      </w:r>
      <w:r w:rsidRPr="00BB3938">
        <w:rPr>
          <w:rFonts w:ascii="Times New Roman" w:hAnsi="Times New Roman" w:cs="Times New Roman"/>
          <w:spacing w:val="-1"/>
          <w:sz w:val="24"/>
          <w:szCs w:val="24"/>
        </w:rPr>
        <w:t xml:space="preserve"> r</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q</w:t>
      </w:r>
      <w:r w:rsidRPr="00BB3938">
        <w:rPr>
          <w:rFonts w:ascii="Times New Roman" w:hAnsi="Times New Roman" w:cs="Times New Roman"/>
          <w:spacing w:val="-2"/>
          <w:sz w:val="24"/>
          <w:szCs w:val="24"/>
        </w:rPr>
        <w:t>u</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re</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n</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s</w:t>
      </w:r>
      <w:r>
        <w:rPr>
          <w:rFonts w:ascii="Times New Roman" w:hAnsi="Times New Roman" w:cs="Times New Roman"/>
          <w:sz w:val="24"/>
          <w:szCs w:val="24"/>
        </w:rPr>
        <w:t xml:space="preserve"> for </w:t>
      </w:r>
      <w:r w:rsidR="0076298F">
        <w:rPr>
          <w:rFonts w:ascii="Times New Roman" w:hAnsi="Times New Roman" w:cs="Times New Roman"/>
          <w:sz w:val="24"/>
          <w:szCs w:val="24"/>
        </w:rPr>
        <w:t xml:space="preserve">each </w:t>
      </w:r>
      <w:r w:rsidR="00DA5828">
        <w:rPr>
          <w:rFonts w:ascii="Times New Roman" w:hAnsi="Times New Roman" w:cs="Times New Roman"/>
          <w:sz w:val="24"/>
          <w:szCs w:val="24"/>
        </w:rPr>
        <w:t>SADP</w:t>
      </w:r>
      <w:r>
        <w:rPr>
          <w:rFonts w:ascii="Times New Roman" w:hAnsi="Times New Roman" w:cs="Times New Roman"/>
          <w:sz w:val="24"/>
          <w:szCs w:val="24"/>
        </w:rPr>
        <w:t xml:space="preserve"> issuer</w:t>
      </w:r>
      <w:r w:rsidRPr="00BB3938">
        <w:rPr>
          <w:rFonts w:ascii="Times New Roman" w:hAnsi="Times New Roman" w:cs="Times New Roman"/>
          <w:sz w:val="24"/>
          <w:szCs w:val="24"/>
        </w:rPr>
        <w:t>.</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h</w:t>
      </w:r>
      <w:r w:rsidRPr="00BB3938">
        <w:rPr>
          <w:rFonts w:ascii="Times New Roman" w:hAnsi="Times New Roman" w:cs="Times New Roman"/>
          <w:spacing w:val="-2"/>
          <w:sz w:val="24"/>
          <w:szCs w:val="24"/>
        </w:rPr>
        <w:t>i</w:t>
      </w:r>
      <w:r w:rsidRPr="00BB3938">
        <w:rPr>
          <w:rFonts w:ascii="Times New Roman" w:hAnsi="Times New Roman" w:cs="Times New Roman"/>
          <w:sz w:val="24"/>
          <w:szCs w:val="24"/>
        </w:rPr>
        <w:t>s</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4"/>
          <w:sz w:val="24"/>
          <w:szCs w:val="24"/>
        </w:rPr>
        <w:t>i</w:t>
      </w:r>
      <w:r w:rsidRPr="00BB3938">
        <w:rPr>
          <w:rFonts w:ascii="Times New Roman" w:hAnsi="Times New Roman" w:cs="Times New Roman"/>
          <w:sz w:val="24"/>
          <w:szCs w:val="24"/>
        </w:rPr>
        <w:t>s a</w:t>
      </w:r>
      <w:r w:rsidRPr="00BB3938">
        <w:rPr>
          <w:rFonts w:ascii="Times New Roman" w:hAnsi="Times New Roman" w:cs="Times New Roman"/>
          <w:spacing w:val="-3"/>
          <w:sz w:val="24"/>
          <w:szCs w:val="24"/>
        </w:rPr>
        <w:t xml:space="preserve"> </w:t>
      </w:r>
      <w:r w:rsidRPr="00BA664B">
        <w:rPr>
          <w:rFonts w:ascii="Times New Roman" w:hAnsi="Times New Roman" w:cs="Times New Roman"/>
          <w:sz w:val="24"/>
          <w:szCs w:val="24"/>
        </w:rPr>
        <w:t>t</w:t>
      </w:r>
      <w:r w:rsidRPr="00BA664B">
        <w:rPr>
          <w:rFonts w:ascii="Times New Roman" w:hAnsi="Times New Roman" w:cs="Times New Roman"/>
          <w:spacing w:val="-2"/>
          <w:sz w:val="24"/>
          <w:szCs w:val="24"/>
        </w:rPr>
        <w:t>o</w:t>
      </w:r>
      <w:r w:rsidRPr="00BA664B">
        <w:rPr>
          <w:rFonts w:ascii="Times New Roman" w:hAnsi="Times New Roman" w:cs="Times New Roman"/>
          <w:sz w:val="24"/>
          <w:szCs w:val="24"/>
        </w:rPr>
        <w:t>t</w:t>
      </w:r>
      <w:r w:rsidRPr="00BA664B">
        <w:rPr>
          <w:rFonts w:ascii="Times New Roman" w:hAnsi="Times New Roman" w:cs="Times New Roman"/>
          <w:spacing w:val="-3"/>
          <w:sz w:val="24"/>
          <w:szCs w:val="24"/>
        </w:rPr>
        <w:t>a</w:t>
      </w:r>
      <w:r w:rsidRPr="00BA664B">
        <w:rPr>
          <w:rFonts w:ascii="Times New Roman" w:hAnsi="Times New Roman" w:cs="Times New Roman"/>
          <w:sz w:val="24"/>
          <w:szCs w:val="24"/>
        </w:rPr>
        <w:t>l</w:t>
      </w:r>
      <w:r w:rsidRPr="00BA664B">
        <w:rPr>
          <w:rFonts w:ascii="Times New Roman" w:hAnsi="Times New Roman" w:cs="Times New Roman"/>
          <w:spacing w:val="-2"/>
          <w:sz w:val="24"/>
          <w:szCs w:val="24"/>
        </w:rPr>
        <w:t xml:space="preserve"> </w:t>
      </w:r>
      <w:r w:rsidRPr="00BA664B">
        <w:rPr>
          <w:rFonts w:ascii="Times New Roman" w:hAnsi="Times New Roman" w:cs="Times New Roman"/>
          <w:sz w:val="24"/>
          <w:szCs w:val="24"/>
        </w:rPr>
        <w:t>of</w:t>
      </w:r>
      <w:r w:rsidRPr="00BA664B">
        <w:rPr>
          <w:rFonts w:ascii="Times New Roman" w:hAnsi="Times New Roman" w:cs="Times New Roman"/>
          <w:spacing w:val="-1"/>
          <w:sz w:val="24"/>
          <w:szCs w:val="24"/>
        </w:rPr>
        <w:t xml:space="preserve"> </w:t>
      </w:r>
      <w:r w:rsidRPr="00BA664B">
        <w:rPr>
          <w:rFonts w:ascii="Times New Roman" w:hAnsi="Times New Roman" w:cs="Times New Roman"/>
          <w:spacing w:val="-2"/>
          <w:sz w:val="24"/>
          <w:szCs w:val="24"/>
        </w:rPr>
        <w:t>$</w:t>
      </w:r>
      <w:r w:rsidR="004648E9">
        <w:rPr>
          <w:rFonts w:ascii="Times New Roman" w:hAnsi="Times New Roman" w:cs="Times New Roman"/>
          <w:sz w:val="24"/>
          <w:szCs w:val="24"/>
        </w:rPr>
        <w:t>1,</w:t>
      </w:r>
      <w:r w:rsidR="009C60EE">
        <w:rPr>
          <w:rFonts w:ascii="Times New Roman" w:hAnsi="Times New Roman" w:cs="Times New Roman"/>
          <w:sz w:val="24"/>
          <w:szCs w:val="24"/>
        </w:rPr>
        <w:t>585.62</w:t>
      </w:r>
      <w:r w:rsidR="00021857">
        <w:rPr>
          <w:rFonts w:ascii="Times New Roman" w:hAnsi="Times New Roman" w:cs="Times New Roman"/>
          <w:sz w:val="24"/>
          <w:szCs w:val="24"/>
        </w:rPr>
        <w:t xml:space="preserve"> </w:t>
      </w:r>
      <w:r w:rsidRPr="00BA664B">
        <w:rPr>
          <w:rFonts w:ascii="Times New Roman" w:hAnsi="Times New Roman" w:cs="Times New Roman"/>
          <w:sz w:val="24"/>
          <w:szCs w:val="24"/>
        </w:rPr>
        <w:t>p</w:t>
      </w:r>
      <w:r w:rsidRPr="00BA664B">
        <w:rPr>
          <w:rFonts w:ascii="Times New Roman" w:hAnsi="Times New Roman" w:cs="Times New Roman"/>
          <w:spacing w:val="-1"/>
          <w:sz w:val="24"/>
          <w:szCs w:val="24"/>
        </w:rPr>
        <w:t>e</w:t>
      </w:r>
      <w:r w:rsidRPr="00BA664B">
        <w:rPr>
          <w:rFonts w:ascii="Times New Roman" w:hAnsi="Times New Roman" w:cs="Times New Roman"/>
          <w:sz w:val="24"/>
          <w:szCs w:val="24"/>
        </w:rPr>
        <w:t>r</w:t>
      </w:r>
      <w:r w:rsidRPr="00BA664B">
        <w:rPr>
          <w:rFonts w:ascii="Times New Roman" w:hAnsi="Times New Roman" w:cs="Times New Roman"/>
          <w:spacing w:val="-3"/>
          <w:sz w:val="24"/>
          <w:szCs w:val="24"/>
        </w:rPr>
        <w:t xml:space="preserve"> </w:t>
      </w:r>
      <w:r w:rsidRPr="00BA664B">
        <w:rPr>
          <w:rFonts w:ascii="Times New Roman" w:hAnsi="Times New Roman" w:cs="Times New Roman"/>
          <w:spacing w:val="-2"/>
          <w:sz w:val="24"/>
          <w:szCs w:val="24"/>
        </w:rPr>
        <w:t>i</w:t>
      </w:r>
      <w:r w:rsidRPr="00BA664B">
        <w:rPr>
          <w:rFonts w:ascii="Times New Roman" w:hAnsi="Times New Roman" w:cs="Times New Roman"/>
          <w:sz w:val="24"/>
          <w:szCs w:val="24"/>
        </w:rPr>
        <w:t>ssu</w:t>
      </w:r>
      <w:r w:rsidRPr="00BA664B">
        <w:rPr>
          <w:rFonts w:ascii="Times New Roman" w:hAnsi="Times New Roman" w:cs="Times New Roman"/>
          <w:spacing w:val="-3"/>
          <w:sz w:val="24"/>
          <w:szCs w:val="24"/>
        </w:rPr>
        <w:t>e</w:t>
      </w:r>
      <w:r w:rsidRPr="00BA664B">
        <w:rPr>
          <w:rFonts w:ascii="Times New Roman" w:hAnsi="Times New Roman" w:cs="Times New Roman"/>
          <w:sz w:val="24"/>
          <w:szCs w:val="24"/>
        </w:rPr>
        <w:t>r</w:t>
      </w:r>
      <w:r w:rsidRPr="00BA664B">
        <w:rPr>
          <w:rFonts w:ascii="Times New Roman" w:hAnsi="Times New Roman" w:cs="Times New Roman"/>
          <w:spacing w:val="-1"/>
          <w:sz w:val="24"/>
          <w:szCs w:val="24"/>
        </w:rPr>
        <w:t xml:space="preserve"> </w:t>
      </w:r>
      <w:r w:rsidRPr="00BA664B">
        <w:rPr>
          <w:rFonts w:ascii="Times New Roman" w:hAnsi="Times New Roman" w:cs="Times New Roman"/>
          <w:sz w:val="24"/>
          <w:szCs w:val="24"/>
        </w:rPr>
        <w:t>p</w:t>
      </w:r>
      <w:r w:rsidRPr="00BA664B">
        <w:rPr>
          <w:rFonts w:ascii="Times New Roman" w:hAnsi="Times New Roman" w:cs="Times New Roman"/>
          <w:spacing w:val="-3"/>
          <w:sz w:val="24"/>
          <w:szCs w:val="24"/>
        </w:rPr>
        <w:t>e</w:t>
      </w:r>
      <w:r w:rsidRPr="00BA664B">
        <w:rPr>
          <w:rFonts w:ascii="Times New Roman" w:hAnsi="Times New Roman" w:cs="Times New Roman"/>
          <w:sz w:val="24"/>
          <w:szCs w:val="24"/>
        </w:rPr>
        <w:t>r</w:t>
      </w:r>
      <w:r w:rsidRPr="00BA664B">
        <w:rPr>
          <w:rFonts w:ascii="Times New Roman" w:hAnsi="Times New Roman" w:cs="Times New Roman"/>
          <w:spacing w:val="4"/>
          <w:sz w:val="24"/>
          <w:szCs w:val="24"/>
        </w:rPr>
        <w:t xml:space="preserve"> </w:t>
      </w:r>
      <w:r w:rsidRPr="00BA664B">
        <w:rPr>
          <w:rFonts w:ascii="Times New Roman" w:hAnsi="Times New Roman" w:cs="Times New Roman"/>
          <w:spacing w:val="-12"/>
          <w:sz w:val="24"/>
          <w:szCs w:val="24"/>
        </w:rPr>
        <w:t>y</w:t>
      </w:r>
      <w:r w:rsidRPr="00BA664B">
        <w:rPr>
          <w:rFonts w:ascii="Times New Roman" w:hAnsi="Times New Roman" w:cs="Times New Roman"/>
          <w:spacing w:val="-1"/>
          <w:sz w:val="24"/>
          <w:szCs w:val="24"/>
        </w:rPr>
        <w:t>ear</w:t>
      </w:r>
      <w:r w:rsidRPr="00BA664B">
        <w:rPr>
          <w:rFonts w:ascii="Times New Roman" w:hAnsi="Times New Roman" w:cs="Times New Roman"/>
          <w:sz w:val="24"/>
          <w:szCs w:val="24"/>
        </w:rPr>
        <w:t>, or</w:t>
      </w:r>
      <w:r w:rsidRPr="00BA664B">
        <w:rPr>
          <w:rFonts w:ascii="Times New Roman" w:hAnsi="Times New Roman" w:cs="Times New Roman"/>
          <w:spacing w:val="-3"/>
          <w:sz w:val="24"/>
          <w:szCs w:val="24"/>
        </w:rPr>
        <w:t xml:space="preserve"> </w:t>
      </w:r>
      <w:r w:rsidRPr="00B60478">
        <w:rPr>
          <w:rFonts w:ascii="Times New Roman" w:hAnsi="Times New Roman" w:cs="Times New Roman"/>
          <w:sz w:val="24"/>
          <w:szCs w:val="24"/>
        </w:rPr>
        <w:t>$</w:t>
      </w:r>
      <w:r w:rsidR="009C60EE">
        <w:rPr>
          <w:rFonts w:ascii="Times New Roman" w:hAnsi="Times New Roman" w:cs="Times New Roman"/>
          <w:spacing w:val="-2"/>
          <w:sz w:val="24"/>
          <w:szCs w:val="24"/>
        </w:rPr>
        <w:t>318,709.62</w:t>
      </w:r>
      <w:r w:rsidR="00021857">
        <w:rPr>
          <w:rFonts w:ascii="Times New Roman" w:hAnsi="Times New Roman" w:cs="Times New Roman"/>
          <w:spacing w:val="-2"/>
          <w:sz w:val="24"/>
          <w:szCs w:val="24"/>
        </w:rPr>
        <w:t xml:space="preserve"> </w:t>
      </w:r>
      <w:r w:rsidRPr="00BA664B">
        <w:rPr>
          <w:rFonts w:ascii="Times New Roman" w:hAnsi="Times New Roman" w:cs="Times New Roman"/>
          <w:spacing w:val="-3"/>
          <w:sz w:val="24"/>
          <w:szCs w:val="24"/>
        </w:rPr>
        <w:t>f</w:t>
      </w:r>
      <w:r w:rsidRPr="00BA664B">
        <w:rPr>
          <w:rFonts w:ascii="Times New Roman" w:hAnsi="Times New Roman" w:cs="Times New Roman"/>
          <w:sz w:val="24"/>
          <w:szCs w:val="24"/>
        </w:rPr>
        <w:t>or</w:t>
      </w:r>
      <w:r w:rsidRPr="00BA664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all </w:t>
      </w:r>
      <w:r w:rsidR="00DA5828">
        <w:rPr>
          <w:rFonts w:ascii="Times New Roman" w:hAnsi="Times New Roman" w:cs="Times New Roman"/>
          <w:spacing w:val="-2"/>
          <w:sz w:val="24"/>
          <w:szCs w:val="24"/>
        </w:rPr>
        <w:t>201 SADP</w:t>
      </w:r>
      <w:r w:rsidRPr="00BA664B">
        <w:rPr>
          <w:rFonts w:ascii="Times New Roman" w:hAnsi="Times New Roman" w:cs="Times New Roman"/>
          <w:spacing w:val="-2"/>
          <w:sz w:val="24"/>
          <w:szCs w:val="24"/>
        </w:rPr>
        <w:t xml:space="preserve"> i</w:t>
      </w:r>
      <w:r w:rsidRPr="00BA664B">
        <w:rPr>
          <w:rFonts w:ascii="Times New Roman" w:hAnsi="Times New Roman" w:cs="Times New Roman"/>
          <w:sz w:val="24"/>
          <w:szCs w:val="24"/>
        </w:rPr>
        <w:t>s</w:t>
      </w:r>
      <w:r w:rsidRPr="00BA664B">
        <w:rPr>
          <w:rFonts w:ascii="Times New Roman" w:hAnsi="Times New Roman" w:cs="Times New Roman"/>
          <w:spacing w:val="-2"/>
          <w:sz w:val="24"/>
          <w:szCs w:val="24"/>
        </w:rPr>
        <w:t>s</w:t>
      </w:r>
      <w:r w:rsidRPr="00BA664B">
        <w:rPr>
          <w:rFonts w:ascii="Times New Roman" w:hAnsi="Times New Roman" w:cs="Times New Roman"/>
          <w:sz w:val="24"/>
          <w:szCs w:val="24"/>
        </w:rPr>
        <w:t>u</w:t>
      </w:r>
      <w:r w:rsidRPr="00BA664B">
        <w:rPr>
          <w:rFonts w:ascii="Times New Roman" w:hAnsi="Times New Roman" w:cs="Times New Roman"/>
          <w:spacing w:val="-1"/>
          <w:sz w:val="24"/>
          <w:szCs w:val="24"/>
        </w:rPr>
        <w:t>er</w:t>
      </w:r>
      <w:r w:rsidRPr="00BA664B">
        <w:rPr>
          <w:rFonts w:ascii="Times New Roman" w:hAnsi="Times New Roman" w:cs="Times New Roman"/>
          <w:spacing w:val="-2"/>
          <w:sz w:val="24"/>
          <w:szCs w:val="24"/>
        </w:rPr>
        <w:t>s</w:t>
      </w:r>
      <w:r w:rsidRPr="00BA664B">
        <w:rPr>
          <w:rFonts w:ascii="Times New Roman" w:hAnsi="Times New Roman" w:cs="Times New Roman"/>
          <w:sz w:val="24"/>
          <w:szCs w:val="24"/>
        </w:rPr>
        <w:t>.</w:t>
      </w:r>
    </w:p>
    <w:p w:rsidR="00437D25" w:rsidP="00F808EF" w:rsidRDefault="00437D25" w14:paraId="7666FB77" w14:textId="228B11CF">
      <w:pPr>
        <w:autoSpaceDE w:val="0"/>
        <w:autoSpaceDN w:val="0"/>
        <w:adjustRightInd w:val="0"/>
        <w:spacing w:after="0" w:line="240" w:lineRule="auto"/>
        <w:ind w:right="-20"/>
        <w:rPr>
          <w:rFonts w:ascii="Times New Roman" w:hAnsi="Times New Roman" w:cs="Times New Roman"/>
          <w:sz w:val="24"/>
          <w:szCs w:val="24"/>
        </w:rPr>
      </w:pPr>
    </w:p>
    <w:p w:rsidR="00F808EF" w:rsidP="007A206A" w:rsidRDefault="00437D25" w14:paraId="67FF0EDC" w14:textId="1620FE54">
      <w:pPr>
        <w:autoSpaceDE w:val="0"/>
        <w:autoSpaceDN w:val="0"/>
        <w:rPr>
          <w:rFonts w:ascii="Times New Roman" w:hAnsi="Times New Roman" w:cs="Times New Roman"/>
          <w:sz w:val="24"/>
          <w:szCs w:val="24"/>
        </w:rPr>
      </w:pPr>
      <w:r w:rsidRPr="00DC3F08">
        <w:rPr>
          <w:rFonts w:ascii="Times New Roman" w:hAnsi="Times New Roman" w:cs="Times New Roman"/>
          <w:sz w:val="24"/>
          <w:szCs w:val="24"/>
        </w:rPr>
        <w:t xml:space="preserve">Pursuant to 45 C.F.R. 156.230(c), SADP issuers, including SADP issuers </w:t>
      </w:r>
      <w:r w:rsidRPr="00DC3F08">
        <w:rPr>
          <w:rFonts w:ascii="Times New Roman" w:hAnsi="Times New Roman" w:cs="Times New Roman"/>
          <w:spacing w:val="-10"/>
          <w:sz w:val="24"/>
          <w:szCs w:val="24"/>
        </w:rPr>
        <w:t>i</w:t>
      </w:r>
      <w:r w:rsidRPr="00DC3F08">
        <w:rPr>
          <w:rFonts w:ascii="Times New Roman" w:hAnsi="Times New Roman" w:cs="Times New Roman"/>
          <w:sz w:val="24"/>
          <w:szCs w:val="24"/>
        </w:rPr>
        <w:t>n</w:t>
      </w:r>
      <w:r w:rsidRPr="00DC3F08">
        <w:rPr>
          <w:rFonts w:ascii="Times New Roman" w:hAnsi="Times New Roman" w:cs="Times New Roman"/>
          <w:spacing w:val="12"/>
          <w:sz w:val="24"/>
          <w:szCs w:val="24"/>
        </w:rPr>
        <w:t xml:space="preserve"> </w:t>
      </w:r>
      <w:r w:rsidRPr="00DC3F08">
        <w:rPr>
          <w:rFonts w:ascii="Times New Roman" w:hAnsi="Times New Roman" w:cs="Times New Roman"/>
          <w:spacing w:val="-10"/>
          <w:sz w:val="24"/>
          <w:szCs w:val="24"/>
        </w:rPr>
        <w:t>y</w:t>
      </w:r>
      <w:r w:rsidRPr="00DC3F08">
        <w:rPr>
          <w:rFonts w:ascii="Times New Roman" w:hAnsi="Times New Roman" w:cs="Times New Roman"/>
          <w:spacing w:val="-1"/>
          <w:sz w:val="24"/>
          <w:szCs w:val="24"/>
        </w:rPr>
        <w:t>ear</w:t>
      </w:r>
      <w:r w:rsidRPr="00DC3F08">
        <w:rPr>
          <w:rFonts w:ascii="Times New Roman" w:hAnsi="Times New Roman" w:cs="Times New Roman"/>
          <w:sz w:val="24"/>
          <w:szCs w:val="24"/>
        </w:rPr>
        <w:t>s t</w:t>
      </w:r>
      <w:r w:rsidRPr="00DC3F08">
        <w:rPr>
          <w:rFonts w:ascii="Times New Roman" w:hAnsi="Times New Roman" w:cs="Times New Roman"/>
          <w:spacing w:val="-3"/>
          <w:sz w:val="24"/>
          <w:szCs w:val="24"/>
        </w:rPr>
        <w:t>w</w:t>
      </w:r>
      <w:r w:rsidRPr="00DC3F08">
        <w:rPr>
          <w:rFonts w:ascii="Times New Roman" w:hAnsi="Times New Roman" w:cs="Times New Roman"/>
          <w:sz w:val="24"/>
          <w:szCs w:val="24"/>
        </w:rPr>
        <w:t xml:space="preserve">o </w:t>
      </w:r>
      <w:r w:rsidRPr="00DC3F08">
        <w:rPr>
          <w:rFonts w:ascii="Times New Roman" w:hAnsi="Times New Roman" w:cs="Times New Roman"/>
          <w:spacing w:val="-3"/>
          <w:sz w:val="24"/>
          <w:szCs w:val="24"/>
        </w:rPr>
        <w:t>a</w:t>
      </w:r>
      <w:r w:rsidRPr="00DC3F08">
        <w:rPr>
          <w:rFonts w:ascii="Times New Roman" w:hAnsi="Times New Roman" w:cs="Times New Roman"/>
          <w:sz w:val="24"/>
          <w:szCs w:val="24"/>
        </w:rPr>
        <w:t>nd</w:t>
      </w:r>
      <w:r w:rsidRPr="00DC3F08">
        <w:rPr>
          <w:rFonts w:ascii="Times New Roman" w:hAnsi="Times New Roman" w:cs="Times New Roman"/>
          <w:spacing w:val="-2"/>
          <w:sz w:val="24"/>
          <w:szCs w:val="24"/>
        </w:rPr>
        <w:t xml:space="preserve"> </w:t>
      </w:r>
      <w:r w:rsidRPr="00DC3F08">
        <w:rPr>
          <w:rFonts w:ascii="Times New Roman" w:hAnsi="Times New Roman" w:cs="Times New Roman"/>
          <w:sz w:val="24"/>
          <w:szCs w:val="24"/>
        </w:rPr>
        <w:t>t</w:t>
      </w:r>
      <w:r w:rsidRPr="00DC3F08">
        <w:rPr>
          <w:rFonts w:ascii="Times New Roman" w:hAnsi="Times New Roman" w:cs="Times New Roman"/>
          <w:spacing w:val="-2"/>
          <w:sz w:val="24"/>
          <w:szCs w:val="24"/>
        </w:rPr>
        <w:t>h</w:t>
      </w:r>
      <w:r w:rsidRPr="00DC3F08">
        <w:rPr>
          <w:rFonts w:ascii="Times New Roman" w:hAnsi="Times New Roman" w:cs="Times New Roman"/>
          <w:spacing w:val="-1"/>
          <w:sz w:val="24"/>
          <w:szCs w:val="24"/>
        </w:rPr>
        <w:t>ree</w:t>
      </w:r>
      <w:r w:rsidRPr="00DC3F08">
        <w:rPr>
          <w:rFonts w:ascii="Times New Roman" w:hAnsi="Times New Roman" w:cs="Times New Roman"/>
          <w:sz w:val="24"/>
          <w:szCs w:val="24"/>
        </w:rPr>
        <w:t xml:space="preserve"> on the Exchange, must publish and update provider directory data in the machine readable format directed by CMS, on a monthly basis. The following table displays the burden for the SADP issuers </w:t>
      </w:r>
      <w:r w:rsidRPr="00DC3F08">
        <w:rPr>
          <w:rFonts w:ascii="Times New Roman" w:hAnsi="Times New Roman" w:cs="Times New Roman"/>
          <w:spacing w:val="-10"/>
          <w:sz w:val="24"/>
          <w:szCs w:val="24"/>
        </w:rPr>
        <w:t>i</w:t>
      </w:r>
      <w:r w:rsidRPr="00DC3F08">
        <w:rPr>
          <w:rFonts w:ascii="Times New Roman" w:hAnsi="Times New Roman" w:cs="Times New Roman"/>
          <w:sz w:val="24"/>
          <w:szCs w:val="24"/>
        </w:rPr>
        <w:t>n</w:t>
      </w:r>
      <w:r w:rsidRPr="00DC3F08">
        <w:rPr>
          <w:rFonts w:ascii="Times New Roman" w:hAnsi="Times New Roman" w:cs="Times New Roman"/>
          <w:spacing w:val="12"/>
          <w:sz w:val="24"/>
          <w:szCs w:val="24"/>
        </w:rPr>
        <w:t xml:space="preserve"> </w:t>
      </w:r>
      <w:r w:rsidRPr="00DC3F08">
        <w:rPr>
          <w:rFonts w:ascii="Times New Roman" w:hAnsi="Times New Roman" w:cs="Times New Roman"/>
          <w:spacing w:val="-10"/>
          <w:sz w:val="24"/>
          <w:szCs w:val="24"/>
        </w:rPr>
        <w:t>y</w:t>
      </w:r>
      <w:r w:rsidRPr="00DC3F08">
        <w:rPr>
          <w:rFonts w:ascii="Times New Roman" w:hAnsi="Times New Roman" w:cs="Times New Roman"/>
          <w:spacing w:val="-1"/>
          <w:sz w:val="24"/>
          <w:szCs w:val="24"/>
        </w:rPr>
        <w:t>ear</w:t>
      </w:r>
      <w:r w:rsidRPr="00DC3F08">
        <w:rPr>
          <w:rFonts w:ascii="Times New Roman" w:hAnsi="Times New Roman" w:cs="Times New Roman"/>
          <w:sz w:val="24"/>
          <w:szCs w:val="24"/>
        </w:rPr>
        <w:t>s t</w:t>
      </w:r>
      <w:r w:rsidRPr="00DC3F08">
        <w:rPr>
          <w:rFonts w:ascii="Times New Roman" w:hAnsi="Times New Roman" w:cs="Times New Roman"/>
          <w:spacing w:val="-3"/>
          <w:sz w:val="24"/>
          <w:szCs w:val="24"/>
        </w:rPr>
        <w:t>w</w:t>
      </w:r>
      <w:r w:rsidRPr="00DC3F08">
        <w:rPr>
          <w:rFonts w:ascii="Times New Roman" w:hAnsi="Times New Roman" w:cs="Times New Roman"/>
          <w:sz w:val="24"/>
          <w:szCs w:val="24"/>
        </w:rPr>
        <w:t xml:space="preserve">o </w:t>
      </w:r>
      <w:r w:rsidRPr="00DC3F08">
        <w:rPr>
          <w:rFonts w:ascii="Times New Roman" w:hAnsi="Times New Roman" w:cs="Times New Roman"/>
          <w:spacing w:val="-3"/>
          <w:sz w:val="24"/>
          <w:szCs w:val="24"/>
        </w:rPr>
        <w:t>a</w:t>
      </w:r>
      <w:r w:rsidRPr="00DC3F08">
        <w:rPr>
          <w:rFonts w:ascii="Times New Roman" w:hAnsi="Times New Roman" w:cs="Times New Roman"/>
          <w:sz w:val="24"/>
          <w:szCs w:val="24"/>
        </w:rPr>
        <w:t>nd</w:t>
      </w:r>
      <w:r w:rsidRPr="00DC3F08">
        <w:rPr>
          <w:rFonts w:ascii="Times New Roman" w:hAnsi="Times New Roman" w:cs="Times New Roman"/>
          <w:spacing w:val="-2"/>
          <w:sz w:val="24"/>
          <w:szCs w:val="24"/>
        </w:rPr>
        <w:t xml:space="preserve"> </w:t>
      </w:r>
      <w:r w:rsidRPr="00DC3F08">
        <w:rPr>
          <w:rFonts w:ascii="Times New Roman" w:hAnsi="Times New Roman" w:cs="Times New Roman"/>
          <w:sz w:val="24"/>
          <w:szCs w:val="24"/>
        </w:rPr>
        <w:t>t</w:t>
      </w:r>
      <w:r w:rsidRPr="00DC3F08">
        <w:rPr>
          <w:rFonts w:ascii="Times New Roman" w:hAnsi="Times New Roman" w:cs="Times New Roman"/>
          <w:spacing w:val="-2"/>
          <w:sz w:val="24"/>
          <w:szCs w:val="24"/>
        </w:rPr>
        <w:t>h</w:t>
      </w:r>
      <w:r w:rsidRPr="00DC3F08">
        <w:rPr>
          <w:rFonts w:ascii="Times New Roman" w:hAnsi="Times New Roman" w:cs="Times New Roman"/>
          <w:spacing w:val="-1"/>
          <w:sz w:val="24"/>
          <w:szCs w:val="24"/>
        </w:rPr>
        <w:t>ree</w:t>
      </w:r>
      <w:r w:rsidRPr="00DC3F08">
        <w:rPr>
          <w:rFonts w:ascii="Times New Roman" w:hAnsi="Times New Roman" w:cs="Times New Roman"/>
          <w:sz w:val="24"/>
          <w:szCs w:val="24"/>
        </w:rPr>
        <w:t xml:space="preserve"> on the Exchange relating to this regulatory requirement</w:t>
      </w:r>
      <w:r>
        <w:rPr>
          <w:rFonts w:ascii="Times New Roman" w:hAnsi="Times New Roman" w:cs="Times New Roman"/>
          <w:sz w:val="24"/>
          <w:szCs w:val="24"/>
        </w:rPr>
        <w:t>.</w:t>
      </w:r>
    </w:p>
    <w:p w:rsidR="00F808EF" w:rsidP="00F808EF" w:rsidRDefault="00F808EF" w14:paraId="3EE9EC8F" w14:textId="77777777">
      <w:pPr>
        <w:autoSpaceDE w:val="0"/>
        <w:autoSpaceDN w:val="0"/>
        <w:adjustRightInd w:val="0"/>
        <w:spacing w:after="0" w:line="240" w:lineRule="auto"/>
        <w:ind w:right="-20"/>
        <w:rPr>
          <w:rFonts w:ascii="Times New Roman" w:hAnsi="Times New Roman" w:cs="Times New Roman"/>
          <w:b/>
          <w:bCs/>
          <w:sz w:val="24"/>
          <w:szCs w:val="24"/>
        </w:rPr>
      </w:pP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a</w:t>
      </w:r>
      <w:r w:rsidRPr="00BB3938">
        <w:rPr>
          <w:rFonts w:ascii="Times New Roman" w:hAnsi="Times New Roman" w:cs="Times New Roman"/>
          <w:b/>
          <w:bCs/>
          <w:spacing w:val="1"/>
          <w:sz w:val="24"/>
          <w:szCs w:val="24"/>
        </w:rPr>
        <w:t>b</w:t>
      </w:r>
      <w:r w:rsidRPr="00BB3938">
        <w:rPr>
          <w:rFonts w:ascii="Times New Roman" w:hAnsi="Times New Roman" w:cs="Times New Roman"/>
          <w:b/>
          <w:bCs/>
          <w:sz w:val="24"/>
          <w:szCs w:val="24"/>
        </w:rPr>
        <w:t>le</w:t>
      </w:r>
      <w:r w:rsidRPr="00BB39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4b</w:t>
      </w:r>
      <w:r w:rsidRPr="00BB3938">
        <w:rPr>
          <w:rFonts w:ascii="Times New Roman" w:hAnsi="Times New Roman" w:cs="Times New Roman"/>
          <w:b/>
          <w:bCs/>
          <w:sz w:val="24"/>
          <w:szCs w:val="24"/>
        </w:rPr>
        <w:t>:</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Bu</w:t>
      </w:r>
      <w:r w:rsidRPr="00BB3938">
        <w:rPr>
          <w:rFonts w:ascii="Times New Roman" w:hAnsi="Times New Roman" w:cs="Times New Roman"/>
          <w:b/>
          <w:bCs/>
          <w:spacing w:val="-1"/>
          <w:sz w:val="24"/>
          <w:szCs w:val="24"/>
        </w:rPr>
        <w:t>r</w:t>
      </w:r>
      <w:r w:rsidRPr="00BB3938">
        <w:rPr>
          <w:rFonts w:ascii="Times New Roman" w:hAnsi="Times New Roman" w:cs="Times New Roman"/>
          <w:b/>
          <w:bCs/>
          <w:spacing w:val="1"/>
          <w:sz w:val="24"/>
          <w:szCs w:val="24"/>
        </w:rPr>
        <w:t>d</w:t>
      </w:r>
      <w:r w:rsidRPr="00BB3938">
        <w:rPr>
          <w:rFonts w:ascii="Times New Roman" w:hAnsi="Times New Roman" w:cs="Times New Roman"/>
          <w:b/>
          <w:bCs/>
          <w:spacing w:val="-1"/>
          <w:sz w:val="24"/>
          <w:szCs w:val="24"/>
        </w:rPr>
        <w:t>e</w:t>
      </w:r>
      <w:r w:rsidRPr="00BB3938">
        <w:rPr>
          <w:rFonts w:ascii="Times New Roman" w:hAnsi="Times New Roman" w:cs="Times New Roman"/>
          <w:b/>
          <w:bCs/>
          <w:sz w:val="24"/>
          <w:szCs w:val="24"/>
        </w:rPr>
        <w:t>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pacing w:val="-1"/>
          <w:sz w:val="24"/>
          <w:szCs w:val="24"/>
        </w:rPr>
        <w:t>t</w:t>
      </w:r>
      <w:r w:rsidRPr="00BB3938">
        <w:rPr>
          <w:rFonts w:ascii="Times New Roman" w:hAnsi="Times New Roman" w:cs="Times New Roman"/>
          <w:b/>
          <w:bCs/>
          <w:sz w:val="24"/>
          <w:szCs w:val="24"/>
        </w:rPr>
        <w:t xml:space="preserve">o </w:t>
      </w:r>
      <w:r>
        <w:rPr>
          <w:rFonts w:ascii="Times New Roman" w:hAnsi="Times New Roman" w:cs="Times New Roman"/>
          <w:b/>
          <w:bCs/>
          <w:sz w:val="24"/>
          <w:szCs w:val="24"/>
        </w:rPr>
        <w:t>SAD</w:t>
      </w:r>
      <w:r w:rsidRPr="00BB3938">
        <w:rPr>
          <w:rFonts w:ascii="Times New Roman" w:hAnsi="Times New Roman" w:cs="Times New Roman"/>
          <w:b/>
          <w:bCs/>
          <w:sz w:val="24"/>
          <w:szCs w:val="24"/>
        </w:rPr>
        <w:t>P</w:t>
      </w:r>
      <w:r w:rsidRPr="00BB3938">
        <w:rPr>
          <w:rFonts w:ascii="Times New Roman" w:hAnsi="Times New Roman" w:cs="Times New Roman"/>
          <w:b/>
          <w:bCs/>
          <w:spacing w:val="-5"/>
          <w:sz w:val="24"/>
          <w:szCs w:val="24"/>
        </w:rPr>
        <w:t xml:space="preserve"> </w:t>
      </w:r>
      <w:r w:rsidRPr="00BB3938">
        <w:rPr>
          <w:rFonts w:ascii="Times New Roman" w:hAnsi="Times New Roman" w:cs="Times New Roman"/>
          <w:b/>
          <w:bCs/>
          <w:sz w:val="24"/>
          <w:szCs w:val="24"/>
        </w:rPr>
        <w:t>Iss</w:t>
      </w:r>
      <w:r w:rsidRPr="00BB3938">
        <w:rPr>
          <w:rFonts w:ascii="Times New Roman" w:hAnsi="Times New Roman" w:cs="Times New Roman"/>
          <w:b/>
          <w:bCs/>
          <w:spacing w:val="1"/>
          <w:sz w:val="24"/>
          <w:szCs w:val="24"/>
        </w:rPr>
        <w:t>u</w:t>
      </w:r>
      <w:r w:rsidRPr="00BB3938">
        <w:rPr>
          <w:rFonts w:ascii="Times New Roman" w:hAnsi="Times New Roman" w:cs="Times New Roman"/>
          <w:b/>
          <w:bCs/>
          <w:spacing w:val="-1"/>
          <w:sz w:val="24"/>
          <w:szCs w:val="24"/>
        </w:rPr>
        <w:t>er</w:t>
      </w:r>
      <w:r w:rsidRPr="00BB3938">
        <w:rPr>
          <w:rFonts w:ascii="Times New Roman" w:hAnsi="Times New Roman" w:cs="Times New Roman"/>
          <w:b/>
          <w:bCs/>
          <w:sz w:val="24"/>
          <w:szCs w:val="24"/>
        </w:rPr>
        <w:t>s in</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Y</w:t>
      </w:r>
      <w:r w:rsidRPr="00BB3938">
        <w:rPr>
          <w:rFonts w:ascii="Times New Roman" w:hAnsi="Times New Roman" w:cs="Times New Roman"/>
          <w:b/>
          <w:bCs/>
          <w:spacing w:val="-1"/>
          <w:sz w:val="24"/>
          <w:szCs w:val="24"/>
        </w:rPr>
        <w:t>e</w:t>
      </w:r>
      <w:r w:rsidRPr="00BB3938">
        <w:rPr>
          <w:rFonts w:ascii="Times New Roman" w:hAnsi="Times New Roman" w:cs="Times New Roman"/>
          <w:b/>
          <w:bCs/>
          <w:spacing w:val="2"/>
          <w:sz w:val="24"/>
          <w:szCs w:val="24"/>
        </w:rPr>
        <w:t>a</w:t>
      </w:r>
      <w:r w:rsidRPr="00BB3938">
        <w:rPr>
          <w:rFonts w:ascii="Times New Roman" w:hAnsi="Times New Roman" w:cs="Times New Roman"/>
          <w:b/>
          <w:bCs/>
          <w:spacing w:val="-1"/>
          <w:sz w:val="24"/>
          <w:szCs w:val="24"/>
        </w:rPr>
        <w:t>r</w:t>
      </w:r>
      <w:r w:rsidRPr="00BB3938">
        <w:rPr>
          <w:rFonts w:ascii="Times New Roman" w:hAnsi="Times New Roman" w:cs="Times New Roman"/>
          <w:b/>
          <w:bCs/>
          <w:sz w:val="24"/>
          <w:szCs w:val="24"/>
        </w:rPr>
        <w:t>s</w:t>
      </w:r>
      <w:r>
        <w:rPr>
          <w:rFonts w:ascii="Times New Roman" w:hAnsi="Times New Roman" w:cs="Times New Roman"/>
          <w:b/>
          <w:bCs/>
          <w:sz w:val="24"/>
          <w:szCs w:val="24"/>
        </w:rPr>
        <w:t xml:space="preserve"> </w:t>
      </w:r>
      <w:r w:rsidRPr="00BB3938">
        <w:rPr>
          <w:rFonts w:ascii="Times New Roman" w:hAnsi="Times New Roman" w:cs="Times New Roman"/>
          <w:b/>
          <w:bCs/>
          <w:sz w:val="24"/>
          <w:szCs w:val="24"/>
        </w:rPr>
        <w:t>2 a</w:t>
      </w:r>
      <w:r w:rsidRPr="00BB3938">
        <w:rPr>
          <w:rFonts w:ascii="Times New Roman" w:hAnsi="Times New Roman" w:cs="Times New Roman"/>
          <w:b/>
          <w:bCs/>
          <w:spacing w:val="1"/>
          <w:sz w:val="24"/>
          <w:szCs w:val="24"/>
        </w:rPr>
        <w:t>n</w:t>
      </w:r>
      <w:r w:rsidRPr="00BB3938">
        <w:rPr>
          <w:rFonts w:ascii="Times New Roman" w:hAnsi="Times New Roman" w:cs="Times New Roman"/>
          <w:b/>
          <w:bCs/>
          <w:sz w:val="24"/>
          <w:szCs w:val="24"/>
        </w:rPr>
        <w:t>d</w:t>
      </w:r>
      <w:r w:rsidRPr="00BB3938">
        <w:rPr>
          <w:rFonts w:ascii="Times New Roman" w:hAnsi="Times New Roman" w:cs="Times New Roman"/>
          <w:b/>
          <w:bCs/>
          <w:spacing w:val="1"/>
          <w:sz w:val="24"/>
          <w:szCs w:val="24"/>
        </w:rPr>
        <w:t xml:space="preserve"> </w:t>
      </w:r>
      <w:r w:rsidRPr="00BB3938">
        <w:rPr>
          <w:rFonts w:ascii="Times New Roman" w:hAnsi="Times New Roman" w:cs="Times New Roman"/>
          <w:b/>
          <w:bCs/>
          <w:sz w:val="24"/>
          <w:szCs w:val="24"/>
        </w:rPr>
        <w:t>3</w:t>
      </w:r>
    </w:p>
    <w:p w:rsidR="00F808EF" w:rsidP="00F808EF" w:rsidRDefault="00F808EF" w14:paraId="2F24ED3C" w14:textId="77777777">
      <w:pPr>
        <w:autoSpaceDE w:val="0"/>
        <w:autoSpaceDN w:val="0"/>
        <w:adjustRightInd w:val="0"/>
        <w:spacing w:after="0" w:line="240" w:lineRule="auto"/>
        <w:ind w:right="-20"/>
        <w:rPr>
          <w:rFonts w:ascii="Times New Roman" w:hAnsi="Times New Roman" w:cs="Times New Roman"/>
          <w:b/>
          <w:bCs/>
          <w:sz w:val="24"/>
          <w:szCs w:val="24"/>
        </w:rPr>
      </w:pPr>
    </w:p>
    <w:tbl>
      <w:tblPr>
        <w:tblStyle w:val="TableGrid"/>
        <w:tblW w:w="0" w:type="auto"/>
        <w:jc w:val="center"/>
        <w:tblLayout w:type="fixed"/>
        <w:tblLook w:val="04A0" w:firstRow="1" w:lastRow="0" w:firstColumn="1" w:lastColumn="0" w:noHBand="0" w:noVBand="1"/>
      </w:tblPr>
      <w:tblGrid>
        <w:gridCol w:w="2065"/>
        <w:gridCol w:w="1440"/>
        <w:gridCol w:w="1800"/>
        <w:gridCol w:w="1350"/>
        <w:gridCol w:w="1710"/>
        <w:gridCol w:w="1705"/>
      </w:tblGrid>
      <w:tr w:rsidR="00F808EF" w:rsidTr="004648E9" w14:paraId="63FAEFEA" w14:textId="77777777">
        <w:trPr>
          <w:jc w:val="center"/>
        </w:trPr>
        <w:tc>
          <w:tcPr>
            <w:tcW w:w="2065" w:type="dxa"/>
            <w:vAlign w:val="center"/>
          </w:tcPr>
          <w:p w:rsidRPr="004648E9" w:rsidR="00F808EF" w:rsidP="004648E9" w:rsidRDefault="00F808EF" w14:paraId="36ADF4FC" w14:textId="77777777">
            <w:pPr>
              <w:autoSpaceDE w:val="0"/>
              <w:autoSpaceDN w:val="0"/>
              <w:adjustRightInd w:val="0"/>
              <w:ind w:right="-20"/>
              <w:rPr>
                <w:rFonts w:ascii="Times New Roman" w:hAnsi="Times New Roman" w:cs="Times New Roman"/>
                <w:sz w:val="24"/>
                <w:szCs w:val="24"/>
              </w:rPr>
            </w:pPr>
            <w:r w:rsidRPr="004648E9">
              <w:rPr>
                <w:rFonts w:ascii="Times New Roman" w:hAnsi="Times New Roman" w:eastAsia="Times New Roman" w:cs="Times New Roman"/>
                <w:spacing w:val="-5"/>
                <w:sz w:val="24"/>
                <w:szCs w:val="24"/>
              </w:rPr>
              <w:t>L</w:t>
            </w:r>
            <w:r w:rsidRPr="004648E9">
              <w:rPr>
                <w:rFonts w:ascii="Times New Roman" w:hAnsi="Times New Roman" w:eastAsia="Times New Roman" w:cs="Times New Roman"/>
                <w:spacing w:val="-1"/>
                <w:sz w:val="24"/>
                <w:szCs w:val="24"/>
              </w:rPr>
              <w:t>a</w:t>
            </w:r>
            <w:r w:rsidRPr="004648E9">
              <w:rPr>
                <w:rFonts w:ascii="Times New Roman" w:hAnsi="Times New Roman" w:eastAsia="Times New Roman" w:cs="Times New Roman"/>
                <w:sz w:val="24"/>
                <w:szCs w:val="24"/>
              </w:rPr>
              <w:t>bor</w:t>
            </w:r>
            <w:r w:rsidRPr="004648E9">
              <w:rPr>
                <w:rFonts w:ascii="Times New Roman" w:hAnsi="Times New Roman" w:eastAsia="Times New Roman" w:cs="Times New Roman"/>
                <w:spacing w:val="-1"/>
                <w:sz w:val="24"/>
                <w:szCs w:val="24"/>
              </w:rPr>
              <w:t xml:space="preserve"> </w:t>
            </w:r>
            <w:r w:rsidRPr="004648E9">
              <w:rPr>
                <w:rFonts w:ascii="Times New Roman" w:hAnsi="Times New Roman" w:eastAsia="Times New Roman" w:cs="Times New Roman"/>
                <w:spacing w:val="1"/>
                <w:sz w:val="24"/>
                <w:szCs w:val="24"/>
              </w:rPr>
              <w:t>C</w:t>
            </w:r>
            <w:r w:rsidRPr="004648E9">
              <w:rPr>
                <w:rFonts w:ascii="Times New Roman" w:hAnsi="Times New Roman" w:eastAsia="Times New Roman" w:cs="Times New Roman"/>
                <w:spacing w:val="-1"/>
                <w:sz w:val="24"/>
                <w:szCs w:val="24"/>
              </w:rPr>
              <w:t>a</w:t>
            </w:r>
            <w:r w:rsidRPr="004648E9">
              <w:rPr>
                <w:rFonts w:ascii="Times New Roman" w:hAnsi="Times New Roman" w:eastAsia="Times New Roman" w:cs="Times New Roman"/>
                <w:sz w:val="24"/>
                <w:szCs w:val="24"/>
              </w:rPr>
              <w:t>t</w:t>
            </w:r>
            <w:r w:rsidRPr="004648E9">
              <w:rPr>
                <w:rFonts w:ascii="Times New Roman" w:hAnsi="Times New Roman" w:eastAsia="Times New Roman" w:cs="Times New Roman"/>
                <w:spacing w:val="-1"/>
                <w:sz w:val="24"/>
                <w:szCs w:val="24"/>
              </w:rPr>
              <w:t>e</w:t>
            </w:r>
            <w:r w:rsidRPr="004648E9">
              <w:rPr>
                <w:rFonts w:ascii="Times New Roman" w:hAnsi="Times New Roman" w:eastAsia="Times New Roman" w:cs="Times New Roman"/>
                <w:spacing w:val="-2"/>
                <w:sz w:val="24"/>
                <w:szCs w:val="24"/>
              </w:rPr>
              <w:t>g</w:t>
            </w:r>
            <w:r w:rsidRPr="004648E9">
              <w:rPr>
                <w:rFonts w:ascii="Times New Roman" w:hAnsi="Times New Roman" w:eastAsia="Times New Roman" w:cs="Times New Roman"/>
                <w:sz w:val="24"/>
                <w:szCs w:val="24"/>
              </w:rPr>
              <w:t>o</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y</w:t>
            </w:r>
          </w:p>
        </w:tc>
        <w:tc>
          <w:tcPr>
            <w:tcW w:w="1440" w:type="dxa"/>
            <w:vAlign w:val="center"/>
          </w:tcPr>
          <w:p w:rsidRPr="004648E9" w:rsidR="00F808EF" w:rsidP="009B13ED" w:rsidRDefault="00F808EF" w14:paraId="4A9C2763" w14:textId="77777777">
            <w:pPr>
              <w:ind w:right="-20"/>
              <w:jc w:val="center"/>
              <w:rPr>
                <w:rFonts w:ascii="Times New Roman" w:hAnsi="Times New Roman" w:eastAsia="Times New Roman" w:cs="Times New Roman"/>
                <w:sz w:val="24"/>
                <w:szCs w:val="24"/>
              </w:rPr>
            </w:pPr>
            <w:r w:rsidRPr="004648E9">
              <w:rPr>
                <w:rFonts w:ascii="Times New Roman" w:hAnsi="Times New Roman" w:eastAsia="Times New Roman" w:cs="Times New Roman"/>
                <w:sz w:val="24"/>
                <w:szCs w:val="24"/>
              </w:rPr>
              <w:t>Numb</w:t>
            </w:r>
            <w:r w:rsidRPr="004648E9">
              <w:rPr>
                <w:rFonts w:ascii="Times New Roman" w:hAnsi="Times New Roman" w:eastAsia="Times New Roman" w:cs="Times New Roman"/>
                <w:spacing w:val="-1"/>
                <w:sz w:val="24"/>
                <w:szCs w:val="24"/>
              </w:rPr>
              <w:t>e</w:t>
            </w:r>
            <w:r w:rsidRPr="004648E9">
              <w:rPr>
                <w:rFonts w:ascii="Times New Roman" w:hAnsi="Times New Roman" w:eastAsia="Times New Roman" w:cs="Times New Roman"/>
                <w:sz w:val="24"/>
                <w:szCs w:val="24"/>
              </w:rPr>
              <w:t>r</w:t>
            </w:r>
            <w:r w:rsidRPr="004648E9">
              <w:rPr>
                <w:rFonts w:ascii="Times New Roman" w:hAnsi="Times New Roman" w:eastAsia="Times New Roman" w:cs="Times New Roman"/>
                <w:spacing w:val="-1"/>
                <w:sz w:val="24"/>
                <w:szCs w:val="24"/>
              </w:rPr>
              <w:t xml:space="preserve"> </w:t>
            </w:r>
            <w:r w:rsidRPr="004648E9">
              <w:rPr>
                <w:rFonts w:ascii="Times New Roman" w:hAnsi="Times New Roman" w:eastAsia="Times New Roman" w:cs="Times New Roman"/>
                <w:sz w:val="24"/>
                <w:szCs w:val="24"/>
              </w:rPr>
              <w:t>of</w:t>
            </w:r>
          </w:p>
          <w:p w:rsidRPr="004648E9" w:rsidR="00F808EF" w:rsidP="009B13ED" w:rsidRDefault="00F808EF" w14:paraId="639FD183" w14:textId="77777777">
            <w:pPr>
              <w:autoSpaceDE w:val="0"/>
              <w:autoSpaceDN w:val="0"/>
              <w:adjustRightInd w:val="0"/>
              <w:ind w:right="-20"/>
              <w:jc w:val="center"/>
              <w:rPr>
                <w:rFonts w:ascii="Times New Roman" w:hAnsi="Times New Roman" w:cs="Times New Roman"/>
                <w:sz w:val="24"/>
                <w:szCs w:val="24"/>
              </w:rPr>
            </w:pPr>
            <w:r w:rsidRPr="004648E9">
              <w:rPr>
                <w:rFonts w:ascii="Times New Roman" w:hAnsi="Times New Roman" w:eastAsia="Times New Roman" w:cs="Times New Roman"/>
                <w:sz w:val="24"/>
                <w:szCs w:val="24"/>
              </w:rPr>
              <w:t>Respondents</w:t>
            </w:r>
          </w:p>
        </w:tc>
        <w:tc>
          <w:tcPr>
            <w:tcW w:w="1800" w:type="dxa"/>
            <w:vAlign w:val="center"/>
          </w:tcPr>
          <w:p w:rsidRPr="004648E9" w:rsidR="00F808EF" w:rsidP="009B13ED" w:rsidRDefault="00F808EF" w14:paraId="0535728C" w14:textId="77777777">
            <w:pPr>
              <w:autoSpaceDE w:val="0"/>
              <w:autoSpaceDN w:val="0"/>
              <w:adjustRightInd w:val="0"/>
              <w:ind w:right="-20"/>
              <w:jc w:val="center"/>
              <w:rPr>
                <w:rFonts w:ascii="Times New Roman" w:hAnsi="Times New Roman" w:cs="Times New Roman"/>
                <w:sz w:val="24"/>
                <w:szCs w:val="24"/>
              </w:rPr>
            </w:pPr>
            <w:r w:rsidRPr="004648E9">
              <w:rPr>
                <w:rFonts w:ascii="Times New Roman" w:hAnsi="Times New Roman" w:eastAsia="Times New Roman" w:cs="Times New Roman"/>
                <w:sz w:val="24"/>
                <w:szCs w:val="24"/>
              </w:rPr>
              <w:t>Hou</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ly</w:t>
            </w:r>
            <w:r w:rsidRPr="004648E9">
              <w:rPr>
                <w:rFonts w:ascii="Times New Roman" w:hAnsi="Times New Roman" w:eastAsia="Times New Roman" w:cs="Times New Roman"/>
                <w:spacing w:val="-7"/>
                <w:sz w:val="24"/>
                <w:szCs w:val="24"/>
              </w:rPr>
              <w:t xml:space="preserve"> </w:t>
            </w:r>
            <w:r w:rsidRPr="004648E9">
              <w:rPr>
                <w:rFonts w:ascii="Times New Roman" w:hAnsi="Times New Roman" w:eastAsia="Times New Roman" w:cs="Times New Roman"/>
                <w:spacing w:val="-5"/>
                <w:sz w:val="24"/>
                <w:szCs w:val="24"/>
              </w:rPr>
              <w:t>L</w:t>
            </w:r>
            <w:r w:rsidRPr="004648E9">
              <w:rPr>
                <w:rFonts w:ascii="Times New Roman" w:hAnsi="Times New Roman" w:eastAsia="Times New Roman" w:cs="Times New Roman"/>
                <w:spacing w:val="-1"/>
                <w:sz w:val="24"/>
                <w:szCs w:val="24"/>
              </w:rPr>
              <w:t>a</w:t>
            </w:r>
            <w:r w:rsidRPr="004648E9">
              <w:rPr>
                <w:rFonts w:ascii="Times New Roman" w:hAnsi="Times New Roman" w:eastAsia="Times New Roman" w:cs="Times New Roman"/>
                <w:sz w:val="24"/>
                <w:szCs w:val="24"/>
              </w:rPr>
              <w:t>bor</w:t>
            </w:r>
            <w:r w:rsidRPr="004648E9">
              <w:rPr>
                <w:rFonts w:ascii="Times New Roman" w:hAnsi="Times New Roman" w:eastAsia="Times New Roman" w:cs="Times New Roman"/>
                <w:spacing w:val="-1"/>
                <w:sz w:val="24"/>
                <w:szCs w:val="24"/>
              </w:rPr>
              <w:t xml:space="preserve"> </w:t>
            </w:r>
            <w:r w:rsidRPr="004648E9">
              <w:rPr>
                <w:rFonts w:ascii="Times New Roman" w:hAnsi="Times New Roman" w:eastAsia="Times New Roman" w:cs="Times New Roman"/>
                <w:spacing w:val="1"/>
                <w:sz w:val="24"/>
                <w:szCs w:val="24"/>
              </w:rPr>
              <w:t>C</w:t>
            </w:r>
            <w:r w:rsidRPr="004648E9">
              <w:rPr>
                <w:rFonts w:ascii="Times New Roman" w:hAnsi="Times New Roman" w:eastAsia="Times New Roman" w:cs="Times New Roman"/>
                <w:sz w:val="24"/>
                <w:szCs w:val="24"/>
              </w:rPr>
              <w:t xml:space="preserve">osts </w:t>
            </w:r>
            <w:r w:rsidRPr="004648E9">
              <w:rPr>
                <w:rFonts w:ascii="Times New Roman" w:hAnsi="Times New Roman" w:eastAsia="Times New Roman" w:cs="Times New Roman"/>
                <w:spacing w:val="-1"/>
                <w:sz w:val="24"/>
                <w:szCs w:val="24"/>
              </w:rPr>
              <w:t>(</w:t>
            </w:r>
            <w:r w:rsidRPr="004648E9">
              <w:rPr>
                <w:rFonts w:ascii="Times New Roman" w:hAnsi="Times New Roman" w:eastAsia="Times New Roman" w:cs="Times New Roman"/>
                <w:sz w:val="24"/>
                <w:szCs w:val="24"/>
              </w:rPr>
              <w:t>Hou</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 xml:space="preserve">ly </w:t>
            </w:r>
            <w:r w:rsidRPr="004648E9">
              <w:rPr>
                <w:rFonts w:ascii="Times New Roman" w:hAnsi="Times New Roman" w:eastAsia="Times New Roman" w:cs="Times New Roman"/>
                <w:spacing w:val="-1"/>
                <w:sz w:val="24"/>
                <w:szCs w:val="24"/>
              </w:rPr>
              <w:t>ra</w:t>
            </w:r>
            <w:r w:rsidRPr="004648E9">
              <w:rPr>
                <w:rFonts w:ascii="Times New Roman" w:hAnsi="Times New Roman" w:eastAsia="Times New Roman" w:cs="Times New Roman"/>
                <w:sz w:val="24"/>
                <w:szCs w:val="24"/>
              </w:rPr>
              <w:t>te</w:t>
            </w:r>
            <w:r w:rsidRPr="004648E9">
              <w:rPr>
                <w:rFonts w:ascii="Times New Roman" w:hAnsi="Times New Roman" w:eastAsia="Times New Roman" w:cs="Times New Roman"/>
                <w:spacing w:val="-1"/>
                <w:sz w:val="24"/>
                <w:szCs w:val="24"/>
              </w:rPr>
              <w:t xml:space="preserve"> </w:t>
            </w:r>
            <w:r w:rsidRPr="004648E9">
              <w:rPr>
                <w:rFonts w:ascii="Times New Roman" w:hAnsi="Times New Roman" w:eastAsia="Times New Roman" w:cs="Times New Roman"/>
                <w:sz w:val="24"/>
                <w:szCs w:val="24"/>
              </w:rPr>
              <w:t>+</w:t>
            </w:r>
            <w:r w:rsidRPr="004648E9">
              <w:rPr>
                <w:rFonts w:ascii="Times New Roman" w:hAnsi="Times New Roman" w:eastAsia="Times New Roman" w:cs="Times New Roman"/>
                <w:spacing w:val="-1"/>
                <w:sz w:val="24"/>
                <w:szCs w:val="24"/>
              </w:rPr>
              <w:t xml:space="preserve"> </w:t>
            </w:r>
            <w:r w:rsidRPr="004648E9">
              <w:rPr>
                <w:rFonts w:ascii="Times New Roman" w:hAnsi="Times New Roman" w:cs="Times New Roman"/>
                <w:spacing w:val="2"/>
                <w:sz w:val="24"/>
                <w:szCs w:val="24"/>
              </w:rPr>
              <w:t>100</w:t>
            </w:r>
            <w:r w:rsidRPr="004648E9">
              <w:rPr>
                <w:rFonts w:ascii="Times New Roman" w:hAnsi="Times New Roman" w:cs="Times New Roman"/>
                <w:sz w:val="24"/>
                <w:szCs w:val="24"/>
              </w:rPr>
              <w:t xml:space="preserve">% </w:t>
            </w:r>
            <w:r w:rsidRPr="004648E9">
              <w:rPr>
                <w:rFonts w:ascii="Times New Roman" w:hAnsi="Times New Roman" w:eastAsia="Times New Roman" w:cs="Times New Roman"/>
                <w:spacing w:val="-1"/>
                <w:sz w:val="24"/>
                <w:szCs w:val="24"/>
              </w:rPr>
              <w:t>Fr</w:t>
            </w:r>
            <w:r w:rsidRPr="004648E9">
              <w:rPr>
                <w:rFonts w:ascii="Times New Roman" w:hAnsi="Times New Roman" w:eastAsia="Times New Roman" w:cs="Times New Roman"/>
                <w:sz w:val="24"/>
                <w:szCs w:val="24"/>
              </w:rPr>
              <w:t>in</w:t>
            </w:r>
            <w:r w:rsidRPr="004648E9">
              <w:rPr>
                <w:rFonts w:ascii="Times New Roman" w:hAnsi="Times New Roman" w:eastAsia="Times New Roman" w:cs="Times New Roman"/>
                <w:spacing w:val="-2"/>
                <w:sz w:val="24"/>
                <w:szCs w:val="24"/>
              </w:rPr>
              <w:t xml:space="preserve">ge </w:t>
            </w:r>
            <w:r w:rsidRPr="004648E9">
              <w:rPr>
                <w:rFonts w:ascii="Times New Roman" w:hAnsi="Times New Roman" w:eastAsia="Times New Roman" w:cs="Times New Roman"/>
                <w:sz w:val="24"/>
                <w:szCs w:val="24"/>
              </w:rPr>
              <w:t>b</w:t>
            </w:r>
            <w:r w:rsidRPr="004648E9">
              <w:rPr>
                <w:rFonts w:ascii="Times New Roman" w:hAnsi="Times New Roman" w:eastAsia="Times New Roman" w:cs="Times New Roman"/>
                <w:spacing w:val="-1"/>
                <w:sz w:val="24"/>
                <w:szCs w:val="24"/>
              </w:rPr>
              <w:t>e</w:t>
            </w:r>
            <w:r w:rsidRPr="004648E9">
              <w:rPr>
                <w:rFonts w:ascii="Times New Roman" w:hAnsi="Times New Roman" w:eastAsia="Times New Roman" w:cs="Times New Roman"/>
                <w:sz w:val="24"/>
                <w:szCs w:val="24"/>
              </w:rPr>
              <w:t>n</w:t>
            </w:r>
            <w:r w:rsidRPr="004648E9">
              <w:rPr>
                <w:rFonts w:ascii="Times New Roman" w:hAnsi="Times New Roman" w:eastAsia="Times New Roman" w:cs="Times New Roman"/>
                <w:spacing w:val="-1"/>
                <w:sz w:val="24"/>
                <w:szCs w:val="24"/>
              </w:rPr>
              <w:t>ef</w:t>
            </w:r>
            <w:r w:rsidRPr="004648E9">
              <w:rPr>
                <w:rFonts w:ascii="Times New Roman" w:hAnsi="Times New Roman" w:eastAsia="Times New Roman" w:cs="Times New Roman"/>
                <w:sz w:val="24"/>
                <w:szCs w:val="24"/>
              </w:rPr>
              <w:t>its)</w:t>
            </w:r>
          </w:p>
        </w:tc>
        <w:tc>
          <w:tcPr>
            <w:tcW w:w="1350" w:type="dxa"/>
            <w:vAlign w:val="center"/>
          </w:tcPr>
          <w:p w:rsidRPr="004648E9" w:rsidR="00F808EF" w:rsidP="009B13ED" w:rsidRDefault="00F808EF" w14:paraId="6E78242C" w14:textId="77777777">
            <w:pPr>
              <w:ind w:right="-20"/>
              <w:jc w:val="center"/>
              <w:rPr>
                <w:rFonts w:ascii="Times New Roman" w:hAnsi="Times New Roman" w:eastAsia="Times New Roman" w:cs="Times New Roman"/>
                <w:sz w:val="24"/>
                <w:szCs w:val="24"/>
              </w:rPr>
            </w:pPr>
            <w:r w:rsidRPr="004648E9">
              <w:rPr>
                <w:rFonts w:ascii="Times New Roman" w:hAnsi="Times New Roman" w:eastAsia="Times New Roman" w:cs="Times New Roman"/>
                <w:spacing w:val="-2"/>
                <w:sz w:val="24"/>
                <w:szCs w:val="24"/>
              </w:rPr>
              <w:t>B</w:t>
            </w:r>
            <w:r w:rsidRPr="004648E9">
              <w:rPr>
                <w:rFonts w:ascii="Times New Roman" w:hAnsi="Times New Roman" w:eastAsia="Times New Roman" w:cs="Times New Roman"/>
                <w:sz w:val="24"/>
                <w:szCs w:val="24"/>
              </w:rPr>
              <w:t>u</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d</w:t>
            </w:r>
            <w:r w:rsidRPr="004648E9">
              <w:rPr>
                <w:rFonts w:ascii="Times New Roman" w:hAnsi="Times New Roman" w:eastAsia="Times New Roman" w:cs="Times New Roman"/>
                <w:spacing w:val="-1"/>
                <w:sz w:val="24"/>
                <w:szCs w:val="24"/>
              </w:rPr>
              <w:t>e</w:t>
            </w:r>
            <w:r w:rsidRPr="004648E9">
              <w:rPr>
                <w:rFonts w:ascii="Times New Roman" w:hAnsi="Times New Roman" w:eastAsia="Times New Roman" w:cs="Times New Roman"/>
                <w:sz w:val="24"/>
                <w:szCs w:val="24"/>
              </w:rPr>
              <w:t>n</w:t>
            </w:r>
          </w:p>
          <w:p w:rsidRPr="004648E9" w:rsidR="00F808EF" w:rsidP="009B13ED" w:rsidRDefault="00F808EF" w14:paraId="1210987C" w14:textId="77777777">
            <w:pPr>
              <w:autoSpaceDE w:val="0"/>
              <w:autoSpaceDN w:val="0"/>
              <w:adjustRightInd w:val="0"/>
              <w:ind w:right="-20"/>
              <w:jc w:val="center"/>
              <w:rPr>
                <w:rFonts w:ascii="Times New Roman" w:hAnsi="Times New Roman" w:cs="Times New Roman"/>
                <w:sz w:val="24"/>
                <w:szCs w:val="24"/>
              </w:rPr>
            </w:pPr>
            <w:r w:rsidRPr="004648E9">
              <w:rPr>
                <w:rFonts w:ascii="Times New Roman" w:hAnsi="Times New Roman" w:eastAsia="Times New Roman" w:cs="Times New Roman"/>
                <w:sz w:val="24"/>
                <w:szCs w:val="24"/>
              </w:rPr>
              <w:t>Hou</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s</w:t>
            </w:r>
          </w:p>
        </w:tc>
        <w:tc>
          <w:tcPr>
            <w:tcW w:w="1710" w:type="dxa"/>
            <w:vAlign w:val="center"/>
          </w:tcPr>
          <w:p w:rsidRPr="004648E9" w:rsidR="00F808EF" w:rsidP="009B13ED" w:rsidRDefault="00F808EF" w14:paraId="21B68120" w14:textId="77777777">
            <w:pPr>
              <w:ind w:right="-20"/>
              <w:jc w:val="center"/>
              <w:rPr>
                <w:rFonts w:ascii="Times New Roman" w:hAnsi="Times New Roman" w:eastAsia="Times New Roman" w:cs="Times New Roman"/>
                <w:sz w:val="24"/>
                <w:szCs w:val="24"/>
              </w:rPr>
            </w:pPr>
            <w:r w:rsidRPr="004648E9">
              <w:rPr>
                <w:rFonts w:ascii="Times New Roman" w:hAnsi="Times New Roman" w:eastAsia="Times New Roman" w:cs="Times New Roman"/>
                <w:sz w:val="24"/>
                <w:szCs w:val="24"/>
              </w:rPr>
              <w:t>Tot</w:t>
            </w:r>
            <w:r w:rsidRPr="004648E9">
              <w:rPr>
                <w:rFonts w:ascii="Times New Roman" w:hAnsi="Times New Roman" w:eastAsia="Times New Roman" w:cs="Times New Roman"/>
                <w:spacing w:val="-1"/>
                <w:sz w:val="24"/>
                <w:szCs w:val="24"/>
              </w:rPr>
              <w:t>a</w:t>
            </w:r>
            <w:r w:rsidRPr="004648E9">
              <w:rPr>
                <w:rFonts w:ascii="Times New Roman" w:hAnsi="Times New Roman" w:eastAsia="Times New Roman" w:cs="Times New Roman"/>
                <w:sz w:val="24"/>
                <w:szCs w:val="24"/>
              </w:rPr>
              <w:t xml:space="preserve">l </w:t>
            </w:r>
            <w:r w:rsidRPr="004648E9">
              <w:rPr>
                <w:rFonts w:ascii="Times New Roman" w:hAnsi="Times New Roman" w:eastAsia="Times New Roman" w:cs="Times New Roman"/>
                <w:spacing w:val="-2"/>
                <w:sz w:val="24"/>
                <w:szCs w:val="24"/>
              </w:rPr>
              <w:t>B</w:t>
            </w:r>
            <w:r w:rsidRPr="004648E9">
              <w:rPr>
                <w:rFonts w:ascii="Times New Roman" w:hAnsi="Times New Roman" w:eastAsia="Times New Roman" w:cs="Times New Roman"/>
                <w:sz w:val="24"/>
                <w:szCs w:val="24"/>
              </w:rPr>
              <w:t>u</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d</w:t>
            </w:r>
            <w:r w:rsidRPr="004648E9">
              <w:rPr>
                <w:rFonts w:ascii="Times New Roman" w:hAnsi="Times New Roman" w:eastAsia="Times New Roman" w:cs="Times New Roman"/>
                <w:spacing w:val="-1"/>
                <w:sz w:val="24"/>
                <w:szCs w:val="24"/>
              </w:rPr>
              <w:t>e</w:t>
            </w:r>
            <w:r w:rsidRPr="004648E9">
              <w:rPr>
                <w:rFonts w:ascii="Times New Roman" w:hAnsi="Times New Roman" w:eastAsia="Times New Roman" w:cs="Times New Roman"/>
                <w:sz w:val="24"/>
                <w:szCs w:val="24"/>
              </w:rPr>
              <w:t>n</w:t>
            </w:r>
          </w:p>
          <w:p w:rsidRPr="004648E9" w:rsidR="00F808EF" w:rsidP="009B13ED" w:rsidRDefault="00F808EF" w14:paraId="71846550" w14:textId="77777777">
            <w:pPr>
              <w:autoSpaceDE w:val="0"/>
              <w:autoSpaceDN w:val="0"/>
              <w:adjustRightInd w:val="0"/>
              <w:ind w:right="-20"/>
              <w:jc w:val="center"/>
              <w:rPr>
                <w:rFonts w:ascii="Times New Roman" w:hAnsi="Times New Roman" w:cs="Times New Roman"/>
                <w:sz w:val="24"/>
                <w:szCs w:val="24"/>
              </w:rPr>
            </w:pPr>
            <w:r w:rsidRPr="004648E9">
              <w:rPr>
                <w:rFonts w:ascii="Times New Roman" w:hAnsi="Times New Roman" w:eastAsia="Times New Roman" w:cs="Times New Roman"/>
                <w:spacing w:val="1"/>
                <w:sz w:val="24"/>
                <w:szCs w:val="24"/>
              </w:rPr>
              <w:t>C</w:t>
            </w:r>
            <w:r w:rsidRPr="004648E9">
              <w:rPr>
                <w:rFonts w:ascii="Times New Roman" w:hAnsi="Times New Roman" w:eastAsia="Times New Roman" w:cs="Times New Roman"/>
                <w:sz w:val="24"/>
                <w:szCs w:val="24"/>
              </w:rPr>
              <w:t>osts (per Respondent)</w:t>
            </w:r>
          </w:p>
        </w:tc>
        <w:tc>
          <w:tcPr>
            <w:tcW w:w="1705" w:type="dxa"/>
            <w:vAlign w:val="center"/>
          </w:tcPr>
          <w:p w:rsidRPr="004648E9" w:rsidR="00F808EF" w:rsidP="009B13ED" w:rsidRDefault="00F808EF" w14:paraId="7F2FB335" w14:textId="77777777">
            <w:pPr>
              <w:autoSpaceDE w:val="0"/>
              <w:autoSpaceDN w:val="0"/>
              <w:adjustRightInd w:val="0"/>
              <w:ind w:right="-20"/>
              <w:jc w:val="center"/>
              <w:rPr>
                <w:rFonts w:ascii="Times New Roman" w:hAnsi="Times New Roman" w:cs="Times New Roman"/>
                <w:sz w:val="24"/>
                <w:szCs w:val="24"/>
              </w:rPr>
            </w:pPr>
            <w:r w:rsidRPr="004648E9">
              <w:rPr>
                <w:rFonts w:ascii="Times New Roman" w:hAnsi="Times New Roman" w:eastAsia="Times New Roman" w:cs="Times New Roman"/>
                <w:sz w:val="24"/>
                <w:szCs w:val="24"/>
              </w:rPr>
              <w:t>Tot</w:t>
            </w:r>
            <w:r w:rsidRPr="004648E9">
              <w:rPr>
                <w:rFonts w:ascii="Times New Roman" w:hAnsi="Times New Roman" w:eastAsia="Times New Roman" w:cs="Times New Roman"/>
                <w:spacing w:val="-1"/>
                <w:sz w:val="24"/>
                <w:szCs w:val="24"/>
              </w:rPr>
              <w:t>a</w:t>
            </w:r>
            <w:r w:rsidRPr="004648E9">
              <w:rPr>
                <w:rFonts w:ascii="Times New Roman" w:hAnsi="Times New Roman" w:eastAsia="Times New Roman" w:cs="Times New Roman"/>
                <w:sz w:val="24"/>
                <w:szCs w:val="24"/>
              </w:rPr>
              <w:t xml:space="preserve">l </w:t>
            </w:r>
            <w:r w:rsidRPr="004648E9">
              <w:rPr>
                <w:rFonts w:ascii="Times New Roman" w:hAnsi="Times New Roman" w:eastAsia="Times New Roman" w:cs="Times New Roman"/>
                <w:spacing w:val="-2"/>
                <w:sz w:val="24"/>
                <w:szCs w:val="24"/>
              </w:rPr>
              <w:t>B</w:t>
            </w:r>
            <w:r w:rsidRPr="004648E9">
              <w:rPr>
                <w:rFonts w:ascii="Times New Roman" w:hAnsi="Times New Roman" w:eastAsia="Times New Roman" w:cs="Times New Roman"/>
                <w:sz w:val="24"/>
                <w:szCs w:val="24"/>
              </w:rPr>
              <w:t>u</w:t>
            </w:r>
            <w:r w:rsidRPr="004648E9">
              <w:rPr>
                <w:rFonts w:ascii="Times New Roman" w:hAnsi="Times New Roman" w:eastAsia="Times New Roman" w:cs="Times New Roman"/>
                <w:spacing w:val="-1"/>
                <w:sz w:val="24"/>
                <w:szCs w:val="24"/>
              </w:rPr>
              <w:t>r</w:t>
            </w:r>
            <w:r w:rsidRPr="004648E9">
              <w:rPr>
                <w:rFonts w:ascii="Times New Roman" w:hAnsi="Times New Roman" w:eastAsia="Times New Roman" w:cs="Times New Roman"/>
                <w:sz w:val="24"/>
                <w:szCs w:val="24"/>
              </w:rPr>
              <w:t>d</w:t>
            </w:r>
            <w:r w:rsidRPr="004648E9">
              <w:rPr>
                <w:rFonts w:ascii="Times New Roman" w:hAnsi="Times New Roman" w:eastAsia="Times New Roman" w:cs="Times New Roman"/>
                <w:spacing w:val="-1"/>
                <w:sz w:val="24"/>
                <w:szCs w:val="24"/>
              </w:rPr>
              <w:t>e</w:t>
            </w:r>
            <w:r w:rsidRPr="004648E9">
              <w:rPr>
                <w:rFonts w:ascii="Times New Roman" w:hAnsi="Times New Roman" w:eastAsia="Times New Roman" w:cs="Times New Roman"/>
                <w:sz w:val="24"/>
                <w:szCs w:val="24"/>
              </w:rPr>
              <w:t xml:space="preserve">n </w:t>
            </w:r>
            <w:r w:rsidRPr="004648E9">
              <w:rPr>
                <w:rFonts w:ascii="Times New Roman" w:hAnsi="Times New Roman" w:eastAsia="Times New Roman" w:cs="Times New Roman"/>
                <w:spacing w:val="1"/>
                <w:sz w:val="24"/>
                <w:szCs w:val="24"/>
              </w:rPr>
              <w:t>C</w:t>
            </w:r>
            <w:r w:rsidRPr="004648E9">
              <w:rPr>
                <w:rFonts w:ascii="Times New Roman" w:hAnsi="Times New Roman" w:eastAsia="Times New Roman" w:cs="Times New Roman"/>
                <w:sz w:val="24"/>
                <w:szCs w:val="24"/>
              </w:rPr>
              <w:t>ost (All Respondents)</w:t>
            </w:r>
          </w:p>
        </w:tc>
      </w:tr>
      <w:tr w:rsidR="009C60EE" w:rsidTr="004648E9" w14:paraId="05CC68EE" w14:textId="77777777">
        <w:trPr>
          <w:jc w:val="center"/>
        </w:trPr>
        <w:tc>
          <w:tcPr>
            <w:tcW w:w="2065" w:type="dxa"/>
          </w:tcPr>
          <w:p w:rsidR="009C60EE" w:rsidP="009C60EE" w:rsidRDefault="009C60EE" w14:paraId="2CD2C0FF"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Health Policy Analyst</w:t>
            </w:r>
          </w:p>
        </w:tc>
        <w:tc>
          <w:tcPr>
            <w:tcW w:w="1440" w:type="dxa"/>
          </w:tcPr>
          <w:p w:rsidR="009C60EE" w:rsidP="009C60EE" w:rsidRDefault="00FE5DAB" w14:paraId="2C42BA13" w14:textId="7542E058">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201</w:t>
            </w:r>
          </w:p>
        </w:tc>
        <w:tc>
          <w:tcPr>
            <w:tcW w:w="1800" w:type="dxa"/>
          </w:tcPr>
          <w:p w:rsidR="009C60EE" w:rsidP="009C60EE" w:rsidRDefault="009C60EE" w14:paraId="16E930AA" w14:textId="5CE6E1E3">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87.12</w:t>
            </w:r>
          </w:p>
        </w:tc>
        <w:tc>
          <w:tcPr>
            <w:tcW w:w="1350" w:type="dxa"/>
          </w:tcPr>
          <w:p w:rsidR="009C60EE" w:rsidP="009C60EE" w:rsidRDefault="009C60EE" w14:paraId="0AFCA15C"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Pr>
          <w:p w:rsidR="009C60EE" w:rsidP="009C60EE" w:rsidRDefault="009C60EE" w14:paraId="18C6F15C" w14:textId="34E9CBD6">
            <w:pPr>
              <w:autoSpaceDE w:val="0"/>
              <w:autoSpaceDN w:val="0"/>
              <w:adjustRightInd w:val="0"/>
              <w:ind w:right="-20"/>
              <w:jc w:val="center"/>
              <w:rPr>
                <w:rFonts w:ascii="Times New Roman" w:hAnsi="Times New Roman" w:cs="Times New Roman"/>
                <w:sz w:val="24"/>
                <w:szCs w:val="24"/>
              </w:rPr>
            </w:pPr>
            <w:r w:rsidRPr="009C60EE">
              <w:rPr>
                <w:rFonts w:ascii="Times New Roman" w:hAnsi="Times New Roman" w:cs="Times New Roman"/>
                <w:sz w:val="24"/>
                <w:szCs w:val="24"/>
              </w:rPr>
              <w:t>$784.08</w:t>
            </w:r>
          </w:p>
        </w:tc>
        <w:tc>
          <w:tcPr>
            <w:tcW w:w="1705" w:type="dxa"/>
          </w:tcPr>
          <w:p w:rsidR="009C60EE" w:rsidP="009C60EE" w:rsidRDefault="0076298F" w14:paraId="23260CF9" w14:textId="3A52BE4D">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$157,600.08</w:t>
            </w:r>
          </w:p>
        </w:tc>
      </w:tr>
      <w:tr w:rsidR="009C60EE" w:rsidTr="004648E9" w14:paraId="416E45AD" w14:textId="77777777">
        <w:trPr>
          <w:jc w:val="center"/>
        </w:trPr>
        <w:tc>
          <w:tcPr>
            <w:tcW w:w="2065" w:type="dxa"/>
          </w:tcPr>
          <w:p w:rsidR="009C60EE" w:rsidP="009C60EE" w:rsidRDefault="009C60EE" w14:paraId="0DE215FB"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Computer Programmer</w:t>
            </w:r>
          </w:p>
        </w:tc>
        <w:tc>
          <w:tcPr>
            <w:tcW w:w="1440" w:type="dxa"/>
          </w:tcPr>
          <w:p w:rsidR="009C60EE" w:rsidP="009C60EE" w:rsidRDefault="00FE5DAB" w14:paraId="3571F568" w14:textId="14CB8E60">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201</w:t>
            </w:r>
          </w:p>
        </w:tc>
        <w:tc>
          <w:tcPr>
            <w:tcW w:w="1800" w:type="dxa"/>
          </w:tcPr>
          <w:p w:rsidR="009C60EE" w:rsidP="009C60EE" w:rsidRDefault="009C60EE" w14:paraId="6FE06B99" w14:textId="3EFFBC3C">
            <w:pPr>
              <w:autoSpaceDE w:val="0"/>
              <w:autoSpaceDN w:val="0"/>
              <w:adjustRightInd w:val="0"/>
              <w:ind w:right="-20"/>
              <w:jc w:val="center"/>
              <w:rPr>
                <w:rFonts w:ascii="Times New Roman" w:hAnsi="Times New Roman" w:cs="Times New Roman"/>
                <w:sz w:val="24"/>
                <w:szCs w:val="24"/>
              </w:rPr>
            </w:pPr>
            <w:r w:rsidRPr="00BB3938">
              <w:rPr>
                <w:rFonts w:ascii="Times New Roman" w:hAnsi="Times New Roman" w:cs="Times New Roman"/>
                <w:sz w:val="24"/>
                <w:szCs w:val="24"/>
              </w:rPr>
              <w:t>$</w:t>
            </w:r>
            <w:r>
              <w:rPr>
                <w:rFonts w:ascii="Times New Roman" w:hAnsi="Times New Roman" w:cs="Times New Roman"/>
                <w:sz w:val="24"/>
                <w:szCs w:val="24"/>
              </w:rPr>
              <w:t>89.06</w:t>
            </w:r>
          </w:p>
        </w:tc>
        <w:tc>
          <w:tcPr>
            <w:tcW w:w="1350" w:type="dxa"/>
          </w:tcPr>
          <w:p w:rsidR="009C60EE" w:rsidP="009C60EE" w:rsidRDefault="009C60EE" w14:paraId="0F8CBE1A"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9</w:t>
            </w:r>
          </w:p>
        </w:tc>
        <w:tc>
          <w:tcPr>
            <w:tcW w:w="1710" w:type="dxa"/>
          </w:tcPr>
          <w:p w:rsidR="009C60EE" w:rsidP="009C60EE" w:rsidRDefault="009C60EE" w14:paraId="2565A61E" w14:textId="73E52222">
            <w:pPr>
              <w:autoSpaceDE w:val="0"/>
              <w:autoSpaceDN w:val="0"/>
              <w:adjustRightInd w:val="0"/>
              <w:ind w:right="-20"/>
              <w:jc w:val="center"/>
              <w:rPr>
                <w:rFonts w:ascii="Times New Roman" w:hAnsi="Times New Roman" w:cs="Times New Roman"/>
                <w:sz w:val="24"/>
                <w:szCs w:val="24"/>
              </w:rPr>
            </w:pPr>
            <w:r w:rsidRPr="009C60EE">
              <w:rPr>
                <w:rFonts w:ascii="Times New Roman" w:hAnsi="Times New Roman" w:cs="Times New Roman"/>
                <w:sz w:val="24"/>
                <w:szCs w:val="24"/>
              </w:rPr>
              <w:t>$801.54</w:t>
            </w:r>
          </w:p>
        </w:tc>
        <w:tc>
          <w:tcPr>
            <w:tcW w:w="1705" w:type="dxa"/>
          </w:tcPr>
          <w:p w:rsidR="009C60EE" w:rsidP="009C60EE" w:rsidRDefault="0076298F" w14:paraId="47A288FE" w14:textId="0A85369A">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$161,109.54</w:t>
            </w:r>
          </w:p>
        </w:tc>
      </w:tr>
      <w:tr w:rsidR="00021857" w:rsidTr="004648E9" w14:paraId="51425BF4" w14:textId="77777777">
        <w:trPr>
          <w:trHeight w:val="81"/>
          <w:jc w:val="center"/>
        </w:trPr>
        <w:tc>
          <w:tcPr>
            <w:tcW w:w="2065" w:type="dxa"/>
          </w:tcPr>
          <w:p w:rsidR="00021857" w:rsidP="00021857" w:rsidRDefault="00021857" w14:paraId="3E73C9AD" w14:textId="77777777">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Total</w:t>
            </w:r>
          </w:p>
        </w:tc>
        <w:tc>
          <w:tcPr>
            <w:tcW w:w="1440" w:type="dxa"/>
          </w:tcPr>
          <w:p w:rsidR="00021857" w:rsidP="00021857" w:rsidRDefault="00021857" w14:paraId="7B0CC4CA" w14:textId="77777777">
            <w:pPr>
              <w:autoSpaceDE w:val="0"/>
              <w:autoSpaceDN w:val="0"/>
              <w:adjustRightInd w:val="0"/>
              <w:ind w:right="-20"/>
              <w:jc w:val="center"/>
              <w:rPr>
                <w:rFonts w:ascii="Times New Roman" w:hAnsi="Times New Roman" w:cs="Times New Roman"/>
                <w:sz w:val="24"/>
                <w:szCs w:val="24"/>
              </w:rPr>
            </w:pPr>
          </w:p>
        </w:tc>
        <w:tc>
          <w:tcPr>
            <w:tcW w:w="1800" w:type="dxa"/>
          </w:tcPr>
          <w:p w:rsidR="00021857" w:rsidP="00021857" w:rsidRDefault="00021857" w14:paraId="33E67C82" w14:textId="77777777">
            <w:pPr>
              <w:autoSpaceDE w:val="0"/>
              <w:autoSpaceDN w:val="0"/>
              <w:adjustRightInd w:val="0"/>
              <w:ind w:right="-20"/>
              <w:jc w:val="center"/>
              <w:rPr>
                <w:rFonts w:ascii="Times New Roman" w:hAnsi="Times New Roman" w:cs="Times New Roman"/>
                <w:sz w:val="24"/>
                <w:szCs w:val="24"/>
              </w:rPr>
            </w:pPr>
          </w:p>
        </w:tc>
        <w:tc>
          <w:tcPr>
            <w:tcW w:w="1350" w:type="dxa"/>
          </w:tcPr>
          <w:p w:rsidR="00021857" w:rsidP="00021857" w:rsidRDefault="00021857" w14:paraId="2C435C46"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18</w:t>
            </w:r>
          </w:p>
        </w:tc>
        <w:tc>
          <w:tcPr>
            <w:tcW w:w="1710" w:type="dxa"/>
          </w:tcPr>
          <w:p w:rsidR="00021857" w:rsidP="00021857" w:rsidRDefault="00021857" w14:paraId="2F37A320" w14:textId="414E405B">
            <w:pPr>
              <w:autoSpaceDE w:val="0"/>
              <w:autoSpaceDN w:val="0"/>
              <w:adjustRightInd w:val="0"/>
              <w:ind w:right="-20"/>
              <w:jc w:val="center"/>
              <w:rPr>
                <w:rFonts w:ascii="Times New Roman" w:hAnsi="Times New Roman" w:cs="Times New Roman"/>
                <w:sz w:val="24"/>
                <w:szCs w:val="24"/>
              </w:rPr>
            </w:pPr>
          </w:p>
        </w:tc>
        <w:tc>
          <w:tcPr>
            <w:tcW w:w="1705" w:type="dxa"/>
          </w:tcPr>
          <w:p w:rsidR="00021857" w:rsidP="00C5234B" w:rsidRDefault="00021857" w14:paraId="0479D739" w14:textId="5A45C2C7">
            <w:pPr>
              <w:autoSpaceDE w:val="0"/>
              <w:autoSpaceDN w:val="0"/>
              <w:adjustRightInd w:val="0"/>
              <w:ind w:right="-20"/>
              <w:jc w:val="center"/>
              <w:rPr>
                <w:rFonts w:ascii="Times New Roman" w:hAnsi="Times New Roman" w:cs="Times New Roman"/>
                <w:sz w:val="24"/>
                <w:szCs w:val="24"/>
              </w:rPr>
            </w:pPr>
          </w:p>
        </w:tc>
      </w:tr>
      <w:tr w:rsidR="00FE5DAB" w:rsidTr="004648E9" w14:paraId="51231DA6" w14:textId="77777777">
        <w:trPr>
          <w:trHeight w:val="81"/>
          <w:jc w:val="center"/>
        </w:trPr>
        <w:tc>
          <w:tcPr>
            <w:tcW w:w="2065" w:type="dxa"/>
          </w:tcPr>
          <w:p w:rsidR="00FE5DAB" w:rsidP="00021857" w:rsidRDefault="00FE5DAB" w14:paraId="48747836" w14:textId="3BA27775">
            <w:pPr>
              <w:autoSpaceDE w:val="0"/>
              <w:autoSpaceDN w:val="0"/>
              <w:adjustRightInd w:val="0"/>
              <w:ind w:right="-20"/>
              <w:rPr>
                <w:rFonts w:ascii="Times New Roman" w:hAnsi="Times New Roman" w:cs="Times New Roman"/>
                <w:sz w:val="24"/>
                <w:szCs w:val="24"/>
              </w:rPr>
            </w:pPr>
            <w:r>
              <w:rPr>
                <w:rFonts w:ascii="Times New Roman" w:hAnsi="Times New Roman" w:cs="Times New Roman"/>
                <w:sz w:val="24"/>
                <w:szCs w:val="24"/>
              </w:rPr>
              <w:t>T</w:t>
            </w:r>
            <w:r w:rsidR="001A0B11">
              <w:rPr>
                <w:rFonts w:ascii="Times New Roman" w:hAnsi="Times New Roman" w:cs="Times New Roman"/>
                <w:sz w:val="24"/>
                <w:szCs w:val="24"/>
              </w:rPr>
              <w:t>otal Burden</w:t>
            </w:r>
          </w:p>
        </w:tc>
        <w:tc>
          <w:tcPr>
            <w:tcW w:w="1440" w:type="dxa"/>
          </w:tcPr>
          <w:p w:rsidR="00FE5DAB" w:rsidP="00021857" w:rsidRDefault="00FE5DAB" w14:paraId="373489E8" w14:textId="77777777">
            <w:pPr>
              <w:autoSpaceDE w:val="0"/>
              <w:autoSpaceDN w:val="0"/>
              <w:adjustRightInd w:val="0"/>
              <w:ind w:right="-20"/>
              <w:jc w:val="center"/>
              <w:rPr>
                <w:rFonts w:ascii="Times New Roman" w:hAnsi="Times New Roman" w:cs="Times New Roman"/>
                <w:sz w:val="24"/>
                <w:szCs w:val="24"/>
              </w:rPr>
            </w:pPr>
          </w:p>
        </w:tc>
        <w:tc>
          <w:tcPr>
            <w:tcW w:w="1800" w:type="dxa"/>
          </w:tcPr>
          <w:p w:rsidR="00FE5DAB" w:rsidP="00021857" w:rsidRDefault="00FE5DAB" w14:paraId="759B5E66" w14:textId="77777777">
            <w:pPr>
              <w:autoSpaceDE w:val="0"/>
              <w:autoSpaceDN w:val="0"/>
              <w:adjustRightInd w:val="0"/>
              <w:ind w:right="-20"/>
              <w:jc w:val="center"/>
              <w:rPr>
                <w:rFonts w:ascii="Times New Roman" w:hAnsi="Times New Roman" w:cs="Times New Roman"/>
                <w:sz w:val="24"/>
                <w:szCs w:val="24"/>
              </w:rPr>
            </w:pPr>
          </w:p>
        </w:tc>
        <w:tc>
          <w:tcPr>
            <w:tcW w:w="1350" w:type="dxa"/>
          </w:tcPr>
          <w:p w:rsidR="00FE5DAB" w:rsidP="00021857" w:rsidRDefault="001A0B11" w14:paraId="64815614" w14:textId="19A139FD">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7,236</w:t>
            </w:r>
          </w:p>
        </w:tc>
        <w:tc>
          <w:tcPr>
            <w:tcW w:w="1710" w:type="dxa"/>
          </w:tcPr>
          <w:p w:rsidRPr="009C60EE" w:rsidR="00FE5DAB" w:rsidP="001A0B11" w:rsidRDefault="001A0B11" w14:paraId="50D0342D" w14:textId="24C45138">
            <w:pPr>
              <w:autoSpaceDE w:val="0"/>
              <w:autoSpaceDN w:val="0"/>
              <w:adjustRightInd w:val="0"/>
              <w:ind w:right="-20"/>
              <w:jc w:val="center"/>
              <w:rPr>
                <w:rFonts w:ascii="Times New Roman" w:hAnsi="Times New Roman" w:cs="Times New Roman"/>
                <w:sz w:val="24"/>
                <w:szCs w:val="24"/>
              </w:rPr>
            </w:pPr>
            <w:r w:rsidRPr="001A0B11">
              <w:rPr>
                <w:rFonts w:ascii="Times New Roman" w:hAnsi="Times New Roman" w:cs="Times New Roman"/>
                <w:sz w:val="24"/>
                <w:szCs w:val="24"/>
              </w:rPr>
              <w:t>$1,585.62</w:t>
            </w:r>
            <w:r w:rsidRPr="001A0B11">
              <w:rPr>
                <w:rFonts w:ascii="Times New Roman" w:hAnsi="Times New Roman" w:cs="Times New Roman"/>
                <w:sz w:val="24"/>
                <w:szCs w:val="24"/>
              </w:rPr>
              <w:tab/>
            </w:r>
          </w:p>
        </w:tc>
        <w:tc>
          <w:tcPr>
            <w:tcW w:w="1705" w:type="dxa"/>
          </w:tcPr>
          <w:p w:rsidRPr="009C60EE" w:rsidR="00FE5DAB" w:rsidP="00C5234B" w:rsidRDefault="001A0B11" w14:paraId="5E6E864D" w14:textId="173BAE22">
            <w:pPr>
              <w:autoSpaceDE w:val="0"/>
              <w:autoSpaceDN w:val="0"/>
              <w:adjustRightInd w:val="0"/>
              <w:ind w:right="-20"/>
              <w:jc w:val="center"/>
              <w:rPr>
                <w:rFonts w:ascii="Times New Roman" w:hAnsi="Times New Roman" w:cs="Times New Roman"/>
                <w:sz w:val="24"/>
                <w:szCs w:val="24"/>
              </w:rPr>
            </w:pPr>
            <w:r w:rsidRPr="001A0B11">
              <w:rPr>
                <w:rFonts w:ascii="Times New Roman" w:hAnsi="Times New Roman" w:cs="Times New Roman"/>
                <w:sz w:val="24"/>
                <w:szCs w:val="24"/>
              </w:rPr>
              <w:t>$318,709.62</w:t>
            </w:r>
          </w:p>
        </w:tc>
      </w:tr>
    </w:tbl>
    <w:p w:rsidR="00F808EF" w:rsidP="00880ADB" w:rsidRDefault="00F808EF" w14:paraId="79CE8CF5"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1551EA" w14:paraId="040293BC" w14:textId="3D337751">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g</w:t>
      </w:r>
      <w:r w:rsidRPr="00BB3938" w:rsidR="00BB3938">
        <w:rPr>
          <w:rFonts w:ascii="Times New Roman" w:hAnsi="Times New Roman" w:cs="Times New Roman"/>
          <w:spacing w:val="-5"/>
          <w:sz w:val="24"/>
          <w:szCs w:val="24"/>
        </w:rPr>
        <w:t>g</w:t>
      </w:r>
      <w:r w:rsidRPr="00BB3938" w:rsidR="00BB3938">
        <w:rPr>
          <w:rFonts w:ascii="Times New Roman" w:hAnsi="Times New Roman" w:cs="Times New Roman"/>
          <w:spacing w:val="2"/>
          <w:sz w:val="24"/>
          <w:szCs w:val="24"/>
        </w:rPr>
        <w:t>r</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pacing w:val="-2"/>
          <w:sz w:val="24"/>
          <w:szCs w:val="24"/>
        </w:rPr>
        <w:t>g</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te</w:t>
      </w:r>
      <w:r w:rsidRPr="00BB3938" w:rsidR="00BB3938">
        <w:rPr>
          <w:rFonts w:ascii="Times New Roman" w:hAnsi="Times New Roman" w:cs="Times New Roman"/>
          <w:spacing w:val="-1"/>
          <w:sz w:val="24"/>
          <w:szCs w:val="24"/>
        </w:rPr>
        <w:t xml:space="preserve"> </w:t>
      </w:r>
      <w:r w:rsidR="00BE1761">
        <w:rPr>
          <w:rFonts w:ascii="Times New Roman" w:hAnsi="Times New Roman" w:cs="Times New Roman"/>
          <w:sz w:val="24"/>
          <w:szCs w:val="24"/>
        </w:rPr>
        <w:t>cost</w:t>
      </w:r>
      <w:r w:rsidRPr="00BB3938" w:rsidR="00BB3938">
        <w:rPr>
          <w:rFonts w:ascii="Times New Roman" w:hAnsi="Times New Roman" w:cs="Times New Roman"/>
          <w:sz w:val="24"/>
          <w:szCs w:val="24"/>
        </w:rPr>
        <w:t xml:space="preserve"> </w:t>
      </w:r>
      <w:r w:rsidRPr="00BB3938" w:rsidR="00BB3938">
        <w:rPr>
          <w:rFonts w:ascii="Times New Roman" w:hAnsi="Times New Roman" w:cs="Times New Roman"/>
          <w:spacing w:val="-1"/>
          <w:sz w:val="24"/>
          <w:szCs w:val="24"/>
        </w:rPr>
        <w:t>f</w:t>
      </w:r>
      <w:r w:rsidRPr="00BB3938" w:rsidR="00BB3938">
        <w:rPr>
          <w:rFonts w:ascii="Times New Roman" w:hAnsi="Times New Roman" w:cs="Times New Roman"/>
          <w:sz w:val="24"/>
          <w:szCs w:val="24"/>
        </w:rPr>
        <w:t>or</w:t>
      </w:r>
      <w:r w:rsidRPr="00BB3938" w:rsidR="00BB3938">
        <w:rPr>
          <w:rFonts w:ascii="Times New Roman" w:hAnsi="Times New Roman" w:cs="Times New Roman"/>
          <w:spacing w:val="6"/>
          <w:sz w:val="24"/>
          <w:szCs w:val="24"/>
        </w:rPr>
        <w:t xml:space="preserve"> </w:t>
      </w:r>
      <w:r w:rsidRPr="00BB3938" w:rsidR="00BB3938">
        <w:rPr>
          <w:rFonts w:ascii="Times New Roman" w:hAnsi="Times New Roman" w:cs="Times New Roman"/>
          <w:spacing w:val="-10"/>
          <w:sz w:val="24"/>
          <w:szCs w:val="24"/>
        </w:rPr>
        <w:t>y</w:t>
      </w:r>
      <w:r w:rsidRPr="00BB3938" w:rsidR="00BB3938">
        <w:rPr>
          <w:rFonts w:ascii="Times New Roman" w:hAnsi="Times New Roman" w:cs="Times New Roman"/>
          <w:spacing w:val="6"/>
          <w:sz w:val="24"/>
          <w:szCs w:val="24"/>
        </w:rPr>
        <w:t>e</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s one</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th</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o</w:t>
      </w:r>
      <w:r w:rsidRPr="00BB3938" w:rsidR="00BB3938">
        <w:rPr>
          <w:rFonts w:ascii="Times New Roman" w:hAnsi="Times New Roman" w:cs="Times New Roman"/>
          <w:spacing w:val="2"/>
          <w:sz w:val="24"/>
          <w:szCs w:val="24"/>
        </w:rPr>
        <w:t>u</w:t>
      </w:r>
      <w:r w:rsidRPr="00BB3938" w:rsidR="00BB3938">
        <w:rPr>
          <w:rFonts w:ascii="Times New Roman" w:hAnsi="Times New Roman" w:cs="Times New Roman"/>
          <w:spacing w:val="-5"/>
          <w:sz w:val="24"/>
          <w:szCs w:val="24"/>
        </w:rPr>
        <w:t>g</w:t>
      </w:r>
      <w:r w:rsidRPr="00BB3938" w:rsidR="00BB3938">
        <w:rPr>
          <w:rFonts w:ascii="Times New Roman" w:hAnsi="Times New Roman" w:cs="Times New Roman"/>
          <w:sz w:val="24"/>
          <w:szCs w:val="24"/>
        </w:rPr>
        <w:t>h th</w:t>
      </w:r>
      <w:r w:rsidRPr="00BB3938" w:rsidR="00BB3938">
        <w:rPr>
          <w:rFonts w:ascii="Times New Roman" w:hAnsi="Times New Roman" w:cs="Times New Roman"/>
          <w:spacing w:val="2"/>
          <w:sz w:val="24"/>
          <w:szCs w:val="24"/>
        </w:rPr>
        <w:t>r</w:t>
      </w:r>
      <w:r w:rsidRPr="00BB3938" w:rsidR="00BB3938">
        <w:rPr>
          <w:rFonts w:ascii="Times New Roman" w:hAnsi="Times New Roman" w:cs="Times New Roman"/>
          <w:spacing w:val="-1"/>
          <w:sz w:val="24"/>
          <w:szCs w:val="24"/>
        </w:rPr>
        <w:t>e</w:t>
      </w:r>
      <w:r w:rsidRPr="00BB3938" w:rsidR="00BB3938">
        <w:rPr>
          <w:rFonts w:ascii="Times New Roman" w:hAnsi="Times New Roman" w:cs="Times New Roman"/>
          <w:sz w:val="24"/>
          <w:szCs w:val="24"/>
        </w:rPr>
        <w:t xml:space="preserve">e </w:t>
      </w:r>
      <w:r w:rsidRPr="00BB3938" w:rsidR="00BB3938">
        <w:rPr>
          <w:rFonts w:ascii="Times New Roman" w:hAnsi="Times New Roman" w:cs="Times New Roman"/>
          <w:spacing w:val="-1"/>
          <w:sz w:val="24"/>
          <w:szCs w:val="24"/>
        </w:rPr>
        <w:t>acr</w:t>
      </w:r>
      <w:r w:rsidRPr="00BB3938" w:rsidR="00BB3938">
        <w:rPr>
          <w:rFonts w:ascii="Times New Roman" w:hAnsi="Times New Roman" w:cs="Times New Roman"/>
          <w:sz w:val="24"/>
          <w:szCs w:val="24"/>
        </w:rPr>
        <w:t xml:space="preserve">oss </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 xml:space="preserve">ll </w:t>
      </w:r>
      <w:r w:rsidR="00CA239D">
        <w:rPr>
          <w:rFonts w:ascii="Times New Roman" w:hAnsi="Times New Roman" w:cs="Times New Roman"/>
          <w:sz w:val="24"/>
          <w:szCs w:val="24"/>
        </w:rPr>
        <w:t>376</w:t>
      </w:r>
      <w:r w:rsidRPr="00BB3938" w:rsidR="00CA239D">
        <w:rPr>
          <w:rFonts w:ascii="Times New Roman" w:hAnsi="Times New Roman" w:cs="Times New Roman"/>
          <w:sz w:val="24"/>
          <w:szCs w:val="24"/>
        </w:rPr>
        <w:t xml:space="preserve"> </w:t>
      </w:r>
      <w:r w:rsidRPr="00BB3938" w:rsidR="00BB3938">
        <w:rPr>
          <w:rFonts w:ascii="Times New Roman" w:hAnsi="Times New Roman" w:cs="Times New Roman"/>
          <w:sz w:val="24"/>
          <w:szCs w:val="24"/>
        </w:rPr>
        <w:t>issu</w:t>
      </w:r>
      <w:r w:rsidRPr="00BB3938" w:rsidR="00BB3938">
        <w:rPr>
          <w:rFonts w:ascii="Times New Roman" w:hAnsi="Times New Roman" w:cs="Times New Roman"/>
          <w:spacing w:val="-1"/>
          <w:sz w:val="24"/>
          <w:szCs w:val="24"/>
        </w:rPr>
        <w:t>er</w:t>
      </w:r>
      <w:r w:rsidRPr="00BB3938" w:rsidR="00BB3938">
        <w:rPr>
          <w:rFonts w:ascii="Times New Roman" w:hAnsi="Times New Roman" w:cs="Times New Roman"/>
          <w:sz w:val="24"/>
          <w:szCs w:val="24"/>
        </w:rPr>
        <w:t>s</w:t>
      </w:r>
      <w:r w:rsidRPr="00BB3938" w:rsidR="00BB3938">
        <w:rPr>
          <w:rFonts w:ascii="Times New Roman" w:hAnsi="Times New Roman" w:cs="Times New Roman"/>
          <w:spacing w:val="-2"/>
          <w:sz w:val="24"/>
          <w:szCs w:val="24"/>
        </w:rPr>
        <w:t xml:space="preserve"> </w:t>
      </w:r>
      <w:r w:rsidRPr="00BB3938" w:rsidR="00BB3938">
        <w:rPr>
          <w:rFonts w:ascii="Times New Roman" w:hAnsi="Times New Roman" w:cs="Times New Roman"/>
          <w:sz w:val="24"/>
          <w:szCs w:val="24"/>
        </w:rPr>
        <w:t>is $</w:t>
      </w:r>
      <w:r w:rsidR="004648E9">
        <w:rPr>
          <w:rFonts w:ascii="Times New Roman" w:hAnsi="Times New Roman" w:cs="Times New Roman"/>
          <w:sz w:val="24"/>
          <w:szCs w:val="24"/>
        </w:rPr>
        <w:t>2,</w:t>
      </w:r>
      <w:r w:rsidR="002B5A3D">
        <w:rPr>
          <w:rFonts w:ascii="Times New Roman" w:hAnsi="Times New Roman" w:cs="Times New Roman"/>
          <w:sz w:val="24"/>
          <w:szCs w:val="24"/>
        </w:rPr>
        <w:t>780,537.46</w:t>
      </w:r>
      <w:r w:rsidR="00BE1761">
        <w:rPr>
          <w:rFonts w:ascii="Times New Roman" w:hAnsi="Times New Roman" w:cs="Times New Roman"/>
          <w:sz w:val="24"/>
          <w:szCs w:val="24"/>
        </w:rPr>
        <w:t xml:space="preserve"> ($</w:t>
      </w:r>
      <w:r w:rsidR="004648E9">
        <w:rPr>
          <w:rFonts w:ascii="Times New Roman" w:hAnsi="Times New Roman" w:cs="Times New Roman"/>
          <w:sz w:val="24"/>
          <w:szCs w:val="24"/>
        </w:rPr>
        <w:t>1,</w:t>
      </w:r>
      <w:r w:rsidR="002B5A3D">
        <w:rPr>
          <w:rFonts w:ascii="Times New Roman" w:hAnsi="Times New Roman" w:cs="Times New Roman"/>
          <w:sz w:val="24"/>
          <w:szCs w:val="24"/>
        </w:rPr>
        <w:t>033,184.22</w:t>
      </w:r>
      <w:r w:rsidR="00BE1761">
        <w:rPr>
          <w:rFonts w:ascii="Times New Roman" w:hAnsi="Times New Roman" w:cs="Times New Roman"/>
          <w:sz w:val="24"/>
          <w:szCs w:val="24"/>
        </w:rPr>
        <w:t xml:space="preserve"> in year one + </w:t>
      </w:r>
      <w:r w:rsidRPr="00B60478" w:rsidR="00BE1761">
        <w:rPr>
          <w:rFonts w:ascii="Times New Roman" w:hAnsi="Times New Roman" w:cs="Times New Roman"/>
          <w:sz w:val="24"/>
          <w:szCs w:val="24"/>
        </w:rPr>
        <w:t>$</w:t>
      </w:r>
      <w:r w:rsidR="002B5A3D">
        <w:rPr>
          <w:rFonts w:ascii="Times New Roman" w:hAnsi="Times New Roman" w:cs="Times New Roman"/>
          <w:spacing w:val="-2"/>
          <w:sz w:val="24"/>
          <w:szCs w:val="24"/>
        </w:rPr>
        <w:t>873,676.62</w:t>
      </w:r>
      <w:r w:rsidRPr="00BA664B" w:rsidR="00BE1761">
        <w:rPr>
          <w:rFonts w:ascii="Times New Roman" w:hAnsi="Times New Roman" w:cs="Times New Roman"/>
          <w:sz w:val="24"/>
          <w:szCs w:val="24"/>
        </w:rPr>
        <w:t xml:space="preserve"> </w:t>
      </w:r>
      <w:r w:rsidR="00BE1761">
        <w:rPr>
          <w:rFonts w:ascii="Times New Roman" w:hAnsi="Times New Roman" w:cs="Times New Roman"/>
          <w:sz w:val="24"/>
          <w:szCs w:val="24"/>
        </w:rPr>
        <w:t xml:space="preserve">x 2 for years two and three). </w:t>
      </w:r>
    </w:p>
    <w:p w:rsidR="00437D25" w:rsidP="00880ADB" w:rsidRDefault="00437D25" w14:paraId="7A753BA2" w14:textId="5726E8E4">
      <w:pPr>
        <w:autoSpaceDE w:val="0"/>
        <w:autoSpaceDN w:val="0"/>
        <w:adjustRightInd w:val="0"/>
        <w:spacing w:after="0" w:line="240" w:lineRule="auto"/>
        <w:ind w:right="-20"/>
        <w:rPr>
          <w:rFonts w:ascii="Times New Roman" w:hAnsi="Times New Roman" w:cs="Times New Roman"/>
          <w:sz w:val="24"/>
          <w:szCs w:val="24"/>
        </w:rPr>
      </w:pPr>
    </w:p>
    <w:p w:rsidR="008A16A6" w:rsidP="00D53D18" w:rsidRDefault="00437D25" w14:paraId="286690F7" w14:textId="592280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table below provides a summary of the estimates within this package.</w:t>
      </w:r>
    </w:p>
    <w:p w:rsidRPr="00D53D18" w:rsidR="00D53D18" w:rsidP="00D53D18" w:rsidRDefault="00D53D18" w14:paraId="1BA4836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A16A6" w:rsidP="008A16A6" w:rsidRDefault="008A16A6" w14:paraId="7E17EC5A" w14:textId="523A79FC">
      <w:pPr>
        <w:ind w:left="-5" w:right="11"/>
        <w:rPr>
          <w:rFonts w:ascii="Times New Roman" w:hAnsi="Times New Roman" w:cs="Times New Roman"/>
          <w:b/>
          <w:bCs/>
          <w:spacing w:val="-1"/>
          <w:sz w:val="24"/>
          <w:szCs w:val="24"/>
        </w:rPr>
      </w:pPr>
      <w:r>
        <w:rPr>
          <w:rFonts w:ascii="Times New Roman" w:hAnsi="Times New Roman" w:cs="Times New Roman"/>
          <w:b/>
          <w:bCs/>
          <w:spacing w:val="-1"/>
          <w:sz w:val="24"/>
          <w:szCs w:val="24"/>
        </w:rPr>
        <w:lastRenderedPageBreak/>
        <w:t xml:space="preserve">Table 5: Summary of Total </w:t>
      </w:r>
      <w:r w:rsidRPr="00FE4AF3">
        <w:rPr>
          <w:rFonts w:ascii="Times New Roman" w:hAnsi="Times New Roman" w:cs="Times New Roman"/>
          <w:b/>
          <w:bCs/>
          <w:spacing w:val="-1"/>
          <w:sz w:val="24"/>
          <w:szCs w:val="24"/>
        </w:rPr>
        <w:t>Burden</w:t>
      </w:r>
    </w:p>
    <w:tbl>
      <w:tblPr>
        <w:tblStyle w:val="TableGrid"/>
        <w:tblW w:w="0" w:type="auto"/>
        <w:jc w:val="center"/>
        <w:tblLayout w:type="fixed"/>
        <w:tblLook w:val="04A0" w:firstRow="1" w:lastRow="0" w:firstColumn="1" w:lastColumn="0" w:noHBand="0" w:noVBand="1"/>
      </w:tblPr>
      <w:tblGrid>
        <w:gridCol w:w="3890"/>
        <w:gridCol w:w="3040"/>
        <w:gridCol w:w="1445"/>
        <w:gridCol w:w="1645"/>
      </w:tblGrid>
      <w:tr w:rsidR="008A16A6" w:rsidTr="001B2994" w14:paraId="5043AC5A" w14:textId="77777777">
        <w:trPr>
          <w:jc w:val="center"/>
        </w:trPr>
        <w:tc>
          <w:tcPr>
            <w:tcW w:w="3890" w:type="dxa"/>
            <w:vAlign w:val="center"/>
          </w:tcPr>
          <w:p w:rsidRPr="00B23AA3" w:rsidR="008A16A6" w:rsidP="007838ED" w:rsidRDefault="008A16A6" w14:paraId="76D32843" w14:textId="77777777">
            <w:pPr>
              <w:autoSpaceDE w:val="0"/>
              <w:autoSpaceDN w:val="0"/>
              <w:adjustRightInd w:val="0"/>
              <w:ind w:right="-20"/>
              <w:rPr>
                <w:rFonts w:ascii="Times New Roman" w:hAnsi="Times New Roman" w:cs="Times New Roman"/>
                <w:b/>
                <w:sz w:val="24"/>
                <w:szCs w:val="24"/>
              </w:rPr>
            </w:pPr>
            <w:r>
              <w:rPr>
                <w:rFonts w:ascii="Times New Roman" w:hAnsi="Times New Roman" w:eastAsia="Times New Roman" w:cs="Times New Roman"/>
                <w:b/>
                <w:spacing w:val="-5"/>
                <w:sz w:val="24"/>
                <w:szCs w:val="24"/>
              </w:rPr>
              <w:t>Table N</w:t>
            </w:r>
            <w:r w:rsidRPr="00B23AA3">
              <w:rPr>
                <w:rFonts w:ascii="Times New Roman" w:hAnsi="Times New Roman" w:eastAsia="Times New Roman" w:cs="Times New Roman"/>
                <w:b/>
                <w:spacing w:val="-5"/>
                <w:sz w:val="24"/>
                <w:szCs w:val="24"/>
              </w:rPr>
              <w:t>umber</w:t>
            </w:r>
            <w:r>
              <w:rPr>
                <w:rFonts w:ascii="Times New Roman" w:hAnsi="Times New Roman" w:eastAsia="Times New Roman" w:cs="Times New Roman"/>
                <w:b/>
                <w:spacing w:val="-5"/>
                <w:sz w:val="24"/>
                <w:szCs w:val="24"/>
              </w:rPr>
              <w:t>: Name</w:t>
            </w:r>
          </w:p>
        </w:tc>
        <w:tc>
          <w:tcPr>
            <w:tcW w:w="3040" w:type="dxa"/>
            <w:vAlign w:val="center"/>
          </w:tcPr>
          <w:p w:rsidRPr="00B23AA3" w:rsidR="008A16A6" w:rsidP="007838ED" w:rsidRDefault="008A16A6" w14:paraId="1DBC7E04" w14:textId="77777777">
            <w:pPr>
              <w:autoSpaceDE w:val="0"/>
              <w:autoSpaceDN w:val="0"/>
              <w:adjustRightInd w:val="0"/>
              <w:ind w:right="-20"/>
              <w:jc w:val="center"/>
              <w:rPr>
                <w:rFonts w:ascii="Times New Roman" w:hAnsi="Times New Roman" w:cs="Times New Roman"/>
                <w:b/>
                <w:sz w:val="24"/>
                <w:szCs w:val="24"/>
              </w:rPr>
            </w:pPr>
            <w:r>
              <w:rPr>
                <w:rFonts w:ascii="Times New Roman" w:hAnsi="Times New Roman" w:eastAsia="Times New Roman" w:cs="Times New Roman"/>
                <w:b/>
                <w:sz w:val="24"/>
                <w:szCs w:val="24"/>
              </w:rPr>
              <w:t>CFR Section</w:t>
            </w:r>
          </w:p>
        </w:tc>
        <w:tc>
          <w:tcPr>
            <w:tcW w:w="1445" w:type="dxa"/>
            <w:vAlign w:val="center"/>
          </w:tcPr>
          <w:p w:rsidRPr="00B23AA3" w:rsidR="008A16A6" w:rsidP="007838ED" w:rsidRDefault="008A16A6" w14:paraId="633B13AD" w14:textId="77777777">
            <w:pPr>
              <w:ind w:right="-20"/>
              <w:jc w:val="center"/>
              <w:rPr>
                <w:rFonts w:ascii="Times New Roman" w:hAnsi="Times New Roman" w:eastAsia="Times New Roman" w:cs="Times New Roman"/>
                <w:b/>
                <w:sz w:val="24"/>
                <w:szCs w:val="24"/>
              </w:rPr>
            </w:pPr>
            <w:r>
              <w:rPr>
                <w:rFonts w:ascii="Times New Roman" w:hAnsi="Times New Roman" w:eastAsia="Times New Roman" w:cs="Times New Roman"/>
                <w:b/>
                <w:spacing w:val="-2"/>
                <w:sz w:val="24"/>
                <w:szCs w:val="24"/>
              </w:rPr>
              <w:t xml:space="preserve"> </w:t>
            </w:r>
            <w:r w:rsidRPr="00B23AA3">
              <w:rPr>
                <w:rFonts w:ascii="Times New Roman" w:hAnsi="Times New Roman" w:eastAsia="Times New Roman" w:cs="Times New Roman"/>
                <w:b/>
                <w:spacing w:val="-2"/>
                <w:sz w:val="24"/>
                <w:szCs w:val="24"/>
              </w:rPr>
              <w:t>B</w:t>
            </w:r>
            <w:r w:rsidRPr="00B23AA3">
              <w:rPr>
                <w:rFonts w:ascii="Times New Roman" w:hAnsi="Times New Roman" w:eastAsia="Times New Roman" w:cs="Times New Roman"/>
                <w:b/>
                <w:sz w:val="24"/>
                <w:szCs w:val="24"/>
              </w:rPr>
              <w:t>u</w:t>
            </w:r>
            <w:r w:rsidRPr="00B23AA3">
              <w:rPr>
                <w:rFonts w:ascii="Times New Roman" w:hAnsi="Times New Roman" w:eastAsia="Times New Roman" w:cs="Times New Roman"/>
                <w:b/>
                <w:spacing w:val="-1"/>
                <w:sz w:val="24"/>
                <w:szCs w:val="24"/>
              </w:rPr>
              <w:t>r</w:t>
            </w:r>
            <w:r w:rsidRPr="00B23AA3">
              <w:rPr>
                <w:rFonts w:ascii="Times New Roman" w:hAnsi="Times New Roman" w:eastAsia="Times New Roman" w:cs="Times New Roman"/>
                <w:b/>
                <w:sz w:val="24"/>
                <w:szCs w:val="24"/>
              </w:rPr>
              <w:t>d</w:t>
            </w:r>
            <w:r w:rsidRPr="00B23AA3">
              <w:rPr>
                <w:rFonts w:ascii="Times New Roman" w:hAnsi="Times New Roman" w:eastAsia="Times New Roman" w:cs="Times New Roman"/>
                <w:b/>
                <w:spacing w:val="-1"/>
                <w:sz w:val="24"/>
                <w:szCs w:val="24"/>
              </w:rPr>
              <w:t>e</w:t>
            </w:r>
            <w:r w:rsidRPr="00B23AA3">
              <w:rPr>
                <w:rFonts w:ascii="Times New Roman" w:hAnsi="Times New Roman" w:eastAsia="Times New Roman" w:cs="Times New Roman"/>
                <w:b/>
                <w:sz w:val="24"/>
                <w:szCs w:val="24"/>
              </w:rPr>
              <w:t>n</w:t>
            </w:r>
          </w:p>
          <w:p w:rsidRPr="00B23AA3" w:rsidR="008A16A6" w:rsidP="007838ED" w:rsidRDefault="008A16A6" w14:paraId="6C6EC4D6" w14:textId="77777777">
            <w:pPr>
              <w:autoSpaceDE w:val="0"/>
              <w:autoSpaceDN w:val="0"/>
              <w:adjustRightInd w:val="0"/>
              <w:ind w:right="-20"/>
              <w:jc w:val="center"/>
              <w:rPr>
                <w:rFonts w:ascii="Times New Roman" w:hAnsi="Times New Roman" w:cs="Times New Roman"/>
                <w:b/>
                <w:sz w:val="24"/>
                <w:szCs w:val="24"/>
              </w:rPr>
            </w:pPr>
            <w:r w:rsidRPr="00B23AA3">
              <w:rPr>
                <w:rFonts w:ascii="Times New Roman" w:hAnsi="Times New Roman" w:eastAsia="Times New Roman" w:cs="Times New Roman"/>
                <w:b/>
                <w:sz w:val="24"/>
                <w:szCs w:val="24"/>
              </w:rPr>
              <w:t>Hou</w:t>
            </w:r>
            <w:r w:rsidRPr="00B23AA3">
              <w:rPr>
                <w:rFonts w:ascii="Times New Roman" w:hAnsi="Times New Roman" w:eastAsia="Times New Roman" w:cs="Times New Roman"/>
                <w:b/>
                <w:spacing w:val="-1"/>
                <w:sz w:val="24"/>
                <w:szCs w:val="24"/>
              </w:rPr>
              <w:t>r</w:t>
            </w:r>
            <w:r w:rsidRPr="00B23AA3">
              <w:rPr>
                <w:rFonts w:ascii="Times New Roman" w:hAnsi="Times New Roman" w:eastAsia="Times New Roman" w:cs="Times New Roman"/>
                <w:b/>
                <w:sz w:val="24"/>
                <w:szCs w:val="24"/>
              </w:rPr>
              <w:t>s</w:t>
            </w:r>
          </w:p>
        </w:tc>
        <w:tc>
          <w:tcPr>
            <w:tcW w:w="1645" w:type="dxa"/>
            <w:vAlign w:val="center"/>
          </w:tcPr>
          <w:p w:rsidRPr="00B23AA3" w:rsidR="008A16A6" w:rsidP="007838ED" w:rsidRDefault="008A16A6" w14:paraId="708242A5" w14:textId="77777777">
            <w:pPr>
              <w:autoSpaceDE w:val="0"/>
              <w:autoSpaceDN w:val="0"/>
              <w:adjustRightInd w:val="0"/>
              <w:ind w:right="-20"/>
              <w:jc w:val="center"/>
              <w:rPr>
                <w:rFonts w:ascii="Times New Roman" w:hAnsi="Times New Roman" w:cs="Times New Roman"/>
                <w:b/>
                <w:sz w:val="24"/>
                <w:szCs w:val="24"/>
              </w:rPr>
            </w:pPr>
            <w:r>
              <w:rPr>
                <w:rFonts w:ascii="Times New Roman" w:hAnsi="Times New Roman" w:eastAsia="Times New Roman" w:cs="Times New Roman"/>
                <w:b/>
                <w:sz w:val="24"/>
                <w:szCs w:val="24"/>
              </w:rPr>
              <w:t xml:space="preserve"> Burden Cost</w:t>
            </w:r>
          </w:p>
        </w:tc>
      </w:tr>
      <w:tr w:rsidR="008A16A6" w:rsidTr="001B2994" w14:paraId="5790905B" w14:textId="77777777">
        <w:trPr>
          <w:jc w:val="center"/>
        </w:trPr>
        <w:tc>
          <w:tcPr>
            <w:tcW w:w="3890" w:type="dxa"/>
            <w:vAlign w:val="center"/>
          </w:tcPr>
          <w:p w:rsidRPr="00B23AA3" w:rsidR="008A16A6" w:rsidP="007838ED" w:rsidRDefault="008A16A6" w14:paraId="4F37CEA3" w14:textId="77777777">
            <w:pPr>
              <w:autoSpaceDE w:val="0"/>
              <w:autoSpaceDN w:val="0"/>
              <w:adjustRightInd w:val="0"/>
              <w:ind w:right="-20"/>
              <w:rPr>
                <w:rFonts w:ascii="Times New Roman" w:hAnsi="Times New Roman" w:eastAsia="Times New Roman" w:cs="Times New Roman"/>
                <w:spacing w:val="-5"/>
                <w:sz w:val="24"/>
                <w:szCs w:val="24"/>
              </w:rPr>
            </w:pPr>
            <w:r w:rsidRPr="00B23AA3">
              <w:rPr>
                <w:rFonts w:ascii="Times New Roman" w:hAnsi="Times New Roman" w:eastAsia="Times New Roman" w:cs="Times New Roman"/>
                <w:spacing w:val="-5"/>
                <w:sz w:val="24"/>
                <w:szCs w:val="24"/>
              </w:rPr>
              <w:t>Table 2a</w:t>
            </w:r>
            <w:r>
              <w:rPr>
                <w:rFonts w:ascii="Times New Roman" w:hAnsi="Times New Roman" w:eastAsia="Times New Roman" w:cs="Times New Roman"/>
                <w:spacing w:val="-5"/>
                <w:sz w:val="24"/>
                <w:szCs w:val="24"/>
              </w:rPr>
              <w:t xml:space="preserve">: </w:t>
            </w:r>
            <w:r w:rsidRPr="00A471F6">
              <w:rPr>
                <w:rFonts w:ascii="Times New Roman" w:hAnsi="Times New Roman" w:eastAsia="Times New Roman" w:cs="Times New Roman"/>
                <w:spacing w:val="-5"/>
                <w:sz w:val="24"/>
                <w:szCs w:val="24"/>
              </w:rPr>
              <w:t>New QHP Issuers in First Year</w:t>
            </w:r>
          </w:p>
        </w:tc>
        <w:tc>
          <w:tcPr>
            <w:tcW w:w="3040" w:type="dxa"/>
            <w:vAlign w:val="center"/>
          </w:tcPr>
          <w:p w:rsidRPr="00A471F6" w:rsidR="008A16A6" w:rsidP="007838ED" w:rsidRDefault="008A16A6" w14:paraId="2AFF2A2B" w14:textId="2C10967F">
            <w:pPr>
              <w:autoSpaceDE w:val="0"/>
              <w:autoSpaceDN w:val="0"/>
              <w:adjustRightInd w:val="0"/>
              <w:ind w:right="-20"/>
              <w:jc w:val="center"/>
              <w:rPr>
                <w:rFonts w:ascii="Times New Roman" w:hAnsi="Times New Roman" w:eastAsia="Times New Roman" w:cs="Times New Roman"/>
                <w:sz w:val="24"/>
                <w:szCs w:val="24"/>
              </w:rPr>
            </w:pPr>
            <w:r w:rsidRPr="00A471F6">
              <w:rPr>
                <w:rFonts w:ascii="Times New Roman" w:hAnsi="Times New Roman" w:eastAsia="Times New Roman" w:cs="Times New Roman"/>
                <w:sz w:val="24"/>
                <w:szCs w:val="24"/>
              </w:rPr>
              <w:t>45 C.F.R. § 156.122(d)(1)</w:t>
            </w:r>
            <w:r w:rsidR="00D53D18">
              <w:rPr>
                <w:rFonts w:ascii="Times New Roman" w:hAnsi="Times New Roman" w:cs="Times New Roman"/>
                <w:sz w:val="24"/>
                <w:szCs w:val="24"/>
              </w:rPr>
              <w:t>-</w:t>
            </w:r>
            <w:r w:rsidRPr="00A471F6">
              <w:rPr>
                <w:rFonts w:ascii="Times New Roman" w:hAnsi="Times New Roman" w:eastAsia="Times New Roman" w:cs="Times New Roman"/>
                <w:sz w:val="24"/>
                <w:szCs w:val="24"/>
              </w:rPr>
              <w:t>(2) and 156.230(c)</w:t>
            </w:r>
          </w:p>
        </w:tc>
        <w:tc>
          <w:tcPr>
            <w:tcW w:w="1445" w:type="dxa"/>
            <w:vAlign w:val="center"/>
          </w:tcPr>
          <w:p w:rsidRPr="00A471F6" w:rsidR="008A16A6" w:rsidP="007838ED" w:rsidRDefault="008A16A6" w14:paraId="1A017D21" w14:textId="77777777">
            <w:pPr>
              <w:ind w:right="-20"/>
              <w:jc w:val="center"/>
              <w:rPr>
                <w:rFonts w:ascii="Times New Roman" w:hAnsi="Times New Roman" w:eastAsia="Times New Roman" w:cs="Times New Roman"/>
                <w:spacing w:val="-2"/>
                <w:sz w:val="24"/>
                <w:szCs w:val="24"/>
              </w:rPr>
            </w:pPr>
            <w:r w:rsidRPr="00A471F6">
              <w:rPr>
                <w:rFonts w:ascii="Times New Roman" w:hAnsi="Times New Roman" w:eastAsia="Times New Roman" w:cs="Times New Roman"/>
                <w:spacing w:val="-2"/>
                <w:sz w:val="24"/>
                <w:szCs w:val="24"/>
              </w:rPr>
              <w:t>2,040</w:t>
            </w:r>
          </w:p>
        </w:tc>
        <w:tc>
          <w:tcPr>
            <w:tcW w:w="1645" w:type="dxa"/>
            <w:vAlign w:val="center"/>
          </w:tcPr>
          <w:p w:rsidRPr="00A471F6" w:rsidR="008A16A6" w:rsidP="007838ED" w:rsidRDefault="008A16A6" w14:paraId="462A15BB" w14:textId="77777777">
            <w:pPr>
              <w:autoSpaceDE w:val="0"/>
              <w:autoSpaceDN w:val="0"/>
              <w:adjustRightInd w:val="0"/>
              <w:ind w:right="-20"/>
              <w:jc w:val="center"/>
              <w:rPr>
                <w:rFonts w:ascii="Times New Roman" w:hAnsi="Times New Roman" w:eastAsia="Times New Roman" w:cs="Times New Roman"/>
                <w:sz w:val="24"/>
                <w:szCs w:val="24"/>
              </w:rPr>
            </w:pPr>
            <w:r w:rsidRPr="00A471F6">
              <w:rPr>
                <w:rFonts w:ascii="Times New Roman" w:hAnsi="Times New Roman" w:cs="Times New Roman"/>
                <w:bCs/>
                <w:color w:val="000000"/>
                <w:sz w:val="24"/>
                <w:szCs w:val="24"/>
              </w:rPr>
              <w:t>$186,358.20</w:t>
            </w:r>
          </w:p>
        </w:tc>
      </w:tr>
      <w:tr w:rsidR="008A16A6" w:rsidTr="001B2994" w14:paraId="2C5EF0DA" w14:textId="77777777">
        <w:trPr>
          <w:jc w:val="center"/>
        </w:trPr>
        <w:tc>
          <w:tcPr>
            <w:tcW w:w="3890" w:type="dxa"/>
            <w:vAlign w:val="center"/>
          </w:tcPr>
          <w:p w:rsidRPr="00B23AA3" w:rsidR="008A16A6" w:rsidP="007838ED" w:rsidRDefault="008A16A6" w14:paraId="5FFEE2B3" w14:textId="77777777">
            <w:pPr>
              <w:autoSpaceDE w:val="0"/>
              <w:autoSpaceDN w:val="0"/>
              <w:adjustRightInd w:val="0"/>
              <w:ind w:right="-20"/>
              <w:rPr>
                <w:rFonts w:ascii="Times New Roman" w:hAnsi="Times New Roman" w:eastAsia="Times New Roman" w:cs="Times New Roman"/>
                <w:spacing w:val="-5"/>
                <w:sz w:val="24"/>
                <w:szCs w:val="24"/>
              </w:rPr>
            </w:pPr>
            <w:r w:rsidRPr="00B23AA3">
              <w:rPr>
                <w:rFonts w:ascii="Times New Roman" w:hAnsi="Times New Roman" w:eastAsia="Times New Roman" w:cs="Times New Roman"/>
                <w:spacing w:val="-5"/>
                <w:sz w:val="24"/>
                <w:szCs w:val="24"/>
              </w:rPr>
              <w:t>Table 2b</w:t>
            </w:r>
            <w:r>
              <w:rPr>
                <w:rFonts w:ascii="Times New Roman" w:hAnsi="Times New Roman" w:eastAsia="Times New Roman" w:cs="Times New Roman"/>
                <w:spacing w:val="-5"/>
                <w:sz w:val="24"/>
                <w:szCs w:val="24"/>
              </w:rPr>
              <w:t xml:space="preserve">: New SADP Issuers in </w:t>
            </w:r>
            <w:r w:rsidRPr="00A471F6">
              <w:rPr>
                <w:rFonts w:ascii="Times New Roman" w:hAnsi="Times New Roman" w:eastAsia="Times New Roman" w:cs="Times New Roman"/>
                <w:spacing w:val="-5"/>
                <w:sz w:val="24"/>
                <w:szCs w:val="24"/>
              </w:rPr>
              <w:t>First Year</w:t>
            </w:r>
          </w:p>
        </w:tc>
        <w:tc>
          <w:tcPr>
            <w:tcW w:w="3040" w:type="dxa"/>
          </w:tcPr>
          <w:p w:rsidRPr="00A471F6" w:rsidR="008A16A6" w:rsidP="00D53D18" w:rsidRDefault="008A16A6" w14:paraId="504BDF98" w14:textId="023DA260">
            <w:pPr>
              <w:autoSpaceDE w:val="0"/>
              <w:autoSpaceDN w:val="0"/>
              <w:adjustRightInd w:val="0"/>
              <w:ind w:right="-20"/>
              <w:jc w:val="center"/>
              <w:rPr>
                <w:rFonts w:ascii="Times New Roman" w:hAnsi="Times New Roman" w:eastAsia="Times New Roman" w:cs="Times New Roman"/>
                <w:sz w:val="24"/>
                <w:szCs w:val="24"/>
              </w:rPr>
            </w:pPr>
            <w:r w:rsidRPr="00F40242">
              <w:rPr>
                <w:rFonts w:ascii="Times New Roman" w:hAnsi="Times New Roman" w:eastAsia="Times New Roman" w:cs="Times New Roman"/>
                <w:sz w:val="24"/>
                <w:szCs w:val="24"/>
              </w:rPr>
              <w:t>45 C.F.R. § 156.230(c)</w:t>
            </w:r>
          </w:p>
        </w:tc>
        <w:tc>
          <w:tcPr>
            <w:tcW w:w="1445" w:type="dxa"/>
            <w:vAlign w:val="center"/>
          </w:tcPr>
          <w:p w:rsidRPr="00A471F6" w:rsidR="008A16A6" w:rsidP="007838ED" w:rsidRDefault="008A16A6" w14:paraId="09CD99A5" w14:textId="77777777">
            <w:pPr>
              <w:ind w:right="-20"/>
              <w:jc w:val="center"/>
              <w:rPr>
                <w:rFonts w:ascii="Times New Roman" w:hAnsi="Times New Roman" w:eastAsia="Times New Roman" w:cs="Times New Roman"/>
                <w:spacing w:val="-2"/>
                <w:sz w:val="24"/>
                <w:szCs w:val="24"/>
              </w:rPr>
            </w:pPr>
            <w:r w:rsidRPr="00A471F6">
              <w:rPr>
                <w:rFonts w:ascii="Times New Roman" w:hAnsi="Times New Roman" w:eastAsia="Times New Roman" w:cs="Times New Roman"/>
                <w:spacing w:val="-2"/>
                <w:sz w:val="24"/>
                <w:szCs w:val="24"/>
              </w:rPr>
              <w:t>320</w:t>
            </w:r>
          </w:p>
        </w:tc>
        <w:tc>
          <w:tcPr>
            <w:tcW w:w="1645" w:type="dxa"/>
            <w:vAlign w:val="center"/>
          </w:tcPr>
          <w:p w:rsidRPr="00A471F6" w:rsidR="008A16A6" w:rsidP="007838ED" w:rsidRDefault="008A16A6" w14:paraId="2F8C1719" w14:textId="77777777">
            <w:pPr>
              <w:autoSpaceDE w:val="0"/>
              <w:autoSpaceDN w:val="0"/>
              <w:adjustRightInd w:val="0"/>
              <w:ind w:right="-20"/>
              <w:jc w:val="center"/>
              <w:rPr>
                <w:rFonts w:ascii="Times New Roman" w:hAnsi="Times New Roman" w:eastAsia="Times New Roman" w:cs="Times New Roman"/>
                <w:sz w:val="24"/>
                <w:szCs w:val="24"/>
              </w:rPr>
            </w:pPr>
            <w:r w:rsidRPr="00A471F6">
              <w:rPr>
                <w:rFonts w:ascii="Times New Roman" w:hAnsi="Times New Roman" w:cs="Times New Roman"/>
                <w:bCs/>
                <w:color w:val="000000"/>
                <w:sz w:val="24"/>
                <w:szCs w:val="24"/>
              </w:rPr>
              <w:t>$28,646.10</w:t>
            </w:r>
          </w:p>
        </w:tc>
      </w:tr>
      <w:tr w:rsidR="008A16A6" w:rsidTr="001B2994" w14:paraId="4A6C5F79" w14:textId="77777777">
        <w:trPr>
          <w:jc w:val="center"/>
        </w:trPr>
        <w:tc>
          <w:tcPr>
            <w:tcW w:w="3890" w:type="dxa"/>
            <w:vAlign w:val="center"/>
          </w:tcPr>
          <w:p w:rsidRPr="00B23AA3" w:rsidR="008A16A6" w:rsidP="007838ED" w:rsidRDefault="008A16A6" w14:paraId="514A9BB5" w14:textId="77777777">
            <w:pPr>
              <w:autoSpaceDE w:val="0"/>
              <w:autoSpaceDN w:val="0"/>
              <w:adjustRightInd w:val="0"/>
              <w:ind w:right="-20"/>
              <w:rPr>
                <w:rFonts w:ascii="Times New Roman" w:hAnsi="Times New Roman" w:eastAsia="Times New Roman" w:cs="Times New Roman"/>
                <w:spacing w:val="-5"/>
                <w:sz w:val="24"/>
                <w:szCs w:val="24"/>
              </w:rPr>
            </w:pPr>
            <w:r w:rsidRPr="00B23AA3">
              <w:rPr>
                <w:rFonts w:ascii="Times New Roman" w:hAnsi="Times New Roman" w:eastAsia="Times New Roman" w:cs="Times New Roman"/>
                <w:spacing w:val="-5"/>
                <w:sz w:val="24"/>
                <w:szCs w:val="24"/>
              </w:rPr>
              <w:t>Table 3a</w:t>
            </w:r>
            <w:r>
              <w:rPr>
                <w:rFonts w:ascii="Times New Roman" w:hAnsi="Times New Roman" w:eastAsia="Times New Roman" w:cs="Times New Roman"/>
                <w:spacing w:val="-5"/>
                <w:sz w:val="24"/>
                <w:szCs w:val="24"/>
              </w:rPr>
              <w:t xml:space="preserve">: </w:t>
            </w:r>
            <w:r w:rsidRPr="00A471F6">
              <w:rPr>
                <w:rFonts w:ascii="Times New Roman" w:hAnsi="Times New Roman" w:eastAsia="Times New Roman" w:cs="Times New Roman"/>
                <w:spacing w:val="-5"/>
                <w:sz w:val="24"/>
                <w:szCs w:val="24"/>
              </w:rPr>
              <w:t>Existing QHP Issuers in Year 1</w:t>
            </w:r>
          </w:p>
        </w:tc>
        <w:tc>
          <w:tcPr>
            <w:tcW w:w="3040" w:type="dxa"/>
          </w:tcPr>
          <w:p w:rsidR="008A16A6" w:rsidP="007838ED" w:rsidRDefault="008A16A6" w14:paraId="364457A8" w14:textId="6DC1C411">
            <w:pPr>
              <w:autoSpaceDE w:val="0"/>
              <w:autoSpaceDN w:val="0"/>
              <w:adjustRightInd w:val="0"/>
              <w:ind w:right="-20"/>
              <w:jc w:val="center"/>
              <w:rPr>
                <w:rFonts w:ascii="Times New Roman" w:hAnsi="Times New Roman" w:eastAsia="Times New Roman" w:cs="Times New Roman"/>
                <w:b/>
                <w:sz w:val="24"/>
                <w:szCs w:val="24"/>
              </w:rPr>
            </w:pPr>
            <w:r w:rsidRPr="00F40242">
              <w:rPr>
                <w:rFonts w:ascii="Times New Roman" w:hAnsi="Times New Roman" w:eastAsia="Times New Roman" w:cs="Times New Roman"/>
                <w:sz w:val="24"/>
                <w:szCs w:val="24"/>
              </w:rPr>
              <w:t>45 C.F.R. § 156.122(d)(1)</w:t>
            </w:r>
            <w:r w:rsidR="00D53D18">
              <w:rPr>
                <w:rFonts w:ascii="Times New Roman" w:hAnsi="Times New Roman" w:cs="Times New Roman"/>
                <w:sz w:val="24"/>
                <w:szCs w:val="24"/>
              </w:rPr>
              <w:t>-</w:t>
            </w:r>
            <w:r w:rsidRPr="00F40242">
              <w:rPr>
                <w:rFonts w:ascii="Times New Roman" w:hAnsi="Times New Roman" w:eastAsia="Times New Roman" w:cs="Times New Roman"/>
                <w:sz w:val="24"/>
                <w:szCs w:val="24"/>
              </w:rPr>
              <w:t>(2) and 156.230(c)</w:t>
            </w:r>
          </w:p>
        </w:tc>
        <w:tc>
          <w:tcPr>
            <w:tcW w:w="1445" w:type="dxa"/>
            <w:vAlign w:val="center"/>
          </w:tcPr>
          <w:p w:rsidRPr="00A471F6" w:rsidR="008A16A6" w:rsidP="007838ED" w:rsidRDefault="008A16A6" w14:paraId="76E386E5" w14:textId="77777777">
            <w:pPr>
              <w:ind w:right="-20"/>
              <w:jc w:val="center"/>
              <w:rPr>
                <w:rFonts w:ascii="Times New Roman" w:hAnsi="Times New Roman" w:eastAsia="Times New Roman" w:cs="Times New Roman"/>
                <w:spacing w:val="-2"/>
                <w:sz w:val="24"/>
                <w:szCs w:val="24"/>
              </w:rPr>
            </w:pPr>
            <w:r w:rsidRPr="00A471F6">
              <w:rPr>
                <w:rFonts w:ascii="Times New Roman" w:hAnsi="Times New Roman" w:eastAsia="Times New Roman" w:cs="Times New Roman"/>
                <w:spacing w:val="-2"/>
                <w:sz w:val="24"/>
                <w:szCs w:val="24"/>
              </w:rPr>
              <w:t>5,760</w:t>
            </w:r>
          </w:p>
        </w:tc>
        <w:tc>
          <w:tcPr>
            <w:tcW w:w="1645" w:type="dxa"/>
            <w:vAlign w:val="center"/>
          </w:tcPr>
          <w:p w:rsidRPr="00A471F6" w:rsidR="008A16A6" w:rsidP="007838ED" w:rsidRDefault="008A16A6" w14:paraId="11BAE83E" w14:textId="77777777">
            <w:pPr>
              <w:autoSpaceDE w:val="0"/>
              <w:autoSpaceDN w:val="0"/>
              <w:adjustRightInd w:val="0"/>
              <w:ind w:right="-20"/>
              <w:jc w:val="center"/>
              <w:rPr>
                <w:rFonts w:ascii="Times New Roman" w:hAnsi="Times New Roman" w:eastAsia="Times New Roman" w:cs="Times New Roman"/>
                <w:sz w:val="24"/>
                <w:szCs w:val="24"/>
              </w:rPr>
            </w:pPr>
            <w:r w:rsidRPr="00A471F6">
              <w:rPr>
                <w:rFonts w:ascii="Times New Roman" w:hAnsi="Times New Roman" w:cs="Times New Roman"/>
                <w:sz w:val="24"/>
                <w:szCs w:val="24"/>
              </w:rPr>
              <w:t>$507,398.40</w:t>
            </w:r>
          </w:p>
        </w:tc>
      </w:tr>
      <w:tr w:rsidR="008A16A6" w:rsidTr="001B2994" w14:paraId="02D19F46" w14:textId="77777777">
        <w:trPr>
          <w:jc w:val="center"/>
        </w:trPr>
        <w:tc>
          <w:tcPr>
            <w:tcW w:w="3890" w:type="dxa"/>
          </w:tcPr>
          <w:p w:rsidRPr="00B23AA3" w:rsidR="008A16A6" w:rsidP="007838ED" w:rsidRDefault="008A16A6" w14:paraId="3A9793B4" w14:textId="77777777">
            <w:pPr>
              <w:autoSpaceDE w:val="0"/>
              <w:autoSpaceDN w:val="0"/>
              <w:adjustRightInd w:val="0"/>
              <w:ind w:right="-20"/>
              <w:rPr>
                <w:rFonts w:ascii="Times New Roman" w:hAnsi="Times New Roman" w:cs="Times New Roman"/>
                <w:sz w:val="24"/>
                <w:szCs w:val="24"/>
              </w:rPr>
            </w:pPr>
            <w:r w:rsidRPr="00B23AA3">
              <w:rPr>
                <w:rFonts w:ascii="Times New Roman" w:hAnsi="Times New Roman" w:cs="Times New Roman"/>
                <w:sz w:val="24"/>
                <w:szCs w:val="24"/>
              </w:rPr>
              <w:t>Table 3b</w:t>
            </w:r>
            <w:r>
              <w:rPr>
                <w:rFonts w:ascii="Times New Roman" w:hAnsi="Times New Roman" w:cs="Times New Roman"/>
                <w:sz w:val="24"/>
                <w:szCs w:val="24"/>
              </w:rPr>
              <w:t xml:space="preserve">: </w:t>
            </w:r>
            <w:r w:rsidRPr="00A471F6">
              <w:rPr>
                <w:rFonts w:ascii="Times New Roman" w:hAnsi="Times New Roman" w:cs="Times New Roman"/>
                <w:sz w:val="24"/>
                <w:szCs w:val="24"/>
              </w:rPr>
              <w:t>Existing SADP Issuers in Year 1</w:t>
            </w:r>
          </w:p>
        </w:tc>
        <w:tc>
          <w:tcPr>
            <w:tcW w:w="3040" w:type="dxa"/>
          </w:tcPr>
          <w:p w:rsidR="008A16A6" w:rsidP="00D53D18" w:rsidRDefault="00D53D18" w14:paraId="640A25B3" w14:textId="29D7C1F8">
            <w:pPr>
              <w:autoSpaceDE w:val="0"/>
              <w:autoSpaceDN w:val="0"/>
              <w:adjustRightInd w:val="0"/>
              <w:ind w:right="-20"/>
              <w:jc w:val="center"/>
              <w:rPr>
                <w:rFonts w:ascii="Times New Roman" w:hAnsi="Times New Roman" w:cs="Times New Roman"/>
                <w:sz w:val="24"/>
                <w:szCs w:val="24"/>
              </w:rPr>
            </w:pPr>
            <w:r>
              <w:rPr>
                <w:rFonts w:ascii="Times New Roman" w:hAnsi="Times New Roman" w:eastAsia="Times New Roman" w:cs="Times New Roman"/>
                <w:sz w:val="24"/>
                <w:szCs w:val="24"/>
              </w:rPr>
              <w:t xml:space="preserve">45 C.F.R. § </w:t>
            </w:r>
            <w:r w:rsidRPr="00F40242" w:rsidR="008A16A6">
              <w:rPr>
                <w:rFonts w:ascii="Times New Roman" w:hAnsi="Times New Roman" w:eastAsia="Times New Roman" w:cs="Times New Roman"/>
                <w:sz w:val="24"/>
                <w:szCs w:val="24"/>
              </w:rPr>
              <w:t>156.230(c)</w:t>
            </w:r>
          </w:p>
        </w:tc>
        <w:tc>
          <w:tcPr>
            <w:tcW w:w="1445" w:type="dxa"/>
            <w:vAlign w:val="center"/>
          </w:tcPr>
          <w:p w:rsidRPr="00A471F6" w:rsidR="008A16A6" w:rsidP="007838ED" w:rsidRDefault="008A16A6" w14:paraId="74551E8A" w14:textId="77777777">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3,528</w:t>
            </w:r>
          </w:p>
        </w:tc>
        <w:tc>
          <w:tcPr>
            <w:tcW w:w="1645" w:type="dxa"/>
            <w:vAlign w:val="center"/>
          </w:tcPr>
          <w:p w:rsidRPr="00A471F6" w:rsidR="008A16A6" w:rsidP="007838ED" w:rsidRDefault="008A16A6" w14:paraId="00817E29" w14:textId="77777777">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$310,781.52</w:t>
            </w:r>
          </w:p>
        </w:tc>
      </w:tr>
      <w:tr w:rsidR="008A16A6" w:rsidTr="001B2994" w14:paraId="450DA957" w14:textId="77777777">
        <w:trPr>
          <w:jc w:val="center"/>
        </w:trPr>
        <w:tc>
          <w:tcPr>
            <w:tcW w:w="3890" w:type="dxa"/>
          </w:tcPr>
          <w:p w:rsidRPr="00B23AA3" w:rsidR="008A16A6" w:rsidP="007838ED" w:rsidRDefault="008A16A6" w14:paraId="3ED7F2A2" w14:textId="77777777">
            <w:pPr>
              <w:autoSpaceDE w:val="0"/>
              <w:autoSpaceDN w:val="0"/>
              <w:adjustRightInd w:val="0"/>
              <w:ind w:right="-20"/>
              <w:rPr>
                <w:rFonts w:ascii="Times New Roman" w:hAnsi="Times New Roman" w:cs="Times New Roman"/>
                <w:sz w:val="24"/>
                <w:szCs w:val="24"/>
              </w:rPr>
            </w:pPr>
            <w:r w:rsidRPr="00B23AA3">
              <w:rPr>
                <w:rFonts w:ascii="Times New Roman" w:hAnsi="Times New Roman" w:cs="Times New Roman"/>
                <w:sz w:val="24"/>
                <w:szCs w:val="24"/>
              </w:rPr>
              <w:t>Table 4a</w:t>
            </w:r>
            <w:r>
              <w:rPr>
                <w:rFonts w:ascii="Times New Roman" w:hAnsi="Times New Roman" w:cs="Times New Roman"/>
                <w:sz w:val="24"/>
                <w:szCs w:val="24"/>
              </w:rPr>
              <w:t xml:space="preserve">: </w:t>
            </w:r>
            <w:r w:rsidRPr="00A471F6">
              <w:rPr>
                <w:rFonts w:ascii="Times New Roman" w:hAnsi="Times New Roman" w:cs="Times New Roman"/>
                <w:sz w:val="24"/>
                <w:szCs w:val="24"/>
              </w:rPr>
              <w:t>QHP Issuers in Years 2 and 3</w:t>
            </w:r>
          </w:p>
        </w:tc>
        <w:tc>
          <w:tcPr>
            <w:tcW w:w="3040" w:type="dxa"/>
          </w:tcPr>
          <w:p w:rsidR="008A16A6" w:rsidP="007838ED" w:rsidRDefault="008A16A6" w14:paraId="7D840AA6" w14:textId="5604F535">
            <w:pPr>
              <w:autoSpaceDE w:val="0"/>
              <w:autoSpaceDN w:val="0"/>
              <w:adjustRightInd w:val="0"/>
              <w:ind w:right="-20"/>
              <w:jc w:val="center"/>
              <w:rPr>
                <w:rFonts w:ascii="Times New Roman" w:hAnsi="Times New Roman" w:cs="Times New Roman"/>
                <w:sz w:val="24"/>
                <w:szCs w:val="24"/>
              </w:rPr>
            </w:pPr>
            <w:r w:rsidRPr="00F40242">
              <w:rPr>
                <w:rFonts w:ascii="Times New Roman" w:hAnsi="Times New Roman" w:eastAsia="Times New Roman" w:cs="Times New Roman"/>
                <w:sz w:val="24"/>
                <w:szCs w:val="24"/>
              </w:rPr>
              <w:t>45 C.F.R. § 156.122(d)(1)</w:t>
            </w:r>
            <w:r w:rsidR="00D53D18">
              <w:rPr>
                <w:rFonts w:ascii="Times New Roman" w:hAnsi="Times New Roman" w:eastAsia="Times New Roman" w:cs="Times New Roman"/>
                <w:sz w:val="24"/>
                <w:szCs w:val="24"/>
              </w:rPr>
              <w:t>-</w:t>
            </w:r>
            <w:r w:rsidRPr="00F40242">
              <w:rPr>
                <w:rFonts w:ascii="Times New Roman" w:hAnsi="Times New Roman" w:eastAsia="Times New Roman" w:cs="Times New Roman"/>
                <w:sz w:val="24"/>
                <w:szCs w:val="24"/>
              </w:rPr>
              <w:t>(2) and 156.230(c)</w:t>
            </w:r>
          </w:p>
        </w:tc>
        <w:tc>
          <w:tcPr>
            <w:tcW w:w="1445" w:type="dxa"/>
            <w:vAlign w:val="center"/>
          </w:tcPr>
          <w:p w:rsidRPr="00A471F6" w:rsidR="008A16A6" w:rsidP="007838ED" w:rsidRDefault="008A16A6" w14:paraId="4D997312"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12,600</w:t>
            </w:r>
          </w:p>
        </w:tc>
        <w:tc>
          <w:tcPr>
            <w:tcW w:w="1645" w:type="dxa"/>
            <w:vAlign w:val="center"/>
          </w:tcPr>
          <w:p w:rsidRPr="00A471F6" w:rsidR="008A16A6" w:rsidP="007838ED" w:rsidRDefault="008A16A6" w14:paraId="12E0619E" w14:textId="77777777">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w:t>
            </w:r>
            <w:r>
              <w:rPr>
                <w:rFonts w:ascii="Times New Roman" w:hAnsi="Times New Roman" w:cs="Times New Roman"/>
                <w:sz w:val="24"/>
                <w:szCs w:val="24"/>
              </w:rPr>
              <w:t>1,109,934</w:t>
            </w:r>
            <w:r w:rsidRPr="00A471F6">
              <w:rPr>
                <w:rFonts w:ascii="Times New Roman" w:hAnsi="Times New Roman" w:cs="Times New Roman"/>
                <w:sz w:val="24"/>
                <w:szCs w:val="24"/>
              </w:rPr>
              <w:t>.00</w:t>
            </w:r>
          </w:p>
        </w:tc>
      </w:tr>
      <w:tr w:rsidR="008A16A6" w:rsidTr="001B2994" w14:paraId="3E459A11" w14:textId="77777777">
        <w:trPr>
          <w:trHeight w:val="81"/>
          <w:jc w:val="center"/>
        </w:trPr>
        <w:tc>
          <w:tcPr>
            <w:tcW w:w="3890" w:type="dxa"/>
          </w:tcPr>
          <w:p w:rsidRPr="00B23AA3" w:rsidR="008A16A6" w:rsidP="007838ED" w:rsidRDefault="008A16A6" w14:paraId="38263843" w14:textId="77777777">
            <w:pPr>
              <w:autoSpaceDE w:val="0"/>
              <w:autoSpaceDN w:val="0"/>
              <w:adjustRightInd w:val="0"/>
              <w:ind w:right="-20"/>
              <w:rPr>
                <w:rFonts w:ascii="Times New Roman" w:hAnsi="Times New Roman" w:cs="Times New Roman"/>
                <w:sz w:val="24"/>
                <w:szCs w:val="24"/>
              </w:rPr>
            </w:pPr>
            <w:r w:rsidRPr="00B23AA3">
              <w:rPr>
                <w:rFonts w:ascii="Times New Roman" w:hAnsi="Times New Roman" w:cs="Times New Roman"/>
                <w:sz w:val="24"/>
                <w:szCs w:val="24"/>
              </w:rPr>
              <w:t>Table 4b</w:t>
            </w:r>
            <w:r>
              <w:rPr>
                <w:rFonts w:ascii="Times New Roman" w:hAnsi="Times New Roman" w:cs="Times New Roman"/>
                <w:sz w:val="24"/>
                <w:szCs w:val="24"/>
              </w:rPr>
              <w:t xml:space="preserve">: </w:t>
            </w:r>
            <w:r w:rsidRPr="00A471F6">
              <w:rPr>
                <w:rFonts w:ascii="Times New Roman" w:hAnsi="Times New Roman" w:cs="Times New Roman"/>
                <w:sz w:val="24"/>
                <w:szCs w:val="24"/>
              </w:rPr>
              <w:t>SADP Issuers in Years 2 and 3</w:t>
            </w:r>
          </w:p>
        </w:tc>
        <w:tc>
          <w:tcPr>
            <w:tcW w:w="3040" w:type="dxa"/>
          </w:tcPr>
          <w:p w:rsidRPr="00B23AA3" w:rsidR="008A16A6" w:rsidP="00D53D18" w:rsidRDefault="008A16A6" w14:paraId="2D492B06" w14:textId="3DF75561">
            <w:pPr>
              <w:autoSpaceDE w:val="0"/>
              <w:autoSpaceDN w:val="0"/>
              <w:adjustRightInd w:val="0"/>
              <w:ind w:right="-20"/>
              <w:jc w:val="center"/>
              <w:rPr>
                <w:rFonts w:ascii="Times New Roman" w:hAnsi="Times New Roman" w:cs="Times New Roman"/>
                <w:b/>
                <w:sz w:val="24"/>
                <w:szCs w:val="24"/>
              </w:rPr>
            </w:pPr>
            <w:r w:rsidRPr="00F40242">
              <w:rPr>
                <w:rFonts w:ascii="Times New Roman" w:hAnsi="Times New Roman" w:eastAsia="Times New Roman" w:cs="Times New Roman"/>
                <w:sz w:val="24"/>
                <w:szCs w:val="24"/>
              </w:rPr>
              <w:t>45 C.F.R. § 156.230(c)</w:t>
            </w:r>
          </w:p>
        </w:tc>
        <w:tc>
          <w:tcPr>
            <w:tcW w:w="1445" w:type="dxa"/>
            <w:vAlign w:val="center"/>
          </w:tcPr>
          <w:p w:rsidRPr="00A471F6" w:rsidR="008A16A6" w:rsidP="007838ED" w:rsidRDefault="008A16A6" w14:paraId="6B043FFF" w14:textId="77777777">
            <w:pPr>
              <w:autoSpaceDE w:val="0"/>
              <w:autoSpaceDN w:val="0"/>
              <w:adjustRightInd w:val="0"/>
              <w:ind w:right="-20"/>
              <w:jc w:val="center"/>
              <w:rPr>
                <w:rFonts w:ascii="Times New Roman" w:hAnsi="Times New Roman" w:cs="Times New Roman"/>
                <w:sz w:val="24"/>
                <w:szCs w:val="24"/>
              </w:rPr>
            </w:pPr>
            <w:r>
              <w:rPr>
                <w:rFonts w:ascii="Times New Roman" w:hAnsi="Times New Roman" w:cs="Times New Roman"/>
                <w:sz w:val="24"/>
                <w:szCs w:val="24"/>
              </w:rPr>
              <w:t>7,236</w:t>
            </w:r>
          </w:p>
        </w:tc>
        <w:tc>
          <w:tcPr>
            <w:tcW w:w="1645" w:type="dxa"/>
            <w:vAlign w:val="center"/>
          </w:tcPr>
          <w:p w:rsidRPr="00A471F6" w:rsidR="008A16A6" w:rsidP="007838ED" w:rsidRDefault="008A16A6" w14:paraId="1D180A08" w14:textId="77777777">
            <w:pPr>
              <w:autoSpaceDE w:val="0"/>
              <w:autoSpaceDN w:val="0"/>
              <w:adjustRightInd w:val="0"/>
              <w:ind w:right="-20"/>
              <w:jc w:val="center"/>
              <w:rPr>
                <w:rFonts w:ascii="Times New Roman" w:hAnsi="Times New Roman" w:cs="Times New Roman"/>
                <w:sz w:val="24"/>
                <w:szCs w:val="24"/>
              </w:rPr>
            </w:pPr>
            <w:r w:rsidRPr="00A471F6">
              <w:rPr>
                <w:rFonts w:ascii="Times New Roman" w:hAnsi="Times New Roman" w:cs="Times New Roman"/>
                <w:sz w:val="24"/>
                <w:szCs w:val="24"/>
              </w:rPr>
              <w:t>$</w:t>
            </w:r>
            <w:r>
              <w:rPr>
                <w:rFonts w:ascii="Times New Roman" w:hAnsi="Times New Roman" w:cs="Times New Roman"/>
                <w:sz w:val="24"/>
                <w:szCs w:val="24"/>
              </w:rPr>
              <w:t>637,419.24</w:t>
            </w:r>
          </w:p>
        </w:tc>
      </w:tr>
      <w:tr w:rsidR="008A16A6" w:rsidTr="001B2994" w14:paraId="66C4DDB9" w14:textId="77777777">
        <w:trPr>
          <w:trHeight w:val="81"/>
          <w:jc w:val="center"/>
        </w:trPr>
        <w:tc>
          <w:tcPr>
            <w:tcW w:w="3890" w:type="dxa"/>
          </w:tcPr>
          <w:p w:rsidRPr="00B23AA3" w:rsidR="008A16A6" w:rsidP="007838ED" w:rsidRDefault="008A16A6" w14:paraId="0F344AC1" w14:textId="2267B7F5">
            <w:pPr>
              <w:autoSpaceDE w:val="0"/>
              <w:autoSpaceDN w:val="0"/>
              <w:adjustRightInd w:val="0"/>
              <w:ind w:right="-20"/>
              <w:rPr>
                <w:rFonts w:ascii="Times New Roman" w:hAnsi="Times New Roman" w:cs="Times New Roman"/>
                <w:b/>
                <w:sz w:val="24"/>
                <w:szCs w:val="24"/>
              </w:rPr>
            </w:pPr>
            <w:r w:rsidRPr="00B23AA3">
              <w:rPr>
                <w:rFonts w:ascii="Times New Roman" w:hAnsi="Times New Roman" w:cs="Times New Roman"/>
                <w:b/>
                <w:sz w:val="24"/>
                <w:szCs w:val="24"/>
              </w:rPr>
              <w:t>Total</w:t>
            </w:r>
            <w:r w:rsidR="00304021">
              <w:rPr>
                <w:rFonts w:ascii="Times New Roman" w:hAnsi="Times New Roman" w:cs="Times New Roman"/>
                <w:b/>
                <w:sz w:val="24"/>
                <w:szCs w:val="24"/>
              </w:rPr>
              <w:t xml:space="preserve"> (3-year total)</w:t>
            </w:r>
            <w:bookmarkStart w:name="_GoBack" w:id="0"/>
            <w:bookmarkEnd w:id="0"/>
          </w:p>
        </w:tc>
        <w:tc>
          <w:tcPr>
            <w:tcW w:w="3040" w:type="dxa"/>
          </w:tcPr>
          <w:p w:rsidRPr="00B23AA3" w:rsidR="008A16A6" w:rsidP="007838ED" w:rsidRDefault="008A16A6" w14:paraId="64249A04" w14:textId="77777777">
            <w:pPr>
              <w:autoSpaceDE w:val="0"/>
              <w:autoSpaceDN w:val="0"/>
              <w:adjustRightInd w:val="0"/>
              <w:ind w:right="-20"/>
              <w:jc w:val="center"/>
              <w:rPr>
                <w:rFonts w:ascii="Times New Roman" w:hAnsi="Times New Roman" w:cs="Times New Roman"/>
                <w:b/>
                <w:sz w:val="24"/>
                <w:szCs w:val="24"/>
              </w:rPr>
            </w:pPr>
          </w:p>
        </w:tc>
        <w:tc>
          <w:tcPr>
            <w:tcW w:w="1445" w:type="dxa"/>
          </w:tcPr>
          <w:p w:rsidRPr="00B23AA3" w:rsidR="008A16A6" w:rsidP="007838ED" w:rsidRDefault="008A16A6" w14:paraId="6B35655D" w14:textId="77777777">
            <w:pPr>
              <w:autoSpaceDE w:val="0"/>
              <w:autoSpaceDN w:val="0"/>
              <w:adjustRightInd w:val="0"/>
              <w:ind w:right="-20"/>
              <w:jc w:val="center"/>
              <w:rPr>
                <w:rFonts w:ascii="Times New Roman" w:hAnsi="Times New Roman" w:cs="Times New Roman"/>
                <w:b/>
                <w:sz w:val="24"/>
                <w:szCs w:val="24"/>
              </w:rPr>
            </w:pPr>
            <w:r>
              <w:rPr>
                <w:rFonts w:ascii="Times New Roman" w:hAnsi="Times New Roman" w:cs="Times New Roman"/>
                <w:b/>
                <w:sz w:val="24"/>
                <w:szCs w:val="24"/>
              </w:rPr>
              <w:t>31,484</w:t>
            </w:r>
          </w:p>
        </w:tc>
        <w:tc>
          <w:tcPr>
            <w:tcW w:w="1645" w:type="dxa"/>
          </w:tcPr>
          <w:p w:rsidRPr="00B23AA3" w:rsidR="008A16A6" w:rsidP="007838ED" w:rsidRDefault="008A16A6" w14:paraId="7A7E9FC9" w14:textId="77777777">
            <w:pPr>
              <w:autoSpaceDE w:val="0"/>
              <w:autoSpaceDN w:val="0"/>
              <w:adjustRightInd w:val="0"/>
              <w:ind w:right="-20"/>
              <w:jc w:val="center"/>
              <w:rPr>
                <w:rFonts w:ascii="Times New Roman" w:hAnsi="Times New Roman" w:cs="Times New Roman"/>
                <w:b/>
                <w:sz w:val="24"/>
                <w:szCs w:val="24"/>
              </w:rPr>
            </w:pPr>
            <w:r w:rsidRPr="00974137">
              <w:rPr>
                <w:rFonts w:ascii="Times New Roman" w:hAnsi="Times New Roman" w:cs="Times New Roman"/>
                <w:b/>
                <w:sz w:val="24"/>
                <w:szCs w:val="24"/>
              </w:rPr>
              <w:t>$2,780,537.46</w:t>
            </w:r>
          </w:p>
        </w:tc>
      </w:tr>
    </w:tbl>
    <w:p w:rsidR="001A0B11" w:rsidP="00880ADB" w:rsidRDefault="001A0B11" w14:paraId="1B10A2FC" w14:textId="77777777">
      <w:pPr>
        <w:autoSpaceDE w:val="0"/>
        <w:autoSpaceDN w:val="0"/>
        <w:adjustRightInd w:val="0"/>
        <w:spacing w:after="0" w:line="240" w:lineRule="auto"/>
        <w:ind w:right="-20"/>
        <w:rPr>
          <w:rFonts w:ascii="Times New Roman" w:hAnsi="Times New Roman" w:cs="Times New Roman"/>
          <w:b/>
          <w:bCs/>
          <w:sz w:val="24"/>
          <w:szCs w:val="24"/>
        </w:rPr>
      </w:pPr>
    </w:p>
    <w:p w:rsidRPr="00BB3938" w:rsidR="00BB3938" w:rsidP="00880ADB" w:rsidRDefault="00BB3938" w14:paraId="4405E777" w14:textId="57921A8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b/>
          <w:bCs/>
          <w:sz w:val="24"/>
          <w:szCs w:val="24"/>
        </w:rPr>
        <w:t xml:space="preserve">13.       </w:t>
      </w:r>
      <w:r w:rsidRPr="00023FAE">
        <w:rPr>
          <w:rFonts w:ascii="Times New Roman" w:hAnsi="Times New Roman" w:cs="Times New Roman"/>
          <w:b/>
          <w:bCs/>
          <w:sz w:val="24"/>
          <w:szCs w:val="24"/>
          <w:u w:val="single"/>
        </w:rPr>
        <w:t>Ca</w:t>
      </w:r>
      <w:r w:rsidRPr="00023FAE">
        <w:rPr>
          <w:rFonts w:ascii="Times New Roman" w:hAnsi="Times New Roman" w:cs="Times New Roman"/>
          <w:b/>
          <w:bCs/>
          <w:spacing w:val="1"/>
          <w:sz w:val="24"/>
          <w:szCs w:val="24"/>
          <w:u w:val="single"/>
        </w:rPr>
        <w:t>p</w:t>
      </w:r>
      <w:r w:rsidRPr="00023FAE">
        <w:rPr>
          <w:rFonts w:ascii="Times New Roman" w:hAnsi="Times New Roman" w:cs="Times New Roman"/>
          <w:b/>
          <w:bCs/>
          <w:sz w:val="24"/>
          <w:szCs w:val="24"/>
          <w:u w:val="single"/>
        </w:rPr>
        <w:t>i</w:t>
      </w:r>
      <w:r w:rsidRPr="00023FAE">
        <w:rPr>
          <w:rFonts w:ascii="Times New Roman" w:hAnsi="Times New Roman" w:cs="Times New Roman"/>
          <w:b/>
          <w:bCs/>
          <w:spacing w:val="-1"/>
          <w:sz w:val="24"/>
          <w:szCs w:val="24"/>
          <w:u w:val="single"/>
        </w:rPr>
        <w:t>t</w:t>
      </w:r>
      <w:r w:rsidRPr="00023FAE">
        <w:rPr>
          <w:rFonts w:ascii="Times New Roman" w:hAnsi="Times New Roman" w:cs="Times New Roman"/>
          <w:b/>
          <w:bCs/>
          <w:sz w:val="24"/>
          <w:szCs w:val="24"/>
          <w:u w:val="single"/>
        </w:rPr>
        <w:t>al Cos</w:t>
      </w:r>
      <w:r w:rsidRPr="00023FAE">
        <w:rPr>
          <w:rFonts w:ascii="Times New Roman" w:hAnsi="Times New Roman" w:cs="Times New Roman"/>
          <w:b/>
          <w:bCs/>
          <w:spacing w:val="-1"/>
          <w:sz w:val="24"/>
          <w:szCs w:val="24"/>
          <w:u w:val="single"/>
        </w:rPr>
        <w:t>t</w:t>
      </w:r>
      <w:r w:rsidRPr="00023FAE">
        <w:rPr>
          <w:rFonts w:ascii="Times New Roman" w:hAnsi="Times New Roman" w:cs="Times New Roman"/>
          <w:b/>
          <w:bCs/>
          <w:sz w:val="24"/>
          <w:szCs w:val="24"/>
          <w:u w:val="single"/>
        </w:rPr>
        <w:t>s</w:t>
      </w:r>
    </w:p>
    <w:p w:rsidR="00F414D1" w:rsidP="00880ADB" w:rsidRDefault="00F414D1" w14:paraId="318D88FD" w14:textId="77777777">
      <w:pPr>
        <w:autoSpaceDE w:val="0"/>
        <w:autoSpaceDN w:val="0"/>
        <w:adjustRightInd w:val="0"/>
        <w:spacing w:after="0" w:line="240" w:lineRule="auto"/>
        <w:ind w:right="-20"/>
        <w:rPr>
          <w:rFonts w:ascii="Times New Roman" w:hAnsi="Times New Roman" w:cs="Times New Roman"/>
          <w:sz w:val="24"/>
          <w:szCs w:val="24"/>
        </w:rPr>
      </w:pPr>
    </w:p>
    <w:p w:rsidRPr="00BB3938" w:rsidR="00BB3938" w:rsidP="00880ADB" w:rsidRDefault="00BB3938" w14:paraId="1DCD13B3"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no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pit</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l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osts</w:t>
      </w:r>
      <w:r w:rsidR="005B2A95">
        <w:rPr>
          <w:rFonts w:ascii="Times New Roman" w:hAnsi="Times New Roman" w:cs="Times New Roman"/>
          <w:sz w:val="24"/>
          <w:szCs w:val="24"/>
        </w:rPr>
        <w:t xml:space="preserve"> </w:t>
      </w:r>
      <w:r w:rsidRPr="005B2A95" w:rsidR="005B2A95">
        <w:rPr>
          <w:rFonts w:ascii="Times New Roman" w:hAnsi="Times New Roman" w:cs="Times New Roman"/>
          <w:sz w:val="24"/>
          <w:szCs w:val="24"/>
        </w:rPr>
        <w:t>associated with these information collections.</w:t>
      </w:r>
    </w:p>
    <w:p w:rsidRPr="00C66F0C" w:rsidR="00BB3938" w:rsidP="00880ADB" w:rsidRDefault="00BB3938" w14:paraId="5F797FEF"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532DDFB8" w14:textId="77777777">
      <w:pPr>
        <w:autoSpaceDE w:val="0"/>
        <w:autoSpaceDN w:val="0"/>
        <w:adjustRightInd w:val="0"/>
        <w:spacing w:after="0" w:line="240" w:lineRule="auto"/>
        <w:ind w:right="-20"/>
        <w:rPr>
          <w:rFonts w:ascii="Times New Roman" w:hAnsi="Times New Roman" w:cs="Times New Roman"/>
          <w:b/>
          <w:bCs/>
          <w:sz w:val="24"/>
          <w:szCs w:val="24"/>
        </w:rPr>
      </w:pPr>
      <w:r w:rsidRPr="00BB3938">
        <w:rPr>
          <w:rFonts w:ascii="Times New Roman" w:hAnsi="Times New Roman" w:cs="Times New Roman"/>
          <w:b/>
          <w:bCs/>
          <w:sz w:val="24"/>
          <w:szCs w:val="24"/>
        </w:rPr>
        <w:t xml:space="preserve">14.       </w:t>
      </w:r>
      <w:r w:rsidRPr="00023FAE">
        <w:rPr>
          <w:rFonts w:ascii="Times New Roman" w:hAnsi="Times New Roman" w:cs="Times New Roman"/>
          <w:b/>
          <w:bCs/>
          <w:sz w:val="24"/>
          <w:szCs w:val="24"/>
          <w:u w:val="single"/>
        </w:rPr>
        <w:t>Cost</w:t>
      </w:r>
      <w:r w:rsidRPr="00023FAE">
        <w:rPr>
          <w:rFonts w:ascii="Times New Roman" w:hAnsi="Times New Roman" w:cs="Times New Roman"/>
          <w:b/>
          <w:bCs/>
          <w:spacing w:val="-1"/>
          <w:sz w:val="24"/>
          <w:szCs w:val="24"/>
          <w:u w:val="single"/>
        </w:rPr>
        <w:t xml:space="preserve"> t</w:t>
      </w:r>
      <w:r w:rsidRPr="00023FAE">
        <w:rPr>
          <w:rFonts w:ascii="Times New Roman" w:hAnsi="Times New Roman" w:cs="Times New Roman"/>
          <w:b/>
          <w:bCs/>
          <w:sz w:val="24"/>
          <w:szCs w:val="24"/>
          <w:u w:val="single"/>
        </w:rPr>
        <w:t>o</w:t>
      </w:r>
      <w:r w:rsidRPr="00023FAE">
        <w:rPr>
          <w:rFonts w:ascii="Times New Roman" w:hAnsi="Times New Roman" w:cs="Times New Roman"/>
          <w:b/>
          <w:bCs/>
          <w:spacing w:val="2"/>
          <w:sz w:val="24"/>
          <w:szCs w:val="24"/>
          <w:u w:val="single"/>
        </w:rPr>
        <w:t xml:space="preserve"> </w:t>
      </w:r>
      <w:r w:rsidRPr="00023FAE">
        <w:rPr>
          <w:rFonts w:ascii="Times New Roman" w:hAnsi="Times New Roman" w:cs="Times New Roman"/>
          <w:b/>
          <w:bCs/>
          <w:spacing w:val="-5"/>
          <w:sz w:val="24"/>
          <w:szCs w:val="24"/>
          <w:u w:val="single"/>
        </w:rPr>
        <w:t>F</w:t>
      </w:r>
      <w:r w:rsidRPr="00023FAE">
        <w:rPr>
          <w:rFonts w:ascii="Times New Roman" w:hAnsi="Times New Roman" w:cs="Times New Roman"/>
          <w:b/>
          <w:bCs/>
          <w:spacing w:val="-1"/>
          <w:sz w:val="24"/>
          <w:szCs w:val="24"/>
          <w:u w:val="single"/>
        </w:rPr>
        <w:t>e</w:t>
      </w:r>
      <w:r w:rsidRPr="00023FAE">
        <w:rPr>
          <w:rFonts w:ascii="Times New Roman" w:hAnsi="Times New Roman" w:cs="Times New Roman"/>
          <w:b/>
          <w:bCs/>
          <w:spacing w:val="1"/>
          <w:sz w:val="24"/>
          <w:szCs w:val="24"/>
          <w:u w:val="single"/>
        </w:rPr>
        <w:t>d</w:t>
      </w:r>
      <w:r w:rsidRPr="00023FAE">
        <w:rPr>
          <w:rFonts w:ascii="Times New Roman" w:hAnsi="Times New Roman" w:cs="Times New Roman"/>
          <w:b/>
          <w:bCs/>
          <w:spacing w:val="-1"/>
          <w:sz w:val="24"/>
          <w:szCs w:val="24"/>
          <w:u w:val="single"/>
        </w:rPr>
        <w:t>er</w:t>
      </w:r>
      <w:r w:rsidRPr="00023FAE">
        <w:rPr>
          <w:rFonts w:ascii="Times New Roman" w:hAnsi="Times New Roman" w:cs="Times New Roman"/>
          <w:b/>
          <w:bCs/>
          <w:sz w:val="24"/>
          <w:szCs w:val="24"/>
          <w:u w:val="single"/>
        </w:rPr>
        <w:t>al</w:t>
      </w:r>
      <w:r w:rsidRPr="00023FAE">
        <w:rPr>
          <w:rFonts w:ascii="Times New Roman" w:hAnsi="Times New Roman" w:cs="Times New Roman"/>
          <w:b/>
          <w:bCs/>
          <w:spacing w:val="3"/>
          <w:sz w:val="24"/>
          <w:szCs w:val="24"/>
          <w:u w:val="single"/>
        </w:rPr>
        <w:t xml:space="preserve"> </w:t>
      </w:r>
      <w:r w:rsidRPr="00023FAE">
        <w:rPr>
          <w:rFonts w:ascii="Times New Roman" w:hAnsi="Times New Roman" w:cs="Times New Roman"/>
          <w:b/>
          <w:bCs/>
          <w:spacing w:val="-4"/>
          <w:sz w:val="24"/>
          <w:szCs w:val="24"/>
          <w:u w:val="single"/>
        </w:rPr>
        <w:t>G</w:t>
      </w:r>
      <w:r w:rsidRPr="00023FAE">
        <w:rPr>
          <w:rFonts w:ascii="Times New Roman" w:hAnsi="Times New Roman" w:cs="Times New Roman"/>
          <w:b/>
          <w:bCs/>
          <w:sz w:val="24"/>
          <w:szCs w:val="24"/>
          <w:u w:val="single"/>
        </w:rPr>
        <w:t>o</w:t>
      </w:r>
      <w:r w:rsidRPr="00023FAE">
        <w:rPr>
          <w:rFonts w:ascii="Times New Roman" w:hAnsi="Times New Roman" w:cs="Times New Roman"/>
          <w:b/>
          <w:bCs/>
          <w:spacing w:val="2"/>
          <w:sz w:val="24"/>
          <w:szCs w:val="24"/>
          <w:u w:val="single"/>
        </w:rPr>
        <w:t>v</w:t>
      </w:r>
      <w:r w:rsidRPr="00023FAE">
        <w:rPr>
          <w:rFonts w:ascii="Times New Roman" w:hAnsi="Times New Roman" w:cs="Times New Roman"/>
          <w:b/>
          <w:bCs/>
          <w:spacing w:val="-1"/>
          <w:sz w:val="24"/>
          <w:szCs w:val="24"/>
          <w:u w:val="single"/>
        </w:rPr>
        <w:t>er</w:t>
      </w:r>
      <w:r w:rsidRPr="00023FAE">
        <w:rPr>
          <w:rFonts w:ascii="Times New Roman" w:hAnsi="Times New Roman" w:cs="Times New Roman"/>
          <w:b/>
          <w:bCs/>
          <w:spacing w:val="6"/>
          <w:sz w:val="24"/>
          <w:szCs w:val="24"/>
          <w:u w:val="single"/>
        </w:rPr>
        <w:t>n</w:t>
      </w:r>
      <w:r w:rsidRPr="00023FAE">
        <w:rPr>
          <w:rFonts w:ascii="Times New Roman" w:hAnsi="Times New Roman" w:cs="Times New Roman"/>
          <w:b/>
          <w:bCs/>
          <w:spacing w:val="-3"/>
          <w:sz w:val="24"/>
          <w:szCs w:val="24"/>
          <w:u w:val="single"/>
        </w:rPr>
        <w:t>m</w:t>
      </w:r>
      <w:r w:rsidRPr="00023FAE">
        <w:rPr>
          <w:rFonts w:ascii="Times New Roman" w:hAnsi="Times New Roman" w:cs="Times New Roman"/>
          <w:b/>
          <w:bCs/>
          <w:spacing w:val="-1"/>
          <w:sz w:val="24"/>
          <w:szCs w:val="24"/>
          <w:u w:val="single"/>
        </w:rPr>
        <w:t>e</w:t>
      </w:r>
      <w:r w:rsidRPr="00023FAE">
        <w:rPr>
          <w:rFonts w:ascii="Times New Roman" w:hAnsi="Times New Roman" w:cs="Times New Roman"/>
          <w:b/>
          <w:bCs/>
          <w:spacing w:val="1"/>
          <w:sz w:val="24"/>
          <w:szCs w:val="24"/>
          <w:u w:val="single"/>
        </w:rPr>
        <w:t>n</w:t>
      </w:r>
      <w:r w:rsidRPr="00023FAE">
        <w:rPr>
          <w:rFonts w:ascii="Times New Roman" w:hAnsi="Times New Roman" w:cs="Times New Roman"/>
          <w:b/>
          <w:bCs/>
          <w:sz w:val="24"/>
          <w:szCs w:val="24"/>
          <w:u w:val="single"/>
        </w:rPr>
        <w:t>t</w:t>
      </w:r>
    </w:p>
    <w:p w:rsidR="00F414D1" w:rsidP="00880ADB" w:rsidRDefault="00F414D1" w14:paraId="21EC8544"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09C13901"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sz w:val="24"/>
          <w:szCs w:val="24"/>
        </w:rPr>
        <w:t>Th</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a</w:t>
      </w:r>
      <w:r w:rsidRPr="00BB3938">
        <w:rPr>
          <w:rFonts w:ascii="Times New Roman" w:hAnsi="Times New Roman" w:cs="Times New Roman"/>
          <w:spacing w:val="-3"/>
          <w:sz w:val="24"/>
          <w:szCs w:val="24"/>
        </w:rPr>
        <w:t>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ddition</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s</w:t>
      </w:r>
      <w:r w:rsidRPr="00BB3938">
        <w:rPr>
          <w:rFonts w:ascii="Times New Roman" w:hAnsi="Times New Roman" w:cs="Times New Roman"/>
          <w:sz w:val="24"/>
          <w:szCs w:val="24"/>
        </w:rPr>
        <w:t xml:space="preserve">ts </w:t>
      </w:r>
      <w:r w:rsidRPr="00BB3938">
        <w:rPr>
          <w:rFonts w:ascii="Times New Roman" w:hAnsi="Times New Roman" w:cs="Times New Roman"/>
          <w:spacing w:val="-2"/>
          <w:sz w:val="24"/>
          <w:szCs w:val="24"/>
        </w:rPr>
        <w:t>t</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fe</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era</w:t>
      </w:r>
      <w:r w:rsidRPr="00BB3938">
        <w:rPr>
          <w:rFonts w:ascii="Times New Roman" w:hAnsi="Times New Roman" w:cs="Times New Roman"/>
          <w:sz w:val="24"/>
          <w:szCs w:val="24"/>
        </w:rPr>
        <w:t>l</w:t>
      </w:r>
      <w:r w:rsidRPr="00BB3938">
        <w:rPr>
          <w:rFonts w:ascii="Times New Roman" w:hAnsi="Times New Roman" w:cs="Times New Roman"/>
          <w:spacing w:val="-2"/>
          <w:sz w:val="24"/>
          <w:szCs w:val="24"/>
        </w:rPr>
        <w:t xml:space="preserve"> </w:t>
      </w:r>
      <w:r w:rsidRPr="00BB3938">
        <w:rPr>
          <w:rFonts w:ascii="Times New Roman" w:hAnsi="Times New Roman" w:cs="Times New Roman"/>
          <w:spacing w:val="-7"/>
          <w:sz w:val="24"/>
          <w:szCs w:val="24"/>
        </w:rPr>
        <w:t>g</w:t>
      </w:r>
      <w:r w:rsidRPr="00BB3938">
        <w:rPr>
          <w:rFonts w:ascii="Times New Roman" w:hAnsi="Times New Roman" w:cs="Times New Roman"/>
          <w:sz w:val="24"/>
          <w:szCs w:val="24"/>
        </w:rPr>
        <w:t>ov</w:t>
      </w:r>
      <w:r w:rsidRPr="00BB3938">
        <w:rPr>
          <w:rFonts w:ascii="Times New Roman" w:hAnsi="Times New Roman" w:cs="Times New Roman"/>
          <w:spacing w:val="-1"/>
          <w:sz w:val="24"/>
          <w:szCs w:val="24"/>
        </w:rPr>
        <w:t>e</w:t>
      </w:r>
      <w:r w:rsidRPr="00BB3938">
        <w:rPr>
          <w:rFonts w:ascii="Times New Roman" w:hAnsi="Times New Roman" w:cs="Times New Roman"/>
          <w:spacing w:val="2"/>
          <w:sz w:val="24"/>
          <w:szCs w:val="24"/>
        </w:rPr>
        <w:t>r</w:t>
      </w:r>
      <w:r w:rsidRPr="00BB3938">
        <w:rPr>
          <w:rFonts w:ascii="Times New Roman" w:hAnsi="Times New Roman" w:cs="Times New Roman"/>
          <w:spacing w:val="-2"/>
          <w:sz w:val="24"/>
          <w:szCs w:val="24"/>
        </w:rPr>
        <w:t>n</w:t>
      </w:r>
      <w:r w:rsidRPr="00BB3938">
        <w:rPr>
          <w:rFonts w:ascii="Times New Roman" w:hAnsi="Times New Roman" w:cs="Times New Roman"/>
          <w:sz w:val="24"/>
          <w:szCs w:val="24"/>
        </w:rPr>
        <w:t>m</w:t>
      </w:r>
      <w:r w:rsidRPr="00BB3938">
        <w:rPr>
          <w:rFonts w:ascii="Times New Roman" w:hAnsi="Times New Roman" w:cs="Times New Roman"/>
          <w:spacing w:val="-3"/>
          <w:sz w:val="24"/>
          <w:szCs w:val="24"/>
        </w:rPr>
        <w:t>e</w:t>
      </w:r>
      <w:r w:rsidRPr="00BB3938">
        <w:rPr>
          <w:rFonts w:ascii="Times New Roman" w:hAnsi="Times New Roman" w:cs="Times New Roman"/>
          <w:sz w:val="24"/>
          <w:szCs w:val="24"/>
        </w:rPr>
        <w:t>nt.</w:t>
      </w:r>
    </w:p>
    <w:p w:rsidRPr="00BB3938" w:rsidR="004D2B02" w:rsidP="00880ADB" w:rsidRDefault="004D2B02" w14:paraId="54B490C9" w14:textId="77777777">
      <w:pPr>
        <w:autoSpaceDE w:val="0"/>
        <w:autoSpaceDN w:val="0"/>
        <w:adjustRightInd w:val="0"/>
        <w:spacing w:after="0" w:line="240" w:lineRule="auto"/>
        <w:ind w:right="-20"/>
        <w:rPr>
          <w:rFonts w:ascii="Times New Roman" w:hAnsi="Times New Roman" w:cs="Times New Roman"/>
          <w:sz w:val="24"/>
          <w:szCs w:val="24"/>
        </w:rPr>
      </w:pPr>
    </w:p>
    <w:p w:rsidRPr="00BB3938" w:rsidR="00BB3938" w:rsidP="00880ADB" w:rsidRDefault="00BB3938" w14:paraId="2E235C6B"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b/>
          <w:bCs/>
          <w:sz w:val="24"/>
          <w:szCs w:val="24"/>
        </w:rPr>
        <w:t xml:space="preserve">15.       </w:t>
      </w:r>
      <w:r w:rsidRPr="00023FAE">
        <w:rPr>
          <w:rFonts w:ascii="Times New Roman" w:hAnsi="Times New Roman" w:cs="Times New Roman"/>
          <w:b/>
          <w:bCs/>
          <w:sz w:val="24"/>
          <w:szCs w:val="24"/>
          <w:u w:val="single"/>
        </w:rPr>
        <w:t>C</w:t>
      </w:r>
      <w:r w:rsidRPr="00023FAE">
        <w:rPr>
          <w:rFonts w:ascii="Times New Roman" w:hAnsi="Times New Roman" w:cs="Times New Roman"/>
          <w:b/>
          <w:bCs/>
          <w:spacing w:val="1"/>
          <w:sz w:val="24"/>
          <w:szCs w:val="24"/>
          <w:u w:val="single"/>
        </w:rPr>
        <w:t>h</w:t>
      </w:r>
      <w:r w:rsidRPr="00023FAE">
        <w:rPr>
          <w:rFonts w:ascii="Times New Roman" w:hAnsi="Times New Roman" w:cs="Times New Roman"/>
          <w:b/>
          <w:bCs/>
          <w:sz w:val="24"/>
          <w:szCs w:val="24"/>
          <w:u w:val="single"/>
        </w:rPr>
        <w:t>a</w:t>
      </w:r>
      <w:r w:rsidRPr="00023FAE">
        <w:rPr>
          <w:rFonts w:ascii="Times New Roman" w:hAnsi="Times New Roman" w:cs="Times New Roman"/>
          <w:b/>
          <w:bCs/>
          <w:spacing w:val="1"/>
          <w:sz w:val="24"/>
          <w:szCs w:val="24"/>
          <w:u w:val="single"/>
        </w:rPr>
        <w:t>n</w:t>
      </w:r>
      <w:r w:rsidRPr="00023FAE">
        <w:rPr>
          <w:rFonts w:ascii="Times New Roman" w:hAnsi="Times New Roman" w:cs="Times New Roman"/>
          <w:b/>
          <w:bCs/>
          <w:sz w:val="24"/>
          <w:szCs w:val="24"/>
          <w:u w:val="single"/>
        </w:rPr>
        <w:t>g</w:t>
      </w:r>
      <w:r w:rsidRPr="00023FAE">
        <w:rPr>
          <w:rFonts w:ascii="Times New Roman" w:hAnsi="Times New Roman" w:cs="Times New Roman"/>
          <w:b/>
          <w:bCs/>
          <w:spacing w:val="-1"/>
          <w:sz w:val="24"/>
          <w:szCs w:val="24"/>
          <w:u w:val="single"/>
        </w:rPr>
        <w:t>e</w:t>
      </w:r>
      <w:r w:rsidRPr="00023FAE">
        <w:rPr>
          <w:rFonts w:ascii="Times New Roman" w:hAnsi="Times New Roman" w:cs="Times New Roman"/>
          <w:b/>
          <w:bCs/>
          <w:sz w:val="24"/>
          <w:szCs w:val="24"/>
          <w:u w:val="single"/>
        </w:rPr>
        <w:t xml:space="preserve">s </w:t>
      </w:r>
      <w:r w:rsidRPr="00023FAE">
        <w:rPr>
          <w:rFonts w:ascii="Times New Roman" w:hAnsi="Times New Roman" w:cs="Times New Roman"/>
          <w:b/>
          <w:bCs/>
          <w:spacing w:val="-1"/>
          <w:sz w:val="24"/>
          <w:szCs w:val="24"/>
          <w:u w:val="single"/>
        </w:rPr>
        <w:t>t</w:t>
      </w:r>
      <w:r w:rsidRPr="00023FAE">
        <w:rPr>
          <w:rFonts w:ascii="Times New Roman" w:hAnsi="Times New Roman" w:cs="Times New Roman"/>
          <w:b/>
          <w:bCs/>
          <w:sz w:val="24"/>
          <w:szCs w:val="24"/>
          <w:u w:val="single"/>
        </w:rPr>
        <w:t xml:space="preserve">o </w:t>
      </w:r>
      <w:r w:rsidRPr="00023FAE">
        <w:rPr>
          <w:rFonts w:ascii="Times New Roman" w:hAnsi="Times New Roman" w:cs="Times New Roman"/>
          <w:b/>
          <w:bCs/>
          <w:spacing w:val="1"/>
          <w:sz w:val="24"/>
          <w:szCs w:val="24"/>
          <w:u w:val="single"/>
        </w:rPr>
        <w:t>Bu</w:t>
      </w:r>
      <w:r w:rsidRPr="00023FAE">
        <w:rPr>
          <w:rFonts w:ascii="Times New Roman" w:hAnsi="Times New Roman" w:cs="Times New Roman"/>
          <w:b/>
          <w:bCs/>
          <w:spacing w:val="-1"/>
          <w:sz w:val="24"/>
          <w:szCs w:val="24"/>
          <w:u w:val="single"/>
        </w:rPr>
        <w:t>r</w:t>
      </w:r>
      <w:r w:rsidRPr="00023FAE">
        <w:rPr>
          <w:rFonts w:ascii="Times New Roman" w:hAnsi="Times New Roman" w:cs="Times New Roman"/>
          <w:b/>
          <w:bCs/>
          <w:spacing w:val="1"/>
          <w:sz w:val="24"/>
          <w:szCs w:val="24"/>
          <w:u w:val="single"/>
        </w:rPr>
        <w:t>d</w:t>
      </w:r>
      <w:r w:rsidRPr="00023FAE">
        <w:rPr>
          <w:rFonts w:ascii="Times New Roman" w:hAnsi="Times New Roman" w:cs="Times New Roman"/>
          <w:b/>
          <w:bCs/>
          <w:spacing w:val="-1"/>
          <w:sz w:val="24"/>
          <w:szCs w:val="24"/>
          <w:u w:val="single"/>
        </w:rPr>
        <w:t>e</w:t>
      </w:r>
      <w:r w:rsidRPr="00023FAE">
        <w:rPr>
          <w:rFonts w:ascii="Times New Roman" w:hAnsi="Times New Roman" w:cs="Times New Roman"/>
          <w:b/>
          <w:bCs/>
          <w:sz w:val="24"/>
          <w:szCs w:val="24"/>
          <w:u w:val="single"/>
        </w:rPr>
        <w:t>n</w:t>
      </w:r>
    </w:p>
    <w:p w:rsidR="00F414D1" w:rsidP="004E5508" w:rsidRDefault="00F414D1" w14:paraId="1D9D2FD8" w14:textId="77777777">
      <w:pPr>
        <w:autoSpaceDE w:val="0"/>
        <w:autoSpaceDN w:val="0"/>
        <w:adjustRightInd w:val="0"/>
        <w:spacing w:after="0" w:line="240" w:lineRule="auto"/>
        <w:ind w:right="-20"/>
        <w:rPr>
          <w:rFonts w:ascii="Times New Roman" w:hAnsi="Times New Roman" w:cs="Times New Roman"/>
          <w:sz w:val="24"/>
          <w:szCs w:val="24"/>
        </w:rPr>
      </w:pPr>
    </w:p>
    <w:p w:rsidRPr="00476032" w:rsidR="00BB3938" w:rsidP="004E5508" w:rsidRDefault="00DC4020" w14:paraId="32412313" w14:textId="044A96BE">
      <w:pPr>
        <w:spacing w:after="0" w:line="240" w:lineRule="auto"/>
        <w:rPr>
          <w:rFonts w:ascii="Times New Roman" w:hAnsi="Times New Roman" w:eastAsia="Times New Roman" w:cs="Times New Roman"/>
          <w:color w:val="000000"/>
          <w:sz w:val="24"/>
          <w:szCs w:val="24"/>
        </w:rPr>
      </w:pPr>
      <w:r>
        <w:rPr>
          <w:rFonts w:ascii="Times New Roman" w:hAnsi="Times New Roman" w:cs="Times New Roman"/>
          <w:sz w:val="24"/>
          <w:szCs w:val="24"/>
        </w:rPr>
        <w:t>The</w:t>
      </w:r>
      <w:r w:rsidR="005B2A95">
        <w:rPr>
          <w:rFonts w:ascii="Times New Roman" w:hAnsi="Times New Roman" w:cs="Times New Roman"/>
          <w:sz w:val="24"/>
          <w:szCs w:val="24"/>
        </w:rPr>
        <w:t xml:space="preserve"> </w:t>
      </w:r>
      <w:r w:rsidRPr="00C216AC" w:rsidR="006D503D">
        <w:rPr>
          <w:rFonts w:ascii="Times New Roman" w:hAnsi="Times New Roman" w:cs="Times New Roman"/>
          <w:sz w:val="24"/>
          <w:szCs w:val="24"/>
        </w:rPr>
        <w:t xml:space="preserve">total </w:t>
      </w:r>
      <w:r w:rsidR="009E5AB2">
        <w:rPr>
          <w:rFonts w:ascii="Times New Roman" w:hAnsi="Times New Roman" w:cs="Times New Roman"/>
          <w:sz w:val="24"/>
          <w:szCs w:val="24"/>
        </w:rPr>
        <w:t>three-year</w:t>
      </w:r>
      <w:r w:rsidRPr="00C216AC" w:rsidR="006D503D">
        <w:rPr>
          <w:rFonts w:ascii="Times New Roman" w:hAnsi="Times New Roman" w:cs="Times New Roman"/>
          <w:sz w:val="24"/>
          <w:szCs w:val="24"/>
        </w:rPr>
        <w:t xml:space="preserve"> </w:t>
      </w:r>
      <w:r w:rsidR="009E5AB2">
        <w:rPr>
          <w:rFonts w:ascii="Times New Roman" w:hAnsi="Times New Roman" w:cs="Times New Roman"/>
          <w:sz w:val="24"/>
          <w:szCs w:val="24"/>
        </w:rPr>
        <w:t>burden hours have</w:t>
      </w:r>
      <w:r w:rsidRPr="00C216AC" w:rsidR="005B2A95">
        <w:rPr>
          <w:rFonts w:ascii="Times New Roman" w:hAnsi="Times New Roman" w:cs="Times New Roman"/>
          <w:sz w:val="24"/>
          <w:szCs w:val="24"/>
        </w:rPr>
        <w:t xml:space="preserve"> been reduced from</w:t>
      </w:r>
      <w:r w:rsidRPr="00C216AC" w:rsidR="00CC56AA">
        <w:rPr>
          <w:rFonts w:ascii="Times New Roman" w:hAnsi="Times New Roman" w:cs="Times New Roman"/>
          <w:sz w:val="24"/>
          <w:szCs w:val="24"/>
        </w:rPr>
        <w:t xml:space="preserve"> </w:t>
      </w:r>
      <w:r w:rsidR="00817306">
        <w:rPr>
          <w:rFonts w:ascii="Times New Roman" w:hAnsi="Times New Roman" w:cs="Times New Roman"/>
          <w:sz w:val="24"/>
          <w:szCs w:val="24"/>
        </w:rPr>
        <w:t>82,576</w:t>
      </w:r>
      <w:r w:rsidR="00090336">
        <w:rPr>
          <w:rFonts w:ascii="Times New Roman" w:hAnsi="Times New Roman" w:cs="Times New Roman"/>
          <w:sz w:val="24"/>
          <w:szCs w:val="24"/>
        </w:rPr>
        <w:t xml:space="preserve"> </w:t>
      </w:r>
      <w:r w:rsidR="00FD778B">
        <w:rPr>
          <w:rFonts w:ascii="Times New Roman" w:hAnsi="Times New Roman" w:cs="Times New Roman"/>
          <w:sz w:val="24"/>
          <w:szCs w:val="24"/>
        </w:rPr>
        <w:t xml:space="preserve">hours </w:t>
      </w:r>
      <w:r w:rsidR="00090336">
        <w:rPr>
          <w:rFonts w:ascii="Times New Roman" w:hAnsi="Times New Roman" w:cs="Times New Roman"/>
          <w:sz w:val="24"/>
          <w:szCs w:val="24"/>
        </w:rPr>
        <w:t xml:space="preserve">to </w:t>
      </w:r>
      <w:r w:rsidR="00155CF7">
        <w:rPr>
          <w:rFonts w:ascii="Times New Roman" w:hAnsi="Times New Roman" w:cs="Times New Roman"/>
          <w:sz w:val="24"/>
          <w:szCs w:val="24"/>
        </w:rPr>
        <w:t>31,484</w:t>
      </w:r>
      <w:r w:rsidR="00FD778B">
        <w:rPr>
          <w:rFonts w:ascii="Times New Roman" w:hAnsi="Times New Roman" w:cs="Times New Roman"/>
          <w:sz w:val="24"/>
          <w:szCs w:val="24"/>
        </w:rPr>
        <w:t xml:space="preserve"> hours</w:t>
      </w:r>
      <w:r w:rsidR="002E4EA1">
        <w:rPr>
          <w:rFonts w:ascii="Times New Roman" w:hAnsi="Times New Roman" w:cs="Times New Roman"/>
          <w:sz w:val="24"/>
          <w:szCs w:val="24"/>
        </w:rPr>
        <w:t>,</w:t>
      </w:r>
      <w:r w:rsidRPr="00C216AC">
        <w:rPr>
          <w:rFonts w:ascii="Times New Roman" w:hAnsi="Times New Roman" w:cs="Times New Roman"/>
          <w:sz w:val="24"/>
          <w:szCs w:val="24"/>
        </w:rPr>
        <w:t xml:space="preserve"> a reduction in burden</w:t>
      </w:r>
      <w:r w:rsidRPr="00C216AC" w:rsidR="006B6C17">
        <w:rPr>
          <w:rFonts w:ascii="Times New Roman" w:hAnsi="Times New Roman" w:cs="Times New Roman"/>
          <w:sz w:val="24"/>
          <w:szCs w:val="24"/>
        </w:rPr>
        <w:t xml:space="preserve"> of </w:t>
      </w:r>
      <w:r w:rsidR="00817306">
        <w:rPr>
          <w:rFonts w:ascii="Times New Roman" w:hAnsi="Times New Roman" w:cs="Times New Roman"/>
          <w:sz w:val="24"/>
          <w:szCs w:val="24"/>
        </w:rPr>
        <w:t>51,0</w:t>
      </w:r>
      <w:r w:rsidR="00155CF7">
        <w:rPr>
          <w:rFonts w:ascii="Times New Roman" w:hAnsi="Times New Roman" w:cs="Times New Roman"/>
          <w:sz w:val="24"/>
          <w:szCs w:val="24"/>
        </w:rPr>
        <w:t>92</w:t>
      </w:r>
      <w:r w:rsidRPr="00C216AC" w:rsidR="006B6C17">
        <w:rPr>
          <w:rFonts w:ascii="Times New Roman" w:hAnsi="Times New Roman" w:cs="Times New Roman"/>
          <w:sz w:val="24"/>
          <w:szCs w:val="24"/>
        </w:rPr>
        <w:t xml:space="preserve"> hours</w:t>
      </w:r>
      <w:r w:rsidRPr="00C216AC" w:rsidR="00E234F2">
        <w:rPr>
          <w:rFonts w:ascii="Times New Roman" w:hAnsi="Times New Roman" w:cs="Times New Roman"/>
          <w:sz w:val="24"/>
          <w:szCs w:val="24"/>
        </w:rPr>
        <w:t xml:space="preserve">. This change is </w:t>
      </w:r>
      <w:r w:rsidRPr="00C216AC" w:rsidR="00CC56AA">
        <w:rPr>
          <w:rFonts w:ascii="Times New Roman" w:hAnsi="Times New Roman" w:cs="Times New Roman"/>
          <w:sz w:val="24"/>
          <w:szCs w:val="24"/>
        </w:rPr>
        <w:t xml:space="preserve">due </w:t>
      </w:r>
      <w:r w:rsidR="00473BCF">
        <w:rPr>
          <w:rFonts w:ascii="Times New Roman" w:hAnsi="Times New Roman" w:cs="Times New Roman"/>
          <w:sz w:val="24"/>
          <w:szCs w:val="24"/>
        </w:rPr>
        <w:t xml:space="preserve">in part </w:t>
      </w:r>
      <w:r w:rsidRPr="00C216AC" w:rsidR="00CC56AA">
        <w:rPr>
          <w:rFonts w:ascii="Times New Roman" w:hAnsi="Times New Roman" w:cs="Times New Roman"/>
          <w:sz w:val="24"/>
          <w:szCs w:val="24"/>
        </w:rPr>
        <w:t>to fewer</w:t>
      </w:r>
      <w:r w:rsidRPr="00C216AC" w:rsidR="006D503D">
        <w:rPr>
          <w:rFonts w:ascii="Times New Roman" w:hAnsi="Times New Roman" w:cs="Times New Roman"/>
          <w:sz w:val="24"/>
          <w:szCs w:val="24"/>
        </w:rPr>
        <w:t xml:space="preserve"> </w:t>
      </w:r>
      <w:r w:rsidRPr="00C216AC" w:rsidR="00C216AC">
        <w:rPr>
          <w:rFonts w:ascii="Times New Roman" w:hAnsi="Times New Roman" w:cs="Times New Roman"/>
          <w:sz w:val="24"/>
          <w:szCs w:val="24"/>
        </w:rPr>
        <w:t>issuers (</w:t>
      </w:r>
      <w:r w:rsidR="00090336">
        <w:rPr>
          <w:rFonts w:ascii="Times New Roman" w:hAnsi="Times New Roman" w:cs="Times New Roman"/>
          <w:sz w:val="24"/>
          <w:szCs w:val="24"/>
        </w:rPr>
        <w:t xml:space="preserve">397 in the previously approved package compared to </w:t>
      </w:r>
      <w:r w:rsidRPr="00C216AC" w:rsidR="00C216AC">
        <w:rPr>
          <w:rFonts w:ascii="Times New Roman" w:hAnsi="Times New Roman" w:cs="Times New Roman"/>
          <w:sz w:val="24"/>
          <w:szCs w:val="24"/>
        </w:rPr>
        <w:t xml:space="preserve">376 </w:t>
      </w:r>
      <w:r w:rsidR="00090336">
        <w:rPr>
          <w:rFonts w:ascii="Times New Roman" w:hAnsi="Times New Roman" w:cs="Times New Roman"/>
          <w:sz w:val="24"/>
          <w:szCs w:val="24"/>
        </w:rPr>
        <w:t>in this current request</w:t>
      </w:r>
      <w:r w:rsidRPr="00C216AC" w:rsidR="00C216AC">
        <w:rPr>
          <w:rFonts w:ascii="Times New Roman" w:hAnsi="Times New Roman" w:cs="Times New Roman"/>
          <w:sz w:val="24"/>
          <w:szCs w:val="24"/>
        </w:rPr>
        <w:t>) p</w:t>
      </w:r>
      <w:r w:rsidRPr="00C216AC" w:rsidR="00CC56AA">
        <w:rPr>
          <w:rFonts w:ascii="Times New Roman" w:hAnsi="Times New Roman" w:cs="Times New Roman"/>
          <w:sz w:val="24"/>
          <w:szCs w:val="24"/>
        </w:rPr>
        <w:t xml:space="preserve">articipating in the </w:t>
      </w:r>
      <w:r w:rsidRPr="00C216AC" w:rsidR="00200AC3">
        <w:rPr>
          <w:rFonts w:ascii="Times New Roman" w:hAnsi="Times New Roman" w:cs="Times New Roman"/>
          <w:sz w:val="24"/>
          <w:szCs w:val="24"/>
        </w:rPr>
        <w:t xml:space="preserve">health insurance </w:t>
      </w:r>
      <w:r w:rsidR="00AB1B6B">
        <w:rPr>
          <w:rFonts w:ascii="Times New Roman" w:hAnsi="Times New Roman" w:cs="Times New Roman"/>
          <w:sz w:val="24"/>
          <w:szCs w:val="24"/>
        </w:rPr>
        <w:t>E</w:t>
      </w:r>
      <w:r w:rsidRPr="00C216AC" w:rsidR="00200AC3">
        <w:rPr>
          <w:rFonts w:ascii="Times New Roman" w:hAnsi="Times New Roman" w:cs="Times New Roman"/>
          <w:sz w:val="24"/>
          <w:szCs w:val="24"/>
        </w:rPr>
        <w:t>xchanges.</w:t>
      </w:r>
      <w:r w:rsidRPr="00C216AC" w:rsidR="00CC56AA">
        <w:rPr>
          <w:rFonts w:ascii="Times New Roman" w:hAnsi="Times New Roman" w:cs="Times New Roman"/>
          <w:sz w:val="24"/>
          <w:szCs w:val="24"/>
        </w:rPr>
        <w:t xml:space="preserve"> </w:t>
      </w:r>
      <w:r w:rsidR="00670511">
        <w:rPr>
          <w:rFonts w:ascii="Times New Roman" w:hAnsi="Times New Roman" w:cs="Times New Roman"/>
          <w:sz w:val="24"/>
          <w:szCs w:val="24"/>
        </w:rPr>
        <w:t>In addition, the burden has been calculated separately for the 175 QHP issuers and 201 SADP issuers</w:t>
      </w:r>
      <w:r w:rsidR="00473BCF">
        <w:rPr>
          <w:rFonts w:ascii="Times New Roman" w:hAnsi="Times New Roman" w:cs="Times New Roman"/>
          <w:sz w:val="24"/>
          <w:szCs w:val="24"/>
        </w:rPr>
        <w:t xml:space="preserve"> on the </w:t>
      </w:r>
      <w:r w:rsidR="00AB1B6B">
        <w:rPr>
          <w:rFonts w:ascii="Times New Roman" w:hAnsi="Times New Roman" w:cs="Times New Roman"/>
          <w:sz w:val="24"/>
          <w:szCs w:val="24"/>
        </w:rPr>
        <w:t>E</w:t>
      </w:r>
      <w:r w:rsidR="00473BCF">
        <w:rPr>
          <w:rFonts w:ascii="Times New Roman" w:hAnsi="Times New Roman" w:cs="Times New Roman"/>
          <w:sz w:val="24"/>
          <w:szCs w:val="24"/>
        </w:rPr>
        <w:t>xchanges</w:t>
      </w:r>
      <w:r w:rsidR="00670511">
        <w:rPr>
          <w:rFonts w:ascii="Times New Roman" w:hAnsi="Times New Roman" w:cs="Times New Roman"/>
          <w:sz w:val="24"/>
          <w:szCs w:val="24"/>
        </w:rPr>
        <w:t xml:space="preserve">. </w:t>
      </w:r>
      <w:r w:rsidR="00AB7E7E">
        <w:rPr>
          <w:rFonts w:ascii="Times New Roman" w:hAnsi="Times New Roman" w:cs="Times New Roman"/>
          <w:sz w:val="24"/>
          <w:szCs w:val="24"/>
        </w:rPr>
        <w:t>Because</w:t>
      </w:r>
      <w:r w:rsidR="00670511">
        <w:rPr>
          <w:rFonts w:ascii="Times New Roman" w:hAnsi="Times New Roman" w:cs="Times New Roman"/>
          <w:sz w:val="24"/>
          <w:szCs w:val="24"/>
        </w:rPr>
        <w:t xml:space="preserve"> SADP issuers are not re</w:t>
      </w:r>
      <w:r w:rsidR="00670511">
        <w:rPr>
          <w:rFonts w:ascii="Times New Roman" w:hAnsi="Times New Roman" w:cs="Times New Roman"/>
          <w:sz w:val="24"/>
          <w:szCs w:val="24"/>
        </w:rPr>
        <w:lastRenderedPageBreak/>
        <w:t xml:space="preserve">quired to </w:t>
      </w:r>
      <w:r w:rsidRPr="00670511" w:rsidR="00670511">
        <w:rPr>
          <w:rFonts w:ascii="Times New Roman" w:hAnsi="Times New Roman" w:cs="Times New Roman"/>
          <w:sz w:val="24"/>
          <w:szCs w:val="24"/>
        </w:rPr>
        <w:t xml:space="preserve">make </w:t>
      </w:r>
      <w:r w:rsidR="00670511">
        <w:rPr>
          <w:rFonts w:ascii="Times New Roman" w:hAnsi="Times New Roman" w:cs="Times New Roman"/>
          <w:sz w:val="24"/>
          <w:szCs w:val="24"/>
        </w:rPr>
        <w:t>updated formulary</w:t>
      </w:r>
      <w:r w:rsidRPr="00670511" w:rsidR="00670511">
        <w:rPr>
          <w:rFonts w:ascii="Times New Roman" w:hAnsi="Times New Roman" w:cs="Times New Roman"/>
          <w:sz w:val="24"/>
          <w:szCs w:val="24"/>
        </w:rPr>
        <w:t xml:space="preserve"> information available to consumers and to CMS</w:t>
      </w:r>
      <w:r w:rsidR="00670511">
        <w:rPr>
          <w:rFonts w:ascii="Times New Roman" w:hAnsi="Times New Roman" w:cs="Times New Roman"/>
          <w:sz w:val="24"/>
          <w:szCs w:val="24"/>
        </w:rPr>
        <w:t xml:space="preserve">, we estimate that SADP issuers will require no pharmacist </w:t>
      </w:r>
      <w:r w:rsidR="00AB7E7E">
        <w:rPr>
          <w:rFonts w:ascii="Times New Roman" w:hAnsi="Times New Roman" w:cs="Times New Roman"/>
          <w:sz w:val="24"/>
          <w:szCs w:val="24"/>
        </w:rPr>
        <w:t>burden</w:t>
      </w:r>
      <w:r w:rsidR="00670511">
        <w:rPr>
          <w:rFonts w:ascii="Times New Roman" w:hAnsi="Times New Roman" w:cs="Times New Roman"/>
          <w:sz w:val="24"/>
          <w:szCs w:val="24"/>
        </w:rPr>
        <w:t xml:space="preserve"> hours and will require half the burden hours</w:t>
      </w:r>
      <w:r w:rsidR="00AB7E7E">
        <w:rPr>
          <w:rFonts w:ascii="Times New Roman" w:hAnsi="Times New Roman" w:cs="Times New Roman"/>
          <w:sz w:val="24"/>
          <w:szCs w:val="24"/>
        </w:rPr>
        <w:t xml:space="preserve"> estimated for QHPs for </w:t>
      </w:r>
      <w:r w:rsidR="00670511">
        <w:rPr>
          <w:rFonts w:ascii="Times New Roman" w:hAnsi="Times New Roman" w:cs="Times New Roman"/>
          <w:sz w:val="24"/>
          <w:szCs w:val="24"/>
        </w:rPr>
        <w:t xml:space="preserve">the </w:t>
      </w:r>
      <w:r w:rsidR="00AB7E7E">
        <w:rPr>
          <w:rFonts w:ascii="Times New Roman" w:hAnsi="Times New Roman" w:cs="Times New Roman"/>
          <w:sz w:val="24"/>
          <w:szCs w:val="24"/>
        </w:rPr>
        <w:t xml:space="preserve">remaining </w:t>
      </w:r>
      <w:r w:rsidR="00670511">
        <w:rPr>
          <w:rFonts w:ascii="Times New Roman" w:hAnsi="Times New Roman" w:cs="Times New Roman"/>
          <w:sz w:val="24"/>
          <w:szCs w:val="24"/>
        </w:rPr>
        <w:t>labor categories (per respond</w:t>
      </w:r>
      <w:r w:rsidR="00AB7E7E">
        <w:rPr>
          <w:rFonts w:ascii="Times New Roman" w:hAnsi="Times New Roman" w:cs="Times New Roman"/>
          <w:sz w:val="24"/>
          <w:szCs w:val="24"/>
        </w:rPr>
        <w:t xml:space="preserve">ent). </w:t>
      </w:r>
    </w:p>
    <w:p w:rsidRPr="00BB3938" w:rsidR="00CA4A30" w:rsidP="00880ADB" w:rsidRDefault="00CA4A30" w14:paraId="07EB4CD3" w14:textId="77777777">
      <w:pPr>
        <w:autoSpaceDE w:val="0"/>
        <w:autoSpaceDN w:val="0"/>
        <w:adjustRightInd w:val="0"/>
        <w:spacing w:after="0" w:line="240" w:lineRule="auto"/>
        <w:ind w:right="-20"/>
        <w:rPr>
          <w:rFonts w:ascii="Times New Roman" w:hAnsi="Times New Roman" w:cs="Times New Roman"/>
          <w:sz w:val="24"/>
          <w:szCs w:val="24"/>
        </w:rPr>
      </w:pPr>
    </w:p>
    <w:p w:rsidR="00BB3938" w:rsidP="00880ADB" w:rsidRDefault="00BB3938" w14:paraId="68EEE19D" w14:textId="77777777">
      <w:pPr>
        <w:autoSpaceDE w:val="0"/>
        <w:autoSpaceDN w:val="0"/>
        <w:adjustRightInd w:val="0"/>
        <w:spacing w:after="0" w:line="240" w:lineRule="auto"/>
        <w:ind w:right="-20"/>
        <w:rPr>
          <w:rFonts w:ascii="Times New Roman" w:hAnsi="Times New Roman" w:cs="Times New Roman"/>
          <w:b/>
          <w:bCs/>
          <w:spacing w:val="-1"/>
          <w:sz w:val="24"/>
          <w:szCs w:val="24"/>
        </w:rPr>
      </w:pPr>
      <w:r w:rsidRPr="00BB3938">
        <w:rPr>
          <w:rFonts w:ascii="Times New Roman" w:hAnsi="Times New Roman" w:cs="Times New Roman"/>
          <w:b/>
          <w:bCs/>
          <w:spacing w:val="-2"/>
          <w:sz w:val="24"/>
          <w:szCs w:val="24"/>
        </w:rPr>
        <w:t>16</w:t>
      </w:r>
      <w:r w:rsidRPr="00BB3938">
        <w:rPr>
          <w:rFonts w:ascii="Times New Roman" w:hAnsi="Times New Roman" w:cs="Times New Roman"/>
          <w:b/>
          <w:bCs/>
          <w:sz w:val="24"/>
          <w:szCs w:val="24"/>
        </w:rPr>
        <w:t>.</w:t>
      </w:r>
      <w:r w:rsidRPr="00BB3938">
        <w:rPr>
          <w:rFonts w:ascii="Times New Roman" w:hAnsi="Times New Roman" w:cs="Times New Roman"/>
          <w:b/>
          <w:bCs/>
          <w:spacing w:val="-5"/>
          <w:sz w:val="24"/>
          <w:szCs w:val="24"/>
        </w:rPr>
        <w:t xml:space="preserve"> </w:t>
      </w:r>
      <w:r w:rsidR="00C66F0C">
        <w:rPr>
          <w:rFonts w:ascii="Times New Roman" w:hAnsi="Times New Roman" w:cs="Times New Roman"/>
          <w:b/>
          <w:bCs/>
          <w:spacing w:val="-5"/>
          <w:sz w:val="24"/>
          <w:szCs w:val="24"/>
        </w:rPr>
        <w:tab/>
      </w:r>
      <w:r w:rsidRPr="00023FAE">
        <w:rPr>
          <w:rFonts w:ascii="Times New Roman" w:hAnsi="Times New Roman" w:cs="Times New Roman"/>
          <w:b/>
          <w:bCs/>
          <w:spacing w:val="-5"/>
          <w:sz w:val="24"/>
          <w:szCs w:val="24"/>
          <w:u w:val="single"/>
        </w:rPr>
        <w:t>P</w:t>
      </w:r>
      <w:r w:rsidRPr="00023FAE">
        <w:rPr>
          <w:rFonts w:ascii="Times New Roman" w:hAnsi="Times New Roman" w:cs="Times New Roman"/>
          <w:b/>
          <w:bCs/>
          <w:spacing w:val="1"/>
          <w:sz w:val="24"/>
          <w:szCs w:val="24"/>
          <w:u w:val="single"/>
        </w:rPr>
        <w:t>ub</w:t>
      </w:r>
      <w:r w:rsidRPr="00023FAE">
        <w:rPr>
          <w:rFonts w:ascii="Times New Roman" w:hAnsi="Times New Roman" w:cs="Times New Roman"/>
          <w:b/>
          <w:bCs/>
          <w:sz w:val="24"/>
          <w:szCs w:val="24"/>
          <w:u w:val="single"/>
        </w:rPr>
        <w:t>li</w:t>
      </w:r>
      <w:r w:rsidRPr="00023FAE">
        <w:rPr>
          <w:rFonts w:ascii="Times New Roman" w:hAnsi="Times New Roman" w:cs="Times New Roman"/>
          <w:b/>
          <w:bCs/>
          <w:spacing w:val="-1"/>
          <w:sz w:val="24"/>
          <w:szCs w:val="24"/>
          <w:u w:val="single"/>
        </w:rPr>
        <w:t>c</w:t>
      </w:r>
      <w:r w:rsidRPr="00023FAE">
        <w:rPr>
          <w:rFonts w:ascii="Times New Roman" w:hAnsi="Times New Roman" w:cs="Times New Roman"/>
          <w:b/>
          <w:bCs/>
          <w:sz w:val="24"/>
          <w:szCs w:val="24"/>
          <w:u w:val="single"/>
        </w:rPr>
        <w:t>a</w:t>
      </w:r>
      <w:r w:rsidRPr="00023FAE">
        <w:rPr>
          <w:rFonts w:ascii="Times New Roman" w:hAnsi="Times New Roman" w:cs="Times New Roman"/>
          <w:b/>
          <w:bCs/>
          <w:spacing w:val="-1"/>
          <w:sz w:val="24"/>
          <w:szCs w:val="24"/>
          <w:u w:val="single"/>
        </w:rPr>
        <w:t>t</w:t>
      </w:r>
      <w:r w:rsidRPr="00023FAE">
        <w:rPr>
          <w:rFonts w:ascii="Times New Roman" w:hAnsi="Times New Roman" w:cs="Times New Roman"/>
          <w:b/>
          <w:bCs/>
          <w:sz w:val="24"/>
          <w:szCs w:val="24"/>
          <w:u w:val="single"/>
        </w:rPr>
        <w:t>io</w:t>
      </w:r>
      <w:r w:rsidRPr="00023FAE">
        <w:rPr>
          <w:rFonts w:ascii="Times New Roman" w:hAnsi="Times New Roman" w:cs="Times New Roman"/>
          <w:b/>
          <w:bCs/>
          <w:spacing w:val="1"/>
          <w:sz w:val="24"/>
          <w:szCs w:val="24"/>
          <w:u w:val="single"/>
        </w:rPr>
        <w:t>n</w:t>
      </w:r>
      <w:r w:rsidRPr="00023FAE">
        <w:rPr>
          <w:rFonts w:ascii="Times New Roman" w:hAnsi="Times New Roman" w:cs="Times New Roman"/>
          <w:b/>
          <w:bCs/>
          <w:sz w:val="24"/>
          <w:szCs w:val="24"/>
          <w:u w:val="single"/>
        </w:rPr>
        <w:t>/</w:t>
      </w:r>
      <w:r w:rsidRPr="00023FAE">
        <w:rPr>
          <w:rFonts w:ascii="Times New Roman" w:hAnsi="Times New Roman" w:cs="Times New Roman"/>
          <w:b/>
          <w:bCs/>
          <w:spacing w:val="1"/>
          <w:sz w:val="24"/>
          <w:szCs w:val="24"/>
          <w:u w:val="single"/>
        </w:rPr>
        <w:t>T</w:t>
      </w:r>
      <w:r w:rsidRPr="00023FAE">
        <w:rPr>
          <w:rFonts w:ascii="Times New Roman" w:hAnsi="Times New Roman" w:cs="Times New Roman"/>
          <w:b/>
          <w:bCs/>
          <w:sz w:val="24"/>
          <w:szCs w:val="24"/>
          <w:u w:val="single"/>
        </w:rPr>
        <w:t>a</w:t>
      </w:r>
      <w:r w:rsidRPr="00023FAE">
        <w:rPr>
          <w:rFonts w:ascii="Times New Roman" w:hAnsi="Times New Roman" w:cs="Times New Roman"/>
          <w:b/>
          <w:bCs/>
          <w:spacing w:val="1"/>
          <w:sz w:val="24"/>
          <w:szCs w:val="24"/>
          <w:u w:val="single"/>
        </w:rPr>
        <w:t>bu</w:t>
      </w:r>
      <w:r w:rsidRPr="00023FAE">
        <w:rPr>
          <w:rFonts w:ascii="Times New Roman" w:hAnsi="Times New Roman" w:cs="Times New Roman"/>
          <w:b/>
          <w:bCs/>
          <w:sz w:val="24"/>
          <w:szCs w:val="24"/>
          <w:u w:val="single"/>
        </w:rPr>
        <w:t>la</w:t>
      </w:r>
      <w:r w:rsidRPr="00023FAE">
        <w:rPr>
          <w:rFonts w:ascii="Times New Roman" w:hAnsi="Times New Roman" w:cs="Times New Roman"/>
          <w:b/>
          <w:bCs/>
          <w:spacing w:val="-3"/>
          <w:sz w:val="24"/>
          <w:szCs w:val="24"/>
          <w:u w:val="single"/>
        </w:rPr>
        <w:t>t</w:t>
      </w:r>
      <w:r w:rsidRPr="00023FAE">
        <w:rPr>
          <w:rFonts w:ascii="Times New Roman" w:hAnsi="Times New Roman" w:cs="Times New Roman"/>
          <w:b/>
          <w:bCs/>
          <w:sz w:val="24"/>
          <w:szCs w:val="24"/>
          <w:u w:val="single"/>
        </w:rPr>
        <w:t>i</w:t>
      </w:r>
      <w:r w:rsidRPr="00023FAE">
        <w:rPr>
          <w:rFonts w:ascii="Times New Roman" w:hAnsi="Times New Roman" w:cs="Times New Roman"/>
          <w:b/>
          <w:bCs/>
          <w:spacing w:val="-2"/>
          <w:sz w:val="24"/>
          <w:szCs w:val="24"/>
          <w:u w:val="single"/>
        </w:rPr>
        <w:t>o</w:t>
      </w:r>
      <w:r w:rsidRPr="00023FAE">
        <w:rPr>
          <w:rFonts w:ascii="Times New Roman" w:hAnsi="Times New Roman" w:cs="Times New Roman"/>
          <w:b/>
          <w:bCs/>
          <w:sz w:val="24"/>
          <w:szCs w:val="24"/>
          <w:u w:val="single"/>
        </w:rPr>
        <w:t>n</w:t>
      </w:r>
      <w:r w:rsidRPr="00023FAE">
        <w:rPr>
          <w:rFonts w:ascii="Times New Roman" w:hAnsi="Times New Roman" w:cs="Times New Roman"/>
          <w:b/>
          <w:bCs/>
          <w:spacing w:val="1"/>
          <w:sz w:val="24"/>
          <w:szCs w:val="24"/>
          <w:u w:val="single"/>
        </w:rPr>
        <w:t xml:space="preserve"> </w:t>
      </w:r>
      <w:r w:rsidRPr="00023FAE">
        <w:rPr>
          <w:rFonts w:ascii="Times New Roman" w:hAnsi="Times New Roman" w:cs="Times New Roman"/>
          <w:b/>
          <w:bCs/>
          <w:sz w:val="24"/>
          <w:szCs w:val="24"/>
          <w:u w:val="single"/>
        </w:rPr>
        <w:t>Da</w:t>
      </w:r>
      <w:r w:rsidRPr="00023FAE">
        <w:rPr>
          <w:rFonts w:ascii="Times New Roman" w:hAnsi="Times New Roman" w:cs="Times New Roman"/>
          <w:b/>
          <w:bCs/>
          <w:spacing w:val="-1"/>
          <w:sz w:val="24"/>
          <w:szCs w:val="24"/>
          <w:u w:val="single"/>
        </w:rPr>
        <w:t>tes</w:t>
      </w:r>
    </w:p>
    <w:p w:rsidR="00F414D1" w:rsidP="00880ADB" w:rsidRDefault="00F414D1" w14:paraId="2F522F42" w14:textId="77777777">
      <w:pPr>
        <w:autoSpaceDE w:val="0"/>
        <w:autoSpaceDN w:val="0"/>
        <w:adjustRightInd w:val="0"/>
        <w:spacing w:after="0" w:line="240" w:lineRule="auto"/>
        <w:ind w:right="-20"/>
        <w:rPr>
          <w:rFonts w:ascii="Times New Roman" w:hAnsi="Times New Roman" w:cs="Times New Roman"/>
          <w:sz w:val="24"/>
          <w:szCs w:val="24"/>
        </w:rPr>
      </w:pPr>
    </w:p>
    <w:p w:rsidRPr="00BB3938" w:rsidR="00BB3938" w:rsidP="004E5508" w:rsidRDefault="00BB3938" w14:paraId="7EEBCE0A" w14:textId="77777777">
      <w:pPr>
        <w:autoSpaceDE w:val="0"/>
        <w:autoSpaceDN w:val="0"/>
        <w:adjustRightInd w:val="0"/>
        <w:spacing w:after="0" w:line="240" w:lineRule="auto"/>
        <w:ind w:right="-14"/>
        <w:rPr>
          <w:rFonts w:ascii="Times New Roman" w:hAnsi="Times New Roman" w:cs="Times New Roman"/>
          <w:sz w:val="24"/>
          <w:szCs w:val="24"/>
        </w:rPr>
      </w:pP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upd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f</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ovid</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r</w:t>
      </w:r>
      <w:r w:rsidRPr="00BB3938">
        <w:rPr>
          <w:rFonts w:ascii="Times New Roman" w:hAnsi="Times New Roman" w:cs="Times New Roman"/>
          <w:spacing w:val="4"/>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mul</w:t>
      </w:r>
      <w:r w:rsidRPr="00BB3938">
        <w:rPr>
          <w:rFonts w:ascii="Times New Roman" w:hAnsi="Times New Roman" w:cs="Times New Roman"/>
          <w:spacing w:val="-1"/>
          <w:sz w:val="24"/>
          <w:szCs w:val="24"/>
        </w:rPr>
        <w:t>a</w:t>
      </w:r>
      <w:r w:rsidRPr="00BB3938">
        <w:rPr>
          <w:rFonts w:ascii="Times New Roman" w:hAnsi="Times New Roman" w:cs="Times New Roman"/>
          <w:spacing w:val="6"/>
          <w:sz w:val="24"/>
          <w:szCs w:val="24"/>
        </w:rPr>
        <w:t>r</w:t>
      </w:r>
      <w:r w:rsidRPr="00BB3938">
        <w:rPr>
          <w:rFonts w:ascii="Times New Roman" w:hAnsi="Times New Roman" w:cs="Times New Roman"/>
          <w:sz w:val="24"/>
          <w:szCs w:val="24"/>
        </w:rPr>
        <w:t>y</w:t>
      </w:r>
      <w:r w:rsidRPr="00BB3938">
        <w:rPr>
          <w:rFonts w:ascii="Times New Roman" w:hAnsi="Times New Roman" w:cs="Times New Roman"/>
          <w:spacing w:val="-12"/>
          <w:sz w:val="24"/>
          <w:szCs w:val="24"/>
        </w:rPr>
        <w:t xml:space="preserve"> </w:t>
      </w:r>
      <w:r w:rsidRPr="00BB3938">
        <w:rPr>
          <w:rFonts w:ascii="Times New Roman" w:hAnsi="Times New Roman" w:cs="Times New Roman"/>
          <w:spacing w:val="2"/>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ta</w:t>
      </w:r>
      <w:r w:rsidRPr="00BB3938">
        <w:rPr>
          <w:rFonts w:ascii="Times New Roman" w:hAnsi="Times New Roman" w:cs="Times New Roman"/>
          <w:spacing w:val="-1"/>
          <w:sz w:val="24"/>
          <w:szCs w:val="24"/>
        </w:rPr>
        <w:t xml:space="preserve"> </w:t>
      </w:r>
      <w:r w:rsidR="005A0BAB">
        <w:rPr>
          <w:rFonts w:ascii="Times New Roman" w:hAnsi="Times New Roman" w:cs="Times New Roman"/>
          <w:spacing w:val="-1"/>
          <w:sz w:val="24"/>
          <w:szCs w:val="24"/>
        </w:rPr>
        <w:t xml:space="preserve">by QHPs </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cc</w:t>
      </w:r>
      <w:r w:rsidRPr="00BB3938">
        <w:rPr>
          <w:rFonts w:ascii="Times New Roman" w:hAnsi="Times New Roman" w:cs="Times New Roman"/>
          <w:spacing w:val="5"/>
          <w:sz w:val="24"/>
          <w:szCs w:val="24"/>
        </w:rPr>
        <w:t>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 month</w:t>
      </w:r>
      <w:r w:rsidRPr="00BB3938">
        <w:rPr>
          <w:rFonts w:ascii="Times New Roman" w:hAnsi="Times New Roman" w:cs="Times New Roman"/>
          <w:spacing w:val="5"/>
          <w:sz w:val="24"/>
          <w:szCs w:val="24"/>
        </w:rPr>
        <w:t>l</w:t>
      </w:r>
      <w:r w:rsidRPr="00BB3938">
        <w:rPr>
          <w:rFonts w:ascii="Times New Roman" w:hAnsi="Times New Roman" w:cs="Times New Roman"/>
          <w:spacing w:val="-12"/>
          <w:sz w:val="24"/>
          <w:szCs w:val="24"/>
        </w:rPr>
        <w:t>y</w:t>
      </w:r>
      <w:r w:rsidRPr="00BB3938">
        <w:rPr>
          <w:rFonts w:ascii="Times New Roman" w:hAnsi="Times New Roman" w:cs="Times New Roman"/>
          <w:sz w:val="24"/>
          <w:szCs w:val="24"/>
        </w:rPr>
        <w:t xml:space="preserve">. </w:t>
      </w:r>
      <w:r w:rsidRPr="005A0BAB" w:rsidR="005A0BAB">
        <w:rPr>
          <w:rFonts w:ascii="Times New Roman" w:hAnsi="Times New Roman" w:cs="Times New Roman"/>
          <w:sz w:val="24"/>
          <w:szCs w:val="24"/>
        </w:rPr>
        <w:t xml:space="preserve">The updating of provider data by </w:t>
      </w:r>
      <w:r w:rsidR="005A0BAB">
        <w:rPr>
          <w:rFonts w:ascii="Times New Roman" w:hAnsi="Times New Roman" w:cs="Times New Roman"/>
          <w:sz w:val="24"/>
          <w:szCs w:val="24"/>
        </w:rPr>
        <w:t>SAD</w:t>
      </w:r>
      <w:r w:rsidRPr="005A0BAB" w:rsidR="005A0BAB">
        <w:rPr>
          <w:rFonts w:ascii="Times New Roman" w:hAnsi="Times New Roman" w:cs="Times New Roman"/>
          <w:sz w:val="24"/>
          <w:szCs w:val="24"/>
        </w:rPr>
        <w:t xml:space="preserve">Ps </w:t>
      </w:r>
      <w:r w:rsidR="005A0BAB">
        <w:rPr>
          <w:rFonts w:ascii="Times New Roman" w:hAnsi="Times New Roman" w:cs="Times New Roman"/>
          <w:sz w:val="24"/>
          <w:szCs w:val="24"/>
        </w:rPr>
        <w:t xml:space="preserve">also </w:t>
      </w:r>
      <w:r w:rsidRPr="005A0BAB" w:rsidR="005A0BAB">
        <w:rPr>
          <w:rFonts w:ascii="Times New Roman" w:hAnsi="Times New Roman" w:cs="Times New Roman"/>
          <w:sz w:val="24"/>
          <w:szCs w:val="24"/>
        </w:rPr>
        <w:t>occurs monthly</w:t>
      </w:r>
      <w:r w:rsidR="00384D43">
        <w:rPr>
          <w:rFonts w:ascii="Times New Roman" w:hAnsi="Times New Roman" w:cs="Times New Roman"/>
          <w:sz w:val="24"/>
          <w:szCs w:val="24"/>
        </w:rPr>
        <w:t>.</w:t>
      </w:r>
      <w:r w:rsidRPr="005A0BAB" w:rsidR="005A0BAB">
        <w:rPr>
          <w:rFonts w:ascii="Times New Roman" w:hAnsi="Times New Roman" w:cs="Times New Roman"/>
          <w:sz w:val="24"/>
          <w:szCs w:val="24"/>
        </w:rPr>
        <w:t xml:space="preserve"> </w:t>
      </w:r>
      <w:r w:rsidRPr="00BB3938">
        <w:rPr>
          <w:rFonts w:ascii="Times New Roman" w:hAnsi="Times New Roman" w:cs="Times New Roman"/>
          <w:sz w:val="24"/>
          <w:szCs w:val="24"/>
        </w:rPr>
        <w:t>T</w:t>
      </w:r>
      <w:r w:rsidRPr="00BB3938">
        <w:rPr>
          <w:rFonts w:ascii="Times New Roman" w:hAnsi="Times New Roman" w:cs="Times New Roman"/>
          <w:spacing w:val="2"/>
          <w:sz w:val="24"/>
          <w:szCs w:val="24"/>
        </w:rPr>
        <w:t>h</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pacing w:val="3"/>
          <w:sz w:val="24"/>
          <w:szCs w:val="24"/>
        </w:rPr>
        <w:t>t</w:t>
      </w:r>
      <w:r w:rsidRPr="00BB3938">
        <w:rPr>
          <w:rFonts w:ascii="Times New Roman" w:hAnsi="Times New Roman" w:cs="Times New Roman"/>
          <w:sz w:val="24"/>
          <w:szCs w:val="24"/>
        </w:rPr>
        <w:t>a</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ol</w:t>
      </w:r>
      <w:r w:rsidRPr="00BB3938">
        <w:rPr>
          <w:rFonts w:ascii="Times New Roman" w:hAnsi="Times New Roman" w:cs="Times New Roman"/>
          <w:spacing w:val="3"/>
          <w:sz w:val="24"/>
          <w:szCs w:val="24"/>
        </w:rPr>
        <w:t>l</w:t>
      </w:r>
      <w:r w:rsidRPr="00BB3938">
        <w:rPr>
          <w:rFonts w:ascii="Times New Roman" w:hAnsi="Times New Roman" w:cs="Times New Roman"/>
          <w:spacing w:val="-1"/>
          <w:sz w:val="24"/>
          <w:szCs w:val="24"/>
        </w:rPr>
        <w:t>ec</w:t>
      </w:r>
      <w:r w:rsidRPr="00BB3938">
        <w:rPr>
          <w:rFonts w:ascii="Times New Roman" w:hAnsi="Times New Roman" w:cs="Times New Roman"/>
          <w:sz w:val="24"/>
          <w:szCs w:val="24"/>
        </w:rPr>
        <w: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d will be submitt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 xml:space="preserve">d to </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MS</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nd </w:t>
      </w:r>
      <w:r w:rsidRPr="00BB3938">
        <w:rPr>
          <w:rFonts w:ascii="Times New Roman" w:hAnsi="Times New Roman" w:cs="Times New Roman"/>
          <w:spacing w:val="-4"/>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de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public</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o</w:t>
      </w:r>
      <w:r w:rsidRPr="00BB3938">
        <w:rPr>
          <w:rFonts w:ascii="Times New Roman" w:hAnsi="Times New Roman" w:cs="Times New Roman"/>
          <w:spacing w:val="2"/>
          <w:sz w:val="24"/>
          <w:szCs w:val="24"/>
        </w:rPr>
        <w:t>u</w:t>
      </w:r>
      <w:r w:rsidRPr="00BB3938">
        <w:rPr>
          <w:rFonts w:ascii="Times New Roman" w:hAnsi="Times New Roman" w:cs="Times New Roman"/>
          <w:spacing w:val="-5"/>
          <w:sz w:val="24"/>
          <w:szCs w:val="24"/>
        </w:rPr>
        <w:t>g</w:t>
      </w:r>
      <w:r w:rsidRPr="00BB3938">
        <w:rPr>
          <w:rFonts w:ascii="Times New Roman" w:hAnsi="Times New Roman" w:cs="Times New Roman"/>
          <w:sz w:val="24"/>
          <w:szCs w:val="24"/>
        </w:rPr>
        <w:t>h the</w:t>
      </w:r>
      <w:r w:rsidRPr="00BB3938">
        <w:rPr>
          <w:rFonts w:ascii="Times New Roman" w:hAnsi="Times New Roman" w:cs="Times New Roman"/>
          <w:spacing w:val="-1"/>
          <w:sz w:val="24"/>
          <w:szCs w:val="24"/>
        </w:rPr>
        <w:t xml:space="preserve"> </w:t>
      </w:r>
      <w:r w:rsidRPr="00BB3938">
        <w:rPr>
          <w:rFonts w:ascii="Times New Roman" w:hAnsi="Times New Roman" w:cs="Times New Roman"/>
          <w:spacing w:val="2"/>
          <w:sz w:val="24"/>
          <w:szCs w:val="24"/>
        </w:rPr>
        <w:t>Q</w:t>
      </w:r>
      <w:r w:rsidRPr="00BB3938">
        <w:rPr>
          <w:rFonts w:ascii="Times New Roman" w:hAnsi="Times New Roman" w:cs="Times New Roman"/>
          <w:sz w:val="24"/>
          <w:szCs w:val="24"/>
        </w:rPr>
        <w:t>HP</w:t>
      </w:r>
      <w:r w:rsidRPr="00BB3938">
        <w:rPr>
          <w:rFonts w:ascii="Times New Roman" w:hAnsi="Times New Roman" w:cs="Times New Roman"/>
          <w:spacing w:val="1"/>
          <w:sz w:val="24"/>
          <w:szCs w:val="24"/>
        </w:rPr>
        <w:t xml:space="preserve"> </w:t>
      </w:r>
      <w:r w:rsidR="005A0BAB">
        <w:rPr>
          <w:rFonts w:ascii="Times New Roman" w:hAnsi="Times New Roman" w:cs="Times New Roman"/>
          <w:spacing w:val="1"/>
          <w:sz w:val="24"/>
          <w:szCs w:val="24"/>
        </w:rPr>
        <w:t xml:space="preserve">and SADP </w:t>
      </w:r>
      <w:r w:rsidRPr="00BB3938">
        <w:rPr>
          <w:rFonts w:ascii="Times New Roman" w:hAnsi="Times New Roman" w:cs="Times New Roman"/>
          <w:sz w:val="24"/>
          <w:szCs w:val="24"/>
        </w:rPr>
        <w:t>issu</w:t>
      </w:r>
      <w:r w:rsidRPr="00BB3938">
        <w:rPr>
          <w:rFonts w:ascii="Times New Roman" w:hAnsi="Times New Roman" w:cs="Times New Roman"/>
          <w:spacing w:val="-1"/>
          <w:sz w:val="24"/>
          <w:szCs w:val="24"/>
        </w:rPr>
        <w:t>er</w:t>
      </w:r>
      <w:r w:rsidRPr="00BB3938">
        <w:rPr>
          <w:rFonts w:ascii="Times New Roman" w:hAnsi="Times New Roman" w:cs="Times New Roman"/>
          <w:sz w:val="24"/>
          <w:szCs w:val="24"/>
        </w:rPr>
        <w:t>s’</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w</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bsit</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s on a</w:t>
      </w:r>
      <w:r w:rsidRPr="00BB3938">
        <w:rPr>
          <w:rFonts w:ascii="Times New Roman" w:hAnsi="Times New Roman" w:cs="Times New Roman"/>
          <w:spacing w:val="-1"/>
          <w:sz w:val="24"/>
          <w:szCs w:val="24"/>
        </w:rPr>
        <w:t xml:space="preserve"> rec</w:t>
      </w:r>
      <w:r w:rsidRPr="00BB3938">
        <w:rPr>
          <w:rFonts w:ascii="Times New Roman" w:hAnsi="Times New Roman" w:cs="Times New Roman"/>
          <w:sz w:val="24"/>
          <w:szCs w:val="24"/>
        </w:rPr>
        <w:t>u</w:t>
      </w:r>
      <w:r w:rsidRPr="00BB3938">
        <w:rPr>
          <w:rFonts w:ascii="Times New Roman" w:hAnsi="Times New Roman" w:cs="Times New Roman"/>
          <w:spacing w:val="2"/>
          <w:sz w:val="24"/>
          <w:szCs w:val="24"/>
        </w:rPr>
        <w:t>r</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ing</w:t>
      </w:r>
      <w:r w:rsidRPr="00BB3938">
        <w:rPr>
          <w:rFonts w:ascii="Times New Roman" w:hAnsi="Times New Roman" w:cs="Times New Roman"/>
          <w:spacing w:val="-5"/>
          <w:sz w:val="24"/>
          <w:szCs w:val="24"/>
        </w:rPr>
        <w:t xml:space="preserve"> </w:t>
      </w:r>
      <w:r w:rsidRPr="00BB3938">
        <w:rPr>
          <w:rFonts w:ascii="Times New Roman" w:hAnsi="Times New Roman" w:cs="Times New Roman"/>
          <w:spacing w:val="2"/>
          <w:sz w:val="24"/>
          <w:szCs w:val="24"/>
        </w:rPr>
        <w:t>b</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sis to </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nsu</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the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most up</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to</w:t>
      </w:r>
      <w:r w:rsidRPr="00BB3938">
        <w:rPr>
          <w:rFonts w:ascii="Times New Roman" w:hAnsi="Times New Roman" w:cs="Times New Roman"/>
          <w:spacing w:val="-1"/>
          <w:sz w:val="24"/>
          <w:szCs w:val="24"/>
        </w:rPr>
        <w:t>-</w:t>
      </w:r>
      <w:r w:rsidRPr="00BB3938">
        <w:rPr>
          <w:rFonts w:ascii="Times New Roman" w:hAnsi="Times New Roman" w:cs="Times New Roman"/>
          <w:sz w:val="24"/>
          <w:szCs w:val="24"/>
        </w:rPr>
        <w:t>d</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in</w:t>
      </w:r>
      <w:r w:rsidRPr="00BB3938">
        <w:rPr>
          <w:rFonts w:ascii="Times New Roman" w:hAnsi="Times New Roman" w:cs="Times New Roman"/>
          <w:spacing w:val="-1"/>
          <w:sz w:val="24"/>
          <w:szCs w:val="24"/>
        </w:rPr>
        <w:t>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m</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 xml:space="preserve">tion is </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v</w:t>
      </w:r>
      <w:r w:rsidRPr="00BB3938">
        <w:rPr>
          <w:rFonts w:ascii="Times New Roman" w:hAnsi="Times New Roman" w:cs="Times New Roman"/>
          <w:spacing w:val="-3"/>
          <w:sz w:val="24"/>
          <w:szCs w:val="24"/>
        </w:rPr>
        <w:t>a</w:t>
      </w:r>
      <w:r w:rsidRPr="00BB3938">
        <w:rPr>
          <w:rFonts w:ascii="Times New Roman" w:hAnsi="Times New Roman" w:cs="Times New Roman"/>
          <w:sz w:val="24"/>
          <w:szCs w:val="24"/>
        </w:rPr>
        <w:t>il</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ble</w:t>
      </w:r>
      <w:r w:rsidRPr="00BB3938">
        <w:rPr>
          <w:rFonts w:ascii="Times New Roman" w:hAnsi="Times New Roman" w:cs="Times New Roman"/>
          <w:spacing w:val="-3"/>
          <w:sz w:val="24"/>
          <w:szCs w:val="24"/>
        </w:rPr>
        <w:t xml:space="preserve"> </w:t>
      </w:r>
      <w:r w:rsidRPr="00BB3938">
        <w:rPr>
          <w:rFonts w:ascii="Times New Roman" w:hAnsi="Times New Roman" w:cs="Times New Roman"/>
          <w:sz w:val="24"/>
          <w:szCs w:val="24"/>
        </w:rPr>
        <w:t>to M</w:t>
      </w:r>
      <w:r w:rsidRPr="00BB3938">
        <w:rPr>
          <w:rFonts w:ascii="Times New Roman" w:hAnsi="Times New Roman" w:cs="Times New Roman"/>
          <w:spacing w:val="-1"/>
          <w:sz w:val="24"/>
          <w:szCs w:val="24"/>
        </w:rPr>
        <w:t>ar</w:t>
      </w:r>
      <w:r w:rsidRPr="00BB3938">
        <w:rPr>
          <w:rFonts w:ascii="Times New Roman" w:hAnsi="Times New Roman" w:cs="Times New Roman"/>
          <w:sz w:val="24"/>
          <w:szCs w:val="24"/>
        </w:rPr>
        <w:t>k</w:t>
      </w:r>
      <w:r w:rsidRPr="00BB3938">
        <w:rPr>
          <w:rFonts w:ascii="Times New Roman" w:hAnsi="Times New Roman" w:cs="Times New Roman"/>
          <w:spacing w:val="-1"/>
          <w:sz w:val="24"/>
          <w:szCs w:val="24"/>
        </w:rPr>
        <w:t>e</w:t>
      </w:r>
      <w:r w:rsidRPr="00BB3938">
        <w:rPr>
          <w:rFonts w:ascii="Times New Roman" w:hAnsi="Times New Roman" w:cs="Times New Roman"/>
          <w:sz w:val="24"/>
          <w:szCs w:val="24"/>
        </w:rPr>
        <w:t>tpl</w:t>
      </w:r>
      <w:r w:rsidRPr="00BB3938">
        <w:rPr>
          <w:rFonts w:ascii="Times New Roman" w:hAnsi="Times New Roman" w:cs="Times New Roman"/>
          <w:spacing w:val="-1"/>
          <w:sz w:val="24"/>
          <w:szCs w:val="24"/>
        </w:rPr>
        <w:t>ac</w:t>
      </w:r>
      <w:r w:rsidRPr="00BB3938">
        <w:rPr>
          <w:rFonts w:ascii="Times New Roman" w:hAnsi="Times New Roman" w:cs="Times New Roman"/>
          <w:sz w:val="24"/>
          <w:szCs w:val="24"/>
        </w:rPr>
        <w:t>e</w:t>
      </w:r>
      <w:r w:rsidRPr="00BB3938">
        <w:rPr>
          <w:rFonts w:ascii="Times New Roman" w:hAnsi="Times New Roman" w:cs="Times New Roman"/>
          <w:spacing w:val="-1"/>
          <w:sz w:val="24"/>
          <w:szCs w:val="24"/>
        </w:rPr>
        <w:t xml:space="preserve"> c</w:t>
      </w:r>
      <w:r w:rsidRPr="00BB3938">
        <w:rPr>
          <w:rFonts w:ascii="Times New Roman" w:hAnsi="Times New Roman" w:cs="Times New Roman"/>
          <w:sz w:val="24"/>
          <w:szCs w:val="24"/>
        </w:rPr>
        <w:t>onsum</w:t>
      </w:r>
      <w:r w:rsidRPr="00BB3938">
        <w:rPr>
          <w:rFonts w:ascii="Times New Roman" w:hAnsi="Times New Roman" w:cs="Times New Roman"/>
          <w:spacing w:val="1"/>
          <w:sz w:val="24"/>
          <w:szCs w:val="24"/>
        </w:rPr>
        <w:t>e</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s.</w:t>
      </w:r>
    </w:p>
    <w:p w:rsidRPr="00C66F0C" w:rsidR="00BB3938" w:rsidP="00880ADB" w:rsidRDefault="00BB3938" w14:paraId="374C5862" w14:textId="77777777">
      <w:pPr>
        <w:autoSpaceDE w:val="0"/>
        <w:autoSpaceDN w:val="0"/>
        <w:adjustRightInd w:val="0"/>
        <w:spacing w:after="0" w:line="240" w:lineRule="auto"/>
        <w:ind w:right="-20"/>
        <w:rPr>
          <w:rFonts w:ascii="Times New Roman" w:hAnsi="Times New Roman" w:cs="Times New Roman"/>
          <w:sz w:val="24"/>
          <w:szCs w:val="24"/>
        </w:rPr>
      </w:pPr>
    </w:p>
    <w:p w:rsidRPr="00BB3938" w:rsidR="00BB3938" w:rsidP="00880ADB" w:rsidRDefault="00BB3938" w14:paraId="06E78018" w14:textId="77777777">
      <w:pPr>
        <w:autoSpaceDE w:val="0"/>
        <w:autoSpaceDN w:val="0"/>
        <w:adjustRightInd w:val="0"/>
        <w:spacing w:after="0" w:line="240" w:lineRule="auto"/>
        <w:ind w:right="-20"/>
        <w:rPr>
          <w:rFonts w:ascii="Times New Roman" w:hAnsi="Times New Roman" w:cs="Times New Roman"/>
          <w:sz w:val="24"/>
          <w:szCs w:val="24"/>
        </w:rPr>
      </w:pPr>
      <w:r w:rsidRPr="00BB3938">
        <w:rPr>
          <w:rFonts w:ascii="Times New Roman" w:hAnsi="Times New Roman" w:cs="Times New Roman"/>
          <w:b/>
          <w:bCs/>
          <w:sz w:val="24"/>
          <w:szCs w:val="24"/>
        </w:rPr>
        <w:t xml:space="preserve">17.       </w:t>
      </w:r>
      <w:r w:rsidRPr="00C66F0C">
        <w:rPr>
          <w:rFonts w:ascii="Times New Roman" w:hAnsi="Times New Roman" w:cs="Times New Roman"/>
          <w:b/>
          <w:bCs/>
          <w:spacing w:val="1"/>
          <w:sz w:val="24"/>
          <w:szCs w:val="24"/>
          <w:u w:val="single"/>
        </w:rPr>
        <w:t>E</w:t>
      </w:r>
      <w:r w:rsidRPr="00C66F0C">
        <w:rPr>
          <w:rFonts w:ascii="Times New Roman" w:hAnsi="Times New Roman" w:cs="Times New Roman"/>
          <w:b/>
          <w:bCs/>
          <w:sz w:val="24"/>
          <w:szCs w:val="24"/>
          <w:u w:val="single"/>
        </w:rPr>
        <w:t>x</w:t>
      </w:r>
      <w:r w:rsidRPr="00C66F0C">
        <w:rPr>
          <w:rFonts w:ascii="Times New Roman" w:hAnsi="Times New Roman" w:cs="Times New Roman"/>
          <w:b/>
          <w:bCs/>
          <w:spacing w:val="1"/>
          <w:sz w:val="24"/>
          <w:szCs w:val="24"/>
          <w:u w:val="single"/>
        </w:rPr>
        <w:t>p</w:t>
      </w:r>
      <w:r w:rsidRPr="00C66F0C">
        <w:rPr>
          <w:rFonts w:ascii="Times New Roman" w:hAnsi="Times New Roman" w:cs="Times New Roman"/>
          <w:b/>
          <w:bCs/>
          <w:sz w:val="24"/>
          <w:szCs w:val="24"/>
          <w:u w:val="single"/>
        </w:rPr>
        <w:t>i</w:t>
      </w:r>
      <w:r w:rsidRPr="00C66F0C">
        <w:rPr>
          <w:rFonts w:ascii="Times New Roman" w:hAnsi="Times New Roman" w:cs="Times New Roman"/>
          <w:b/>
          <w:bCs/>
          <w:spacing w:val="-1"/>
          <w:sz w:val="24"/>
          <w:szCs w:val="24"/>
          <w:u w:val="single"/>
        </w:rPr>
        <w:t>r</w:t>
      </w:r>
      <w:r w:rsidRPr="00C66F0C">
        <w:rPr>
          <w:rFonts w:ascii="Times New Roman" w:hAnsi="Times New Roman" w:cs="Times New Roman"/>
          <w:b/>
          <w:bCs/>
          <w:sz w:val="24"/>
          <w:szCs w:val="24"/>
          <w:u w:val="single"/>
        </w:rPr>
        <w:t>a</w:t>
      </w:r>
      <w:r w:rsidRPr="00C66F0C">
        <w:rPr>
          <w:rFonts w:ascii="Times New Roman" w:hAnsi="Times New Roman" w:cs="Times New Roman"/>
          <w:b/>
          <w:bCs/>
          <w:spacing w:val="-1"/>
          <w:sz w:val="24"/>
          <w:szCs w:val="24"/>
          <w:u w:val="single"/>
        </w:rPr>
        <w:t>t</w:t>
      </w:r>
      <w:r w:rsidRPr="00C66F0C">
        <w:rPr>
          <w:rFonts w:ascii="Times New Roman" w:hAnsi="Times New Roman" w:cs="Times New Roman"/>
          <w:b/>
          <w:bCs/>
          <w:sz w:val="24"/>
          <w:szCs w:val="24"/>
          <w:u w:val="single"/>
        </w:rPr>
        <w:t>ion</w:t>
      </w:r>
      <w:r w:rsidRPr="00C66F0C">
        <w:rPr>
          <w:rFonts w:ascii="Times New Roman" w:hAnsi="Times New Roman" w:cs="Times New Roman"/>
          <w:b/>
          <w:bCs/>
          <w:spacing w:val="1"/>
          <w:sz w:val="24"/>
          <w:szCs w:val="24"/>
          <w:u w:val="single"/>
        </w:rPr>
        <w:t xml:space="preserve"> </w:t>
      </w:r>
      <w:r w:rsidRPr="00C66F0C">
        <w:rPr>
          <w:rFonts w:ascii="Times New Roman" w:hAnsi="Times New Roman" w:cs="Times New Roman"/>
          <w:b/>
          <w:bCs/>
          <w:sz w:val="24"/>
          <w:szCs w:val="24"/>
          <w:u w:val="single"/>
        </w:rPr>
        <w:t>Da</w:t>
      </w:r>
      <w:r w:rsidRPr="00C66F0C">
        <w:rPr>
          <w:rFonts w:ascii="Times New Roman" w:hAnsi="Times New Roman" w:cs="Times New Roman"/>
          <w:b/>
          <w:bCs/>
          <w:spacing w:val="-1"/>
          <w:sz w:val="24"/>
          <w:szCs w:val="24"/>
          <w:u w:val="single"/>
        </w:rPr>
        <w:t>t</w:t>
      </w:r>
      <w:r w:rsidRPr="00C66F0C">
        <w:rPr>
          <w:rFonts w:ascii="Times New Roman" w:hAnsi="Times New Roman" w:cs="Times New Roman"/>
          <w:b/>
          <w:bCs/>
          <w:sz w:val="24"/>
          <w:szCs w:val="24"/>
          <w:u w:val="single"/>
        </w:rPr>
        <w:t>e</w:t>
      </w:r>
    </w:p>
    <w:p w:rsidR="00F414D1" w:rsidP="00880ADB" w:rsidRDefault="00F414D1" w14:paraId="7A29E00C" w14:textId="77777777">
      <w:pPr>
        <w:autoSpaceDE w:val="0"/>
        <w:autoSpaceDN w:val="0"/>
        <w:adjustRightInd w:val="0"/>
        <w:spacing w:after="0" w:line="240" w:lineRule="auto"/>
        <w:ind w:right="-20"/>
        <w:rPr>
          <w:rFonts w:ascii="Times New Roman" w:hAnsi="Times New Roman" w:cs="Times New Roman"/>
          <w:sz w:val="24"/>
          <w:szCs w:val="26"/>
        </w:rPr>
      </w:pPr>
    </w:p>
    <w:p w:rsidR="00BB3938" w:rsidP="00880ADB" w:rsidRDefault="005B2A95" w14:paraId="33852991" w14:textId="77777777">
      <w:pPr>
        <w:spacing w:after="0" w:line="240" w:lineRule="auto"/>
        <w:ind w:right="-20"/>
        <w:rPr>
          <w:rFonts w:ascii="Times New Roman" w:hAnsi="Times New Roman" w:cs="Times New Roman"/>
          <w:sz w:val="24"/>
          <w:szCs w:val="24"/>
        </w:rPr>
      </w:pPr>
      <w:r w:rsidRPr="005B2A95">
        <w:rPr>
          <w:rFonts w:ascii="Times New Roman" w:hAnsi="Times New Roman" w:cs="Times New Roman"/>
          <w:sz w:val="24"/>
          <w:szCs w:val="26"/>
        </w:rPr>
        <w:t xml:space="preserve">The expiration date and OMB control number will appear on the first page of the instrument (top-right corner). </w:t>
      </w:r>
    </w:p>
    <w:p w:rsidRPr="00C66F0C" w:rsidR="00C66F0C" w:rsidP="00880ADB" w:rsidRDefault="00C66F0C" w14:paraId="1698673C" w14:textId="77777777">
      <w:pPr>
        <w:spacing w:after="0" w:line="240" w:lineRule="auto"/>
        <w:ind w:right="-20"/>
        <w:rPr>
          <w:rFonts w:ascii="Times New Roman" w:hAnsi="Times New Roman" w:cs="Times New Roman"/>
          <w:sz w:val="24"/>
          <w:szCs w:val="24"/>
        </w:rPr>
      </w:pPr>
    </w:p>
    <w:sectPr w:rsidRPr="00C66F0C" w:rsidR="00C66F0C" w:rsidSect="00FA0CAB">
      <w:footerReference w:type="default" r:id="rId11"/>
      <w:type w:val="continuous"/>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C55AA" w14:textId="77777777" w:rsidR="00C141D8" w:rsidRDefault="00C141D8" w:rsidP="00BB3938">
      <w:pPr>
        <w:spacing w:after="0" w:line="240" w:lineRule="auto"/>
      </w:pPr>
      <w:r>
        <w:separator/>
      </w:r>
    </w:p>
  </w:endnote>
  <w:endnote w:type="continuationSeparator" w:id="0">
    <w:p w14:paraId="30E9CCA4" w14:textId="77777777" w:rsidR="00C141D8" w:rsidRDefault="00C141D8" w:rsidP="00BB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62434"/>
      <w:docPartObj>
        <w:docPartGallery w:val="Page Numbers (Bottom of Page)"/>
        <w:docPartUnique/>
      </w:docPartObj>
    </w:sdtPr>
    <w:sdtEndPr>
      <w:rPr>
        <w:noProof/>
      </w:rPr>
    </w:sdtEndPr>
    <w:sdtContent>
      <w:p w14:paraId="5EC0E67E" w14:textId="1C5EB85C" w:rsidR="00794787" w:rsidRDefault="00794787">
        <w:pPr>
          <w:pStyle w:val="Footer"/>
          <w:jc w:val="center"/>
        </w:pPr>
        <w:r>
          <w:fldChar w:fldCharType="begin"/>
        </w:r>
        <w:r>
          <w:instrText xml:space="preserve"> PAGE   \* MERGEFORMAT </w:instrText>
        </w:r>
        <w:r>
          <w:fldChar w:fldCharType="separate"/>
        </w:r>
        <w:r w:rsidR="00304021">
          <w:rPr>
            <w:noProof/>
          </w:rPr>
          <w:t>1</w:t>
        </w:r>
        <w:r>
          <w:rPr>
            <w:noProof/>
          </w:rPr>
          <w:fldChar w:fldCharType="end"/>
        </w:r>
      </w:p>
    </w:sdtContent>
  </w:sdt>
  <w:p w14:paraId="2957462B" w14:textId="77777777" w:rsidR="00794787" w:rsidRDefault="00794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9AB6" w14:textId="77777777" w:rsidR="00C141D8" w:rsidRDefault="00C141D8" w:rsidP="00BB3938">
      <w:pPr>
        <w:spacing w:after="0" w:line="240" w:lineRule="auto"/>
      </w:pPr>
      <w:r>
        <w:separator/>
      </w:r>
    </w:p>
  </w:footnote>
  <w:footnote w:type="continuationSeparator" w:id="0">
    <w:p w14:paraId="091E64D0" w14:textId="77777777" w:rsidR="00C141D8" w:rsidRDefault="00C141D8" w:rsidP="00BB3938">
      <w:pPr>
        <w:spacing w:after="0" w:line="240" w:lineRule="auto"/>
      </w:pPr>
      <w:r>
        <w:continuationSeparator/>
      </w:r>
    </w:p>
  </w:footnote>
  <w:footnote w:id="1">
    <w:p w14:paraId="4714EA57" w14:textId="3AC2BA73" w:rsidR="00BE4708" w:rsidRPr="00BE4708" w:rsidRDefault="00BE4708">
      <w:pPr>
        <w:pStyle w:val="FootnoteText"/>
        <w:rPr>
          <w:rFonts w:ascii="Times New Roman" w:hAnsi="Times New Roman" w:cs="Times New Roman"/>
        </w:rPr>
      </w:pPr>
      <w:r w:rsidRPr="00BE4708">
        <w:rPr>
          <w:rStyle w:val="FootnoteReference"/>
          <w:rFonts w:ascii="Times New Roman" w:hAnsi="Times New Roman" w:cs="Times New Roman"/>
        </w:rPr>
        <w:footnoteRef/>
      </w:r>
      <w:r w:rsidRPr="00BE4708">
        <w:rPr>
          <w:rFonts w:ascii="Times New Roman" w:hAnsi="Times New Roman" w:cs="Times New Roman"/>
        </w:rPr>
        <w:t xml:space="preserve"> Note that 45 C.F.R. 156.122(d)(2) includes individual and SHOP QHPs, but does not include stand-alone dental plans (SADP). Therefore, SADP issuers are not required to provide d</w:t>
      </w:r>
      <w:r w:rsidR="009B6BC8">
        <w:rPr>
          <w:rFonts w:ascii="Times New Roman" w:hAnsi="Times New Roman" w:cs="Times New Roman"/>
        </w:rPr>
        <w:t>rug formulary data in a machine-</w:t>
      </w:r>
      <w:r w:rsidRPr="00BE4708">
        <w:rPr>
          <w:rFonts w:ascii="Times New Roman" w:hAnsi="Times New Roman" w:cs="Times New Roman"/>
        </w:rPr>
        <w:t>readable format.</w:t>
      </w:r>
    </w:p>
  </w:footnote>
  <w:footnote w:id="2">
    <w:p w14:paraId="5A49DB81" w14:textId="67BAE23F" w:rsidR="00C67A35" w:rsidRPr="00C67A35" w:rsidRDefault="00C67A35">
      <w:pPr>
        <w:pStyle w:val="FootnoteText"/>
        <w:rPr>
          <w:rFonts w:ascii="Times New Roman" w:hAnsi="Times New Roman" w:cs="Times New Roman"/>
        </w:rPr>
      </w:pPr>
      <w:r w:rsidRPr="00C67A35">
        <w:rPr>
          <w:rStyle w:val="FootnoteReference"/>
          <w:rFonts w:ascii="Times New Roman" w:hAnsi="Times New Roman" w:cs="Times New Roman"/>
        </w:rPr>
        <w:footnoteRef/>
      </w:r>
      <w:r>
        <w:rPr>
          <w:rFonts w:ascii="Times New Roman" w:hAnsi="Times New Roman" w:cs="Times New Roman"/>
        </w:rPr>
        <w:t xml:space="preserve"> New Bureau of Labor Statistics employment data was released following the publication of the 60-day Federal Register Notice and required revising the wage rates and burden estimates.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1B5A"/>
    <w:multiLevelType w:val="hybridMultilevel"/>
    <w:tmpl w:val="BC78F760"/>
    <w:lvl w:ilvl="0" w:tplc="46F0F8D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6C"/>
    <w:rsid w:val="00021857"/>
    <w:rsid w:val="00023FAE"/>
    <w:rsid w:val="00053EC0"/>
    <w:rsid w:val="00057A68"/>
    <w:rsid w:val="00061BA0"/>
    <w:rsid w:val="00074952"/>
    <w:rsid w:val="000854B5"/>
    <w:rsid w:val="00090336"/>
    <w:rsid w:val="00093B6C"/>
    <w:rsid w:val="000C3DD7"/>
    <w:rsid w:val="000C43F8"/>
    <w:rsid w:val="000E4723"/>
    <w:rsid w:val="000E4849"/>
    <w:rsid w:val="000E7929"/>
    <w:rsid w:val="000F531D"/>
    <w:rsid w:val="00105E64"/>
    <w:rsid w:val="00115133"/>
    <w:rsid w:val="00121A93"/>
    <w:rsid w:val="00124A6A"/>
    <w:rsid w:val="00154590"/>
    <w:rsid w:val="001551EA"/>
    <w:rsid w:val="00155CF7"/>
    <w:rsid w:val="00157FB1"/>
    <w:rsid w:val="001815B0"/>
    <w:rsid w:val="00190D36"/>
    <w:rsid w:val="00195CC0"/>
    <w:rsid w:val="00197D4A"/>
    <w:rsid w:val="001A0B11"/>
    <w:rsid w:val="001B2994"/>
    <w:rsid w:val="001C5D17"/>
    <w:rsid w:val="001D032E"/>
    <w:rsid w:val="001D0AAB"/>
    <w:rsid w:val="001D3374"/>
    <w:rsid w:val="001E0E0E"/>
    <w:rsid w:val="001F600C"/>
    <w:rsid w:val="00200AC3"/>
    <w:rsid w:val="00204D01"/>
    <w:rsid w:val="00204D64"/>
    <w:rsid w:val="00207132"/>
    <w:rsid w:val="00214349"/>
    <w:rsid w:val="00222A4D"/>
    <w:rsid w:val="002400AC"/>
    <w:rsid w:val="002653B9"/>
    <w:rsid w:val="002674AE"/>
    <w:rsid w:val="00277078"/>
    <w:rsid w:val="00277DC7"/>
    <w:rsid w:val="00290BDD"/>
    <w:rsid w:val="002974BC"/>
    <w:rsid w:val="002A67EC"/>
    <w:rsid w:val="002B5A3D"/>
    <w:rsid w:val="002C1A3A"/>
    <w:rsid w:val="002E4EA1"/>
    <w:rsid w:val="0030384D"/>
    <w:rsid w:val="00304021"/>
    <w:rsid w:val="00310F14"/>
    <w:rsid w:val="0031312F"/>
    <w:rsid w:val="00323BA8"/>
    <w:rsid w:val="00327AFD"/>
    <w:rsid w:val="00330D40"/>
    <w:rsid w:val="003438DD"/>
    <w:rsid w:val="0034571B"/>
    <w:rsid w:val="00354701"/>
    <w:rsid w:val="00384D43"/>
    <w:rsid w:val="0039408B"/>
    <w:rsid w:val="003A1EB8"/>
    <w:rsid w:val="003B4196"/>
    <w:rsid w:val="003B6B28"/>
    <w:rsid w:val="003B77AC"/>
    <w:rsid w:val="003D0A93"/>
    <w:rsid w:val="003D4E79"/>
    <w:rsid w:val="003D6A24"/>
    <w:rsid w:val="003F0134"/>
    <w:rsid w:val="003F4062"/>
    <w:rsid w:val="00437D25"/>
    <w:rsid w:val="00447038"/>
    <w:rsid w:val="00462744"/>
    <w:rsid w:val="004648E9"/>
    <w:rsid w:val="00464A24"/>
    <w:rsid w:val="00473BCF"/>
    <w:rsid w:val="00476032"/>
    <w:rsid w:val="004762EF"/>
    <w:rsid w:val="00483E06"/>
    <w:rsid w:val="004849F1"/>
    <w:rsid w:val="00485DAE"/>
    <w:rsid w:val="004A1080"/>
    <w:rsid w:val="004A72D5"/>
    <w:rsid w:val="004C172B"/>
    <w:rsid w:val="004D2B02"/>
    <w:rsid w:val="004E38B2"/>
    <w:rsid w:val="004E5374"/>
    <w:rsid w:val="004E5508"/>
    <w:rsid w:val="00543BFB"/>
    <w:rsid w:val="00544FE5"/>
    <w:rsid w:val="00555005"/>
    <w:rsid w:val="0055729A"/>
    <w:rsid w:val="005730FF"/>
    <w:rsid w:val="00591825"/>
    <w:rsid w:val="00597876"/>
    <w:rsid w:val="005A0BAB"/>
    <w:rsid w:val="005A3FD1"/>
    <w:rsid w:val="005B2A95"/>
    <w:rsid w:val="005B665F"/>
    <w:rsid w:val="005E6E89"/>
    <w:rsid w:val="00614C24"/>
    <w:rsid w:val="00621BF2"/>
    <w:rsid w:val="006243C4"/>
    <w:rsid w:val="00624834"/>
    <w:rsid w:val="0063119F"/>
    <w:rsid w:val="00642958"/>
    <w:rsid w:val="00647E62"/>
    <w:rsid w:val="00670511"/>
    <w:rsid w:val="006714DD"/>
    <w:rsid w:val="00675E9B"/>
    <w:rsid w:val="00681C94"/>
    <w:rsid w:val="00686CF5"/>
    <w:rsid w:val="00691912"/>
    <w:rsid w:val="006A1860"/>
    <w:rsid w:val="006A38BA"/>
    <w:rsid w:val="006A6698"/>
    <w:rsid w:val="006B6C17"/>
    <w:rsid w:val="006D503D"/>
    <w:rsid w:val="006F67CA"/>
    <w:rsid w:val="00704398"/>
    <w:rsid w:val="0072114E"/>
    <w:rsid w:val="00730C5E"/>
    <w:rsid w:val="00760C3A"/>
    <w:rsid w:val="0076298F"/>
    <w:rsid w:val="007714FD"/>
    <w:rsid w:val="0077513D"/>
    <w:rsid w:val="00794787"/>
    <w:rsid w:val="00795339"/>
    <w:rsid w:val="007A206A"/>
    <w:rsid w:val="007E080E"/>
    <w:rsid w:val="007E7665"/>
    <w:rsid w:val="00800520"/>
    <w:rsid w:val="00810C84"/>
    <w:rsid w:val="00813EAB"/>
    <w:rsid w:val="008167A8"/>
    <w:rsid w:val="00817306"/>
    <w:rsid w:val="0083513D"/>
    <w:rsid w:val="00862FA9"/>
    <w:rsid w:val="00864FA3"/>
    <w:rsid w:val="00880ADB"/>
    <w:rsid w:val="00893D55"/>
    <w:rsid w:val="00896F18"/>
    <w:rsid w:val="008A16A6"/>
    <w:rsid w:val="008A70DB"/>
    <w:rsid w:val="008D0C5D"/>
    <w:rsid w:val="008E356C"/>
    <w:rsid w:val="008F2560"/>
    <w:rsid w:val="009151C8"/>
    <w:rsid w:val="0092288B"/>
    <w:rsid w:val="00956016"/>
    <w:rsid w:val="00966E96"/>
    <w:rsid w:val="009722F5"/>
    <w:rsid w:val="009852FE"/>
    <w:rsid w:val="009853C7"/>
    <w:rsid w:val="009A3617"/>
    <w:rsid w:val="009A45E5"/>
    <w:rsid w:val="009B6BC8"/>
    <w:rsid w:val="009C60EE"/>
    <w:rsid w:val="009C69DC"/>
    <w:rsid w:val="009D4434"/>
    <w:rsid w:val="009E0DD8"/>
    <w:rsid w:val="009E5AB2"/>
    <w:rsid w:val="00A25B37"/>
    <w:rsid w:val="00A35452"/>
    <w:rsid w:val="00A43322"/>
    <w:rsid w:val="00A52E92"/>
    <w:rsid w:val="00A60751"/>
    <w:rsid w:val="00A67C35"/>
    <w:rsid w:val="00A747E2"/>
    <w:rsid w:val="00A7482C"/>
    <w:rsid w:val="00A812B3"/>
    <w:rsid w:val="00A82DD1"/>
    <w:rsid w:val="00AB1B6B"/>
    <w:rsid w:val="00AB7E7E"/>
    <w:rsid w:val="00AE2A23"/>
    <w:rsid w:val="00B14C64"/>
    <w:rsid w:val="00B26865"/>
    <w:rsid w:val="00B31BB0"/>
    <w:rsid w:val="00B33B11"/>
    <w:rsid w:val="00B43791"/>
    <w:rsid w:val="00B54808"/>
    <w:rsid w:val="00B60478"/>
    <w:rsid w:val="00B71485"/>
    <w:rsid w:val="00B75A47"/>
    <w:rsid w:val="00B8277C"/>
    <w:rsid w:val="00B93551"/>
    <w:rsid w:val="00BA664B"/>
    <w:rsid w:val="00BB20E1"/>
    <w:rsid w:val="00BB3938"/>
    <w:rsid w:val="00BB41BF"/>
    <w:rsid w:val="00BD38E8"/>
    <w:rsid w:val="00BD6B7F"/>
    <w:rsid w:val="00BE153F"/>
    <w:rsid w:val="00BE1761"/>
    <w:rsid w:val="00BE4708"/>
    <w:rsid w:val="00BF4DEA"/>
    <w:rsid w:val="00C141D8"/>
    <w:rsid w:val="00C16CE7"/>
    <w:rsid w:val="00C216AC"/>
    <w:rsid w:val="00C36D9A"/>
    <w:rsid w:val="00C5234B"/>
    <w:rsid w:val="00C55FE0"/>
    <w:rsid w:val="00C66F0C"/>
    <w:rsid w:val="00C67A35"/>
    <w:rsid w:val="00C71DDA"/>
    <w:rsid w:val="00C72DB8"/>
    <w:rsid w:val="00C745D8"/>
    <w:rsid w:val="00C80DBF"/>
    <w:rsid w:val="00CA05AF"/>
    <w:rsid w:val="00CA239D"/>
    <w:rsid w:val="00CA4A30"/>
    <w:rsid w:val="00CA4AE7"/>
    <w:rsid w:val="00CA4D9A"/>
    <w:rsid w:val="00CC56AA"/>
    <w:rsid w:val="00CE0848"/>
    <w:rsid w:val="00CF491C"/>
    <w:rsid w:val="00D135F5"/>
    <w:rsid w:val="00D1540D"/>
    <w:rsid w:val="00D53D18"/>
    <w:rsid w:val="00D54A6A"/>
    <w:rsid w:val="00D7704F"/>
    <w:rsid w:val="00D807AE"/>
    <w:rsid w:val="00DA4650"/>
    <w:rsid w:val="00DA5828"/>
    <w:rsid w:val="00DC30D2"/>
    <w:rsid w:val="00DC4020"/>
    <w:rsid w:val="00DC5332"/>
    <w:rsid w:val="00E00EBD"/>
    <w:rsid w:val="00E234F2"/>
    <w:rsid w:val="00E40CA6"/>
    <w:rsid w:val="00E42749"/>
    <w:rsid w:val="00E71C1C"/>
    <w:rsid w:val="00E84A9F"/>
    <w:rsid w:val="00EA49DD"/>
    <w:rsid w:val="00EF15B6"/>
    <w:rsid w:val="00EF2C20"/>
    <w:rsid w:val="00EF3FFE"/>
    <w:rsid w:val="00F03152"/>
    <w:rsid w:val="00F05E93"/>
    <w:rsid w:val="00F103EB"/>
    <w:rsid w:val="00F1084D"/>
    <w:rsid w:val="00F227A2"/>
    <w:rsid w:val="00F414D1"/>
    <w:rsid w:val="00F67287"/>
    <w:rsid w:val="00F742D0"/>
    <w:rsid w:val="00F808EF"/>
    <w:rsid w:val="00F96A98"/>
    <w:rsid w:val="00FA0CAB"/>
    <w:rsid w:val="00FA3EE0"/>
    <w:rsid w:val="00FB2F0C"/>
    <w:rsid w:val="00FB4D32"/>
    <w:rsid w:val="00FC54FD"/>
    <w:rsid w:val="00FD0797"/>
    <w:rsid w:val="00FD6426"/>
    <w:rsid w:val="00FD778B"/>
    <w:rsid w:val="00FE5DAB"/>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FF4179"/>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3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38"/>
    <w:rPr>
      <w:sz w:val="20"/>
      <w:szCs w:val="20"/>
    </w:rPr>
  </w:style>
  <w:style w:type="character" w:styleId="FootnoteReference">
    <w:name w:val="footnote reference"/>
    <w:basedOn w:val="DefaultParagraphFont"/>
    <w:uiPriority w:val="99"/>
    <w:semiHidden/>
    <w:unhideWhenUsed/>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semiHidden/>
    <w:unhideWhenUsed/>
    <w:rsid w:val="00C745D8"/>
    <w:rPr>
      <w:sz w:val="16"/>
      <w:szCs w:val="16"/>
    </w:rPr>
  </w:style>
  <w:style w:type="paragraph" w:styleId="CommentText">
    <w:name w:val="annotation text"/>
    <w:basedOn w:val="Normal"/>
    <w:link w:val="CommentTextChar"/>
    <w:uiPriority w:val="99"/>
    <w:semiHidden/>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semiHidden/>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5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paragraph" w:customStyle="1" w:styleId="Style0">
    <w:name w:val="Style0"/>
    <w:rsid w:val="00437D25"/>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5101">
      <w:bodyDiv w:val="1"/>
      <w:marLeft w:val="0"/>
      <w:marRight w:val="0"/>
      <w:marTop w:val="0"/>
      <w:marBottom w:val="0"/>
      <w:divBdr>
        <w:top w:val="none" w:sz="0" w:space="0" w:color="auto"/>
        <w:left w:val="none" w:sz="0" w:space="0" w:color="auto"/>
        <w:bottom w:val="none" w:sz="0" w:space="0" w:color="auto"/>
        <w:right w:val="none" w:sz="0" w:space="0" w:color="auto"/>
      </w:divBdr>
    </w:div>
    <w:div w:id="160510085">
      <w:bodyDiv w:val="1"/>
      <w:marLeft w:val="0"/>
      <w:marRight w:val="0"/>
      <w:marTop w:val="0"/>
      <w:marBottom w:val="0"/>
      <w:divBdr>
        <w:top w:val="none" w:sz="0" w:space="0" w:color="auto"/>
        <w:left w:val="none" w:sz="0" w:space="0" w:color="auto"/>
        <w:bottom w:val="none" w:sz="0" w:space="0" w:color="auto"/>
        <w:right w:val="none" w:sz="0" w:space="0" w:color="auto"/>
      </w:divBdr>
    </w:div>
    <w:div w:id="743994808">
      <w:bodyDiv w:val="1"/>
      <w:marLeft w:val="0"/>
      <w:marRight w:val="0"/>
      <w:marTop w:val="0"/>
      <w:marBottom w:val="0"/>
      <w:divBdr>
        <w:top w:val="none" w:sz="0" w:space="0" w:color="auto"/>
        <w:left w:val="none" w:sz="0" w:space="0" w:color="auto"/>
        <w:bottom w:val="none" w:sz="0" w:space="0" w:color="auto"/>
        <w:right w:val="none" w:sz="0" w:space="0" w:color="auto"/>
      </w:divBdr>
    </w:div>
    <w:div w:id="1100370313">
      <w:bodyDiv w:val="1"/>
      <w:marLeft w:val="0"/>
      <w:marRight w:val="0"/>
      <w:marTop w:val="0"/>
      <w:marBottom w:val="0"/>
      <w:divBdr>
        <w:top w:val="none" w:sz="0" w:space="0" w:color="auto"/>
        <w:left w:val="none" w:sz="0" w:space="0" w:color="auto"/>
        <w:bottom w:val="none" w:sz="0" w:space="0" w:color="auto"/>
        <w:right w:val="none" w:sz="0" w:space="0" w:color="auto"/>
      </w:divBdr>
    </w:div>
    <w:div w:id="1313176396">
      <w:bodyDiv w:val="1"/>
      <w:marLeft w:val="0"/>
      <w:marRight w:val="0"/>
      <w:marTop w:val="0"/>
      <w:marBottom w:val="0"/>
      <w:divBdr>
        <w:top w:val="none" w:sz="0" w:space="0" w:color="auto"/>
        <w:left w:val="none" w:sz="0" w:space="0" w:color="auto"/>
        <w:bottom w:val="none" w:sz="0" w:space="0" w:color="auto"/>
        <w:right w:val="none" w:sz="0" w:space="0" w:color="auto"/>
      </w:divBdr>
    </w:div>
    <w:div w:id="1549293322">
      <w:bodyDiv w:val="1"/>
      <w:marLeft w:val="0"/>
      <w:marRight w:val="0"/>
      <w:marTop w:val="0"/>
      <w:marBottom w:val="0"/>
      <w:divBdr>
        <w:top w:val="none" w:sz="0" w:space="0" w:color="auto"/>
        <w:left w:val="none" w:sz="0" w:space="0" w:color="auto"/>
        <w:bottom w:val="none" w:sz="0" w:space="0" w:color="auto"/>
        <w:right w:val="none" w:sz="0" w:space="0" w:color="auto"/>
      </w:divBdr>
    </w:div>
    <w:div w:id="1559508394">
      <w:bodyDiv w:val="1"/>
      <w:marLeft w:val="0"/>
      <w:marRight w:val="0"/>
      <w:marTop w:val="0"/>
      <w:marBottom w:val="0"/>
      <w:divBdr>
        <w:top w:val="none" w:sz="0" w:space="0" w:color="auto"/>
        <w:left w:val="none" w:sz="0" w:space="0" w:color="auto"/>
        <w:bottom w:val="none" w:sz="0" w:space="0" w:color="auto"/>
        <w:right w:val="none" w:sz="0" w:space="0" w:color="auto"/>
      </w:divBdr>
    </w:div>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MSgov/QHP-provider-formulary-AP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rketplace.cms.gov/submission/" TargetMode="External"/><Relationship Id="rId4" Type="http://schemas.openxmlformats.org/officeDocument/2006/relationships/settings" Target="settings.xml"/><Relationship Id="rId9" Type="http://schemas.openxmlformats.org/officeDocument/2006/relationships/hyperlink" Target="https://github.com/CMSgov/QHP-provider-formulary-APIs/tree/2017-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66C05-DEEA-4E13-8292-86834AD2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ANN BAILEY</dc:creator>
  <cp:lastModifiedBy>JAMAA HILL</cp:lastModifiedBy>
  <cp:revision>3</cp:revision>
  <dcterms:created xsi:type="dcterms:W3CDTF">2020-11-27T18:50:00Z</dcterms:created>
  <dcterms:modified xsi:type="dcterms:W3CDTF">2020-11-27T20:04:00Z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