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91470" w:rsidR="007D6E75" w:rsidP="008111D2" w:rsidRDefault="007D6E75" w14:paraId="3311282A" w14:textId="77777777">
      <w:pPr>
        <w:spacing w:line="240" w:lineRule="auto"/>
        <w:jc w:val="center"/>
        <w:rPr>
          <w:rFonts w:cs="Times New Roman"/>
          <w:szCs w:val="24"/>
        </w:rPr>
      </w:pPr>
      <w:bookmarkStart w:name="_GoBack" w:id="0"/>
      <w:bookmarkEnd w:id="0"/>
      <w:r w:rsidRPr="00A91470">
        <w:rPr>
          <w:rFonts w:cs="Times New Roman"/>
          <w:szCs w:val="24"/>
        </w:rPr>
        <w:t>Application to Use Burden/Hours from Generic PRA Clearance:</w:t>
      </w:r>
    </w:p>
    <w:p w:rsidR="00A91470" w:rsidP="008111D2" w:rsidRDefault="00A91470" w14:paraId="343EA4A2" w14:textId="77777777">
      <w:pPr>
        <w:spacing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Generic Social Marketing &amp; Consumer Testing Research</w:t>
      </w:r>
    </w:p>
    <w:p w:rsidRPr="008B42AB" w:rsidR="00DF098E" w:rsidP="008111D2" w:rsidRDefault="007D6E75" w14:paraId="623E985E" w14:textId="77777777">
      <w:pPr>
        <w:spacing w:line="240" w:lineRule="auto"/>
        <w:jc w:val="center"/>
        <w:rPr>
          <w:rFonts w:cs="Times New Roman"/>
          <w:szCs w:val="24"/>
        </w:rPr>
      </w:pPr>
      <w:r w:rsidRPr="008B42AB">
        <w:rPr>
          <w:rFonts w:cs="Times New Roman"/>
          <w:szCs w:val="24"/>
        </w:rPr>
        <w:t>(CMS-10</w:t>
      </w:r>
      <w:r w:rsidRPr="008B42AB" w:rsidR="00A91470">
        <w:rPr>
          <w:rFonts w:cs="Times New Roman"/>
          <w:szCs w:val="24"/>
        </w:rPr>
        <w:t>437</w:t>
      </w:r>
      <w:r w:rsidRPr="008B42AB">
        <w:rPr>
          <w:rFonts w:cs="Times New Roman"/>
          <w:szCs w:val="24"/>
        </w:rPr>
        <w:t>, OMB 0938-1</w:t>
      </w:r>
      <w:r w:rsidRPr="008B42AB" w:rsidR="00A91470">
        <w:rPr>
          <w:rFonts w:cs="Times New Roman"/>
          <w:szCs w:val="24"/>
        </w:rPr>
        <w:t>247</w:t>
      </w:r>
      <w:r w:rsidRPr="008B42AB">
        <w:rPr>
          <w:rFonts w:cs="Times New Roman"/>
          <w:szCs w:val="24"/>
        </w:rPr>
        <w:t>)</w:t>
      </w:r>
    </w:p>
    <w:p w:rsidRPr="008B42AB" w:rsidR="007D6E75" w:rsidP="008111D2" w:rsidRDefault="007D6E75" w14:paraId="16682CDC" w14:textId="77777777">
      <w:pPr>
        <w:spacing w:line="240" w:lineRule="auto"/>
        <w:jc w:val="center"/>
        <w:rPr>
          <w:rFonts w:cs="Times New Roman"/>
          <w:szCs w:val="24"/>
        </w:rPr>
      </w:pPr>
    </w:p>
    <w:p w:rsidRPr="008B42AB" w:rsidR="00C362D7" w:rsidP="008111D2" w:rsidRDefault="00C362D7" w14:paraId="358DBE2D" w14:textId="77777777">
      <w:pPr>
        <w:spacing w:line="240" w:lineRule="auto"/>
        <w:jc w:val="center"/>
        <w:rPr>
          <w:rFonts w:cs="Times New Roman"/>
          <w:szCs w:val="24"/>
        </w:rPr>
      </w:pPr>
    </w:p>
    <w:p w:rsidRPr="008B42AB" w:rsidR="00C362D7" w:rsidP="008111D2" w:rsidRDefault="00C362D7" w14:paraId="19C59E6A" w14:textId="77777777">
      <w:pPr>
        <w:spacing w:line="240" w:lineRule="auto"/>
        <w:jc w:val="center"/>
        <w:rPr>
          <w:rFonts w:cs="Times New Roman"/>
          <w:szCs w:val="24"/>
        </w:rPr>
      </w:pPr>
    </w:p>
    <w:p w:rsidRPr="008B42AB" w:rsidR="00C362D7" w:rsidP="008111D2" w:rsidRDefault="00C362D7" w14:paraId="4D5B08B9" w14:textId="77777777">
      <w:pPr>
        <w:spacing w:line="240" w:lineRule="auto"/>
        <w:jc w:val="center"/>
        <w:rPr>
          <w:rFonts w:cs="Times New Roman"/>
          <w:szCs w:val="24"/>
        </w:rPr>
      </w:pPr>
    </w:p>
    <w:p w:rsidRPr="008B42AB" w:rsidR="009E3FAC" w:rsidP="00A91470" w:rsidRDefault="00A91470" w14:paraId="386A6E3C" w14:textId="43FCA0DA">
      <w:pPr>
        <w:jc w:val="center"/>
        <w:rPr>
          <w:rFonts w:cs="Times New Roman"/>
          <w:szCs w:val="24"/>
        </w:rPr>
      </w:pPr>
      <w:r w:rsidRPr="008B42AB">
        <w:rPr>
          <w:rFonts w:cs="Times New Roman"/>
          <w:b/>
          <w:szCs w:val="24"/>
        </w:rPr>
        <w:t xml:space="preserve">Generic </w:t>
      </w:r>
      <w:r w:rsidRPr="008B42AB" w:rsidR="00CB646D">
        <w:rPr>
          <w:rFonts w:cs="Times New Roman"/>
          <w:b/>
          <w:szCs w:val="24"/>
        </w:rPr>
        <w:t>Information Collection</w:t>
      </w:r>
      <w:r w:rsidRPr="008B42AB">
        <w:rPr>
          <w:rFonts w:cs="Times New Roman"/>
          <w:b/>
          <w:szCs w:val="24"/>
        </w:rPr>
        <w:t xml:space="preserve"> (GenIC)</w:t>
      </w:r>
      <w:r w:rsidRPr="008B42AB" w:rsidR="00CB646D">
        <w:rPr>
          <w:rFonts w:cs="Times New Roman"/>
          <w:b/>
          <w:szCs w:val="24"/>
        </w:rPr>
        <w:t xml:space="preserve"> </w:t>
      </w:r>
      <w:r w:rsidRPr="008B42AB" w:rsidR="00FE644A">
        <w:rPr>
          <w:rFonts w:cs="Times New Roman"/>
          <w:b/>
          <w:szCs w:val="24"/>
        </w:rPr>
        <w:t>#</w:t>
      </w:r>
      <w:r w:rsidR="00476662">
        <w:rPr>
          <w:rFonts w:cs="Times New Roman"/>
          <w:b/>
          <w:szCs w:val="24"/>
        </w:rPr>
        <w:t>23</w:t>
      </w:r>
      <w:r w:rsidRPr="008B42AB">
        <w:rPr>
          <w:rFonts w:cs="Times New Roman"/>
          <w:b/>
          <w:szCs w:val="24"/>
        </w:rPr>
        <w:t xml:space="preserve">: </w:t>
      </w:r>
      <w:r w:rsidRPr="008B42AB" w:rsidR="00231F82">
        <w:t xml:space="preserve"> </w:t>
      </w:r>
      <w:r w:rsidRPr="008B42AB" w:rsidR="00463AAE">
        <w:rPr>
          <w:rFonts w:ascii="Times New Roman" w:hAnsi="Times New Roman" w:eastAsia="Times New Roman" w:cs="Times New Roman"/>
          <w:spacing w:val="-4"/>
        </w:rPr>
        <w:t>OE</w:t>
      </w:r>
      <w:r w:rsidRPr="008B42AB" w:rsidR="00AC2AE2">
        <w:rPr>
          <w:rFonts w:ascii="Times New Roman" w:hAnsi="Times New Roman" w:eastAsia="Times New Roman" w:cs="Times New Roman"/>
          <w:spacing w:val="1"/>
        </w:rPr>
        <w:t xml:space="preserve"> </w:t>
      </w:r>
      <w:r w:rsidRPr="008B42AB" w:rsidR="00AC2AE2">
        <w:rPr>
          <w:rFonts w:ascii="Times New Roman" w:hAnsi="Times New Roman" w:eastAsia="Times New Roman" w:cs="Times New Roman"/>
        </w:rPr>
        <w:t>M</w:t>
      </w:r>
      <w:r w:rsidRPr="008B42AB" w:rsidR="00AC2AE2">
        <w:rPr>
          <w:rFonts w:ascii="Times New Roman" w:hAnsi="Times New Roman" w:eastAsia="Times New Roman" w:cs="Times New Roman"/>
          <w:spacing w:val="1"/>
        </w:rPr>
        <w:t>ar</w:t>
      </w:r>
      <w:r w:rsidRPr="008B42AB" w:rsidR="00AC2AE2">
        <w:rPr>
          <w:rFonts w:ascii="Times New Roman" w:hAnsi="Times New Roman" w:eastAsia="Times New Roman" w:cs="Times New Roman"/>
          <w:spacing w:val="-2"/>
        </w:rPr>
        <w:t>k</w:t>
      </w:r>
      <w:r w:rsidRPr="008B42AB" w:rsidR="00AC2AE2">
        <w:rPr>
          <w:rFonts w:ascii="Times New Roman" w:hAnsi="Times New Roman" w:eastAsia="Times New Roman" w:cs="Times New Roman"/>
        </w:rPr>
        <w:t>e</w:t>
      </w:r>
      <w:r w:rsidRPr="008B42AB" w:rsidR="00AC2AE2">
        <w:rPr>
          <w:rFonts w:ascii="Times New Roman" w:hAnsi="Times New Roman" w:eastAsia="Times New Roman" w:cs="Times New Roman"/>
          <w:spacing w:val="-1"/>
        </w:rPr>
        <w:t>t</w:t>
      </w:r>
      <w:r w:rsidRPr="008B42AB" w:rsidR="00AC2AE2">
        <w:rPr>
          <w:rFonts w:ascii="Times New Roman" w:hAnsi="Times New Roman" w:eastAsia="Times New Roman" w:cs="Times New Roman"/>
        </w:rPr>
        <w:t>p</w:t>
      </w:r>
      <w:r w:rsidRPr="008B42AB" w:rsidR="00AC2AE2">
        <w:rPr>
          <w:rFonts w:ascii="Times New Roman" w:hAnsi="Times New Roman" w:eastAsia="Times New Roman" w:cs="Times New Roman"/>
          <w:spacing w:val="1"/>
        </w:rPr>
        <w:t>l</w:t>
      </w:r>
      <w:r w:rsidRPr="008B42AB" w:rsidR="00AC2AE2">
        <w:rPr>
          <w:rFonts w:ascii="Times New Roman" w:hAnsi="Times New Roman" w:eastAsia="Times New Roman" w:cs="Times New Roman"/>
        </w:rPr>
        <w:t>a</w:t>
      </w:r>
      <w:r w:rsidRPr="008B42AB" w:rsidR="00AC2AE2">
        <w:rPr>
          <w:rFonts w:ascii="Times New Roman" w:hAnsi="Times New Roman" w:eastAsia="Times New Roman" w:cs="Times New Roman"/>
          <w:spacing w:val="-2"/>
        </w:rPr>
        <w:t>c</w:t>
      </w:r>
      <w:r w:rsidRPr="008B42AB" w:rsidR="00AC2AE2">
        <w:rPr>
          <w:rFonts w:ascii="Times New Roman" w:hAnsi="Times New Roman" w:eastAsia="Times New Roman" w:cs="Times New Roman"/>
        </w:rPr>
        <w:t>e Cu</w:t>
      </w:r>
      <w:r w:rsidRPr="008B42AB" w:rsidR="00AC2AE2">
        <w:rPr>
          <w:rFonts w:ascii="Times New Roman" w:hAnsi="Times New Roman" w:eastAsia="Times New Roman" w:cs="Times New Roman"/>
          <w:spacing w:val="-2"/>
        </w:rPr>
        <w:t>s</w:t>
      </w:r>
      <w:r w:rsidRPr="008B42AB" w:rsidR="00AC2AE2">
        <w:rPr>
          <w:rFonts w:ascii="Times New Roman" w:hAnsi="Times New Roman" w:eastAsia="Times New Roman" w:cs="Times New Roman"/>
          <w:spacing w:val="1"/>
        </w:rPr>
        <w:t>t</w:t>
      </w:r>
      <w:r w:rsidRPr="008B42AB" w:rsidR="00AC2AE2">
        <w:rPr>
          <w:rFonts w:ascii="Times New Roman" w:hAnsi="Times New Roman" w:eastAsia="Times New Roman" w:cs="Times New Roman"/>
        </w:rPr>
        <w:t>o</w:t>
      </w:r>
      <w:r w:rsidRPr="008B42AB" w:rsidR="00AC2AE2">
        <w:rPr>
          <w:rFonts w:ascii="Times New Roman" w:hAnsi="Times New Roman" w:eastAsia="Times New Roman" w:cs="Times New Roman"/>
          <w:spacing w:val="-4"/>
        </w:rPr>
        <w:t>m</w:t>
      </w:r>
      <w:r w:rsidRPr="008B42AB" w:rsidR="00AC2AE2">
        <w:rPr>
          <w:rFonts w:ascii="Times New Roman" w:hAnsi="Times New Roman" w:eastAsia="Times New Roman" w:cs="Times New Roman"/>
        </w:rPr>
        <w:t>er</w:t>
      </w:r>
      <w:r w:rsidRPr="008B42AB" w:rsidR="00AC2AE2">
        <w:rPr>
          <w:rFonts w:ascii="Times New Roman" w:hAnsi="Times New Roman" w:eastAsia="Times New Roman" w:cs="Times New Roman"/>
          <w:spacing w:val="1"/>
        </w:rPr>
        <w:t xml:space="preserve"> </w:t>
      </w:r>
      <w:r w:rsidRPr="008B42AB" w:rsidR="00AC2AE2">
        <w:rPr>
          <w:rFonts w:ascii="Times New Roman" w:hAnsi="Times New Roman" w:eastAsia="Times New Roman" w:cs="Times New Roman"/>
        </w:rPr>
        <w:t>Se</w:t>
      </w:r>
      <w:r w:rsidRPr="008B42AB" w:rsidR="00AC2AE2">
        <w:rPr>
          <w:rFonts w:ascii="Times New Roman" w:hAnsi="Times New Roman" w:eastAsia="Times New Roman" w:cs="Times New Roman"/>
          <w:spacing w:val="1"/>
        </w:rPr>
        <w:t>r</w:t>
      </w:r>
      <w:r w:rsidRPr="008B42AB" w:rsidR="00AC2AE2">
        <w:rPr>
          <w:rFonts w:ascii="Times New Roman" w:hAnsi="Times New Roman" w:eastAsia="Times New Roman" w:cs="Times New Roman"/>
          <w:spacing w:val="-2"/>
        </w:rPr>
        <w:t>v</w:t>
      </w:r>
      <w:r w:rsidRPr="008B42AB" w:rsidR="00AC2AE2">
        <w:rPr>
          <w:rFonts w:ascii="Times New Roman" w:hAnsi="Times New Roman" w:eastAsia="Times New Roman" w:cs="Times New Roman"/>
          <w:spacing w:val="1"/>
        </w:rPr>
        <w:t>i</w:t>
      </w:r>
      <w:r w:rsidRPr="008B42AB" w:rsidR="00AC2AE2">
        <w:rPr>
          <w:rFonts w:ascii="Times New Roman" w:hAnsi="Times New Roman" w:eastAsia="Times New Roman" w:cs="Times New Roman"/>
        </w:rPr>
        <w:t>ce</w:t>
      </w:r>
      <w:r w:rsidRPr="008B42AB" w:rsidR="00AC2AE2">
        <w:rPr>
          <w:rFonts w:ascii="Times New Roman" w:hAnsi="Times New Roman" w:eastAsia="Times New Roman" w:cs="Times New Roman"/>
          <w:spacing w:val="-2"/>
        </w:rPr>
        <w:t xml:space="preserve"> </w:t>
      </w:r>
      <w:r w:rsidRPr="008B42AB" w:rsidR="00AC2AE2">
        <w:rPr>
          <w:rFonts w:ascii="Times New Roman" w:hAnsi="Times New Roman" w:eastAsia="Times New Roman" w:cs="Times New Roman"/>
        </w:rPr>
        <w:t>Su</w:t>
      </w:r>
      <w:r w:rsidRPr="008B42AB" w:rsidR="00AC2AE2">
        <w:rPr>
          <w:rFonts w:ascii="Times New Roman" w:hAnsi="Times New Roman" w:eastAsia="Times New Roman" w:cs="Times New Roman"/>
          <w:spacing w:val="-2"/>
        </w:rPr>
        <w:t>rv</w:t>
      </w:r>
      <w:r w:rsidRPr="008B42AB" w:rsidR="00AC2AE2">
        <w:rPr>
          <w:rFonts w:ascii="Times New Roman" w:hAnsi="Times New Roman" w:eastAsia="Times New Roman" w:cs="Times New Roman"/>
        </w:rPr>
        <w:t>e</w:t>
      </w:r>
      <w:r w:rsidRPr="008B42AB" w:rsidR="00AC2AE2">
        <w:rPr>
          <w:rFonts w:ascii="Times New Roman" w:hAnsi="Times New Roman" w:eastAsia="Times New Roman" w:cs="Times New Roman"/>
          <w:spacing w:val="-2"/>
        </w:rPr>
        <w:t>y</w:t>
      </w:r>
    </w:p>
    <w:p w:rsidRPr="008B42AB" w:rsidR="007D6E75" w:rsidP="008111D2" w:rsidRDefault="007D6E75" w14:paraId="6613C325" w14:textId="77777777">
      <w:pPr>
        <w:spacing w:line="240" w:lineRule="auto"/>
        <w:jc w:val="center"/>
        <w:rPr>
          <w:rFonts w:cs="Times New Roman"/>
          <w:b/>
          <w:szCs w:val="24"/>
        </w:rPr>
      </w:pPr>
    </w:p>
    <w:p w:rsidRPr="008B42AB" w:rsidR="007D6E75" w:rsidP="008111D2" w:rsidRDefault="007D6E75" w14:paraId="1F3249FF" w14:textId="77777777">
      <w:pPr>
        <w:spacing w:line="240" w:lineRule="auto"/>
        <w:jc w:val="center"/>
        <w:rPr>
          <w:rFonts w:cs="Times New Roman"/>
          <w:szCs w:val="24"/>
        </w:rPr>
      </w:pPr>
    </w:p>
    <w:p w:rsidRPr="008B42AB" w:rsidR="007D6E75" w:rsidP="008111D2" w:rsidRDefault="007D6E75" w14:paraId="674D7029" w14:textId="77777777">
      <w:pPr>
        <w:spacing w:line="240" w:lineRule="auto"/>
        <w:jc w:val="center"/>
        <w:rPr>
          <w:rFonts w:cs="Times New Roman"/>
          <w:szCs w:val="24"/>
        </w:rPr>
      </w:pPr>
    </w:p>
    <w:p w:rsidRPr="008B42AB" w:rsidR="007D6E75" w:rsidP="008111D2" w:rsidRDefault="007D6E75" w14:paraId="20D4BB66" w14:textId="77777777">
      <w:pPr>
        <w:spacing w:line="240" w:lineRule="auto"/>
        <w:jc w:val="center"/>
        <w:rPr>
          <w:rFonts w:cs="Times New Roman"/>
          <w:szCs w:val="24"/>
        </w:rPr>
      </w:pPr>
    </w:p>
    <w:p w:rsidRPr="008B42AB" w:rsidR="007D6E75" w:rsidP="008111D2" w:rsidRDefault="00A91470" w14:paraId="1C25FE1D" w14:textId="77777777">
      <w:pPr>
        <w:spacing w:line="240" w:lineRule="auto"/>
        <w:jc w:val="center"/>
        <w:rPr>
          <w:rFonts w:cs="Times New Roman"/>
          <w:szCs w:val="24"/>
        </w:rPr>
      </w:pPr>
      <w:r w:rsidRPr="008B42AB">
        <w:rPr>
          <w:rFonts w:cs="Times New Roman"/>
          <w:szCs w:val="24"/>
        </w:rPr>
        <w:t>Office of Communications</w:t>
      </w:r>
      <w:r w:rsidRPr="008B42AB" w:rsidR="00A702E7">
        <w:rPr>
          <w:rFonts w:cs="Times New Roman"/>
          <w:szCs w:val="24"/>
        </w:rPr>
        <w:t xml:space="preserve"> </w:t>
      </w:r>
      <w:r w:rsidRPr="008B42AB" w:rsidR="007D6E75">
        <w:rPr>
          <w:rFonts w:cs="Times New Roman"/>
          <w:szCs w:val="24"/>
        </w:rPr>
        <w:t>(</w:t>
      </w:r>
      <w:r w:rsidRPr="008B42AB">
        <w:rPr>
          <w:rFonts w:cs="Times New Roman"/>
          <w:szCs w:val="24"/>
        </w:rPr>
        <w:t>OC</w:t>
      </w:r>
      <w:r w:rsidRPr="008B42AB" w:rsidR="007D6E75">
        <w:rPr>
          <w:rFonts w:cs="Times New Roman"/>
          <w:szCs w:val="24"/>
        </w:rPr>
        <w:t>)</w:t>
      </w:r>
    </w:p>
    <w:p w:rsidRPr="008B42AB" w:rsidR="007D6E75" w:rsidP="008111D2" w:rsidRDefault="007D6E75" w14:paraId="78927201" w14:textId="77777777">
      <w:pPr>
        <w:spacing w:line="240" w:lineRule="auto"/>
        <w:jc w:val="center"/>
        <w:rPr>
          <w:rFonts w:cs="Times New Roman"/>
          <w:szCs w:val="24"/>
        </w:rPr>
      </w:pPr>
      <w:r w:rsidRPr="008B42AB">
        <w:rPr>
          <w:rFonts w:cs="Times New Roman"/>
          <w:szCs w:val="24"/>
        </w:rPr>
        <w:t>Centers for Medicare &amp; Medicaid Services (CMS)</w:t>
      </w:r>
    </w:p>
    <w:p w:rsidRPr="008B42AB" w:rsidR="007D6E75" w:rsidP="008111D2" w:rsidRDefault="007D6E75" w14:paraId="252C778B" w14:textId="77777777">
      <w:pPr>
        <w:spacing w:line="240" w:lineRule="auto"/>
        <w:rPr>
          <w:rFonts w:cs="Times New Roman"/>
          <w:szCs w:val="24"/>
        </w:rPr>
        <w:sectPr w:rsidRPr="008B42AB" w:rsidR="007D6E75" w:rsidSect="007D6E75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Pr="008B42AB" w:rsidR="007D6E75" w:rsidP="0095396D" w:rsidRDefault="007D6E75" w14:paraId="35F2C79E" w14:textId="77777777">
      <w:pPr>
        <w:pStyle w:val="Heading1"/>
      </w:pPr>
      <w:r w:rsidRPr="008B42AB">
        <w:lastRenderedPageBreak/>
        <w:t>A. Background</w:t>
      </w:r>
    </w:p>
    <w:p w:rsidR="00B34AAA" w:rsidP="00B34AAA" w:rsidRDefault="00B34AAA" w14:paraId="37A481FA" w14:textId="2FE30F4F">
      <w:pPr>
        <w:spacing w:after="160" w:line="259" w:lineRule="auto"/>
        <w:contextualSpacing/>
        <w:rPr>
          <w:rFonts w:eastAsia="Calibri" w:cstheme="minorHAnsi"/>
        </w:rPr>
      </w:pPr>
      <w:r>
        <w:rPr>
          <w:rFonts w:eastAsia="Calibri" w:cstheme="minorHAnsi"/>
        </w:rPr>
        <w:t xml:space="preserve">Each </w:t>
      </w:r>
      <w:r w:rsidR="008B42AB">
        <w:rPr>
          <w:rFonts w:eastAsia="Calibri" w:cstheme="minorHAnsi"/>
        </w:rPr>
        <w:t xml:space="preserve">year, CMS </w:t>
      </w:r>
      <w:r>
        <w:rPr>
          <w:rFonts w:eastAsia="Calibri" w:cstheme="minorHAnsi"/>
        </w:rPr>
        <w:t xml:space="preserve">conducts outreach efforts </w:t>
      </w:r>
      <w:r w:rsidR="008B42AB">
        <w:rPr>
          <w:rFonts w:eastAsia="Calibri" w:cstheme="minorHAnsi"/>
        </w:rPr>
        <w:t xml:space="preserve">to </w:t>
      </w:r>
      <w:r>
        <w:rPr>
          <w:rFonts w:eastAsia="Calibri" w:cstheme="minorHAnsi"/>
        </w:rPr>
        <w:t xml:space="preserve">inform individuals who are eligible to enroll or re-enroll in the Health Insurance Marketplace about the annual </w:t>
      </w:r>
      <w:r w:rsidR="008B42AB">
        <w:rPr>
          <w:rFonts w:eastAsia="Calibri" w:cstheme="minorHAnsi"/>
        </w:rPr>
        <w:t xml:space="preserve"> Marketplace Open Enrollment (OE) period. </w:t>
      </w:r>
      <w:r w:rsidRPr="00D04F15">
        <w:rPr>
          <w:rFonts w:eastAsia="Times New Roman" w:cs="Times New Roman"/>
          <w:color w:val="121212"/>
          <w:szCs w:val="24"/>
        </w:rPr>
        <w:t xml:space="preserve">The </w:t>
      </w:r>
      <w:r>
        <w:rPr>
          <w:rFonts w:eastAsia="Times New Roman" w:cs="Times New Roman"/>
          <w:color w:val="121212"/>
          <w:szCs w:val="24"/>
        </w:rPr>
        <w:t>Office of Communications/Strategic Marketing Group/</w:t>
      </w:r>
      <w:r w:rsidRPr="00D04F15">
        <w:rPr>
          <w:rFonts w:eastAsia="Times New Roman" w:cs="Times New Roman"/>
          <w:color w:val="121212"/>
          <w:szCs w:val="24"/>
        </w:rPr>
        <w:t>Division of Research will be conducting a survey of</w:t>
      </w:r>
      <w:r>
        <w:rPr>
          <w:rFonts w:eastAsia="Times New Roman" w:cs="Times New Roman"/>
          <w:color w:val="121212"/>
          <w:szCs w:val="24"/>
        </w:rPr>
        <w:t xml:space="preserve"> uninsured and Marketplace insured individuals in states that use the Federally Facilitated Marketplace.  </w:t>
      </w:r>
      <w:r w:rsidRPr="00D04F15">
        <w:rPr>
          <w:rFonts w:eastAsia="Times New Roman" w:cs="Times New Roman"/>
          <w:color w:val="121212"/>
          <w:szCs w:val="24"/>
        </w:rPr>
        <w:t xml:space="preserve">Survey respondents will be generally representative of the diverse population of audiences/customers that are served by the </w:t>
      </w:r>
      <w:r>
        <w:rPr>
          <w:rFonts w:eastAsia="Times New Roman" w:cs="Times New Roman"/>
          <w:color w:val="121212"/>
          <w:szCs w:val="24"/>
        </w:rPr>
        <w:t>Health Insurance Marketplace.</w:t>
      </w:r>
      <w:r w:rsidRPr="00D04F15">
        <w:rPr>
          <w:rFonts w:eastAsia="Times New Roman" w:cs="Times New Roman"/>
          <w:color w:val="121212"/>
          <w:szCs w:val="24"/>
        </w:rPr>
        <w:t xml:space="preserve">  The survey will measure consumer</w:t>
      </w:r>
      <w:r>
        <w:rPr>
          <w:rFonts w:eastAsia="Times New Roman" w:cs="Times New Roman"/>
          <w:color w:val="121212"/>
          <w:szCs w:val="24"/>
        </w:rPr>
        <w:t xml:space="preserve"> awareness,</w:t>
      </w:r>
      <w:r w:rsidRPr="00D04F15">
        <w:rPr>
          <w:rFonts w:eastAsia="Times New Roman" w:cs="Times New Roman"/>
          <w:color w:val="121212"/>
          <w:szCs w:val="24"/>
        </w:rPr>
        <w:t xml:space="preserve"> perceptions</w:t>
      </w:r>
      <w:r>
        <w:rPr>
          <w:rFonts w:eastAsia="Times New Roman" w:cs="Times New Roman"/>
          <w:color w:val="121212"/>
          <w:szCs w:val="24"/>
        </w:rPr>
        <w:t xml:space="preserve">, experiences, expectations, and behaviors around Marketplace Open Enrollment. </w:t>
      </w:r>
      <w:r w:rsidRPr="00D04F15">
        <w:rPr>
          <w:rFonts w:eastAsia="Times New Roman" w:cs="Times New Roman"/>
          <w:color w:val="121212"/>
          <w:szCs w:val="24"/>
        </w:rPr>
        <w:t xml:space="preserve">The survey is designed and organized into several sections: </w:t>
      </w:r>
      <w:r>
        <w:rPr>
          <w:rFonts w:eastAsia="Times New Roman" w:cs="Times New Roman"/>
          <w:color w:val="121212"/>
          <w:szCs w:val="24"/>
        </w:rPr>
        <w:t xml:space="preserve">screening questions; health insurance status; health status and health insurance perceptions; </w:t>
      </w:r>
      <w:r w:rsidR="00A47DBE">
        <w:rPr>
          <w:rFonts w:eastAsia="Times New Roman" w:cs="Times New Roman"/>
          <w:color w:val="121212"/>
          <w:szCs w:val="24"/>
        </w:rPr>
        <w:t xml:space="preserve">awareness, </w:t>
      </w:r>
      <w:r>
        <w:rPr>
          <w:rFonts w:eastAsia="Times New Roman" w:cs="Times New Roman"/>
          <w:color w:val="121212"/>
          <w:szCs w:val="24"/>
        </w:rPr>
        <w:t>knowledge</w:t>
      </w:r>
      <w:r w:rsidR="00A47DBE">
        <w:rPr>
          <w:rFonts w:eastAsia="Times New Roman" w:cs="Times New Roman"/>
          <w:color w:val="121212"/>
          <w:szCs w:val="24"/>
        </w:rPr>
        <w:t>,</w:t>
      </w:r>
      <w:r>
        <w:rPr>
          <w:rFonts w:eastAsia="Times New Roman" w:cs="Times New Roman"/>
          <w:color w:val="121212"/>
          <w:szCs w:val="24"/>
        </w:rPr>
        <w:t xml:space="preserve"> and attitudes about Health Insurance Marketplace; </w:t>
      </w:r>
      <w:r w:rsidR="00A47DBE">
        <w:rPr>
          <w:rFonts w:eastAsia="Times New Roman" w:cs="Times New Roman"/>
          <w:color w:val="121212"/>
          <w:szCs w:val="24"/>
        </w:rPr>
        <w:t>health insurance satisfaction; and</w:t>
      </w:r>
      <w:r>
        <w:rPr>
          <w:rFonts w:eastAsia="Times New Roman" w:cs="Times New Roman"/>
          <w:color w:val="121212"/>
          <w:szCs w:val="24"/>
        </w:rPr>
        <w:t xml:space="preserve"> demographics.  The time to complete the survey is expected to be approximately 15 minutes.  </w:t>
      </w:r>
      <w:r w:rsidRPr="00D04F15">
        <w:rPr>
          <w:rFonts w:eastAsia="Times New Roman" w:cs="Times New Roman"/>
          <w:color w:val="121212"/>
          <w:szCs w:val="24"/>
        </w:rPr>
        <w:t xml:space="preserve">The main goal of the survey will be to </w:t>
      </w:r>
      <w:r>
        <w:rPr>
          <w:rFonts w:eastAsia="Times New Roman" w:cs="Times New Roman"/>
          <w:color w:val="121212"/>
          <w:szCs w:val="24"/>
        </w:rPr>
        <w:t xml:space="preserve">characterize individuals </w:t>
      </w:r>
      <w:r w:rsidR="00A47DBE">
        <w:rPr>
          <w:rFonts w:eastAsia="Times New Roman" w:cs="Times New Roman"/>
          <w:color w:val="121212"/>
          <w:szCs w:val="24"/>
        </w:rPr>
        <w:t>who are eligible to use the Health Insurance Marketplace</w:t>
      </w:r>
      <w:r>
        <w:rPr>
          <w:rFonts w:eastAsia="Times New Roman" w:cs="Times New Roman"/>
          <w:color w:val="121212"/>
          <w:szCs w:val="24"/>
        </w:rPr>
        <w:t xml:space="preserve">, their knowledge and awareness </w:t>
      </w:r>
      <w:r w:rsidR="00A47DBE">
        <w:rPr>
          <w:rFonts w:eastAsia="Times New Roman" w:cs="Times New Roman"/>
          <w:color w:val="121212"/>
          <w:szCs w:val="24"/>
        </w:rPr>
        <w:t>of the Marketplace and Open Enrollment outreach</w:t>
      </w:r>
      <w:r>
        <w:rPr>
          <w:rFonts w:eastAsia="Times New Roman" w:cs="Times New Roman"/>
          <w:color w:val="121212"/>
          <w:szCs w:val="24"/>
        </w:rPr>
        <w:t xml:space="preserve">, and their </w:t>
      </w:r>
      <w:r w:rsidR="00A47DBE">
        <w:rPr>
          <w:rFonts w:eastAsia="Times New Roman" w:cs="Times New Roman"/>
          <w:color w:val="121212"/>
          <w:szCs w:val="24"/>
        </w:rPr>
        <w:t>behaviors and intent to enroll or re-enroll in health insurance through the Marketplace</w:t>
      </w:r>
      <w:r>
        <w:rPr>
          <w:rFonts w:eastAsia="Times New Roman" w:cs="Times New Roman"/>
          <w:color w:val="121212"/>
          <w:szCs w:val="24"/>
        </w:rPr>
        <w:t xml:space="preserve">.  This data will help to identify areas for continuous quality improvement in our information dissemination and communication activities.  </w:t>
      </w:r>
      <w:r w:rsidRPr="00D04F15">
        <w:rPr>
          <w:rFonts w:eastAsia="Times New Roman" w:cs="Times New Roman"/>
          <w:color w:val="121212"/>
          <w:szCs w:val="24"/>
        </w:rPr>
        <w:t>Results of the survey will be shared with CMS s</w:t>
      </w:r>
      <w:r w:rsidR="00A47DBE">
        <w:rPr>
          <w:rFonts w:eastAsia="Times New Roman" w:cs="Times New Roman"/>
          <w:color w:val="121212"/>
          <w:szCs w:val="24"/>
        </w:rPr>
        <w:t>takeholders and used to improve</w:t>
      </w:r>
      <w:r>
        <w:rPr>
          <w:rFonts w:eastAsia="Times New Roman" w:cs="Times New Roman"/>
          <w:color w:val="121212"/>
          <w:szCs w:val="24"/>
        </w:rPr>
        <w:t xml:space="preserve"> communication-related activities</w:t>
      </w:r>
      <w:r w:rsidR="00A47DBE">
        <w:rPr>
          <w:rFonts w:eastAsia="Times New Roman" w:cs="Times New Roman"/>
          <w:color w:val="121212"/>
          <w:szCs w:val="24"/>
        </w:rPr>
        <w:t xml:space="preserve"> around Marketplace Open Enrollment.</w:t>
      </w:r>
    </w:p>
    <w:p w:rsidR="008B42AB" w:rsidP="00DB5373" w:rsidRDefault="008B42AB" w14:paraId="1C63F233" w14:textId="482ECBA1">
      <w:pPr>
        <w:spacing w:after="160" w:line="259" w:lineRule="auto"/>
        <w:contextualSpacing/>
        <w:rPr>
          <w:rFonts w:ascii="Calibri" w:hAnsi="Calibri" w:eastAsia="Calibri" w:cs="Calibri"/>
        </w:rPr>
      </w:pPr>
    </w:p>
    <w:p w:rsidRPr="008B42AB" w:rsidR="006F2FB6" w:rsidRDefault="006F2FB6" w14:paraId="138BD13A" w14:textId="77777777"/>
    <w:p w:rsidRPr="008B42AB" w:rsidR="007D6E75" w:rsidP="0095396D" w:rsidRDefault="007D6E75" w14:paraId="75E66B8B" w14:textId="77777777">
      <w:pPr>
        <w:pStyle w:val="Heading1"/>
      </w:pPr>
      <w:r w:rsidRPr="008B42AB">
        <w:t>B. Description of Information Collection</w:t>
      </w:r>
    </w:p>
    <w:p w:rsidR="00B34AAA" w:rsidP="00B34AAA" w:rsidRDefault="00B34AAA" w14:paraId="32C7C1BF" w14:textId="75879366">
      <w:pPr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This survey will be conducted on an ongoing basis. For each fielding of the survey,</w:t>
      </w:r>
      <w:r w:rsidRPr="00D04F15">
        <w:rPr>
          <w:spacing w:val="-3"/>
          <w:szCs w:val="24"/>
        </w:rPr>
        <w:t xml:space="preserve"> data will be professionally collected </w:t>
      </w:r>
      <w:r>
        <w:rPr>
          <w:spacing w:val="-3"/>
          <w:szCs w:val="24"/>
        </w:rPr>
        <w:t>online data collection methodology with an N=800 per fielding</w:t>
      </w:r>
      <w:r w:rsidR="00A47DBE">
        <w:rPr>
          <w:spacing w:val="-3"/>
          <w:szCs w:val="24"/>
        </w:rPr>
        <w:t xml:space="preserve"> (400 uninsured and 400 Marketplace insured)</w:t>
      </w:r>
      <w:r w:rsidRPr="00D04F15">
        <w:rPr>
          <w:spacing w:val="-3"/>
          <w:szCs w:val="24"/>
        </w:rPr>
        <w:t xml:space="preserve">.  </w:t>
      </w:r>
      <w:r>
        <w:rPr>
          <w:spacing w:val="-3"/>
          <w:szCs w:val="24"/>
        </w:rPr>
        <w:t xml:space="preserve">Eligible participants will be invited to participate and will have the opportunity to opt-out. </w:t>
      </w:r>
      <w:r w:rsidRPr="008B42AB" w:rsidR="00A47DBE">
        <w:t xml:space="preserve">All participants will be </w:t>
      </w:r>
      <w:r w:rsidR="00A47DBE">
        <w:t xml:space="preserve">adults </w:t>
      </w:r>
      <w:r w:rsidRPr="008B42AB" w:rsidR="00A47DBE">
        <w:t>between the ages of 18 years and 6</w:t>
      </w:r>
      <w:r w:rsidR="00A47DBE">
        <w:t>4</w:t>
      </w:r>
      <w:r w:rsidRPr="008B42AB" w:rsidR="00A47DBE">
        <w:t xml:space="preserve"> years old</w:t>
      </w:r>
      <w:r>
        <w:rPr>
          <w:spacing w:val="-3"/>
          <w:szCs w:val="24"/>
        </w:rPr>
        <w:t xml:space="preserve">  </w:t>
      </w:r>
    </w:p>
    <w:p w:rsidR="00B34AAA" w:rsidP="00B34AAA" w:rsidRDefault="00B34AAA" w14:paraId="34609C98" w14:textId="77777777">
      <w:pPr>
        <w:spacing w:line="240" w:lineRule="auto"/>
        <w:rPr>
          <w:spacing w:val="-3"/>
          <w:szCs w:val="24"/>
        </w:rPr>
      </w:pPr>
    </w:p>
    <w:p w:rsidR="00B34AAA" w:rsidP="00B34AAA" w:rsidRDefault="00B34AAA" w14:paraId="796455BF" w14:textId="77777777">
      <w:pPr>
        <w:spacing w:line="240" w:lineRule="auto"/>
        <w:rPr>
          <w:spacing w:val="-3"/>
          <w:szCs w:val="24"/>
        </w:rPr>
      </w:pPr>
      <w:r w:rsidRPr="00D04F15">
        <w:rPr>
          <w:spacing w:val="-3"/>
          <w:szCs w:val="24"/>
        </w:rPr>
        <w:t>Individual respondents are expe</w:t>
      </w:r>
      <w:r>
        <w:rPr>
          <w:spacing w:val="-3"/>
          <w:szCs w:val="24"/>
        </w:rPr>
        <w:t>cted to spend an average of fifteen (15</w:t>
      </w:r>
      <w:r w:rsidRPr="00D04F15">
        <w:rPr>
          <w:spacing w:val="-3"/>
          <w:szCs w:val="24"/>
        </w:rPr>
        <w:t xml:space="preserve">) minutes completing the survey. </w:t>
      </w:r>
      <w:r>
        <w:rPr>
          <w:spacing w:val="-3"/>
          <w:szCs w:val="24"/>
        </w:rPr>
        <w:t xml:space="preserve"> </w:t>
      </w:r>
    </w:p>
    <w:p w:rsidR="00B34AAA" w:rsidP="00B34AAA" w:rsidRDefault="00B34AAA" w14:paraId="193A7B1F" w14:textId="77777777">
      <w:pPr>
        <w:spacing w:line="240" w:lineRule="auto"/>
        <w:rPr>
          <w:spacing w:val="-3"/>
          <w:szCs w:val="24"/>
        </w:rPr>
      </w:pPr>
    </w:p>
    <w:p w:rsidR="00B34AAA" w:rsidP="00B34AAA" w:rsidRDefault="00B34AAA" w14:paraId="73921C1D" w14:textId="77777777">
      <w:pPr>
        <w:spacing w:line="240" w:lineRule="auto"/>
        <w:rPr>
          <w:spacing w:val="-3"/>
          <w:szCs w:val="24"/>
        </w:rPr>
      </w:pPr>
      <w:r w:rsidRPr="00D04F15">
        <w:rPr>
          <w:spacing w:val="-3"/>
          <w:szCs w:val="24"/>
        </w:rPr>
        <w:t xml:space="preserve">No incentives will be offered for completing the survey. </w:t>
      </w:r>
    </w:p>
    <w:p w:rsidR="00B34AAA" w:rsidP="00B34AAA" w:rsidRDefault="00B34AAA" w14:paraId="474D8C28" w14:textId="77777777">
      <w:pPr>
        <w:spacing w:line="240" w:lineRule="auto"/>
        <w:rPr>
          <w:spacing w:val="-3"/>
          <w:szCs w:val="24"/>
        </w:rPr>
      </w:pPr>
    </w:p>
    <w:p w:rsidRPr="00DA2DF0" w:rsidR="00DA2DF0" w:rsidP="00DA2DF0" w:rsidRDefault="00B34AAA" w14:paraId="78A04FCC" w14:textId="77777777">
      <w:pPr>
        <w:rPr>
          <w:rFonts w:ascii="Arial Narrow" w:hAnsi="Arial Narrow" w:eastAsia="Arial Narrow" w:cs="Arial Narrow"/>
        </w:rPr>
      </w:pPr>
      <w:r w:rsidRPr="00DA2DF0">
        <w:rPr>
          <w:spacing w:val="-3"/>
        </w:rPr>
        <w:t xml:space="preserve">Items will be drawn from the generic item pool and formatted for internet presentation.  The survey will </w:t>
      </w:r>
      <w:r w:rsidRPr="00DA2DF0">
        <w:rPr>
          <w:rFonts w:cstheme="minorHAnsi"/>
          <w:spacing w:val="-3"/>
        </w:rPr>
        <w:t>include:</w:t>
      </w:r>
      <w:r w:rsidRPr="00DA2DF0" w:rsidR="00DA2DF0">
        <w:rPr>
          <w:rFonts w:cstheme="minorHAnsi"/>
          <w:spacing w:val="-3"/>
        </w:rPr>
        <w:t xml:space="preserve"> </w:t>
      </w:r>
      <w:r w:rsidRPr="00DA2DF0" w:rsidR="00DA2DF0">
        <w:rPr>
          <w:rFonts w:eastAsia="Arial Narrow" w:cstheme="minorHAnsi"/>
        </w:rPr>
        <w:t>DG1-12,  ISG1, HSG 2 -3, AWG2, AWG 4.,AWG5, BG1,  BG5, BG8, BG10, DMG1, DMG4, ING1-4, IUG4, PG5-6,  KG7, ING5</w:t>
      </w:r>
    </w:p>
    <w:p w:rsidRPr="00B5001B" w:rsidR="00B34AAA" w:rsidP="00B34AAA" w:rsidRDefault="00B34AAA" w14:paraId="0506ABAF" w14:textId="368DCA8D"/>
    <w:p w:rsidRPr="008B42AB" w:rsidR="007D6E75" w:rsidP="0095396D" w:rsidRDefault="007D6E75" w14:paraId="4689445A" w14:textId="77777777">
      <w:pPr>
        <w:pStyle w:val="Heading1"/>
      </w:pPr>
      <w:r w:rsidRPr="008B42AB">
        <w:t>C. Deviations from Generic Request</w:t>
      </w:r>
    </w:p>
    <w:p w:rsidRPr="008B42AB" w:rsidR="007D6E75" w:rsidP="008111D2" w:rsidRDefault="009B19E8" w14:paraId="1B100BE3" w14:textId="77777777">
      <w:pPr>
        <w:spacing w:line="240" w:lineRule="auto"/>
        <w:rPr>
          <w:rFonts w:cs="Times New Roman"/>
          <w:szCs w:val="24"/>
        </w:rPr>
      </w:pPr>
      <w:r w:rsidRPr="008B42AB">
        <w:rPr>
          <w:rFonts w:cs="Times New Roman"/>
          <w:szCs w:val="24"/>
        </w:rPr>
        <w:t>No deviations are requested.</w:t>
      </w:r>
    </w:p>
    <w:p w:rsidRPr="008B42AB" w:rsidR="008111D2" w:rsidP="0095396D" w:rsidRDefault="008111D2" w14:paraId="51A4B91D" w14:textId="77777777">
      <w:pPr>
        <w:pStyle w:val="Heading1"/>
      </w:pPr>
    </w:p>
    <w:p w:rsidRPr="008B42AB" w:rsidR="007D6E75" w:rsidP="0095396D" w:rsidRDefault="007D6E75" w14:paraId="375E6979" w14:textId="77777777">
      <w:pPr>
        <w:pStyle w:val="Heading1"/>
      </w:pPr>
      <w:r w:rsidRPr="008B42AB">
        <w:t>D. Burden Hour Deduction</w:t>
      </w:r>
    </w:p>
    <w:p w:rsidR="00DB5373" w:rsidP="00E374D3" w:rsidRDefault="00DB5373" w14:paraId="2E1DC109" w14:textId="71FEA20B">
      <w:r>
        <w:t>The survey will be administered to a total of 4,800 participants, and will take 15 minutes per participant to complete.</w:t>
      </w:r>
      <w:r w:rsidR="00DA2DF0">
        <w:t xml:space="preserve"> This will require a total of 1,200 burden hours (</w:t>
      </w:r>
      <w:r>
        <w:t>4,800 x 0.25 = 1,200 hours</w:t>
      </w:r>
      <w:r w:rsidR="00DA2DF0">
        <w:t xml:space="preserve">). </w:t>
      </w:r>
    </w:p>
    <w:p w:rsidRPr="008B42AB" w:rsidR="00DB5373" w:rsidP="00685FFB" w:rsidRDefault="00DB5373" w14:paraId="7F4B7010" w14:textId="0C170CBA"/>
    <w:p w:rsidRPr="008B42AB" w:rsidR="007D6E75" w:rsidP="0095396D" w:rsidRDefault="007D6E75" w14:paraId="021B7A44" w14:textId="77777777">
      <w:pPr>
        <w:pStyle w:val="Heading1"/>
      </w:pPr>
      <w:r w:rsidRPr="008B42AB">
        <w:t>E. Timeline</w:t>
      </w:r>
    </w:p>
    <w:p w:rsidRPr="008B42AB" w:rsidR="003248D0" w:rsidP="00DB5373" w:rsidRDefault="001F595E" w14:paraId="732E24F1" w14:textId="71DA57C5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Data collection will begin when OMB approval is received and will be ongoing </w:t>
      </w:r>
      <w:r w:rsidRPr="008B42AB" w:rsidR="00DA5CF5">
        <w:rPr>
          <w:rFonts w:cs="Times New Roman"/>
          <w:szCs w:val="24"/>
        </w:rPr>
        <w:t>until burden hours are reached</w:t>
      </w:r>
      <w:r w:rsidRPr="008B42AB" w:rsidR="00175F20">
        <w:rPr>
          <w:rFonts w:cs="Times New Roman"/>
          <w:szCs w:val="24"/>
        </w:rPr>
        <w:t xml:space="preserve">.  </w:t>
      </w:r>
    </w:p>
    <w:p w:rsidRPr="008B42AB" w:rsidR="008111D2" w:rsidP="008111D2" w:rsidRDefault="008111D2" w14:paraId="4C4C3221" w14:textId="77777777">
      <w:pPr>
        <w:spacing w:line="240" w:lineRule="auto"/>
        <w:rPr>
          <w:rFonts w:cs="Times New Roman"/>
          <w:szCs w:val="24"/>
        </w:rPr>
      </w:pPr>
    </w:p>
    <w:p w:rsidRPr="00491471" w:rsidR="00467E98" w:rsidP="00335313" w:rsidRDefault="00467E98" w14:paraId="222C0138" w14:textId="77777777">
      <w:pPr>
        <w:spacing w:line="240" w:lineRule="auto"/>
        <w:rPr>
          <w:rFonts w:cs="Times New Roman"/>
          <w:szCs w:val="24"/>
        </w:rPr>
      </w:pPr>
      <w:r w:rsidRPr="00491471">
        <w:rPr>
          <w:rFonts w:cs="Times New Roman"/>
          <w:szCs w:val="24"/>
        </w:rPr>
        <w:lastRenderedPageBreak/>
        <w:t>The following attachment</w:t>
      </w:r>
      <w:r w:rsidRPr="00491471" w:rsidR="006F2FB6">
        <w:rPr>
          <w:rFonts w:cs="Times New Roman"/>
          <w:szCs w:val="24"/>
        </w:rPr>
        <w:t>s</w:t>
      </w:r>
      <w:r w:rsidRPr="00491471">
        <w:rPr>
          <w:rFonts w:cs="Times New Roman"/>
          <w:szCs w:val="24"/>
        </w:rPr>
        <w:t xml:space="preserve"> </w:t>
      </w:r>
      <w:r w:rsidRPr="00491471" w:rsidR="006F2FB6">
        <w:rPr>
          <w:rFonts w:cs="Times New Roman"/>
          <w:szCs w:val="24"/>
        </w:rPr>
        <w:t>are</w:t>
      </w:r>
      <w:r w:rsidRPr="00491471">
        <w:rPr>
          <w:rFonts w:cs="Times New Roman"/>
          <w:szCs w:val="24"/>
        </w:rPr>
        <w:t xml:space="preserve"> provided for this information collection:</w:t>
      </w:r>
    </w:p>
    <w:p w:rsidRPr="00491471" w:rsidR="00763503" w:rsidP="00763503" w:rsidRDefault="0095396D" w14:paraId="0D378409" w14:textId="7E5814C0">
      <w:pPr>
        <w:pStyle w:val="ListParagraph"/>
        <w:numPr>
          <w:ilvl w:val="0"/>
          <w:numId w:val="11"/>
        </w:numPr>
        <w:rPr>
          <w:szCs w:val="24"/>
        </w:rPr>
      </w:pPr>
      <w:r w:rsidRPr="00491471">
        <w:rPr>
          <w:szCs w:val="24"/>
        </w:rPr>
        <w:t>List out the names of each document you are submitting with the package for example:</w:t>
      </w:r>
    </w:p>
    <w:p w:rsidRPr="00491471" w:rsidR="009854F6" w:rsidP="009854F6" w:rsidRDefault="001F595E" w14:paraId="5F07C8BB" w14:textId="3A8AB532">
      <w:pPr>
        <w:pStyle w:val="ListParagraph"/>
        <w:numPr>
          <w:ilvl w:val="1"/>
          <w:numId w:val="11"/>
        </w:numPr>
        <w:rPr>
          <w:szCs w:val="24"/>
        </w:rPr>
      </w:pPr>
      <w:r>
        <w:rPr>
          <w:szCs w:val="24"/>
        </w:rPr>
        <w:t xml:space="preserve">Marketplace OE Survey Study Initiation </w:t>
      </w:r>
      <w:r w:rsidR="002506F6">
        <w:rPr>
          <w:szCs w:val="24"/>
        </w:rPr>
        <w:t>Request</w:t>
      </w:r>
    </w:p>
    <w:p w:rsidR="005B7C10" w:rsidP="009854F6" w:rsidRDefault="001F595E" w14:paraId="14210562" w14:textId="1302D685">
      <w:pPr>
        <w:pStyle w:val="ListParagraph"/>
        <w:numPr>
          <w:ilvl w:val="1"/>
          <w:numId w:val="11"/>
        </w:numPr>
        <w:rPr>
          <w:szCs w:val="24"/>
        </w:rPr>
      </w:pPr>
      <w:r>
        <w:rPr>
          <w:szCs w:val="24"/>
        </w:rPr>
        <w:t>Marketplace OE Survey Instrument</w:t>
      </w:r>
    </w:p>
    <w:p w:rsidRPr="00491471" w:rsidR="00491471" w:rsidP="00491471" w:rsidRDefault="00491471" w14:paraId="7483EC99" w14:textId="77777777">
      <w:pPr>
        <w:pStyle w:val="ListParagraph"/>
        <w:ind w:left="1080"/>
        <w:rPr>
          <w:szCs w:val="24"/>
        </w:rPr>
      </w:pPr>
    </w:p>
    <w:p w:rsidRPr="00C0603D" w:rsidR="00696F86" w:rsidP="00763503" w:rsidRDefault="00696F86" w14:paraId="25D0F3B6" w14:textId="77777777">
      <w:pPr>
        <w:pStyle w:val="Header"/>
        <w:ind w:left="360"/>
        <w:rPr>
          <w:rFonts w:cs="Times New Roman"/>
          <w:szCs w:val="24"/>
        </w:rPr>
      </w:pPr>
    </w:p>
    <w:sectPr w:rsidRPr="00C0603D" w:rsidR="00696F86" w:rsidSect="007D6E7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A36C4" w14:textId="77777777" w:rsidR="000F5B6A" w:rsidRDefault="000F5B6A" w:rsidP="008111D2">
      <w:pPr>
        <w:spacing w:line="240" w:lineRule="auto"/>
      </w:pPr>
      <w:r>
        <w:separator/>
      </w:r>
    </w:p>
  </w:endnote>
  <w:endnote w:type="continuationSeparator" w:id="0">
    <w:p w14:paraId="3374E281" w14:textId="77777777" w:rsidR="000F5B6A" w:rsidRDefault="000F5B6A" w:rsidP="00811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ECE6A" w14:textId="77777777" w:rsidR="000F5B6A" w:rsidRDefault="000F5B6A" w:rsidP="008111D2">
      <w:pPr>
        <w:spacing w:line="240" w:lineRule="auto"/>
      </w:pPr>
      <w:r>
        <w:separator/>
      </w:r>
    </w:p>
  </w:footnote>
  <w:footnote w:type="continuationSeparator" w:id="0">
    <w:p w14:paraId="0D563617" w14:textId="77777777" w:rsidR="000F5B6A" w:rsidRDefault="000F5B6A" w:rsidP="008111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3614"/>
    <w:multiLevelType w:val="hybridMultilevel"/>
    <w:tmpl w:val="C544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1A8B"/>
    <w:multiLevelType w:val="hybridMultilevel"/>
    <w:tmpl w:val="FBA21D58"/>
    <w:lvl w:ilvl="0" w:tplc="82DA4C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F27DB"/>
    <w:multiLevelType w:val="hybridMultilevel"/>
    <w:tmpl w:val="926C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0C77"/>
    <w:multiLevelType w:val="hybridMultilevel"/>
    <w:tmpl w:val="F28A5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06F01"/>
    <w:multiLevelType w:val="hybridMultilevel"/>
    <w:tmpl w:val="7FFC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039A"/>
    <w:multiLevelType w:val="hybridMultilevel"/>
    <w:tmpl w:val="B8648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A61594"/>
    <w:multiLevelType w:val="hybridMultilevel"/>
    <w:tmpl w:val="02C8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4218"/>
    <w:multiLevelType w:val="hybridMultilevel"/>
    <w:tmpl w:val="A358D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0049D"/>
    <w:multiLevelType w:val="hybridMultilevel"/>
    <w:tmpl w:val="353E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B4019"/>
    <w:multiLevelType w:val="hybridMultilevel"/>
    <w:tmpl w:val="6DE45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6408E"/>
    <w:multiLevelType w:val="hybridMultilevel"/>
    <w:tmpl w:val="7B0C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30D56"/>
    <w:multiLevelType w:val="hybridMultilevel"/>
    <w:tmpl w:val="895CE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B14A6"/>
    <w:multiLevelType w:val="hybridMultilevel"/>
    <w:tmpl w:val="C1D0F9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7F43C2"/>
    <w:multiLevelType w:val="hybridMultilevel"/>
    <w:tmpl w:val="58EA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0"/>
  </w:num>
  <w:num w:numId="10">
    <w:abstractNumId w:val="13"/>
  </w:num>
  <w:num w:numId="11">
    <w:abstractNumId w:val="3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75"/>
    <w:rsid w:val="00011FEE"/>
    <w:rsid w:val="0003360F"/>
    <w:rsid w:val="00043D0E"/>
    <w:rsid w:val="00052298"/>
    <w:rsid w:val="000712B4"/>
    <w:rsid w:val="000A467C"/>
    <w:rsid w:val="000D1CFD"/>
    <w:rsid w:val="000E55DA"/>
    <w:rsid w:val="000F194D"/>
    <w:rsid w:val="000F5B6A"/>
    <w:rsid w:val="00111672"/>
    <w:rsid w:val="00122C0E"/>
    <w:rsid w:val="00142114"/>
    <w:rsid w:val="001545A6"/>
    <w:rsid w:val="0016468E"/>
    <w:rsid w:val="00175A39"/>
    <w:rsid w:val="00175F20"/>
    <w:rsid w:val="00185CB4"/>
    <w:rsid w:val="001A1FC6"/>
    <w:rsid w:val="001D197A"/>
    <w:rsid w:val="001E1FA0"/>
    <w:rsid w:val="001E66B6"/>
    <w:rsid w:val="001F2628"/>
    <w:rsid w:val="001F595E"/>
    <w:rsid w:val="0020026D"/>
    <w:rsid w:val="00222B4F"/>
    <w:rsid w:val="00223F6A"/>
    <w:rsid w:val="00231F82"/>
    <w:rsid w:val="002506F6"/>
    <w:rsid w:val="00252D20"/>
    <w:rsid w:val="00262B47"/>
    <w:rsid w:val="00270765"/>
    <w:rsid w:val="0027114C"/>
    <w:rsid w:val="00286D70"/>
    <w:rsid w:val="002A53C7"/>
    <w:rsid w:val="002C20FE"/>
    <w:rsid w:val="003248D0"/>
    <w:rsid w:val="00325F87"/>
    <w:rsid w:val="00335313"/>
    <w:rsid w:val="003627C8"/>
    <w:rsid w:val="003918B4"/>
    <w:rsid w:val="003F4D04"/>
    <w:rsid w:val="00401FBF"/>
    <w:rsid w:val="00405681"/>
    <w:rsid w:val="00405CF9"/>
    <w:rsid w:val="00432C17"/>
    <w:rsid w:val="00441F7E"/>
    <w:rsid w:val="0044769F"/>
    <w:rsid w:val="00455B4D"/>
    <w:rsid w:val="0046209B"/>
    <w:rsid w:val="00463AAE"/>
    <w:rsid w:val="00465B2D"/>
    <w:rsid w:val="00467E98"/>
    <w:rsid w:val="00474257"/>
    <w:rsid w:val="00475EF8"/>
    <w:rsid w:val="00476662"/>
    <w:rsid w:val="00483058"/>
    <w:rsid w:val="00491471"/>
    <w:rsid w:val="004A0A30"/>
    <w:rsid w:val="004B13E8"/>
    <w:rsid w:val="004B450F"/>
    <w:rsid w:val="004E6FE9"/>
    <w:rsid w:val="0052333E"/>
    <w:rsid w:val="005506A1"/>
    <w:rsid w:val="00554646"/>
    <w:rsid w:val="00563475"/>
    <w:rsid w:val="005824CC"/>
    <w:rsid w:val="00595BDF"/>
    <w:rsid w:val="00597229"/>
    <w:rsid w:val="00597823"/>
    <w:rsid w:val="005B6A37"/>
    <w:rsid w:val="005B7C10"/>
    <w:rsid w:val="005C580D"/>
    <w:rsid w:val="005D001F"/>
    <w:rsid w:val="005E3B79"/>
    <w:rsid w:val="005E52BE"/>
    <w:rsid w:val="006026DA"/>
    <w:rsid w:val="00611768"/>
    <w:rsid w:val="00622C1B"/>
    <w:rsid w:val="00631D59"/>
    <w:rsid w:val="00647812"/>
    <w:rsid w:val="0067411C"/>
    <w:rsid w:val="00674783"/>
    <w:rsid w:val="00685368"/>
    <w:rsid w:val="00685FFB"/>
    <w:rsid w:val="00693B0B"/>
    <w:rsid w:val="00696F86"/>
    <w:rsid w:val="006A09D0"/>
    <w:rsid w:val="006C0B96"/>
    <w:rsid w:val="006C4626"/>
    <w:rsid w:val="006E220D"/>
    <w:rsid w:val="006F2FB6"/>
    <w:rsid w:val="006F4FF9"/>
    <w:rsid w:val="00707666"/>
    <w:rsid w:val="0071650B"/>
    <w:rsid w:val="00716824"/>
    <w:rsid w:val="00723A9E"/>
    <w:rsid w:val="00762AB2"/>
    <w:rsid w:val="00763503"/>
    <w:rsid w:val="00763F21"/>
    <w:rsid w:val="00782661"/>
    <w:rsid w:val="007A7B05"/>
    <w:rsid w:val="007D6E75"/>
    <w:rsid w:val="007F1711"/>
    <w:rsid w:val="00802598"/>
    <w:rsid w:val="008111D2"/>
    <w:rsid w:val="00836E8F"/>
    <w:rsid w:val="00873459"/>
    <w:rsid w:val="00880EA9"/>
    <w:rsid w:val="0088756F"/>
    <w:rsid w:val="008B2230"/>
    <w:rsid w:val="008B42AB"/>
    <w:rsid w:val="008B4C47"/>
    <w:rsid w:val="008C11BC"/>
    <w:rsid w:val="008C65C3"/>
    <w:rsid w:val="008D52D1"/>
    <w:rsid w:val="008E6143"/>
    <w:rsid w:val="008F0A11"/>
    <w:rsid w:val="008F2AED"/>
    <w:rsid w:val="009004E1"/>
    <w:rsid w:val="00904BD6"/>
    <w:rsid w:val="00906D49"/>
    <w:rsid w:val="0091620B"/>
    <w:rsid w:val="0091625B"/>
    <w:rsid w:val="00926681"/>
    <w:rsid w:val="009362C2"/>
    <w:rsid w:val="00940693"/>
    <w:rsid w:val="0094105F"/>
    <w:rsid w:val="0095297C"/>
    <w:rsid w:val="0095396D"/>
    <w:rsid w:val="009750DA"/>
    <w:rsid w:val="00975BC5"/>
    <w:rsid w:val="009854F6"/>
    <w:rsid w:val="009903AB"/>
    <w:rsid w:val="009B19E8"/>
    <w:rsid w:val="009C2F36"/>
    <w:rsid w:val="009C68A4"/>
    <w:rsid w:val="009E3FAC"/>
    <w:rsid w:val="009F2E6D"/>
    <w:rsid w:val="00A001B3"/>
    <w:rsid w:val="00A11E48"/>
    <w:rsid w:val="00A138F7"/>
    <w:rsid w:val="00A308E5"/>
    <w:rsid w:val="00A47DBE"/>
    <w:rsid w:val="00A640BA"/>
    <w:rsid w:val="00A702E7"/>
    <w:rsid w:val="00A718B4"/>
    <w:rsid w:val="00A91470"/>
    <w:rsid w:val="00AA37EC"/>
    <w:rsid w:val="00AB01BC"/>
    <w:rsid w:val="00AC2AE2"/>
    <w:rsid w:val="00AC7E1E"/>
    <w:rsid w:val="00AE1BD8"/>
    <w:rsid w:val="00B03E09"/>
    <w:rsid w:val="00B132CF"/>
    <w:rsid w:val="00B151B4"/>
    <w:rsid w:val="00B26D9A"/>
    <w:rsid w:val="00B30552"/>
    <w:rsid w:val="00B34AAA"/>
    <w:rsid w:val="00B43BBD"/>
    <w:rsid w:val="00B5223F"/>
    <w:rsid w:val="00B532F3"/>
    <w:rsid w:val="00B55646"/>
    <w:rsid w:val="00B56EF7"/>
    <w:rsid w:val="00B87957"/>
    <w:rsid w:val="00BC755A"/>
    <w:rsid w:val="00BD0BDE"/>
    <w:rsid w:val="00BD21E2"/>
    <w:rsid w:val="00BD32FA"/>
    <w:rsid w:val="00C0603D"/>
    <w:rsid w:val="00C161C8"/>
    <w:rsid w:val="00C2142E"/>
    <w:rsid w:val="00C362D7"/>
    <w:rsid w:val="00C75DFB"/>
    <w:rsid w:val="00C7604B"/>
    <w:rsid w:val="00C94C5E"/>
    <w:rsid w:val="00C95C96"/>
    <w:rsid w:val="00CB241F"/>
    <w:rsid w:val="00CB646D"/>
    <w:rsid w:val="00CD14D3"/>
    <w:rsid w:val="00CF6C1D"/>
    <w:rsid w:val="00D12ABB"/>
    <w:rsid w:val="00D14E2F"/>
    <w:rsid w:val="00D215B4"/>
    <w:rsid w:val="00D35403"/>
    <w:rsid w:val="00D42E31"/>
    <w:rsid w:val="00D46C38"/>
    <w:rsid w:val="00D4736A"/>
    <w:rsid w:val="00D87858"/>
    <w:rsid w:val="00DA2DF0"/>
    <w:rsid w:val="00DA5CF5"/>
    <w:rsid w:val="00DA5ED7"/>
    <w:rsid w:val="00DB5373"/>
    <w:rsid w:val="00DD794C"/>
    <w:rsid w:val="00DF098E"/>
    <w:rsid w:val="00E374D3"/>
    <w:rsid w:val="00E60741"/>
    <w:rsid w:val="00E71D2C"/>
    <w:rsid w:val="00E83C3E"/>
    <w:rsid w:val="00E93F3F"/>
    <w:rsid w:val="00EA4AB1"/>
    <w:rsid w:val="00EB1115"/>
    <w:rsid w:val="00EB453B"/>
    <w:rsid w:val="00EB5066"/>
    <w:rsid w:val="00EB5AEC"/>
    <w:rsid w:val="00EC1C6C"/>
    <w:rsid w:val="00EC7CA8"/>
    <w:rsid w:val="00ED2BDC"/>
    <w:rsid w:val="00EE1AD1"/>
    <w:rsid w:val="00EF3A74"/>
    <w:rsid w:val="00F01D40"/>
    <w:rsid w:val="00F04F6D"/>
    <w:rsid w:val="00F05A54"/>
    <w:rsid w:val="00F303E4"/>
    <w:rsid w:val="00F54374"/>
    <w:rsid w:val="00F657E4"/>
    <w:rsid w:val="00F8706F"/>
    <w:rsid w:val="00F9595C"/>
    <w:rsid w:val="00FA1EC7"/>
    <w:rsid w:val="00FB3D21"/>
    <w:rsid w:val="00FC5160"/>
    <w:rsid w:val="00FE53B1"/>
    <w:rsid w:val="00FE5D9B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1064"/>
  <w15:docId w15:val="{51B81D3E-B4A5-40AE-AC0E-635F712C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FB6"/>
    <w:pPr>
      <w:spacing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5396D"/>
    <w:pPr>
      <w:keepNext/>
      <w:keepLines/>
      <w:spacing w:line="240" w:lineRule="auto"/>
      <w:outlineLvl w:val="0"/>
    </w:pPr>
    <w:rPr>
      <w:rFonts w:eastAsiaTheme="majorEastAsia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96D"/>
    <w:rPr>
      <w:rFonts w:eastAsiaTheme="majorEastAsia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6026DA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0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1D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1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1D2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765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Hyperlink">
    <w:name w:val="Hyperlink"/>
    <w:basedOn w:val="DefaultParagraphFont"/>
    <w:uiPriority w:val="99"/>
    <w:unhideWhenUsed/>
    <w:rsid w:val="00CB241F"/>
    <w:rPr>
      <w:color w:val="0000FF" w:themeColor="hyperlink"/>
      <w:u w:val="single"/>
    </w:rPr>
  </w:style>
  <w:style w:type="paragraph" w:customStyle="1" w:styleId="Default">
    <w:name w:val="Default"/>
    <w:rsid w:val="00F543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F543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37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374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43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1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1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6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03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03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9EC18-82F4-4FA1-AA6F-0EB88FB4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Parham, William N. (CMS/OSORA)</cp:lastModifiedBy>
  <cp:revision>2</cp:revision>
  <cp:lastPrinted>2014-06-27T18:10:00Z</cp:lastPrinted>
  <dcterms:created xsi:type="dcterms:W3CDTF">2020-11-19T17:55:00Z</dcterms:created>
  <dcterms:modified xsi:type="dcterms:W3CDTF">2020-11-19T17:55:00Z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