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A4C" w:rsidP="009C7A4C" w:rsidRDefault="009C7A4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  <w:bookmarkStart w:name="_GoBack" w:id="0"/>
      <w:bookmarkEnd w:id="0"/>
      <w:r w:rsidRPr="009C7A4C">
        <w:rPr>
          <w:b/>
          <w:bCs/>
          <w:sz w:val="24"/>
          <w:u w:val="single"/>
        </w:rPr>
        <w:t>Supporting Statement – Part B</w:t>
      </w:r>
    </w:p>
    <w:p w:rsidR="00635364" w:rsidP="009C7A4C" w:rsidRDefault="0063536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</w:p>
    <w:p w:rsidRPr="009C7A4C" w:rsidR="0055207A" w:rsidP="009C7A4C" w:rsidRDefault="0063536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The TVT Registry</w:t>
      </w:r>
      <w:r w:rsidR="0055207A">
        <w:rPr>
          <w:b/>
          <w:bCs/>
          <w:sz w:val="24"/>
          <w:u w:val="single"/>
        </w:rPr>
        <w:t xml:space="preserve"> </w:t>
      </w:r>
    </w:p>
    <w:p w:rsidR="009C7A4C" w:rsidP="009C7A4C" w:rsidRDefault="009C7A4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</w:p>
    <w:p w:rsidRPr="009C7A4C" w:rsidR="009C7A4C" w:rsidP="009C7A4C" w:rsidRDefault="009C7A4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jc w:val="center"/>
        <w:rPr>
          <w:sz w:val="24"/>
        </w:rPr>
      </w:pPr>
      <w:r w:rsidRPr="009C7A4C">
        <w:rPr>
          <w:bCs/>
          <w:sz w:val="24"/>
        </w:rPr>
        <w:t>Collections of Information Employing Statistical Methods</w:t>
      </w:r>
    </w:p>
    <w:p w:rsidR="009C7A4C" w:rsidP="009C7A4C" w:rsidRDefault="009C7A4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9C7A4C" w:rsidP="009C7A4C" w:rsidRDefault="009C7A4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Pr="00C07F85" w:rsidR="00804ECC" w:rsidP="00804ECC" w:rsidRDefault="009C7A4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 xml:space="preserve">1.  </w:t>
      </w:r>
      <w:r w:rsidRPr="00C07F85" w:rsidR="0067114A">
        <w:rPr>
          <w:sz w:val="24"/>
        </w:rPr>
        <w:t xml:space="preserve">All patients undergoing the procedure will </w:t>
      </w:r>
      <w:r w:rsidRPr="00C07F85" w:rsidR="00B677B6">
        <w:rPr>
          <w:sz w:val="24"/>
        </w:rPr>
        <w:t>have the STS/ACC TVT Registry completed by a designated person at the facility performing the procedure</w:t>
      </w:r>
      <w:r w:rsidRPr="00C07F85" w:rsidR="0067114A">
        <w:rPr>
          <w:sz w:val="24"/>
        </w:rPr>
        <w:t>.  The number of p</w:t>
      </w:r>
      <w:r w:rsidR="00CB5390">
        <w:rPr>
          <w:sz w:val="24"/>
        </w:rPr>
        <w:t xml:space="preserve">atients is estimated to be </w:t>
      </w:r>
      <w:r w:rsidR="00241FA5">
        <w:rPr>
          <w:sz w:val="24"/>
        </w:rPr>
        <w:t>37,221</w:t>
      </w:r>
      <w:r w:rsidR="004F58E2">
        <w:rPr>
          <w:sz w:val="24"/>
        </w:rPr>
        <w:t xml:space="preserve"> annually</w:t>
      </w:r>
      <w:r w:rsidRPr="00C07F85" w:rsidR="0067114A">
        <w:rPr>
          <w:sz w:val="24"/>
        </w:rPr>
        <w:t xml:space="preserve">.  </w:t>
      </w:r>
      <w:r w:rsidRPr="00C07F85" w:rsidR="00804ECC">
        <w:rPr>
          <w:sz w:val="24"/>
        </w:rPr>
        <w:t>All patients undergoing the procedure will be asked to complete the Kansas City Cardi</w:t>
      </w:r>
      <w:r w:rsidR="00CB5390">
        <w:rPr>
          <w:sz w:val="24"/>
        </w:rPr>
        <w:t>omyopathy Questionnaire (KCCQ-12</w:t>
      </w:r>
      <w:r w:rsidRPr="00C07F85" w:rsidR="00804ECC">
        <w:rPr>
          <w:sz w:val="24"/>
        </w:rPr>
        <w:t>).  The number of p</w:t>
      </w:r>
      <w:r w:rsidR="00CB5390">
        <w:rPr>
          <w:sz w:val="24"/>
        </w:rPr>
        <w:t xml:space="preserve">atients is estimated to be </w:t>
      </w:r>
      <w:r w:rsidR="00241FA5">
        <w:rPr>
          <w:sz w:val="24"/>
        </w:rPr>
        <w:t>37,221</w:t>
      </w:r>
      <w:r w:rsidRPr="00C07F85" w:rsidR="00804ECC">
        <w:rPr>
          <w:sz w:val="24"/>
        </w:rPr>
        <w:t xml:space="preserve">.  No sampling of the study population will occur.  The response rate for </w:t>
      </w:r>
      <w:r w:rsidR="008E4F16">
        <w:rPr>
          <w:sz w:val="24"/>
        </w:rPr>
        <w:t>the registry is around 99.5% and for the KCCQ-12</w:t>
      </w:r>
      <w:r w:rsidRPr="00C07F85" w:rsidR="008E4F16">
        <w:rPr>
          <w:sz w:val="24"/>
        </w:rPr>
        <w:t xml:space="preserve"> </w:t>
      </w:r>
      <w:r w:rsidRPr="00C07F85" w:rsidR="00804ECC">
        <w:rPr>
          <w:sz w:val="24"/>
        </w:rPr>
        <w:t xml:space="preserve">is </w:t>
      </w:r>
      <w:r w:rsidR="008E4F16">
        <w:rPr>
          <w:sz w:val="24"/>
        </w:rPr>
        <w:t>around 90</w:t>
      </w:r>
      <w:r w:rsidRPr="00C07F85" w:rsidR="00804ECC">
        <w:rPr>
          <w:sz w:val="24"/>
        </w:rPr>
        <w:t xml:space="preserve">%. </w:t>
      </w:r>
    </w:p>
    <w:p w:rsidRPr="00C07F85" w:rsidR="009C7A4C" w:rsidP="009C7A4C" w:rsidRDefault="009C7A4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Pr="00C07F85" w:rsidR="009C7A4C" w:rsidP="009C7A4C" w:rsidRDefault="009C7A4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C07F85">
        <w:rPr>
          <w:sz w:val="24"/>
        </w:rPr>
        <w:t xml:space="preserve">2.  </w:t>
      </w:r>
      <w:r w:rsidRPr="00C07F85" w:rsidR="003C495E">
        <w:rPr>
          <w:sz w:val="24"/>
        </w:rPr>
        <w:t>There is no</w:t>
      </w:r>
      <w:r w:rsidRPr="00C07F85" w:rsidR="00A00656">
        <w:rPr>
          <w:sz w:val="24"/>
        </w:rPr>
        <w:t xml:space="preserve"> statistical methodology for stratification and sample selection.</w:t>
      </w:r>
      <w:r w:rsidRPr="00C07F85" w:rsidR="00C07F85">
        <w:rPr>
          <w:sz w:val="24"/>
        </w:rPr>
        <w:t xml:space="preserve"> </w:t>
      </w:r>
      <w:r w:rsidRPr="00C07F85" w:rsidR="005737BC">
        <w:rPr>
          <w:sz w:val="24"/>
        </w:rPr>
        <w:t>The e</w:t>
      </w:r>
      <w:r w:rsidRPr="00C07F85" w:rsidR="0067114A">
        <w:rPr>
          <w:sz w:val="24"/>
        </w:rPr>
        <w:t>stimate of patients meeting the clinical criteria to undergo the procedure</w:t>
      </w:r>
      <w:r w:rsidRPr="00C07F85" w:rsidR="005737BC">
        <w:rPr>
          <w:sz w:val="24"/>
        </w:rPr>
        <w:t xml:space="preserve"> is </w:t>
      </w:r>
      <w:r w:rsidR="00241FA5">
        <w:rPr>
          <w:sz w:val="24"/>
        </w:rPr>
        <w:t>37,221</w:t>
      </w:r>
      <w:r w:rsidR="00CB5390">
        <w:rPr>
          <w:sz w:val="24"/>
        </w:rPr>
        <w:t xml:space="preserve"> </w:t>
      </w:r>
      <w:r w:rsidR="004F58E2">
        <w:rPr>
          <w:sz w:val="24"/>
        </w:rPr>
        <w:t>annually</w:t>
      </w:r>
      <w:r w:rsidRPr="00C07F85" w:rsidR="0067114A">
        <w:rPr>
          <w:sz w:val="24"/>
        </w:rPr>
        <w:t>.</w:t>
      </w:r>
      <w:r w:rsidRPr="00C07F85" w:rsidR="00C07F85">
        <w:rPr>
          <w:sz w:val="24"/>
        </w:rPr>
        <w:t xml:space="preserve">  </w:t>
      </w:r>
      <w:r w:rsidR="006B48F4">
        <w:rPr>
          <w:sz w:val="24"/>
        </w:rPr>
        <w:t xml:space="preserve">Twenty percent of the </w:t>
      </w:r>
      <w:r w:rsidRPr="00C07F85" w:rsidR="003C3714">
        <w:rPr>
          <w:sz w:val="24"/>
        </w:rPr>
        <w:t xml:space="preserve">data </w:t>
      </w:r>
      <w:r w:rsidR="006B48F4">
        <w:rPr>
          <w:sz w:val="24"/>
        </w:rPr>
        <w:t>is</w:t>
      </w:r>
      <w:r w:rsidRPr="00C07F85" w:rsidR="006B48F4">
        <w:rPr>
          <w:sz w:val="24"/>
        </w:rPr>
        <w:t xml:space="preserve"> </w:t>
      </w:r>
      <w:r w:rsidRPr="00C07F85" w:rsidR="003C3714">
        <w:rPr>
          <w:sz w:val="24"/>
        </w:rPr>
        <w:t>audited</w:t>
      </w:r>
      <w:r w:rsidR="006B48F4">
        <w:rPr>
          <w:sz w:val="24"/>
        </w:rPr>
        <w:t xml:space="preserve"> by the NCDR</w:t>
      </w:r>
      <w:r w:rsidRPr="00C07F85" w:rsidR="003C3714">
        <w:rPr>
          <w:sz w:val="24"/>
        </w:rPr>
        <w:t>.</w:t>
      </w:r>
      <w:r w:rsidRPr="00C07F85" w:rsidR="00C07F85">
        <w:rPr>
          <w:sz w:val="24"/>
        </w:rPr>
        <w:t xml:space="preserve">  </w:t>
      </w:r>
      <w:r w:rsidR="00143515">
        <w:rPr>
          <w:sz w:val="24"/>
        </w:rPr>
        <w:t>Registry d</w:t>
      </w:r>
      <w:r w:rsidRPr="00C07F85" w:rsidR="003C495E">
        <w:rPr>
          <w:sz w:val="24"/>
        </w:rPr>
        <w:t xml:space="preserve">ata will be collected </w:t>
      </w:r>
      <w:r w:rsidR="00143515">
        <w:rPr>
          <w:sz w:val="24"/>
        </w:rPr>
        <w:t xml:space="preserve">at the time the patient undergoes the procedure only. </w:t>
      </w:r>
      <w:r w:rsidRPr="00C07F85" w:rsidR="003C495E">
        <w:rPr>
          <w:sz w:val="24"/>
        </w:rPr>
        <w:t xml:space="preserve"> </w:t>
      </w:r>
      <w:r w:rsidR="00CB5390">
        <w:rPr>
          <w:sz w:val="24"/>
        </w:rPr>
        <w:t>KCCQ-12</w:t>
      </w:r>
      <w:r w:rsidR="00143515">
        <w:rPr>
          <w:sz w:val="24"/>
        </w:rPr>
        <w:t xml:space="preserve"> d</w:t>
      </w:r>
      <w:r w:rsidRPr="00C07F85" w:rsidR="003C495E">
        <w:rPr>
          <w:sz w:val="24"/>
        </w:rPr>
        <w:t xml:space="preserve">ata collection will occur prior to </w:t>
      </w:r>
      <w:r w:rsidR="00143515">
        <w:rPr>
          <w:sz w:val="24"/>
        </w:rPr>
        <w:t xml:space="preserve">when </w:t>
      </w:r>
      <w:r w:rsidRPr="00C07F85" w:rsidR="003C495E">
        <w:rPr>
          <w:sz w:val="24"/>
        </w:rPr>
        <w:t xml:space="preserve">the patient undergoes the procedure, 30 days after the procedure and one year after the procedure.  </w:t>
      </w:r>
    </w:p>
    <w:p w:rsidRPr="00C07F85" w:rsidR="00C07F85" w:rsidP="009C7A4C" w:rsidRDefault="00C07F8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Pr="00C07F85" w:rsidR="003C3714" w:rsidP="009C7A4C" w:rsidRDefault="009C7A4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C07F85">
        <w:rPr>
          <w:sz w:val="24"/>
        </w:rPr>
        <w:t xml:space="preserve">3.  </w:t>
      </w:r>
      <w:r w:rsidRPr="00C07F85" w:rsidR="003C3714">
        <w:rPr>
          <w:sz w:val="24"/>
        </w:rPr>
        <w:t>All patients undergoing the procedure wi</w:t>
      </w:r>
      <w:r w:rsidRPr="00C07F85" w:rsidR="00A268D1">
        <w:rPr>
          <w:sz w:val="24"/>
        </w:rPr>
        <w:t>ll be entered into the registry</w:t>
      </w:r>
      <w:r w:rsidR="00CB5390">
        <w:rPr>
          <w:sz w:val="24"/>
        </w:rPr>
        <w:t xml:space="preserve"> and administered the KCCQ-12</w:t>
      </w:r>
      <w:r w:rsidRPr="00C07F85" w:rsidR="00A268D1">
        <w:rPr>
          <w:sz w:val="24"/>
        </w:rPr>
        <w:t xml:space="preserve"> </w:t>
      </w:r>
      <w:r w:rsidRPr="00C07F85" w:rsidR="00C57426">
        <w:rPr>
          <w:sz w:val="24"/>
        </w:rPr>
        <w:t>by a designated person at the facility performing the procedure</w:t>
      </w:r>
      <w:r w:rsidRPr="00C07F85" w:rsidR="00C07F85">
        <w:rPr>
          <w:sz w:val="24"/>
        </w:rPr>
        <w:t xml:space="preserve"> and at 30 day</w:t>
      </w:r>
      <w:r w:rsidR="004F58E2">
        <w:rPr>
          <w:sz w:val="24"/>
        </w:rPr>
        <w:t>s and o</w:t>
      </w:r>
      <w:r w:rsidRPr="00C07F85" w:rsidR="00C07F85">
        <w:rPr>
          <w:sz w:val="24"/>
        </w:rPr>
        <w:t>ne year office visits</w:t>
      </w:r>
      <w:r w:rsidR="004F58E2">
        <w:rPr>
          <w:sz w:val="24"/>
        </w:rPr>
        <w:t xml:space="preserve"> with their managing physician</w:t>
      </w:r>
      <w:r w:rsidRPr="00C07F85" w:rsidR="00A268D1">
        <w:rPr>
          <w:sz w:val="24"/>
        </w:rPr>
        <w:t xml:space="preserve">. </w:t>
      </w:r>
      <w:r w:rsidRPr="00C07F85" w:rsidR="00AF5A72">
        <w:rPr>
          <w:sz w:val="24"/>
        </w:rPr>
        <w:t xml:space="preserve"> Data entry is required for receipt of payment.</w:t>
      </w:r>
    </w:p>
    <w:p w:rsidRPr="003C3714" w:rsidR="00C07F85" w:rsidP="009C7A4C" w:rsidRDefault="00C07F8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sz w:val="24"/>
        </w:rPr>
      </w:pPr>
    </w:p>
    <w:p w:rsidR="009C7A4C" w:rsidP="00C07F85" w:rsidRDefault="0014351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 xml:space="preserve">4.  </w:t>
      </w:r>
      <w:r w:rsidR="00C07F85">
        <w:rPr>
          <w:sz w:val="24"/>
        </w:rPr>
        <w:t>The data variables for the registry include most of the variables in other NCDR sponsored registries.  Therefore, the data collection procedures and methods have been tested for</w:t>
      </w:r>
      <w:r w:rsidR="00CB5390">
        <w:rPr>
          <w:sz w:val="24"/>
        </w:rPr>
        <w:t xml:space="preserve"> the registry data.  The KCCQ-12</w:t>
      </w:r>
      <w:r w:rsidR="00C07F85">
        <w:rPr>
          <w:sz w:val="24"/>
        </w:rPr>
        <w:t xml:space="preserve"> </w:t>
      </w:r>
      <w:r w:rsidR="008552D4">
        <w:rPr>
          <w:sz w:val="24"/>
        </w:rPr>
        <w:t xml:space="preserve">Is used to measure patient outcomes in research.  </w:t>
      </w:r>
    </w:p>
    <w:p w:rsidRPr="006919B9" w:rsidR="00C07F85" w:rsidP="00C07F85" w:rsidRDefault="00C07F8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sz w:val="24"/>
        </w:rPr>
      </w:pPr>
    </w:p>
    <w:p w:rsidR="006B48F4" w:rsidP="009C7A4C" w:rsidRDefault="009C7A4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>5.</w:t>
      </w:r>
      <w:r w:rsidR="00143515">
        <w:rPr>
          <w:sz w:val="24"/>
        </w:rPr>
        <w:t xml:space="preserve">  There are no statistical aspects </w:t>
      </w:r>
      <w:r w:rsidR="00B1764A">
        <w:rPr>
          <w:sz w:val="24"/>
        </w:rPr>
        <w:t xml:space="preserve">of the design </w:t>
      </w:r>
      <w:r w:rsidR="00143515">
        <w:rPr>
          <w:sz w:val="24"/>
        </w:rPr>
        <w:t xml:space="preserve">and thus, no one was consulted on statistical aspects of the design.  </w:t>
      </w:r>
      <w:r w:rsidRPr="006B48F4" w:rsidR="006B48F4">
        <w:rPr>
          <w:sz w:val="24"/>
        </w:rPr>
        <w:t>When CMS issues a National Coverage Decision (NCD), all conditions specified in that NCD become requirements for payment</w:t>
      </w:r>
      <w:r w:rsidR="006B48F4">
        <w:rPr>
          <w:sz w:val="24"/>
        </w:rPr>
        <w:t xml:space="preserve"> under 1862(a)(1)(E)</w:t>
      </w:r>
      <w:r w:rsidRPr="006B48F4" w:rsidR="006B48F4">
        <w:rPr>
          <w:sz w:val="24"/>
        </w:rPr>
        <w:t>.  Since this stems from an NCD (see</w:t>
      </w:r>
      <w:r w:rsidR="00EA12AE">
        <w:rPr>
          <w:sz w:val="24"/>
        </w:rPr>
        <w:t xml:space="preserve"> </w:t>
      </w:r>
      <w:hyperlink w:history="1" r:id="rId6">
        <w:r w:rsidRPr="00EA12AE" w:rsidR="00EA12AE">
          <w:rPr>
            <w:rStyle w:val="Hyperlink"/>
            <w:sz w:val="24"/>
          </w:rPr>
          <w:t>https://www.cms.gov/medicare-coverage-database/details/ncd-details.aspx?NCDId=355&amp;ncdver=2</w:t>
        </w:r>
      </w:hyperlink>
      <w:r w:rsidRPr="006B48F4" w:rsidR="006B48F4">
        <w:rPr>
          <w:sz w:val="24"/>
        </w:rPr>
        <w:t xml:space="preserve">), data from all patients receiving a TAVR must entered into the registry for payment to be made.  </w:t>
      </w:r>
      <w:r w:rsidRPr="00143515" w:rsidR="006919B9">
        <w:rPr>
          <w:sz w:val="24"/>
        </w:rPr>
        <w:t xml:space="preserve">The entity responsible for the data collection and analyses is The STS/ACC </w:t>
      </w:r>
      <w:r w:rsidR="004F58E2">
        <w:rPr>
          <w:sz w:val="24"/>
        </w:rPr>
        <w:t xml:space="preserve">TVT </w:t>
      </w:r>
      <w:r w:rsidRPr="00143515" w:rsidR="006919B9">
        <w:rPr>
          <w:sz w:val="24"/>
        </w:rPr>
        <w:t xml:space="preserve">Registry.  The STS/ACC </w:t>
      </w:r>
      <w:r w:rsidR="004F58E2">
        <w:rPr>
          <w:sz w:val="24"/>
        </w:rPr>
        <w:t xml:space="preserve">TVT </w:t>
      </w:r>
      <w:r w:rsidRPr="00143515" w:rsidR="006919B9">
        <w:rPr>
          <w:sz w:val="24"/>
        </w:rPr>
        <w:t xml:space="preserve">Registry is </w:t>
      </w:r>
      <w:r w:rsidRPr="00143515" w:rsidR="008C1FB0">
        <w:rPr>
          <w:sz w:val="24"/>
        </w:rPr>
        <w:t xml:space="preserve">being administered by the </w:t>
      </w:r>
      <w:r w:rsidRPr="00143515" w:rsidR="006919B9">
        <w:rPr>
          <w:sz w:val="24"/>
        </w:rPr>
        <w:t>American College of Cardiology National Cardiovascular Data Registry (</w:t>
      </w:r>
      <w:r w:rsidR="00AC6637">
        <w:rPr>
          <w:sz w:val="24"/>
        </w:rPr>
        <w:t>ACC\</w:t>
      </w:r>
      <w:r w:rsidRPr="00143515" w:rsidR="006919B9">
        <w:rPr>
          <w:sz w:val="24"/>
        </w:rPr>
        <w:t xml:space="preserve">NCDR).  </w:t>
      </w:r>
      <w:r w:rsidR="00143515">
        <w:rPr>
          <w:sz w:val="24"/>
        </w:rPr>
        <w:t xml:space="preserve">The 30 day and one-year post procedure data collection will occur at the office of the physician responsible for management of the patient. </w:t>
      </w:r>
    </w:p>
    <w:p w:rsidR="006B48F4" w:rsidP="009C7A4C" w:rsidRDefault="006B48F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Pr="00143515" w:rsidR="006919B9" w:rsidP="00F864A2" w:rsidRDefault="006B48F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 xml:space="preserve">6. </w:t>
      </w:r>
      <w:r w:rsidR="00143515">
        <w:rPr>
          <w:sz w:val="24"/>
        </w:rPr>
        <w:t xml:space="preserve">  </w:t>
      </w:r>
      <w:r>
        <w:rPr>
          <w:sz w:val="24"/>
        </w:rPr>
        <w:t>CMS is conducting an intramural analysis of</w:t>
      </w:r>
      <w:r w:rsidR="00F864A2">
        <w:rPr>
          <w:sz w:val="24"/>
        </w:rPr>
        <w:t xml:space="preserve"> long-term</w:t>
      </w:r>
      <w:r>
        <w:rPr>
          <w:sz w:val="24"/>
        </w:rPr>
        <w:t xml:space="preserve"> outcomes related </w:t>
      </w:r>
      <w:r w:rsidR="00F864A2">
        <w:rPr>
          <w:sz w:val="24"/>
        </w:rPr>
        <w:t>to the TAVR procedure.  This differs from the research being carried out using the registry data by outside researcher</w:t>
      </w:r>
      <w:r w:rsidR="00EA12AE">
        <w:rPr>
          <w:sz w:val="24"/>
        </w:rPr>
        <w:t>s</w:t>
      </w:r>
      <w:r w:rsidR="00F864A2">
        <w:rPr>
          <w:sz w:val="24"/>
        </w:rPr>
        <w:t xml:space="preserve"> because it uses claims data.  It </w:t>
      </w:r>
      <w:r w:rsidR="00B07A8B">
        <w:rPr>
          <w:sz w:val="24"/>
        </w:rPr>
        <w:t xml:space="preserve">is </w:t>
      </w:r>
      <w:r w:rsidR="00F864A2">
        <w:rPr>
          <w:sz w:val="24"/>
        </w:rPr>
        <w:t>thus an analysis of the universe of Medicare beneficiaries receiving the device.  Outcomes to be evaluated include: s</w:t>
      </w:r>
      <w:r w:rsidRPr="00F864A2" w:rsidR="00F864A2">
        <w:rPr>
          <w:sz w:val="24"/>
        </w:rPr>
        <w:t>troke;</w:t>
      </w:r>
      <w:r w:rsidR="00F864A2">
        <w:rPr>
          <w:sz w:val="24"/>
        </w:rPr>
        <w:t xml:space="preserve"> a</w:t>
      </w:r>
      <w:r w:rsidRPr="00F864A2" w:rsidR="00F864A2">
        <w:rPr>
          <w:sz w:val="24"/>
        </w:rPr>
        <w:t xml:space="preserve">ll-cause mortality; </w:t>
      </w:r>
      <w:r w:rsidR="00F864A2">
        <w:rPr>
          <w:sz w:val="24"/>
        </w:rPr>
        <w:t>t</w:t>
      </w:r>
      <w:r w:rsidRPr="00F864A2" w:rsidR="00F864A2">
        <w:rPr>
          <w:sz w:val="24"/>
        </w:rPr>
        <w:t>ransient ischemic attacks (TIAs);</w:t>
      </w:r>
      <w:r w:rsidR="00F864A2">
        <w:rPr>
          <w:sz w:val="24"/>
        </w:rPr>
        <w:t xml:space="preserve"> and r</w:t>
      </w:r>
      <w:r w:rsidRPr="00F864A2" w:rsidR="00F864A2">
        <w:rPr>
          <w:sz w:val="24"/>
        </w:rPr>
        <w:t>epeat aortic valve procedures.</w:t>
      </w:r>
    </w:p>
    <w:sectPr w:rsidRPr="00143515" w:rsidR="006919B9" w:rsidSect="009C7A4C">
      <w:footerReference w:type="default" r:id="rId7"/>
      <w:endnotePr>
        <w:numFmt w:val="decimal"/>
      </w:endnotePr>
      <w:pgSz w:w="12240" w:h="15840"/>
      <w:pgMar w:top="1440" w:right="1296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ACD" w:rsidRDefault="00E77ACD" w:rsidP="007B12D4">
      <w:r>
        <w:separator/>
      </w:r>
    </w:p>
  </w:endnote>
  <w:endnote w:type="continuationSeparator" w:id="0">
    <w:p w:rsidR="00E77ACD" w:rsidRDefault="00E77ACD" w:rsidP="007B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85" w:rsidRDefault="00C07F85">
    <w:pPr>
      <w:spacing w:line="240" w:lineRule="exact"/>
    </w:pPr>
  </w:p>
  <w:p w:rsidR="00C07F85" w:rsidRDefault="00C07F85">
    <w:pPr>
      <w:framePr w:w="9505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3964D5">
      <w:rPr>
        <w:noProof/>
        <w:sz w:val="24"/>
      </w:rPr>
      <w:t>1</w:t>
    </w:r>
    <w:r>
      <w:rPr>
        <w:sz w:val="24"/>
      </w:rPr>
      <w:fldChar w:fldCharType="end"/>
    </w:r>
  </w:p>
  <w:p w:rsidR="00C07F85" w:rsidRDefault="00C07F85">
    <w:pPr>
      <w:ind w:right="144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ACD" w:rsidRDefault="00E77ACD" w:rsidP="007B12D4">
      <w:r>
        <w:separator/>
      </w:r>
    </w:p>
  </w:footnote>
  <w:footnote w:type="continuationSeparator" w:id="0">
    <w:p w:rsidR="00E77ACD" w:rsidRDefault="00E77ACD" w:rsidP="007B1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7A4C"/>
    <w:rsid w:val="000112A0"/>
    <w:rsid w:val="00012D6E"/>
    <w:rsid w:val="000553D8"/>
    <w:rsid w:val="000F7F2A"/>
    <w:rsid w:val="00104A97"/>
    <w:rsid w:val="00143515"/>
    <w:rsid w:val="00173D8E"/>
    <w:rsid w:val="001A25D3"/>
    <w:rsid w:val="001B3B56"/>
    <w:rsid w:val="00204687"/>
    <w:rsid w:val="002268C1"/>
    <w:rsid w:val="00241FA5"/>
    <w:rsid w:val="00257F21"/>
    <w:rsid w:val="002A314F"/>
    <w:rsid w:val="002C091B"/>
    <w:rsid w:val="00340FCB"/>
    <w:rsid w:val="0034213C"/>
    <w:rsid w:val="00357FAD"/>
    <w:rsid w:val="00387376"/>
    <w:rsid w:val="003964D5"/>
    <w:rsid w:val="003C3714"/>
    <w:rsid w:val="003C495E"/>
    <w:rsid w:val="003D349A"/>
    <w:rsid w:val="003D7B9B"/>
    <w:rsid w:val="003F6839"/>
    <w:rsid w:val="004426F1"/>
    <w:rsid w:val="004C79E1"/>
    <w:rsid w:val="004D6F26"/>
    <w:rsid w:val="004F58E2"/>
    <w:rsid w:val="004F7256"/>
    <w:rsid w:val="0055207A"/>
    <w:rsid w:val="005737BC"/>
    <w:rsid w:val="005D6B79"/>
    <w:rsid w:val="005E36EC"/>
    <w:rsid w:val="005F77FB"/>
    <w:rsid w:val="00632474"/>
    <w:rsid w:val="00635364"/>
    <w:rsid w:val="0065771D"/>
    <w:rsid w:val="0067114A"/>
    <w:rsid w:val="006919B9"/>
    <w:rsid w:val="00693407"/>
    <w:rsid w:val="006B48F4"/>
    <w:rsid w:val="006B4929"/>
    <w:rsid w:val="006B5E77"/>
    <w:rsid w:val="006F1F64"/>
    <w:rsid w:val="00703ADB"/>
    <w:rsid w:val="007B12D4"/>
    <w:rsid w:val="007D5150"/>
    <w:rsid w:val="00804ECC"/>
    <w:rsid w:val="00807BB4"/>
    <w:rsid w:val="00847C8F"/>
    <w:rsid w:val="008552D4"/>
    <w:rsid w:val="008640BD"/>
    <w:rsid w:val="00877460"/>
    <w:rsid w:val="008C1FB0"/>
    <w:rsid w:val="008E4F16"/>
    <w:rsid w:val="008F3833"/>
    <w:rsid w:val="008F6487"/>
    <w:rsid w:val="008F71B8"/>
    <w:rsid w:val="0091024D"/>
    <w:rsid w:val="00956508"/>
    <w:rsid w:val="009C7A4C"/>
    <w:rsid w:val="009D75D7"/>
    <w:rsid w:val="009F437E"/>
    <w:rsid w:val="00A00656"/>
    <w:rsid w:val="00A268D1"/>
    <w:rsid w:val="00A3272F"/>
    <w:rsid w:val="00A82AAE"/>
    <w:rsid w:val="00AA5D2D"/>
    <w:rsid w:val="00AA7BD3"/>
    <w:rsid w:val="00AC6637"/>
    <w:rsid w:val="00AF5A72"/>
    <w:rsid w:val="00B07A8B"/>
    <w:rsid w:val="00B1764A"/>
    <w:rsid w:val="00B677B6"/>
    <w:rsid w:val="00B8140E"/>
    <w:rsid w:val="00B83EE7"/>
    <w:rsid w:val="00BD1198"/>
    <w:rsid w:val="00BD18EF"/>
    <w:rsid w:val="00BD293D"/>
    <w:rsid w:val="00BE24E5"/>
    <w:rsid w:val="00BE77EF"/>
    <w:rsid w:val="00BF5276"/>
    <w:rsid w:val="00C07F85"/>
    <w:rsid w:val="00C57426"/>
    <w:rsid w:val="00CB5390"/>
    <w:rsid w:val="00D02335"/>
    <w:rsid w:val="00D304CA"/>
    <w:rsid w:val="00D40F38"/>
    <w:rsid w:val="00D75F45"/>
    <w:rsid w:val="00D7644A"/>
    <w:rsid w:val="00DA1A43"/>
    <w:rsid w:val="00DD5654"/>
    <w:rsid w:val="00DE5E3C"/>
    <w:rsid w:val="00E07079"/>
    <w:rsid w:val="00E13C3B"/>
    <w:rsid w:val="00E77ACD"/>
    <w:rsid w:val="00EA12AE"/>
    <w:rsid w:val="00F30D0A"/>
    <w:rsid w:val="00F46813"/>
    <w:rsid w:val="00F864A2"/>
    <w:rsid w:val="00F9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31537AB-E4F8-464D-A475-4913D8E6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A4C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rsid w:val="00173D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3D8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73D8E"/>
  </w:style>
  <w:style w:type="paragraph" w:styleId="CommentSubject">
    <w:name w:val="annotation subject"/>
    <w:basedOn w:val="CommentText"/>
    <w:next w:val="CommentText"/>
    <w:link w:val="CommentSubjectChar"/>
    <w:rsid w:val="00173D8E"/>
    <w:rPr>
      <w:b/>
      <w:bCs/>
    </w:rPr>
  </w:style>
  <w:style w:type="character" w:customStyle="1" w:styleId="CommentSubjectChar">
    <w:name w:val="Comment Subject Char"/>
    <w:link w:val="CommentSubject"/>
    <w:rsid w:val="00173D8E"/>
    <w:rPr>
      <w:b/>
      <w:bCs/>
    </w:rPr>
  </w:style>
  <w:style w:type="paragraph" w:styleId="BalloonText">
    <w:name w:val="Balloon Text"/>
    <w:basedOn w:val="Normal"/>
    <w:link w:val="BalloonTextChar"/>
    <w:rsid w:val="00173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3D8E"/>
    <w:rPr>
      <w:rFonts w:ascii="Tahoma" w:hAnsi="Tahoma" w:cs="Tahoma"/>
      <w:sz w:val="16"/>
      <w:szCs w:val="16"/>
    </w:rPr>
  </w:style>
  <w:style w:type="character" w:styleId="Hyperlink">
    <w:name w:val="Hyperlink"/>
    <w:rsid w:val="008552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ms.gov/medicare-coverage-database/details/ncd-details.aspx?NCDId=355&amp;ncdver=2&amp;bc=AAAAQAAAAAAA&amp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– Part B</vt:lpstr>
    </vt:vector>
  </TitlesOfParts>
  <Company>CMS</Company>
  <LinksUpToDate>false</LinksUpToDate>
  <CharactersWithSpaces>3081</CharactersWithSpaces>
  <SharedDoc>false</SharedDoc>
  <HLinks>
    <vt:vector size="6" baseType="variant">
      <vt:variant>
        <vt:i4>6291583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https://www.cms.gov/medicare-coverage-database/details/ncd-details.aspx?NCDId=355&amp;ncdver=2&amp;bc=AAAAQAAAAAAA&amp;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– Part B</dc:title>
  <dc:subject/>
  <dc:creator>CMS</dc:creator>
  <cp:keywords/>
  <cp:lastModifiedBy>Denise King</cp:lastModifiedBy>
  <cp:revision>2</cp:revision>
  <cp:lastPrinted>2012-07-25T15:31:00Z</cp:lastPrinted>
  <dcterms:created xsi:type="dcterms:W3CDTF">2020-11-23T15:30:00Z</dcterms:created>
  <dcterms:modified xsi:type="dcterms:W3CDTF">2020-11-23T15:30:00Z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