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52" w:rsidP="002C6652" w:rsidRDefault="002C6652" w14:paraId="39467E78" w14:textId="6B257635">
      <w:pPr>
        <w:pStyle w:val="ReportCover-Title"/>
        <w:jc w:val="center"/>
        <w:rPr>
          <w:rFonts w:ascii="Arial" w:hAnsi="Arial" w:eastAsia="Arial Unicode MS" w:cs="Arial"/>
          <w:noProof/>
          <w:color w:val="auto"/>
        </w:rPr>
      </w:pPr>
      <w:r w:rsidRPr="002C6652">
        <w:rPr>
          <w:rFonts w:ascii="Arial" w:hAnsi="Arial" w:eastAsia="Arial Unicode MS" w:cs="Arial"/>
          <w:noProof/>
          <w:color w:val="auto"/>
        </w:rPr>
        <w:t xml:space="preserve">Refugee Data Submission System for </w:t>
      </w:r>
    </w:p>
    <w:p w:rsidRPr="00160621" w:rsidR="00160621" w:rsidP="002C6652" w:rsidRDefault="002C6652" w14:paraId="670B57C7" w14:textId="1C065062">
      <w:pPr>
        <w:pStyle w:val="ReportCover-Title"/>
        <w:jc w:val="center"/>
        <w:rPr>
          <w:rFonts w:ascii="Arial" w:hAnsi="Arial" w:cs="Arial"/>
          <w:color w:val="auto"/>
        </w:rPr>
      </w:pPr>
      <w:r w:rsidRPr="002C6652">
        <w:rPr>
          <w:rFonts w:ascii="Arial" w:hAnsi="Arial" w:eastAsia="Arial Unicode MS" w:cs="Arial"/>
          <w:noProof/>
          <w:color w:val="auto"/>
        </w:rPr>
        <w:t>Formula Funds Allocations (ORR-5)</w:t>
      </w:r>
    </w:p>
    <w:p w:rsidRPr="00160621" w:rsidR="00160621" w:rsidP="00160621" w:rsidRDefault="00160621" w14:paraId="39336BB3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160621" w:rsidP="00160621" w:rsidRDefault="00160621" w14:paraId="063F1238" w14:textId="351E900A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251CC8">
        <w:rPr>
          <w:rFonts w:ascii="Arial" w:hAnsi="Arial" w:cs="Arial"/>
          <w:color w:val="auto"/>
          <w:sz w:val="32"/>
          <w:szCs w:val="32"/>
        </w:rPr>
        <w:t>0043</w:t>
      </w:r>
    </w:p>
    <w:p w:rsidRPr="00160621" w:rsidR="00160621" w:rsidP="00160621" w:rsidRDefault="00160621" w14:paraId="3CAA9B87" w14:textId="77777777">
      <w:pPr>
        <w:rPr>
          <w:rFonts w:ascii="Arial" w:hAnsi="Arial" w:cs="Arial"/>
          <w:szCs w:val="22"/>
        </w:rPr>
      </w:pPr>
    </w:p>
    <w:p w:rsidRPr="00160621" w:rsidR="00160621" w:rsidP="00160621" w:rsidRDefault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160621" w:rsidR="00160621" w:rsidP="00597E7F" w:rsidRDefault="00160621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Pr="00160621" w:rsidR="00160621" w:rsidP="00160621" w:rsidRDefault="00C737B5" w14:paraId="76FA23BE" w14:textId="0E2F4990">
      <w:pPr>
        <w:pStyle w:val="ReportCover-Date"/>
        <w:jc w:val="center"/>
        <w:rPr>
          <w:rFonts w:ascii="Arial" w:hAnsi="Arial" w:cs="Arial"/>
          <w:color w:val="auto"/>
        </w:rPr>
      </w:pPr>
      <w:r w:rsidRPr="00AD1693">
        <w:rPr>
          <w:rFonts w:ascii="Arial" w:hAnsi="Arial" w:cs="Arial"/>
          <w:color w:val="auto"/>
        </w:rPr>
        <w:t>October</w:t>
      </w:r>
      <w:r w:rsidRPr="00AD1693" w:rsidR="00402D24">
        <w:rPr>
          <w:rFonts w:ascii="Arial" w:hAnsi="Arial" w:cs="Arial"/>
          <w:color w:val="auto"/>
        </w:rPr>
        <w:t xml:space="preserve"> </w:t>
      </w:r>
      <w:r w:rsidRPr="00AD1693" w:rsidR="00251CC8">
        <w:rPr>
          <w:rFonts w:ascii="Arial" w:hAnsi="Arial" w:cs="Arial"/>
          <w:color w:val="auto"/>
        </w:rPr>
        <w:t>2020</w:t>
      </w:r>
    </w:p>
    <w:p w:rsidR="00160621" w:rsidP="00160621" w:rsidRDefault="00160621" w14:paraId="753A1E0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19E722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68EB90E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C5E3B5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616FF4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B4C00B6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DC42FB1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A66709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6FA422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9C877D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AAAF46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0B6F308C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3A61A97" w14:textId="77777777">
      <w:pPr>
        <w:jc w:val="center"/>
        <w:rPr>
          <w:rFonts w:ascii="Arial" w:hAnsi="Arial" w:cs="Arial"/>
        </w:rPr>
      </w:pPr>
    </w:p>
    <w:p w:rsidRPr="00160621" w:rsidR="00597E7F" w:rsidP="00160621" w:rsidRDefault="00597E7F" w14:paraId="5656E161" w14:textId="77777777">
      <w:pPr>
        <w:jc w:val="center"/>
        <w:rPr>
          <w:rFonts w:ascii="Arial" w:hAnsi="Arial" w:cs="Arial"/>
        </w:rPr>
      </w:pPr>
    </w:p>
    <w:p w:rsidRPr="00160621" w:rsidR="00160621" w:rsidP="00160621" w:rsidRDefault="00160621" w14:paraId="5E112DD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Pr="00160621" w:rsidR="00160621" w:rsidP="00160621" w:rsidRDefault="007978DE" w14:paraId="54195924" w14:textId="6C4ADCA0">
      <w:pPr>
        <w:jc w:val="center"/>
        <w:rPr>
          <w:rFonts w:ascii="Arial" w:hAnsi="Arial" w:cs="Arial"/>
        </w:rPr>
      </w:pPr>
      <w:r w:rsidRPr="007978DE">
        <w:rPr>
          <w:rFonts w:ascii="Arial" w:hAnsi="Arial" w:cs="Arial"/>
        </w:rPr>
        <w:t>Office of Refugee Resettlement</w:t>
      </w:r>
    </w:p>
    <w:p w:rsidRPr="00160621" w:rsidR="00160621" w:rsidP="00160621" w:rsidRDefault="00160621" w14:paraId="6B7D9C75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160621" w:rsidP="00160621" w:rsidRDefault="00160621" w14:paraId="4CE8214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160621" w:rsidP="00160621" w:rsidRDefault="00160621" w14:paraId="005256E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71DD6E4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56DD869F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0B82535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21C4C2D8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1473AAD1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346CDF4E" w14:textId="7931B0C8">
      <w:pPr>
        <w:jc w:val="center"/>
        <w:rPr>
          <w:rFonts w:ascii="Arial" w:hAnsi="Arial" w:cs="Arial"/>
        </w:rPr>
      </w:pPr>
    </w:p>
    <w:p w:rsidR="00A82BE1" w:rsidP="00160621" w:rsidRDefault="00A82BE1" w14:paraId="0257ED49" w14:textId="03CBA6B0">
      <w:pPr>
        <w:jc w:val="center"/>
        <w:rPr>
          <w:rFonts w:ascii="Arial" w:hAnsi="Arial" w:cs="Arial"/>
        </w:rPr>
      </w:pPr>
    </w:p>
    <w:p w:rsidR="00A82BE1" w:rsidP="00160621" w:rsidRDefault="00A82BE1" w14:paraId="36C67220" w14:textId="41304ECF">
      <w:pPr>
        <w:jc w:val="center"/>
        <w:rPr>
          <w:rFonts w:ascii="Arial" w:hAnsi="Arial" w:cs="Arial"/>
        </w:rPr>
      </w:pPr>
    </w:p>
    <w:p w:rsidR="00A82BE1" w:rsidP="00160621" w:rsidRDefault="00A82BE1" w14:paraId="754C290C" w14:textId="3CC3AAE4">
      <w:pPr>
        <w:jc w:val="center"/>
        <w:rPr>
          <w:rFonts w:ascii="Arial" w:hAnsi="Arial" w:cs="Arial"/>
        </w:rPr>
      </w:pPr>
    </w:p>
    <w:p w:rsidR="00A82BE1" w:rsidP="00160621" w:rsidRDefault="00A82BE1" w14:paraId="397FB2A9" w14:textId="34C824D4">
      <w:pPr>
        <w:jc w:val="center"/>
        <w:rPr>
          <w:rFonts w:ascii="Arial" w:hAnsi="Arial" w:cs="Arial"/>
        </w:rPr>
      </w:pPr>
    </w:p>
    <w:p w:rsidR="00A82BE1" w:rsidP="00160621" w:rsidRDefault="00A82BE1" w14:paraId="7D39A631" w14:textId="64E86A04">
      <w:pPr>
        <w:jc w:val="center"/>
        <w:rPr>
          <w:rFonts w:ascii="Arial" w:hAnsi="Arial" w:cs="Arial"/>
        </w:rPr>
      </w:pPr>
    </w:p>
    <w:p w:rsidR="00A82BE1" w:rsidP="00160621" w:rsidRDefault="00A82BE1" w14:paraId="4337F870" w14:textId="41EBB393">
      <w:pPr>
        <w:jc w:val="center"/>
        <w:rPr>
          <w:rFonts w:ascii="Arial" w:hAnsi="Arial" w:cs="Arial"/>
        </w:rPr>
      </w:pPr>
    </w:p>
    <w:p w:rsidRPr="002C4F75" w:rsidR="00A82BE1" w:rsidP="00160621" w:rsidRDefault="00A82BE1" w14:paraId="0A54ECBE" w14:textId="77777777">
      <w:pPr>
        <w:jc w:val="center"/>
        <w:rPr>
          <w:rFonts w:ascii="Arial" w:hAnsi="Arial" w:cs="Arial"/>
        </w:rPr>
      </w:pPr>
    </w:p>
    <w:p w:rsidR="0053418B" w:rsidP="00A82BE1" w:rsidRDefault="00160621" w14:paraId="400F0096" w14:textId="53B49D9D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4F7B95">
        <w:rPr>
          <w:rFonts w:ascii="Times New Roman" w:hAnsi="Times New Roman"/>
          <w:b/>
          <w:sz w:val="24"/>
          <w:szCs w:val="24"/>
        </w:rPr>
        <w:lastRenderedPageBreak/>
        <w:t>SUPPORTING STATEMENT</w:t>
      </w:r>
      <w:r>
        <w:rPr>
          <w:rFonts w:ascii="Times New Roman" w:hAnsi="Times New Roman"/>
          <w:b/>
          <w:sz w:val="24"/>
          <w:szCs w:val="24"/>
        </w:rPr>
        <w:t xml:space="preserve"> A – JUSTIFICATION</w:t>
      </w:r>
    </w:p>
    <w:p w:rsidR="00A82BE1" w:rsidP="00A82BE1" w:rsidRDefault="00A82BE1" w14:paraId="530F83F3" w14:textId="77777777">
      <w:pPr>
        <w:widowControl/>
        <w:ind w:left="360" w:hanging="360"/>
        <w:jc w:val="center"/>
        <w:rPr>
          <w:rFonts w:ascii="Times New Roman" w:hAnsi="Times New Roman"/>
          <w:b/>
          <w:snapToGrid/>
          <w:sz w:val="24"/>
          <w:szCs w:val="24"/>
        </w:rPr>
      </w:pPr>
    </w:p>
    <w:p w:rsidRPr="00B30AAF" w:rsidR="002C3C4F" w:rsidP="00075889" w:rsidRDefault="002C3C4F" w14:paraId="2EEF9E04" w14:textId="6740E7F1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CA2A32" w:rsidP="00732AD8" w:rsidRDefault="00F928A2" w14:paraId="0CC4046B" w14:textId="77777777">
      <w:pPr>
        <w:widowControl/>
        <w:autoSpaceDE w:val="0"/>
        <w:autoSpaceDN w:val="0"/>
        <w:adjustRightInd w:val="0"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 xml:space="preserve">The Refugee Data Submission System for Formula Funds Allocations (ORR-5) is designed to satisfy the statutory requirements of the Immigration and Nationality Act (INA). </w:t>
      </w:r>
      <w:r w:rsidR="00B52F4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>Section 412(a)(3)of the INA (8 U.S.C. § 1522(a)(3)) requires that the Director of the Office of Refugee Resettlement (ORR) make a periodic assessment of the needs of refugees for assistance and services and the resources available to meet those needs</w:t>
      </w:r>
      <w:r w:rsidRPr="00B30AAF" w:rsidR="001A221D">
        <w:rPr>
          <w:rFonts w:ascii="Times New Roman" w:hAnsi="Times New Roman"/>
          <w:snapToGrid/>
          <w:sz w:val="22"/>
          <w:szCs w:val="22"/>
        </w:rPr>
        <w:t xml:space="preserve">. </w:t>
      </w:r>
      <w:r w:rsidR="00A82BE1">
        <w:rPr>
          <w:rFonts w:ascii="Times New Roman" w:hAnsi="Times New Roman"/>
          <w:snapToGrid/>
          <w:sz w:val="22"/>
          <w:szCs w:val="22"/>
        </w:rPr>
        <w:t xml:space="preserve"> </w:t>
      </w:r>
    </w:p>
    <w:p w:rsidR="00CA2A32" w:rsidP="00732AD8" w:rsidRDefault="00CA2A32" w14:paraId="7C619FB4" w14:textId="77777777">
      <w:pPr>
        <w:widowControl/>
        <w:autoSpaceDE w:val="0"/>
        <w:autoSpaceDN w:val="0"/>
        <w:adjustRightInd w:val="0"/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="00CA2A32" w:rsidP="00732AD8" w:rsidRDefault="00CA2A32" w14:paraId="65FEEAE3" w14:textId="77777777">
      <w:pPr>
        <w:widowControl/>
        <w:autoSpaceDE w:val="0"/>
        <w:autoSpaceDN w:val="0"/>
        <w:adjustRightInd w:val="0"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Through this current request, </w:t>
      </w:r>
      <w:r w:rsidRPr="00B30AAF" w:rsidR="001A221D">
        <w:rPr>
          <w:rFonts w:ascii="Times New Roman" w:hAnsi="Times New Roman"/>
          <w:snapToGrid/>
          <w:sz w:val="22"/>
          <w:szCs w:val="22"/>
        </w:rPr>
        <w:t xml:space="preserve">ORR proposes: </w:t>
      </w:r>
      <w:r w:rsidR="00A43819">
        <w:rPr>
          <w:rFonts w:ascii="Times New Roman" w:hAnsi="Times New Roman"/>
          <w:snapToGrid/>
          <w:sz w:val="22"/>
          <w:szCs w:val="22"/>
        </w:rPr>
        <w:t xml:space="preserve"> </w:t>
      </w:r>
    </w:p>
    <w:p w:rsidRPr="009D2E83" w:rsidR="00CA2A32" w:rsidP="009D2E83" w:rsidRDefault="00F928A2" w14:paraId="7CF0BEF3" w14:textId="64CA6D58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napToGrid/>
          <w:color w:val="FF0000"/>
          <w:sz w:val="22"/>
          <w:szCs w:val="22"/>
        </w:rPr>
      </w:pPr>
      <w:r w:rsidRPr="009D2E83">
        <w:rPr>
          <w:rFonts w:ascii="Times New Roman" w:hAnsi="Times New Roman"/>
          <w:snapToGrid/>
          <w:sz w:val="22"/>
          <w:szCs w:val="22"/>
        </w:rPr>
        <w:t>an extension with no changes to the current form until January 31, 2021 to ensure continuous inf</w:t>
      </w:r>
      <w:r w:rsidRPr="009D2E83" w:rsidR="001A221D">
        <w:rPr>
          <w:rFonts w:ascii="Times New Roman" w:hAnsi="Times New Roman"/>
          <w:snapToGrid/>
          <w:sz w:val="22"/>
          <w:szCs w:val="22"/>
        </w:rPr>
        <w:t>ormation collection</w:t>
      </w:r>
      <w:r w:rsidRPr="009D2E83" w:rsidR="00A36735">
        <w:rPr>
          <w:rFonts w:ascii="Times New Roman" w:hAnsi="Times New Roman"/>
          <w:snapToGrid/>
          <w:sz w:val="22"/>
          <w:szCs w:val="22"/>
        </w:rPr>
        <w:t xml:space="preserve"> </w:t>
      </w:r>
      <w:r w:rsidRPr="009D2E83" w:rsidR="003829E9">
        <w:rPr>
          <w:rFonts w:ascii="Times New Roman" w:hAnsi="Times New Roman"/>
          <w:snapToGrid/>
          <w:sz w:val="22"/>
          <w:szCs w:val="22"/>
        </w:rPr>
        <w:t xml:space="preserve">for FY 2020; </w:t>
      </w:r>
      <w:r w:rsidRPr="009D2E83" w:rsidR="00A43819">
        <w:rPr>
          <w:rFonts w:ascii="Times New Roman" w:hAnsi="Times New Roman"/>
          <w:snapToGrid/>
          <w:sz w:val="22"/>
          <w:szCs w:val="22"/>
        </w:rPr>
        <w:t xml:space="preserve"> </w:t>
      </w:r>
    </w:p>
    <w:p w:rsidRPr="009D2E83" w:rsidR="00F928A2" w:rsidP="009D2E83" w:rsidRDefault="00F928A2" w14:paraId="75CED680" w14:textId="787E8B1A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napToGrid/>
          <w:color w:val="FF0000"/>
          <w:sz w:val="22"/>
          <w:szCs w:val="22"/>
        </w:rPr>
      </w:pPr>
      <w:r w:rsidRPr="009D2E83">
        <w:rPr>
          <w:rFonts w:ascii="Times New Roman" w:hAnsi="Times New Roman"/>
          <w:snapToGrid/>
          <w:sz w:val="22"/>
          <w:szCs w:val="22"/>
        </w:rPr>
        <w:t xml:space="preserve">revisions to the form for use after FY 2020. </w:t>
      </w:r>
      <w:r w:rsidRPr="009D2E83" w:rsidR="003B1660">
        <w:rPr>
          <w:rFonts w:ascii="Times New Roman" w:hAnsi="Times New Roman"/>
          <w:snapToGrid/>
          <w:sz w:val="22"/>
          <w:szCs w:val="22"/>
        </w:rPr>
        <w:t xml:space="preserve"> </w:t>
      </w:r>
      <w:r w:rsidRPr="009D2E83">
        <w:rPr>
          <w:rFonts w:ascii="Times New Roman" w:hAnsi="Times New Roman"/>
          <w:snapToGrid/>
          <w:sz w:val="22"/>
          <w:szCs w:val="22"/>
        </w:rPr>
        <w:t xml:space="preserve">Revisions include collecting additional client-level data elements on the ORR-5 at two points in time, which will allow the ORR Director to better understand client goals, services utilized, and the outcomes achieved by the population ORR serves. </w:t>
      </w:r>
    </w:p>
    <w:p w:rsidRPr="00516449" w:rsidR="00DE529D" w:rsidP="00D7443D" w:rsidRDefault="00DE529D" w14:paraId="5548F0DE" w14:textId="5AC232C0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8"/>
          <w:szCs w:val="24"/>
        </w:rPr>
      </w:pPr>
    </w:p>
    <w:p w:rsidRPr="00516449" w:rsidR="00516449" w:rsidP="00D7443D" w:rsidRDefault="00516449" w14:paraId="6721E17E" w14:textId="3642A79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8"/>
          <w:szCs w:val="24"/>
        </w:rPr>
      </w:pPr>
      <w:r w:rsidRPr="00516449">
        <w:rPr>
          <w:rFonts w:ascii="Times New Roman" w:hAnsi="Times New Roman"/>
          <w:sz w:val="22"/>
        </w:rPr>
        <w:t>ORR believes the new proposed data points will better meet INA requirements and ensure the relative needs of the populations ORR serves are assessed.</w:t>
      </w:r>
    </w:p>
    <w:p w:rsidR="00486DAF" w:rsidP="00D7443D" w:rsidRDefault="00486DAF" w14:paraId="19BFEB96" w14:textId="0F4CE15B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B30AAF" w:rsidR="00E61C30" w:rsidP="00D7443D" w:rsidRDefault="00E61C30" w14:paraId="136E0826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B30AAF" w:rsidR="00D60543" w:rsidP="002B6652" w:rsidRDefault="00790D2C" w14:paraId="62283BD5" w14:textId="0B20A693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>P</w:t>
      </w:r>
      <w:r w:rsidRPr="00B30AAF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Pr="00B30AAF" w:rsidR="00F928A2" w:rsidP="00732AD8" w:rsidRDefault="00F928A2" w14:paraId="1D7ED7EE" w14:textId="1AD0F54F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>In order to satisfy statutory requirements, ORR requires each sta</w:t>
      </w:r>
      <w:r w:rsidRPr="00B30AAF" w:rsidR="00770B9C">
        <w:rPr>
          <w:rFonts w:ascii="Times New Roman" w:hAnsi="Times New Roman"/>
          <w:snapToGrid/>
          <w:sz w:val="22"/>
          <w:szCs w:val="22"/>
        </w:rPr>
        <w:t>te and replacement designee (here</w:t>
      </w:r>
      <w:r w:rsidR="003B1660">
        <w:rPr>
          <w:rFonts w:ascii="Times New Roman" w:hAnsi="Times New Roman"/>
          <w:snapToGrid/>
          <w:sz w:val="22"/>
          <w:szCs w:val="22"/>
        </w:rPr>
        <w:t>in</w:t>
      </w:r>
      <w:r w:rsidRPr="00B30AAF" w:rsidR="00770B9C">
        <w:rPr>
          <w:rFonts w:ascii="Times New Roman" w:hAnsi="Times New Roman"/>
          <w:snapToGrid/>
          <w:sz w:val="22"/>
          <w:szCs w:val="22"/>
        </w:rPr>
        <w:t xml:space="preserve">after referred to as “states”)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participating in the program to </w:t>
      </w:r>
      <w:r w:rsidR="003B1660">
        <w:rPr>
          <w:rFonts w:ascii="Times New Roman" w:hAnsi="Times New Roman"/>
          <w:snapToGrid/>
          <w:sz w:val="22"/>
          <w:szCs w:val="22"/>
        </w:rPr>
        <w:t xml:space="preserve">annually </w:t>
      </w:r>
      <w:r w:rsidRPr="00B30AAF">
        <w:rPr>
          <w:rFonts w:ascii="Times New Roman" w:hAnsi="Times New Roman"/>
          <w:snapToGrid/>
          <w:sz w:val="22"/>
          <w:szCs w:val="22"/>
        </w:rPr>
        <w:t>submit disaggregated individual records containing certain data elements for</w:t>
      </w:r>
      <w:r w:rsidRPr="00B30AAF" w:rsidR="00A42048">
        <w:rPr>
          <w:rFonts w:ascii="Times New Roman" w:hAnsi="Times New Roman"/>
          <w:snapToGrid/>
          <w:sz w:val="22"/>
          <w:szCs w:val="22"/>
        </w:rPr>
        <w:t xml:space="preserve"> eligible </w:t>
      </w:r>
      <w:r w:rsidR="003B1660">
        <w:rPr>
          <w:rFonts w:ascii="Times New Roman" w:hAnsi="Times New Roman"/>
          <w:snapToGrid/>
          <w:sz w:val="22"/>
          <w:szCs w:val="22"/>
        </w:rPr>
        <w:t>ORR</w:t>
      </w:r>
      <w:r w:rsidRPr="00B30AAF" w:rsidR="00A42048">
        <w:rPr>
          <w:rFonts w:ascii="Times New Roman" w:hAnsi="Times New Roman"/>
          <w:snapToGrid/>
          <w:sz w:val="22"/>
          <w:szCs w:val="22"/>
        </w:rPr>
        <w:t xml:space="preserve"> populations.</w:t>
      </w:r>
      <w:r w:rsidRPr="00B30AAF" w:rsidR="007001BC">
        <w:rPr>
          <w:rFonts w:ascii="Times New Roman" w:hAnsi="Times New Roman"/>
          <w:snapToGrid/>
          <w:sz w:val="22"/>
          <w:szCs w:val="22"/>
        </w:rPr>
        <w:t xml:space="preserve"> </w:t>
      </w:r>
      <w:r w:rsidR="003B166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>ORR utilizes the data currently collected to assess the number of clients served in each state</w:t>
      </w:r>
      <w:r w:rsidR="00166190">
        <w:rPr>
          <w:rFonts w:ascii="Times New Roman" w:hAnsi="Times New Roman"/>
          <w:snapToGrid/>
          <w:sz w:val="22"/>
          <w:szCs w:val="22"/>
        </w:rPr>
        <w:t>,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166190">
        <w:rPr>
          <w:rFonts w:ascii="Times New Roman" w:hAnsi="Times New Roman"/>
          <w:snapToGrid/>
          <w:sz w:val="22"/>
          <w:szCs w:val="22"/>
        </w:rPr>
        <w:t>resettlement assistance or services</w:t>
      </w:r>
      <w:r w:rsidR="00166190">
        <w:rPr>
          <w:rFonts w:ascii="Times New Roman" w:hAnsi="Times New Roman"/>
          <w:snapToGrid/>
          <w:sz w:val="22"/>
          <w:szCs w:val="22"/>
        </w:rPr>
        <w:t xml:space="preserve"> </w:t>
      </w:r>
      <w:r w:rsidR="003B1660">
        <w:rPr>
          <w:rFonts w:ascii="Times New Roman" w:hAnsi="Times New Roman"/>
          <w:snapToGrid/>
          <w:sz w:val="22"/>
          <w:szCs w:val="22"/>
        </w:rPr>
        <w:t>clients</w:t>
      </w:r>
      <w:r w:rsidR="00166190">
        <w:rPr>
          <w:rFonts w:ascii="Times New Roman" w:hAnsi="Times New Roman"/>
          <w:snapToGrid/>
          <w:sz w:val="22"/>
          <w:szCs w:val="22"/>
        </w:rPr>
        <w:t xml:space="preserve"> received,</w:t>
      </w:r>
      <w:r w:rsidRPr="00B30AAF" w:rsidR="0016619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>and to determine the corresponding Refugee Support Services (RSS) allocations.</w:t>
      </w:r>
      <w:r w:rsidRPr="00B30AAF" w:rsidR="00A42048">
        <w:rPr>
          <w:rFonts w:ascii="Times New Roman" w:hAnsi="Times New Roman"/>
          <w:snapToGrid/>
          <w:sz w:val="22"/>
          <w:szCs w:val="22"/>
        </w:rPr>
        <w:t xml:space="preserve"> </w:t>
      </w:r>
    </w:p>
    <w:p w:rsidRPr="00B30AAF" w:rsidR="00F928A2" w:rsidP="00732AD8" w:rsidRDefault="00F928A2" w14:paraId="262E8DB2" w14:textId="77777777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="00516449" w:rsidP="009D2E83" w:rsidRDefault="00F928A2" w14:paraId="73FDAD47" w14:textId="7CEB5169">
      <w:pPr>
        <w:widowControl/>
        <w:tabs>
          <w:tab w:val="num" w:pos="360"/>
        </w:tabs>
        <w:ind w:left="360"/>
        <w:jc w:val="both"/>
        <w:rPr>
          <w:rFonts w:cstheme="minorHAnsi"/>
        </w:rPr>
      </w:pPr>
      <w:r w:rsidRPr="00B30AAF">
        <w:rPr>
          <w:rFonts w:ascii="Times New Roman" w:hAnsi="Times New Roman"/>
          <w:snapToGrid/>
          <w:sz w:val="22"/>
          <w:szCs w:val="22"/>
        </w:rPr>
        <w:t>ORR also proposes collecting new data elements to inform evidence-based pol</w:t>
      </w:r>
      <w:r w:rsidRPr="00B30AAF" w:rsidR="00DE7D04">
        <w:rPr>
          <w:rFonts w:ascii="Times New Roman" w:hAnsi="Times New Roman"/>
          <w:snapToGrid/>
          <w:sz w:val="22"/>
          <w:szCs w:val="22"/>
        </w:rPr>
        <w:t xml:space="preserve">icy making and program design. </w:t>
      </w:r>
      <w:r w:rsidR="003B166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New data elements include additional demographics, primary goals identified and referrals made to </w:t>
      </w:r>
      <w:r w:rsidR="003B1660">
        <w:rPr>
          <w:rFonts w:ascii="Times New Roman" w:hAnsi="Times New Roman"/>
          <w:snapToGrid/>
          <w:sz w:val="22"/>
          <w:szCs w:val="22"/>
        </w:rPr>
        <w:t xml:space="preserve">assist clients </w:t>
      </w:r>
      <w:r w:rsidR="00623392">
        <w:rPr>
          <w:rFonts w:ascii="Times New Roman" w:hAnsi="Times New Roman"/>
          <w:snapToGrid/>
          <w:sz w:val="22"/>
          <w:szCs w:val="22"/>
        </w:rPr>
        <w:t>work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toward</w:t>
      </w:r>
      <w:r w:rsidR="00623392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self-sufficiency, progress made toward</w:t>
      </w:r>
      <w:r w:rsidR="00623392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achieving said goals, and employment status of employable </w:t>
      </w:r>
      <w:r w:rsidR="003B1660">
        <w:rPr>
          <w:rFonts w:ascii="Times New Roman" w:hAnsi="Times New Roman"/>
          <w:snapToGrid/>
          <w:sz w:val="22"/>
          <w:szCs w:val="22"/>
        </w:rPr>
        <w:t>clients</w:t>
      </w:r>
      <w:r w:rsidRPr="00B30AAF" w:rsidR="00DE7D04">
        <w:rPr>
          <w:rFonts w:ascii="Times New Roman" w:hAnsi="Times New Roman"/>
          <w:snapToGrid/>
          <w:sz w:val="22"/>
          <w:szCs w:val="22"/>
        </w:rPr>
        <w:t xml:space="preserve"> 12 months post-enrollment. </w:t>
      </w:r>
      <w:r w:rsidR="00B52F4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These revisions also enable ORR </w:t>
      </w:r>
      <w:r w:rsidR="00311D58">
        <w:rPr>
          <w:rFonts w:ascii="Times New Roman" w:hAnsi="Times New Roman"/>
          <w:snapToGrid/>
          <w:sz w:val="22"/>
          <w:szCs w:val="22"/>
        </w:rPr>
        <w:t xml:space="preserve">and states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to monitor implementation of the requirements put forth in </w:t>
      </w:r>
      <w:r w:rsidR="003B1660">
        <w:rPr>
          <w:rFonts w:ascii="Times New Roman" w:hAnsi="Times New Roman"/>
          <w:snapToGrid/>
          <w:sz w:val="22"/>
          <w:szCs w:val="22"/>
        </w:rPr>
        <w:t xml:space="preserve">ORR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Policy Letter 19-07, which provides guidance on RSS </w:t>
      </w:r>
      <w:r w:rsidR="003B1660">
        <w:rPr>
          <w:rFonts w:ascii="Times New Roman" w:hAnsi="Times New Roman"/>
          <w:snapToGrid/>
          <w:sz w:val="22"/>
          <w:szCs w:val="22"/>
        </w:rPr>
        <w:t>f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amily </w:t>
      </w:r>
      <w:r w:rsidR="003B1660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>elf-</w:t>
      </w:r>
      <w:r w:rsidR="003B1660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ufficiency </w:t>
      </w:r>
      <w:r w:rsidR="003B1660">
        <w:rPr>
          <w:rFonts w:ascii="Times New Roman" w:hAnsi="Times New Roman"/>
          <w:snapToGrid/>
          <w:sz w:val="22"/>
          <w:szCs w:val="22"/>
        </w:rPr>
        <w:t>p</w:t>
      </w:r>
      <w:r w:rsidRPr="00B30AAF">
        <w:rPr>
          <w:rFonts w:ascii="Times New Roman" w:hAnsi="Times New Roman"/>
          <w:snapToGrid/>
          <w:sz w:val="22"/>
          <w:szCs w:val="22"/>
        </w:rPr>
        <w:t>lans.</w:t>
      </w:r>
      <w:r w:rsidR="00CA2A32">
        <w:rPr>
          <w:rFonts w:ascii="Times New Roman" w:hAnsi="Times New Roman"/>
          <w:snapToGrid/>
          <w:sz w:val="22"/>
          <w:szCs w:val="22"/>
        </w:rPr>
        <w:t xml:space="preserve"> </w:t>
      </w:r>
      <w:r w:rsidRPr="00516449" w:rsidR="00516449">
        <w:rPr>
          <w:rFonts w:ascii="Times New Roman" w:hAnsi="Times New Roman"/>
          <w:sz w:val="22"/>
          <w:szCs w:val="22"/>
        </w:rPr>
        <w:t>The revisions will allow the ORR Director to better understand client goals, services utilized, and the outcomes achieved by the populations ORR serves.  This deeper understanding of a client’s progress in reaching self-sufficiency will better inform programmatic and policy decision making and ultimately improve programs and services for the populations ORR serves.</w:t>
      </w:r>
      <w:r w:rsidRPr="00516449" w:rsidR="00516449">
        <w:rPr>
          <w:rFonts w:cstheme="minorHAnsi"/>
        </w:rPr>
        <w:t xml:space="preserve"> </w:t>
      </w:r>
    </w:p>
    <w:p w:rsidR="00F94811" w:rsidP="009D2E83" w:rsidRDefault="00F94811" w14:paraId="6A9F321C" w14:textId="1F4AF583">
      <w:pPr>
        <w:widowControl/>
        <w:tabs>
          <w:tab w:val="num" w:pos="360"/>
        </w:tabs>
        <w:ind w:left="360"/>
        <w:jc w:val="both"/>
        <w:rPr>
          <w:rFonts w:cstheme="minorHAnsi"/>
        </w:rPr>
      </w:pPr>
    </w:p>
    <w:p w:rsidRPr="00516449" w:rsidR="00F94811" w:rsidP="009D2E83" w:rsidRDefault="00F94811" w14:paraId="19B95864" w14:textId="67E0AF47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F94811">
        <w:rPr>
          <w:rFonts w:ascii="Times New Roman" w:hAnsi="Times New Roman"/>
          <w:snapToGrid/>
          <w:sz w:val="22"/>
          <w:szCs w:val="22"/>
        </w:rPr>
        <w:t xml:space="preserve">ORR does not share ORR-5 data with federal agencies such as U.S. Department of State Bureau of Population, Refugee, and Migration or U.S. Department of Homeland Security.  ORR uses ORR-5 data solely for internal ORR business operations.  </w:t>
      </w:r>
    </w:p>
    <w:p w:rsidR="00516449" w:rsidP="00732AD8" w:rsidRDefault="00516449" w14:paraId="375D069F" w14:textId="77777777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Pr="00B30AAF" w:rsidR="00D60543" w:rsidP="00732AD8" w:rsidRDefault="00CA2A32" w14:paraId="3C8C4501" w14:textId="284B861B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The</w:t>
      </w:r>
      <w:r w:rsidR="005B68BF">
        <w:rPr>
          <w:rFonts w:ascii="Times New Roman" w:hAnsi="Times New Roman"/>
          <w:snapToGrid/>
          <w:sz w:val="22"/>
          <w:szCs w:val="22"/>
        </w:rPr>
        <w:t xml:space="preserve"> form with the</w:t>
      </w:r>
      <w:r>
        <w:rPr>
          <w:rFonts w:ascii="Times New Roman" w:hAnsi="Times New Roman"/>
          <w:snapToGrid/>
          <w:sz w:val="22"/>
          <w:szCs w:val="22"/>
        </w:rPr>
        <w:t xml:space="preserve"> new data elements would be </w:t>
      </w:r>
      <w:r w:rsidR="005B68BF">
        <w:rPr>
          <w:rFonts w:ascii="Times New Roman" w:hAnsi="Times New Roman"/>
          <w:snapToGrid/>
          <w:sz w:val="22"/>
          <w:szCs w:val="22"/>
        </w:rPr>
        <w:t>implemented after January 2021</w:t>
      </w:r>
      <w:r>
        <w:rPr>
          <w:rFonts w:ascii="Times New Roman" w:hAnsi="Times New Roman"/>
          <w:snapToGrid/>
          <w:sz w:val="22"/>
          <w:szCs w:val="22"/>
        </w:rPr>
        <w:t xml:space="preserve">. </w:t>
      </w:r>
    </w:p>
    <w:p w:rsidR="005735CA" w:rsidP="00D7443D" w:rsidRDefault="005735CA" w14:paraId="59E7BBBF" w14:textId="038C59AD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E61C30" w:rsidRDefault="00E61C30" w14:paraId="3A58F6D3" w14:textId="7AA34A6C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br w:type="page"/>
      </w:r>
    </w:p>
    <w:p w:rsidRPr="00B30AAF" w:rsidR="002C3C4F" w:rsidP="00075889" w:rsidRDefault="002C3C4F" w14:paraId="6DDB8C5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Use of Improved Information Technology and Burden Reduction </w:t>
      </w:r>
    </w:p>
    <w:p w:rsidRPr="00B30AAF" w:rsidR="00BF2E3A" w:rsidP="00732AD8" w:rsidRDefault="001F1ECA" w14:paraId="53138720" w14:textId="0BABE270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 xml:space="preserve">This information collection utilizes improved information technology. </w:t>
      </w:r>
      <w:r w:rsidR="003B1660">
        <w:rPr>
          <w:rFonts w:ascii="Times New Roman" w:hAnsi="Times New Roman"/>
          <w:snapToGrid/>
          <w:sz w:val="22"/>
          <w:szCs w:val="22"/>
        </w:rPr>
        <w:t xml:space="preserve"> </w:t>
      </w:r>
      <w:r w:rsidR="00B74EA4">
        <w:rPr>
          <w:rFonts w:ascii="Times New Roman" w:hAnsi="Times New Roman"/>
          <w:snapToGrid/>
          <w:sz w:val="22"/>
          <w:szCs w:val="22"/>
        </w:rPr>
        <w:t xml:space="preserve">In the past, states submitted data via email and </w:t>
      </w:r>
      <w:r w:rsidR="00A179BA">
        <w:rPr>
          <w:rFonts w:ascii="Times New Roman" w:hAnsi="Times New Roman"/>
          <w:snapToGrid/>
          <w:sz w:val="22"/>
          <w:szCs w:val="22"/>
        </w:rPr>
        <w:t xml:space="preserve">postal </w:t>
      </w:r>
      <w:r w:rsidR="003B1660">
        <w:rPr>
          <w:rFonts w:ascii="Times New Roman" w:hAnsi="Times New Roman"/>
          <w:snapToGrid/>
          <w:sz w:val="22"/>
          <w:szCs w:val="22"/>
        </w:rPr>
        <w:t>mail</w:t>
      </w:r>
      <w:r w:rsidR="00B74EA4">
        <w:rPr>
          <w:rFonts w:ascii="Times New Roman" w:hAnsi="Times New Roman"/>
          <w:snapToGrid/>
          <w:sz w:val="22"/>
          <w:szCs w:val="22"/>
        </w:rPr>
        <w:t xml:space="preserve">. </w:t>
      </w:r>
      <w:r w:rsidR="003B166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F93413">
        <w:rPr>
          <w:rFonts w:ascii="Times New Roman" w:hAnsi="Times New Roman"/>
          <w:snapToGrid/>
          <w:sz w:val="22"/>
          <w:szCs w:val="22"/>
        </w:rPr>
        <w:t xml:space="preserve">States are </w:t>
      </w:r>
      <w:r w:rsidR="00B74EA4">
        <w:rPr>
          <w:rFonts w:ascii="Times New Roman" w:hAnsi="Times New Roman"/>
          <w:snapToGrid/>
          <w:sz w:val="22"/>
          <w:szCs w:val="22"/>
        </w:rPr>
        <w:t xml:space="preserve">now </w:t>
      </w:r>
      <w:r w:rsidRPr="00B30AAF" w:rsidR="00F93413">
        <w:rPr>
          <w:rFonts w:ascii="Times New Roman" w:hAnsi="Times New Roman"/>
          <w:snapToGrid/>
          <w:sz w:val="22"/>
          <w:szCs w:val="22"/>
        </w:rPr>
        <w:t xml:space="preserve">required to submit data through the </w:t>
      </w:r>
      <w:r w:rsidRPr="00B30AAF" w:rsidR="00486DAF">
        <w:rPr>
          <w:rFonts w:ascii="Times New Roman" w:hAnsi="Times New Roman"/>
          <w:snapToGrid/>
          <w:sz w:val="22"/>
          <w:szCs w:val="22"/>
        </w:rPr>
        <w:t>ORR data collection website system</w:t>
      </w:r>
      <w:r w:rsidR="00486DAF">
        <w:rPr>
          <w:rFonts w:ascii="Times New Roman" w:hAnsi="Times New Roman"/>
          <w:snapToGrid/>
          <w:sz w:val="22"/>
          <w:szCs w:val="22"/>
        </w:rPr>
        <w:t xml:space="preserve">. </w:t>
      </w:r>
      <w:r w:rsidR="003B166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The </w:t>
      </w:r>
      <w:r w:rsidRPr="00B30AAF" w:rsidR="00C111D5">
        <w:rPr>
          <w:rFonts w:ascii="Times New Roman" w:hAnsi="Times New Roman"/>
          <w:snapToGrid/>
          <w:sz w:val="22"/>
          <w:szCs w:val="22"/>
        </w:rPr>
        <w:t xml:space="preserve">data submission website </w:t>
      </w:r>
      <w:r w:rsidR="000245AC">
        <w:rPr>
          <w:rFonts w:ascii="Times New Roman" w:hAnsi="Times New Roman"/>
          <w:snapToGrid/>
          <w:sz w:val="22"/>
          <w:szCs w:val="22"/>
        </w:rPr>
        <w:t>permits</w:t>
      </w:r>
      <w:r w:rsidRPr="00B30AAF" w:rsidR="00C111D5">
        <w:rPr>
          <w:rFonts w:ascii="Times New Roman" w:hAnsi="Times New Roman"/>
          <w:snapToGrid/>
          <w:sz w:val="22"/>
          <w:szCs w:val="22"/>
        </w:rPr>
        <w:t xml:space="preserve"> 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tates to upload data files and </w:t>
      </w:r>
      <w:r w:rsidR="000245AC">
        <w:rPr>
          <w:rFonts w:ascii="Times New Roman" w:hAnsi="Times New Roman"/>
          <w:snapToGrid/>
          <w:sz w:val="22"/>
          <w:szCs w:val="22"/>
        </w:rPr>
        <w:t>allows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ORR </w:t>
      </w:r>
      <w:r w:rsidRPr="00B30AAF" w:rsidR="00C111D5">
        <w:rPr>
          <w:rFonts w:ascii="Times New Roman" w:hAnsi="Times New Roman"/>
          <w:snapToGrid/>
          <w:sz w:val="22"/>
          <w:szCs w:val="22"/>
        </w:rPr>
        <w:t>to verif</w:t>
      </w:r>
      <w:r w:rsidR="000245AC">
        <w:rPr>
          <w:rFonts w:ascii="Times New Roman" w:hAnsi="Times New Roman"/>
          <w:snapToGrid/>
          <w:sz w:val="22"/>
          <w:szCs w:val="22"/>
        </w:rPr>
        <w:t>y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receipt of the data, perform front-end</w:t>
      </w:r>
      <w:r w:rsidR="0095720E">
        <w:rPr>
          <w:rFonts w:ascii="Times New Roman" w:hAnsi="Times New Roman"/>
          <w:snapToGrid/>
          <w:sz w:val="22"/>
          <w:szCs w:val="22"/>
        </w:rPr>
        <w:t xml:space="preserve"> verification</w:t>
      </w:r>
      <w:r w:rsidRPr="00B30AAF" w:rsidR="0095720E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to </w:t>
      </w:r>
      <w:r w:rsidR="000245AC">
        <w:rPr>
          <w:rFonts w:ascii="Times New Roman" w:hAnsi="Times New Roman"/>
          <w:snapToGrid/>
          <w:sz w:val="22"/>
          <w:szCs w:val="22"/>
        </w:rPr>
        <w:t xml:space="preserve">immediately </w:t>
      </w:r>
      <w:r w:rsidRPr="00B30AAF">
        <w:rPr>
          <w:rFonts w:ascii="Times New Roman" w:hAnsi="Times New Roman"/>
          <w:snapToGrid/>
          <w:sz w:val="22"/>
          <w:szCs w:val="22"/>
        </w:rPr>
        <w:t>reject invalid data with explanation</w:t>
      </w:r>
      <w:r w:rsidR="000245AC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for rejection and </w:t>
      </w:r>
      <w:r w:rsidR="000245AC">
        <w:rPr>
          <w:rFonts w:ascii="Times New Roman" w:hAnsi="Times New Roman"/>
          <w:snapToGrid/>
          <w:sz w:val="22"/>
          <w:szCs w:val="22"/>
        </w:rPr>
        <w:t>enables</w:t>
      </w:r>
      <w:r w:rsidRPr="00B30AAF" w:rsidR="00B30AAF">
        <w:rPr>
          <w:rFonts w:ascii="Times New Roman" w:hAnsi="Times New Roman"/>
          <w:snapToGrid/>
          <w:sz w:val="22"/>
          <w:szCs w:val="22"/>
        </w:rPr>
        <w:t xml:space="preserve"> 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tates to resubmit corrected files. </w:t>
      </w:r>
      <w:r w:rsidR="000245AC">
        <w:rPr>
          <w:rFonts w:ascii="Times New Roman" w:hAnsi="Times New Roman"/>
          <w:snapToGrid/>
          <w:sz w:val="22"/>
          <w:szCs w:val="22"/>
        </w:rPr>
        <w:t xml:space="preserve"> </w:t>
      </w:r>
      <w:r w:rsidR="0095720E">
        <w:rPr>
          <w:rFonts w:ascii="Times New Roman" w:hAnsi="Times New Roman"/>
          <w:snapToGrid/>
          <w:sz w:val="22"/>
          <w:szCs w:val="22"/>
        </w:rPr>
        <w:t xml:space="preserve">The system will </w:t>
      </w:r>
      <w:r w:rsidR="00B74EA4">
        <w:rPr>
          <w:rFonts w:ascii="Times New Roman" w:hAnsi="Times New Roman"/>
          <w:snapToGrid/>
          <w:sz w:val="22"/>
          <w:szCs w:val="22"/>
        </w:rPr>
        <w:t xml:space="preserve">also </w:t>
      </w:r>
      <w:r w:rsidR="0095720E">
        <w:rPr>
          <w:rFonts w:ascii="Times New Roman" w:hAnsi="Times New Roman"/>
          <w:snapToGrid/>
          <w:sz w:val="22"/>
          <w:szCs w:val="22"/>
        </w:rPr>
        <w:t>allow for data correction for some error</w:t>
      </w:r>
      <w:r w:rsidR="00E8775F">
        <w:rPr>
          <w:rFonts w:ascii="Times New Roman" w:hAnsi="Times New Roman"/>
          <w:snapToGrid/>
          <w:sz w:val="22"/>
          <w:szCs w:val="22"/>
        </w:rPr>
        <w:t>s</w:t>
      </w:r>
      <w:r w:rsidR="0095720E">
        <w:rPr>
          <w:rFonts w:ascii="Times New Roman" w:hAnsi="Times New Roman"/>
          <w:snapToGrid/>
          <w:sz w:val="22"/>
          <w:szCs w:val="22"/>
        </w:rPr>
        <w:t xml:space="preserve"> on-line after the initial data is loaded. 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This process ensures that </w:t>
      </w:r>
      <w:r w:rsidR="00263CC8">
        <w:rPr>
          <w:rFonts w:ascii="Times New Roman" w:hAnsi="Times New Roman"/>
          <w:snapToGrid/>
          <w:sz w:val="22"/>
          <w:szCs w:val="22"/>
        </w:rPr>
        <w:t>s</w:t>
      </w:r>
      <w:r w:rsidRPr="00B30AAF" w:rsidR="00263CC8">
        <w:rPr>
          <w:rFonts w:ascii="Times New Roman" w:hAnsi="Times New Roman"/>
          <w:snapToGrid/>
          <w:sz w:val="22"/>
          <w:szCs w:val="22"/>
        </w:rPr>
        <w:t xml:space="preserve">tates’ </w:t>
      </w:r>
      <w:r w:rsidRPr="00B30AAF">
        <w:rPr>
          <w:rFonts w:ascii="Times New Roman" w:hAnsi="Times New Roman"/>
          <w:snapToGrid/>
          <w:sz w:val="22"/>
          <w:szCs w:val="22"/>
        </w:rPr>
        <w:t>final data submissions are complete and correctly formatted to maximize probability of accurate data matching and formula allocations.</w:t>
      </w:r>
      <w:r w:rsidRPr="00B30AAF" w:rsidR="00DC26B8">
        <w:rPr>
          <w:rFonts w:ascii="Times New Roman" w:hAnsi="Times New Roman"/>
          <w:snapToGrid/>
          <w:sz w:val="22"/>
          <w:szCs w:val="22"/>
        </w:rPr>
        <w:t xml:space="preserve"> </w:t>
      </w:r>
      <w:r w:rsidR="000245AC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521D2C">
        <w:rPr>
          <w:rFonts w:ascii="Times New Roman" w:hAnsi="Times New Roman"/>
          <w:snapToGrid/>
          <w:sz w:val="22"/>
          <w:szCs w:val="22"/>
        </w:rPr>
        <w:t>T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he system maximizes accuracy, </w:t>
      </w:r>
      <w:r w:rsidRPr="00B30AAF" w:rsidR="00521D2C">
        <w:rPr>
          <w:rFonts w:ascii="Times New Roman" w:hAnsi="Times New Roman"/>
          <w:snapToGrid/>
          <w:sz w:val="22"/>
          <w:szCs w:val="22"/>
        </w:rPr>
        <w:t xml:space="preserve">ensures administrative </w:t>
      </w:r>
      <w:r w:rsidRPr="00B30AAF" w:rsidR="00CB2B74">
        <w:rPr>
          <w:rFonts w:ascii="Times New Roman" w:hAnsi="Times New Roman"/>
          <w:snapToGrid/>
          <w:sz w:val="22"/>
          <w:szCs w:val="22"/>
        </w:rPr>
        <w:t>efficiency</w:t>
      </w:r>
      <w:r w:rsidRPr="00B30AAF" w:rsidR="00521D2C">
        <w:rPr>
          <w:rFonts w:ascii="Times New Roman" w:hAnsi="Times New Roman"/>
          <w:snapToGrid/>
          <w:sz w:val="22"/>
          <w:szCs w:val="22"/>
        </w:rPr>
        <w:t xml:space="preserve">, and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reduces burden on </w:t>
      </w:r>
      <w:r w:rsidRPr="00B30AAF" w:rsidR="00521D2C">
        <w:rPr>
          <w:rFonts w:ascii="Times New Roman" w:hAnsi="Times New Roman"/>
          <w:snapToGrid/>
          <w:sz w:val="22"/>
          <w:szCs w:val="22"/>
        </w:rPr>
        <w:t>states.</w:t>
      </w:r>
    </w:p>
    <w:p w:rsidR="001F1ECA" w:rsidP="00732AD8" w:rsidRDefault="001F1ECA" w14:paraId="7F2FF22F" w14:textId="7B7B9DAF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4"/>
          <w:szCs w:val="24"/>
        </w:rPr>
      </w:pPr>
    </w:p>
    <w:p w:rsidRPr="00B30AAF" w:rsidR="00486DAF" w:rsidP="00AD57BC" w:rsidRDefault="00486DAF" w14:paraId="505D4938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B30AAF" w:rsidR="002C3C4F" w:rsidP="00075889" w:rsidRDefault="002C3C4F" w14:paraId="5E0F08A1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3B1660" w:rsidP="00732AD8" w:rsidRDefault="00056066" w14:paraId="543D8CF2" w14:textId="3CADBF41">
      <w:pPr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The proposed </w:t>
      </w:r>
      <w:r w:rsidR="00493000">
        <w:rPr>
          <w:rFonts w:ascii="Times New Roman" w:hAnsi="Times New Roman"/>
          <w:snapToGrid/>
          <w:sz w:val="22"/>
          <w:szCs w:val="22"/>
        </w:rPr>
        <w:t xml:space="preserve">ORR-5 </w:t>
      </w:r>
      <w:r>
        <w:rPr>
          <w:rFonts w:ascii="Times New Roman" w:hAnsi="Times New Roman"/>
          <w:snapToGrid/>
          <w:sz w:val="22"/>
          <w:szCs w:val="22"/>
        </w:rPr>
        <w:t>i</w:t>
      </w:r>
      <w:r w:rsidRPr="00B30AAF" w:rsidR="00C111D5">
        <w:rPr>
          <w:rFonts w:ascii="Times New Roman" w:hAnsi="Times New Roman"/>
          <w:snapToGrid/>
          <w:sz w:val="22"/>
          <w:szCs w:val="22"/>
        </w:rPr>
        <w:t>nformation collect</w:t>
      </w:r>
      <w:r>
        <w:rPr>
          <w:rFonts w:ascii="Times New Roman" w:hAnsi="Times New Roman"/>
          <w:snapToGrid/>
          <w:sz w:val="22"/>
          <w:szCs w:val="22"/>
        </w:rPr>
        <w:t>ion</w:t>
      </w:r>
      <w:r w:rsidRPr="00B30AAF" w:rsidR="00C111D5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C111D5">
        <w:rPr>
          <w:rFonts w:ascii="Times New Roman" w:hAnsi="Times New Roman"/>
          <w:sz w:val="22"/>
          <w:szCs w:val="22"/>
        </w:rPr>
        <w:t xml:space="preserve">was </w:t>
      </w:r>
      <w:r>
        <w:rPr>
          <w:rFonts w:ascii="Times New Roman" w:hAnsi="Times New Roman"/>
          <w:sz w:val="22"/>
          <w:szCs w:val="22"/>
        </w:rPr>
        <w:t xml:space="preserve">compared with </w:t>
      </w:r>
      <w:r w:rsidRPr="00B30AAF" w:rsidR="00C111D5">
        <w:rPr>
          <w:rFonts w:ascii="Times New Roman" w:hAnsi="Times New Roman"/>
          <w:sz w:val="22"/>
          <w:szCs w:val="22"/>
        </w:rPr>
        <w:t>other ORR reports</w:t>
      </w:r>
      <w:r w:rsidR="008D3CDE">
        <w:rPr>
          <w:rFonts w:ascii="Times New Roman" w:hAnsi="Times New Roman"/>
          <w:sz w:val="22"/>
          <w:szCs w:val="22"/>
        </w:rPr>
        <w:t xml:space="preserve"> currently</w:t>
      </w:r>
      <w:r w:rsidR="00880AD0">
        <w:rPr>
          <w:rFonts w:ascii="Times New Roman" w:hAnsi="Times New Roman"/>
          <w:sz w:val="22"/>
          <w:szCs w:val="22"/>
        </w:rPr>
        <w:t xml:space="preserve"> utilized</w:t>
      </w:r>
      <w:r w:rsidRPr="00B30AAF" w:rsidR="00C111D5">
        <w:rPr>
          <w:rFonts w:ascii="Times New Roman" w:hAnsi="Times New Roman"/>
          <w:sz w:val="22"/>
          <w:szCs w:val="22"/>
        </w:rPr>
        <w:t xml:space="preserve"> to ensure that </w:t>
      </w:r>
      <w:r>
        <w:rPr>
          <w:rFonts w:ascii="Times New Roman" w:hAnsi="Times New Roman"/>
          <w:sz w:val="22"/>
          <w:szCs w:val="22"/>
        </w:rPr>
        <w:t xml:space="preserve">it is not redundant. </w:t>
      </w:r>
      <w:r w:rsidR="00B52F4F">
        <w:rPr>
          <w:rFonts w:ascii="Times New Roman" w:hAnsi="Times New Roman"/>
          <w:sz w:val="22"/>
          <w:szCs w:val="22"/>
        </w:rPr>
        <w:t xml:space="preserve"> </w:t>
      </w:r>
      <w:r w:rsidRPr="00B30AAF" w:rsidR="005F3437">
        <w:rPr>
          <w:rFonts w:ascii="Times New Roman" w:hAnsi="Times New Roman"/>
          <w:snapToGrid/>
          <w:sz w:val="22"/>
          <w:szCs w:val="22"/>
        </w:rPr>
        <w:t>ORR believes</w:t>
      </w:r>
      <w:r w:rsidRPr="00B30AAF" w:rsidR="005F3437">
        <w:rPr>
          <w:rFonts w:ascii="Times New Roman" w:hAnsi="Times New Roman"/>
          <w:sz w:val="22"/>
          <w:szCs w:val="22"/>
        </w:rPr>
        <w:t xml:space="preserve"> that s</w:t>
      </w:r>
      <w:r w:rsidRPr="00B30AAF" w:rsidR="00AA27EF">
        <w:rPr>
          <w:rFonts w:ascii="Times New Roman" w:hAnsi="Times New Roman"/>
          <w:sz w:val="22"/>
          <w:szCs w:val="22"/>
        </w:rPr>
        <w:t xml:space="preserve">imilar information </w:t>
      </w:r>
      <w:r>
        <w:rPr>
          <w:rFonts w:ascii="Times New Roman" w:hAnsi="Times New Roman"/>
          <w:sz w:val="22"/>
          <w:szCs w:val="22"/>
        </w:rPr>
        <w:t>currently</w:t>
      </w:r>
      <w:r w:rsidRPr="00B30AAF" w:rsidR="00AA27EF">
        <w:rPr>
          <w:rFonts w:ascii="Times New Roman" w:hAnsi="Times New Roman"/>
          <w:sz w:val="22"/>
          <w:szCs w:val="22"/>
        </w:rPr>
        <w:t xml:space="preserve"> avai</w:t>
      </w:r>
      <w:r w:rsidRPr="00B30AAF" w:rsidR="005F3437">
        <w:rPr>
          <w:rFonts w:ascii="Times New Roman" w:hAnsi="Times New Roman"/>
          <w:sz w:val="22"/>
          <w:szCs w:val="22"/>
        </w:rPr>
        <w:t>lable cannot be used as a sole resource</w:t>
      </w:r>
      <w:r w:rsidR="00880AD0">
        <w:rPr>
          <w:rFonts w:ascii="Times New Roman" w:hAnsi="Times New Roman"/>
          <w:sz w:val="22"/>
          <w:szCs w:val="22"/>
        </w:rPr>
        <w:t>,</w:t>
      </w:r>
      <w:r w:rsidRPr="00B30AAF" w:rsidR="005F3437">
        <w:rPr>
          <w:rFonts w:ascii="Times New Roman" w:hAnsi="Times New Roman"/>
          <w:sz w:val="22"/>
          <w:szCs w:val="22"/>
        </w:rPr>
        <w:t xml:space="preserve"> </w:t>
      </w:r>
      <w:r w:rsidR="00880AD0">
        <w:rPr>
          <w:rFonts w:ascii="Times New Roman" w:hAnsi="Times New Roman"/>
          <w:sz w:val="22"/>
          <w:szCs w:val="22"/>
        </w:rPr>
        <w:t>n</w:t>
      </w:r>
      <w:r w:rsidRPr="00B30AAF" w:rsidR="008A5644">
        <w:rPr>
          <w:rFonts w:ascii="Times New Roman" w:hAnsi="Times New Roman"/>
          <w:sz w:val="22"/>
          <w:szCs w:val="22"/>
        </w:rPr>
        <w:t xml:space="preserve">or </w:t>
      </w:r>
      <w:r w:rsidRPr="00B30AAF" w:rsidR="00856F0C">
        <w:rPr>
          <w:rFonts w:ascii="Times New Roman" w:hAnsi="Times New Roman"/>
          <w:sz w:val="22"/>
          <w:szCs w:val="22"/>
        </w:rPr>
        <w:t xml:space="preserve">is </w:t>
      </w:r>
      <w:r w:rsidR="00880AD0">
        <w:rPr>
          <w:rFonts w:ascii="Times New Roman" w:hAnsi="Times New Roman"/>
          <w:sz w:val="22"/>
          <w:szCs w:val="22"/>
        </w:rPr>
        <w:t xml:space="preserve">it </w:t>
      </w:r>
      <w:r w:rsidRPr="00B30AAF" w:rsidR="008A5644">
        <w:rPr>
          <w:rFonts w:ascii="Times New Roman" w:hAnsi="Times New Roman"/>
          <w:sz w:val="22"/>
          <w:szCs w:val="22"/>
        </w:rPr>
        <w:t xml:space="preserve">sufficient </w:t>
      </w:r>
      <w:r w:rsidR="00943AC2">
        <w:rPr>
          <w:rFonts w:ascii="Times New Roman" w:hAnsi="Times New Roman"/>
          <w:sz w:val="22"/>
          <w:szCs w:val="22"/>
        </w:rPr>
        <w:t xml:space="preserve">to meet the </w:t>
      </w:r>
      <w:r w:rsidR="00FB2414">
        <w:rPr>
          <w:rFonts w:ascii="Times New Roman" w:hAnsi="Times New Roman"/>
          <w:sz w:val="22"/>
          <w:szCs w:val="22"/>
        </w:rPr>
        <w:t xml:space="preserve">statutory </w:t>
      </w:r>
      <w:r w:rsidR="00943AC2">
        <w:rPr>
          <w:rFonts w:ascii="Times New Roman" w:hAnsi="Times New Roman"/>
          <w:sz w:val="22"/>
          <w:szCs w:val="22"/>
        </w:rPr>
        <w:t xml:space="preserve">requirements </w:t>
      </w:r>
      <w:r w:rsidR="00A21F36">
        <w:rPr>
          <w:rFonts w:ascii="Times New Roman" w:hAnsi="Times New Roman"/>
          <w:sz w:val="22"/>
          <w:szCs w:val="22"/>
        </w:rPr>
        <w:t xml:space="preserve">described in </w:t>
      </w:r>
      <w:r w:rsidR="00FB2414">
        <w:rPr>
          <w:rFonts w:ascii="Times New Roman" w:hAnsi="Times New Roman"/>
          <w:sz w:val="22"/>
          <w:szCs w:val="22"/>
        </w:rPr>
        <w:t>s</w:t>
      </w:r>
      <w:r w:rsidR="00A21F36">
        <w:rPr>
          <w:rFonts w:ascii="Times New Roman" w:hAnsi="Times New Roman"/>
          <w:sz w:val="22"/>
          <w:szCs w:val="22"/>
        </w:rPr>
        <w:t xml:space="preserve">ection </w:t>
      </w:r>
      <w:r w:rsidR="003C692C">
        <w:rPr>
          <w:rFonts w:ascii="Times New Roman" w:hAnsi="Times New Roman"/>
          <w:sz w:val="22"/>
          <w:szCs w:val="22"/>
        </w:rPr>
        <w:t>1</w:t>
      </w:r>
      <w:r w:rsidRPr="00B30AAF" w:rsidR="00AA27EF">
        <w:rPr>
          <w:rFonts w:ascii="Times New Roman" w:hAnsi="Times New Roman"/>
          <w:sz w:val="22"/>
          <w:szCs w:val="22"/>
        </w:rPr>
        <w:t xml:space="preserve"> above.</w:t>
      </w:r>
      <w:r w:rsidRPr="00B30AAF" w:rsidR="000B1107">
        <w:rPr>
          <w:rFonts w:ascii="Times New Roman" w:hAnsi="Times New Roman"/>
          <w:sz w:val="22"/>
          <w:szCs w:val="22"/>
        </w:rPr>
        <w:t xml:space="preserve"> </w:t>
      </w:r>
      <w:r w:rsidR="00B52F4F">
        <w:rPr>
          <w:rFonts w:ascii="Times New Roman" w:hAnsi="Times New Roman"/>
          <w:sz w:val="22"/>
          <w:szCs w:val="22"/>
        </w:rPr>
        <w:t xml:space="preserve"> </w:t>
      </w:r>
      <w:r w:rsidR="00FB2414">
        <w:rPr>
          <w:rFonts w:ascii="Times New Roman" w:hAnsi="Times New Roman"/>
          <w:sz w:val="22"/>
          <w:szCs w:val="22"/>
        </w:rPr>
        <w:t>D</w:t>
      </w:r>
      <w:r w:rsidRPr="00A21F36" w:rsidR="00A21F36">
        <w:rPr>
          <w:rFonts w:ascii="Times New Roman" w:hAnsi="Times New Roman"/>
          <w:sz w:val="22"/>
          <w:szCs w:val="22"/>
        </w:rPr>
        <w:t xml:space="preserve">ata </w:t>
      </w:r>
      <w:r w:rsidR="00FB2414">
        <w:rPr>
          <w:rFonts w:ascii="Times New Roman" w:hAnsi="Times New Roman"/>
          <w:sz w:val="22"/>
          <w:szCs w:val="22"/>
        </w:rPr>
        <w:t xml:space="preserve">that is currently available </w:t>
      </w:r>
      <w:r w:rsidRPr="00A21F36" w:rsidR="00A21F36">
        <w:rPr>
          <w:rFonts w:ascii="Times New Roman" w:hAnsi="Times New Roman"/>
          <w:sz w:val="22"/>
          <w:szCs w:val="22"/>
        </w:rPr>
        <w:t>can complement, but not replace the full-caseload, cross-program</w:t>
      </w:r>
      <w:r w:rsidR="00FB2414">
        <w:rPr>
          <w:rFonts w:ascii="Times New Roman" w:hAnsi="Times New Roman"/>
          <w:sz w:val="22"/>
          <w:szCs w:val="22"/>
        </w:rPr>
        <w:t>matic</w:t>
      </w:r>
      <w:r w:rsidRPr="00A21F36" w:rsidR="00A21F36">
        <w:rPr>
          <w:rFonts w:ascii="Times New Roman" w:hAnsi="Times New Roman"/>
          <w:sz w:val="22"/>
          <w:szCs w:val="22"/>
        </w:rPr>
        <w:t xml:space="preserve"> quantitative data received via the ORR-5</w:t>
      </w:r>
      <w:r w:rsidR="00A21F36">
        <w:rPr>
          <w:rFonts w:ascii="Times New Roman" w:hAnsi="Times New Roman"/>
          <w:sz w:val="22"/>
          <w:szCs w:val="22"/>
        </w:rPr>
        <w:t xml:space="preserve">. </w:t>
      </w:r>
      <w:r w:rsidR="00FB241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d</w:t>
      </w:r>
      <w:r w:rsidRPr="00B30AAF" w:rsidR="000B1107">
        <w:rPr>
          <w:rFonts w:ascii="Times New Roman" w:hAnsi="Times New Roman"/>
          <w:sz w:val="22"/>
          <w:szCs w:val="22"/>
        </w:rPr>
        <w:t>e</w:t>
      </w:r>
      <w:r w:rsidRPr="00B30AAF" w:rsidR="005F3437">
        <w:rPr>
          <w:rFonts w:ascii="Times New Roman" w:hAnsi="Times New Roman"/>
          <w:sz w:val="22"/>
          <w:szCs w:val="22"/>
        </w:rPr>
        <w:t>tailed comparison of</w:t>
      </w:r>
      <w:r>
        <w:rPr>
          <w:rFonts w:ascii="Times New Roman" w:hAnsi="Times New Roman"/>
          <w:sz w:val="22"/>
          <w:szCs w:val="22"/>
        </w:rPr>
        <w:t xml:space="preserve"> the</w:t>
      </w:r>
      <w:r w:rsidRPr="00B30AAF" w:rsidR="005F3437">
        <w:rPr>
          <w:rFonts w:ascii="Times New Roman" w:hAnsi="Times New Roman"/>
          <w:sz w:val="22"/>
          <w:szCs w:val="22"/>
        </w:rPr>
        <w:t xml:space="preserve"> proposed ORR-5 </w:t>
      </w:r>
      <w:r w:rsidR="00E95A5E">
        <w:rPr>
          <w:rFonts w:ascii="Times New Roman" w:hAnsi="Times New Roman"/>
          <w:sz w:val="22"/>
          <w:szCs w:val="22"/>
        </w:rPr>
        <w:t>with</w:t>
      </w:r>
      <w:r w:rsidRPr="00B30AAF" w:rsidR="005F3437">
        <w:rPr>
          <w:rFonts w:ascii="Times New Roman" w:hAnsi="Times New Roman"/>
          <w:sz w:val="22"/>
          <w:szCs w:val="22"/>
        </w:rPr>
        <w:t xml:space="preserve"> </w:t>
      </w:r>
      <w:r w:rsidRPr="00B30AAF" w:rsidR="000B1107">
        <w:rPr>
          <w:rFonts w:ascii="Times New Roman" w:hAnsi="Times New Roman"/>
          <w:sz w:val="22"/>
          <w:szCs w:val="22"/>
        </w:rPr>
        <w:t>similar</w:t>
      </w:r>
      <w:r w:rsidR="00FB2414">
        <w:rPr>
          <w:rFonts w:ascii="Times New Roman" w:hAnsi="Times New Roman"/>
          <w:sz w:val="22"/>
          <w:szCs w:val="22"/>
        </w:rPr>
        <w:t>ly reported</w:t>
      </w:r>
      <w:r w:rsidRPr="00B30AAF" w:rsidR="000B1107">
        <w:rPr>
          <w:rFonts w:ascii="Times New Roman" w:hAnsi="Times New Roman"/>
          <w:sz w:val="22"/>
          <w:szCs w:val="22"/>
        </w:rPr>
        <w:t xml:space="preserve"> information</w:t>
      </w:r>
      <w:r w:rsidR="00A619DF">
        <w:rPr>
          <w:rFonts w:ascii="Times New Roman" w:hAnsi="Times New Roman"/>
          <w:sz w:val="22"/>
          <w:szCs w:val="22"/>
        </w:rPr>
        <w:t xml:space="preserve"> </w:t>
      </w:r>
      <w:r w:rsidRPr="00B30AAF" w:rsidR="000B1107">
        <w:rPr>
          <w:rFonts w:ascii="Times New Roman" w:hAnsi="Times New Roman"/>
          <w:sz w:val="22"/>
          <w:szCs w:val="22"/>
        </w:rPr>
        <w:t xml:space="preserve">is included </w:t>
      </w:r>
      <w:r w:rsidRPr="004E26EB" w:rsidR="000B1107">
        <w:rPr>
          <w:rFonts w:ascii="Times New Roman" w:hAnsi="Times New Roman"/>
          <w:sz w:val="22"/>
          <w:szCs w:val="22"/>
        </w:rPr>
        <w:t xml:space="preserve">in Appendix </w:t>
      </w:r>
      <w:r w:rsidRPr="004E26EB" w:rsidR="00C130FD">
        <w:rPr>
          <w:rFonts w:ascii="Times New Roman" w:hAnsi="Times New Roman"/>
          <w:sz w:val="22"/>
          <w:szCs w:val="22"/>
        </w:rPr>
        <w:t>A</w:t>
      </w:r>
      <w:r w:rsidRPr="004E26EB" w:rsidR="00A21F36">
        <w:rPr>
          <w:rFonts w:ascii="Times New Roman" w:hAnsi="Times New Roman"/>
          <w:sz w:val="22"/>
          <w:szCs w:val="22"/>
        </w:rPr>
        <w:t xml:space="preserve"> (Section I</w:t>
      </w:r>
      <w:r w:rsidR="00FB2414">
        <w:rPr>
          <w:rFonts w:ascii="Times New Roman" w:hAnsi="Times New Roman"/>
          <w:sz w:val="22"/>
          <w:szCs w:val="22"/>
        </w:rPr>
        <w:t>.</w:t>
      </w:r>
      <w:r w:rsidRPr="004E26EB" w:rsidR="00A21F36">
        <w:rPr>
          <w:rFonts w:ascii="Times New Roman" w:hAnsi="Times New Roman"/>
          <w:sz w:val="22"/>
          <w:szCs w:val="22"/>
        </w:rPr>
        <w:t>D</w:t>
      </w:r>
      <w:r w:rsidR="00FB2414">
        <w:rPr>
          <w:rFonts w:ascii="Times New Roman" w:hAnsi="Times New Roman"/>
          <w:sz w:val="22"/>
          <w:szCs w:val="22"/>
        </w:rPr>
        <w:t>.</w:t>
      </w:r>
      <w:r w:rsidRPr="004E26EB" w:rsidR="00A21F36">
        <w:rPr>
          <w:rFonts w:ascii="Times New Roman" w:hAnsi="Times New Roman"/>
          <w:sz w:val="22"/>
          <w:szCs w:val="22"/>
        </w:rPr>
        <w:t>)</w:t>
      </w:r>
      <w:r w:rsidRPr="004E26EB" w:rsidR="000B1107">
        <w:rPr>
          <w:rFonts w:ascii="Times New Roman" w:hAnsi="Times New Roman"/>
          <w:sz w:val="22"/>
          <w:szCs w:val="22"/>
        </w:rPr>
        <w:t>.</w:t>
      </w:r>
    </w:p>
    <w:p w:rsidRPr="003C692C" w:rsidR="003B1660" w:rsidP="00732AD8" w:rsidRDefault="003B1660" w14:paraId="10A77F7D" w14:textId="7777777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Pr="00B30AAF" w:rsidR="00C111D5" w:rsidP="00732AD8" w:rsidRDefault="000B1107" w14:paraId="54DCD2AD" w14:textId="14D37E78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B30AAF">
        <w:rPr>
          <w:rFonts w:ascii="Times New Roman" w:hAnsi="Times New Roman"/>
          <w:sz w:val="22"/>
          <w:szCs w:val="22"/>
        </w:rPr>
        <w:t xml:space="preserve"> </w:t>
      </w:r>
      <w:r w:rsidRPr="00B30AAF" w:rsidR="00AA27EF">
        <w:rPr>
          <w:rFonts w:ascii="Times New Roman" w:hAnsi="Times New Roman"/>
          <w:sz w:val="22"/>
          <w:szCs w:val="22"/>
        </w:rPr>
        <w:t xml:space="preserve">  </w:t>
      </w:r>
      <w:r w:rsidRPr="00B30AAF" w:rsidR="00C111D5">
        <w:rPr>
          <w:rFonts w:ascii="Times New Roman" w:hAnsi="Times New Roman"/>
          <w:sz w:val="22"/>
          <w:szCs w:val="22"/>
        </w:rPr>
        <w:t xml:space="preserve"> </w:t>
      </w:r>
    </w:p>
    <w:p w:rsidRPr="002C7B80" w:rsidR="002C3C4F" w:rsidP="00075889" w:rsidRDefault="002C3C4F" w14:paraId="5A812530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2C7B80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Pr="00B30AAF" w:rsidR="00D60543" w:rsidP="00732AD8" w:rsidRDefault="002C7B80" w14:paraId="70D79D82" w14:textId="6620D94A">
      <w:pPr>
        <w:widowControl/>
        <w:tabs>
          <w:tab w:val="left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2C7B80">
        <w:rPr>
          <w:rFonts w:ascii="Times New Roman" w:hAnsi="Times New Roman"/>
          <w:snapToGrid/>
          <w:sz w:val="22"/>
          <w:szCs w:val="22"/>
        </w:rPr>
        <w:t>ORR</w:t>
      </w:r>
      <w:r w:rsidRPr="002C7B80" w:rsidR="00F7759E">
        <w:rPr>
          <w:rFonts w:ascii="Times New Roman" w:hAnsi="Times New Roman"/>
          <w:snapToGrid/>
          <w:sz w:val="22"/>
          <w:szCs w:val="22"/>
        </w:rPr>
        <w:t xml:space="preserve"> do</w:t>
      </w:r>
      <w:r w:rsidRPr="002C7B80">
        <w:rPr>
          <w:rFonts w:ascii="Times New Roman" w:hAnsi="Times New Roman"/>
          <w:snapToGrid/>
          <w:sz w:val="22"/>
          <w:szCs w:val="22"/>
        </w:rPr>
        <w:t>es</w:t>
      </w:r>
      <w:r w:rsidRPr="002C7B80" w:rsidR="00F7759E">
        <w:rPr>
          <w:rFonts w:ascii="Times New Roman" w:hAnsi="Times New Roman"/>
          <w:snapToGrid/>
          <w:sz w:val="22"/>
          <w:szCs w:val="22"/>
        </w:rPr>
        <w:t xml:space="preserve"> </w:t>
      </w:r>
      <w:r w:rsidRPr="002C7B80" w:rsidR="00957261">
        <w:rPr>
          <w:rFonts w:ascii="Times New Roman" w:hAnsi="Times New Roman"/>
          <w:snapToGrid/>
          <w:sz w:val="22"/>
          <w:szCs w:val="22"/>
        </w:rPr>
        <w:t xml:space="preserve">not </w:t>
      </w:r>
      <w:r w:rsidRPr="002C7B80" w:rsidR="00F7759E">
        <w:rPr>
          <w:rFonts w:ascii="Times New Roman" w:hAnsi="Times New Roman"/>
          <w:snapToGrid/>
          <w:sz w:val="22"/>
          <w:szCs w:val="22"/>
        </w:rPr>
        <w:t xml:space="preserve">anticipate </w:t>
      </w:r>
      <w:r w:rsidRPr="002C7B80" w:rsidR="003C377C">
        <w:rPr>
          <w:rFonts w:ascii="Times New Roman" w:hAnsi="Times New Roman"/>
          <w:snapToGrid/>
          <w:sz w:val="22"/>
          <w:szCs w:val="22"/>
        </w:rPr>
        <w:t xml:space="preserve">any </w:t>
      </w:r>
      <w:r w:rsidRPr="002C7B80" w:rsidR="00957261">
        <w:rPr>
          <w:rFonts w:ascii="Times New Roman" w:hAnsi="Times New Roman"/>
          <w:snapToGrid/>
          <w:sz w:val="22"/>
          <w:szCs w:val="22"/>
        </w:rPr>
        <w:t>impact on small businesses or other small entities.</w:t>
      </w:r>
    </w:p>
    <w:p w:rsidRPr="00B30AAF" w:rsidR="00D60543" w:rsidP="00F501AA" w:rsidRDefault="00D60543" w14:paraId="7A03161C" w14:textId="189ACB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B30AAF" w:rsidR="00BD1813" w:rsidP="00F501AA" w:rsidRDefault="00BD1813" w14:paraId="057C5C51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B30AAF" w:rsidR="002C3C4F" w:rsidP="00075889" w:rsidRDefault="002C3C4F" w14:paraId="6374389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Pr="00B30AAF" w:rsidR="00F21565" w:rsidP="00732AD8" w:rsidRDefault="00F21565" w14:paraId="2EAEB3A0" w14:textId="450B6F62">
      <w:pPr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>The information collection is conducted annually to meet ORR’s statutory requirements, as</w:t>
      </w:r>
      <w:r w:rsidR="00056066">
        <w:rPr>
          <w:rFonts w:ascii="Times New Roman" w:hAnsi="Times New Roman"/>
          <w:snapToGrid/>
          <w:sz w:val="22"/>
          <w:szCs w:val="22"/>
        </w:rPr>
        <w:t xml:space="preserve"> described</w:t>
      </w:r>
      <w:r w:rsidR="00EF5436">
        <w:rPr>
          <w:rFonts w:ascii="Times New Roman" w:hAnsi="Times New Roman"/>
          <w:snapToGrid/>
          <w:sz w:val="22"/>
          <w:szCs w:val="22"/>
        </w:rPr>
        <w:t xml:space="preserve"> in the </w:t>
      </w:r>
      <w:r w:rsidRPr="00B30AAF">
        <w:rPr>
          <w:rFonts w:ascii="Times New Roman" w:hAnsi="Times New Roman"/>
          <w:snapToGrid/>
          <w:sz w:val="22"/>
          <w:szCs w:val="22"/>
        </w:rPr>
        <w:t>Section 412(a)(3)</w:t>
      </w:r>
      <w:r w:rsidR="00EF5436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>of the INA (8 U.S.C. § 1522(a)(3))</w:t>
      </w:r>
      <w:r w:rsidRPr="00B30AAF" w:rsidR="000B4B4B">
        <w:rPr>
          <w:rFonts w:ascii="Times New Roman" w:hAnsi="Times New Roman"/>
          <w:snapToGrid/>
          <w:sz w:val="22"/>
          <w:szCs w:val="22"/>
        </w:rPr>
        <w:t xml:space="preserve">. </w:t>
      </w:r>
      <w:r w:rsidR="002C7B8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0B4B4B">
        <w:rPr>
          <w:rFonts w:ascii="Times New Roman" w:hAnsi="Times New Roman"/>
          <w:snapToGrid/>
          <w:sz w:val="22"/>
          <w:szCs w:val="22"/>
        </w:rPr>
        <w:t>In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formation collected in </w:t>
      </w:r>
      <w:r w:rsidR="002C7B80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ection I of the </w:t>
      </w:r>
      <w:r w:rsidRPr="00B30AAF" w:rsidR="000B4B4B">
        <w:rPr>
          <w:rFonts w:ascii="Times New Roman" w:hAnsi="Times New Roman"/>
          <w:snapToGrid/>
          <w:sz w:val="22"/>
          <w:szCs w:val="22"/>
        </w:rPr>
        <w:t xml:space="preserve">ORR-5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form </w:t>
      </w:r>
      <w:r w:rsidRPr="00B30AAF" w:rsidR="000B4B4B">
        <w:rPr>
          <w:rFonts w:ascii="Times New Roman" w:hAnsi="Times New Roman"/>
          <w:snapToGrid/>
          <w:sz w:val="22"/>
          <w:szCs w:val="22"/>
        </w:rPr>
        <w:t xml:space="preserve">will guide resource allocation. </w:t>
      </w:r>
      <w:r w:rsidR="002C7B8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0B4B4B">
        <w:rPr>
          <w:rFonts w:ascii="Times New Roman" w:hAnsi="Times New Roman"/>
          <w:snapToGrid/>
          <w:sz w:val="22"/>
          <w:szCs w:val="22"/>
        </w:rPr>
        <w:t>If the collection is not conducted or is conducted less frequently</w:t>
      </w:r>
      <w:r w:rsidRPr="00B30AAF" w:rsidR="00AE1526">
        <w:rPr>
          <w:rFonts w:ascii="Times New Roman" w:hAnsi="Times New Roman"/>
          <w:snapToGrid/>
          <w:sz w:val="22"/>
          <w:szCs w:val="22"/>
        </w:rPr>
        <w:t xml:space="preserve">, </w:t>
      </w:r>
      <w:r w:rsidRPr="00B30AAF" w:rsidR="00AE1526">
        <w:rPr>
          <w:rFonts w:ascii="Times New Roman" w:hAnsi="Times New Roman"/>
          <w:sz w:val="22"/>
          <w:szCs w:val="22"/>
        </w:rPr>
        <w:t xml:space="preserve">ORR will </w:t>
      </w:r>
      <w:r w:rsidR="008D3CDE">
        <w:rPr>
          <w:rFonts w:ascii="Times New Roman" w:hAnsi="Times New Roman"/>
          <w:sz w:val="22"/>
          <w:szCs w:val="22"/>
        </w:rPr>
        <w:t xml:space="preserve">be unable to accurately assess </w:t>
      </w:r>
      <w:r w:rsidRPr="00B30AAF" w:rsidR="00AE1526">
        <w:rPr>
          <w:rFonts w:ascii="Times New Roman" w:hAnsi="Times New Roman"/>
          <w:snapToGrid/>
          <w:sz w:val="22"/>
          <w:szCs w:val="22"/>
        </w:rPr>
        <w:t>the needs of refugees for assistance and service</w:t>
      </w:r>
      <w:r w:rsidR="002C7B80">
        <w:rPr>
          <w:rFonts w:ascii="Times New Roman" w:hAnsi="Times New Roman"/>
          <w:snapToGrid/>
          <w:sz w:val="22"/>
          <w:szCs w:val="22"/>
        </w:rPr>
        <w:t>s</w:t>
      </w:r>
      <w:r w:rsidR="00311D58">
        <w:rPr>
          <w:rFonts w:ascii="Times New Roman" w:hAnsi="Times New Roman"/>
          <w:snapToGrid/>
          <w:sz w:val="22"/>
          <w:szCs w:val="22"/>
        </w:rPr>
        <w:t xml:space="preserve"> and the utilization and impact of those services</w:t>
      </w:r>
      <w:r w:rsidRPr="00B30AAF" w:rsidR="00AE1526">
        <w:rPr>
          <w:rFonts w:ascii="Times New Roman" w:hAnsi="Times New Roman"/>
          <w:snapToGrid/>
          <w:sz w:val="22"/>
          <w:szCs w:val="22"/>
        </w:rPr>
        <w:t xml:space="preserve">. </w:t>
      </w:r>
      <w:r w:rsidR="002C7B80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AE1526">
        <w:rPr>
          <w:rFonts w:ascii="Times New Roman" w:hAnsi="Times New Roman"/>
          <w:snapToGrid/>
          <w:sz w:val="22"/>
          <w:szCs w:val="22"/>
        </w:rPr>
        <w:t xml:space="preserve">It will also jeopardize </w:t>
      </w:r>
      <w:r w:rsidR="002C7B80">
        <w:rPr>
          <w:rFonts w:ascii="Times New Roman" w:hAnsi="Times New Roman"/>
          <w:snapToGrid/>
          <w:sz w:val="22"/>
          <w:szCs w:val="22"/>
        </w:rPr>
        <w:t xml:space="preserve">ORR’s ability to </w:t>
      </w:r>
      <w:r w:rsidR="00311D58">
        <w:rPr>
          <w:rFonts w:ascii="Times New Roman" w:hAnsi="Times New Roman"/>
          <w:snapToGrid/>
          <w:sz w:val="22"/>
          <w:szCs w:val="22"/>
        </w:rPr>
        <w:t xml:space="preserve">appropriately map and </w:t>
      </w:r>
      <w:r w:rsidR="002C7B80">
        <w:rPr>
          <w:rFonts w:ascii="Times New Roman" w:hAnsi="Times New Roman"/>
          <w:snapToGrid/>
          <w:sz w:val="22"/>
          <w:szCs w:val="22"/>
        </w:rPr>
        <w:t xml:space="preserve">allocate </w:t>
      </w:r>
      <w:r w:rsidRPr="00B30AAF" w:rsidR="00AE1526">
        <w:rPr>
          <w:rFonts w:ascii="Times New Roman" w:hAnsi="Times New Roman"/>
          <w:snapToGrid/>
          <w:sz w:val="22"/>
          <w:szCs w:val="22"/>
        </w:rPr>
        <w:t>resource</w:t>
      </w:r>
      <w:r w:rsidR="002C7B80">
        <w:rPr>
          <w:rFonts w:ascii="Times New Roman" w:hAnsi="Times New Roman"/>
          <w:snapToGrid/>
          <w:sz w:val="22"/>
          <w:szCs w:val="22"/>
        </w:rPr>
        <w:t>s</w:t>
      </w:r>
      <w:r w:rsidRPr="00B30AAF" w:rsidR="00AE1526">
        <w:rPr>
          <w:rFonts w:ascii="Times New Roman" w:hAnsi="Times New Roman"/>
          <w:snapToGrid/>
          <w:sz w:val="22"/>
          <w:szCs w:val="22"/>
        </w:rPr>
        <w:t xml:space="preserve"> to states.</w:t>
      </w:r>
    </w:p>
    <w:p w:rsidRPr="00B30AAF" w:rsidR="00D60543" w:rsidP="00732AD8" w:rsidRDefault="00D60543" w14:paraId="0DA9C819" w14:textId="77777777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4"/>
          <w:szCs w:val="24"/>
        </w:rPr>
      </w:pPr>
    </w:p>
    <w:p w:rsidRPr="00B30AAF" w:rsidR="005B1E19" w:rsidP="00486DAF" w:rsidRDefault="005B1E19" w14:paraId="0989FEBB" w14:textId="7777777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Pr="00B30AAF" w:rsidR="002C3C4F" w:rsidP="00075889" w:rsidRDefault="002C3C4F" w14:paraId="16AA9585" w14:textId="71A5E94E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>Special Circumstances Relating to the Guidelines of 5 C</w:t>
      </w:r>
      <w:r w:rsidR="009C16FF">
        <w:rPr>
          <w:rFonts w:ascii="Times New Roman" w:hAnsi="Times New Roman"/>
          <w:b/>
          <w:snapToGrid/>
          <w:sz w:val="24"/>
          <w:szCs w:val="24"/>
        </w:rPr>
        <w:t>.</w:t>
      </w:r>
      <w:r w:rsidRPr="00B30AAF">
        <w:rPr>
          <w:rFonts w:ascii="Times New Roman" w:hAnsi="Times New Roman"/>
          <w:b/>
          <w:snapToGrid/>
          <w:sz w:val="24"/>
          <w:szCs w:val="24"/>
        </w:rPr>
        <w:t>F</w:t>
      </w:r>
      <w:r w:rsidR="009C16FF">
        <w:rPr>
          <w:rFonts w:ascii="Times New Roman" w:hAnsi="Times New Roman"/>
          <w:b/>
          <w:snapToGrid/>
          <w:sz w:val="24"/>
          <w:szCs w:val="24"/>
        </w:rPr>
        <w:t>.</w:t>
      </w:r>
      <w:r w:rsidRPr="00B30AAF">
        <w:rPr>
          <w:rFonts w:ascii="Times New Roman" w:hAnsi="Times New Roman"/>
          <w:b/>
          <w:snapToGrid/>
          <w:sz w:val="24"/>
          <w:szCs w:val="24"/>
        </w:rPr>
        <w:t>R</w:t>
      </w:r>
      <w:r w:rsidR="009C16FF">
        <w:rPr>
          <w:rFonts w:ascii="Times New Roman" w:hAnsi="Times New Roman"/>
          <w:b/>
          <w:snapToGrid/>
          <w:sz w:val="24"/>
          <w:szCs w:val="24"/>
        </w:rPr>
        <w:t>.</w:t>
      </w: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="009C16FF">
        <w:rPr>
          <w:rFonts w:ascii="Times New Roman" w:hAnsi="Times New Roman"/>
          <w:b/>
          <w:snapToGrid/>
          <w:sz w:val="24"/>
          <w:szCs w:val="24"/>
        </w:rPr>
        <w:t xml:space="preserve">§ </w:t>
      </w: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1320.5 </w:t>
      </w:r>
    </w:p>
    <w:p w:rsidRPr="00B30AAF" w:rsidR="00DE529D" w:rsidP="00DA7001" w:rsidRDefault="00EA155C" w14:paraId="7781B5A4" w14:textId="2A98896F">
      <w:pPr>
        <w:ind w:left="270" w:firstLine="90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z w:val="22"/>
          <w:szCs w:val="22"/>
        </w:rPr>
        <w:t>There are n</w:t>
      </w:r>
      <w:r w:rsidRPr="00B30AAF" w:rsidR="00DA7001">
        <w:rPr>
          <w:rFonts w:ascii="Times New Roman" w:hAnsi="Times New Roman"/>
          <w:sz w:val="22"/>
          <w:szCs w:val="22"/>
        </w:rPr>
        <w:t xml:space="preserve">o special circumstances relating to the </w:t>
      </w:r>
      <w:r w:rsidR="009C16FF">
        <w:rPr>
          <w:rFonts w:ascii="Times New Roman" w:hAnsi="Times New Roman"/>
          <w:sz w:val="22"/>
          <w:szCs w:val="22"/>
        </w:rPr>
        <w:t>g</w:t>
      </w:r>
      <w:r w:rsidRPr="00B30AAF" w:rsidR="00DA7001">
        <w:rPr>
          <w:rFonts w:ascii="Times New Roman" w:hAnsi="Times New Roman"/>
          <w:sz w:val="22"/>
          <w:szCs w:val="22"/>
        </w:rPr>
        <w:t>uidelines of 5 C</w:t>
      </w:r>
      <w:r w:rsidR="009C16FF">
        <w:rPr>
          <w:rFonts w:ascii="Times New Roman" w:hAnsi="Times New Roman"/>
          <w:sz w:val="22"/>
          <w:szCs w:val="22"/>
        </w:rPr>
        <w:t>.</w:t>
      </w:r>
      <w:r w:rsidRPr="00B30AAF" w:rsidR="00DA7001">
        <w:rPr>
          <w:rFonts w:ascii="Times New Roman" w:hAnsi="Times New Roman"/>
          <w:sz w:val="22"/>
          <w:szCs w:val="22"/>
        </w:rPr>
        <w:t>F</w:t>
      </w:r>
      <w:r w:rsidR="009C16FF">
        <w:rPr>
          <w:rFonts w:ascii="Times New Roman" w:hAnsi="Times New Roman"/>
          <w:sz w:val="22"/>
          <w:szCs w:val="22"/>
        </w:rPr>
        <w:t>.</w:t>
      </w:r>
      <w:r w:rsidRPr="00B30AAF" w:rsidR="00DA7001">
        <w:rPr>
          <w:rFonts w:ascii="Times New Roman" w:hAnsi="Times New Roman"/>
          <w:sz w:val="22"/>
          <w:szCs w:val="22"/>
        </w:rPr>
        <w:t>R</w:t>
      </w:r>
      <w:r w:rsidR="009C16FF">
        <w:rPr>
          <w:rFonts w:ascii="Times New Roman" w:hAnsi="Times New Roman"/>
          <w:sz w:val="22"/>
          <w:szCs w:val="22"/>
        </w:rPr>
        <w:t>.</w:t>
      </w:r>
      <w:r w:rsidRPr="00B30AAF" w:rsidR="00DA7001">
        <w:rPr>
          <w:rFonts w:ascii="Times New Roman" w:hAnsi="Times New Roman"/>
          <w:sz w:val="22"/>
          <w:szCs w:val="22"/>
        </w:rPr>
        <w:t xml:space="preserve"> </w:t>
      </w:r>
      <w:r w:rsidR="009C16FF">
        <w:rPr>
          <w:rFonts w:ascii="Times New Roman" w:hAnsi="Times New Roman"/>
          <w:sz w:val="22"/>
          <w:szCs w:val="22"/>
        </w:rPr>
        <w:t xml:space="preserve">§ </w:t>
      </w:r>
      <w:r w:rsidRPr="00B30AAF" w:rsidR="00DA7001">
        <w:rPr>
          <w:rFonts w:ascii="Times New Roman" w:hAnsi="Times New Roman"/>
          <w:sz w:val="22"/>
          <w:szCs w:val="22"/>
        </w:rPr>
        <w:t xml:space="preserve">1320.5. </w:t>
      </w:r>
    </w:p>
    <w:p w:rsidRPr="00B30AAF" w:rsidR="00DE529D" w:rsidP="00022586" w:rsidRDefault="00DE529D" w14:paraId="46224D5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B30AAF" w:rsidR="00DE529D" w:rsidP="00022586" w:rsidRDefault="00DE529D" w14:paraId="2CFEBB2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B30AAF" w:rsidR="0051278C" w:rsidP="00075889" w:rsidRDefault="002C3C4F" w14:paraId="435DD2B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Pr="00B30AAF" w:rsidR="001839E0" w:rsidP="00732AD8" w:rsidRDefault="009E37BB" w14:paraId="18BA56CF" w14:textId="66F2963D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>In accordance with the Paperwork Reduction Act of 1995 (Pub. L. 104-13) and the Office of Management and Budget (OMB) regulations at 5 C</w:t>
      </w:r>
      <w:r w:rsidR="009C16FF">
        <w:rPr>
          <w:rFonts w:ascii="Times New Roman" w:hAnsi="Times New Roman"/>
          <w:snapToGrid/>
          <w:sz w:val="22"/>
          <w:szCs w:val="22"/>
        </w:rPr>
        <w:t>.</w:t>
      </w:r>
      <w:r w:rsidRPr="00B30AAF">
        <w:rPr>
          <w:rFonts w:ascii="Times New Roman" w:hAnsi="Times New Roman"/>
          <w:snapToGrid/>
          <w:sz w:val="22"/>
          <w:szCs w:val="22"/>
        </w:rPr>
        <w:t>F</w:t>
      </w:r>
      <w:r w:rsidR="009C16FF">
        <w:rPr>
          <w:rFonts w:ascii="Times New Roman" w:hAnsi="Times New Roman"/>
          <w:snapToGrid/>
          <w:sz w:val="22"/>
          <w:szCs w:val="22"/>
        </w:rPr>
        <w:t>.</w:t>
      </w:r>
      <w:r w:rsidRPr="00B30AAF">
        <w:rPr>
          <w:rFonts w:ascii="Times New Roman" w:hAnsi="Times New Roman"/>
          <w:snapToGrid/>
          <w:sz w:val="22"/>
          <w:szCs w:val="22"/>
        </w:rPr>
        <w:t>R</w:t>
      </w:r>
      <w:r w:rsidR="009C16FF">
        <w:rPr>
          <w:rFonts w:ascii="Times New Roman" w:hAnsi="Times New Roman"/>
          <w:snapToGrid/>
          <w:sz w:val="22"/>
          <w:szCs w:val="22"/>
        </w:rPr>
        <w:t>.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Part 1320 (60 FR 44978, August 29, 1995), </w:t>
      </w:r>
      <w:r w:rsidR="009C16FF">
        <w:rPr>
          <w:rFonts w:ascii="Times New Roman" w:hAnsi="Times New Roman"/>
          <w:snapToGrid/>
          <w:sz w:val="22"/>
          <w:szCs w:val="22"/>
        </w:rPr>
        <w:t xml:space="preserve">the </w:t>
      </w:r>
      <w:r w:rsidRPr="00B30AAF">
        <w:rPr>
          <w:rFonts w:ascii="Times New Roman" w:hAnsi="Times New Roman"/>
          <w:snapToGrid/>
          <w:sz w:val="22"/>
          <w:szCs w:val="22"/>
        </w:rPr>
        <w:t>A</w:t>
      </w:r>
      <w:r w:rsidR="009C16FF">
        <w:rPr>
          <w:rFonts w:ascii="Times New Roman" w:hAnsi="Times New Roman"/>
          <w:snapToGrid/>
          <w:sz w:val="22"/>
          <w:szCs w:val="22"/>
        </w:rPr>
        <w:t xml:space="preserve">dministration for </w:t>
      </w:r>
      <w:r w:rsidRPr="00B30AAF">
        <w:rPr>
          <w:rFonts w:ascii="Times New Roman" w:hAnsi="Times New Roman"/>
          <w:snapToGrid/>
          <w:sz w:val="22"/>
          <w:szCs w:val="22"/>
        </w:rPr>
        <w:t>C</w:t>
      </w:r>
      <w:r w:rsidR="009C16FF">
        <w:rPr>
          <w:rFonts w:ascii="Times New Roman" w:hAnsi="Times New Roman"/>
          <w:snapToGrid/>
          <w:sz w:val="22"/>
          <w:szCs w:val="22"/>
        </w:rPr>
        <w:t xml:space="preserve">hildren and </w:t>
      </w:r>
      <w:r w:rsidRPr="00B30AAF">
        <w:rPr>
          <w:rFonts w:ascii="Times New Roman" w:hAnsi="Times New Roman"/>
          <w:snapToGrid/>
          <w:sz w:val="22"/>
          <w:szCs w:val="22"/>
        </w:rPr>
        <w:t>F</w:t>
      </w:r>
      <w:r w:rsidR="009C16FF">
        <w:rPr>
          <w:rFonts w:ascii="Times New Roman" w:hAnsi="Times New Roman"/>
          <w:snapToGrid/>
          <w:sz w:val="22"/>
          <w:szCs w:val="22"/>
        </w:rPr>
        <w:t>amilies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published a notice in the Federal Register announcing the agency’s intention to request an OM</w:t>
      </w:r>
      <w:bookmarkStart w:name="_GoBack" w:id="0"/>
      <w:bookmarkEnd w:id="0"/>
      <w:r w:rsidRPr="00B30AAF">
        <w:rPr>
          <w:rFonts w:ascii="Times New Roman" w:hAnsi="Times New Roman"/>
          <w:snapToGrid/>
          <w:sz w:val="22"/>
          <w:szCs w:val="22"/>
        </w:rPr>
        <w:t>B review of this in</w:t>
      </w:r>
      <w:r w:rsidRPr="00B30AAF" w:rsidR="00D84D8E">
        <w:rPr>
          <w:rFonts w:ascii="Times New Roman" w:hAnsi="Times New Roman"/>
          <w:snapToGrid/>
          <w:sz w:val="22"/>
          <w:szCs w:val="22"/>
        </w:rPr>
        <w:t xml:space="preserve">formation collection activity.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This notice was </w:t>
      </w:r>
      <w:r w:rsidRPr="00B30AAF">
        <w:rPr>
          <w:rFonts w:ascii="Times New Roman" w:hAnsi="Times New Roman"/>
          <w:snapToGrid/>
          <w:sz w:val="22"/>
          <w:szCs w:val="22"/>
        </w:rPr>
        <w:lastRenderedPageBreak/>
        <w:t xml:space="preserve">published on </w:t>
      </w:r>
      <w:r w:rsidR="008E6FC8">
        <w:rPr>
          <w:rFonts w:ascii="Times New Roman" w:hAnsi="Times New Roman"/>
          <w:snapToGrid/>
          <w:sz w:val="22"/>
          <w:szCs w:val="22"/>
        </w:rPr>
        <w:t>July 8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, 2020 </w:t>
      </w:r>
      <w:r w:rsidR="009C16FF">
        <w:rPr>
          <w:rFonts w:ascii="Times New Roman" w:hAnsi="Times New Roman"/>
          <w:snapToGrid/>
          <w:sz w:val="22"/>
          <w:szCs w:val="22"/>
        </w:rPr>
        <w:t>(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85 FR </w:t>
      </w:r>
      <w:r w:rsidR="00DF4450">
        <w:rPr>
          <w:rFonts w:ascii="Times New Roman" w:hAnsi="Times New Roman"/>
          <w:snapToGrid/>
          <w:sz w:val="22"/>
          <w:szCs w:val="22"/>
        </w:rPr>
        <w:t>41049</w:t>
      </w:r>
      <w:r w:rsidR="009C16FF">
        <w:rPr>
          <w:rFonts w:ascii="Times New Roman" w:hAnsi="Times New Roman"/>
          <w:snapToGrid/>
          <w:sz w:val="22"/>
          <w:szCs w:val="22"/>
        </w:rPr>
        <w:t>)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, and provided a sixty-day period for public comment.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During the notice and comment period, </w:t>
      </w:r>
      <w:r w:rsidRPr="00B30AAF" w:rsidR="000A703B">
        <w:rPr>
          <w:rFonts w:ascii="Times New Roman" w:hAnsi="Times New Roman"/>
          <w:snapToGrid/>
          <w:sz w:val="22"/>
          <w:szCs w:val="22"/>
        </w:rPr>
        <w:t>13</w:t>
      </w:r>
      <w:r w:rsidRPr="00B30AAF" w:rsidR="00120A82">
        <w:rPr>
          <w:rFonts w:ascii="Times New Roman" w:hAnsi="Times New Roman"/>
          <w:snapToGrid/>
          <w:sz w:val="22"/>
          <w:szCs w:val="22"/>
        </w:rPr>
        <w:t xml:space="preserve"> sets of public comments </w:t>
      </w:r>
      <w:r w:rsidRPr="00B30AAF" w:rsidR="000A703B">
        <w:rPr>
          <w:rFonts w:ascii="Times New Roman" w:hAnsi="Times New Roman"/>
          <w:snapToGrid/>
          <w:sz w:val="22"/>
          <w:szCs w:val="22"/>
        </w:rPr>
        <w:t>were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received, </w:t>
      </w:r>
      <w:r w:rsidRPr="00B30AAF" w:rsidR="000A703B">
        <w:rPr>
          <w:rFonts w:ascii="Times New Roman" w:hAnsi="Times New Roman"/>
          <w:snapToGrid/>
          <w:sz w:val="22"/>
          <w:szCs w:val="22"/>
        </w:rPr>
        <w:t xml:space="preserve">two of which </w:t>
      </w:r>
      <w:r w:rsidRPr="00B30AAF" w:rsidR="00120A82">
        <w:rPr>
          <w:rFonts w:ascii="Times New Roman" w:hAnsi="Times New Roman"/>
          <w:snapToGrid/>
          <w:sz w:val="22"/>
          <w:szCs w:val="22"/>
        </w:rPr>
        <w:t>were unrelated to improving the administration of this information collection</w:t>
      </w:r>
      <w:r w:rsidRPr="00B30AAF" w:rsidR="00D84D8E">
        <w:rPr>
          <w:rFonts w:ascii="Times New Roman" w:hAnsi="Times New Roman"/>
          <w:snapToGrid/>
          <w:sz w:val="22"/>
          <w:szCs w:val="22"/>
        </w:rPr>
        <w:t>.</w:t>
      </w:r>
      <w:r w:rsidRPr="00B30AAF" w:rsidR="001839E0">
        <w:rPr>
          <w:rFonts w:ascii="Times New Roman" w:hAnsi="Times New Roman"/>
          <w:snapToGrid/>
          <w:sz w:val="22"/>
          <w:szCs w:val="22"/>
        </w:rPr>
        <w:t xml:space="preserve"> </w:t>
      </w:r>
    </w:p>
    <w:p w:rsidR="001839E0" w:rsidP="00732AD8" w:rsidRDefault="001839E0" w14:paraId="5AD0E657" w14:textId="0D743BA4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="00766E35" w:rsidP="00732AD8" w:rsidRDefault="00395086" w14:paraId="3F20CB42" w14:textId="41C1F511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In response to </w:t>
      </w:r>
      <w:r w:rsidR="00766E35">
        <w:rPr>
          <w:rFonts w:ascii="Times New Roman" w:hAnsi="Times New Roman"/>
          <w:snapToGrid/>
          <w:sz w:val="22"/>
          <w:szCs w:val="22"/>
        </w:rPr>
        <w:t xml:space="preserve">public comments </w:t>
      </w:r>
      <w:r w:rsidR="006C4109">
        <w:rPr>
          <w:rFonts w:ascii="Times New Roman" w:hAnsi="Times New Roman"/>
          <w:snapToGrid/>
          <w:sz w:val="22"/>
          <w:szCs w:val="22"/>
        </w:rPr>
        <w:t xml:space="preserve">raised </w:t>
      </w:r>
      <w:r w:rsidR="00102AFF">
        <w:rPr>
          <w:rFonts w:ascii="Times New Roman" w:hAnsi="Times New Roman"/>
          <w:snapToGrid/>
          <w:sz w:val="22"/>
          <w:szCs w:val="22"/>
        </w:rPr>
        <w:t xml:space="preserve">regarding </w:t>
      </w:r>
      <w:r w:rsidR="006C4109">
        <w:rPr>
          <w:rFonts w:ascii="Times New Roman" w:hAnsi="Times New Roman"/>
          <w:snapToGrid/>
          <w:sz w:val="22"/>
          <w:szCs w:val="22"/>
        </w:rPr>
        <w:t xml:space="preserve">the </w:t>
      </w:r>
      <w:r w:rsidR="00102AFF">
        <w:rPr>
          <w:rFonts w:ascii="Times New Roman" w:hAnsi="Times New Roman"/>
          <w:snapToGrid/>
          <w:sz w:val="22"/>
          <w:szCs w:val="22"/>
        </w:rPr>
        <w:t xml:space="preserve">burden </w:t>
      </w:r>
      <w:r w:rsidR="006C4109">
        <w:rPr>
          <w:rFonts w:ascii="Times New Roman" w:hAnsi="Times New Roman"/>
          <w:snapToGrid/>
          <w:sz w:val="22"/>
          <w:szCs w:val="22"/>
        </w:rPr>
        <w:t>hour</w:t>
      </w:r>
      <w:r w:rsidR="00102AFF">
        <w:rPr>
          <w:rFonts w:ascii="Times New Roman" w:hAnsi="Times New Roman"/>
          <w:snapToGrid/>
          <w:sz w:val="22"/>
          <w:szCs w:val="22"/>
        </w:rPr>
        <w:t>s</w:t>
      </w:r>
      <w:r w:rsidR="006C4109">
        <w:rPr>
          <w:rFonts w:ascii="Times New Roman" w:hAnsi="Times New Roman"/>
          <w:snapToGrid/>
          <w:sz w:val="22"/>
          <w:szCs w:val="22"/>
        </w:rPr>
        <w:t>, ORR survey</w:t>
      </w:r>
      <w:r w:rsidR="00102AFF">
        <w:rPr>
          <w:rFonts w:ascii="Times New Roman" w:hAnsi="Times New Roman"/>
          <w:snapToGrid/>
          <w:sz w:val="22"/>
          <w:szCs w:val="22"/>
        </w:rPr>
        <w:t>ed</w:t>
      </w:r>
      <w:r w:rsidR="006C4109">
        <w:rPr>
          <w:rFonts w:ascii="Times New Roman" w:hAnsi="Times New Roman"/>
          <w:snapToGrid/>
          <w:sz w:val="22"/>
          <w:szCs w:val="22"/>
        </w:rPr>
        <w:t xml:space="preserve"> nine states in August 2020</w:t>
      </w:r>
      <w:r>
        <w:rPr>
          <w:rFonts w:ascii="Times New Roman" w:hAnsi="Times New Roman"/>
          <w:snapToGrid/>
          <w:sz w:val="22"/>
          <w:szCs w:val="22"/>
        </w:rPr>
        <w:t xml:space="preserve"> to gain a better understanding of the projected </w:t>
      </w:r>
      <w:r w:rsidR="009C16FF">
        <w:rPr>
          <w:rFonts w:ascii="Times New Roman" w:hAnsi="Times New Roman"/>
          <w:snapToGrid/>
          <w:sz w:val="22"/>
          <w:szCs w:val="22"/>
        </w:rPr>
        <w:t xml:space="preserve">hours and </w:t>
      </w:r>
      <w:r>
        <w:rPr>
          <w:rFonts w:ascii="Times New Roman" w:hAnsi="Times New Roman"/>
          <w:snapToGrid/>
          <w:sz w:val="22"/>
          <w:szCs w:val="22"/>
        </w:rPr>
        <w:t>costs associated with the ORR-5 revision</w:t>
      </w:r>
      <w:r w:rsidR="006C4109">
        <w:rPr>
          <w:rFonts w:ascii="Times New Roman" w:hAnsi="Times New Roman"/>
          <w:snapToGrid/>
          <w:sz w:val="22"/>
          <w:szCs w:val="22"/>
        </w:rPr>
        <w:t xml:space="preserve">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="006C4109">
        <w:rPr>
          <w:rFonts w:ascii="Times New Roman" w:hAnsi="Times New Roman"/>
          <w:snapToGrid/>
          <w:sz w:val="22"/>
          <w:szCs w:val="22"/>
        </w:rPr>
        <w:t xml:space="preserve">Based on the feedback from eight responding states and information provided </w:t>
      </w:r>
      <w:r w:rsidR="000F1B98">
        <w:rPr>
          <w:rFonts w:ascii="Times New Roman" w:hAnsi="Times New Roman"/>
          <w:snapToGrid/>
          <w:sz w:val="22"/>
          <w:szCs w:val="22"/>
        </w:rPr>
        <w:t>in</w:t>
      </w:r>
      <w:r w:rsidR="006C4109">
        <w:rPr>
          <w:rFonts w:ascii="Times New Roman" w:hAnsi="Times New Roman"/>
          <w:snapToGrid/>
          <w:sz w:val="22"/>
          <w:szCs w:val="22"/>
        </w:rPr>
        <w:t xml:space="preserve"> the public comments, </w:t>
      </w:r>
      <w:r w:rsidR="00766E35">
        <w:rPr>
          <w:rFonts w:ascii="Times New Roman" w:hAnsi="Times New Roman"/>
          <w:snapToGrid/>
          <w:sz w:val="22"/>
          <w:szCs w:val="22"/>
        </w:rPr>
        <w:t>ORR rev</w:t>
      </w:r>
      <w:r w:rsidR="006C4109">
        <w:rPr>
          <w:rFonts w:ascii="Times New Roman" w:hAnsi="Times New Roman"/>
          <w:snapToGrid/>
          <w:sz w:val="22"/>
          <w:szCs w:val="22"/>
        </w:rPr>
        <w:t xml:space="preserve">ised the </w:t>
      </w:r>
      <w:r w:rsidRPr="00B30AAF" w:rsidR="00766E35">
        <w:rPr>
          <w:rFonts w:ascii="Times New Roman" w:hAnsi="Times New Roman"/>
          <w:snapToGrid/>
          <w:sz w:val="22"/>
          <w:szCs w:val="22"/>
        </w:rPr>
        <w:t>burden hour estimates</w:t>
      </w:r>
      <w:r w:rsidR="006C4109">
        <w:rPr>
          <w:rFonts w:ascii="Times New Roman" w:hAnsi="Times New Roman"/>
          <w:snapToGrid/>
          <w:sz w:val="22"/>
          <w:szCs w:val="22"/>
        </w:rPr>
        <w:t xml:space="preserve"> and is </w:t>
      </w:r>
      <w:r w:rsidR="00001839">
        <w:rPr>
          <w:rFonts w:ascii="Times New Roman" w:hAnsi="Times New Roman"/>
          <w:snapToGrid/>
          <w:sz w:val="22"/>
          <w:szCs w:val="22"/>
        </w:rPr>
        <w:t>able to provide</w:t>
      </w:r>
      <w:r w:rsidR="006C4109">
        <w:rPr>
          <w:rFonts w:ascii="Times New Roman" w:hAnsi="Times New Roman"/>
          <w:snapToGrid/>
          <w:sz w:val="22"/>
          <w:szCs w:val="22"/>
        </w:rPr>
        <w:t xml:space="preserve"> </w:t>
      </w:r>
      <w:r w:rsidR="009C16FF">
        <w:rPr>
          <w:rFonts w:ascii="Times New Roman" w:hAnsi="Times New Roman"/>
          <w:snapToGrid/>
          <w:sz w:val="22"/>
          <w:szCs w:val="22"/>
        </w:rPr>
        <w:t xml:space="preserve">more </w:t>
      </w:r>
      <w:r w:rsidR="006C4109">
        <w:rPr>
          <w:rFonts w:ascii="Times New Roman" w:hAnsi="Times New Roman"/>
          <w:snapToGrid/>
          <w:sz w:val="22"/>
          <w:szCs w:val="22"/>
        </w:rPr>
        <w:t xml:space="preserve">informed </w:t>
      </w:r>
      <w:r w:rsidR="00001839">
        <w:rPr>
          <w:rFonts w:ascii="Times New Roman" w:hAnsi="Times New Roman"/>
          <w:snapToGrid/>
          <w:sz w:val="22"/>
          <w:szCs w:val="22"/>
        </w:rPr>
        <w:t xml:space="preserve">estimates </w:t>
      </w:r>
      <w:r w:rsidR="006C4109">
        <w:rPr>
          <w:rFonts w:ascii="Times New Roman" w:hAnsi="Times New Roman"/>
          <w:snapToGrid/>
          <w:sz w:val="22"/>
          <w:szCs w:val="22"/>
        </w:rPr>
        <w:t>on costs</w:t>
      </w:r>
      <w:r w:rsidR="00B52F4F">
        <w:rPr>
          <w:rFonts w:ascii="Times New Roman" w:hAnsi="Times New Roman"/>
          <w:snapToGrid/>
          <w:sz w:val="22"/>
          <w:szCs w:val="22"/>
        </w:rPr>
        <w:t xml:space="preserve">.  </w:t>
      </w:r>
      <w:r w:rsidRPr="00732AD8" w:rsidR="00766E35">
        <w:rPr>
          <w:rFonts w:ascii="Times New Roman" w:hAnsi="Times New Roman"/>
          <w:snapToGrid/>
          <w:sz w:val="22"/>
          <w:szCs w:val="22"/>
        </w:rPr>
        <w:t>Appendix A</w:t>
      </w:r>
      <w:r w:rsidR="00001839">
        <w:rPr>
          <w:rFonts w:ascii="Times New Roman" w:hAnsi="Times New Roman"/>
          <w:snapToGrid/>
          <w:sz w:val="22"/>
          <w:szCs w:val="22"/>
        </w:rPr>
        <w:t xml:space="preserve"> </w:t>
      </w:r>
      <w:r w:rsidR="0064732D">
        <w:rPr>
          <w:rFonts w:ascii="Times New Roman" w:hAnsi="Times New Roman"/>
          <w:snapToGrid/>
          <w:sz w:val="22"/>
          <w:szCs w:val="22"/>
        </w:rPr>
        <w:t xml:space="preserve">summarizes the questions raised by the public, addresses the concerns, </w:t>
      </w:r>
      <w:r w:rsidRPr="00B30AAF" w:rsidR="00766E35">
        <w:rPr>
          <w:rFonts w:ascii="Times New Roman" w:hAnsi="Times New Roman"/>
          <w:snapToGrid/>
          <w:sz w:val="22"/>
          <w:szCs w:val="22"/>
        </w:rPr>
        <w:t>and</w:t>
      </w:r>
      <w:r w:rsidR="00001839">
        <w:rPr>
          <w:rFonts w:ascii="Times New Roman" w:hAnsi="Times New Roman"/>
          <w:snapToGrid/>
          <w:sz w:val="22"/>
          <w:szCs w:val="22"/>
        </w:rPr>
        <w:t xml:space="preserve"> presents a </w:t>
      </w:r>
      <w:r w:rsidRPr="00B30AAF" w:rsidR="00766E35">
        <w:rPr>
          <w:rFonts w:ascii="Times New Roman" w:hAnsi="Times New Roman"/>
          <w:snapToGrid/>
          <w:sz w:val="22"/>
          <w:szCs w:val="22"/>
        </w:rPr>
        <w:t>summary of data field changes</w:t>
      </w:r>
      <w:r w:rsidR="009C16FF">
        <w:rPr>
          <w:rFonts w:ascii="Times New Roman" w:hAnsi="Times New Roman"/>
          <w:snapToGrid/>
          <w:sz w:val="22"/>
          <w:szCs w:val="22"/>
        </w:rPr>
        <w:t xml:space="preserve"> to the ORR-5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ORR believes that </w:t>
      </w:r>
      <w:r w:rsidR="0064732D">
        <w:rPr>
          <w:rFonts w:ascii="Times New Roman" w:hAnsi="Times New Roman"/>
          <w:snapToGrid/>
          <w:sz w:val="22"/>
          <w:szCs w:val="22"/>
        </w:rPr>
        <w:t>m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odifications </w:t>
      </w:r>
      <w:r w:rsidR="0064732D">
        <w:rPr>
          <w:rFonts w:ascii="Times New Roman" w:hAnsi="Times New Roman"/>
          <w:snapToGrid/>
          <w:sz w:val="22"/>
          <w:szCs w:val="22"/>
        </w:rPr>
        <w:t xml:space="preserve">to the data fields 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and clarifications </w:t>
      </w:r>
      <w:r w:rsidR="0064732D">
        <w:rPr>
          <w:rFonts w:ascii="Times New Roman" w:hAnsi="Times New Roman"/>
          <w:snapToGrid/>
          <w:sz w:val="22"/>
          <w:szCs w:val="22"/>
        </w:rPr>
        <w:t xml:space="preserve">to the instructions 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will </w:t>
      </w:r>
      <w:r w:rsidR="0064732D">
        <w:rPr>
          <w:rFonts w:ascii="Times New Roman" w:hAnsi="Times New Roman"/>
          <w:snapToGrid/>
          <w:sz w:val="22"/>
          <w:szCs w:val="22"/>
        </w:rPr>
        <w:t xml:space="preserve">further 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address the </w:t>
      </w:r>
      <w:r w:rsidR="0064732D">
        <w:rPr>
          <w:rFonts w:ascii="Times New Roman" w:hAnsi="Times New Roman"/>
          <w:snapToGrid/>
          <w:sz w:val="22"/>
          <w:szCs w:val="22"/>
        </w:rPr>
        <w:t>questions raised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 and </w:t>
      </w:r>
      <w:r w:rsidR="00620B18">
        <w:rPr>
          <w:rFonts w:ascii="Times New Roman" w:hAnsi="Times New Roman"/>
          <w:snapToGrid/>
          <w:sz w:val="22"/>
          <w:szCs w:val="22"/>
        </w:rPr>
        <w:t xml:space="preserve">alleviate </w:t>
      </w:r>
      <w:r w:rsidRPr="00B30AAF" w:rsidR="00766E35">
        <w:rPr>
          <w:rFonts w:ascii="Times New Roman" w:hAnsi="Times New Roman"/>
          <w:snapToGrid/>
          <w:sz w:val="22"/>
          <w:szCs w:val="22"/>
        </w:rPr>
        <w:t xml:space="preserve">challenges </w:t>
      </w:r>
      <w:r w:rsidR="000F1B98">
        <w:rPr>
          <w:rFonts w:ascii="Times New Roman" w:hAnsi="Times New Roman"/>
          <w:snapToGrid/>
          <w:sz w:val="22"/>
          <w:szCs w:val="22"/>
        </w:rPr>
        <w:t xml:space="preserve">associated with </w:t>
      </w:r>
      <w:r w:rsidRPr="00B30AAF" w:rsidR="00766E35">
        <w:rPr>
          <w:rFonts w:ascii="Times New Roman" w:hAnsi="Times New Roman"/>
          <w:snapToGrid/>
          <w:sz w:val="22"/>
          <w:szCs w:val="22"/>
        </w:rPr>
        <w:t>this information collection</w:t>
      </w:r>
      <w:r w:rsidR="00766E35">
        <w:rPr>
          <w:rFonts w:ascii="Times New Roman" w:hAnsi="Times New Roman"/>
          <w:snapToGrid/>
          <w:sz w:val="22"/>
          <w:szCs w:val="22"/>
        </w:rPr>
        <w:t>.</w:t>
      </w:r>
    </w:p>
    <w:p w:rsidRPr="00B30AAF" w:rsidR="00766E35" w:rsidP="00732AD8" w:rsidRDefault="00766E35" w14:paraId="7B72B666" w14:textId="77777777">
      <w:pPr>
        <w:widowControl/>
        <w:tabs>
          <w:tab w:val="num" w:pos="360"/>
        </w:tabs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Pr="00766E35" w:rsidR="00C0462B" w:rsidP="00207034" w:rsidRDefault="00943AC2" w14:paraId="787D4E98" w14:textId="7CFFC541">
      <w:pPr>
        <w:widowControl/>
        <w:tabs>
          <w:tab w:val="num" w:pos="360"/>
        </w:tabs>
        <w:spacing w:line="276" w:lineRule="auto"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In addition, </w:t>
      </w:r>
      <w:r w:rsidR="00001839">
        <w:rPr>
          <w:rFonts w:ascii="Times New Roman" w:hAnsi="Times New Roman"/>
          <w:snapToGrid/>
          <w:sz w:val="22"/>
          <w:szCs w:val="22"/>
        </w:rPr>
        <w:t>ORR has consult</w:t>
      </w:r>
      <w:r>
        <w:rPr>
          <w:rFonts w:ascii="Times New Roman" w:hAnsi="Times New Roman"/>
          <w:snapToGrid/>
          <w:sz w:val="22"/>
          <w:szCs w:val="22"/>
        </w:rPr>
        <w:t>ed</w:t>
      </w:r>
      <w:r w:rsidR="00001839">
        <w:rPr>
          <w:rFonts w:ascii="Times New Roman" w:hAnsi="Times New Roman"/>
          <w:snapToGrid/>
          <w:sz w:val="22"/>
          <w:szCs w:val="22"/>
        </w:rPr>
        <w:t xml:space="preserve"> with stakeholders outside of the agency to obtain their views on </w:t>
      </w:r>
      <w:r>
        <w:rPr>
          <w:rFonts w:ascii="Times New Roman" w:hAnsi="Times New Roman"/>
          <w:snapToGrid/>
          <w:sz w:val="22"/>
          <w:szCs w:val="22"/>
        </w:rPr>
        <w:t xml:space="preserve">the proposed </w:t>
      </w:r>
      <w:r w:rsidR="00001839">
        <w:rPr>
          <w:rFonts w:ascii="Times New Roman" w:hAnsi="Times New Roman"/>
          <w:snapToGrid/>
          <w:sz w:val="22"/>
          <w:szCs w:val="22"/>
        </w:rPr>
        <w:t xml:space="preserve">information collection.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="000F1B98">
        <w:rPr>
          <w:rFonts w:ascii="Times New Roman" w:hAnsi="Times New Roman"/>
          <w:snapToGrid/>
          <w:sz w:val="22"/>
          <w:szCs w:val="22"/>
        </w:rPr>
        <w:t xml:space="preserve">In 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August 2018, ORR leadership introduced the concept of enhanced case management through the RSS grant during the annual meeting of the State Coordinators of Refugee Resettlement (SCORR) and formed a workgroup to </w:t>
      </w:r>
      <w:r w:rsidR="000F1B98">
        <w:rPr>
          <w:rFonts w:ascii="Times New Roman" w:hAnsi="Times New Roman"/>
          <w:snapToGrid/>
          <w:sz w:val="22"/>
          <w:szCs w:val="22"/>
        </w:rPr>
        <w:t xml:space="preserve">further explore the concept with </w:t>
      </w:r>
      <w:r w:rsidRPr="00766E35" w:rsidR="00766E35">
        <w:rPr>
          <w:rFonts w:ascii="Times New Roman" w:hAnsi="Times New Roman"/>
          <w:snapToGrid/>
          <w:sz w:val="22"/>
          <w:szCs w:val="22"/>
        </w:rPr>
        <w:t>SCORR representatives</w:t>
      </w:r>
      <w:r w:rsidR="000F1B98">
        <w:rPr>
          <w:rFonts w:ascii="Times New Roman" w:hAnsi="Times New Roman"/>
          <w:snapToGrid/>
          <w:sz w:val="22"/>
          <w:szCs w:val="22"/>
        </w:rPr>
        <w:t xml:space="preserve">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After considerable discussion and research, ORR determined the most appropriate way to strengthen case management was to clarify the requirements of the </w:t>
      </w:r>
      <w:r w:rsidR="008F17DF">
        <w:rPr>
          <w:rFonts w:ascii="Times New Roman" w:hAnsi="Times New Roman"/>
          <w:snapToGrid/>
          <w:sz w:val="22"/>
          <w:szCs w:val="22"/>
        </w:rPr>
        <w:t>family self-sufficiency plan (</w:t>
      </w:r>
      <w:r w:rsidRPr="00766E35" w:rsidR="00766E35">
        <w:rPr>
          <w:rFonts w:ascii="Times New Roman" w:hAnsi="Times New Roman"/>
          <w:snapToGrid/>
          <w:sz w:val="22"/>
          <w:szCs w:val="22"/>
        </w:rPr>
        <w:t>FSSP</w:t>
      </w:r>
      <w:r w:rsidR="008F17DF">
        <w:rPr>
          <w:rFonts w:ascii="Times New Roman" w:hAnsi="Times New Roman"/>
          <w:snapToGrid/>
          <w:sz w:val="22"/>
          <w:szCs w:val="22"/>
        </w:rPr>
        <w:t>)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 and require additional client-level reporting to illustrate client goals and progress toward meeting them.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In the spring of 2019, ORR staff consulted with State Refugee Coordinators (SRCs) in multiple states to assess FSSP practices currently in place. </w:t>
      </w:r>
      <w:r w:rsidR="009C16FF">
        <w:rPr>
          <w:rFonts w:ascii="Times New Roman" w:hAnsi="Times New Roman"/>
          <w:snapToGrid/>
          <w:sz w:val="22"/>
          <w:szCs w:val="22"/>
        </w:rPr>
        <w:t xml:space="preserve"> </w:t>
      </w:r>
      <w:r w:rsidRPr="00766E35" w:rsidR="00766E35">
        <w:rPr>
          <w:rFonts w:ascii="Times New Roman" w:hAnsi="Times New Roman"/>
          <w:snapToGrid/>
          <w:sz w:val="22"/>
          <w:szCs w:val="22"/>
        </w:rPr>
        <w:t>ORR collected sample FSSP materials, analyzed them for trends, and identified promising practices.</w:t>
      </w:r>
      <w:r w:rsidR="00207034">
        <w:rPr>
          <w:rFonts w:ascii="Times New Roman" w:hAnsi="Times New Roman"/>
          <w:snapToGrid/>
          <w:sz w:val="22"/>
          <w:szCs w:val="22"/>
        </w:rPr>
        <w:t xml:space="preserve"> </w:t>
      </w:r>
      <w:r w:rsidR="007B7104">
        <w:rPr>
          <w:rFonts w:ascii="Times New Roman" w:hAnsi="Times New Roman"/>
          <w:snapToGrid/>
          <w:sz w:val="22"/>
          <w:szCs w:val="22"/>
        </w:rPr>
        <w:t xml:space="preserve"> 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ORR then </w:t>
      </w:r>
      <w:r w:rsidR="008F17DF">
        <w:rPr>
          <w:rFonts w:ascii="Times New Roman" w:hAnsi="Times New Roman"/>
          <w:snapToGrid/>
          <w:sz w:val="22"/>
          <w:szCs w:val="22"/>
        </w:rPr>
        <w:t>clarified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 and issued </w:t>
      </w:r>
      <w:r w:rsidR="008F17DF">
        <w:rPr>
          <w:rFonts w:ascii="Times New Roman" w:hAnsi="Times New Roman"/>
          <w:snapToGrid/>
          <w:sz w:val="22"/>
          <w:szCs w:val="22"/>
        </w:rPr>
        <w:t>FSSP</w:t>
      </w:r>
      <w:r w:rsidR="003829E9">
        <w:rPr>
          <w:rFonts w:ascii="Times New Roman" w:hAnsi="Times New Roman"/>
          <w:snapToGrid/>
          <w:sz w:val="22"/>
          <w:szCs w:val="22"/>
        </w:rPr>
        <w:t xml:space="preserve"> </w:t>
      </w:r>
      <w:r w:rsidR="007B7104">
        <w:rPr>
          <w:rFonts w:ascii="Times New Roman" w:hAnsi="Times New Roman"/>
          <w:snapToGrid/>
          <w:sz w:val="22"/>
          <w:szCs w:val="22"/>
        </w:rPr>
        <w:t xml:space="preserve">requirements in ORR 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Policy Letter 19-07 in September 2019. </w:t>
      </w:r>
      <w:r w:rsidR="007B7104">
        <w:rPr>
          <w:rFonts w:ascii="Times New Roman" w:hAnsi="Times New Roman"/>
          <w:snapToGrid/>
          <w:sz w:val="22"/>
          <w:szCs w:val="22"/>
        </w:rPr>
        <w:t xml:space="preserve"> 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ORR determined that </w:t>
      </w:r>
      <w:r w:rsidR="00311D58">
        <w:rPr>
          <w:rFonts w:ascii="Times New Roman" w:hAnsi="Times New Roman"/>
          <w:snapToGrid/>
          <w:sz w:val="22"/>
          <w:szCs w:val="22"/>
        </w:rPr>
        <w:t xml:space="preserve">expanding the existing </w:t>
      </w:r>
      <w:r w:rsidRPr="00766E35" w:rsidR="00766E35">
        <w:rPr>
          <w:rFonts w:ascii="Times New Roman" w:hAnsi="Times New Roman"/>
          <w:snapToGrid/>
          <w:sz w:val="22"/>
          <w:szCs w:val="22"/>
        </w:rPr>
        <w:t xml:space="preserve">ORR-5 was the most appropriate </w:t>
      </w:r>
      <w:r w:rsidR="00311D58">
        <w:rPr>
          <w:rFonts w:ascii="Times New Roman" w:hAnsi="Times New Roman"/>
          <w:snapToGrid/>
          <w:sz w:val="22"/>
          <w:szCs w:val="22"/>
        </w:rPr>
        <w:t xml:space="preserve">and least burdensome </w:t>
      </w:r>
      <w:r w:rsidRPr="00766E35" w:rsidR="00766E35">
        <w:rPr>
          <w:rFonts w:ascii="Times New Roman" w:hAnsi="Times New Roman"/>
          <w:snapToGrid/>
          <w:sz w:val="22"/>
          <w:szCs w:val="22"/>
        </w:rPr>
        <w:t>mechanism to monitor implement</w:t>
      </w:r>
      <w:r w:rsidR="00766E35">
        <w:rPr>
          <w:rFonts w:ascii="Times New Roman" w:hAnsi="Times New Roman"/>
          <w:snapToGrid/>
          <w:sz w:val="22"/>
          <w:szCs w:val="22"/>
        </w:rPr>
        <w:t xml:space="preserve">ation of the new requirements. </w:t>
      </w:r>
      <w:r w:rsidRPr="00B30AAF" w:rsidR="00CE6DEB">
        <w:rPr>
          <w:rFonts w:ascii="Times New Roman" w:hAnsi="Times New Roman"/>
          <w:snapToGrid/>
          <w:sz w:val="22"/>
          <w:szCs w:val="22"/>
        </w:rPr>
        <w:t xml:space="preserve"> </w:t>
      </w:r>
    </w:p>
    <w:p w:rsidR="00022586" w:rsidP="002D68CA" w:rsidRDefault="00022586" w14:paraId="1992C6A4" w14:textId="670519BA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A366ED" w:rsidP="002D68CA" w:rsidRDefault="00A366ED" w14:paraId="49B8E569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B30AAF" w:rsidR="002C3C4F" w:rsidP="00075889" w:rsidRDefault="002C3C4F" w14:paraId="2C6C564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Pr="00B30AAF" w:rsidR="00D60543" w:rsidP="00022586" w:rsidRDefault="00EA155C" w14:paraId="07EE3689" w14:textId="616643B8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>No payments or gifts for respondents are proposed for this information collection.</w:t>
      </w:r>
    </w:p>
    <w:p w:rsidR="00D60543" w:rsidP="00022586" w:rsidRDefault="00D60543" w14:paraId="58AEE861" w14:textId="5AB47536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B30AAF" w:rsidR="00A366ED" w:rsidP="00022586" w:rsidRDefault="00A366ED" w14:paraId="5801700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B30AAF" w:rsidR="002C3C4F" w:rsidP="00486DAF" w:rsidRDefault="002C3C4F" w14:paraId="4874FACA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Pr="00B30AAF" w:rsidR="00D60543" w:rsidP="00207034" w:rsidRDefault="00396C4C" w14:paraId="15840E9A" w14:textId="32D45E5E">
      <w:pPr>
        <w:ind w:left="360"/>
        <w:jc w:val="both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The ORR-5 collects personal identifiable information (P</w:t>
      </w:r>
      <w:r w:rsidR="00C73CB5">
        <w:rPr>
          <w:rFonts w:ascii="Times New Roman" w:hAnsi="Times New Roman"/>
          <w:snapToGrid/>
          <w:sz w:val="22"/>
          <w:szCs w:val="22"/>
        </w:rPr>
        <w:t>II</w:t>
      </w:r>
      <w:r>
        <w:rPr>
          <w:rFonts w:ascii="Times New Roman" w:hAnsi="Times New Roman"/>
          <w:snapToGrid/>
          <w:sz w:val="22"/>
          <w:szCs w:val="22"/>
        </w:rPr>
        <w:t xml:space="preserve">).  </w:t>
      </w:r>
      <w:r w:rsidRPr="00B30AAF" w:rsidR="008B5748">
        <w:rPr>
          <w:rFonts w:ascii="Times New Roman" w:hAnsi="Times New Roman"/>
          <w:snapToGrid/>
          <w:sz w:val="22"/>
          <w:szCs w:val="22"/>
        </w:rPr>
        <w:t xml:space="preserve">States are required to submit ORR-5 data </w:t>
      </w:r>
      <w:r w:rsidR="00486DAF">
        <w:rPr>
          <w:rFonts w:ascii="Times New Roman" w:hAnsi="Times New Roman"/>
          <w:snapToGrid/>
          <w:sz w:val="22"/>
          <w:szCs w:val="22"/>
        </w:rPr>
        <w:t>through</w:t>
      </w:r>
      <w:r w:rsidRPr="00B30AAF" w:rsidR="008B5748">
        <w:rPr>
          <w:rFonts w:ascii="Times New Roman" w:hAnsi="Times New Roman"/>
          <w:snapToGrid/>
          <w:sz w:val="22"/>
          <w:szCs w:val="22"/>
        </w:rPr>
        <w:t xml:space="preserve"> </w:t>
      </w:r>
      <w:r w:rsidR="001939D9">
        <w:rPr>
          <w:rFonts w:ascii="Times New Roman" w:hAnsi="Times New Roman"/>
          <w:snapToGrid/>
          <w:sz w:val="22"/>
          <w:szCs w:val="22"/>
        </w:rPr>
        <w:t xml:space="preserve">the </w:t>
      </w:r>
      <w:r w:rsidRPr="00B30AAF" w:rsidR="00C130FD">
        <w:rPr>
          <w:rFonts w:ascii="Times New Roman" w:hAnsi="Times New Roman"/>
          <w:snapToGrid/>
          <w:sz w:val="22"/>
          <w:szCs w:val="22"/>
        </w:rPr>
        <w:t xml:space="preserve">ORR </w:t>
      </w:r>
      <w:r w:rsidR="00D347EB">
        <w:rPr>
          <w:rFonts w:ascii="Times New Roman" w:hAnsi="Times New Roman"/>
          <w:snapToGrid/>
          <w:sz w:val="22"/>
          <w:szCs w:val="22"/>
        </w:rPr>
        <w:t>i</w:t>
      </w:r>
      <w:r w:rsidR="001A0F13">
        <w:rPr>
          <w:rFonts w:ascii="Times New Roman" w:hAnsi="Times New Roman"/>
          <w:snapToGrid/>
          <w:sz w:val="22"/>
          <w:szCs w:val="22"/>
        </w:rPr>
        <w:t xml:space="preserve">nternet </w:t>
      </w:r>
      <w:r w:rsidRPr="00B30AAF" w:rsidR="00C130FD">
        <w:rPr>
          <w:rFonts w:ascii="Times New Roman" w:hAnsi="Times New Roman"/>
          <w:snapToGrid/>
          <w:sz w:val="22"/>
          <w:szCs w:val="22"/>
        </w:rPr>
        <w:t xml:space="preserve">Refugee Arrivals Data System (RADS). </w:t>
      </w:r>
      <w:r w:rsidR="00B52F4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3B46B4">
        <w:rPr>
          <w:rFonts w:ascii="Times New Roman" w:hAnsi="Times New Roman"/>
          <w:snapToGrid/>
          <w:sz w:val="22"/>
          <w:szCs w:val="22"/>
        </w:rPr>
        <w:t xml:space="preserve">RADS </w:t>
      </w:r>
      <w:r w:rsidRPr="00B30AAF" w:rsidR="00A0276A">
        <w:rPr>
          <w:rFonts w:ascii="Times New Roman" w:hAnsi="Times New Roman"/>
          <w:snapToGrid/>
          <w:sz w:val="22"/>
          <w:szCs w:val="22"/>
        </w:rPr>
        <w:t xml:space="preserve">is a Privacy Act System of Records (System of Records Number # 09-80-0325, </w:t>
      </w:r>
      <w:r w:rsidRPr="00207034" w:rsidR="00C130FD">
        <w:rPr>
          <w:rFonts w:ascii="Times New Roman" w:hAnsi="Times New Roman"/>
          <w:snapToGrid/>
          <w:sz w:val="22"/>
          <w:szCs w:val="22"/>
        </w:rPr>
        <w:t>published on July 18, 2016 at 81 FR 46682)</w:t>
      </w:r>
      <w:r w:rsidR="001939D9">
        <w:rPr>
          <w:rFonts w:ascii="Times New Roman" w:hAnsi="Times New Roman"/>
          <w:snapToGrid/>
          <w:sz w:val="22"/>
          <w:szCs w:val="22"/>
        </w:rPr>
        <w:t>,</w:t>
      </w:r>
      <w:r w:rsidRPr="00207034" w:rsidR="002D208D">
        <w:rPr>
          <w:rFonts w:ascii="Times New Roman" w:hAnsi="Times New Roman"/>
          <w:snapToGrid/>
          <w:sz w:val="22"/>
          <w:szCs w:val="22"/>
        </w:rPr>
        <w:t xml:space="preserve"> and the secure location where ORR-5 data is stored</w:t>
      </w:r>
      <w:r w:rsidRPr="00B30AAF" w:rsidR="00A0276A">
        <w:rPr>
          <w:rFonts w:ascii="Times New Roman" w:hAnsi="Times New Roman"/>
          <w:snapToGrid/>
          <w:sz w:val="22"/>
          <w:szCs w:val="22"/>
        </w:rPr>
        <w:t>.</w:t>
      </w:r>
      <w:r w:rsidRPr="00B30AAF" w:rsidR="003B46B4">
        <w:rPr>
          <w:rFonts w:ascii="Times New Roman" w:hAnsi="Times New Roman"/>
          <w:snapToGrid/>
          <w:sz w:val="22"/>
          <w:szCs w:val="22"/>
        </w:rPr>
        <w:t xml:space="preserve"> </w:t>
      </w:r>
      <w:r w:rsidR="00873FDF">
        <w:rPr>
          <w:rFonts w:ascii="Times New Roman" w:hAnsi="Times New Roman"/>
          <w:snapToGrid/>
          <w:sz w:val="22"/>
          <w:szCs w:val="22"/>
        </w:rPr>
        <w:t>Respondents will be assured that the i</w:t>
      </w:r>
      <w:r w:rsidRPr="00B30AAF" w:rsidR="00F8370F">
        <w:rPr>
          <w:rFonts w:ascii="Times New Roman" w:hAnsi="Times New Roman"/>
          <w:snapToGrid/>
          <w:sz w:val="22"/>
          <w:szCs w:val="22"/>
        </w:rPr>
        <w:t>nformation collected will be kept private</w:t>
      </w:r>
      <w:r w:rsidR="00A01484">
        <w:rPr>
          <w:rFonts w:ascii="Times New Roman" w:hAnsi="Times New Roman"/>
          <w:snapToGrid/>
          <w:sz w:val="22"/>
          <w:szCs w:val="22"/>
        </w:rPr>
        <w:t xml:space="preserve">. </w:t>
      </w:r>
      <w:r w:rsidRPr="00B30AAF" w:rsidR="00F8370F">
        <w:rPr>
          <w:rFonts w:ascii="Times New Roman" w:hAnsi="Times New Roman"/>
          <w:snapToGrid/>
          <w:sz w:val="22"/>
          <w:szCs w:val="22"/>
        </w:rPr>
        <w:t xml:space="preserve"> </w:t>
      </w:r>
    </w:p>
    <w:p w:rsidR="00C130FD" w:rsidP="00C130FD" w:rsidRDefault="00C130FD" w14:paraId="506F6D8E" w14:textId="493456BE">
      <w:pPr>
        <w:widowControl/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Pr="00B30AAF" w:rsidR="00A366ED" w:rsidP="00C130FD" w:rsidRDefault="00A366ED" w14:paraId="77F08E63" w14:textId="77777777">
      <w:pPr>
        <w:widowControl/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Pr="00486DAF" w:rsidR="00CB1A12" w:rsidP="00486DAF" w:rsidRDefault="002C3C4F" w14:paraId="297D6DEB" w14:textId="132BCFA8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Pr="00B30AAF" w:rsidR="00A01484" w:rsidP="00E438C3" w:rsidRDefault="00825330" w14:paraId="647EB828" w14:textId="265336FD">
      <w:pPr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E438C3">
        <w:rPr>
          <w:rFonts w:ascii="Times New Roman" w:hAnsi="Times New Roman"/>
          <w:snapToGrid/>
          <w:sz w:val="22"/>
          <w:szCs w:val="22"/>
        </w:rPr>
        <w:t xml:space="preserve">The ORR-5 collects </w:t>
      </w:r>
      <w:r w:rsidRPr="00E438C3" w:rsidR="008F4B6F">
        <w:rPr>
          <w:rFonts w:ascii="Times New Roman" w:hAnsi="Times New Roman"/>
          <w:snapToGrid/>
          <w:sz w:val="22"/>
          <w:szCs w:val="22"/>
        </w:rPr>
        <w:t>information about</w:t>
      </w:r>
      <w:r w:rsidRPr="00E438C3">
        <w:rPr>
          <w:rFonts w:ascii="Times New Roman" w:hAnsi="Times New Roman"/>
          <w:snapToGrid/>
          <w:sz w:val="22"/>
          <w:szCs w:val="22"/>
        </w:rPr>
        <w:t xml:space="preserve"> </w:t>
      </w:r>
      <w:r w:rsidRPr="00E438C3" w:rsidR="00F000BD">
        <w:rPr>
          <w:rFonts w:ascii="Times New Roman" w:hAnsi="Times New Roman"/>
          <w:snapToGrid/>
          <w:sz w:val="22"/>
          <w:szCs w:val="22"/>
        </w:rPr>
        <w:t>immigration</w:t>
      </w:r>
      <w:r w:rsidRPr="00E438C3" w:rsidR="00A655C8">
        <w:rPr>
          <w:rFonts w:ascii="Times New Roman" w:hAnsi="Times New Roman"/>
          <w:snapToGrid/>
          <w:sz w:val="22"/>
          <w:szCs w:val="22"/>
        </w:rPr>
        <w:t xml:space="preserve"> status </w:t>
      </w:r>
      <w:r w:rsidRPr="00E438C3" w:rsidR="00CC6359">
        <w:rPr>
          <w:rFonts w:ascii="Times New Roman" w:hAnsi="Times New Roman"/>
          <w:snapToGrid/>
          <w:sz w:val="22"/>
          <w:szCs w:val="22"/>
        </w:rPr>
        <w:t>and</w:t>
      </w:r>
      <w:r w:rsidRPr="00E438C3" w:rsidR="006D4625">
        <w:rPr>
          <w:rFonts w:ascii="Times New Roman" w:hAnsi="Times New Roman"/>
          <w:snapToGrid/>
          <w:sz w:val="22"/>
          <w:szCs w:val="22"/>
        </w:rPr>
        <w:t xml:space="preserve"> </w:t>
      </w:r>
      <w:r w:rsidRPr="00E438C3" w:rsidR="00B81CD2">
        <w:rPr>
          <w:rFonts w:ascii="Times New Roman" w:hAnsi="Times New Roman"/>
          <w:snapToGrid/>
          <w:sz w:val="22"/>
          <w:szCs w:val="22"/>
        </w:rPr>
        <w:t>receipt of economic assistance from the government</w:t>
      </w:r>
      <w:r w:rsidRPr="00E438C3">
        <w:rPr>
          <w:rFonts w:ascii="Times New Roman" w:hAnsi="Times New Roman"/>
          <w:snapToGrid/>
          <w:sz w:val="22"/>
          <w:szCs w:val="22"/>
        </w:rPr>
        <w:t>.</w:t>
      </w:r>
      <w:r w:rsidRPr="00E438C3" w:rsidR="008F4B6F">
        <w:rPr>
          <w:rFonts w:ascii="Times New Roman" w:hAnsi="Times New Roman"/>
          <w:snapToGrid/>
          <w:sz w:val="22"/>
          <w:szCs w:val="22"/>
        </w:rPr>
        <w:t xml:space="preserve"> </w:t>
      </w:r>
      <w:r w:rsidR="001939D9">
        <w:rPr>
          <w:rFonts w:ascii="Times New Roman" w:hAnsi="Times New Roman"/>
          <w:snapToGrid/>
          <w:sz w:val="22"/>
          <w:szCs w:val="22"/>
        </w:rPr>
        <w:t xml:space="preserve"> </w:t>
      </w:r>
      <w:r w:rsidRPr="00E438C3">
        <w:rPr>
          <w:rFonts w:ascii="Times New Roman" w:hAnsi="Times New Roman"/>
          <w:snapToGrid/>
          <w:sz w:val="22"/>
          <w:szCs w:val="22"/>
        </w:rPr>
        <w:t xml:space="preserve">ORR is required to collect information </w:t>
      </w:r>
      <w:r w:rsidRPr="00E438C3" w:rsidR="00F000BD">
        <w:rPr>
          <w:rFonts w:ascii="Times New Roman" w:hAnsi="Times New Roman"/>
          <w:snapToGrid/>
          <w:sz w:val="22"/>
          <w:szCs w:val="22"/>
        </w:rPr>
        <w:t>about immigration status in order to determine</w:t>
      </w:r>
      <w:r w:rsidRPr="00E438C3" w:rsidR="00CE1879">
        <w:rPr>
          <w:rFonts w:ascii="Times New Roman" w:hAnsi="Times New Roman"/>
          <w:snapToGrid/>
          <w:sz w:val="22"/>
          <w:szCs w:val="22"/>
        </w:rPr>
        <w:t xml:space="preserve"> eligibility for ORR services. </w:t>
      </w:r>
      <w:r w:rsidR="001939D9">
        <w:rPr>
          <w:rFonts w:ascii="Times New Roman" w:hAnsi="Times New Roman"/>
          <w:snapToGrid/>
          <w:sz w:val="22"/>
          <w:szCs w:val="22"/>
        </w:rPr>
        <w:t xml:space="preserve"> </w:t>
      </w:r>
      <w:r w:rsidR="008E744A">
        <w:rPr>
          <w:rFonts w:ascii="Times New Roman" w:hAnsi="Times New Roman"/>
          <w:snapToGrid/>
          <w:sz w:val="22"/>
          <w:szCs w:val="22"/>
        </w:rPr>
        <w:t xml:space="preserve">Collecting information on clients’ assistance received, </w:t>
      </w:r>
      <w:r w:rsidR="00207DAD">
        <w:rPr>
          <w:rFonts w:ascii="Times New Roman" w:hAnsi="Times New Roman"/>
          <w:snapToGrid/>
          <w:sz w:val="22"/>
          <w:szCs w:val="22"/>
        </w:rPr>
        <w:t xml:space="preserve">and </w:t>
      </w:r>
      <w:r w:rsidR="008E744A">
        <w:rPr>
          <w:rFonts w:ascii="Times New Roman" w:hAnsi="Times New Roman"/>
          <w:snapToGrid/>
          <w:sz w:val="22"/>
          <w:szCs w:val="22"/>
        </w:rPr>
        <w:t xml:space="preserve">clients’ needs for assistance and services </w:t>
      </w:r>
      <w:r w:rsidR="00207DAD">
        <w:rPr>
          <w:rFonts w:ascii="Times New Roman" w:hAnsi="Times New Roman"/>
          <w:snapToGrid/>
          <w:sz w:val="22"/>
          <w:szCs w:val="22"/>
        </w:rPr>
        <w:t>is</w:t>
      </w:r>
      <w:r w:rsidRPr="00E438C3" w:rsidR="00207DAD">
        <w:rPr>
          <w:rFonts w:ascii="Times New Roman" w:hAnsi="Times New Roman"/>
          <w:snapToGrid/>
          <w:sz w:val="22"/>
          <w:szCs w:val="22"/>
        </w:rPr>
        <w:t xml:space="preserve"> </w:t>
      </w:r>
      <w:r w:rsidRPr="00E438C3" w:rsidR="00CE1879">
        <w:rPr>
          <w:rFonts w:ascii="Times New Roman" w:hAnsi="Times New Roman"/>
          <w:snapToGrid/>
          <w:sz w:val="22"/>
          <w:szCs w:val="22"/>
        </w:rPr>
        <w:t xml:space="preserve">required by the INA, </w:t>
      </w:r>
      <w:r w:rsidR="001939D9">
        <w:rPr>
          <w:rFonts w:ascii="Times New Roman" w:hAnsi="Times New Roman"/>
          <w:snapToGrid/>
          <w:sz w:val="22"/>
          <w:szCs w:val="22"/>
        </w:rPr>
        <w:t>s</w:t>
      </w:r>
      <w:r w:rsidRPr="00E438C3" w:rsidR="00CE1879">
        <w:rPr>
          <w:rFonts w:ascii="Times New Roman" w:hAnsi="Times New Roman"/>
          <w:snapToGrid/>
          <w:sz w:val="22"/>
          <w:szCs w:val="22"/>
        </w:rPr>
        <w:t>ection 412(a)(3).</w:t>
      </w:r>
      <w:r w:rsidR="001939D9">
        <w:rPr>
          <w:rFonts w:ascii="Times New Roman" w:hAnsi="Times New Roman"/>
          <w:snapToGrid/>
          <w:sz w:val="22"/>
          <w:szCs w:val="22"/>
        </w:rPr>
        <w:t xml:space="preserve"> </w:t>
      </w:r>
      <w:r w:rsidRPr="00E438C3" w:rsidR="00CE1879">
        <w:rPr>
          <w:rFonts w:ascii="Times New Roman" w:hAnsi="Times New Roman"/>
          <w:snapToGrid/>
          <w:sz w:val="22"/>
          <w:szCs w:val="22"/>
        </w:rPr>
        <w:t xml:space="preserve"> </w:t>
      </w:r>
      <w:r w:rsidR="001939D9">
        <w:rPr>
          <w:rFonts w:ascii="Times New Roman" w:hAnsi="Times New Roman"/>
          <w:snapToGrid/>
          <w:sz w:val="22"/>
          <w:szCs w:val="22"/>
        </w:rPr>
        <w:t>Individuals</w:t>
      </w:r>
      <w:r w:rsidRPr="00E438C3" w:rsidR="00A01484">
        <w:rPr>
          <w:rFonts w:ascii="Times New Roman" w:hAnsi="Times New Roman"/>
          <w:snapToGrid/>
          <w:sz w:val="22"/>
          <w:szCs w:val="22"/>
        </w:rPr>
        <w:t xml:space="preserve"> from whom the </w:t>
      </w:r>
      <w:r w:rsidRPr="00E438C3" w:rsidR="00A01484">
        <w:rPr>
          <w:rFonts w:ascii="Times New Roman" w:hAnsi="Times New Roman"/>
          <w:snapToGrid/>
          <w:sz w:val="22"/>
          <w:szCs w:val="22"/>
        </w:rPr>
        <w:lastRenderedPageBreak/>
        <w:t xml:space="preserve">information is requested will be informed of the purpose and usage of the </w:t>
      </w:r>
      <w:r w:rsidR="001939D9">
        <w:rPr>
          <w:rFonts w:ascii="Times New Roman" w:hAnsi="Times New Roman"/>
          <w:snapToGrid/>
          <w:sz w:val="22"/>
          <w:szCs w:val="22"/>
        </w:rPr>
        <w:t xml:space="preserve">collected </w:t>
      </w:r>
      <w:r w:rsidR="003C692C">
        <w:rPr>
          <w:rFonts w:ascii="Times New Roman" w:hAnsi="Times New Roman"/>
          <w:snapToGrid/>
          <w:sz w:val="22"/>
          <w:szCs w:val="22"/>
        </w:rPr>
        <w:t>information</w:t>
      </w:r>
      <w:r w:rsidR="00873FDF">
        <w:rPr>
          <w:rFonts w:ascii="Times New Roman" w:hAnsi="Times New Roman"/>
          <w:snapToGrid/>
          <w:sz w:val="22"/>
          <w:szCs w:val="22"/>
        </w:rPr>
        <w:t>. Individuals will be assured that the information collected will be kept private</w:t>
      </w:r>
      <w:r w:rsidR="008352F7">
        <w:rPr>
          <w:rFonts w:ascii="Times New Roman" w:hAnsi="Times New Roman"/>
          <w:snapToGrid/>
          <w:sz w:val="22"/>
          <w:szCs w:val="22"/>
        </w:rPr>
        <w:t>.</w:t>
      </w:r>
    </w:p>
    <w:p w:rsidRPr="003B1660" w:rsidR="00DE529D" w:rsidP="00E20449" w:rsidRDefault="00C0462B" w14:paraId="597B7A37" w14:textId="12B588C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3B1660">
        <w:rPr>
          <w:rFonts w:ascii="Times New Roman" w:hAnsi="Times New Roman"/>
          <w:snapToGrid/>
          <w:sz w:val="24"/>
          <w:szCs w:val="24"/>
        </w:rPr>
        <w:t xml:space="preserve"> </w:t>
      </w:r>
    </w:p>
    <w:p w:rsidRPr="00B30AAF" w:rsidR="002C3C4F" w:rsidP="00DE529D" w:rsidRDefault="002C3C4F" w14:paraId="05B17E8A" w14:textId="7B5F7770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30AAF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Pr="00B7523D" w:rsidR="006A0BBE" w:rsidP="00B7523D" w:rsidRDefault="006A0BBE" w14:paraId="09C5F19B" w14:textId="6E7A9FC4">
      <w:pPr>
        <w:ind w:left="540" w:hanging="180"/>
        <w:jc w:val="both"/>
        <w:rPr>
          <w:rFonts w:ascii="Times New Roman" w:hAnsi="Times New Roman"/>
          <w:i/>
          <w:snapToGrid/>
          <w:sz w:val="22"/>
          <w:szCs w:val="22"/>
        </w:rPr>
      </w:pPr>
      <w:r w:rsidRPr="00B7523D">
        <w:rPr>
          <w:rFonts w:ascii="Times New Roman" w:hAnsi="Times New Roman"/>
          <w:i/>
          <w:snapToGrid/>
          <w:sz w:val="22"/>
          <w:szCs w:val="22"/>
        </w:rPr>
        <w:t>Explanation of Burden Estimates</w:t>
      </w:r>
    </w:p>
    <w:p w:rsidRPr="00B7523D" w:rsidR="00E16C68" w:rsidP="00B7523D" w:rsidRDefault="00E16C68" w14:paraId="11FD672E" w14:textId="4C793AE8">
      <w:pPr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7523D">
        <w:rPr>
          <w:rFonts w:ascii="Times New Roman" w:hAnsi="Times New Roman"/>
          <w:snapToGrid/>
          <w:sz w:val="22"/>
          <w:szCs w:val="22"/>
        </w:rPr>
        <w:t xml:space="preserve">ORR consulted a sample of </w:t>
      </w:r>
      <w:r w:rsidRPr="00B7523D" w:rsidR="00ED7CC1">
        <w:rPr>
          <w:rFonts w:ascii="Times New Roman" w:hAnsi="Times New Roman"/>
          <w:snapToGrid/>
          <w:sz w:val="22"/>
          <w:szCs w:val="22"/>
        </w:rPr>
        <w:t>nine states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to inform the burden hour estimate</w:t>
      </w:r>
      <w:r w:rsidRPr="00B7523D" w:rsidR="00001839">
        <w:rPr>
          <w:rFonts w:ascii="Times New Roman" w:hAnsi="Times New Roman"/>
          <w:snapToGrid/>
          <w:sz w:val="22"/>
          <w:szCs w:val="22"/>
        </w:rPr>
        <w:t xml:space="preserve"> in August 2020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. </w:t>
      </w:r>
      <w:r w:rsidR="00E914B7">
        <w:rPr>
          <w:rFonts w:ascii="Times New Roman" w:hAnsi="Times New Roman"/>
          <w:snapToGrid/>
          <w:sz w:val="22"/>
          <w:szCs w:val="22"/>
        </w:rPr>
        <w:t xml:space="preserve"> </w:t>
      </w:r>
      <w:r w:rsidRPr="00B7523D">
        <w:rPr>
          <w:rFonts w:ascii="Times New Roman" w:hAnsi="Times New Roman"/>
          <w:snapToGrid/>
          <w:sz w:val="22"/>
          <w:szCs w:val="22"/>
        </w:rPr>
        <w:t>Based on the feedback received from eight respondents and the statements made in the public comments</w:t>
      </w:r>
      <w:r w:rsidRPr="00B7523D" w:rsidR="00E47A9F">
        <w:rPr>
          <w:rFonts w:ascii="Times New Roman" w:hAnsi="Times New Roman"/>
          <w:snapToGrid/>
          <w:sz w:val="22"/>
          <w:szCs w:val="22"/>
        </w:rPr>
        <w:t xml:space="preserve"> (A</w:t>
      </w:r>
      <w:r w:rsidR="00E914B7">
        <w:rPr>
          <w:rFonts w:ascii="Times New Roman" w:hAnsi="Times New Roman"/>
          <w:snapToGrid/>
          <w:sz w:val="22"/>
          <w:szCs w:val="22"/>
        </w:rPr>
        <w:t>ppendix</w:t>
      </w:r>
      <w:r w:rsidRPr="00B7523D" w:rsidR="00E47A9F">
        <w:rPr>
          <w:rFonts w:ascii="Times New Roman" w:hAnsi="Times New Roman"/>
          <w:snapToGrid/>
          <w:sz w:val="22"/>
          <w:szCs w:val="22"/>
        </w:rPr>
        <w:t xml:space="preserve"> </w:t>
      </w:r>
      <w:r w:rsidRPr="00B7523D" w:rsidR="00285446">
        <w:rPr>
          <w:rFonts w:ascii="Times New Roman" w:hAnsi="Times New Roman"/>
          <w:snapToGrid/>
          <w:sz w:val="22"/>
          <w:szCs w:val="22"/>
        </w:rPr>
        <w:t>A</w:t>
      </w:r>
      <w:r w:rsidRPr="00B7523D" w:rsidR="00E47A9F">
        <w:rPr>
          <w:rFonts w:ascii="Times New Roman" w:hAnsi="Times New Roman"/>
          <w:snapToGrid/>
          <w:sz w:val="22"/>
          <w:szCs w:val="22"/>
        </w:rPr>
        <w:t>, Section II</w:t>
      </w:r>
      <w:r w:rsidR="00E914B7">
        <w:rPr>
          <w:rFonts w:ascii="Times New Roman" w:hAnsi="Times New Roman"/>
          <w:snapToGrid/>
          <w:sz w:val="22"/>
          <w:szCs w:val="22"/>
        </w:rPr>
        <w:t>.</w:t>
      </w:r>
      <w:r w:rsidRPr="00B7523D" w:rsidR="00E47A9F">
        <w:rPr>
          <w:rFonts w:ascii="Times New Roman" w:hAnsi="Times New Roman"/>
          <w:snapToGrid/>
          <w:sz w:val="22"/>
          <w:szCs w:val="22"/>
        </w:rPr>
        <w:t>B</w:t>
      </w:r>
      <w:r w:rsidR="00E914B7">
        <w:rPr>
          <w:rFonts w:ascii="Times New Roman" w:hAnsi="Times New Roman"/>
          <w:snapToGrid/>
          <w:sz w:val="22"/>
          <w:szCs w:val="22"/>
        </w:rPr>
        <w:t>.</w:t>
      </w:r>
      <w:r w:rsidRPr="00B7523D" w:rsidR="00E47A9F">
        <w:rPr>
          <w:rFonts w:ascii="Times New Roman" w:hAnsi="Times New Roman"/>
          <w:snapToGrid/>
          <w:sz w:val="22"/>
          <w:szCs w:val="22"/>
        </w:rPr>
        <w:t xml:space="preserve"> for details)</w:t>
      </w:r>
      <w:r w:rsidRPr="00B7523D">
        <w:rPr>
          <w:rFonts w:ascii="Times New Roman" w:hAnsi="Times New Roman"/>
          <w:snapToGrid/>
          <w:sz w:val="22"/>
          <w:szCs w:val="22"/>
        </w:rPr>
        <w:t>, ORR has revised the burden estimate for both the current and the revised ORR-5</w:t>
      </w:r>
      <w:r w:rsidRPr="00B7523D" w:rsidR="008A6142">
        <w:rPr>
          <w:rFonts w:ascii="Times New Roman" w:hAnsi="Times New Roman"/>
          <w:snapToGrid/>
          <w:sz w:val="22"/>
          <w:szCs w:val="22"/>
        </w:rPr>
        <w:t xml:space="preserve"> </w:t>
      </w:r>
      <w:r w:rsidRPr="00B7523D" w:rsidR="008538F1">
        <w:rPr>
          <w:rFonts w:ascii="Times New Roman" w:hAnsi="Times New Roman"/>
          <w:snapToGrid/>
          <w:sz w:val="22"/>
          <w:szCs w:val="22"/>
        </w:rPr>
        <w:t xml:space="preserve">for FY 2020, </w:t>
      </w:r>
      <w:r w:rsidR="00E914B7">
        <w:rPr>
          <w:rFonts w:ascii="Times New Roman" w:hAnsi="Times New Roman"/>
          <w:snapToGrid/>
          <w:sz w:val="22"/>
          <w:szCs w:val="22"/>
        </w:rPr>
        <w:t xml:space="preserve">FY </w:t>
      </w:r>
      <w:r w:rsidRPr="00B7523D" w:rsidR="008538F1">
        <w:rPr>
          <w:rFonts w:ascii="Times New Roman" w:hAnsi="Times New Roman"/>
          <w:snapToGrid/>
          <w:sz w:val="22"/>
          <w:szCs w:val="22"/>
        </w:rPr>
        <w:t xml:space="preserve">2021, and </w:t>
      </w:r>
      <w:r w:rsidR="00E914B7">
        <w:rPr>
          <w:rFonts w:ascii="Times New Roman" w:hAnsi="Times New Roman"/>
          <w:snapToGrid/>
          <w:sz w:val="22"/>
          <w:szCs w:val="22"/>
        </w:rPr>
        <w:t xml:space="preserve">FY </w:t>
      </w:r>
      <w:r w:rsidRPr="00B7523D" w:rsidR="008538F1">
        <w:rPr>
          <w:rFonts w:ascii="Times New Roman" w:hAnsi="Times New Roman"/>
          <w:snapToGrid/>
          <w:sz w:val="22"/>
          <w:szCs w:val="22"/>
        </w:rPr>
        <w:t xml:space="preserve">2022 </w:t>
      </w:r>
      <w:r w:rsidRPr="00B7523D" w:rsidR="008A6142">
        <w:rPr>
          <w:rFonts w:ascii="Times New Roman" w:hAnsi="Times New Roman"/>
          <w:snapToGrid/>
          <w:sz w:val="22"/>
          <w:szCs w:val="22"/>
        </w:rPr>
        <w:t xml:space="preserve">(Table 1). 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  </w:t>
      </w:r>
    </w:p>
    <w:p w:rsidRPr="00B7523D" w:rsidR="003A20FB" w:rsidP="00B7523D" w:rsidRDefault="003A20FB" w14:paraId="4473317C" w14:textId="3B812BCA">
      <w:pPr>
        <w:ind w:left="540" w:hanging="180"/>
        <w:jc w:val="both"/>
        <w:rPr>
          <w:rFonts w:ascii="Times New Roman" w:hAnsi="Times New Roman"/>
          <w:snapToGrid/>
          <w:sz w:val="22"/>
          <w:szCs w:val="22"/>
        </w:rPr>
      </w:pPr>
    </w:p>
    <w:p w:rsidRPr="00B7523D" w:rsidR="006A0BBE" w:rsidP="00B7523D" w:rsidRDefault="006A0BBE" w14:paraId="6579C1BE" w14:textId="1F287D19">
      <w:pPr>
        <w:spacing w:after="60"/>
        <w:ind w:left="540" w:hanging="180"/>
        <w:jc w:val="both"/>
        <w:rPr>
          <w:rFonts w:ascii="Times New Roman" w:hAnsi="Times New Roman"/>
          <w:i/>
          <w:snapToGrid/>
          <w:sz w:val="22"/>
          <w:szCs w:val="22"/>
        </w:rPr>
      </w:pPr>
      <w:r w:rsidRPr="00B7523D" w:rsidDel="0082755E">
        <w:rPr>
          <w:rFonts w:ascii="Times New Roman" w:hAnsi="Times New Roman"/>
          <w:i/>
          <w:snapToGrid/>
          <w:sz w:val="22"/>
          <w:szCs w:val="22"/>
        </w:rPr>
        <w:t>Estimated Annualized Cost to Respondents</w:t>
      </w:r>
    </w:p>
    <w:p w:rsidR="00EC0739" w:rsidP="00B7523D" w:rsidRDefault="00EC0739" w14:paraId="73DD9894" w14:textId="52240ADE">
      <w:pPr>
        <w:widowControl/>
        <w:ind w:left="360"/>
        <w:jc w:val="both"/>
        <w:rPr>
          <w:rStyle w:val="Hyperlink"/>
          <w:rFonts w:ascii="Times New Roman" w:hAnsi="Times New Roman"/>
          <w:snapToGrid/>
          <w:sz w:val="22"/>
          <w:szCs w:val="22"/>
        </w:rPr>
      </w:pPr>
      <w:r w:rsidRPr="00B7523D">
        <w:rPr>
          <w:rFonts w:ascii="Times New Roman" w:hAnsi="Times New Roman"/>
          <w:sz w:val="22"/>
          <w:szCs w:val="22"/>
        </w:rPr>
        <w:t xml:space="preserve">The cost to respondents was calculated using the </w:t>
      </w:r>
      <w:r w:rsidR="00E914B7">
        <w:rPr>
          <w:rFonts w:ascii="Times New Roman" w:hAnsi="Times New Roman"/>
          <w:sz w:val="22"/>
          <w:szCs w:val="22"/>
        </w:rPr>
        <w:t xml:space="preserve">U.S. </w:t>
      </w:r>
      <w:r w:rsidRPr="00B7523D">
        <w:rPr>
          <w:rFonts w:ascii="Times New Roman" w:hAnsi="Times New Roman"/>
          <w:sz w:val="22"/>
          <w:szCs w:val="22"/>
        </w:rPr>
        <w:t xml:space="preserve">Bureau of Labor Statistics (BLS) </w:t>
      </w:r>
      <w:r w:rsidRPr="00B7523D">
        <w:rPr>
          <w:rFonts w:ascii="Times New Roman" w:hAnsi="Times New Roman"/>
          <w:snapToGrid/>
          <w:sz w:val="22"/>
          <w:szCs w:val="22"/>
        </w:rPr>
        <w:t>job code for Social and Human Services Assistants [21-1093] and wage data from May 2019</w:t>
      </w:r>
      <w:r w:rsidR="00394AEA">
        <w:rPr>
          <w:rFonts w:ascii="Times New Roman" w:hAnsi="Times New Roman"/>
          <w:snapToGrid/>
          <w:sz w:val="22"/>
          <w:szCs w:val="22"/>
        </w:rPr>
        <w:t>,</w:t>
      </w:r>
      <w:r w:rsidR="00E914B7">
        <w:rPr>
          <w:rStyle w:val="FootnoteReference"/>
          <w:rFonts w:ascii="Times New Roman" w:hAnsi="Times New Roman"/>
          <w:snapToGrid/>
          <w:sz w:val="22"/>
          <w:szCs w:val="22"/>
        </w:rPr>
        <w:footnoteReference w:id="2"/>
      </w:r>
      <w:r w:rsidRPr="00B7523D">
        <w:rPr>
          <w:rFonts w:ascii="Times New Roman" w:hAnsi="Times New Roman"/>
          <w:snapToGrid/>
          <w:sz w:val="22"/>
          <w:szCs w:val="22"/>
        </w:rPr>
        <w:t xml:space="preserve"> which is $17.</w:t>
      </w:r>
      <w:r w:rsidRPr="00B7523D" w:rsidR="00B30AAF">
        <w:rPr>
          <w:rFonts w:ascii="Times New Roman" w:hAnsi="Times New Roman"/>
          <w:snapToGrid/>
          <w:sz w:val="22"/>
          <w:szCs w:val="22"/>
        </w:rPr>
        <w:t>81</w:t>
      </w:r>
      <w:r w:rsidRPr="00B7523D" w:rsidR="00F72480">
        <w:rPr>
          <w:rFonts w:ascii="Times New Roman" w:hAnsi="Times New Roman"/>
          <w:snapToGrid/>
          <w:sz w:val="22"/>
          <w:szCs w:val="22"/>
        </w:rPr>
        <w:t xml:space="preserve"> 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per hour. </w:t>
      </w:r>
      <w:r w:rsidR="00B52F4F">
        <w:rPr>
          <w:rFonts w:ascii="Times New Roman" w:hAnsi="Times New Roman"/>
          <w:snapToGrid/>
          <w:sz w:val="22"/>
          <w:szCs w:val="22"/>
        </w:rPr>
        <w:t xml:space="preserve"> </w:t>
      </w:r>
      <w:r w:rsidRPr="00B7523D">
        <w:rPr>
          <w:rFonts w:ascii="Times New Roman" w:hAnsi="Times New Roman"/>
          <w:snapToGrid/>
          <w:sz w:val="22"/>
          <w:szCs w:val="22"/>
        </w:rPr>
        <w:t>To account for fringe benefits and overhead</w:t>
      </w:r>
      <w:r w:rsidRPr="00B7523D" w:rsidR="00CE1879">
        <w:rPr>
          <w:rFonts w:ascii="Times New Roman" w:hAnsi="Times New Roman"/>
          <w:snapToGrid/>
          <w:sz w:val="22"/>
          <w:szCs w:val="22"/>
        </w:rPr>
        <w:t>,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the rate was multiplied by two</w:t>
      </w:r>
      <w:r w:rsidRPr="00B7523D" w:rsidR="00FE6F35">
        <w:rPr>
          <w:rFonts w:ascii="Times New Roman" w:hAnsi="Times New Roman"/>
          <w:snapToGrid/>
          <w:sz w:val="22"/>
          <w:szCs w:val="22"/>
        </w:rPr>
        <w:t>, totaling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$35.62. </w:t>
      </w:r>
      <w:r w:rsidR="00E914B7">
        <w:rPr>
          <w:rFonts w:ascii="Times New Roman" w:hAnsi="Times New Roman"/>
          <w:snapToGrid/>
          <w:sz w:val="22"/>
          <w:szCs w:val="22"/>
        </w:rPr>
        <w:t xml:space="preserve"> The e</w:t>
      </w:r>
      <w:r w:rsidRPr="00B7523D">
        <w:rPr>
          <w:rFonts w:ascii="Times New Roman" w:hAnsi="Times New Roman"/>
          <w:snapToGrid/>
          <w:sz w:val="22"/>
          <w:szCs w:val="22"/>
        </w:rPr>
        <w:t>stimate</w:t>
      </w:r>
      <w:r w:rsidR="00E914B7">
        <w:rPr>
          <w:rFonts w:ascii="Times New Roman" w:hAnsi="Times New Roman"/>
          <w:snapToGrid/>
          <w:sz w:val="22"/>
          <w:szCs w:val="22"/>
        </w:rPr>
        <w:t>d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cost to respondents </w:t>
      </w:r>
      <w:r w:rsidR="00E914B7">
        <w:rPr>
          <w:rFonts w:ascii="Times New Roman" w:hAnsi="Times New Roman"/>
          <w:snapToGrid/>
          <w:sz w:val="22"/>
          <w:szCs w:val="22"/>
        </w:rPr>
        <w:t>per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hour is $35.62</w:t>
      </w:r>
      <w:r w:rsidR="00E914B7">
        <w:rPr>
          <w:rFonts w:ascii="Times New Roman" w:hAnsi="Times New Roman"/>
          <w:snapToGrid/>
          <w:sz w:val="22"/>
          <w:szCs w:val="22"/>
        </w:rPr>
        <w:t>,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times </w:t>
      </w:r>
      <w:r w:rsidRPr="00B7523D" w:rsidR="008538F1">
        <w:rPr>
          <w:rFonts w:ascii="Times New Roman" w:hAnsi="Times New Roman"/>
          <w:snapToGrid/>
          <w:sz w:val="22"/>
          <w:szCs w:val="22"/>
        </w:rPr>
        <w:t>8,500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hours</w:t>
      </w:r>
      <w:r w:rsidR="00E914B7">
        <w:rPr>
          <w:rFonts w:ascii="Times New Roman" w:hAnsi="Times New Roman"/>
          <w:snapToGrid/>
          <w:sz w:val="22"/>
          <w:szCs w:val="22"/>
        </w:rPr>
        <w:t>, for an annualized cost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o</w:t>
      </w:r>
      <w:r w:rsidR="00E914B7">
        <w:rPr>
          <w:rFonts w:ascii="Times New Roman" w:hAnsi="Times New Roman"/>
          <w:snapToGrid/>
          <w:sz w:val="22"/>
          <w:szCs w:val="22"/>
        </w:rPr>
        <w:t>f</w:t>
      </w:r>
      <w:r w:rsidRPr="00B7523D">
        <w:rPr>
          <w:rFonts w:ascii="Times New Roman" w:hAnsi="Times New Roman"/>
          <w:snapToGrid/>
          <w:sz w:val="22"/>
          <w:szCs w:val="22"/>
        </w:rPr>
        <w:t xml:space="preserve"> $</w:t>
      </w:r>
      <w:r w:rsidRPr="00B7523D" w:rsidR="008538F1">
        <w:rPr>
          <w:rFonts w:ascii="Times New Roman" w:hAnsi="Times New Roman"/>
          <w:snapToGrid/>
          <w:sz w:val="22"/>
          <w:szCs w:val="22"/>
        </w:rPr>
        <w:t>302,770</w:t>
      </w:r>
      <w:r w:rsidRPr="00B7523D">
        <w:rPr>
          <w:rFonts w:ascii="Times New Roman" w:hAnsi="Times New Roman"/>
          <w:snapToGrid/>
          <w:sz w:val="22"/>
          <w:szCs w:val="22"/>
        </w:rPr>
        <w:t>.</w:t>
      </w:r>
      <w:r w:rsidR="00E914B7">
        <w:rPr>
          <w:rFonts w:ascii="Times New Roman" w:hAnsi="Times New Roman"/>
          <w:snapToGrid/>
          <w:sz w:val="22"/>
          <w:szCs w:val="22"/>
        </w:rPr>
        <w:t xml:space="preserve"> </w:t>
      </w:r>
    </w:p>
    <w:p w:rsidRPr="00B7523D" w:rsidR="008B1098" w:rsidP="00B7523D" w:rsidRDefault="008B1098" w14:paraId="6C622D4F" w14:textId="77777777">
      <w:pPr>
        <w:widowControl/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Pr="0030531A" w:rsidR="00CB1A12" w:rsidP="008B1098" w:rsidRDefault="00EC0739" w14:paraId="055034F3" w14:textId="371F8B92">
      <w:pPr>
        <w:widowControl/>
        <w:ind w:left="360"/>
        <w:rPr>
          <w:rFonts w:ascii="Times New Roman" w:hAnsi="Times New Roman"/>
          <w:snapToGrid/>
          <w:sz w:val="22"/>
          <w:szCs w:val="22"/>
        </w:rPr>
      </w:pPr>
      <w:r w:rsidRPr="0030531A">
        <w:rPr>
          <w:rFonts w:ascii="Times New Roman" w:hAnsi="Times New Roman"/>
          <w:snapToGrid/>
          <w:sz w:val="22"/>
          <w:szCs w:val="22"/>
        </w:rPr>
        <w:t xml:space="preserve">Table 1: </w:t>
      </w:r>
      <w:r w:rsidR="00A43819">
        <w:rPr>
          <w:rFonts w:ascii="Times New Roman" w:hAnsi="Times New Roman"/>
          <w:snapToGrid/>
          <w:sz w:val="22"/>
          <w:szCs w:val="22"/>
        </w:rPr>
        <w:t xml:space="preserve"> </w:t>
      </w:r>
      <w:r w:rsidRPr="0030531A" w:rsidR="00D0707D">
        <w:rPr>
          <w:rFonts w:ascii="Times New Roman" w:hAnsi="Times New Roman"/>
          <w:snapToGrid/>
          <w:sz w:val="22"/>
          <w:szCs w:val="22"/>
        </w:rPr>
        <w:t xml:space="preserve">Proposed Burden for ORR-5 </w:t>
      </w:r>
    </w:p>
    <w:tbl>
      <w:tblPr>
        <w:tblW w:w="10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332"/>
        <w:gridCol w:w="1239"/>
        <w:gridCol w:w="1503"/>
        <w:gridCol w:w="1401"/>
        <w:gridCol w:w="900"/>
        <w:gridCol w:w="993"/>
        <w:gridCol w:w="1083"/>
        <w:gridCol w:w="1074"/>
      </w:tblGrid>
      <w:tr w:rsidRPr="004F7B95" w:rsidR="002F6ADA" w:rsidTr="002F6ADA" w14:paraId="230FE56D" w14:textId="77777777">
        <w:trPr>
          <w:jc w:val="center"/>
        </w:trPr>
        <w:tc>
          <w:tcPr>
            <w:tcW w:w="2332" w:type="dxa"/>
            <w:shd w:val="clear" w:color="auto" w:fill="BFBFBF"/>
            <w:vAlign w:val="center"/>
          </w:tcPr>
          <w:p w:rsidRPr="00405C10" w:rsidR="00957799" w:rsidP="004110F5" w:rsidRDefault="00957799" w14:paraId="710C0652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 w:rsidR="004110F5"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239" w:type="dxa"/>
            <w:shd w:val="clear" w:color="auto" w:fill="BFBFBF"/>
            <w:vAlign w:val="center"/>
          </w:tcPr>
          <w:p w:rsidRPr="00405C10" w:rsidR="00957799" w:rsidP="004F7B95" w:rsidRDefault="00957799" w14:paraId="755B72E5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Respondents</w:t>
            </w:r>
          </w:p>
        </w:tc>
        <w:tc>
          <w:tcPr>
            <w:tcW w:w="1503" w:type="dxa"/>
            <w:shd w:val="clear" w:color="auto" w:fill="BFBFBF"/>
            <w:vAlign w:val="center"/>
          </w:tcPr>
          <w:p w:rsidRPr="00405C10" w:rsidR="00957799" w:rsidP="004F7B95" w:rsidRDefault="00957799" w14:paraId="5053A5D0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Responses Per Respondent</w:t>
            </w:r>
          </w:p>
        </w:tc>
        <w:tc>
          <w:tcPr>
            <w:tcW w:w="1401" w:type="dxa"/>
            <w:shd w:val="clear" w:color="auto" w:fill="BFBFBF"/>
            <w:vAlign w:val="center"/>
          </w:tcPr>
          <w:p w:rsidRPr="00405C10" w:rsidR="00957799" w:rsidP="004F7B95" w:rsidRDefault="00957799" w14:paraId="340D08A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Pr="00405C10" w:rsidR="00957799" w:rsidP="004F7B95" w:rsidRDefault="00957799" w14:paraId="7312FF88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Burden Hours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Pr="00405C10" w:rsidR="00957799" w:rsidP="004F7B95" w:rsidRDefault="00957799" w14:paraId="3AE1FC11" w14:textId="777777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BFBFBF"/>
            <w:vAlign w:val="center"/>
          </w:tcPr>
          <w:p w:rsidRPr="00405C10" w:rsidR="00957799" w:rsidP="004F7B95" w:rsidRDefault="00957799" w14:paraId="0A8FF52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1074" w:type="dxa"/>
            <w:shd w:val="clear" w:color="auto" w:fill="BFBFBF"/>
            <w:vAlign w:val="center"/>
          </w:tcPr>
          <w:p w:rsidRPr="00405C10" w:rsidR="00957799" w:rsidP="004F7B95" w:rsidRDefault="00957799" w14:paraId="4FBD0FB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:rsidRPr="004F7B95" w:rsidR="0028740A" w:rsidTr="002F6ADA" w14:paraId="5140B154" w14:textId="77777777">
        <w:trPr>
          <w:trHeight w:val="432"/>
          <w:jc w:val="center"/>
        </w:trPr>
        <w:tc>
          <w:tcPr>
            <w:tcW w:w="2332" w:type="dxa"/>
          </w:tcPr>
          <w:p w:rsidRPr="00405C10" w:rsidR="00863E55" w:rsidP="00863E55" w:rsidRDefault="00863E55" w14:paraId="33E13E32" w14:textId="0215F4F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BA65E9">
              <w:rPr>
                <w:rFonts w:ascii="Times New Roman" w:hAnsi="Times New Roman"/>
                <w:szCs w:val="24"/>
              </w:rPr>
              <w:t>Refugee Data Submission for Formula Funds Allocations</w:t>
            </w:r>
            <w:r w:rsidR="008B1098">
              <w:rPr>
                <w:rFonts w:ascii="Times New Roman" w:hAnsi="Times New Roman"/>
                <w:szCs w:val="24"/>
              </w:rPr>
              <w:t xml:space="preserve"> </w:t>
            </w:r>
            <w:r w:rsidRPr="00BA65E9">
              <w:rPr>
                <w:rFonts w:ascii="Times New Roman" w:hAnsi="Times New Roman"/>
                <w:szCs w:val="24"/>
              </w:rPr>
              <w:t>(ORR-5)</w:t>
            </w:r>
            <w:r w:rsidR="008B1098">
              <w:rPr>
                <w:rFonts w:ascii="Times New Roman" w:hAnsi="Times New Roman"/>
                <w:szCs w:val="24"/>
              </w:rPr>
              <w:t xml:space="preserve"> </w:t>
            </w:r>
            <w:r w:rsidRPr="00BA65E9">
              <w:rPr>
                <w:rFonts w:ascii="Times New Roman" w:hAnsi="Times New Roman"/>
                <w:szCs w:val="24"/>
              </w:rPr>
              <w:t>–Current (through January 31, 2021)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Pr="008D6DC8" w:rsidR="00863E55" w:rsidP="00863E55" w:rsidRDefault="00863E55" w14:paraId="631BD576" w14:textId="05FA12B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D6DC8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503" w:type="dxa"/>
            <w:vAlign w:val="center"/>
          </w:tcPr>
          <w:p w:rsidRPr="00405C10" w:rsidR="00863E55" w:rsidP="00863E55" w:rsidRDefault="00863E55" w14:paraId="3DD8ECC7" w14:textId="13EB2E5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Pr="00405C10" w:rsidR="00863E55" w:rsidP="00863E55" w:rsidRDefault="00080A57" w14:paraId="46007120" w14:textId="765E93F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900" w:type="dxa"/>
            <w:vAlign w:val="center"/>
          </w:tcPr>
          <w:p w:rsidRPr="00405C10" w:rsidR="00863E55" w:rsidP="00863E55" w:rsidRDefault="00080A57" w14:paraId="1A00A282" w14:textId="1CB8DB7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4,500</w:t>
            </w:r>
          </w:p>
        </w:tc>
        <w:tc>
          <w:tcPr>
            <w:tcW w:w="993" w:type="dxa"/>
            <w:vAlign w:val="center"/>
          </w:tcPr>
          <w:p w:rsidRPr="00405C10" w:rsidR="00863E55" w:rsidP="00863E55" w:rsidRDefault="00080A57" w14:paraId="25670C73" w14:textId="281E3EA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  <w:r w:rsidR="00BA65E9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083" w:type="dxa"/>
            <w:vAlign w:val="center"/>
          </w:tcPr>
          <w:p w:rsidRPr="00405C10" w:rsidR="00863E55" w:rsidP="0028740A" w:rsidRDefault="00863E55" w14:paraId="7D556C98" w14:textId="6EA083B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$3</w:t>
            </w:r>
            <w:r w:rsidR="0028740A">
              <w:rPr>
                <w:rFonts w:ascii="Times New Roman" w:hAnsi="Times New Roman"/>
                <w:szCs w:val="24"/>
              </w:rPr>
              <w:t>5.62</w:t>
            </w:r>
          </w:p>
        </w:tc>
        <w:tc>
          <w:tcPr>
            <w:tcW w:w="1074" w:type="dxa"/>
            <w:vAlign w:val="center"/>
          </w:tcPr>
          <w:p w:rsidRPr="00405C10" w:rsidR="00863E55" w:rsidP="00080A57" w:rsidRDefault="00863E55" w14:paraId="5133F4BC" w14:textId="19FEFB7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80A57">
              <w:rPr>
                <w:rFonts w:ascii="Times New Roman" w:hAnsi="Times New Roman"/>
                <w:szCs w:val="24"/>
              </w:rPr>
              <w:t>53,430</w:t>
            </w:r>
          </w:p>
        </w:tc>
      </w:tr>
      <w:tr w:rsidRPr="004F7B95" w:rsidR="0028740A" w:rsidTr="002F6ADA" w14:paraId="66E3DD67" w14:textId="77777777">
        <w:trPr>
          <w:trHeight w:val="432"/>
          <w:jc w:val="center"/>
        </w:trPr>
        <w:tc>
          <w:tcPr>
            <w:tcW w:w="2332" w:type="dxa"/>
            <w:vAlign w:val="center"/>
          </w:tcPr>
          <w:p w:rsidRPr="00405C10" w:rsidR="00863E55" w:rsidP="00863E55" w:rsidRDefault="00863E55" w14:paraId="39DFC5F9" w14:textId="068DD670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BA65E9">
              <w:rPr>
                <w:rFonts w:ascii="Times New Roman" w:hAnsi="Times New Roman"/>
                <w:szCs w:val="24"/>
              </w:rPr>
              <w:t>Refugee Data Submission for Formula Funds Allocations(ORR-5)</w:t>
            </w:r>
            <w:r w:rsidR="008B1098">
              <w:rPr>
                <w:rFonts w:ascii="Times New Roman" w:hAnsi="Times New Roman"/>
                <w:szCs w:val="24"/>
              </w:rPr>
              <w:t xml:space="preserve"> </w:t>
            </w:r>
            <w:r w:rsidRPr="00BA65E9">
              <w:rPr>
                <w:rFonts w:ascii="Times New Roman" w:hAnsi="Times New Roman"/>
                <w:szCs w:val="24"/>
              </w:rPr>
              <w:t>–Revised</w:t>
            </w:r>
            <w:r w:rsidR="005B68BF">
              <w:rPr>
                <w:rFonts w:ascii="Times New Roman" w:hAnsi="Times New Roman"/>
                <w:szCs w:val="24"/>
              </w:rPr>
              <w:t xml:space="preserve"> (for use after January 2021)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Pr="008D6DC8" w:rsidR="00863E55" w:rsidP="00863E55" w:rsidRDefault="00863E55" w14:paraId="58BAAEDB" w14:textId="5EC33A6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D6DC8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503" w:type="dxa"/>
            <w:vAlign w:val="center"/>
          </w:tcPr>
          <w:p w:rsidRPr="00405C10" w:rsidR="00863E55" w:rsidP="00863E55" w:rsidRDefault="00863E55" w14:paraId="0CD2F9C1" w14:textId="21F0049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01" w:type="dxa"/>
            <w:vAlign w:val="center"/>
          </w:tcPr>
          <w:p w:rsidRPr="00405C10" w:rsidR="00863E55" w:rsidP="00863E55" w:rsidRDefault="00080A57" w14:paraId="14C40DB3" w14:textId="3244D51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140</w:t>
            </w:r>
          </w:p>
        </w:tc>
        <w:tc>
          <w:tcPr>
            <w:tcW w:w="900" w:type="dxa"/>
            <w:vAlign w:val="center"/>
          </w:tcPr>
          <w:p w:rsidRPr="00405C10" w:rsidR="00863E55" w:rsidP="00863E55" w:rsidRDefault="00080A57" w14:paraId="404E426D" w14:textId="7CBF1D9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21,000</w:t>
            </w:r>
          </w:p>
        </w:tc>
        <w:tc>
          <w:tcPr>
            <w:tcW w:w="993" w:type="dxa"/>
            <w:vAlign w:val="center"/>
          </w:tcPr>
          <w:p w:rsidRPr="00405C10" w:rsidR="00863E55" w:rsidP="00863E55" w:rsidRDefault="00080A57" w14:paraId="1557247F" w14:textId="03A18AB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7,000</w:t>
            </w:r>
          </w:p>
        </w:tc>
        <w:tc>
          <w:tcPr>
            <w:tcW w:w="1083" w:type="dxa"/>
            <w:vAlign w:val="center"/>
          </w:tcPr>
          <w:p w:rsidRPr="00405C10" w:rsidR="00863E55" w:rsidP="0028740A" w:rsidRDefault="00863E55" w14:paraId="4B1FC7E5" w14:textId="2F7E19D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$3</w:t>
            </w:r>
            <w:r w:rsidR="0028740A">
              <w:rPr>
                <w:rFonts w:ascii="Times New Roman" w:hAnsi="Times New Roman"/>
                <w:szCs w:val="24"/>
              </w:rPr>
              <w:t>5.62</w:t>
            </w:r>
          </w:p>
        </w:tc>
        <w:tc>
          <w:tcPr>
            <w:tcW w:w="1074" w:type="dxa"/>
            <w:vAlign w:val="center"/>
          </w:tcPr>
          <w:p w:rsidRPr="00405C10" w:rsidR="00863E55" w:rsidP="0028740A" w:rsidRDefault="00DE3F8B" w14:paraId="1D447908" w14:textId="74E9F5C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80A57">
              <w:rPr>
                <w:rFonts w:ascii="Times New Roman" w:hAnsi="Times New Roman"/>
                <w:szCs w:val="24"/>
              </w:rPr>
              <w:t>249,340</w:t>
            </w:r>
          </w:p>
        </w:tc>
      </w:tr>
      <w:tr w:rsidRPr="004F7B95" w:rsidR="00863E55" w:rsidTr="002F6ADA" w14:paraId="68F71184" w14:textId="77777777">
        <w:trPr>
          <w:jc w:val="center"/>
        </w:trPr>
        <w:tc>
          <w:tcPr>
            <w:tcW w:w="7375" w:type="dxa"/>
            <w:gridSpan w:val="5"/>
            <w:vAlign w:val="center"/>
          </w:tcPr>
          <w:p w:rsidRPr="00405C10" w:rsidR="00863E55" w:rsidP="008B1098" w:rsidRDefault="00863E55" w14:paraId="5ECE420A" w14:textId="48421479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Burden Total:  </w:t>
            </w:r>
          </w:p>
        </w:tc>
        <w:tc>
          <w:tcPr>
            <w:tcW w:w="993" w:type="dxa"/>
            <w:vAlign w:val="center"/>
          </w:tcPr>
          <w:p w:rsidRPr="00405C10" w:rsidR="00863E55" w:rsidP="00A464B0" w:rsidRDefault="00080A57" w14:paraId="29C85233" w14:textId="0F6C224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8,500</w:t>
            </w:r>
          </w:p>
        </w:tc>
        <w:tc>
          <w:tcPr>
            <w:tcW w:w="1083" w:type="dxa"/>
            <w:vAlign w:val="center"/>
          </w:tcPr>
          <w:p w:rsidRPr="00405C10" w:rsidR="00863E55" w:rsidP="008B1098" w:rsidRDefault="00863E55" w14:paraId="05063CD5" w14:textId="591519D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>Estimated Annual Cost Total:</w:t>
            </w:r>
          </w:p>
        </w:tc>
        <w:tc>
          <w:tcPr>
            <w:tcW w:w="1074" w:type="dxa"/>
            <w:vAlign w:val="center"/>
          </w:tcPr>
          <w:p w:rsidRPr="00405C10" w:rsidR="00863E55" w:rsidP="00080A57" w:rsidRDefault="00080A57" w14:paraId="5B5863BC" w14:textId="30E2741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$</w:t>
            </w:r>
            <w:r w:rsidR="000A4795">
              <w:rPr>
                <w:rFonts w:ascii="Times New Roman" w:hAnsi="Times New Roman"/>
                <w:b/>
                <w:szCs w:val="24"/>
              </w:rPr>
              <w:t>302,770</w:t>
            </w:r>
          </w:p>
        </w:tc>
      </w:tr>
    </w:tbl>
    <w:p w:rsidR="00CB1A12" w:rsidP="00DE529D" w:rsidRDefault="00CB1A12" w14:paraId="6967D635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45F42" w:rsidR="00863E55" w:rsidP="00BD1813" w:rsidRDefault="00863E55" w14:paraId="30B2C96E" w14:textId="23289CD1">
      <w:pPr>
        <w:ind w:left="360"/>
        <w:rPr>
          <w:rFonts w:ascii="Times New Roman" w:hAnsi="Times New Roman"/>
          <w:sz w:val="22"/>
          <w:szCs w:val="22"/>
        </w:rPr>
      </w:pPr>
      <w:r w:rsidRPr="00445F42">
        <w:rPr>
          <w:rFonts w:ascii="Times New Roman" w:hAnsi="Times New Roman"/>
          <w:sz w:val="22"/>
          <w:szCs w:val="22"/>
        </w:rPr>
        <w:t xml:space="preserve">* Burden is annualized over the full 3-year request period, but this form </w:t>
      </w:r>
      <w:r w:rsidR="00BD1813">
        <w:rPr>
          <w:rFonts w:ascii="Times New Roman" w:hAnsi="Times New Roman"/>
          <w:sz w:val="22"/>
          <w:szCs w:val="22"/>
        </w:rPr>
        <w:t>will be complete within the 1</w:t>
      </w:r>
      <w:r w:rsidRPr="00BD1813" w:rsidR="00BD1813">
        <w:rPr>
          <w:rFonts w:ascii="Times New Roman" w:hAnsi="Times New Roman"/>
          <w:sz w:val="22"/>
          <w:szCs w:val="22"/>
          <w:vertAlign w:val="superscript"/>
        </w:rPr>
        <w:t>st</w:t>
      </w:r>
      <w:r w:rsidR="00BD1813">
        <w:rPr>
          <w:rFonts w:ascii="Times New Roman" w:hAnsi="Times New Roman"/>
          <w:sz w:val="22"/>
          <w:szCs w:val="22"/>
        </w:rPr>
        <w:t xml:space="preserve"> </w:t>
      </w:r>
      <w:r w:rsidRPr="00445F42">
        <w:rPr>
          <w:rFonts w:ascii="Times New Roman" w:hAnsi="Times New Roman"/>
          <w:sz w:val="22"/>
          <w:szCs w:val="22"/>
        </w:rPr>
        <w:t xml:space="preserve">year. </w:t>
      </w:r>
      <w:r w:rsidR="00B52F4F">
        <w:rPr>
          <w:rFonts w:ascii="Times New Roman" w:hAnsi="Times New Roman"/>
          <w:sz w:val="22"/>
          <w:szCs w:val="22"/>
        </w:rPr>
        <w:t xml:space="preserve"> </w:t>
      </w:r>
      <w:r w:rsidRPr="00445F42">
        <w:rPr>
          <w:rFonts w:ascii="Times New Roman" w:hAnsi="Times New Roman"/>
          <w:sz w:val="22"/>
          <w:szCs w:val="22"/>
        </w:rPr>
        <w:t>Therefore, total cost of $</w:t>
      </w:r>
      <w:r w:rsidR="00BD1813">
        <w:rPr>
          <w:rFonts w:ascii="Times New Roman" w:hAnsi="Times New Roman"/>
          <w:sz w:val="22"/>
          <w:szCs w:val="22"/>
        </w:rPr>
        <w:t>53,430</w:t>
      </w:r>
      <w:r w:rsidRPr="00445F42">
        <w:rPr>
          <w:rFonts w:ascii="Times New Roman" w:hAnsi="Times New Roman"/>
          <w:sz w:val="22"/>
          <w:szCs w:val="22"/>
        </w:rPr>
        <w:t xml:space="preserve"> will occur in the</w:t>
      </w:r>
      <w:r w:rsidR="00CE3F26">
        <w:rPr>
          <w:rFonts w:ascii="Times New Roman" w:hAnsi="Times New Roman"/>
          <w:sz w:val="22"/>
          <w:szCs w:val="22"/>
        </w:rPr>
        <w:t xml:space="preserve"> 1</w:t>
      </w:r>
      <w:r w:rsidRPr="00CE3F26" w:rsidR="00CE3F26">
        <w:rPr>
          <w:rFonts w:ascii="Times New Roman" w:hAnsi="Times New Roman"/>
          <w:sz w:val="22"/>
          <w:szCs w:val="22"/>
          <w:vertAlign w:val="superscript"/>
        </w:rPr>
        <w:t>st</w:t>
      </w:r>
      <w:r w:rsidR="00CE3F26">
        <w:rPr>
          <w:rFonts w:ascii="Times New Roman" w:hAnsi="Times New Roman"/>
          <w:sz w:val="22"/>
          <w:szCs w:val="22"/>
        </w:rPr>
        <w:t xml:space="preserve"> year</w:t>
      </w:r>
      <w:r w:rsidRPr="00445F42">
        <w:rPr>
          <w:rFonts w:ascii="Times New Roman" w:hAnsi="Times New Roman"/>
          <w:sz w:val="22"/>
          <w:szCs w:val="22"/>
        </w:rPr>
        <w:t>.</w:t>
      </w:r>
    </w:p>
    <w:p w:rsidRPr="004F7B95" w:rsidR="004602FE" w:rsidP="00DE529D" w:rsidRDefault="004602FE" w14:paraId="4F91A69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F7B95" w:rsidR="00D60543" w:rsidP="00DE529D" w:rsidRDefault="00D60543" w14:paraId="344EF814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BD1813" w:rsidR="00D60543" w:rsidP="00BD1813" w:rsidRDefault="002C3C4F" w14:paraId="2FEAF873" w14:textId="6F22FE2B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Pr="00B30AAF" w:rsidR="002C6A4A" w:rsidP="00B7523D" w:rsidRDefault="00115CF9" w14:paraId="1231BA04" w14:textId="115C3DDB">
      <w:pPr>
        <w:widowControl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As mentioned previously, ORR surveyed nine states to determine the costs associated with the ORR-5 revision. </w:t>
      </w:r>
      <w:r w:rsidR="00D135D9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DC26B8">
        <w:rPr>
          <w:rFonts w:ascii="Times New Roman" w:hAnsi="Times New Roman"/>
          <w:snapToGrid/>
          <w:sz w:val="22"/>
          <w:szCs w:val="22"/>
        </w:rPr>
        <w:t xml:space="preserve">Eight states </w:t>
      </w:r>
      <w:r w:rsidRPr="00B30AAF" w:rsidR="007274F8">
        <w:rPr>
          <w:rFonts w:ascii="Times New Roman" w:hAnsi="Times New Roman"/>
          <w:snapToGrid/>
          <w:sz w:val="22"/>
          <w:szCs w:val="22"/>
        </w:rPr>
        <w:t>respond</w:t>
      </w:r>
      <w:r w:rsidR="0051129C">
        <w:rPr>
          <w:rFonts w:ascii="Times New Roman" w:hAnsi="Times New Roman"/>
          <w:snapToGrid/>
          <w:sz w:val="22"/>
          <w:szCs w:val="22"/>
        </w:rPr>
        <w:t>ed</w:t>
      </w:r>
      <w:r w:rsidRPr="00B30AAF" w:rsidR="007274F8">
        <w:rPr>
          <w:rFonts w:ascii="Times New Roman" w:hAnsi="Times New Roman"/>
          <w:snapToGrid/>
          <w:sz w:val="22"/>
          <w:szCs w:val="22"/>
        </w:rPr>
        <w:t xml:space="preserve"> with cost estimates </w:t>
      </w:r>
      <w:r w:rsidRPr="00B30AAF" w:rsidR="00DC26B8">
        <w:rPr>
          <w:rFonts w:ascii="Times New Roman" w:hAnsi="Times New Roman"/>
          <w:snapToGrid/>
          <w:sz w:val="22"/>
          <w:szCs w:val="22"/>
        </w:rPr>
        <w:t xml:space="preserve">in two </w:t>
      </w:r>
      <w:r w:rsidRPr="00B30AAF" w:rsidR="002C6A4A">
        <w:rPr>
          <w:rFonts w:ascii="Times New Roman" w:hAnsi="Times New Roman"/>
          <w:snapToGrid/>
          <w:sz w:val="22"/>
          <w:szCs w:val="22"/>
        </w:rPr>
        <w:t>components,</w:t>
      </w:r>
      <w:r w:rsidRPr="00B30AAF" w:rsidR="00503E65">
        <w:rPr>
          <w:rFonts w:ascii="Times New Roman" w:hAnsi="Times New Roman"/>
          <w:snapToGrid/>
          <w:sz w:val="22"/>
          <w:szCs w:val="22"/>
        </w:rPr>
        <w:t xml:space="preserve"> in addition to costs listed in </w:t>
      </w:r>
      <w:r w:rsidR="00D135D9">
        <w:rPr>
          <w:rFonts w:ascii="Times New Roman" w:hAnsi="Times New Roman"/>
          <w:snapToGrid/>
          <w:sz w:val="22"/>
          <w:szCs w:val="22"/>
        </w:rPr>
        <w:t>s</w:t>
      </w:r>
      <w:r w:rsidRPr="00B30AAF" w:rsidR="00503E65">
        <w:rPr>
          <w:rFonts w:ascii="Times New Roman" w:hAnsi="Times New Roman"/>
          <w:snapToGrid/>
          <w:sz w:val="22"/>
          <w:szCs w:val="22"/>
        </w:rPr>
        <w:t>ection 12</w:t>
      </w:r>
      <w:r w:rsidR="00CC66C6">
        <w:rPr>
          <w:rFonts w:ascii="Times New Roman" w:hAnsi="Times New Roman"/>
          <w:snapToGrid/>
          <w:sz w:val="22"/>
          <w:szCs w:val="22"/>
        </w:rPr>
        <w:t xml:space="preserve"> above</w:t>
      </w:r>
      <w:r w:rsidRPr="00B30AAF" w:rsidR="00DC26B8">
        <w:rPr>
          <w:rFonts w:ascii="Times New Roman" w:hAnsi="Times New Roman"/>
          <w:snapToGrid/>
          <w:sz w:val="22"/>
          <w:szCs w:val="22"/>
        </w:rPr>
        <w:t xml:space="preserve">: </w:t>
      </w:r>
      <w:r w:rsidR="00A43819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503E65">
        <w:rPr>
          <w:rFonts w:ascii="Times New Roman" w:hAnsi="Times New Roman"/>
          <w:snapToGrid/>
          <w:sz w:val="22"/>
          <w:szCs w:val="22"/>
        </w:rPr>
        <w:t xml:space="preserve">(a) </w:t>
      </w:r>
      <w:r w:rsidRPr="00B30AAF" w:rsidR="00586BEA">
        <w:rPr>
          <w:rFonts w:ascii="Times New Roman" w:hAnsi="Times New Roman"/>
          <w:snapToGrid/>
          <w:sz w:val="22"/>
          <w:szCs w:val="22"/>
        </w:rPr>
        <w:t>total start-up cost;</w:t>
      </w:r>
      <w:r w:rsidR="00A43819">
        <w:rPr>
          <w:rFonts w:ascii="Times New Roman" w:hAnsi="Times New Roman"/>
          <w:snapToGrid/>
          <w:sz w:val="22"/>
          <w:szCs w:val="22"/>
        </w:rPr>
        <w:t xml:space="preserve"> </w:t>
      </w:r>
      <w:r w:rsidR="00BB3202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586BEA">
        <w:rPr>
          <w:rFonts w:ascii="Times New Roman" w:hAnsi="Times New Roman"/>
          <w:snapToGrid/>
          <w:sz w:val="22"/>
          <w:szCs w:val="22"/>
        </w:rPr>
        <w:t>and b) total operation and maintenance</w:t>
      </w:r>
      <w:r w:rsidR="008173C7">
        <w:rPr>
          <w:rFonts w:ascii="Times New Roman" w:hAnsi="Times New Roman"/>
          <w:snapToGrid/>
          <w:sz w:val="22"/>
          <w:szCs w:val="22"/>
        </w:rPr>
        <w:t xml:space="preserve"> (O&amp;M)</w:t>
      </w:r>
      <w:r w:rsidR="00D135D9">
        <w:rPr>
          <w:rFonts w:ascii="Times New Roman" w:hAnsi="Times New Roman"/>
          <w:snapToGrid/>
          <w:sz w:val="22"/>
          <w:szCs w:val="22"/>
        </w:rPr>
        <w:t>,</w:t>
      </w:r>
      <w:r w:rsidRPr="00B30AAF" w:rsidR="00586BEA">
        <w:rPr>
          <w:rFonts w:ascii="Times New Roman" w:hAnsi="Times New Roman"/>
          <w:snapToGrid/>
          <w:sz w:val="22"/>
          <w:szCs w:val="22"/>
        </w:rPr>
        <w:t xml:space="preserve"> and purchase of services component.</w:t>
      </w:r>
      <w:r w:rsidRPr="00B30AAF" w:rsidR="002C6A4A">
        <w:rPr>
          <w:rFonts w:ascii="Times New Roman" w:hAnsi="Times New Roman"/>
          <w:snapToGrid/>
          <w:sz w:val="22"/>
          <w:szCs w:val="22"/>
        </w:rPr>
        <w:t xml:space="preserve"> </w:t>
      </w:r>
      <w:r w:rsidR="00D135D9">
        <w:rPr>
          <w:rFonts w:ascii="Times New Roman" w:hAnsi="Times New Roman"/>
          <w:snapToGrid/>
          <w:sz w:val="22"/>
          <w:szCs w:val="22"/>
        </w:rPr>
        <w:t xml:space="preserve"> </w:t>
      </w:r>
      <w:r w:rsidR="00FE6F35">
        <w:rPr>
          <w:rFonts w:ascii="Times New Roman" w:hAnsi="Times New Roman"/>
          <w:snapToGrid/>
          <w:sz w:val="22"/>
          <w:szCs w:val="22"/>
        </w:rPr>
        <w:t>The e</w:t>
      </w:r>
      <w:r w:rsidR="00CC66C6">
        <w:rPr>
          <w:rFonts w:ascii="Times New Roman" w:hAnsi="Times New Roman"/>
          <w:snapToGrid/>
          <w:sz w:val="22"/>
          <w:szCs w:val="22"/>
        </w:rPr>
        <w:t>stimated total</w:t>
      </w:r>
      <w:r w:rsidRPr="00B30AAF" w:rsidR="00B81919">
        <w:rPr>
          <w:rFonts w:ascii="Times New Roman" w:hAnsi="Times New Roman"/>
          <w:snapToGrid/>
          <w:sz w:val="22"/>
          <w:szCs w:val="22"/>
        </w:rPr>
        <w:t xml:space="preserve"> annual cost burden to respondents from FY</w:t>
      </w:r>
      <w:r w:rsidR="00D135D9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B81919">
        <w:rPr>
          <w:rFonts w:ascii="Times New Roman" w:hAnsi="Times New Roman"/>
          <w:snapToGrid/>
          <w:sz w:val="22"/>
          <w:szCs w:val="22"/>
        </w:rPr>
        <w:t>2021 to FY</w:t>
      </w:r>
      <w:r w:rsidR="00D135D9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B81919">
        <w:rPr>
          <w:rFonts w:ascii="Times New Roman" w:hAnsi="Times New Roman"/>
          <w:snapToGrid/>
          <w:sz w:val="22"/>
          <w:szCs w:val="22"/>
        </w:rPr>
        <w:t>2</w:t>
      </w:r>
      <w:r w:rsidR="00D135D9">
        <w:rPr>
          <w:rFonts w:ascii="Times New Roman" w:hAnsi="Times New Roman"/>
          <w:snapToGrid/>
          <w:sz w:val="22"/>
          <w:szCs w:val="22"/>
        </w:rPr>
        <w:t>02</w:t>
      </w:r>
      <w:r w:rsidRPr="00B30AAF" w:rsidR="00B81919">
        <w:rPr>
          <w:rFonts w:ascii="Times New Roman" w:hAnsi="Times New Roman"/>
          <w:snapToGrid/>
          <w:sz w:val="22"/>
          <w:szCs w:val="22"/>
        </w:rPr>
        <w:t>3 range</w:t>
      </w:r>
      <w:r w:rsidR="00FE6F35">
        <w:rPr>
          <w:rFonts w:ascii="Times New Roman" w:hAnsi="Times New Roman"/>
          <w:snapToGrid/>
          <w:sz w:val="22"/>
          <w:szCs w:val="22"/>
        </w:rPr>
        <w:t>s</w:t>
      </w:r>
      <w:r w:rsidRPr="00B30AAF" w:rsidR="00B81919">
        <w:rPr>
          <w:rFonts w:ascii="Times New Roman" w:hAnsi="Times New Roman"/>
          <w:snapToGrid/>
          <w:sz w:val="22"/>
          <w:szCs w:val="22"/>
        </w:rPr>
        <w:t xml:space="preserve"> from $</w:t>
      </w:r>
      <w:r w:rsidRPr="00B30AAF" w:rsidR="007B1EF7">
        <w:rPr>
          <w:rFonts w:ascii="Times New Roman" w:hAnsi="Times New Roman"/>
          <w:snapToGrid/>
          <w:sz w:val="22"/>
          <w:szCs w:val="22"/>
        </w:rPr>
        <w:t xml:space="preserve">25,780 </w:t>
      </w:r>
      <w:r w:rsidRPr="00B30AAF" w:rsidR="00B81919">
        <w:rPr>
          <w:rFonts w:ascii="Times New Roman" w:hAnsi="Times New Roman"/>
          <w:snapToGrid/>
          <w:sz w:val="22"/>
          <w:szCs w:val="22"/>
        </w:rPr>
        <w:t>to $1</w:t>
      </w:r>
      <w:r w:rsidRPr="00B30AAF" w:rsidR="007B1EF7">
        <w:rPr>
          <w:rFonts w:ascii="Times New Roman" w:hAnsi="Times New Roman"/>
          <w:snapToGrid/>
          <w:sz w:val="22"/>
          <w:szCs w:val="22"/>
        </w:rPr>
        <w:t>1</w:t>
      </w:r>
      <w:r w:rsidRPr="00B30AAF" w:rsidR="00B81919">
        <w:rPr>
          <w:rFonts w:ascii="Times New Roman" w:hAnsi="Times New Roman"/>
          <w:snapToGrid/>
          <w:sz w:val="22"/>
          <w:szCs w:val="22"/>
        </w:rPr>
        <w:t>3,000.</w:t>
      </w:r>
    </w:p>
    <w:p w:rsidRPr="00B30AAF" w:rsidR="002C6A4A" w:rsidP="00B7523D" w:rsidRDefault="002C6A4A" w14:paraId="084AA3E5" w14:textId="77777777">
      <w:pPr>
        <w:widowControl/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Pr="00F74E84" w:rsidR="00B81919" w:rsidP="00B7523D" w:rsidRDefault="00586BEA" w14:paraId="1704E511" w14:textId="1681E787">
      <w:pPr>
        <w:widowControl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>S</w:t>
      </w:r>
      <w:r w:rsidRPr="00B30AAF" w:rsidR="007274F8">
        <w:rPr>
          <w:rFonts w:ascii="Times New Roman" w:hAnsi="Times New Roman"/>
          <w:snapToGrid/>
          <w:sz w:val="22"/>
          <w:szCs w:val="22"/>
        </w:rPr>
        <w:t>tart-up cost</w:t>
      </w:r>
      <w:r w:rsidR="00FE6F35">
        <w:rPr>
          <w:rFonts w:ascii="Times New Roman" w:hAnsi="Times New Roman"/>
          <w:snapToGrid/>
          <w:sz w:val="22"/>
          <w:szCs w:val="22"/>
        </w:rPr>
        <w:t>s</w:t>
      </w:r>
      <w:r w:rsidRPr="00B30AAF" w:rsidR="007274F8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15069E">
        <w:rPr>
          <w:rFonts w:ascii="Times New Roman" w:hAnsi="Times New Roman"/>
          <w:snapToGrid/>
          <w:sz w:val="22"/>
          <w:szCs w:val="22"/>
        </w:rPr>
        <w:t xml:space="preserve">include, among other items, </w:t>
      </w:r>
      <w:r w:rsidRPr="00B30AAF" w:rsidR="00C8367F">
        <w:rPr>
          <w:rFonts w:ascii="Times New Roman" w:hAnsi="Times New Roman"/>
          <w:snapToGrid/>
          <w:sz w:val="22"/>
          <w:szCs w:val="22"/>
        </w:rPr>
        <w:t>contracted</w:t>
      </w:r>
      <w:r w:rsidRPr="00B30AAF" w:rsidR="009D1FD5">
        <w:rPr>
          <w:rFonts w:ascii="Times New Roman" w:hAnsi="Times New Roman"/>
          <w:snapToGrid/>
          <w:sz w:val="22"/>
          <w:szCs w:val="22"/>
        </w:rPr>
        <w:t xml:space="preserve"> or in-house </w:t>
      </w:r>
      <w:r w:rsidRPr="00B30AAF" w:rsidR="00DC593D">
        <w:rPr>
          <w:rFonts w:ascii="Times New Roman" w:hAnsi="Times New Roman"/>
          <w:snapToGrid/>
          <w:sz w:val="22"/>
          <w:szCs w:val="22"/>
        </w:rPr>
        <w:t>information system development or m</w:t>
      </w:r>
      <w:r w:rsidRPr="00B30AAF" w:rsidR="0015069E">
        <w:rPr>
          <w:rFonts w:ascii="Times New Roman" w:hAnsi="Times New Roman"/>
          <w:snapToGrid/>
          <w:sz w:val="22"/>
          <w:szCs w:val="22"/>
        </w:rPr>
        <w:t>odification</w:t>
      </w:r>
      <w:r w:rsidRPr="00B30AAF" w:rsidR="000E7A3E">
        <w:rPr>
          <w:rFonts w:ascii="Times New Roman" w:hAnsi="Times New Roman"/>
          <w:snapToGrid/>
          <w:sz w:val="22"/>
          <w:szCs w:val="22"/>
        </w:rPr>
        <w:t>, testing</w:t>
      </w:r>
      <w:r w:rsidR="00502368">
        <w:rPr>
          <w:rFonts w:ascii="Times New Roman" w:hAnsi="Times New Roman"/>
          <w:snapToGrid/>
          <w:sz w:val="22"/>
          <w:szCs w:val="22"/>
        </w:rPr>
        <w:t>, deploying</w:t>
      </w:r>
      <w:r w:rsidRPr="00B30AAF" w:rsidR="009D1FD5">
        <w:rPr>
          <w:rFonts w:ascii="Times New Roman" w:hAnsi="Times New Roman"/>
          <w:snapToGrid/>
          <w:sz w:val="22"/>
          <w:szCs w:val="22"/>
        </w:rPr>
        <w:t xml:space="preserve">, </w:t>
      </w:r>
      <w:r w:rsidR="00502368">
        <w:rPr>
          <w:rFonts w:ascii="Times New Roman" w:hAnsi="Times New Roman"/>
          <w:snapToGrid/>
          <w:sz w:val="22"/>
          <w:szCs w:val="22"/>
        </w:rPr>
        <w:t xml:space="preserve">labor time, </w:t>
      </w:r>
      <w:r w:rsidRPr="00B30AAF" w:rsidR="009D1FD5">
        <w:rPr>
          <w:rFonts w:ascii="Times New Roman" w:hAnsi="Times New Roman"/>
          <w:snapToGrid/>
          <w:sz w:val="22"/>
          <w:szCs w:val="22"/>
        </w:rPr>
        <w:t xml:space="preserve">and </w:t>
      </w:r>
      <w:r w:rsidRPr="00B30AAF" w:rsidR="00C327D7">
        <w:rPr>
          <w:rFonts w:ascii="Times New Roman" w:hAnsi="Times New Roman"/>
          <w:snapToGrid/>
          <w:sz w:val="22"/>
          <w:szCs w:val="22"/>
        </w:rPr>
        <w:t xml:space="preserve">contract </w:t>
      </w:r>
      <w:r w:rsidRPr="00B30AAF" w:rsidR="009D1FD5">
        <w:rPr>
          <w:rFonts w:ascii="Times New Roman" w:hAnsi="Times New Roman"/>
          <w:snapToGrid/>
          <w:sz w:val="22"/>
          <w:szCs w:val="22"/>
        </w:rPr>
        <w:t xml:space="preserve">procurement, </w:t>
      </w:r>
      <w:r w:rsidRPr="00F74E84" w:rsidR="009D1FD5">
        <w:rPr>
          <w:rFonts w:ascii="Times New Roman" w:hAnsi="Times New Roman"/>
          <w:snapToGrid/>
          <w:sz w:val="22"/>
          <w:szCs w:val="22"/>
        </w:rPr>
        <w:t xml:space="preserve">ranging from </w:t>
      </w:r>
      <w:r w:rsidRPr="00F74E84" w:rsidR="000E7A3E">
        <w:rPr>
          <w:rFonts w:ascii="Times New Roman" w:hAnsi="Times New Roman"/>
          <w:snapToGrid/>
          <w:sz w:val="22"/>
          <w:szCs w:val="22"/>
        </w:rPr>
        <w:t>$3,900 to $140,000</w:t>
      </w:r>
      <w:r w:rsidRPr="00F74E84" w:rsidR="00B81919">
        <w:rPr>
          <w:rFonts w:ascii="Times New Roman" w:hAnsi="Times New Roman"/>
          <w:snapToGrid/>
          <w:sz w:val="22"/>
          <w:szCs w:val="22"/>
        </w:rPr>
        <w:t xml:space="preserve">. </w:t>
      </w:r>
      <w:r w:rsidR="00D135D9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B81919">
        <w:rPr>
          <w:rFonts w:ascii="Times New Roman" w:hAnsi="Times New Roman"/>
          <w:snapToGrid/>
          <w:sz w:val="22"/>
          <w:szCs w:val="22"/>
        </w:rPr>
        <w:t>Therefore</w:t>
      </w:r>
      <w:r w:rsidRPr="00F74E84" w:rsidR="00FE6F35">
        <w:rPr>
          <w:rFonts w:ascii="Times New Roman" w:hAnsi="Times New Roman"/>
          <w:snapToGrid/>
          <w:sz w:val="22"/>
          <w:szCs w:val="22"/>
        </w:rPr>
        <w:t>,</w:t>
      </w:r>
      <w:r w:rsidRPr="00F74E84" w:rsidR="00B81919">
        <w:rPr>
          <w:rFonts w:ascii="Times New Roman" w:hAnsi="Times New Roman"/>
          <w:snapToGrid/>
          <w:sz w:val="22"/>
          <w:szCs w:val="22"/>
        </w:rPr>
        <w:t xml:space="preserve"> annualized start-up over the expected useful life </w:t>
      </w:r>
      <w:r w:rsidR="00D135D9">
        <w:rPr>
          <w:rFonts w:ascii="Times New Roman" w:hAnsi="Times New Roman"/>
          <w:snapToGrid/>
          <w:sz w:val="22"/>
          <w:szCs w:val="22"/>
        </w:rPr>
        <w:t xml:space="preserve">of the information system or software </w:t>
      </w:r>
      <w:r w:rsidRPr="00F74E84" w:rsidR="00B81919">
        <w:rPr>
          <w:rFonts w:ascii="Times New Roman" w:hAnsi="Times New Roman"/>
          <w:snapToGrid/>
          <w:sz w:val="22"/>
          <w:szCs w:val="22"/>
        </w:rPr>
        <w:t xml:space="preserve">ranges from </w:t>
      </w:r>
      <w:r w:rsidRPr="00F74E84" w:rsidR="00026FDA">
        <w:rPr>
          <w:rFonts w:ascii="Times New Roman" w:hAnsi="Times New Roman"/>
          <w:snapToGrid/>
          <w:sz w:val="22"/>
          <w:szCs w:val="22"/>
        </w:rPr>
        <w:t xml:space="preserve">$780 to $28,000 </w:t>
      </w:r>
      <w:r w:rsidRPr="00F74E84" w:rsidR="00B81919">
        <w:rPr>
          <w:rFonts w:ascii="Times New Roman" w:hAnsi="Times New Roman"/>
          <w:snapToGrid/>
          <w:sz w:val="22"/>
          <w:szCs w:val="22"/>
        </w:rPr>
        <w:t xml:space="preserve">(assuming </w:t>
      </w:r>
      <w:r w:rsidR="00D135D9">
        <w:rPr>
          <w:rFonts w:ascii="Times New Roman" w:hAnsi="Times New Roman"/>
          <w:snapToGrid/>
          <w:sz w:val="22"/>
          <w:szCs w:val="22"/>
        </w:rPr>
        <w:t xml:space="preserve">an </w:t>
      </w:r>
      <w:r w:rsidRPr="00F74E84" w:rsidR="00B81919">
        <w:rPr>
          <w:rFonts w:ascii="Times New Roman" w:hAnsi="Times New Roman"/>
          <w:snapToGrid/>
          <w:sz w:val="22"/>
          <w:szCs w:val="22"/>
        </w:rPr>
        <w:t>expected useful life</w:t>
      </w:r>
      <w:r w:rsidR="00D135D9">
        <w:rPr>
          <w:rFonts w:ascii="Times New Roman" w:hAnsi="Times New Roman"/>
          <w:snapToGrid/>
          <w:sz w:val="22"/>
          <w:szCs w:val="22"/>
        </w:rPr>
        <w:t xml:space="preserve"> of 5 years</w:t>
      </w:r>
      <w:r w:rsidRPr="00F74E84" w:rsidR="00B81919">
        <w:rPr>
          <w:rFonts w:ascii="Times New Roman" w:hAnsi="Times New Roman"/>
          <w:snapToGrid/>
          <w:sz w:val="22"/>
          <w:szCs w:val="22"/>
        </w:rPr>
        <w:t>)</w:t>
      </w:r>
      <w:r w:rsidRPr="00F74E84" w:rsidR="00FE6F35">
        <w:rPr>
          <w:rFonts w:ascii="Times New Roman" w:hAnsi="Times New Roman"/>
          <w:snapToGrid/>
          <w:sz w:val="22"/>
          <w:szCs w:val="22"/>
        </w:rPr>
        <w:t>.</w:t>
      </w:r>
    </w:p>
    <w:p w:rsidRPr="00F74E84" w:rsidR="00B81919" w:rsidP="00B7523D" w:rsidRDefault="00B81919" w14:paraId="78C7C806" w14:textId="77777777">
      <w:pPr>
        <w:widowControl/>
        <w:ind w:left="360"/>
        <w:jc w:val="both"/>
        <w:rPr>
          <w:rFonts w:ascii="Times New Roman" w:hAnsi="Times New Roman"/>
          <w:snapToGrid/>
          <w:sz w:val="22"/>
          <w:szCs w:val="22"/>
        </w:rPr>
      </w:pPr>
    </w:p>
    <w:p w:rsidRPr="00F74E84" w:rsidR="00DC26B8" w:rsidP="00B7523D" w:rsidRDefault="000E7A3E" w14:paraId="72003838" w14:textId="68DFB4E1">
      <w:pPr>
        <w:widowControl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F74E84">
        <w:rPr>
          <w:rFonts w:ascii="Times New Roman" w:hAnsi="Times New Roman"/>
          <w:snapToGrid/>
          <w:sz w:val="22"/>
          <w:szCs w:val="22"/>
        </w:rPr>
        <w:t>O</w:t>
      </w:r>
      <w:r w:rsidRPr="00F74E84" w:rsidR="00DC26B8">
        <w:rPr>
          <w:rFonts w:ascii="Times New Roman" w:hAnsi="Times New Roman"/>
          <w:snapToGrid/>
          <w:sz w:val="22"/>
          <w:szCs w:val="22"/>
        </w:rPr>
        <w:t>peration and maintenance</w:t>
      </w:r>
      <w:r w:rsidRPr="00F74E84" w:rsidR="00FE6F35">
        <w:rPr>
          <w:rFonts w:ascii="Times New Roman" w:hAnsi="Times New Roman"/>
          <w:snapToGrid/>
          <w:sz w:val="22"/>
          <w:szCs w:val="22"/>
        </w:rPr>
        <w:t>,</w:t>
      </w:r>
      <w:r w:rsidRPr="00F74E84" w:rsidR="00DC26B8">
        <w:rPr>
          <w:rFonts w:ascii="Times New Roman" w:hAnsi="Times New Roman"/>
          <w:snapToGrid/>
          <w:sz w:val="22"/>
          <w:szCs w:val="22"/>
        </w:rPr>
        <w:t xml:space="preserve"> and</w:t>
      </w:r>
      <w:r w:rsidRPr="00F74E84">
        <w:rPr>
          <w:rFonts w:ascii="Times New Roman" w:hAnsi="Times New Roman"/>
          <w:snapToGrid/>
          <w:sz w:val="22"/>
          <w:szCs w:val="22"/>
        </w:rPr>
        <w:t xml:space="preserve"> purchase of services component</w:t>
      </w:r>
      <w:r w:rsidRPr="00F74E84" w:rsidR="00FE6F35">
        <w:rPr>
          <w:rFonts w:ascii="Times New Roman" w:hAnsi="Times New Roman"/>
          <w:snapToGrid/>
          <w:sz w:val="22"/>
          <w:szCs w:val="22"/>
        </w:rPr>
        <w:t>s</w:t>
      </w:r>
      <w:r w:rsidRPr="00F74E84" w:rsidR="00C8367F">
        <w:rPr>
          <w:rFonts w:ascii="Times New Roman" w:hAnsi="Times New Roman"/>
          <w:snapToGrid/>
          <w:sz w:val="22"/>
          <w:szCs w:val="22"/>
        </w:rPr>
        <w:t xml:space="preserve"> resulting from collecting information for </w:t>
      </w:r>
      <w:r w:rsidRPr="00F74E84" w:rsidR="00FE6F35">
        <w:rPr>
          <w:rFonts w:ascii="Times New Roman" w:hAnsi="Times New Roman"/>
          <w:snapToGrid/>
          <w:sz w:val="22"/>
          <w:szCs w:val="22"/>
        </w:rPr>
        <w:t xml:space="preserve">the </w:t>
      </w:r>
      <w:r w:rsidRPr="00F74E84" w:rsidR="00C8367F">
        <w:rPr>
          <w:rFonts w:ascii="Times New Roman" w:hAnsi="Times New Roman"/>
          <w:snapToGrid/>
          <w:sz w:val="22"/>
          <w:szCs w:val="22"/>
        </w:rPr>
        <w:t>ORR-5</w:t>
      </w:r>
      <w:r w:rsidRPr="00F74E84" w:rsidR="00174DB5">
        <w:rPr>
          <w:rFonts w:ascii="Times New Roman" w:hAnsi="Times New Roman"/>
          <w:snapToGrid/>
          <w:sz w:val="22"/>
          <w:szCs w:val="22"/>
        </w:rPr>
        <w:t xml:space="preserve"> include, among other items, </w:t>
      </w:r>
      <w:r w:rsidRPr="00F74E84">
        <w:rPr>
          <w:rFonts w:ascii="Times New Roman" w:hAnsi="Times New Roman"/>
          <w:snapToGrid/>
          <w:sz w:val="22"/>
          <w:szCs w:val="22"/>
        </w:rPr>
        <w:t xml:space="preserve">user fees, continual </w:t>
      </w:r>
      <w:r w:rsidRPr="00F74E84" w:rsidR="00174DB5">
        <w:rPr>
          <w:rFonts w:ascii="Times New Roman" w:hAnsi="Times New Roman"/>
          <w:snapToGrid/>
          <w:sz w:val="22"/>
          <w:szCs w:val="22"/>
        </w:rPr>
        <w:t xml:space="preserve">system </w:t>
      </w:r>
      <w:r w:rsidRPr="00F74E84">
        <w:rPr>
          <w:rFonts w:ascii="Times New Roman" w:hAnsi="Times New Roman"/>
          <w:snapToGrid/>
          <w:sz w:val="22"/>
          <w:szCs w:val="22"/>
        </w:rPr>
        <w:t xml:space="preserve">improvements and adjustments, </w:t>
      </w:r>
      <w:r w:rsidRPr="00F74E84" w:rsidR="00174DB5">
        <w:rPr>
          <w:rFonts w:ascii="Times New Roman" w:hAnsi="Times New Roman"/>
          <w:snapToGrid/>
          <w:sz w:val="22"/>
          <w:szCs w:val="22"/>
        </w:rPr>
        <w:t>system up</w:t>
      </w:r>
      <w:r w:rsidRPr="00F74E84" w:rsidR="00C8367F">
        <w:rPr>
          <w:rFonts w:ascii="Times New Roman" w:hAnsi="Times New Roman"/>
          <w:snapToGrid/>
          <w:sz w:val="22"/>
          <w:szCs w:val="22"/>
        </w:rPr>
        <w:t xml:space="preserve">dates, hosting and </w:t>
      </w:r>
      <w:r w:rsidRPr="00F74E84" w:rsidR="00174DB5">
        <w:rPr>
          <w:rFonts w:ascii="Times New Roman" w:hAnsi="Times New Roman"/>
          <w:snapToGrid/>
          <w:sz w:val="22"/>
          <w:szCs w:val="22"/>
        </w:rPr>
        <w:t>licens</w:t>
      </w:r>
      <w:r w:rsidRPr="00F74E84" w:rsidR="00C8367F">
        <w:rPr>
          <w:rFonts w:ascii="Times New Roman" w:hAnsi="Times New Roman"/>
          <w:snapToGrid/>
          <w:sz w:val="22"/>
          <w:szCs w:val="22"/>
        </w:rPr>
        <w:t>ing fees</w:t>
      </w:r>
      <w:r w:rsidRPr="00F74E84" w:rsidR="00174DB5">
        <w:rPr>
          <w:rFonts w:ascii="Times New Roman" w:hAnsi="Times New Roman"/>
          <w:snapToGrid/>
          <w:sz w:val="22"/>
          <w:szCs w:val="22"/>
        </w:rPr>
        <w:t xml:space="preserve">, </w:t>
      </w:r>
      <w:r w:rsidRPr="00F74E84">
        <w:rPr>
          <w:rFonts w:ascii="Times New Roman" w:hAnsi="Times New Roman"/>
          <w:snapToGrid/>
          <w:sz w:val="22"/>
          <w:szCs w:val="22"/>
        </w:rPr>
        <w:t xml:space="preserve">administrative </w:t>
      </w:r>
      <w:r w:rsidRPr="00F74E84" w:rsidR="00C327D7">
        <w:rPr>
          <w:rFonts w:ascii="Times New Roman" w:hAnsi="Times New Roman"/>
          <w:snapToGrid/>
          <w:sz w:val="22"/>
          <w:szCs w:val="22"/>
        </w:rPr>
        <w:t>access and design rights</w:t>
      </w:r>
      <w:r w:rsidRPr="00F74E84" w:rsidR="00174DB5">
        <w:rPr>
          <w:rFonts w:ascii="Times New Roman" w:hAnsi="Times New Roman"/>
          <w:snapToGrid/>
          <w:sz w:val="22"/>
          <w:szCs w:val="22"/>
        </w:rPr>
        <w:t xml:space="preserve">, </w:t>
      </w:r>
      <w:r w:rsidRPr="00F74E84" w:rsidR="00C8367F">
        <w:rPr>
          <w:rFonts w:ascii="Times New Roman" w:hAnsi="Times New Roman"/>
          <w:snapToGrid/>
          <w:sz w:val="22"/>
          <w:szCs w:val="22"/>
        </w:rPr>
        <w:t>contracted or in-house employee labor time</w:t>
      </w:r>
      <w:r w:rsidRPr="00F74E84" w:rsidR="00C327D7">
        <w:rPr>
          <w:rFonts w:ascii="Times New Roman" w:hAnsi="Times New Roman"/>
          <w:snapToGrid/>
          <w:sz w:val="22"/>
          <w:szCs w:val="22"/>
        </w:rPr>
        <w:t>,</w:t>
      </w:r>
      <w:r w:rsidRPr="00F74E84" w:rsidR="00C8367F">
        <w:rPr>
          <w:rFonts w:ascii="Times New Roman" w:hAnsi="Times New Roman"/>
          <w:snapToGrid/>
          <w:sz w:val="22"/>
          <w:szCs w:val="22"/>
        </w:rPr>
        <w:t xml:space="preserve"> </w:t>
      </w:r>
      <w:r w:rsidR="00145464">
        <w:rPr>
          <w:rFonts w:ascii="Times New Roman" w:hAnsi="Times New Roman"/>
          <w:snapToGrid/>
          <w:sz w:val="22"/>
          <w:szCs w:val="22"/>
        </w:rPr>
        <w:t xml:space="preserve">document </w:t>
      </w:r>
      <w:r w:rsidRPr="00F74E84" w:rsidR="00C8367F">
        <w:rPr>
          <w:rFonts w:ascii="Times New Roman" w:hAnsi="Times New Roman"/>
          <w:snapToGrid/>
          <w:sz w:val="22"/>
          <w:szCs w:val="22"/>
        </w:rPr>
        <w:t>storage,</w:t>
      </w:r>
      <w:r w:rsidRPr="00F74E84" w:rsidR="00C327D7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2C6A4A">
        <w:rPr>
          <w:rFonts w:ascii="Times New Roman" w:hAnsi="Times New Roman"/>
          <w:snapToGrid/>
          <w:sz w:val="22"/>
          <w:szCs w:val="22"/>
        </w:rPr>
        <w:t>a</w:t>
      </w:r>
      <w:r w:rsidRPr="00F74E84" w:rsidR="00174DB5">
        <w:rPr>
          <w:rFonts w:ascii="Times New Roman" w:hAnsi="Times New Roman"/>
          <w:snapToGrid/>
          <w:sz w:val="22"/>
          <w:szCs w:val="22"/>
        </w:rPr>
        <w:t xml:space="preserve">nd periodic </w:t>
      </w:r>
      <w:r w:rsidRPr="00F74E84" w:rsidR="001E570B">
        <w:rPr>
          <w:rFonts w:ascii="Times New Roman" w:hAnsi="Times New Roman"/>
          <w:snapToGrid/>
          <w:sz w:val="22"/>
          <w:szCs w:val="22"/>
        </w:rPr>
        <w:t xml:space="preserve">training for staff and </w:t>
      </w:r>
      <w:r w:rsidR="00145464">
        <w:rPr>
          <w:rFonts w:ascii="Times New Roman" w:hAnsi="Times New Roman"/>
          <w:snapToGrid/>
          <w:sz w:val="22"/>
          <w:szCs w:val="22"/>
        </w:rPr>
        <w:t xml:space="preserve">service </w:t>
      </w:r>
      <w:r w:rsidRPr="00F74E84" w:rsidR="001E570B">
        <w:rPr>
          <w:rFonts w:ascii="Times New Roman" w:hAnsi="Times New Roman"/>
          <w:snapToGrid/>
          <w:sz w:val="22"/>
          <w:szCs w:val="22"/>
        </w:rPr>
        <w:t>providers</w:t>
      </w:r>
      <w:r w:rsidRPr="00F74E84" w:rsidR="00174DB5">
        <w:rPr>
          <w:rFonts w:ascii="Times New Roman" w:hAnsi="Times New Roman"/>
          <w:snapToGrid/>
          <w:sz w:val="22"/>
          <w:szCs w:val="22"/>
        </w:rPr>
        <w:t>, ranging from $25,000 to $85,000 annually.</w:t>
      </w:r>
    </w:p>
    <w:p w:rsidR="00DC26B8" w:rsidP="00DE529D" w:rsidRDefault="00DC26B8" w14:paraId="47B2958A" w14:textId="20FE2BFB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F74E84" w:rsidR="003D4499" w:rsidP="00DE529D" w:rsidRDefault="003D4499" w14:paraId="51EA0277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F74E84" w:rsidR="002C3C4F" w:rsidP="00817E2B" w:rsidRDefault="004602FE" w14:paraId="3C0D733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F74E84">
        <w:rPr>
          <w:rFonts w:ascii="Times New Roman" w:hAnsi="Times New Roman"/>
          <w:b/>
          <w:snapToGrid/>
          <w:sz w:val="24"/>
          <w:szCs w:val="24"/>
        </w:rPr>
        <w:t>A</w:t>
      </w:r>
      <w:r w:rsidRPr="00F74E84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B0717C" w:rsidP="00B7523D" w:rsidRDefault="00C04953" w14:paraId="025636FA" w14:textId="23455D80">
      <w:pPr>
        <w:widowControl/>
        <w:ind w:left="360"/>
        <w:jc w:val="both"/>
        <w:rPr>
          <w:rFonts w:ascii="Times New Roman" w:hAnsi="Times New Roman"/>
          <w:sz w:val="22"/>
          <w:szCs w:val="22"/>
        </w:rPr>
      </w:pPr>
      <w:r w:rsidRPr="00F74E84">
        <w:rPr>
          <w:rFonts w:ascii="Times New Roman" w:hAnsi="Times New Roman"/>
          <w:snapToGrid/>
          <w:sz w:val="22"/>
          <w:szCs w:val="22"/>
        </w:rPr>
        <w:t xml:space="preserve">Annualized cost to the federal government consists </w:t>
      </w:r>
      <w:r w:rsidR="00394AEA">
        <w:rPr>
          <w:rFonts w:ascii="Times New Roman" w:hAnsi="Times New Roman"/>
          <w:snapToGrid/>
          <w:sz w:val="22"/>
          <w:szCs w:val="22"/>
        </w:rPr>
        <w:t xml:space="preserve">of </w:t>
      </w:r>
      <w:r w:rsidRPr="00F74E84">
        <w:rPr>
          <w:rFonts w:ascii="Times New Roman" w:hAnsi="Times New Roman"/>
          <w:snapToGrid/>
          <w:sz w:val="22"/>
          <w:szCs w:val="22"/>
        </w:rPr>
        <w:t>both federal employee labor and the cost of contractor services throughout the life cycle of the ORR-5 information collection.</w:t>
      </w:r>
      <w:r w:rsidRPr="00F74E84" w:rsidR="00ED7CC1">
        <w:rPr>
          <w:rFonts w:ascii="Times New Roman" w:hAnsi="Times New Roman"/>
          <w:snapToGrid/>
          <w:sz w:val="22"/>
          <w:szCs w:val="22"/>
        </w:rPr>
        <w:t xml:space="preserve"> 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D7599A">
        <w:rPr>
          <w:rFonts w:ascii="Times New Roman" w:hAnsi="Times New Roman"/>
          <w:snapToGrid/>
          <w:sz w:val="22"/>
          <w:szCs w:val="22"/>
        </w:rPr>
        <w:t xml:space="preserve">Table 2 </w:t>
      </w:r>
      <w:r w:rsidRPr="00F74E84" w:rsidR="00ED7CC1">
        <w:rPr>
          <w:rFonts w:ascii="Times New Roman" w:hAnsi="Times New Roman"/>
          <w:snapToGrid/>
          <w:sz w:val="22"/>
          <w:szCs w:val="22"/>
        </w:rPr>
        <w:t>present</w:t>
      </w:r>
      <w:r w:rsidRPr="00F74E84" w:rsidR="00A36735">
        <w:rPr>
          <w:rFonts w:ascii="Times New Roman" w:hAnsi="Times New Roman"/>
          <w:snapToGrid/>
          <w:sz w:val="22"/>
          <w:szCs w:val="22"/>
        </w:rPr>
        <w:t xml:space="preserve">s </w:t>
      </w:r>
      <w:r w:rsidRPr="00F74E84" w:rsidR="00703C8E">
        <w:rPr>
          <w:rFonts w:ascii="Times New Roman" w:hAnsi="Times New Roman"/>
          <w:snapToGrid/>
          <w:sz w:val="22"/>
          <w:szCs w:val="22"/>
        </w:rPr>
        <w:t xml:space="preserve">a </w:t>
      </w:r>
      <w:r w:rsidRPr="00F74E84" w:rsidR="00A36735">
        <w:rPr>
          <w:rFonts w:ascii="Times New Roman" w:hAnsi="Times New Roman"/>
          <w:snapToGrid/>
          <w:sz w:val="22"/>
          <w:szCs w:val="22"/>
        </w:rPr>
        <w:t>breakdown of cost items for t</w:t>
      </w:r>
      <w:r w:rsidRPr="00F74E84" w:rsidR="00FF4286">
        <w:rPr>
          <w:rFonts w:ascii="Times New Roman" w:hAnsi="Times New Roman"/>
          <w:snapToGrid/>
          <w:sz w:val="22"/>
          <w:szCs w:val="22"/>
        </w:rPr>
        <w:t>he ORR-5</w:t>
      </w:r>
      <w:r w:rsidRPr="00F74E84" w:rsidR="00A36735">
        <w:rPr>
          <w:rFonts w:ascii="Times New Roman" w:hAnsi="Times New Roman"/>
          <w:snapToGrid/>
          <w:sz w:val="22"/>
          <w:szCs w:val="22"/>
        </w:rPr>
        <w:t xml:space="preserve"> from</w:t>
      </w:r>
      <w:r w:rsidRPr="00F74E84" w:rsidR="00ED7CC1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357E2D">
        <w:rPr>
          <w:rFonts w:ascii="Times New Roman" w:hAnsi="Times New Roman"/>
          <w:snapToGrid/>
          <w:sz w:val="22"/>
          <w:szCs w:val="22"/>
        </w:rPr>
        <w:t>FY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ED7CC1">
        <w:rPr>
          <w:rFonts w:ascii="Times New Roman" w:hAnsi="Times New Roman"/>
          <w:snapToGrid/>
          <w:sz w:val="22"/>
          <w:szCs w:val="22"/>
        </w:rPr>
        <w:t>202</w:t>
      </w:r>
      <w:r w:rsidRPr="00F74E84" w:rsidR="00FF4286">
        <w:rPr>
          <w:rFonts w:ascii="Times New Roman" w:hAnsi="Times New Roman"/>
          <w:snapToGrid/>
          <w:sz w:val="22"/>
          <w:szCs w:val="22"/>
        </w:rPr>
        <w:t>1</w:t>
      </w:r>
      <w:r w:rsidRPr="00F74E84" w:rsidR="00A36735">
        <w:rPr>
          <w:rFonts w:ascii="Times New Roman" w:hAnsi="Times New Roman"/>
          <w:snapToGrid/>
          <w:sz w:val="22"/>
          <w:szCs w:val="22"/>
        </w:rPr>
        <w:t xml:space="preserve"> to FY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FF4286">
        <w:rPr>
          <w:rFonts w:ascii="Times New Roman" w:hAnsi="Times New Roman"/>
          <w:snapToGrid/>
          <w:sz w:val="22"/>
          <w:szCs w:val="22"/>
        </w:rPr>
        <w:t>2023</w:t>
      </w:r>
      <w:r w:rsidRPr="00F74E84" w:rsidR="00ED7CC1">
        <w:rPr>
          <w:rFonts w:ascii="Times New Roman" w:hAnsi="Times New Roman"/>
          <w:snapToGrid/>
          <w:sz w:val="22"/>
          <w:szCs w:val="22"/>
        </w:rPr>
        <w:t>.</w:t>
      </w:r>
      <w:r w:rsidRPr="00F74E84" w:rsidR="00B0717C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703C8E">
        <w:rPr>
          <w:rFonts w:ascii="Times New Roman" w:hAnsi="Times New Roman"/>
          <w:snapToGrid/>
          <w:sz w:val="22"/>
          <w:szCs w:val="22"/>
        </w:rPr>
        <w:t xml:space="preserve"> The a</w:t>
      </w:r>
      <w:r w:rsidRPr="00F74E84" w:rsidR="00B0717C">
        <w:rPr>
          <w:rFonts w:ascii="Times New Roman" w:hAnsi="Times New Roman"/>
          <w:snapToGrid/>
          <w:sz w:val="22"/>
          <w:szCs w:val="22"/>
        </w:rPr>
        <w:t xml:space="preserve">nnualized </w:t>
      </w:r>
      <w:r w:rsidRPr="00F74E84" w:rsidR="00B0717C">
        <w:rPr>
          <w:rFonts w:ascii="Times New Roman" w:hAnsi="Times New Roman"/>
          <w:sz w:val="22"/>
          <w:szCs w:val="22"/>
        </w:rPr>
        <w:t>cost to the federal government is estimated at $</w:t>
      </w:r>
      <w:r w:rsidRPr="00F74E84" w:rsidR="003A0683">
        <w:rPr>
          <w:rFonts w:ascii="Times New Roman" w:hAnsi="Times New Roman"/>
          <w:sz w:val="22"/>
          <w:szCs w:val="22"/>
        </w:rPr>
        <w:t>252,568</w:t>
      </w:r>
      <w:r w:rsidRPr="00F74E84" w:rsidR="00B0717C">
        <w:rPr>
          <w:rFonts w:ascii="Times New Roman" w:hAnsi="Times New Roman"/>
          <w:sz w:val="22"/>
          <w:szCs w:val="22"/>
        </w:rPr>
        <w:t xml:space="preserve">. </w:t>
      </w:r>
    </w:p>
    <w:p w:rsidRPr="00F74E84" w:rsidR="00394AEA" w:rsidP="00B7523D" w:rsidRDefault="00394AEA" w14:paraId="3720C042" w14:textId="77777777">
      <w:pPr>
        <w:widowControl/>
        <w:ind w:left="360"/>
        <w:jc w:val="both"/>
        <w:rPr>
          <w:rFonts w:ascii="Times New Roman" w:hAnsi="Times New Roman"/>
          <w:sz w:val="22"/>
          <w:szCs w:val="22"/>
        </w:rPr>
      </w:pPr>
    </w:p>
    <w:p w:rsidRPr="00B30AAF" w:rsidR="00FF4286" w:rsidP="00B7523D" w:rsidRDefault="00357E2D" w14:paraId="727FC280" w14:textId="02BB94CF">
      <w:pPr>
        <w:widowControl/>
        <w:ind w:left="360"/>
        <w:jc w:val="both"/>
        <w:rPr>
          <w:rFonts w:ascii="Times New Roman" w:hAnsi="Times New Roman"/>
          <w:sz w:val="22"/>
          <w:szCs w:val="22"/>
        </w:rPr>
      </w:pPr>
      <w:r w:rsidRPr="00F74E84">
        <w:rPr>
          <w:rFonts w:ascii="Times New Roman" w:hAnsi="Times New Roman"/>
          <w:snapToGrid/>
          <w:sz w:val="22"/>
          <w:szCs w:val="22"/>
        </w:rPr>
        <w:t>A</w:t>
      </w:r>
      <w:r w:rsidRPr="00F74E84" w:rsidR="00D7599A">
        <w:rPr>
          <w:rFonts w:ascii="Times New Roman" w:hAnsi="Times New Roman"/>
          <w:sz w:val="22"/>
          <w:szCs w:val="22"/>
        </w:rPr>
        <w:t>n estimate</w:t>
      </w:r>
      <w:r w:rsidRPr="00F74E84">
        <w:rPr>
          <w:rFonts w:ascii="Times New Roman" w:hAnsi="Times New Roman"/>
          <w:sz w:val="22"/>
          <w:szCs w:val="22"/>
        </w:rPr>
        <w:t>d</w:t>
      </w:r>
      <w:r w:rsidRPr="00F74E84" w:rsidR="00D7599A">
        <w:rPr>
          <w:rFonts w:ascii="Times New Roman" w:hAnsi="Times New Roman"/>
          <w:sz w:val="22"/>
          <w:szCs w:val="22"/>
        </w:rPr>
        <w:t xml:space="preserve"> </w:t>
      </w:r>
      <w:r w:rsidRPr="00F74E84" w:rsidR="00A05195">
        <w:rPr>
          <w:rFonts w:ascii="Times New Roman" w:hAnsi="Times New Roman"/>
          <w:sz w:val="22"/>
          <w:szCs w:val="22"/>
        </w:rPr>
        <w:t>1,200</w:t>
      </w:r>
      <w:r w:rsidRPr="00F74E84" w:rsidR="00D7599A">
        <w:rPr>
          <w:rFonts w:ascii="Times New Roman" w:hAnsi="Times New Roman"/>
          <w:sz w:val="22"/>
          <w:szCs w:val="22"/>
        </w:rPr>
        <w:t xml:space="preserve"> hours of GS-13 employee </w:t>
      </w:r>
      <w:r w:rsidRPr="00F74E84" w:rsidR="00703C8E">
        <w:rPr>
          <w:rFonts w:ascii="Times New Roman" w:hAnsi="Times New Roman"/>
          <w:sz w:val="22"/>
          <w:szCs w:val="22"/>
        </w:rPr>
        <w:t xml:space="preserve">time </w:t>
      </w:r>
      <w:r w:rsidRPr="00F74E84">
        <w:rPr>
          <w:rFonts w:ascii="Times New Roman" w:hAnsi="Times New Roman"/>
          <w:sz w:val="22"/>
          <w:szCs w:val="22"/>
        </w:rPr>
        <w:t>was utilized</w:t>
      </w:r>
      <w:r w:rsidRPr="00F74E84" w:rsidR="00D7599A">
        <w:rPr>
          <w:rFonts w:ascii="Times New Roman" w:hAnsi="Times New Roman"/>
          <w:snapToGrid/>
          <w:sz w:val="22"/>
          <w:szCs w:val="22"/>
        </w:rPr>
        <w:t xml:space="preserve"> in developing</w:t>
      </w:r>
      <w:r w:rsidRPr="00F74E84" w:rsidR="00ED7CC1">
        <w:rPr>
          <w:rFonts w:ascii="Times New Roman" w:hAnsi="Times New Roman"/>
          <w:snapToGrid/>
          <w:sz w:val="22"/>
          <w:szCs w:val="22"/>
        </w:rPr>
        <w:t xml:space="preserve"> the revised ORR-5 form,</w:t>
      </w:r>
      <w:r w:rsidRPr="00F74E84" w:rsidR="00D7599A">
        <w:rPr>
          <w:rFonts w:ascii="Times New Roman" w:hAnsi="Times New Roman"/>
          <w:snapToGrid/>
          <w:sz w:val="22"/>
          <w:szCs w:val="22"/>
        </w:rPr>
        <w:t xml:space="preserve"> instructions</w:t>
      </w:r>
      <w:r w:rsidRPr="00F74E84" w:rsidR="00ED7CC1">
        <w:rPr>
          <w:rFonts w:ascii="Times New Roman" w:hAnsi="Times New Roman"/>
          <w:snapToGrid/>
          <w:sz w:val="22"/>
          <w:szCs w:val="22"/>
        </w:rPr>
        <w:t>,</w:t>
      </w:r>
      <w:r w:rsidRPr="00F74E84" w:rsidR="00D7599A">
        <w:rPr>
          <w:rFonts w:ascii="Times New Roman" w:hAnsi="Times New Roman"/>
          <w:snapToGrid/>
          <w:sz w:val="22"/>
          <w:szCs w:val="22"/>
        </w:rPr>
        <w:t xml:space="preserve"> and OMB clearance</w:t>
      </w:r>
      <w:r w:rsidRPr="00F74E84" w:rsidR="00943AC2">
        <w:rPr>
          <w:rFonts w:ascii="Times New Roman" w:hAnsi="Times New Roman"/>
          <w:snapToGrid/>
          <w:sz w:val="22"/>
          <w:szCs w:val="22"/>
        </w:rPr>
        <w:t xml:space="preserve"> documentation</w:t>
      </w:r>
      <w:r w:rsidRPr="00F74E84" w:rsidR="00D7599A">
        <w:rPr>
          <w:rFonts w:ascii="Times New Roman" w:hAnsi="Times New Roman"/>
          <w:snapToGrid/>
          <w:sz w:val="22"/>
          <w:szCs w:val="22"/>
        </w:rPr>
        <w:t xml:space="preserve">. 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Pr="00F74E84" w:rsidR="00D7599A">
        <w:rPr>
          <w:rFonts w:ascii="Times New Roman" w:hAnsi="Times New Roman"/>
          <w:snapToGrid/>
          <w:sz w:val="22"/>
          <w:szCs w:val="22"/>
        </w:rPr>
        <w:t xml:space="preserve">An estimated </w:t>
      </w:r>
      <w:r w:rsidRPr="00F74E84" w:rsidR="00F71266">
        <w:rPr>
          <w:rFonts w:ascii="Times New Roman" w:hAnsi="Times New Roman"/>
          <w:snapToGrid/>
          <w:sz w:val="22"/>
          <w:szCs w:val="22"/>
        </w:rPr>
        <w:t>120</w:t>
      </w:r>
      <w:r w:rsidRPr="00F74E84" w:rsidR="00D7599A">
        <w:rPr>
          <w:rFonts w:ascii="Times New Roman" w:hAnsi="Times New Roman"/>
          <w:snapToGrid/>
          <w:sz w:val="22"/>
          <w:szCs w:val="22"/>
        </w:rPr>
        <w:t xml:space="preserve"> hours of</w:t>
      </w:r>
      <w:r w:rsidRPr="00B30AAF" w:rsidR="00D7599A">
        <w:rPr>
          <w:rFonts w:ascii="Times New Roman" w:hAnsi="Times New Roman"/>
          <w:snapToGrid/>
          <w:sz w:val="22"/>
          <w:szCs w:val="22"/>
        </w:rPr>
        <w:t xml:space="preserve"> GS-13 employee</w:t>
      </w:r>
      <w:r w:rsidR="00703C8E">
        <w:rPr>
          <w:rFonts w:ascii="Times New Roman" w:hAnsi="Times New Roman"/>
          <w:snapToGrid/>
          <w:sz w:val="22"/>
          <w:szCs w:val="22"/>
        </w:rPr>
        <w:t xml:space="preserve"> time</w:t>
      </w:r>
      <w:r w:rsidRPr="00B30AAF" w:rsidR="00D7599A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will be </w:t>
      </w:r>
      <w:r w:rsidR="00F71266">
        <w:rPr>
          <w:rFonts w:ascii="Times New Roman" w:hAnsi="Times New Roman"/>
          <w:snapToGrid/>
          <w:sz w:val="22"/>
          <w:szCs w:val="22"/>
        </w:rPr>
        <w:t xml:space="preserve">used on annual </w:t>
      </w:r>
      <w:r w:rsidRPr="00B30AAF" w:rsidR="00D7599A">
        <w:rPr>
          <w:rFonts w:ascii="Times New Roman" w:hAnsi="Times New Roman"/>
          <w:sz w:val="22"/>
          <w:szCs w:val="22"/>
        </w:rPr>
        <w:t>information collection</w:t>
      </w:r>
      <w:r w:rsidRPr="00B30AAF">
        <w:rPr>
          <w:rFonts w:ascii="Times New Roman" w:hAnsi="Times New Roman"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>o</w:t>
      </w:r>
      <w:r w:rsidRPr="00B30AAF">
        <w:rPr>
          <w:rFonts w:ascii="Times New Roman" w:hAnsi="Times New Roman"/>
          <w:sz w:val="22"/>
          <w:szCs w:val="22"/>
        </w:rPr>
        <w:t xml:space="preserve">versight and support, </w:t>
      </w:r>
      <w:r w:rsidRPr="00B30AAF" w:rsidR="00ED7CC1">
        <w:rPr>
          <w:rFonts w:ascii="Times New Roman" w:hAnsi="Times New Roman"/>
          <w:sz w:val="22"/>
          <w:szCs w:val="22"/>
        </w:rPr>
        <w:t xml:space="preserve">data </w:t>
      </w:r>
      <w:r w:rsidRPr="00B30AAF" w:rsidR="00D7599A">
        <w:rPr>
          <w:rFonts w:ascii="Times New Roman" w:hAnsi="Times New Roman"/>
          <w:sz w:val="22"/>
          <w:szCs w:val="22"/>
        </w:rPr>
        <w:t>review</w:t>
      </w:r>
      <w:r w:rsidRPr="00B30AAF">
        <w:rPr>
          <w:rFonts w:ascii="Times New Roman" w:hAnsi="Times New Roman"/>
          <w:sz w:val="22"/>
          <w:szCs w:val="22"/>
        </w:rPr>
        <w:t>,</w:t>
      </w:r>
      <w:r w:rsidRPr="00B30AAF" w:rsidR="00ED7CC1">
        <w:rPr>
          <w:rFonts w:ascii="Times New Roman" w:hAnsi="Times New Roman"/>
          <w:sz w:val="22"/>
          <w:szCs w:val="22"/>
        </w:rPr>
        <w:t xml:space="preserve"> and</w:t>
      </w:r>
      <w:r w:rsidRPr="00B30AAF">
        <w:rPr>
          <w:rFonts w:ascii="Times New Roman" w:hAnsi="Times New Roman"/>
          <w:sz w:val="22"/>
          <w:szCs w:val="22"/>
        </w:rPr>
        <w:t xml:space="preserve"> data</w:t>
      </w:r>
      <w:r w:rsidRPr="00B30AAF" w:rsidR="00ED7CC1">
        <w:rPr>
          <w:rFonts w:ascii="Times New Roman" w:hAnsi="Times New Roman"/>
          <w:sz w:val="22"/>
          <w:szCs w:val="22"/>
        </w:rPr>
        <w:t xml:space="preserve"> analysis</w:t>
      </w:r>
      <w:r w:rsidR="003F15FF">
        <w:rPr>
          <w:rFonts w:ascii="Times New Roman" w:hAnsi="Times New Roman"/>
          <w:sz w:val="22"/>
          <w:szCs w:val="22"/>
        </w:rPr>
        <w:t>. The</w:t>
      </w:r>
      <w:r w:rsidRPr="00B30AAF" w:rsidR="009536BC">
        <w:rPr>
          <w:rFonts w:ascii="Times New Roman" w:hAnsi="Times New Roman"/>
          <w:sz w:val="22"/>
          <w:szCs w:val="22"/>
        </w:rPr>
        <w:t xml:space="preserve"> average hourly rate of GS-13 employees</w:t>
      </w:r>
      <w:r w:rsidRPr="003F15FF" w:rsidR="003F15FF">
        <w:rPr>
          <w:rFonts w:ascii="Times New Roman" w:hAnsi="Times New Roman"/>
          <w:sz w:val="22"/>
          <w:szCs w:val="22"/>
        </w:rPr>
        <w:t xml:space="preserve"> </w:t>
      </w:r>
      <w:r w:rsidR="003F15FF">
        <w:rPr>
          <w:rFonts w:ascii="Times New Roman" w:hAnsi="Times New Roman"/>
          <w:sz w:val="22"/>
          <w:szCs w:val="22"/>
        </w:rPr>
        <w:t xml:space="preserve">is </w:t>
      </w:r>
      <w:r w:rsidRPr="00B30AAF" w:rsidR="003F15FF">
        <w:rPr>
          <w:rFonts w:ascii="Times New Roman" w:hAnsi="Times New Roman"/>
          <w:sz w:val="22"/>
          <w:szCs w:val="22"/>
        </w:rPr>
        <w:t>$43.4</w:t>
      </w:r>
      <w:r w:rsidR="00703C8E">
        <w:rPr>
          <w:rFonts w:ascii="Times New Roman" w:hAnsi="Times New Roman"/>
          <w:sz w:val="22"/>
          <w:szCs w:val="22"/>
        </w:rPr>
        <w:t>0</w:t>
      </w:r>
      <w:r w:rsidR="00394AEA">
        <w:rPr>
          <w:rFonts w:ascii="Times New Roman" w:hAnsi="Times New Roman"/>
          <w:sz w:val="22"/>
          <w:szCs w:val="22"/>
        </w:rPr>
        <w:t>.</w:t>
      </w:r>
      <w:r w:rsidRPr="00B30AAF" w:rsidR="00436B7F">
        <w:rPr>
          <w:rStyle w:val="FootnoteReference"/>
          <w:rFonts w:ascii="Times New Roman" w:hAnsi="Times New Roman"/>
          <w:sz w:val="22"/>
          <w:szCs w:val="22"/>
        </w:rPr>
        <w:footnoteReference w:id="3"/>
      </w:r>
      <w:r w:rsidRPr="00B30AAF" w:rsidR="00B0717C">
        <w:rPr>
          <w:rFonts w:ascii="Times New Roman" w:hAnsi="Times New Roman"/>
          <w:sz w:val="22"/>
          <w:szCs w:val="22"/>
        </w:rPr>
        <w:t xml:space="preserve"> </w:t>
      </w:r>
      <w:r w:rsidR="00394AEA">
        <w:rPr>
          <w:rFonts w:ascii="Times New Roman" w:hAnsi="Times New Roman"/>
          <w:sz w:val="22"/>
          <w:szCs w:val="22"/>
        </w:rPr>
        <w:t xml:space="preserve"> </w:t>
      </w:r>
      <w:r w:rsidRPr="00B30AAF" w:rsidR="00FE32CA">
        <w:rPr>
          <w:rFonts w:ascii="Times New Roman" w:hAnsi="Times New Roman"/>
          <w:snapToGrid/>
          <w:sz w:val="22"/>
          <w:szCs w:val="22"/>
        </w:rPr>
        <w:t xml:space="preserve">ORR has a </w:t>
      </w:r>
      <w:r w:rsidRPr="00B30AAF" w:rsidR="005F7B75">
        <w:rPr>
          <w:rFonts w:ascii="Times New Roman" w:hAnsi="Times New Roman"/>
          <w:snapToGrid/>
          <w:sz w:val="22"/>
          <w:szCs w:val="22"/>
        </w:rPr>
        <w:t>firm-fixed-price (FFP) contract</w:t>
      </w:r>
      <w:r w:rsidRPr="00B30AAF" w:rsidR="00FE32CA">
        <w:rPr>
          <w:rFonts w:ascii="Times New Roman" w:hAnsi="Times New Roman"/>
          <w:snapToGrid/>
          <w:sz w:val="22"/>
          <w:szCs w:val="22"/>
        </w:rPr>
        <w:t xml:space="preserve"> with the contractor on various ORR program data collection activities</w:t>
      </w:r>
      <w:r w:rsidRPr="00B30AAF" w:rsidR="005F7B75">
        <w:rPr>
          <w:rFonts w:ascii="Times New Roman" w:hAnsi="Times New Roman"/>
          <w:snapToGrid/>
          <w:sz w:val="22"/>
          <w:szCs w:val="22"/>
        </w:rPr>
        <w:t xml:space="preserve">. 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="00703C8E">
        <w:rPr>
          <w:rFonts w:ascii="Times New Roman" w:hAnsi="Times New Roman"/>
          <w:snapToGrid/>
          <w:sz w:val="22"/>
          <w:szCs w:val="22"/>
        </w:rPr>
        <w:t>The c</w:t>
      </w:r>
      <w:r w:rsidRPr="00B30AAF" w:rsidR="001E54B7">
        <w:rPr>
          <w:rFonts w:ascii="Times New Roman" w:hAnsi="Times New Roman"/>
          <w:snapToGrid/>
          <w:sz w:val="22"/>
          <w:szCs w:val="22"/>
        </w:rPr>
        <w:t>ost of contractor services</w:t>
      </w:r>
      <w:r w:rsidRPr="00B30AAF" w:rsidR="009E38E7">
        <w:rPr>
          <w:rFonts w:ascii="Times New Roman" w:hAnsi="Times New Roman"/>
          <w:snapToGrid/>
          <w:sz w:val="22"/>
          <w:szCs w:val="22"/>
        </w:rPr>
        <w:t xml:space="preserve"> </w:t>
      </w:r>
      <w:r w:rsidR="00703C8E">
        <w:rPr>
          <w:rFonts w:ascii="Times New Roman" w:hAnsi="Times New Roman"/>
          <w:snapToGrid/>
          <w:sz w:val="22"/>
          <w:szCs w:val="22"/>
        </w:rPr>
        <w:t xml:space="preserve">spent </w:t>
      </w:r>
      <w:r w:rsidRPr="00B30AAF" w:rsidR="009E38E7">
        <w:rPr>
          <w:rFonts w:ascii="Times New Roman" w:hAnsi="Times New Roman"/>
          <w:snapToGrid/>
          <w:sz w:val="22"/>
          <w:szCs w:val="22"/>
        </w:rPr>
        <w:t xml:space="preserve">on </w:t>
      </w:r>
      <w:r w:rsidR="00703C8E">
        <w:rPr>
          <w:rFonts w:ascii="Times New Roman" w:hAnsi="Times New Roman"/>
          <w:snapToGrid/>
          <w:sz w:val="22"/>
          <w:szCs w:val="22"/>
        </w:rPr>
        <w:t xml:space="preserve">the </w:t>
      </w:r>
      <w:r w:rsidRPr="00B30AAF" w:rsidR="009E38E7">
        <w:rPr>
          <w:rFonts w:ascii="Times New Roman" w:hAnsi="Times New Roman"/>
          <w:snapToGrid/>
          <w:sz w:val="22"/>
          <w:szCs w:val="22"/>
        </w:rPr>
        <w:t>ORR-5</w:t>
      </w:r>
      <w:r w:rsidRPr="00B30AAF" w:rsidR="00190EDE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1E54B7">
        <w:rPr>
          <w:rFonts w:ascii="Times New Roman" w:hAnsi="Times New Roman"/>
          <w:snapToGrid/>
          <w:sz w:val="22"/>
          <w:szCs w:val="22"/>
        </w:rPr>
        <w:t>is based</w:t>
      </w:r>
      <w:r w:rsidR="00703C8E">
        <w:rPr>
          <w:rFonts w:ascii="Times New Roman" w:hAnsi="Times New Roman"/>
          <w:snapToGrid/>
          <w:sz w:val="22"/>
          <w:szCs w:val="22"/>
        </w:rPr>
        <w:t xml:space="preserve"> on</w:t>
      </w:r>
      <w:r w:rsidRPr="00B30AAF" w:rsidR="001E54B7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190EDE">
        <w:rPr>
          <w:rFonts w:ascii="Times New Roman" w:hAnsi="Times New Roman"/>
          <w:snapToGrid/>
          <w:sz w:val="22"/>
          <w:szCs w:val="22"/>
        </w:rPr>
        <w:t>the p</w:t>
      </w:r>
      <w:r w:rsidRPr="00B30AAF" w:rsidR="001E54B7">
        <w:rPr>
          <w:rFonts w:ascii="Times New Roman" w:hAnsi="Times New Roman"/>
          <w:snapToGrid/>
          <w:sz w:val="22"/>
          <w:szCs w:val="22"/>
        </w:rPr>
        <w:t>ercentage of ti</w:t>
      </w:r>
      <w:r w:rsidRPr="00B30AAF" w:rsidR="005F7B75">
        <w:rPr>
          <w:rFonts w:ascii="Times New Roman" w:hAnsi="Times New Roman"/>
          <w:snapToGrid/>
          <w:sz w:val="22"/>
          <w:szCs w:val="22"/>
        </w:rPr>
        <w:t xml:space="preserve">me the contractor works </w:t>
      </w:r>
      <w:r w:rsidRPr="00B30AAF" w:rsidR="00190EDE">
        <w:rPr>
          <w:rFonts w:ascii="Times New Roman" w:hAnsi="Times New Roman"/>
          <w:snapToGrid/>
          <w:sz w:val="22"/>
          <w:szCs w:val="22"/>
        </w:rPr>
        <w:t xml:space="preserve">exclusively </w:t>
      </w:r>
      <w:r w:rsidRPr="00B30AAF" w:rsidR="005F7B75">
        <w:rPr>
          <w:rFonts w:ascii="Times New Roman" w:hAnsi="Times New Roman"/>
          <w:snapToGrid/>
          <w:sz w:val="22"/>
          <w:szCs w:val="22"/>
        </w:rPr>
        <w:t>on ORR-5</w:t>
      </w:r>
      <w:r w:rsidRPr="00B30AAF" w:rsidR="00FE32CA">
        <w:rPr>
          <w:rFonts w:ascii="Times New Roman" w:hAnsi="Times New Roman"/>
          <w:snapToGrid/>
          <w:sz w:val="22"/>
          <w:szCs w:val="22"/>
        </w:rPr>
        <w:t xml:space="preserve"> activities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. 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="00703C8E">
        <w:rPr>
          <w:rFonts w:ascii="Times New Roman" w:hAnsi="Times New Roman"/>
          <w:snapToGrid/>
          <w:sz w:val="22"/>
          <w:szCs w:val="22"/>
        </w:rPr>
        <w:t>The c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ost of contract service for </w:t>
      </w:r>
      <w:r w:rsidR="00703C8E">
        <w:rPr>
          <w:rFonts w:ascii="Times New Roman" w:hAnsi="Times New Roman"/>
          <w:snapToGrid/>
          <w:sz w:val="22"/>
          <w:szCs w:val="22"/>
        </w:rPr>
        <w:t xml:space="preserve">the </w:t>
      </w:r>
      <w:r w:rsidRPr="00B30AAF">
        <w:rPr>
          <w:rFonts w:ascii="Times New Roman" w:hAnsi="Times New Roman"/>
          <w:snapToGrid/>
          <w:sz w:val="22"/>
          <w:szCs w:val="22"/>
        </w:rPr>
        <w:t>revised ORR-5</w:t>
      </w:r>
      <w:r w:rsidRPr="00B30AAF" w:rsidR="009E38E7">
        <w:rPr>
          <w:rFonts w:ascii="Times New Roman" w:hAnsi="Times New Roman"/>
          <w:snapToGrid/>
          <w:sz w:val="22"/>
          <w:szCs w:val="22"/>
        </w:rPr>
        <w:t xml:space="preserve"> is estimated to be $230,000 annually. </w:t>
      </w:r>
    </w:p>
    <w:p w:rsidR="00190EDE" w:rsidP="00EF6B3A" w:rsidRDefault="00190EDE" w14:paraId="2EE6707F" w14:textId="2976BDF6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B30AAF" w:rsidR="00C97D6E" w:rsidP="001F5B20" w:rsidRDefault="00EC0739" w14:paraId="6FBAE3F0" w14:textId="234E00C3">
      <w:pPr>
        <w:widowControl/>
        <w:spacing w:after="240"/>
        <w:ind w:left="360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>Table 2</w:t>
      </w:r>
      <w:r w:rsidRPr="00B30AAF" w:rsidR="00731470">
        <w:rPr>
          <w:rFonts w:ascii="Times New Roman" w:hAnsi="Times New Roman"/>
          <w:snapToGrid/>
          <w:sz w:val="22"/>
          <w:szCs w:val="22"/>
        </w:rPr>
        <w:t>: ORR-5</w:t>
      </w:r>
      <w:r w:rsidRPr="00B30AAF" w:rsidR="00FF4286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9712CF">
        <w:rPr>
          <w:rFonts w:ascii="Times New Roman" w:hAnsi="Times New Roman"/>
          <w:snapToGrid/>
          <w:sz w:val="22"/>
          <w:szCs w:val="22"/>
        </w:rPr>
        <w:t xml:space="preserve">Cost </w:t>
      </w:r>
      <w:r w:rsidRPr="00B30AAF" w:rsidR="00FF4286">
        <w:rPr>
          <w:rFonts w:ascii="Times New Roman" w:hAnsi="Times New Roman"/>
          <w:snapToGrid/>
          <w:sz w:val="22"/>
          <w:szCs w:val="22"/>
        </w:rPr>
        <w:t>to the Federal Government (</w:t>
      </w:r>
      <w:r w:rsidRPr="00B30AAF" w:rsidR="00D770AE">
        <w:rPr>
          <w:rFonts w:ascii="Times New Roman" w:hAnsi="Times New Roman"/>
          <w:snapToGrid/>
          <w:sz w:val="22"/>
          <w:szCs w:val="22"/>
        </w:rPr>
        <w:t>FY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FF4286">
        <w:rPr>
          <w:rFonts w:ascii="Times New Roman" w:hAnsi="Times New Roman"/>
          <w:snapToGrid/>
          <w:sz w:val="22"/>
          <w:szCs w:val="22"/>
        </w:rPr>
        <w:t>20</w:t>
      </w:r>
      <w:r w:rsidRPr="00B30AAF" w:rsidR="00D770AE">
        <w:rPr>
          <w:rFonts w:ascii="Times New Roman" w:hAnsi="Times New Roman"/>
          <w:snapToGrid/>
          <w:sz w:val="22"/>
          <w:szCs w:val="22"/>
        </w:rPr>
        <w:t>21, FY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FF4286">
        <w:rPr>
          <w:rFonts w:ascii="Times New Roman" w:hAnsi="Times New Roman"/>
          <w:snapToGrid/>
          <w:sz w:val="22"/>
          <w:szCs w:val="22"/>
        </w:rPr>
        <w:t>20</w:t>
      </w:r>
      <w:r w:rsidRPr="00B30AAF" w:rsidR="00D770AE">
        <w:rPr>
          <w:rFonts w:ascii="Times New Roman" w:hAnsi="Times New Roman"/>
          <w:snapToGrid/>
          <w:sz w:val="22"/>
          <w:szCs w:val="22"/>
        </w:rPr>
        <w:t>22, and FY</w:t>
      </w:r>
      <w:r w:rsidR="00394AEA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 w:rsidR="00FF4286">
        <w:rPr>
          <w:rFonts w:ascii="Times New Roman" w:hAnsi="Times New Roman"/>
          <w:snapToGrid/>
          <w:sz w:val="22"/>
          <w:szCs w:val="22"/>
        </w:rPr>
        <w:t>20</w:t>
      </w:r>
      <w:r w:rsidRPr="00B30AAF" w:rsidR="00D770AE">
        <w:rPr>
          <w:rFonts w:ascii="Times New Roman" w:hAnsi="Times New Roman"/>
          <w:snapToGrid/>
          <w:sz w:val="22"/>
          <w:szCs w:val="22"/>
        </w:rPr>
        <w:t>23</w:t>
      </w:r>
      <w:r w:rsidRPr="00B30AAF" w:rsidR="00FF4286">
        <w:rPr>
          <w:rFonts w:ascii="Times New Roman" w:hAnsi="Times New Roman"/>
          <w:snapToGrid/>
          <w:sz w:val="22"/>
          <w:szCs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65"/>
        <w:gridCol w:w="2425"/>
      </w:tblGrid>
      <w:tr w:rsidRPr="00B30AAF" w:rsidR="00D770AE" w:rsidTr="00B52F4F" w14:paraId="3B7F9571" w14:textId="77777777">
        <w:tc>
          <w:tcPr>
            <w:tcW w:w="6565" w:type="dxa"/>
          </w:tcPr>
          <w:p w:rsidRPr="00B30AAF" w:rsidR="00D770AE" w:rsidP="004C6ECB" w:rsidRDefault="00D770AE" w14:paraId="1D8562B8" w14:textId="5090383B">
            <w:pPr>
              <w:widowControl/>
              <w:jc w:val="center"/>
              <w:rPr>
                <w:rFonts w:ascii="Times New Roman" w:hAnsi="Times New Roman"/>
                <w:b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b/>
                <w:snapToGrid/>
                <w:sz w:val="22"/>
                <w:szCs w:val="22"/>
              </w:rPr>
              <w:t>Cost Category</w:t>
            </w:r>
          </w:p>
        </w:tc>
        <w:tc>
          <w:tcPr>
            <w:tcW w:w="2425" w:type="dxa"/>
          </w:tcPr>
          <w:p w:rsidRPr="00B30AAF" w:rsidR="00D770AE" w:rsidP="004C6ECB" w:rsidRDefault="001E442C" w14:paraId="2128F65A" w14:textId="573801E6">
            <w:pPr>
              <w:widowControl/>
              <w:jc w:val="center"/>
              <w:rPr>
                <w:rFonts w:ascii="Times New Roman" w:hAnsi="Times New Roman"/>
                <w:b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b/>
                <w:snapToGrid/>
                <w:sz w:val="22"/>
                <w:szCs w:val="22"/>
              </w:rPr>
              <w:t xml:space="preserve">Total </w:t>
            </w:r>
            <w:r w:rsidRPr="00B30AAF" w:rsidR="00D770AE">
              <w:rPr>
                <w:rFonts w:ascii="Times New Roman" w:hAnsi="Times New Roman"/>
                <w:b/>
                <w:snapToGrid/>
                <w:sz w:val="22"/>
                <w:szCs w:val="22"/>
              </w:rPr>
              <w:t>Estimated Costs</w:t>
            </w:r>
          </w:p>
        </w:tc>
      </w:tr>
      <w:tr w:rsidRPr="00B30AAF" w:rsidR="00D770AE" w:rsidTr="00B52F4F" w14:paraId="24EBC621" w14:textId="77777777">
        <w:tc>
          <w:tcPr>
            <w:tcW w:w="6565" w:type="dxa"/>
          </w:tcPr>
          <w:p w:rsidRPr="00B30AAF" w:rsidR="00D770AE" w:rsidP="00D7599A" w:rsidRDefault="009712CF" w14:paraId="2894D31D" w14:textId="7D308CA3">
            <w:pPr>
              <w:widowControl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Employee</w:t>
            </w:r>
            <w:r w:rsidRPr="00B30AAF" w:rsidR="0080428A">
              <w:rPr>
                <w:rFonts w:ascii="Times New Roman" w:hAnsi="Times New Roman"/>
                <w:snapToGrid/>
                <w:sz w:val="22"/>
                <w:szCs w:val="22"/>
              </w:rPr>
              <w:t xml:space="preserve">: </w:t>
            </w:r>
            <w:r w:rsidR="00B52F4F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B30AAF" w:rsidR="00122068">
              <w:rPr>
                <w:rFonts w:ascii="Times New Roman" w:hAnsi="Times New Roman"/>
                <w:snapToGrid/>
                <w:sz w:val="22"/>
                <w:szCs w:val="22"/>
              </w:rPr>
              <w:t xml:space="preserve">revised ORR-5 </w:t>
            </w:r>
            <w:r w:rsidRPr="00B30AAF" w:rsidR="00D7599A">
              <w:rPr>
                <w:rFonts w:ascii="Times New Roman" w:hAnsi="Times New Roman"/>
                <w:snapToGrid/>
                <w:sz w:val="22"/>
                <w:szCs w:val="22"/>
              </w:rPr>
              <w:t>form and instructions</w:t>
            </w: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 xml:space="preserve"> development and OMB c</w:t>
            </w:r>
            <w:r w:rsidRPr="00B30AAF" w:rsidR="00D770AE">
              <w:rPr>
                <w:rFonts w:ascii="Times New Roman" w:hAnsi="Times New Roman"/>
                <w:snapToGrid/>
                <w:sz w:val="22"/>
                <w:szCs w:val="22"/>
              </w:rPr>
              <w:t>learance</w:t>
            </w:r>
            <w:r w:rsidRPr="00B30AAF" w:rsidR="0080428A">
              <w:rPr>
                <w:rFonts w:ascii="Times New Roman" w:hAnsi="Times New Roman"/>
                <w:snapToGrid/>
                <w:sz w:val="22"/>
                <w:szCs w:val="22"/>
              </w:rPr>
              <w:t xml:space="preserve"> (</w:t>
            </w: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o</w:t>
            </w:r>
            <w:r w:rsidRPr="00B30AAF" w:rsidR="0080428A">
              <w:rPr>
                <w:rFonts w:ascii="Times New Roman" w:hAnsi="Times New Roman"/>
                <w:snapToGrid/>
                <w:sz w:val="22"/>
                <w:szCs w:val="22"/>
              </w:rPr>
              <w:t>ne-</w:t>
            </w:r>
            <w:r w:rsidRPr="00B30AAF" w:rsidR="00D770AE">
              <w:rPr>
                <w:rFonts w:ascii="Times New Roman" w:hAnsi="Times New Roman"/>
                <w:snapToGrid/>
                <w:sz w:val="22"/>
                <w:szCs w:val="22"/>
              </w:rPr>
              <w:t>time)</w:t>
            </w:r>
          </w:p>
        </w:tc>
        <w:tc>
          <w:tcPr>
            <w:tcW w:w="2425" w:type="dxa"/>
          </w:tcPr>
          <w:p w:rsidRPr="00B30AAF" w:rsidR="00D770AE" w:rsidP="001F5B20" w:rsidRDefault="003F15FF" w14:paraId="7073C8D0" w14:textId="0D138A45">
            <w:pPr>
              <w:widowControl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$</w:t>
            </w:r>
            <w:r w:rsidR="00F71266">
              <w:rPr>
                <w:rFonts w:ascii="Times New Roman" w:hAnsi="Times New Roman"/>
                <w:snapToGrid/>
                <w:sz w:val="22"/>
                <w:szCs w:val="22"/>
              </w:rPr>
              <w:t>52,080</w:t>
            </w:r>
          </w:p>
        </w:tc>
      </w:tr>
      <w:tr w:rsidRPr="00B30AAF" w:rsidR="00D770AE" w:rsidTr="00B52F4F" w14:paraId="1CCAE36B" w14:textId="77777777">
        <w:tc>
          <w:tcPr>
            <w:tcW w:w="6565" w:type="dxa"/>
          </w:tcPr>
          <w:p w:rsidRPr="00B30AAF" w:rsidR="00D770AE" w:rsidP="00357E2D" w:rsidRDefault="009712CF" w14:paraId="041CAF7E" w14:textId="5E0682A5">
            <w:pPr>
              <w:widowControl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 xml:space="preserve">Employee: </w:t>
            </w:r>
            <w:r w:rsidR="00B52F4F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B30AAF" w:rsidR="00122068">
              <w:rPr>
                <w:rFonts w:ascii="Times New Roman" w:hAnsi="Times New Roman"/>
                <w:snapToGrid/>
                <w:sz w:val="22"/>
                <w:szCs w:val="22"/>
              </w:rPr>
              <w:t>overseeing information collection</w:t>
            </w:r>
            <w:r w:rsidRPr="00B30AAF" w:rsidR="0029746C">
              <w:rPr>
                <w:rFonts w:ascii="Times New Roman" w:hAnsi="Times New Roman"/>
                <w:snapToGrid/>
                <w:sz w:val="22"/>
                <w:szCs w:val="22"/>
              </w:rPr>
              <w:t>,</w:t>
            </w: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 xml:space="preserve"> data</w:t>
            </w:r>
            <w:r w:rsidRPr="00B30AAF" w:rsidR="00357E2D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B30AAF" w:rsidR="0029746C">
              <w:rPr>
                <w:rFonts w:ascii="Times New Roman" w:hAnsi="Times New Roman"/>
                <w:snapToGrid/>
                <w:sz w:val="22"/>
                <w:szCs w:val="22"/>
              </w:rPr>
              <w:t>review</w:t>
            </w:r>
            <w:r w:rsidRPr="00B30AAF" w:rsidR="00357E2D">
              <w:rPr>
                <w:rFonts w:ascii="Times New Roman" w:hAnsi="Times New Roman"/>
                <w:snapToGrid/>
                <w:sz w:val="22"/>
                <w:szCs w:val="22"/>
              </w:rPr>
              <w:t xml:space="preserve"> and analysis</w:t>
            </w:r>
          </w:p>
        </w:tc>
        <w:tc>
          <w:tcPr>
            <w:tcW w:w="2425" w:type="dxa"/>
          </w:tcPr>
          <w:p w:rsidRPr="00B30AAF" w:rsidR="00D770AE" w:rsidP="001F5B20" w:rsidRDefault="003F15FF" w14:paraId="5B851D88" w14:textId="707A564F">
            <w:pPr>
              <w:widowControl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$15,624</w:t>
            </w:r>
          </w:p>
        </w:tc>
      </w:tr>
      <w:tr w:rsidRPr="00B30AAF" w:rsidR="00D770AE" w:rsidTr="00B52F4F" w14:paraId="36E1F99E" w14:textId="77777777">
        <w:tc>
          <w:tcPr>
            <w:tcW w:w="6565" w:type="dxa"/>
          </w:tcPr>
          <w:p w:rsidRPr="00B30AAF" w:rsidR="0080428A" w:rsidP="0080428A" w:rsidRDefault="00D770AE" w14:paraId="3772AD33" w14:textId="77777777">
            <w:pPr>
              <w:widowControl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Contractor services</w:t>
            </w:r>
            <w:r w:rsidRPr="00B30AAF" w:rsidR="0080428A">
              <w:rPr>
                <w:rFonts w:ascii="Times New Roman" w:hAnsi="Times New Roman"/>
                <w:snapToGrid/>
                <w:sz w:val="22"/>
                <w:szCs w:val="22"/>
              </w:rPr>
              <w:t xml:space="preserve">: </w:t>
            </w:r>
          </w:p>
          <w:p w:rsidRPr="00B30AAF" w:rsidR="0080428A" w:rsidP="001E54B7" w:rsidRDefault="0080428A" w14:paraId="3A622510" w14:textId="77777777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 xml:space="preserve">IT support; </w:t>
            </w:r>
          </w:p>
          <w:p w:rsidRPr="00B30AAF" w:rsidR="0080428A" w:rsidP="001E54B7" w:rsidRDefault="0080428A" w14:paraId="5E10BCBB" w14:textId="3FA40EBE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O</w:t>
            </w:r>
            <w:r w:rsidRPr="00B30AAF" w:rsidR="00FE32CA">
              <w:rPr>
                <w:rFonts w:ascii="Times New Roman" w:hAnsi="Times New Roman"/>
                <w:snapToGrid/>
                <w:sz w:val="22"/>
                <w:szCs w:val="22"/>
              </w:rPr>
              <w:t xml:space="preserve">&amp;M </w:t>
            </w: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 xml:space="preserve">of the RADS system for the ORR-5; </w:t>
            </w:r>
          </w:p>
          <w:p w:rsidRPr="00B30AAF" w:rsidR="00D770AE" w:rsidP="00FE32CA" w:rsidRDefault="00FE32CA" w14:paraId="011D24CF" w14:textId="6F2E95F3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Data c</w:t>
            </w:r>
            <w:r w:rsidRPr="00B30AAF" w:rsidR="001E54B7">
              <w:rPr>
                <w:rFonts w:ascii="Times New Roman" w:hAnsi="Times New Roman"/>
                <w:snapToGrid/>
                <w:sz w:val="22"/>
                <w:szCs w:val="22"/>
              </w:rPr>
              <w:t>ollection,</w:t>
            </w:r>
            <w:r w:rsidRPr="00B30AAF" w:rsidR="0080428A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v</w:t>
            </w:r>
            <w:r w:rsidRPr="00B30AAF" w:rsidR="001E54B7">
              <w:rPr>
                <w:rFonts w:ascii="Times New Roman" w:hAnsi="Times New Roman"/>
                <w:snapToGrid/>
                <w:sz w:val="22"/>
                <w:szCs w:val="22"/>
              </w:rPr>
              <w:t xml:space="preserve">erification, </w:t>
            </w: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analysis, and reporting</w:t>
            </w:r>
            <w:r w:rsidR="00A43819">
              <w:rPr>
                <w:rFonts w:ascii="Times New Roman" w:hAnsi="Times New Roman"/>
                <w:snapToGrid/>
                <w:sz w:val="22"/>
                <w:szCs w:val="22"/>
              </w:rPr>
              <w:t>.</w:t>
            </w:r>
          </w:p>
        </w:tc>
        <w:tc>
          <w:tcPr>
            <w:tcW w:w="2425" w:type="dxa"/>
          </w:tcPr>
          <w:p w:rsidRPr="00B30AAF" w:rsidR="00D770AE" w:rsidP="001F5B20" w:rsidRDefault="003F15FF" w14:paraId="5619CD33" w14:textId="6963235C">
            <w:pPr>
              <w:widowControl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$690,000</w:t>
            </w:r>
          </w:p>
        </w:tc>
      </w:tr>
      <w:tr w:rsidRPr="00B30AAF" w:rsidR="00D770AE" w:rsidTr="00B52F4F" w14:paraId="3C23557A" w14:textId="77777777">
        <w:tc>
          <w:tcPr>
            <w:tcW w:w="6565" w:type="dxa"/>
          </w:tcPr>
          <w:p w:rsidRPr="00B30AAF" w:rsidR="00D770AE" w:rsidP="00D770AE" w:rsidRDefault="00D770AE" w14:paraId="25F8BF40" w14:textId="61C0392A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Total costs over the request period</w:t>
            </w:r>
          </w:p>
        </w:tc>
        <w:tc>
          <w:tcPr>
            <w:tcW w:w="2425" w:type="dxa"/>
          </w:tcPr>
          <w:p w:rsidRPr="00B30AAF" w:rsidR="00D770AE" w:rsidP="001F5B20" w:rsidRDefault="001F5B20" w14:paraId="52CDCC4C" w14:textId="60AEAE49">
            <w:pPr>
              <w:widowControl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$757,704</w:t>
            </w:r>
          </w:p>
        </w:tc>
      </w:tr>
      <w:tr w:rsidRPr="00B30AAF" w:rsidR="00D770AE" w:rsidTr="00B52F4F" w14:paraId="5F639D2E" w14:textId="77777777">
        <w:tc>
          <w:tcPr>
            <w:tcW w:w="6565" w:type="dxa"/>
          </w:tcPr>
          <w:p w:rsidRPr="00B30AAF" w:rsidR="00D770AE" w:rsidP="00D770AE" w:rsidRDefault="00D770AE" w14:paraId="2E8340C3" w14:textId="562C1C7B">
            <w:pPr>
              <w:widowControl/>
              <w:jc w:val="righ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30AAF">
              <w:rPr>
                <w:rFonts w:ascii="Times New Roman" w:hAnsi="Times New Roman"/>
                <w:snapToGrid/>
                <w:sz w:val="22"/>
                <w:szCs w:val="22"/>
              </w:rPr>
              <w:t>Annual costs</w:t>
            </w:r>
          </w:p>
        </w:tc>
        <w:tc>
          <w:tcPr>
            <w:tcW w:w="2425" w:type="dxa"/>
          </w:tcPr>
          <w:p w:rsidRPr="00B30AAF" w:rsidR="00D770AE" w:rsidP="001F5B20" w:rsidRDefault="001F5B20" w14:paraId="7C5837DA" w14:textId="6101789B">
            <w:pPr>
              <w:widowControl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$252,568</w:t>
            </w:r>
          </w:p>
        </w:tc>
      </w:tr>
    </w:tbl>
    <w:p w:rsidR="00405C10" w:rsidP="00BB00DC" w:rsidRDefault="00405C10" w14:paraId="1C0CE52C" w14:textId="731BD49D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E61C30" w:rsidRDefault="00E61C30" w14:paraId="35C07DCF" w14:textId="5A45C19B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br w:type="page"/>
      </w:r>
    </w:p>
    <w:p w:rsidRPr="00817E2B" w:rsidR="002C3C4F" w:rsidP="00817E2B" w:rsidRDefault="002C3C4F" w14:paraId="34A74A36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Explanation for Program Changes or Adjustments </w:t>
      </w:r>
    </w:p>
    <w:p w:rsidRPr="00B30AAF" w:rsidR="00D60543" w:rsidP="004E29D3" w:rsidRDefault="004F0D06" w14:paraId="215A8A91" w14:textId="6ADAB15D">
      <w:pPr>
        <w:widowControl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B30AAF">
        <w:rPr>
          <w:rFonts w:ascii="Times New Roman" w:hAnsi="Times New Roman"/>
          <w:snapToGrid/>
          <w:sz w:val="22"/>
          <w:szCs w:val="22"/>
        </w:rPr>
        <w:t xml:space="preserve">This request is for additional data collection under OMB #0970-0043 to collect client-level data elements on the ORR-5 at multiple points in time, which will allow the ORR Director </w:t>
      </w:r>
      <w:r w:rsidR="00506F73">
        <w:rPr>
          <w:rFonts w:ascii="Times New Roman" w:hAnsi="Times New Roman"/>
          <w:snapToGrid/>
          <w:sz w:val="22"/>
          <w:szCs w:val="22"/>
        </w:rPr>
        <w:t xml:space="preserve">and states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to better understand client goals, services utilized, and the outcomes achieved by the population ORR serves.  New data elements include additional demographics, primary goals identified and referrals made to </w:t>
      </w:r>
      <w:r w:rsidR="00623392">
        <w:rPr>
          <w:rFonts w:ascii="Times New Roman" w:hAnsi="Times New Roman"/>
          <w:snapToGrid/>
          <w:sz w:val="22"/>
          <w:szCs w:val="22"/>
        </w:rPr>
        <w:t xml:space="preserve">assist clients </w:t>
      </w:r>
      <w:r w:rsidRPr="00B30AAF">
        <w:rPr>
          <w:rFonts w:ascii="Times New Roman" w:hAnsi="Times New Roman"/>
          <w:snapToGrid/>
          <w:sz w:val="22"/>
          <w:szCs w:val="22"/>
        </w:rPr>
        <w:t>work toward</w:t>
      </w:r>
      <w:r w:rsidR="00623392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self-sufficiency, progress made toward</w:t>
      </w:r>
      <w:r w:rsidR="00623392">
        <w:rPr>
          <w:rFonts w:ascii="Times New Roman" w:hAnsi="Times New Roman"/>
          <w:snapToGrid/>
          <w:sz w:val="22"/>
          <w:szCs w:val="22"/>
        </w:rPr>
        <w:t>s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 achieving said goals, and employment status of employable refu</w:t>
      </w:r>
      <w:r w:rsidR="008D55BB">
        <w:rPr>
          <w:rFonts w:ascii="Times New Roman" w:hAnsi="Times New Roman"/>
          <w:snapToGrid/>
          <w:sz w:val="22"/>
          <w:szCs w:val="22"/>
        </w:rPr>
        <w:t xml:space="preserve">gees 12 months post-enrollment. </w:t>
      </w:r>
      <w:r w:rsidR="00B52F4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>The data collected will inform evidence-based pol</w:t>
      </w:r>
      <w:r w:rsidR="004E29D3">
        <w:rPr>
          <w:rFonts w:ascii="Times New Roman" w:hAnsi="Times New Roman"/>
          <w:snapToGrid/>
          <w:sz w:val="22"/>
          <w:szCs w:val="22"/>
        </w:rPr>
        <w:t>icy</w:t>
      </w:r>
      <w:r w:rsidR="008D55BB">
        <w:rPr>
          <w:rFonts w:ascii="Times New Roman" w:hAnsi="Times New Roman"/>
          <w:snapToGrid/>
          <w:sz w:val="22"/>
          <w:szCs w:val="22"/>
        </w:rPr>
        <w:t xml:space="preserve"> making and program design. </w:t>
      </w:r>
      <w:r w:rsidR="00B52F4F">
        <w:rPr>
          <w:rFonts w:ascii="Times New Roman" w:hAnsi="Times New Roman"/>
          <w:snapToGrid/>
          <w:sz w:val="22"/>
          <w:szCs w:val="22"/>
        </w:rPr>
        <w:t xml:space="preserve">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These revisions also enable ORR </w:t>
      </w:r>
      <w:r w:rsidR="00506F73">
        <w:rPr>
          <w:rFonts w:ascii="Times New Roman" w:hAnsi="Times New Roman"/>
          <w:snapToGrid/>
          <w:sz w:val="22"/>
          <w:szCs w:val="22"/>
        </w:rPr>
        <w:t xml:space="preserve">and states </w:t>
      </w:r>
      <w:r w:rsidRPr="00B30AAF">
        <w:rPr>
          <w:rFonts w:ascii="Times New Roman" w:hAnsi="Times New Roman"/>
          <w:snapToGrid/>
          <w:sz w:val="22"/>
          <w:szCs w:val="22"/>
        </w:rPr>
        <w:t xml:space="preserve">to monitor implementation of the requirements put forth in </w:t>
      </w:r>
      <w:r w:rsidR="00623392">
        <w:rPr>
          <w:rFonts w:ascii="Times New Roman" w:hAnsi="Times New Roman"/>
          <w:snapToGrid/>
          <w:sz w:val="22"/>
          <w:szCs w:val="22"/>
        </w:rPr>
        <w:t xml:space="preserve">ORR </w:t>
      </w:r>
      <w:r w:rsidRPr="00B30AAF">
        <w:rPr>
          <w:rFonts w:ascii="Times New Roman" w:hAnsi="Times New Roman"/>
          <w:snapToGrid/>
          <w:sz w:val="22"/>
          <w:szCs w:val="22"/>
        </w:rPr>
        <w:t>Policy Letter 19-07.</w:t>
      </w:r>
    </w:p>
    <w:p w:rsidR="004F0D06" w:rsidP="004F7B95" w:rsidRDefault="004F0D06" w14:paraId="7D7021E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F7B95" w:rsidR="00D60543" w:rsidP="004F7B95" w:rsidRDefault="00D60543" w14:paraId="2982928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817E2B" w:rsidRDefault="002C3C4F" w14:paraId="113CF5B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Pr="002B0665" w:rsidR="00D60543" w:rsidP="004E29D3" w:rsidRDefault="001F1ECA" w14:paraId="1B626A1E" w14:textId="2770E698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napToGrid/>
          <w:sz w:val="22"/>
          <w:szCs w:val="22"/>
        </w:rPr>
      </w:pPr>
      <w:r w:rsidRPr="00981BBD">
        <w:rPr>
          <w:rFonts w:ascii="Times New Roman" w:hAnsi="Times New Roman"/>
          <w:sz w:val="22"/>
          <w:szCs w:val="22"/>
        </w:rPr>
        <w:t xml:space="preserve">Data submitted by </w:t>
      </w:r>
      <w:r w:rsidR="00703C8E">
        <w:rPr>
          <w:rFonts w:ascii="Times New Roman" w:hAnsi="Times New Roman"/>
          <w:sz w:val="22"/>
          <w:szCs w:val="22"/>
        </w:rPr>
        <w:t>s</w:t>
      </w:r>
      <w:r w:rsidRPr="00981BBD">
        <w:rPr>
          <w:rFonts w:ascii="Times New Roman" w:hAnsi="Times New Roman"/>
          <w:sz w:val="22"/>
          <w:szCs w:val="22"/>
        </w:rPr>
        <w:t xml:space="preserve">tates via </w:t>
      </w:r>
      <w:r w:rsidR="00623392">
        <w:rPr>
          <w:rFonts w:ascii="Times New Roman" w:hAnsi="Times New Roman"/>
          <w:sz w:val="22"/>
          <w:szCs w:val="22"/>
        </w:rPr>
        <w:t>RADS</w:t>
      </w:r>
      <w:r w:rsidRPr="00981BBD">
        <w:rPr>
          <w:rFonts w:ascii="Times New Roman" w:hAnsi="Times New Roman"/>
          <w:sz w:val="22"/>
          <w:szCs w:val="22"/>
        </w:rPr>
        <w:t xml:space="preserve"> are compiled and analyzed by the ORR data contractor for the purpose of formula funds allocation. </w:t>
      </w:r>
      <w:r w:rsidR="00B52F4F">
        <w:rPr>
          <w:rFonts w:ascii="Times New Roman" w:hAnsi="Times New Roman"/>
          <w:sz w:val="22"/>
          <w:szCs w:val="22"/>
        </w:rPr>
        <w:t xml:space="preserve"> </w:t>
      </w:r>
      <w:r w:rsidRPr="00981BBD">
        <w:rPr>
          <w:rFonts w:ascii="Times New Roman" w:hAnsi="Times New Roman"/>
          <w:sz w:val="22"/>
          <w:szCs w:val="22"/>
        </w:rPr>
        <w:t>The results of the analysis are tabulated and published as part of the Final Notices of Refugee S</w:t>
      </w:r>
      <w:r w:rsidR="00703C8E">
        <w:rPr>
          <w:rFonts w:ascii="Times New Roman" w:hAnsi="Times New Roman"/>
          <w:sz w:val="22"/>
          <w:szCs w:val="22"/>
        </w:rPr>
        <w:t>upport</w:t>
      </w:r>
      <w:r w:rsidRPr="00981BBD">
        <w:rPr>
          <w:rFonts w:ascii="Times New Roman" w:hAnsi="Times New Roman"/>
          <w:sz w:val="22"/>
          <w:szCs w:val="22"/>
        </w:rPr>
        <w:t xml:space="preserve"> Services Formula Allocations.</w:t>
      </w:r>
      <w:r w:rsidR="00B52F4F">
        <w:rPr>
          <w:rFonts w:ascii="Times New Roman" w:hAnsi="Times New Roman"/>
          <w:sz w:val="22"/>
          <w:szCs w:val="22"/>
        </w:rPr>
        <w:t xml:space="preserve"> </w:t>
      </w:r>
      <w:r w:rsidRPr="00981BBD">
        <w:rPr>
          <w:rFonts w:ascii="Times New Roman" w:hAnsi="Times New Roman"/>
          <w:sz w:val="22"/>
          <w:szCs w:val="22"/>
        </w:rPr>
        <w:t xml:space="preserve"> Data submission via the website is slated to be complete by February of each year, with data analysis complete by April</w:t>
      </w:r>
      <w:r w:rsidR="00623392">
        <w:rPr>
          <w:rFonts w:ascii="Times New Roman" w:hAnsi="Times New Roman"/>
          <w:sz w:val="22"/>
          <w:szCs w:val="22"/>
        </w:rPr>
        <w:t>,</w:t>
      </w:r>
      <w:r w:rsidRPr="00981BBD">
        <w:rPr>
          <w:rFonts w:ascii="Times New Roman" w:hAnsi="Times New Roman"/>
          <w:sz w:val="22"/>
          <w:szCs w:val="22"/>
        </w:rPr>
        <w:t xml:space="preserve"> and publication of the final notices by mid-summer.</w:t>
      </w:r>
      <w:r w:rsidRPr="00981BBD">
        <w:rPr>
          <w:sz w:val="22"/>
          <w:szCs w:val="22"/>
        </w:rPr>
        <w:t> </w:t>
      </w:r>
      <w:r w:rsidRPr="00981BBD">
        <w:rPr>
          <w:sz w:val="22"/>
          <w:szCs w:val="22"/>
        </w:rPr>
        <w:t> </w:t>
      </w:r>
      <w:r w:rsidRPr="00981BBD">
        <w:rPr>
          <w:sz w:val="22"/>
          <w:szCs w:val="22"/>
        </w:rPr>
        <w:t> </w:t>
      </w:r>
      <w:r w:rsidR="002B0665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7935D5" w:rsidP="00DE529D" w:rsidRDefault="007935D5" w14:paraId="298DD100" w14:textId="71FAA378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F7B95" w:rsidR="003B1660" w:rsidP="00DE529D" w:rsidRDefault="003B1660" w14:paraId="375E1546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817E2B" w:rsidRDefault="002C3C4F" w14:paraId="4097A725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Pr="000B0A3F" w:rsidR="007F2B96" w:rsidP="00B30AAF" w:rsidRDefault="007F2B96" w14:paraId="7ECDE291" w14:textId="1000FFA8">
      <w:pPr>
        <w:widowControl/>
        <w:ind w:left="360"/>
        <w:rPr>
          <w:rFonts w:ascii="Times New Roman" w:hAnsi="Times New Roman"/>
          <w:sz w:val="22"/>
          <w:szCs w:val="22"/>
        </w:rPr>
      </w:pPr>
      <w:r w:rsidRPr="000B0A3F">
        <w:rPr>
          <w:rFonts w:ascii="Times New Roman" w:hAnsi="Times New Roman"/>
          <w:sz w:val="22"/>
          <w:szCs w:val="22"/>
        </w:rPr>
        <w:t>All instruments will display the expiration date for OMB approval.</w:t>
      </w:r>
    </w:p>
    <w:p w:rsidR="003D4499" w:rsidP="00B30AAF" w:rsidRDefault="003D4499" w14:paraId="115C8CA7" w14:textId="1B29C21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7F2B96" w:rsidR="003D4499" w:rsidP="00B30AAF" w:rsidRDefault="003D4499" w14:paraId="2C071717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817E2B" w:rsidRDefault="002C3C4F" w14:paraId="7CE40BC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Pr="000B0A3F" w:rsidR="007935D5" w:rsidP="00B30AAF" w:rsidRDefault="000F30CC" w14:paraId="6A043934" w14:textId="42BB2E6D">
      <w:pPr>
        <w:widowControl/>
        <w:ind w:left="360"/>
        <w:rPr>
          <w:rFonts w:ascii="Times New Roman" w:hAnsi="Times New Roman"/>
          <w:bCs/>
          <w:snapToGrid/>
          <w:sz w:val="22"/>
          <w:szCs w:val="22"/>
        </w:rPr>
      </w:pPr>
      <w:r w:rsidRPr="000B0A3F">
        <w:rPr>
          <w:rFonts w:ascii="Times New Roman" w:hAnsi="Times New Roman"/>
          <w:bCs/>
          <w:snapToGrid/>
          <w:sz w:val="22"/>
          <w:szCs w:val="22"/>
        </w:rPr>
        <w:t>No exceptions are necessary for this information collection.</w:t>
      </w:r>
    </w:p>
    <w:p w:rsidRPr="000B0A3F" w:rsidR="00DE529D" w:rsidP="006B5E0E" w:rsidRDefault="00A938E9" w14:paraId="64AD5CFF" w14:textId="3B2DBB72">
      <w:pPr>
        <w:pStyle w:val="ReportCover-Title"/>
        <w:rPr>
          <w:rFonts w:ascii="Times New Roman" w:hAnsi="Times New Roman"/>
          <w:b w:val="0"/>
          <w:bCs/>
          <w:sz w:val="22"/>
          <w:szCs w:val="22"/>
        </w:rPr>
      </w:pPr>
      <w:r w:rsidRPr="000B0A3F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:rsidRPr="000B0A3F" w:rsidR="00E50E49" w:rsidP="00E50E49" w:rsidRDefault="00846222" w14:paraId="5225F656" w14:textId="411434AD">
      <w:pPr>
        <w:pStyle w:val="ReportCover-Title"/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Attachments:</w:t>
      </w:r>
    </w:p>
    <w:p w:rsidRPr="000B0A3F" w:rsidR="00FF654C" w:rsidP="00407526" w:rsidRDefault="00FF654C" w14:paraId="3F35A225" w14:textId="66A01858">
      <w:pPr>
        <w:pStyle w:val="ReportCover-Title"/>
        <w:numPr>
          <w:ilvl w:val="0"/>
          <w:numId w:val="25"/>
        </w:numPr>
        <w:spacing w:line="240" w:lineRule="auto"/>
        <w:ind w:left="360" w:firstLine="0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30-Day F</w:t>
      </w:r>
      <w:r w:rsidR="002601AC">
        <w:rPr>
          <w:rFonts w:ascii="Times New Roman" w:hAnsi="Times New Roman"/>
          <w:b w:val="0"/>
          <w:bCs/>
          <w:color w:val="auto"/>
          <w:sz w:val="22"/>
          <w:szCs w:val="22"/>
        </w:rPr>
        <w:t>ederal Register Notice</w:t>
      </w:r>
    </w:p>
    <w:p w:rsidRPr="000B0A3F" w:rsidR="002D30A9" w:rsidP="00407526" w:rsidRDefault="00E72718" w14:paraId="5CB70192" w14:textId="488C89D0">
      <w:pPr>
        <w:pStyle w:val="ReportCover-Title"/>
        <w:numPr>
          <w:ilvl w:val="0"/>
          <w:numId w:val="25"/>
        </w:numPr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Refugee Data Submission System for Formula Funds Allocations (</w:t>
      </w:r>
      <w:r w:rsidRPr="000B0A3F" w:rsidR="002D30A9">
        <w:rPr>
          <w:rFonts w:ascii="Times New Roman" w:hAnsi="Times New Roman"/>
          <w:b w:val="0"/>
          <w:bCs/>
          <w:color w:val="auto"/>
          <w:sz w:val="22"/>
          <w:szCs w:val="22"/>
        </w:rPr>
        <w:t>ORR-5</w:t>
      </w: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)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: </w:t>
      </w:r>
      <w:r w:rsidRPr="000B0A3F" w:rsidR="008F756F">
        <w:rPr>
          <w:rFonts w:ascii="Times New Roman" w:hAnsi="Times New Roman"/>
          <w:b w:val="0"/>
          <w:bCs/>
          <w:color w:val="auto"/>
          <w:sz w:val="22"/>
          <w:szCs w:val="22"/>
        </w:rPr>
        <w:t>Form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 w:rsidRPr="000B0A3F" w:rsidR="008F756F">
        <w:rPr>
          <w:rFonts w:ascii="Times New Roman" w:hAnsi="Times New Roman"/>
          <w:b w:val="0"/>
          <w:bCs/>
          <w:color w:val="auto"/>
          <w:sz w:val="22"/>
          <w:szCs w:val="22"/>
        </w:rPr>
        <w:t>(current)</w:t>
      </w:r>
    </w:p>
    <w:p w:rsidRPr="000B0A3F" w:rsidR="002D30A9" w:rsidP="00407526" w:rsidRDefault="00E72718" w14:paraId="2921FDF4" w14:textId="1E9887CA">
      <w:pPr>
        <w:pStyle w:val="ReportCover-Title"/>
        <w:numPr>
          <w:ilvl w:val="0"/>
          <w:numId w:val="25"/>
        </w:numPr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Refugee Data Submission System for Formula Funds Allocations (</w:t>
      </w:r>
      <w:r w:rsidRPr="000B0A3F" w:rsidR="002D30A9">
        <w:rPr>
          <w:rFonts w:ascii="Times New Roman" w:hAnsi="Times New Roman"/>
          <w:b w:val="0"/>
          <w:bCs/>
          <w:color w:val="auto"/>
          <w:sz w:val="22"/>
          <w:szCs w:val="22"/>
        </w:rPr>
        <w:t>ORR-5</w:t>
      </w: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)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: </w:t>
      </w: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Instructions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 w:rsidRPr="000B0A3F" w:rsidR="00E50E49">
        <w:rPr>
          <w:rFonts w:ascii="Times New Roman" w:hAnsi="Times New Roman"/>
          <w:b w:val="0"/>
          <w:bCs/>
          <w:color w:val="auto"/>
          <w:sz w:val="22"/>
          <w:szCs w:val="22"/>
        </w:rPr>
        <w:t>(current)</w:t>
      </w:r>
    </w:p>
    <w:p w:rsidRPr="000B0A3F" w:rsidR="002D30A9" w:rsidP="00407526" w:rsidRDefault="00E72718" w14:paraId="36EB0E54" w14:textId="47EC201B">
      <w:pPr>
        <w:pStyle w:val="ReportCover-Title"/>
        <w:numPr>
          <w:ilvl w:val="0"/>
          <w:numId w:val="25"/>
        </w:numPr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Refugee Data Submission System for Formula Funds Allocations</w:t>
      </w:r>
      <w:r w:rsidRPr="000B0A3F">
        <w:rPr>
          <w:rFonts w:ascii="Times New Roman" w:hAnsi="Times New Roman"/>
          <w:sz w:val="22"/>
          <w:szCs w:val="22"/>
        </w:rPr>
        <w:t xml:space="preserve"> (</w:t>
      </w:r>
      <w:r w:rsidRPr="000B0A3F" w:rsidR="002D30A9">
        <w:rPr>
          <w:rFonts w:ascii="Times New Roman" w:hAnsi="Times New Roman"/>
          <w:b w:val="0"/>
          <w:bCs/>
          <w:color w:val="auto"/>
          <w:sz w:val="22"/>
          <w:szCs w:val="22"/>
        </w:rPr>
        <w:t>ORR-5</w:t>
      </w: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):</w:t>
      </w:r>
      <w:r w:rsidR="00A4381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 w:rsidRPr="000B0A3F" w:rsidR="008F756F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Form 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>(revised</w:t>
      </w:r>
      <w:r w:rsidRPr="000B0A3F" w:rsidR="00320EE3">
        <w:rPr>
          <w:rFonts w:ascii="Times New Roman" w:hAnsi="Times New Roman"/>
          <w:b w:val="0"/>
          <w:bCs/>
          <w:color w:val="auto"/>
          <w:sz w:val="22"/>
          <w:szCs w:val="22"/>
        </w:rPr>
        <w:t>)</w:t>
      </w:r>
    </w:p>
    <w:p w:rsidRPr="000B0A3F" w:rsidR="008F756F" w:rsidP="00407526" w:rsidRDefault="00E72718" w14:paraId="5012C7D2" w14:textId="28489516">
      <w:pPr>
        <w:pStyle w:val="ReportCover-Title"/>
        <w:numPr>
          <w:ilvl w:val="0"/>
          <w:numId w:val="25"/>
        </w:numPr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Refugee Data Submission System for Formula Funds Allocations (</w:t>
      </w:r>
      <w:r w:rsidRPr="000B0A3F" w:rsidR="002D30A9">
        <w:rPr>
          <w:rFonts w:ascii="Times New Roman" w:hAnsi="Times New Roman"/>
          <w:b w:val="0"/>
          <w:bCs/>
          <w:color w:val="auto"/>
          <w:sz w:val="22"/>
          <w:szCs w:val="22"/>
        </w:rPr>
        <w:t>ORR-5</w:t>
      </w: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)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: </w:t>
      </w:r>
      <w:r w:rsidRPr="000B0A3F" w:rsidR="00E50E49">
        <w:rPr>
          <w:rFonts w:ascii="Times New Roman" w:hAnsi="Times New Roman"/>
          <w:b w:val="0"/>
          <w:bCs/>
          <w:color w:val="auto"/>
          <w:sz w:val="22"/>
          <w:szCs w:val="22"/>
        </w:rPr>
        <w:t>Instructions (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>revised</w:t>
      </w:r>
      <w:r w:rsidRPr="000B0A3F" w:rsidR="00E50E49">
        <w:rPr>
          <w:rFonts w:ascii="Times New Roman" w:hAnsi="Times New Roman"/>
          <w:b w:val="0"/>
          <w:bCs/>
          <w:color w:val="auto"/>
          <w:sz w:val="22"/>
          <w:szCs w:val="22"/>
        </w:rPr>
        <w:t>)</w:t>
      </w:r>
    </w:p>
    <w:p w:rsidRPr="000B0A3F" w:rsidR="002D30A9" w:rsidP="00407526" w:rsidRDefault="00E72718" w14:paraId="1E30D53C" w14:textId="5568AC95">
      <w:pPr>
        <w:pStyle w:val="ReportCover-Title"/>
        <w:numPr>
          <w:ilvl w:val="0"/>
          <w:numId w:val="25"/>
        </w:numPr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Refugee Data Submission System for Formula Funds Allocations (</w:t>
      </w:r>
      <w:r w:rsidRPr="000B0A3F" w:rsidR="002D30A9">
        <w:rPr>
          <w:rFonts w:ascii="Times New Roman" w:hAnsi="Times New Roman"/>
          <w:b w:val="0"/>
          <w:bCs/>
          <w:color w:val="auto"/>
          <w:sz w:val="22"/>
          <w:szCs w:val="22"/>
        </w:rPr>
        <w:t>ORR-5</w:t>
      </w: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)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: </w:t>
      </w:r>
      <w:r w:rsidRPr="000B0A3F" w:rsidR="00E50E49">
        <w:rPr>
          <w:rFonts w:ascii="Times New Roman" w:hAnsi="Times New Roman"/>
          <w:b w:val="0"/>
          <w:bCs/>
          <w:color w:val="auto"/>
          <w:sz w:val="22"/>
          <w:szCs w:val="22"/>
        </w:rPr>
        <w:t>I</w:t>
      </w:r>
      <w:r w:rsidRPr="000B0A3F" w:rsidR="00E80759">
        <w:rPr>
          <w:rFonts w:ascii="Times New Roman" w:hAnsi="Times New Roman"/>
          <w:b w:val="0"/>
          <w:bCs/>
          <w:color w:val="auto"/>
          <w:sz w:val="22"/>
          <w:szCs w:val="22"/>
        </w:rPr>
        <w:t>nstructions Attachment (revised</w:t>
      </w:r>
      <w:r w:rsidRPr="000B0A3F" w:rsidR="00E50E49">
        <w:rPr>
          <w:rFonts w:ascii="Times New Roman" w:hAnsi="Times New Roman"/>
          <w:b w:val="0"/>
          <w:bCs/>
          <w:color w:val="auto"/>
          <w:sz w:val="22"/>
          <w:szCs w:val="22"/>
        </w:rPr>
        <w:t>)</w:t>
      </w:r>
    </w:p>
    <w:p w:rsidRPr="000B0A3F" w:rsidR="00846222" w:rsidP="00407526" w:rsidRDefault="008F756F" w14:paraId="548713C6" w14:textId="56A25F40">
      <w:pPr>
        <w:pStyle w:val="ReportCover-Title"/>
        <w:numPr>
          <w:ilvl w:val="0"/>
          <w:numId w:val="25"/>
        </w:numPr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0B0A3F">
        <w:rPr>
          <w:rFonts w:ascii="Times New Roman" w:hAnsi="Times New Roman"/>
          <w:b w:val="0"/>
          <w:bCs/>
          <w:color w:val="auto"/>
          <w:sz w:val="22"/>
          <w:szCs w:val="22"/>
        </w:rPr>
        <w:t>Appendix</w:t>
      </w:r>
      <w:r w:rsidRPr="000B0A3F" w:rsidR="002D30A9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A</w:t>
      </w:r>
      <w:r w:rsidRPr="000B0A3F" w:rsidR="00846222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: </w:t>
      </w:r>
      <w:r w:rsidRPr="000B0A3F" w:rsidR="00161D6D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ORR Response to Public Comments on </w:t>
      </w:r>
      <w:r w:rsidRPr="000B0A3F" w:rsidR="00E72718">
        <w:rPr>
          <w:rFonts w:ascii="Times New Roman" w:hAnsi="Times New Roman"/>
          <w:b w:val="0"/>
          <w:bCs/>
          <w:color w:val="auto"/>
          <w:sz w:val="22"/>
          <w:szCs w:val="22"/>
        </w:rPr>
        <w:t>Refugee Data Submission System for Formula Funds Allocations (ORR-5)</w:t>
      </w:r>
    </w:p>
    <w:p w:rsidRPr="000B0A3F" w:rsidR="00D01670" w:rsidP="00E70FC7" w:rsidRDefault="00D01670" w14:paraId="7FCBF58B" w14:textId="3E01914E">
      <w:pPr>
        <w:pStyle w:val="ReportCover-Title"/>
        <w:spacing w:line="240" w:lineRule="auto"/>
        <w:ind w:left="720"/>
        <w:rPr>
          <w:rFonts w:ascii="Times New Roman" w:hAnsi="Times New Roman"/>
          <w:b w:val="0"/>
          <w:bCs/>
          <w:color w:val="auto"/>
          <w:sz w:val="22"/>
          <w:szCs w:val="22"/>
        </w:rPr>
      </w:pPr>
    </w:p>
    <w:sectPr w:rsidRPr="000B0A3F" w:rsidR="00D01670" w:rsidSect="00A918E4">
      <w:footerReference w:type="default" r:id="rId11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B50B" w14:textId="77777777" w:rsidR="00723901" w:rsidRDefault="00723901">
      <w:pPr>
        <w:spacing w:line="20" w:lineRule="exact"/>
        <w:rPr>
          <w:sz w:val="24"/>
        </w:rPr>
      </w:pPr>
    </w:p>
  </w:endnote>
  <w:endnote w:type="continuationSeparator" w:id="0">
    <w:p w14:paraId="52B24179" w14:textId="77777777" w:rsidR="00723901" w:rsidRDefault="00723901">
      <w:r>
        <w:rPr>
          <w:sz w:val="24"/>
        </w:rPr>
        <w:t xml:space="preserve"> </w:t>
      </w:r>
    </w:p>
  </w:endnote>
  <w:endnote w:type="continuationNotice" w:id="1">
    <w:p w14:paraId="17CB62D3" w14:textId="77777777" w:rsidR="00723901" w:rsidRDefault="0072390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EE5A" w14:textId="77777777" w:rsidR="00A554D8" w:rsidRDefault="00A554D8">
    <w:pPr>
      <w:spacing w:before="140" w:line="100" w:lineRule="exact"/>
      <w:rPr>
        <w:sz w:val="10"/>
      </w:rPr>
    </w:pPr>
  </w:p>
  <w:p w14:paraId="04F6D2D5" w14:textId="77777777" w:rsidR="00A554D8" w:rsidRDefault="00A554D8">
    <w:pPr>
      <w:tabs>
        <w:tab w:val="left" w:pos="-720"/>
      </w:tabs>
      <w:suppressAutoHyphens/>
      <w:rPr>
        <w:sz w:val="24"/>
      </w:rPr>
    </w:pPr>
  </w:p>
  <w:p w14:paraId="0C02EA95" w14:textId="4904B914" w:rsidR="00A554D8" w:rsidRDefault="00A554D8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F1659A" wp14:editId="15E9E50C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D3B125" w14:textId="6BD56864" w:rsidR="00A554D8" w:rsidRPr="00E914B7" w:rsidRDefault="00A554D8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E914B7"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 w:rsidRPr="00E914B7">
                            <w:rPr>
                              <w:rFonts w:ascii="Times New Roman" w:hAnsi="Times New Roman"/>
                              <w:sz w:val="24"/>
                            </w:rPr>
                            <w:instrText>page \* arabic</w:instrText>
                          </w:r>
                          <w:r w:rsidRPr="00E914B7"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A366ED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7</w:t>
                          </w:r>
                          <w:r w:rsidRPr="00E914B7"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1659A" id="Rectangle 1" o:spid="_x0000_s1026" style="position:absolute;margin-left:1.5pt;margin-top:12pt;width:4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Z6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PIm808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" o:allowincell="f" filled="f" stroked="f" strokeweight="0">
              <v:textbox inset="0,0,0,0">
                <w:txbxContent>
                  <w:p w14:paraId="19D3B125" w14:textId="6BD56864" w:rsidR="00A554D8" w:rsidRPr="00E914B7" w:rsidRDefault="00A554D8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E914B7"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 w:rsidRPr="00E914B7">
                      <w:rPr>
                        <w:rFonts w:ascii="Times New Roman" w:hAnsi="Times New Roman"/>
                        <w:sz w:val="24"/>
                      </w:rPr>
                      <w:instrText>page \* arabic</w:instrText>
                    </w:r>
                    <w:r w:rsidRPr="00E914B7"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A366ED">
                      <w:rPr>
                        <w:rFonts w:ascii="Times New Roman" w:hAnsi="Times New Roman"/>
                        <w:noProof/>
                        <w:sz w:val="24"/>
                      </w:rPr>
                      <w:t>7</w:t>
                    </w:r>
                    <w:r w:rsidRPr="00E914B7"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32038" w14:textId="77777777" w:rsidR="00723901" w:rsidRDefault="00723901">
      <w:r>
        <w:rPr>
          <w:sz w:val="24"/>
        </w:rPr>
        <w:separator/>
      </w:r>
    </w:p>
  </w:footnote>
  <w:footnote w:type="continuationSeparator" w:id="0">
    <w:p w14:paraId="2CE3BA8F" w14:textId="77777777" w:rsidR="00723901" w:rsidRDefault="00723901">
      <w:r>
        <w:continuationSeparator/>
      </w:r>
    </w:p>
  </w:footnote>
  <w:footnote w:type="continuationNotice" w:id="1">
    <w:p w14:paraId="31DD90D7" w14:textId="77777777" w:rsidR="00723901" w:rsidRDefault="00723901"/>
  </w:footnote>
  <w:footnote w:id="2">
    <w:p w14:paraId="043A1ECD" w14:textId="295615D0" w:rsidR="00E914B7" w:rsidRPr="00E914B7" w:rsidRDefault="00E914B7" w:rsidP="00E914B7">
      <w:pPr>
        <w:widowControl/>
        <w:jc w:val="both"/>
        <w:rPr>
          <w:rFonts w:ascii="Times New Roman" w:hAnsi="Times New Roman"/>
          <w:snapToGrid/>
          <w:sz w:val="18"/>
          <w:szCs w:val="18"/>
        </w:rPr>
      </w:pPr>
      <w:r w:rsidRPr="00E914B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914B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U.S. Bureau of Labor Statistics, </w:t>
      </w:r>
      <w:r w:rsidRPr="008B1098">
        <w:rPr>
          <w:rFonts w:ascii="Times New Roman" w:hAnsi="Times New Roman"/>
          <w:i/>
          <w:sz w:val="18"/>
          <w:szCs w:val="18"/>
        </w:rPr>
        <w:t>Occupational Employment and Wages, May 2019, 21-1093 Social and Human Service Assistants</w:t>
      </w:r>
      <w:r w:rsidR="008B1098">
        <w:rPr>
          <w:rFonts w:ascii="Times New Roman" w:hAnsi="Times New Roman"/>
          <w:i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1" w:history="1">
        <w:r w:rsidRPr="00E914B7">
          <w:rPr>
            <w:rStyle w:val="Hyperlink"/>
            <w:rFonts w:ascii="Times New Roman" w:hAnsi="Times New Roman"/>
            <w:snapToGrid/>
            <w:sz w:val="18"/>
            <w:szCs w:val="18"/>
          </w:rPr>
          <w:t>https://www.bls.gov/oes/current/oes211093.htm</w:t>
        </w:r>
      </w:hyperlink>
      <w:r>
        <w:rPr>
          <w:rStyle w:val="Hyperlink"/>
          <w:rFonts w:ascii="Times New Roman" w:hAnsi="Times New Roman"/>
          <w:snapToGrid/>
          <w:sz w:val="18"/>
          <w:szCs w:val="18"/>
        </w:rPr>
        <w:t xml:space="preserve"> </w:t>
      </w:r>
      <w:r w:rsidR="008B1098">
        <w:rPr>
          <w:rStyle w:val="Hyperlink"/>
          <w:rFonts w:ascii="Times New Roman" w:hAnsi="Times New Roman"/>
          <w:snapToGrid/>
          <w:sz w:val="18"/>
          <w:szCs w:val="18"/>
        </w:rPr>
        <w:t>(l</w:t>
      </w:r>
      <w:r>
        <w:rPr>
          <w:rStyle w:val="Hyperlink"/>
          <w:rFonts w:ascii="Times New Roman" w:hAnsi="Times New Roman"/>
          <w:snapToGrid/>
          <w:sz w:val="18"/>
          <w:szCs w:val="18"/>
        </w:rPr>
        <w:t xml:space="preserve">ast </w:t>
      </w:r>
      <w:r w:rsidR="008B1098">
        <w:rPr>
          <w:rStyle w:val="Hyperlink"/>
          <w:rFonts w:ascii="Times New Roman" w:hAnsi="Times New Roman"/>
          <w:snapToGrid/>
          <w:sz w:val="18"/>
          <w:szCs w:val="18"/>
        </w:rPr>
        <w:t>visited</w:t>
      </w:r>
      <w:r>
        <w:rPr>
          <w:rStyle w:val="Hyperlink"/>
          <w:rFonts w:ascii="Times New Roman" w:hAnsi="Times New Roman"/>
          <w:snapToGrid/>
          <w:sz w:val="18"/>
          <w:szCs w:val="18"/>
        </w:rPr>
        <w:t xml:space="preserve"> Oct</w:t>
      </w:r>
      <w:r w:rsidR="008B1098">
        <w:rPr>
          <w:rStyle w:val="Hyperlink"/>
          <w:rFonts w:ascii="Times New Roman" w:hAnsi="Times New Roman"/>
          <w:snapToGrid/>
          <w:sz w:val="18"/>
          <w:szCs w:val="18"/>
        </w:rPr>
        <w:t>.</w:t>
      </w:r>
      <w:r>
        <w:rPr>
          <w:rStyle w:val="Hyperlink"/>
          <w:rFonts w:ascii="Times New Roman" w:hAnsi="Times New Roman"/>
          <w:snapToGrid/>
          <w:sz w:val="18"/>
          <w:szCs w:val="18"/>
        </w:rPr>
        <w:t xml:space="preserve"> </w:t>
      </w:r>
      <w:r w:rsidR="008B1098">
        <w:rPr>
          <w:rStyle w:val="Hyperlink"/>
          <w:rFonts w:ascii="Times New Roman" w:hAnsi="Times New Roman"/>
          <w:snapToGrid/>
          <w:sz w:val="18"/>
          <w:szCs w:val="18"/>
        </w:rPr>
        <w:t>1</w:t>
      </w:r>
      <w:r>
        <w:rPr>
          <w:rStyle w:val="Hyperlink"/>
          <w:rFonts w:ascii="Times New Roman" w:hAnsi="Times New Roman"/>
          <w:snapToGrid/>
          <w:sz w:val="18"/>
          <w:szCs w:val="18"/>
        </w:rPr>
        <w:t>6, 2020</w:t>
      </w:r>
      <w:r w:rsidR="008B1098">
        <w:rPr>
          <w:rStyle w:val="Hyperlink"/>
          <w:rFonts w:ascii="Times New Roman" w:hAnsi="Times New Roman"/>
          <w:snapToGrid/>
          <w:sz w:val="18"/>
          <w:szCs w:val="18"/>
        </w:rPr>
        <w:t>)</w:t>
      </w:r>
      <w:r>
        <w:rPr>
          <w:rStyle w:val="Hyperlink"/>
          <w:rFonts w:ascii="Times New Roman" w:hAnsi="Times New Roman"/>
          <w:snapToGrid/>
          <w:sz w:val="18"/>
          <w:szCs w:val="18"/>
        </w:rPr>
        <w:t xml:space="preserve">. </w:t>
      </w:r>
    </w:p>
    <w:p w14:paraId="4F31FDE8" w14:textId="680548F9" w:rsidR="00E914B7" w:rsidRDefault="00E914B7">
      <w:pPr>
        <w:pStyle w:val="FootnoteText"/>
      </w:pPr>
    </w:p>
  </w:footnote>
  <w:footnote w:id="3">
    <w:p w14:paraId="6B20F4E7" w14:textId="58CFE644" w:rsidR="00A554D8" w:rsidRDefault="00A55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436B7F">
          <w:rPr>
            <w:rStyle w:val="Hyperlink"/>
            <w:rFonts w:ascii="Times New Roman" w:hAnsi="Times New Roman"/>
            <w:sz w:val="18"/>
            <w:szCs w:val="18"/>
          </w:rPr>
          <w:t>https://www.opm.gov/policy-data-oversight/pay-leave/salaries-wages/2020/general-schedule/</w:t>
        </w:r>
      </w:hyperlink>
      <w:r w:rsidRPr="00436B7F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>, accessed on September 29, 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16EA1"/>
    <w:multiLevelType w:val="hybridMultilevel"/>
    <w:tmpl w:val="BBFA1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A3532"/>
    <w:multiLevelType w:val="hybridMultilevel"/>
    <w:tmpl w:val="EC32E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00287"/>
    <w:multiLevelType w:val="hybridMultilevel"/>
    <w:tmpl w:val="3FA61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55C76"/>
    <w:multiLevelType w:val="hybridMultilevel"/>
    <w:tmpl w:val="AF8E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30670"/>
    <w:multiLevelType w:val="hybridMultilevel"/>
    <w:tmpl w:val="44780D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44838"/>
    <w:multiLevelType w:val="hybridMultilevel"/>
    <w:tmpl w:val="3DB6C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8370E"/>
    <w:multiLevelType w:val="hybridMultilevel"/>
    <w:tmpl w:val="A5AAD4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7962F0"/>
    <w:multiLevelType w:val="hybridMultilevel"/>
    <w:tmpl w:val="3188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045CE9"/>
    <w:multiLevelType w:val="hybridMultilevel"/>
    <w:tmpl w:val="47CC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A342E"/>
    <w:multiLevelType w:val="multilevel"/>
    <w:tmpl w:val="1A84B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6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21"/>
  </w:num>
  <w:num w:numId="10">
    <w:abstractNumId w:val="11"/>
  </w:num>
  <w:num w:numId="11">
    <w:abstractNumId w:val="9"/>
  </w:num>
  <w:num w:numId="12">
    <w:abstractNumId w:val="0"/>
  </w:num>
  <w:num w:numId="13">
    <w:abstractNumId w:val="23"/>
  </w:num>
  <w:num w:numId="14">
    <w:abstractNumId w:val="1"/>
  </w:num>
  <w:num w:numId="15">
    <w:abstractNumId w:val="3"/>
  </w:num>
  <w:num w:numId="16">
    <w:abstractNumId w:val="18"/>
  </w:num>
  <w:num w:numId="17">
    <w:abstractNumId w:val="25"/>
  </w:num>
  <w:num w:numId="18">
    <w:abstractNumId w:val="5"/>
  </w:num>
  <w:num w:numId="19">
    <w:abstractNumId w:val="27"/>
  </w:num>
  <w:num w:numId="20">
    <w:abstractNumId w:val="22"/>
  </w:num>
  <w:num w:numId="21">
    <w:abstractNumId w:val="28"/>
  </w:num>
  <w:num w:numId="22">
    <w:abstractNumId w:val="29"/>
  </w:num>
  <w:num w:numId="23">
    <w:abstractNumId w:val="20"/>
  </w:num>
  <w:num w:numId="24">
    <w:abstractNumId w:val="14"/>
  </w:num>
  <w:num w:numId="25">
    <w:abstractNumId w:val="26"/>
  </w:num>
  <w:num w:numId="26">
    <w:abstractNumId w:val="4"/>
  </w:num>
  <w:num w:numId="27">
    <w:abstractNumId w:val="24"/>
  </w:num>
  <w:num w:numId="28">
    <w:abstractNumId w:val="7"/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23"/>
    <w:rsid w:val="00001839"/>
    <w:rsid w:val="00011372"/>
    <w:rsid w:val="0001218B"/>
    <w:rsid w:val="0002063A"/>
    <w:rsid w:val="00020FB1"/>
    <w:rsid w:val="00022586"/>
    <w:rsid w:val="000240BA"/>
    <w:rsid w:val="000245AC"/>
    <w:rsid w:val="00026B13"/>
    <w:rsid w:val="00026FDA"/>
    <w:rsid w:val="000351AE"/>
    <w:rsid w:val="00037FE1"/>
    <w:rsid w:val="000559D4"/>
    <w:rsid w:val="00056066"/>
    <w:rsid w:val="00056C4B"/>
    <w:rsid w:val="00060B52"/>
    <w:rsid w:val="00060FFC"/>
    <w:rsid w:val="000700BD"/>
    <w:rsid w:val="00070AAF"/>
    <w:rsid w:val="00072117"/>
    <w:rsid w:val="00074C2C"/>
    <w:rsid w:val="00075889"/>
    <w:rsid w:val="00080A57"/>
    <w:rsid w:val="000841F3"/>
    <w:rsid w:val="0009007E"/>
    <w:rsid w:val="00093071"/>
    <w:rsid w:val="00096E28"/>
    <w:rsid w:val="00097B82"/>
    <w:rsid w:val="000A4795"/>
    <w:rsid w:val="000A5C9A"/>
    <w:rsid w:val="000A703B"/>
    <w:rsid w:val="000B0A3F"/>
    <w:rsid w:val="000B1107"/>
    <w:rsid w:val="000B2464"/>
    <w:rsid w:val="000B4B4B"/>
    <w:rsid w:val="000D636E"/>
    <w:rsid w:val="000E1AE4"/>
    <w:rsid w:val="000E6721"/>
    <w:rsid w:val="000E6C9A"/>
    <w:rsid w:val="000E7A3E"/>
    <w:rsid w:val="000F069F"/>
    <w:rsid w:val="000F1B98"/>
    <w:rsid w:val="000F30CC"/>
    <w:rsid w:val="00102200"/>
    <w:rsid w:val="00102506"/>
    <w:rsid w:val="00102AFF"/>
    <w:rsid w:val="00112C70"/>
    <w:rsid w:val="001155C2"/>
    <w:rsid w:val="00115CF9"/>
    <w:rsid w:val="00120A82"/>
    <w:rsid w:val="00121855"/>
    <w:rsid w:val="00122068"/>
    <w:rsid w:val="001337B5"/>
    <w:rsid w:val="00140BA1"/>
    <w:rsid w:val="0014145B"/>
    <w:rsid w:val="00145464"/>
    <w:rsid w:val="0015069E"/>
    <w:rsid w:val="00160621"/>
    <w:rsid w:val="00161797"/>
    <w:rsid w:val="00161D40"/>
    <w:rsid w:val="00161D6D"/>
    <w:rsid w:val="00166190"/>
    <w:rsid w:val="0017043A"/>
    <w:rsid w:val="001705E7"/>
    <w:rsid w:val="00174DB5"/>
    <w:rsid w:val="001839E0"/>
    <w:rsid w:val="00186385"/>
    <w:rsid w:val="00190EDE"/>
    <w:rsid w:val="0019339A"/>
    <w:rsid w:val="001939D9"/>
    <w:rsid w:val="001A0F13"/>
    <w:rsid w:val="001A221D"/>
    <w:rsid w:val="001A6A79"/>
    <w:rsid w:val="001B7588"/>
    <w:rsid w:val="001C13AC"/>
    <w:rsid w:val="001C380D"/>
    <w:rsid w:val="001C483C"/>
    <w:rsid w:val="001C7FFE"/>
    <w:rsid w:val="001D1651"/>
    <w:rsid w:val="001E3EC5"/>
    <w:rsid w:val="001E442C"/>
    <w:rsid w:val="001E54B7"/>
    <w:rsid w:val="001E570B"/>
    <w:rsid w:val="001E78D4"/>
    <w:rsid w:val="001F1ECA"/>
    <w:rsid w:val="001F4FB8"/>
    <w:rsid w:val="001F5B20"/>
    <w:rsid w:val="00201D35"/>
    <w:rsid w:val="00207034"/>
    <w:rsid w:val="00207DAD"/>
    <w:rsid w:val="00221390"/>
    <w:rsid w:val="00222C7F"/>
    <w:rsid w:val="00226C42"/>
    <w:rsid w:val="00234163"/>
    <w:rsid w:val="00234235"/>
    <w:rsid w:val="00240617"/>
    <w:rsid w:val="00242318"/>
    <w:rsid w:val="002464EB"/>
    <w:rsid w:val="002509BD"/>
    <w:rsid w:val="00251CC8"/>
    <w:rsid w:val="00257731"/>
    <w:rsid w:val="002601AC"/>
    <w:rsid w:val="00263CC8"/>
    <w:rsid w:val="00275FE8"/>
    <w:rsid w:val="00285446"/>
    <w:rsid w:val="0028740A"/>
    <w:rsid w:val="00290A1C"/>
    <w:rsid w:val="00290CF0"/>
    <w:rsid w:val="0029589B"/>
    <w:rsid w:val="00296738"/>
    <w:rsid w:val="0029746C"/>
    <w:rsid w:val="002A2838"/>
    <w:rsid w:val="002B0665"/>
    <w:rsid w:val="002B6652"/>
    <w:rsid w:val="002B6ADF"/>
    <w:rsid w:val="002C3557"/>
    <w:rsid w:val="002C3C4F"/>
    <w:rsid w:val="002C61CA"/>
    <w:rsid w:val="002C6652"/>
    <w:rsid w:val="002C6A4A"/>
    <w:rsid w:val="002C7B80"/>
    <w:rsid w:val="002D208D"/>
    <w:rsid w:val="002D30A9"/>
    <w:rsid w:val="002D33C5"/>
    <w:rsid w:val="002D5418"/>
    <w:rsid w:val="002D68CA"/>
    <w:rsid w:val="002E04D3"/>
    <w:rsid w:val="002E10D1"/>
    <w:rsid w:val="002E1A3C"/>
    <w:rsid w:val="002E4EF8"/>
    <w:rsid w:val="002F3AED"/>
    <w:rsid w:val="002F6ADA"/>
    <w:rsid w:val="0030531A"/>
    <w:rsid w:val="00310C79"/>
    <w:rsid w:val="00311D58"/>
    <w:rsid w:val="003148AF"/>
    <w:rsid w:val="00315E26"/>
    <w:rsid w:val="00320EE3"/>
    <w:rsid w:val="003215E1"/>
    <w:rsid w:val="00327B21"/>
    <w:rsid w:val="00327D09"/>
    <w:rsid w:val="003333FA"/>
    <w:rsid w:val="003405A4"/>
    <w:rsid w:val="00343B9A"/>
    <w:rsid w:val="00354319"/>
    <w:rsid w:val="00357E2D"/>
    <w:rsid w:val="00360B6A"/>
    <w:rsid w:val="00361BBB"/>
    <w:rsid w:val="0036653A"/>
    <w:rsid w:val="0038209B"/>
    <w:rsid w:val="003829E9"/>
    <w:rsid w:val="00387157"/>
    <w:rsid w:val="00394AEA"/>
    <w:rsid w:val="00395086"/>
    <w:rsid w:val="00396C4C"/>
    <w:rsid w:val="00397F34"/>
    <w:rsid w:val="003A0683"/>
    <w:rsid w:val="003A20FB"/>
    <w:rsid w:val="003B1660"/>
    <w:rsid w:val="003B46B4"/>
    <w:rsid w:val="003B7A50"/>
    <w:rsid w:val="003C0C93"/>
    <w:rsid w:val="003C1D6E"/>
    <w:rsid w:val="003C377C"/>
    <w:rsid w:val="003C692C"/>
    <w:rsid w:val="003D0D02"/>
    <w:rsid w:val="003D4499"/>
    <w:rsid w:val="003E150A"/>
    <w:rsid w:val="003E3E8F"/>
    <w:rsid w:val="003E6EA3"/>
    <w:rsid w:val="003F15FF"/>
    <w:rsid w:val="003F199D"/>
    <w:rsid w:val="003F29EB"/>
    <w:rsid w:val="003F73D6"/>
    <w:rsid w:val="004005F6"/>
    <w:rsid w:val="004013E7"/>
    <w:rsid w:val="00402D24"/>
    <w:rsid w:val="00405C10"/>
    <w:rsid w:val="00407526"/>
    <w:rsid w:val="004110F5"/>
    <w:rsid w:val="004128A8"/>
    <w:rsid w:val="00422E1D"/>
    <w:rsid w:val="00424650"/>
    <w:rsid w:val="00436B7F"/>
    <w:rsid w:val="00440B21"/>
    <w:rsid w:val="00445F42"/>
    <w:rsid w:val="004602FE"/>
    <w:rsid w:val="00461A0A"/>
    <w:rsid w:val="0046398C"/>
    <w:rsid w:val="00467954"/>
    <w:rsid w:val="00476C1F"/>
    <w:rsid w:val="00480072"/>
    <w:rsid w:val="00486DAF"/>
    <w:rsid w:val="00490457"/>
    <w:rsid w:val="0049119A"/>
    <w:rsid w:val="00493000"/>
    <w:rsid w:val="004943E0"/>
    <w:rsid w:val="004A28D9"/>
    <w:rsid w:val="004A4C09"/>
    <w:rsid w:val="004A6EE0"/>
    <w:rsid w:val="004B0708"/>
    <w:rsid w:val="004B1684"/>
    <w:rsid w:val="004C6ECB"/>
    <w:rsid w:val="004D2654"/>
    <w:rsid w:val="004E26EB"/>
    <w:rsid w:val="004E29D3"/>
    <w:rsid w:val="004E2BFF"/>
    <w:rsid w:val="004E5FD5"/>
    <w:rsid w:val="004F0D06"/>
    <w:rsid w:val="004F32C7"/>
    <w:rsid w:val="004F45CE"/>
    <w:rsid w:val="004F6284"/>
    <w:rsid w:val="004F7B95"/>
    <w:rsid w:val="00500D80"/>
    <w:rsid w:val="00502368"/>
    <w:rsid w:val="00503E65"/>
    <w:rsid w:val="005051E6"/>
    <w:rsid w:val="00506F73"/>
    <w:rsid w:val="0051129C"/>
    <w:rsid w:val="0051278C"/>
    <w:rsid w:val="00514D33"/>
    <w:rsid w:val="00516449"/>
    <w:rsid w:val="00521D2C"/>
    <w:rsid w:val="00522C18"/>
    <w:rsid w:val="00531A16"/>
    <w:rsid w:val="00532E4C"/>
    <w:rsid w:val="0053418B"/>
    <w:rsid w:val="00541AFF"/>
    <w:rsid w:val="00541E51"/>
    <w:rsid w:val="00542D47"/>
    <w:rsid w:val="005473CD"/>
    <w:rsid w:val="005520C3"/>
    <w:rsid w:val="00552EAD"/>
    <w:rsid w:val="00554AF1"/>
    <w:rsid w:val="00554D15"/>
    <w:rsid w:val="00556056"/>
    <w:rsid w:val="005576D3"/>
    <w:rsid w:val="00560E13"/>
    <w:rsid w:val="005666BA"/>
    <w:rsid w:val="005735CA"/>
    <w:rsid w:val="00581764"/>
    <w:rsid w:val="005824BD"/>
    <w:rsid w:val="00582E77"/>
    <w:rsid w:val="00586BEA"/>
    <w:rsid w:val="00587361"/>
    <w:rsid w:val="00593D94"/>
    <w:rsid w:val="00597E7F"/>
    <w:rsid w:val="005B00FC"/>
    <w:rsid w:val="005B12E3"/>
    <w:rsid w:val="005B1E19"/>
    <w:rsid w:val="005B22D4"/>
    <w:rsid w:val="005B507F"/>
    <w:rsid w:val="005B68BF"/>
    <w:rsid w:val="005C60F1"/>
    <w:rsid w:val="005D1B7E"/>
    <w:rsid w:val="005D274E"/>
    <w:rsid w:val="005D4897"/>
    <w:rsid w:val="005D61DB"/>
    <w:rsid w:val="005E0B35"/>
    <w:rsid w:val="005E7517"/>
    <w:rsid w:val="005F0ED4"/>
    <w:rsid w:val="005F3437"/>
    <w:rsid w:val="005F5F41"/>
    <w:rsid w:val="005F7B75"/>
    <w:rsid w:val="00603498"/>
    <w:rsid w:val="00620B18"/>
    <w:rsid w:val="00623392"/>
    <w:rsid w:val="00631AE7"/>
    <w:rsid w:val="00634E1D"/>
    <w:rsid w:val="00640565"/>
    <w:rsid w:val="006461F5"/>
    <w:rsid w:val="0064732D"/>
    <w:rsid w:val="00651F0F"/>
    <w:rsid w:val="00652FEB"/>
    <w:rsid w:val="006555A3"/>
    <w:rsid w:val="006804D1"/>
    <w:rsid w:val="0068149D"/>
    <w:rsid w:val="00681E38"/>
    <w:rsid w:val="00685A45"/>
    <w:rsid w:val="006952E0"/>
    <w:rsid w:val="006A0BBE"/>
    <w:rsid w:val="006A39C5"/>
    <w:rsid w:val="006A47CF"/>
    <w:rsid w:val="006B1006"/>
    <w:rsid w:val="006B2726"/>
    <w:rsid w:val="006B3F84"/>
    <w:rsid w:val="006B5E0E"/>
    <w:rsid w:val="006C4109"/>
    <w:rsid w:val="006C659F"/>
    <w:rsid w:val="006D0816"/>
    <w:rsid w:val="006D1643"/>
    <w:rsid w:val="006D4625"/>
    <w:rsid w:val="006D4FCB"/>
    <w:rsid w:val="006E2685"/>
    <w:rsid w:val="006E38CE"/>
    <w:rsid w:val="006E6629"/>
    <w:rsid w:val="006F589F"/>
    <w:rsid w:val="006F68BE"/>
    <w:rsid w:val="007001BC"/>
    <w:rsid w:val="00701DAA"/>
    <w:rsid w:val="00703B76"/>
    <w:rsid w:val="00703C8E"/>
    <w:rsid w:val="00707AFB"/>
    <w:rsid w:val="007203AA"/>
    <w:rsid w:val="00723901"/>
    <w:rsid w:val="00725706"/>
    <w:rsid w:val="007274F8"/>
    <w:rsid w:val="00731470"/>
    <w:rsid w:val="00731AC4"/>
    <w:rsid w:val="00732AD8"/>
    <w:rsid w:val="00740A2A"/>
    <w:rsid w:val="00741E27"/>
    <w:rsid w:val="007440AD"/>
    <w:rsid w:val="0074694F"/>
    <w:rsid w:val="00753189"/>
    <w:rsid w:val="00756886"/>
    <w:rsid w:val="00762C40"/>
    <w:rsid w:val="00766E35"/>
    <w:rsid w:val="00770B9C"/>
    <w:rsid w:val="007759F4"/>
    <w:rsid w:val="00780883"/>
    <w:rsid w:val="00786793"/>
    <w:rsid w:val="00790D2C"/>
    <w:rsid w:val="0079350E"/>
    <w:rsid w:val="007935D5"/>
    <w:rsid w:val="007978DE"/>
    <w:rsid w:val="007A0FBE"/>
    <w:rsid w:val="007A15DB"/>
    <w:rsid w:val="007B1EF7"/>
    <w:rsid w:val="007B39D0"/>
    <w:rsid w:val="007B5CFE"/>
    <w:rsid w:val="007B5EAE"/>
    <w:rsid w:val="007B7104"/>
    <w:rsid w:val="007C3DD5"/>
    <w:rsid w:val="007D5D48"/>
    <w:rsid w:val="007E48CC"/>
    <w:rsid w:val="007E6C1E"/>
    <w:rsid w:val="007F1F8B"/>
    <w:rsid w:val="007F2B96"/>
    <w:rsid w:val="007F54EB"/>
    <w:rsid w:val="007F5536"/>
    <w:rsid w:val="0080325F"/>
    <w:rsid w:val="0080428A"/>
    <w:rsid w:val="008173C7"/>
    <w:rsid w:val="00817E2B"/>
    <w:rsid w:val="00822A49"/>
    <w:rsid w:val="00825330"/>
    <w:rsid w:val="00830812"/>
    <w:rsid w:val="008352F7"/>
    <w:rsid w:val="00841BDF"/>
    <w:rsid w:val="00843F3B"/>
    <w:rsid w:val="0084609A"/>
    <w:rsid w:val="00846222"/>
    <w:rsid w:val="00846D87"/>
    <w:rsid w:val="00846E18"/>
    <w:rsid w:val="00850EB8"/>
    <w:rsid w:val="008513FF"/>
    <w:rsid w:val="008538F1"/>
    <w:rsid w:val="00856F0C"/>
    <w:rsid w:val="00861125"/>
    <w:rsid w:val="00863E55"/>
    <w:rsid w:val="00873FDF"/>
    <w:rsid w:val="00874CDD"/>
    <w:rsid w:val="00880AD0"/>
    <w:rsid w:val="0088342A"/>
    <w:rsid w:val="008900A8"/>
    <w:rsid w:val="008918BF"/>
    <w:rsid w:val="008946D2"/>
    <w:rsid w:val="008955AC"/>
    <w:rsid w:val="008A2AFF"/>
    <w:rsid w:val="008A4846"/>
    <w:rsid w:val="008A5644"/>
    <w:rsid w:val="008A6142"/>
    <w:rsid w:val="008B1098"/>
    <w:rsid w:val="008B2AD6"/>
    <w:rsid w:val="008B5748"/>
    <w:rsid w:val="008B6287"/>
    <w:rsid w:val="008D19A7"/>
    <w:rsid w:val="008D3CDE"/>
    <w:rsid w:val="008D55BB"/>
    <w:rsid w:val="008D6DC8"/>
    <w:rsid w:val="008E1AA1"/>
    <w:rsid w:val="008E2E3F"/>
    <w:rsid w:val="008E4BE0"/>
    <w:rsid w:val="008E6FC8"/>
    <w:rsid w:val="008E744A"/>
    <w:rsid w:val="008F17DF"/>
    <w:rsid w:val="008F4B6F"/>
    <w:rsid w:val="008F7221"/>
    <w:rsid w:val="008F756F"/>
    <w:rsid w:val="009006D1"/>
    <w:rsid w:val="00903503"/>
    <w:rsid w:val="009113FF"/>
    <w:rsid w:val="009166C1"/>
    <w:rsid w:val="009216DE"/>
    <w:rsid w:val="009265D1"/>
    <w:rsid w:val="0093080F"/>
    <w:rsid w:val="00933F00"/>
    <w:rsid w:val="00936A53"/>
    <w:rsid w:val="009370C2"/>
    <w:rsid w:val="00943AC2"/>
    <w:rsid w:val="009451B1"/>
    <w:rsid w:val="00945B72"/>
    <w:rsid w:val="009536BC"/>
    <w:rsid w:val="0095720E"/>
    <w:rsid w:val="00957261"/>
    <w:rsid w:val="00957799"/>
    <w:rsid w:val="00957FA6"/>
    <w:rsid w:val="00961CA9"/>
    <w:rsid w:val="00962045"/>
    <w:rsid w:val="0096415B"/>
    <w:rsid w:val="00966622"/>
    <w:rsid w:val="009712CF"/>
    <w:rsid w:val="0097451C"/>
    <w:rsid w:val="009849D3"/>
    <w:rsid w:val="00991E5C"/>
    <w:rsid w:val="00992545"/>
    <w:rsid w:val="009C16FF"/>
    <w:rsid w:val="009C17FE"/>
    <w:rsid w:val="009C250C"/>
    <w:rsid w:val="009C2DE1"/>
    <w:rsid w:val="009C5213"/>
    <w:rsid w:val="009D1FD5"/>
    <w:rsid w:val="009D24C5"/>
    <w:rsid w:val="009D2E83"/>
    <w:rsid w:val="009D6245"/>
    <w:rsid w:val="009D789F"/>
    <w:rsid w:val="009D7B01"/>
    <w:rsid w:val="009E1346"/>
    <w:rsid w:val="009E37BB"/>
    <w:rsid w:val="009E38E7"/>
    <w:rsid w:val="009E5842"/>
    <w:rsid w:val="009E6157"/>
    <w:rsid w:val="009F5543"/>
    <w:rsid w:val="009F58E1"/>
    <w:rsid w:val="009F7D0D"/>
    <w:rsid w:val="00A01484"/>
    <w:rsid w:val="00A0276A"/>
    <w:rsid w:val="00A04EF3"/>
    <w:rsid w:val="00A05195"/>
    <w:rsid w:val="00A05B31"/>
    <w:rsid w:val="00A0666B"/>
    <w:rsid w:val="00A160B5"/>
    <w:rsid w:val="00A165E5"/>
    <w:rsid w:val="00A179BA"/>
    <w:rsid w:val="00A21F36"/>
    <w:rsid w:val="00A25482"/>
    <w:rsid w:val="00A366ED"/>
    <w:rsid w:val="00A36735"/>
    <w:rsid w:val="00A42048"/>
    <w:rsid w:val="00A43819"/>
    <w:rsid w:val="00A464B0"/>
    <w:rsid w:val="00A47000"/>
    <w:rsid w:val="00A554D8"/>
    <w:rsid w:val="00A619DF"/>
    <w:rsid w:val="00A61AC0"/>
    <w:rsid w:val="00A624E5"/>
    <w:rsid w:val="00A655C8"/>
    <w:rsid w:val="00A74202"/>
    <w:rsid w:val="00A77AC0"/>
    <w:rsid w:val="00A82BE1"/>
    <w:rsid w:val="00A84961"/>
    <w:rsid w:val="00A851E6"/>
    <w:rsid w:val="00A918E4"/>
    <w:rsid w:val="00A920F2"/>
    <w:rsid w:val="00A938E9"/>
    <w:rsid w:val="00AA24A5"/>
    <w:rsid w:val="00AA27EF"/>
    <w:rsid w:val="00AA7AFE"/>
    <w:rsid w:val="00AA7B9B"/>
    <w:rsid w:val="00AC7D14"/>
    <w:rsid w:val="00AD1693"/>
    <w:rsid w:val="00AD57BC"/>
    <w:rsid w:val="00AD5ED7"/>
    <w:rsid w:val="00AE1526"/>
    <w:rsid w:val="00AF399C"/>
    <w:rsid w:val="00AF4347"/>
    <w:rsid w:val="00AF5FE7"/>
    <w:rsid w:val="00B038C1"/>
    <w:rsid w:val="00B0717C"/>
    <w:rsid w:val="00B07770"/>
    <w:rsid w:val="00B14349"/>
    <w:rsid w:val="00B27347"/>
    <w:rsid w:val="00B30AAF"/>
    <w:rsid w:val="00B44D52"/>
    <w:rsid w:val="00B52F4F"/>
    <w:rsid w:val="00B578FC"/>
    <w:rsid w:val="00B57DB8"/>
    <w:rsid w:val="00B74EA4"/>
    <w:rsid w:val="00B7523D"/>
    <w:rsid w:val="00B81919"/>
    <w:rsid w:val="00B81CD2"/>
    <w:rsid w:val="00B83A8A"/>
    <w:rsid w:val="00B84243"/>
    <w:rsid w:val="00BA1407"/>
    <w:rsid w:val="00BA518A"/>
    <w:rsid w:val="00BA65E9"/>
    <w:rsid w:val="00BA6E1A"/>
    <w:rsid w:val="00BA7EBD"/>
    <w:rsid w:val="00BB00DC"/>
    <w:rsid w:val="00BB182F"/>
    <w:rsid w:val="00BB3202"/>
    <w:rsid w:val="00BB586A"/>
    <w:rsid w:val="00BB70A8"/>
    <w:rsid w:val="00BC386C"/>
    <w:rsid w:val="00BC56B9"/>
    <w:rsid w:val="00BD1813"/>
    <w:rsid w:val="00BD378C"/>
    <w:rsid w:val="00BE02E5"/>
    <w:rsid w:val="00BF2E3A"/>
    <w:rsid w:val="00C02282"/>
    <w:rsid w:val="00C0462B"/>
    <w:rsid w:val="00C04953"/>
    <w:rsid w:val="00C111D5"/>
    <w:rsid w:val="00C130FD"/>
    <w:rsid w:val="00C13BA6"/>
    <w:rsid w:val="00C22D3C"/>
    <w:rsid w:val="00C252DD"/>
    <w:rsid w:val="00C327D7"/>
    <w:rsid w:val="00C358A8"/>
    <w:rsid w:val="00C37D49"/>
    <w:rsid w:val="00C56DEE"/>
    <w:rsid w:val="00C603CC"/>
    <w:rsid w:val="00C737B5"/>
    <w:rsid w:val="00C73CB5"/>
    <w:rsid w:val="00C80441"/>
    <w:rsid w:val="00C8337A"/>
    <w:rsid w:val="00C8367F"/>
    <w:rsid w:val="00C97D6E"/>
    <w:rsid w:val="00CA2A32"/>
    <w:rsid w:val="00CA44F4"/>
    <w:rsid w:val="00CB1A12"/>
    <w:rsid w:val="00CB2B74"/>
    <w:rsid w:val="00CC4DF9"/>
    <w:rsid w:val="00CC6359"/>
    <w:rsid w:val="00CC66C6"/>
    <w:rsid w:val="00CE1879"/>
    <w:rsid w:val="00CE3F26"/>
    <w:rsid w:val="00CE46E9"/>
    <w:rsid w:val="00CE53AB"/>
    <w:rsid w:val="00CE5C29"/>
    <w:rsid w:val="00CE6182"/>
    <w:rsid w:val="00CE6DEB"/>
    <w:rsid w:val="00CF6DD3"/>
    <w:rsid w:val="00D007AD"/>
    <w:rsid w:val="00D01670"/>
    <w:rsid w:val="00D02EF1"/>
    <w:rsid w:val="00D0707D"/>
    <w:rsid w:val="00D07A0A"/>
    <w:rsid w:val="00D11EE2"/>
    <w:rsid w:val="00D135D9"/>
    <w:rsid w:val="00D176EB"/>
    <w:rsid w:val="00D203FE"/>
    <w:rsid w:val="00D226B5"/>
    <w:rsid w:val="00D2426E"/>
    <w:rsid w:val="00D344B2"/>
    <w:rsid w:val="00D347EB"/>
    <w:rsid w:val="00D43AA4"/>
    <w:rsid w:val="00D4709E"/>
    <w:rsid w:val="00D56F60"/>
    <w:rsid w:val="00D60543"/>
    <w:rsid w:val="00D67D80"/>
    <w:rsid w:val="00D71F32"/>
    <w:rsid w:val="00D7443D"/>
    <w:rsid w:val="00D7599A"/>
    <w:rsid w:val="00D770AE"/>
    <w:rsid w:val="00D806D3"/>
    <w:rsid w:val="00D8415D"/>
    <w:rsid w:val="00D84D8E"/>
    <w:rsid w:val="00D90276"/>
    <w:rsid w:val="00D9648C"/>
    <w:rsid w:val="00D9720E"/>
    <w:rsid w:val="00DA3DF8"/>
    <w:rsid w:val="00DA4480"/>
    <w:rsid w:val="00DA7001"/>
    <w:rsid w:val="00DA7051"/>
    <w:rsid w:val="00DB0F18"/>
    <w:rsid w:val="00DB18CC"/>
    <w:rsid w:val="00DB2443"/>
    <w:rsid w:val="00DB5B4E"/>
    <w:rsid w:val="00DC1C23"/>
    <w:rsid w:val="00DC26B8"/>
    <w:rsid w:val="00DC593D"/>
    <w:rsid w:val="00DD6137"/>
    <w:rsid w:val="00DE3F8B"/>
    <w:rsid w:val="00DE529D"/>
    <w:rsid w:val="00DE7D04"/>
    <w:rsid w:val="00DF28ED"/>
    <w:rsid w:val="00DF4450"/>
    <w:rsid w:val="00E01B4E"/>
    <w:rsid w:val="00E16C68"/>
    <w:rsid w:val="00E20449"/>
    <w:rsid w:val="00E207BE"/>
    <w:rsid w:val="00E360B2"/>
    <w:rsid w:val="00E368FB"/>
    <w:rsid w:val="00E4383A"/>
    <w:rsid w:val="00E438C3"/>
    <w:rsid w:val="00E47A9F"/>
    <w:rsid w:val="00E50E49"/>
    <w:rsid w:val="00E52B0E"/>
    <w:rsid w:val="00E61C30"/>
    <w:rsid w:val="00E70FC7"/>
    <w:rsid w:val="00E72604"/>
    <w:rsid w:val="00E72718"/>
    <w:rsid w:val="00E80759"/>
    <w:rsid w:val="00E80ACC"/>
    <w:rsid w:val="00E8775F"/>
    <w:rsid w:val="00E914B7"/>
    <w:rsid w:val="00E95A5E"/>
    <w:rsid w:val="00E97CD9"/>
    <w:rsid w:val="00EA155C"/>
    <w:rsid w:val="00EA1F11"/>
    <w:rsid w:val="00EC0739"/>
    <w:rsid w:val="00EC1760"/>
    <w:rsid w:val="00EC698B"/>
    <w:rsid w:val="00ED782E"/>
    <w:rsid w:val="00ED7CC1"/>
    <w:rsid w:val="00EE2CFE"/>
    <w:rsid w:val="00EF3961"/>
    <w:rsid w:val="00EF5436"/>
    <w:rsid w:val="00EF6B3A"/>
    <w:rsid w:val="00F000BD"/>
    <w:rsid w:val="00F02021"/>
    <w:rsid w:val="00F05500"/>
    <w:rsid w:val="00F073B8"/>
    <w:rsid w:val="00F10B17"/>
    <w:rsid w:val="00F210CA"/>
    <w:rsid w:val="00F21565"/>
    <w:rsid w:val="00F221E8"/>
    <w:rsid w:val="00F260B5"/>
    <w:rsid w:val="00F46C2C"/>
    <w:rsid w:val="00F47C32"/>
    <w:rsid w:val="00F501AA"/>
    <w:rsid w:val="00F51BFF"/>
    <w:rsid w:val="00F52921"/>
    <w:rsid w:val="00F54BB3"/>
    <w:rsid w:val="00F55C53"/>
    <w:rsid w:val="00F71266"/>
    <w:rsid w:val="00F72480"/>
    <w:rsid w:val="00F74E84"/>
    <w:rsid w:val="00F7759E"/>
    <w:rsid w:val="00F83116"/>
    <w:rsid w:val="00F8370F"/>
    <w:rsid w:val="00F873C7"/>
    <w:rsid w:val="00F903CF"/>
    <w:rsid w:val="00F91782"/>
    <w:rsid w:val="00F91D6C"/>
    <w:rsid w:val="00F928A2"/>
    <w:rsid w:val="00F92BDE"/>
    <w:rsid w:val="00F93413"/>
    <w:rsid w:val="00F94811"/>
    <w:rsid w:val="00F9694A"/>
    <w:rsid w:val="00FA0F85"/>
    <w:rsid w:val="00FA46CD"/>
    <w:rsid w:val="00FA5092"/>
    <w:rsid w:val="00FB1D84"/>
    <w:rsid w:val="00FB2414"/>
    <w:rsid w:val="00FB4221"/>
    <w:rsid w:val="00FB649B"/>
    <w:rsid w:val="00FB7547"/>
    <w:rsid w:val="00FC0B25"/>
    <w:rsid w:val="00FC6A8D"/>
    <w:rsid w:val="00FD0C1F"/>
    <w:rsid w:val="00FE0FDC"/>
    <w:rsid w:val="00FE32CA"/>
    <w:rsid w:val="00FE6F35"/>
    <w:rsid w:val="00FF3FF8"/>
    <w:rsid w:val="00FF4286"/>
    <w:rsid w:val="00FF5629"/>
    <w:rsid w:val="00FF654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9ED33"/>
  <w15:chartTrackingRefBased/>
  <w15:docId w15:val="{4BB1DA76-7ECD-447B-9ECF-E0DEC8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uiPriority w:val="99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0D2C"/>
  </w:style>
  <w:style w:type="character" w:customStyle="1" w:styleId="CommentTextChar">
    <w:name w:val="Comment Text Char"/>
    <w:link w:val="CommentText"/>
    <w:uiPriority w:val="99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FollowedHyperlink">
    <w:name w:val="FollowedHyperlink"/>
    <w:basedOn w:val="DefaultParagraphFont"/>
    <w:rsid w:val="0028740A"/>
    <w:rPr>
      <w:color w:val="954F72" w:themeColor="followedHyperlink"/>
      <w:u w:val="single"/>
    </w:rPr>
  </w:style>
  <w:style w:type="paragraph" w:customStyle="1" w:styleId="Default">
    <w:name w:val="Default"/>
    <w:rsid w:val="00FD0C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pm.gov/policy-data-oversight/pay-leave/salaries-wages/2020/general-schedule/" TargetMode="External"/><Relationship Id="rId1" Type="http://schemas.openxmlformats.org/officeDocument/2006/relationships/hyperlink" Target="https://www.bls.gov/oes/current/oes2110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F88D3B583744992EE49DEB26747D2" ma:contentTypeVersion="0" ma:contentTypeDescription="Create a new document." ma:contentTypeScope="" ma:versionID="02215335a6eb9e2947ab8c34133463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37200-835A-477E-A00E-FA8FBF6B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DEA7F-7CD1-4D15-AB46-30A4F375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Links>
    <vt:vector size="18" baseType="variant"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https://www.bls.gov/oes/current/oes211093.htm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Xiayun (ACF)</dc:creator>
  <cp:keywords/>
  <cp:lastModifiedBy>Xiayun Tan</cp:lastModifiedBy>
  <cp:revision>11</cp:revision>
  <dcterms:created xsi:type="dcterms:W3CDTF">2020-10-29T14:53:00Z</dcterms:created>
  <dcterms:modified xsi:type="dcterms:W3CDTF">2020-11-02T15:35:00Z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0x010100152F88D3B583744992EE49DEB26747D2</vt:lpwstr>
  </property>
</Properties>
</file>