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17" w:rsidP="00160621" w:rsidRDefault="004F4917" w14:paraId="11CC2575" w14:textId="77777777">
      <w:pPr>
        <w:pStyle w:val="ReportCover-Title"/>
        <w:jc w:val="center"/>
        <w:rPr>
          <w:rFonts w:ascii="Times New Roman" w:hAnsi="Times New Roman"/>
          <w:sz w:val="24"/>
          <w:szCs w:val="24"/>
        </w:rPr>
      </w:pPr>
    </w:p>
    <w:p w:rsidR="004F4917" w:rsidP="00160621" w:rsidRDefault="004F4917" w14:paraId="69D0A081" w14:textId="77777777">
      <w:pPr>
        <w:pStyle w:val="ReportCover-Title"/>
        <w:jc w:val="center"/>
        <w:rPr>
          <w:rFonts w:ascii="Times New Roman" w:hAnsi="Times New Roman"/>
          <w:sz w:val="24"/>
          <w:szCs w:val="24"/>
        </w:rPr>
      </w:pPr>
    </w:p>
    <w:p w:rsidR="004F4917" w:rsidP="00160621" w:rsidRDefault="004F4917" w14:paraId="554E062B" w14:textId="77777777">
      <w:pPr>
        <w:pStyle w:val="ReportCover-Title"/>
        <w:jc w:val="center"/>
        <w:rPr>
          <w:rFonts w:ascii="Times New Roman" w:hAnsi="Times New Roman"/>
          <w:sz w:val="24"/>
          <w:szCs w:val="24"/>
        </w:rPr>
      </w:pPr>
    </w:p>
    <w:p w:rsidR="004F4917" w:rsidP="00160621" w:rsidRDefault="004F4917" w14:paraId="696EDC0C" w14:textId="77777777">
      <w:pPr>
        <w:pStyle w:val="ReportCover-Title"/>
        <w:jc w:val="center"/>
        <w:rPr>
          <w:rFonts w:ascii="Times New Roman" w:hAnsi="Times New Roman"/>
          <w:sz w:val="24"/>
          <w:szCs w:val="24"/>
        </w:rPr>
      </w:pPr>
    </w:p>
    <w:p w:rsidR="004F4917" w:rsidP="00160621" w:rsidRDefault="004F4917" w14:paraId="638DBF27" w14:textId="77777777">
      <w:pPr>
        <w:pStyle w:val="ReportCover-Title"/>
        <w:jc w:val="center"/>
        <w:rPr>
          <w:rFonts w:ascii="Times New Roman" w:hAnsi="Times New Roman"/>
          <w:sz w:val="24"/>
          <w:szCs w:val="24"/>
        </w:rPr>
      </w:pPr>
    </w:p>
    <w:p w:rsidRPr="00160621" w:rsidR="00160621" w:rsidP="00160621" w:rsidRDefault="00DC1C23" w14:paraId="670B57C7" w14:textId="6DAB66A5">
      <w:pPr>
        <w:pStyle w:val="ReportCover-Title"/>
        <w:jc w:val="center"/>
        <w:rPr>
          <w:rFonts w:ascii="Arial" w:hAnsi="Arial" w:cs="Arial"/>
          <w:color w:val="auto"/>
        </w:rPr>
      </w:pPr>
      <w:r w:rsidRPr="004F7B95">
        <w:rPr>
          <w:rFonts w:ascii="Times New Roman" w:hAnsi="Times New Roman"/>
          <w:sz w:val="24"/>
          <w:szCs w:val="24"/>
        </w:rPr>
        <w:tab/>
      </w:r>
      <w:r w:rsidR="00EA02C5">
        <w:rPr>
          <w:rFonts w:ascii="Arial" w:hAnsi="Arial" w:eastAsia="Arial Unicode MS" w:cs="Arial"/>
          <w:noProof/>
          <w:color w:val="auto"/>
        </w:rPr>
        <w:t>S</w:t>
      </w:r>
      <w:r w:rsidR="00542E13">
        <w:rPr>
          <w:rFonts w:ascii="Arial" w:hAnsi="Arial" w:eastAsia="Arial Unicode MS" w:cs="Arial"/>
          <w:noProof/>
          <w:color w:val="auto"/>
        </w:rPr>
        <w:t>erious</w:t>
      </w:r>
      <w:r w:rsidR="00EA02C5">
        <w:rPr>
          <w:rFonts w:ascii="Arial" w:hAnsi="Arial" w:eastAsia="Arial Unicode MS" w:cs="Arial"/>
          <w:noProof/>
          <w:color w:val="auto"/>
        </w:rPr>
        <w:t xml:space="preserve"> Medical Procedure (SMR) Form</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68600582">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EA02C5">
        <w:rPr>
          <w:rFonts w:ascii="Arial" w:hAnsi="Arial" w:cs="Arial"/>
          <w:color w:val="auto"/>
          <w:sz w:val="32"/>
          <w:szCs w:val="32"/>
        </w:rPr>
        <w:t>NEW</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5A2387" w14:paraId="76FA23BE" w14:textId="3EB76EDF">
      <w:pPr>
        <w:pStyle w:val="ReportCover-Date"/>
        <w:jc w:val="center"/>
        <w:rPr>
          <w:rFonts w:ascii="Arial" w:hAnsi="Arial" w:cs="Arial"/>
          <w:color w:val="auto"/>
        </w:rPr>
      </w:pPr>
      <w:r>
        <w:rPr>
          <w:rFonts w:ascii="Arial" w:hAnsi="Arial" w:cs="Arial"/>
          <w:color w:val="auto"/>
        </w:rPr>
        <w:t>November</w:t>
      </w:r>
      <w:r w:rsidR="00EA02C5">
        <w:rPr>
          <w:rFonts w:ascii="Arial" w:hAnsi="Arial" w:cs="Arial"/>
          <w:color w:val="auto"/>
        </w:rPr>
        <w:t xml:space="preserve"> 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EA02C5" w14:paraId="54195924" w14:textId="3E4BE729">
      <w:pPr>
        <w:jc w:val="center"/>
        <w:rPr>
          <w:rFonts w:ascii="Arial" w:hAnsi="Arial" w:cs="Arial"/>
        </w:rPr>
      </w:pPr>
      <w:r>
        <w:rPr>
          <w:rFonts w:ascii="Arial" w:hAnsi="Arial" w:cs="Arial"/>
        </w:rPr>
        <w:t xml:space="preserve">Office of Refugee </w:t>
      </w:r>
      <w:r w:rsidR="00F779C2">
        <w:rPr>
          <w:rFonts w:ascii="Arial" w:hAnsi="Arial" w:cs="Arial"/>
        </w:rPr>
        <w:t>Resettlement</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F779C2" w:rsidP="004F4917" w:rsidRDefault="00160621" w14:paraId="6EF7D2BE" w14:textId="53266404">
      <w:pPr>
        <w:widowControl/>
        <w:ind w:left="360" w:hanging="360"/>
        <w:jc w:val="center"/>
        <w:rPr>
          <w:rFonts w:ascii="Times New Roman" w:hAnsi="Times New Roman"/>
          <w:snapToGrid/>
          <w:sz w:val="24"/>
          <w:szCs w:val="24"/>
        </w:rPr>
      </w:pPr>
      <w:r w:rsidRPr="004F7B95">
        <w:rPr>
          <w:rFonts w:ascii="Times New Roman" w:hAnsi="Times New Roman"/>
          <w:b/>
          <w:sz w:val="24"/>
          <w:szCs w:val="24"/>
        </w:rPr>
        <w:t>SUPPORTING STATEMENT</w:t>
      </w:r>
      <w:r>
        <w:rPr>
          <w:rFonts w:ascii="Times New Roman" w:hAnsi="Times New Roman"/>
          <w:b/>
          <w:sz w:val="24"/>
          <w:szCs w:val="24"/>
        </w:rPr>
        <w:t xml:space="preserve"> A – JUSTIFICATION</w:t>
      </w:r>
    </w:p>
    <w:p w:rsidR="00CE6182" w:rsidP="00EA02C5" w:rsidRDefault="00CE6182" w14:paraId="3C29E980" w14:textId="095EBF70">
      <w:pPr>
        <w:widowControl/>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4901C3" w:rsidR="00EA02C5" w:rsidP="004901C3" w:rsidRDefault="00EA02C5" w14:paraId="748CF9EB" w14:textId="7E5D337D">
      <w:pPr>
        <w:pStyle w:val="CM16"/>
        <w:ind w:left="360"/>
        <w:rPr>
          <w:rFonts w:ascii="Times New Roman" w:hAnsi="Times New Roman" w:cs="Times New Roman"/>
          <w:color w:val="211D1E"/>
        </w:rPr>
      </w:pPr>
      <w:r w:rsidRPr="00EA02C5">
        <w:rPr>
          <w:rFonts w:ascii="Times New Roman" w:hAnsi="Times New Roman" w:cs="Times New Roman"/>
          <w:color w:val="211D1E"/>
        </w:rPr>
        <w:t xml:space="preserve">The Homeland Security Act (HSA), 6 U.S.C. 279, transferred responsibilities for the care and placement of unaccompanied alien children (UAC) from the Commissioner of the former Immigration and Naturalization Service (INS) to the Director of the Office of Refugee Resettlement (ORR). </w:t>
      </w:r>
      <w:r w:rsidRPr="005B6E0B">
        <w:rPr>
          <w:rFonts w:ascii="Times New Roman" w:hAnsi="Times New Roman" w:eastAsia="Calibri"/>
        </w:rPr>
        <w:t xml:space="preserve">Pursuant to </w:t>
      </w:r>
      <w:r w:rsidRPr="005B6E0B">
        <w:rPr>
          <w:rFonts w:ascii="Times New Roman" w:hAnsi="Times New Roman"/>
        </w:rPr>
        <w:t xml:space="preserve">Exhibit 1, part A.2 of the </w:t>
      </w:r>
      <w:r w:rsidRPr="005B6E0B">
        <w:rPr>
          <w:rFonts w:ascii="Times New Roman" w:hAnsi="Times New Roman"/>
          <w:i/>
          <w:iCs/>
        </w:rPr>
        <w:t>Flores</w:t>
      </w:r>
      <w:r w:rsidRPr="005B6E0B">
        <w:rPr>
          <w:rFonts w:ascii="Times New Roman" w:hAnsi="Times New Roman"/>
        </w:rPr>
        <w:t xml:space="preserve"> Settlement Agreement (Jenny Lisette Flores, et al., v. Janet Reno, Attorney General of the United States, et al., Case No. CV 85-4544-RJK (C.D. Cal. 1996), </w:t>
      </w:r>
      <w:r>
        <w:rPr>
          <w:rFonts w:ascii="Times New Roman" w:hAnsi="Times New Roman"/>
        </w:rPr>
        <w:t>t</w:t>
      </w:r>
      <w:r w:rsidRPr="005B6E0B">
        <w:rPr>
          <w:rFonts w:ascii="Times New Roman" w:hAnsi="Times New Roman"/>
        </w:rPr>
        <w:t>he Administration for Children and Families’ Office of Refugee Resettlement (ORR), on behalf of the Department of Health and Human Services (DHHS)</w:t>
      </w:r>
      <w:r>
        <w:rPr>
          <w:rFonts w:ascii="Times New Roman" w:hAnsi="Times New Roman"/>
        </w:rPr>
        <w:t>,</w:t>
      </w:r>
      <w:r w:rsidRPr="005B6E0B">
        <w:rPr>
          <w:rFonts w:ascii="Times New Roman" w:hAnsi="Times New Roman"/>
        </w:rPr>
        <w:t xml:space="preserve"> is directed to</w:t>
      </w:r>
      <w:r>
        <w:rPr>
          <w:rFonts w:ascii="Times New Roman" w:hAnsi="Times New Roman"/>
        </w:rPr>
        <w:t xml:space="preserve"> </w:t>
      </w:r>
      <w:r w:rsidRPr="002166FD">
        <w:rPr>
          <w:rFonts w:ascii="Times New Roman" w:hAnsi="Times New Roman"/>
          <w:color w:val="19150F"/>
          <w:lang w:val="en"/>
        </w:rPr>
        <w:t>provide unaccompanied children in th</w:t>
      </w:r>
      <w:r>
        <w:rPr>
          <w:rFonts w:ascii="Times New Roman" w:hAnsi="Times New Roman"/>
          <w:color w:val="19150F"/>
          <w:lang w:val="en"/>
        </w:rPr>
        <w:t>eir custody with medical, mental, and dental</w:t>
      </w:r>
      <w:r w:rsidRPr="002166FD">
        <w:rPr>
          <w:rFonts w:ascii="Times New Roman" w:hAnsi="Times New Roman"/>
          <w:color w:val="19150F"/>
          <w:lang w:val="en"/>
        </w:rPr>
        <w:t xml:space="preserve"> care </w:t>
      </w:r>
      <w:r w:rsidRPr="002166FD">
        <w:rPr>
          <w:rFonts w:ascii="Times New Roman" w:hAnsi="Times New Roman"/>
        </w:rPr>
        <w:t xml:space="preserve">until reunification with a qualified sponsor. </w:t>
      </w:r>
      <w:r w:rsidRPr="00DD0534" w:rsidR="00AD1B38">
        <w:rPr>
          <w:rFonts w:ascii="Times New Roman" w:hAnsi="Times New Roman"/>
        </w:rPr>
        <w:t>(</w:t>
      </w:r>
      <w:r w:rsidRPr="00DD0534" w:rsidR="004F4917">
        <w:rPr>
          <w:rFonts w:ascii="Times New Roman" w:hAnsi="Times New Roman"/>
        </w:rPr>
        <w:t xml:space="preserve">See </w:t>
      </w:r>
      <w:r w:rsidRPr="00DD0534" w:rsidR="00AD1B38">
        <w:rPr>
          <w:rFonts w:ascii="Times New Roman" w:hAnsi="Times New Roman"/>
        </w:rPr>
        <w:t xml:space="preserve">Attachment </w:t>
      </w:r>
      <w:r w:rsidRPr="00DD0534" w:rsidR="00D63186">
        <w:rPr>
          <w:rFonts w:ascii="Times New Roman" w:hAnsi="Times New Roman"/>
        </w:rPr>
        <w:t>A</w:t>
      </w:r>
      <w:r w:rsidRPr="00DD0534" w:rsidR="004F4917">
        <w:rPr>
          <w:rFonts w:ascii="Times New Roman" w:hAnsi="Times New Roman"/>
        </w:rPr>
        <w:t xml:space="preserve">: </w:t>
      </w:r>
      <w:r w:rsidRPr="00DD0534" w:rsidR="00597E01">
        <w:rPr>
          <w:rFonts w:ascii="Times New Roman" w:hAnsi="Times New Roman"/>
        </w:rPr>
        <w:t>Flores Agreement</w:t>
      </w:r>
      <w:r w:rsidRPr="00DD0534" w:rsidR="004F4917">
        <w:rPr>
          <w:rFonts w:ascii="Times New Roman" w:hAnsi="Times New Roman"/>
        </w:rPr>
        <w:t>.</w:t>
      </w:r>
      <w:r w:rsidRPr="00DD0534" w:rsidR="00597E01">
        <w:rPr>
          <w:rFonts w:ascii="Times New Roman" w:hAnsi="Times New Roman"/>
        </w:rPr>
        <w:t>)</w:t>
      </w:r>
    </w:p>
    <w:p w:rsidR="00EA02C5" w:rsidP="00EA02C5" w:rsidRDefault="00EA02C5" w14:paraId="5A09A069" w14:textId="3BD8A91B">
      <w:pPr>
        <w:widowControl/>
        <w:tabs>
          <w:tab w:val="num" w:pos="360"/>
        </w:tabs>
        <w:rPr>
          <w:rFonts w:ascii="Times New Roman" w:hAnsi="Times New Roman"/>
          <w:iCs/>
          <w:sz w:val="24"/>
          <w:szCs w:val="24"/>
        </w:rPr>
      </w:pPr>
    </w:p>
    <w:p w:rsidRPr="00EA02C5" w:rsidR="00790D2C" w:rsidP="00D7443D" w:rsidRDefault="00EA02C5" w14:paraId="398DDEC3" w14:textId="1290D194">
      <w:pPr>
        <w:widowControl/>
        <w:tabs>
          <w:tab w:val="num" w:pos="360"/>
        </w:tabs>
        <w:ind w:left="360"/>
        <w:rPr>
          <w:rFonts w:ascii="Times New Roman" w:hAnsi="Times New Roman"/>
          <w:snapToGrid/>
          <w:sz w:val="24"/>
          <w:szCs w:val="24"/>
        </w:rPr>
      </w:pPr>
      <w:r w:rsidRPr="00EA02C5">
        <w:rPr>
          <w:rFonts w:ascii="Times New Roman" w:hAnsi="Times New Roman"/>
          <w:iCs/>
          <w:sz w:val="24"/>
          <w:szCs w:val="24"/>
        </w:rPr>
        <w:t xml:space="preserve">Children with complex medical/dental conditions may require surgical intervention or procedures in order to maintain and promote their health while in ORR custody. </w:t>
      </w:r>
      <w:r w:rsidRPr="00EA02C5">
        <w:rPr>
          <w:rFonts w:ascii="Times New Roman" w:hAnsi="Times New Roman"/>
          <w:sz w:val="24"/>
          <w:szCs w:val="24"/>
        </w:rPr>
        <w:t xml:space="preserve">Procedures requiring general anesthesia, surgeries, and invasive diagnostic procedures (e.g., cardiac catheterization, invasive biopsy, amniocentesis) require advance ORR approval. Before a decision can be rendered by ORR, data </w:t>
      </w:r>
      <w:r w:rsidRPr="00EA02C5">
        <w:rPr>
          <w:rFonts w:ascii="Times New Roman" w:hAnsi="Times New Roman"/>
          <w:iCs/>
          <w:sz w:val="24"/>
          <w:szCs w:val="24"/>
        </w:rPr>
        <w:t xml:space="preserve">on clinical indications, risks and benefits of the surgery/procedure, potential adverse outcomes if services not rendered, timeframe for recovery, follow-up care, and points of contact must be collected and submitted to ORR. </w:t>
      </w:r>
      <w:r w:rsidRPr="00EA02C5">
        <w:rPr>
          <w:rFonts w:ascii="Times New Roman" w:hAnsi="Times New Roman"/>
          <w:sz w:val="24"/>
          <w:szCs w:val="24"/>
        </w:rPr>
        <w:t>The form is not required for emergency procedures, procedures performed during hospitalization, or procedures resulting from complication of a previously approved procedure.</w:t>
      </w:r>
    </w:p>
    <w:p w:rsidRPr="004F7B95" w:rsidR="00DE529D" w:rsidP="00A94647" w:rsidRDefault="00DE529D" w14:paraId="5548F0DE" w14:textId="2373F3FE">
      <w:pPr>
        <w:widowControl/>
        <w:tabs>
          <w:tab w:val="num" w:pos="360"/>
        </w:tabs>
        <w:rPr>
          <w:rFonts w:ascii="Times New Roman" w:hAnsi="Times New Roman"/>
          <w:snapToGrid/>
          <w:sz w:val="24"/>
          <w:szCs w:val="24"/>
        </w:rPr>
      </w:pP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EA02C5" w:rsidP="0027730C" w:rsidRDefault="00EA02C5" w14:paraId="3BEAC9EF" w14:textId="6356490D">
      <w:pPr>
        <w:pStyle w:val="NoSpacing"/>
        <w:ind w:left="360"/>
      </w:pPr>
      <w:r>
        <w:t xml:space="preserve">The purpose of </w:t>
      </w:r>
      <w:r w:rsidR="0027730C">
        <w:t>this instrument</w:t>
      </w:r>
      <w:r>
        <w:t xml:space="preserve"> is to collect health information on unaccompanied children </w:t>
      </w:r>
      <w:r w:rsidR="0027730C">
        <w:t xml:space="preserve">who require non-emergent procedures involving </w:t>
      </w:r>
      <w:r w:rsidRPr="00EA02C5" w:rsidR="0027730C">
        <w:rPr>
          <w:rFonts w:ascii="Times New Roman" w:hAnsi="Times New Roman"/>
        </w:rPr>
        <w:t xml:space="preserve">general anesthesia, surgeries, and invasive diagnostic procedures (e.g., cardiac catheterization, invasive biopsy, </w:t>
      </w:r>
      <w:r w:rsidRPr="00EA02C5" w:rsidR="00E32774">
        <w:rPr>
          <w:rFonts w:ascii="Times New Roman" w:hAnsi="Times New Roman"/>
        </w:rPr>
        <w:t>and amniocentesis</w:t>
      </w:r>
      <w:r w:rsidR="0027730C">
        <w:rPr>
          <w:rFonts w:ascii="Times New Roman" w:hAnsi="Times New Roman"/>
        </w:rPr>
        <w:t xml:space="preserve">) for advance ORR approval. </w:t>
      </w:r>
      <w:r w:rsidRPr="00EA02C5" w:rsidR="0027730C">
        <w:rPr>
          <w:rFonts w:ascii="Times New Roman" w:hAnsi="Times New Roman"/>
        </w:rPr>
        <w:t xml:space="preserve">Before a decision can be rendered by ORR, data </w:t>
      </w:r>
      <w:r w:rsidRPr="00EA02C5" w:rsidR="0027730C">
        <w:rPr>
          <w:rFonts w:ascii="Times New Roman" w:hAnsi="Times New Roman"/>
          <w:iCs/>
        </w:rPr>
        <w:t>on clinical indications, risks and benefits of the surgery/procedure, potential adverse outcomes if services not rendered, timeframe for recovery, follow-up care, and points of contact must b</w:t>
      </w:r>
      <w:r w:rsidR="0027730C">
        <w:rPr>
          <w:rFonts w:ascii="Times New Roman" w:hAnsi="Times New Roman"/>
          <w:iCs/>
        </w:rPr>
        <w:t>e collected.</w:t>
      </w:r>
      <w:r>
        <w:t xml:space="preserve">  </w:t>
      </w:r>
    </w:p>
    <w:p w:rsidR="00DD0534" w:rsidP="0027730C" w:rsidRDefault="00DD0534" w14:paraId="003D66C5" w14:textId="085A5620">
      <w:pPr>
        <w:pStyle w:val="NoSpacing"/>
        <w:ind w:left="360"/>
      </w:pPr>
    </w:p>
    <w:p w:rsidR="00DD0534" w:rsidP="0027730C" w:rsidRDefault="00DD0534" w14:paraId="0CA6B324" w14:textId="7A578858">
      <w:pPr>
        <w:pStyle w:val="NoSpacing"/>
        <w:ind w:left="360"/>
      </w:pPr>
      <w:r>
        <w:t xml:space="preserve">Only ORR </w:t>
      </w:r>
      <w:r w:rsidR="00E97437">
        <w:t xml:space="preserve">staff </w:t>
      </w:r>
      <w:r>
        <w:t xml:space="preserve">and grantee staff assigned to the minor will have access to this information. </w:t>
      </w:r>
      <w:r w:rsidR="00E97437">
        <w:t xml:space="preserve">Grantee staff access to this information </w:t>
      </w:r>
      <w:r w:rsidR="006D234D">
        <w:t xml:space="preserve">terminates </w:t>
      </w:r>
      <w:r w:rsidR="00E97437">
        <w:t>45 days after transfer or discharge. This information will not be shared with other agencies.</w:t>
      </w:r>
    </w:p>
    <w:p w:rsidRPr="004F7B95" w:rsidR="00326A18" w:rsidP="0027730C" w:rsidRDefault="00326A18" w14:paraId="05C2986C" w14:textId="274E32E1">
      <w:pPr>
        <w:widowControl/>
        <w:tabs>
          <w:tab w:val="num" w:pos="360"/>
        </w:tabs>
        <w:rPr>
          <w:rFonts w:ascii="Times New Roman" w:hAnsi="Times New Roman"/>
          <w:snapToGrid/>
          <w:sz w:val="24"/>
          <w:szCs w:val="24"/>
        </w:rPr>
      </w:pP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00ED74B8" w:rsidP="00ED74B8" w:rsidRDefault="002C3C4F" w14:paraId="24E36AEE"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ED74B8" w:rsidR="00A02B4B" w:rsidP="00ED74B8" w:rsidRDefault="00A02B4B" w14:paraId="4EBBF602" w14:textId="06FDEAA0">
      <w:pPr>
        <w:widowControl/>
        <w:spacing w:after="120"/>
        <w:ind w:left="360"/>
        <w:rPr>
          <w:rFonts w:ascii="Times New Roman" w:hAnsi="Times New Roman"/>
          <w:b/>
          <w:snapToGrid/>
          <w:sz w:val="24"/>
          <w:szCs w:val="24"/>
        </w:rPr>
      </w:pPr>
      <w:r w:rsidRPr="00ED74B8">
        <w:rPr>
          <w:rFonts w:ascii="Times New Roman" w:hAnsi="Times New Roman"/>
          <w:snapToGrid/>
          <w:sz w:val="24"/>
          <w:szCs w:val="24"/>
        </w:rPr>
        <w:t xml:space="preserve">Care provider program staff will generate the form through ORR’s </w:t>
      </w:r>
      <w:r w:rsidRPr="00ED74B8" w:rsidR="008D5C4F">
        <w:rPr>
          <w:rFonts w:ascii="Times New Roman" w:hAnsi="Times New Roman"/>
          <w:snapToGrid/>
          <w:sz w:val="24"/>
          <w:szCs w:val="24"/>
        </w:rPr>
        <w:t xml:space="preserve">secure </w:t>
      </w:r>
      <w:r w:rsidRPr="00ED74B8">
        <w:rPr>
          <w:rFonts w:ascii="Times New Roman" w:hAnsi="Times New Roman"/>
          <w:snapToGrid/>
          <w:sz w:val="24"/>
          <w:szCs w:val="24"/>
        </w:rPr>
        <w:t>electronic data repository, UAC P</w:t>
      </w:r>
      <w:r w:rsidR="00101DB2">
        <w:rPr>
          <w:rFonts w:ascii="Times New Roman" w:hAnsi="Times New Roman"/>
          <w:snapToGrid/>
          <w:sz w:val="24"/>
          <w:szCs w:val="24"/>
        </w:rPr>
        <w:t>ath</w:t>
      </w:r>
      <w:r w:rsidRPr="00ED74B8">
        <w:rPr>
          <w:rFonts w:ascii="Times New Roman" w:hAnsi="Times New Roman"/>
          <w:snapToGrid/>
          <w:sz w:val="24"/>
          <w:szCs w:val="24"/>
        </w:rPr>
        <w:t xml:space="preserve"> Matching data fields in UAC </w:t>
      </w:r>
      <w:r w:rsidRPr="00ED74B8" w:rsidR="00101DB2">
        <w:rPr>
          <w:rFonts w:ascii="Times New Roman" w:hAnsi="Times New Roman"/>
          <w:snapToGrid/>
          <w:sz w:val="24"/>
          <w:szCs w:val="24"/>
        </w:rPr>
        <w:t>P</w:t>
      </w:r>
      <w:r w:rsidR="00101DB2">
        <w:rPr>
          <w:rFonts w:ascii="Times New Roman" w:hAnsi="Times New Roman"/>
          <w:snapToGrid/>
          <w:sz w:val="24"/>
          <w:szCs w:val="24"/>
        </w:rPr>
        <w:t>ath</w:t>
      </w:r>
      <w:r w:rsidRPr="00ED74B8" w:rsidR="00101DB2">
        <w:rPr>
          <w:rFonts w:ascii="Times New Roman" w:hAnsi="Times New Roman"/>
          <w:snapToGrid/>
          <w:sz w:val="24"/>
          <w:szCs w:val="24"/>
        </w:rPr>
        <w:t xml:space="preserve"> </w:t>
      </w:r>
      <w:r w:rsidRPr="00ED74B8">
        <w:rPr>
          <w:rFonts w:ascii="Times New Roman" w:hAnsi="Times New Roman"/>
          <w:snapToGrid/>
          <w:sz w:val="24"/>
          <w:szCs w:val="24"/>
        </w:rPr>
        <w:t xml:space="preserve">and on the form will auto-populate on creation of the form (e.g., Name, DOB, Program name). Data not in the UAC </w:t>
      </w:r>
      <w:r w:rsidRPr="00ED74B8" w:rsidR="00101DB2">
        <w:rPr>
          <w:rFonts w:ascii="Times New Roman" w:hAnsi="Times New Roman"/>
          <w:snapToGrid/>
          <w:sz w:val="24"/>
          <w:szCs w:val="24"/>
        </w:rPr>
        <w:t>P</w:t>
      </w:r>
      <w:r w:rsidR="00101DB2">
        <w:rPr>
          <w:rFonts w:ascii="Times New Roman" w:hAnsi="Times New Roman"/>
          <w:snapToGrid/>
          <w:sz w:val="24"/>
          <w:szCs w:val="24"/>
        </w:rPr>
        <w:t>ath</w:t>
      </w:r>
      <w:r w:rsidRPr="00ED74B8" w:rsidR="00101DB2">
        <w:rPr>
          <w:rFonts w:ascii="Times New Roman" w:hAnsi="Times New Roman"/>
          <w:snapToGrid/>
          <w:sz w:val="24"/>
          <w:szCs w:val="24"/>
        </w:rPr>
        <w:t xml:space="preserve"> </w:t>
      </w:r>
      <w:r w:rsidRPr="00ED74B8">
        <w:rPr>
          <w:rFonts w:ascii="Times New Roman" w:hAnsi="Times New Roman"/>
          <w:snapToGrid/>
          <w:sz w:val="24"/>
          <w:szCs w:val="24"/>
        </w:rPr>
        <w:t>will require manual entry. For security reasons, non-grantee healthcar</w:t>
      </w:r>
      <w:bookmarkStart w:name="_GoBack" w:id="0"/>
      <w:bookmarkEnd w:id="0"/>
      <w:r w:rsidRPr="00ED74B8">
        <w:rPr>
          <w:rFonts w:ascii="Times New Roman" w:hAnsi="Times New Roman"/>
          <w:snapToGrid/>
          <w:sz w:val="24"/>
          <w:szCs w:val="24"/>
        </w:rPr>
        <w:t xml:space="preserve">e providers do not have access to the UAC </w:t>
      </w:r>
      <w:r w:rsidRPr="00ED74B8" w:rsidR="00101DB2">
        <w:rPr>
          <w:rFonts w:ascii="Times New Roman" w:hAnsi="Times New Roman"/>
          <w:snapToGrid/>
          <w:sz w:val="24"/>
          <w:szCs w:val="24"/>
        </w:rPr>
        <w:t>P</w:t>
      </w:r>
      <w:r w:rsidR="00101DB2">
        <w:rPr>
          <w:rFonts w:ascii="Times New Roman" w:hAnsi="Times New Roman"/>
          <w:snapToGrid/>
          <w:sz w:val="24"/>
          <w:szCs w:val="24"/>
        </w:rPr>
        <w:t>ath</w:t>
      </w:r>
      <w:r w:rsidRPr="00ED74B8" w:rsidR="00101DB2">
        <w:rPr>
          <w:rFonts w:ascii="Times New Roman" w:hAnsi="Times New Roman"/>
          <w:snapToGrid/>
          <w:sz w:val="24"/>
          <w:szCs w:val="24"/>
        </w:rPr>
        <w:t xml:space="preserve"> </w:t>
      </w:r>
      <w:r w:rsidRPr="00ED74B8">
        <w:rPr>
          <w:rFonts w:ascii="Times New Roman" w:hAnsi="Times New Roman"/>
          <w:snapToGrid/>
          <w:sz w:val="24"/>
          <w:szCs w:val="24"/>
        </w:rPr>
        <w:t xml:space="preserve">and must therefore write the required info directly onto the paper-version of the form. Upon completion of the form by the </w:t>
      </w:r>
      <w:r w:rsidR="004F4917">
        <w:rPr>
          <w:rFonts w:ascii="Times New Roman" w:hAnsi="Times New Roman"/>
          <w:snapToGrid/>
          <w:sz w:val="24"/>
          <w:szCs w:val="24"/>
        </w:rPr>
        <w:t xml:space="preserve">health care provider and the </w:t>
      </w:r>
      <w:r w:rsidRPr="00ED74B8">
        <w:rPr>
          <w:rFonts w:ascii="Times New Roman" w:hAnsi="Times New Roman"/>
          <w:snapToGrid/>
          <w:sz w:val="24"/>
          <w:szCs w:val="24"/>
        </w:rPr>
        <w:t xml:space="preserve">care provider program staff, </w:t>
      </w:r>
      <w:r w:rsidR="004F4917">
        <w:rPr>
          <w:rFonts w:ascii="Times New Roman" w:hAnsi="Times New Roman"/>
          <w:snapToGrid/>
          <w:sz w:val="24"/>
          <w:szCs w:val="24"/>
        </w:rPr>
        <w:t>care provider program staff</w:t>
      </w:r>
      <w:r w:rsidRPr="00ED74B8" w:rsidR="004F4917">
        <w:rPr>
          <w:rFonts w:ascii="Times New Roman" w:hAnsi="Times New Roman"/>
          <w:snapToGrid/>
          <w:sz w:val="24"/>
          <w:szCs w:val="24"/>
        </w:rPr>
        <w:t xml:space="preserve"> </w:t>
      </w:r>
      <w:r w:rsidRPr="00ED74B8">
        <w:rPr>
          <w:rFonts w:ascii="Times New Roman" w:hAnsi="Times New Roman"/>
          <w:snapToGrid/>
          <w:sz w:val="24"/>
          <w:szCs w:val="24"/>
        </w:rPr>
        <w:t>will enter</w:t>
      </w:r>
      <w:r w:rsidR="004F4917">
        <w:rPr>
          <w:rFonts w:ascii="Times New Roman" w:hAnsi="Times New Roman"/>
          <w:snapToGrid/>
          <w:sz w:val="24"/>
          <w:szCs w:val="24"/>
        </w:rPr>
        <w:t xml:space="preserve"> the data</w:t>
      </w:r>
      <w:r w:rsidRPr="00ED74B8">
        <w:rPr>
          <w:rFonts w:ascii="Times New Roman" w:hAnsi="Times New Roman"/>
          <w:snapToGrid/>
          <w:sz w:val="24"/>
          <w:szCs w:val="24"/>
        </w:rPr>
        <w:t xml:space="preserve"> into the UAC </w:t>
      </w:r>
      <w:r w:rsidRPr="00ED74B8" w:rsidR="00101DB2">
        <w:rPr>
          <w:rFonts w:ascii="Times New Roman" w:hAnsi="Times New Roman"/>
          <w:snapToGrid/>
          <w:sz w:val="24"/>
          <w:szCs w:val="24"/>
        </w:rPr>
        <w:t>P</w:t>
      </w:r>
      <w:r w:rsidR="00101DB2">
        <w:rPr>
          <w:rFonts w:ascii="Times New Roman" w:hAnsi="Times New Roman"/>
          <w:snapToGrid/>
          <w:sz w:val="24"/>
          <w:szCs w:val="24"/>
        </w:rPr>
        <w:t>ath</w:t>
      </w:r>
      <w:r w:rsidRPr="00ED74B8" w:rsidR="00101DB2">
        <w:rPr>
          <w:rFonts w:ascii="Times New Roman" w:hAnsi="Times New Roman"/>
          <w:snapToGrid/>
          <w:sz w:val="24"/>
          <w:szCs w:val="24"/>
        </w:rPr>
        <w:t xml:space="preserve"> </w:t>
      </w:r>
      <w:r w:rsidRPr="00ED74B8">
        <w:rPr>
          <w:rFonts w:ascii="Times New Roman" w:hAnsi="Times New Roman"/>
          <w:snapToGrid/>
          <w:sz w:val="24"/>
          <w:szCs w:val="24"/>
        </w:rPr>
        <w:t>and submit</w:t>
      </w:r>
      <w:r w:rsidR="004F4917">
        <w:rPr>
          <w:rFonts w:ascii="Times New Roman" w:hAnsi="Times New Roman"/>
          <w:snapToGrid/>
          <w:sz w:val="24"/>
          <w:szCs w:val="24"/>
        </w:rPr>
        <w:t xml:space="preserve"> it</w:t>
      </w:r>
      <w:r w:rsidRPr="00ED74B8">
        <w:rPr>
          <w:rFonts w:ascii="Times New Roman" w:hAnsi="Times New Roman"/>
          <w:snapToGrid/>
          <w:sz w:val="24"/>
          <w:szCs w:val="24"/>
        </w:rPr>
        <w:t xml:space="preserve"> to ORR. Fields in the UAC </w:t>
      </w:r>
      <w:r w:rsidRPr="00ED74B8" w:rsidR="00101DB2">
        <w:rPr>
          <w:rFonts w:ascii="Times New Roman" w:hAnsi="Times New Roman"/>
          <w:snapToGrid/>
          <w:sz w:val="24"/>
          <w:szCs w:val="24"/>
        </w:rPr>
        <w:t>P</w:t>
      </w:r>
      <w:r w:rsidR="00101DB2">
        <w:rPr>
          <w:rFonts w:ascii="Times New Roman" w:hAnsi="Times New Roman"/>
          <w:snapToGrid/>
          <w:sz w:val="24"/>
          <w:szCs w:val="24"/>
        </w:rPr>
        <w:t>ath</w:t>
      </w:r>
      <w:r w:rsidRPr="00ED74B8" w:rsidR="00101DB2">
        <w:rPr>
          <w:rFonts w:ascii="Times New Roman" w:hAnsi="Times New Roman"/>
          <w:snapToGrid/>
          <w:sz w:val="24"/>
          <w:szCs w:val="24"/>
        </w:rPr>
        <w:t xml:space="preserve"> </w:t>
      </w:r>
      <w:r w:rsidRPr="00ED74B8">
        <w:rPr>
          <w:rFonts w:ascii="Times New Roman" w:hAnsi="Times New Roman"/>
          <w:snapToGrid/>
          <w:sz w:val="24"/>
          <w:szCs w:val="24"/>
        </w:rPr>
        <w:t xml:space="preserve">will be designed to reduce data entry time and errors by utilizing dropdowns, business requirements, and system logic. The UAC </w:t>
      </w:r>
      <w:r w:rsidRPr="00ED74B8" w:rsidR="00101DB2">
        <w:rPr>
          <w:rFonts w:ascii="Times New Roman" w:hAnsi="Times New Roman"/>
          <w:snapToGrid/>
          <w:sz w:val="24"/>
          <w:szCs w:val="24"/>
        </w:rPr>
        <w:t>P</w:t>
      </w:r>
      <w:r w:rsidR="00101DB2">
        <w:rPr>
          <w:rFonts w:ascii="Times New Roman" w:hAnsi="Times New Roman"/>
          <w:snapToGrid/>
          <w:sz w:val="24"/>
          <w:szCs w:val="24"/>
        </w:rPr>
        <w:t>ath</w:t>
      </w:r>
      <w:r w:rsidRPr="00ED74B8" w:rsidR="00101DB2">
        <w:rPr>
          <w:rFonts w:ascii="Times New Roman" w:hAnsi="Times New Roman"/>
          <w:snapToGrid/>
          <w:sz w:val="24"/>
          <w:szCs w:val="24"/>
        </w:rPr>
        <w:t xml:space="preserve"> </w:t>
      </w:r>
      <w:r w:rsidRPr="00ED74B8">
        <w:rPr>
          <w:rFonts w:ascii="Times New Roman" w:hAnsi="Times New Roman"/>
          <w:snapToGrid/>
          <w:sz w:val="24"/>
          <w:szCs w:val="24"/>
        </w:rPr>
        <w:t>will create and send automated notifications at submission and when a decision has been made by ORR. Data from the forms will be accessible to ORR</w:t>
      </w:r>
      <w:r w:rsidRPr="00ED74B8" w:rsidR="00F779C2">
        <w:rPr>
          <w:rFonts w:ascii="Times New Roman" w:hAnsi="Times New Roman"/>
          <w:snapToGrid/>
          <w:sz w:val="24"/>
          <w:szCs w:val="24"/>
        </w:rPr>
        <w:t xml:space="preserve"> headquarters staff</w:t>
      </w:r>
      <w:r w:rsidRPr="00ED74B8">
        <w:rPr>
          <w:rFonts w:ascii="Times New Roman" w:hAnsi="Times New Roman"/>
          <w:snapToGrid/>
          <w:sz w:val="24"/>
          <w:szCs w:val="24"/>
        </w:rPr>
        <w:t xml:space="preserve"> and, in the event of a transfer, the medical staff at the new care provider programs</w:t>
      </w:r>
      <w:r w:rsidR="004F4917">
        <w:rPr>
          <w:rFonts w:ascii="Times New Roman" w:hAnsi="Times New Roman"/>
          <w:snapToGrid/>
          <w:sz w:val="24"/>
          <w:szCs w:val="24"/>
        </w:rPr>
        <w:t>,</w:t>
      </w:r>
      <w:r w:rsidRPr="00ED74B8">
        <w:rPr>
          <w:rFonts w:ascii="Times New Roman" w:hAnsi="Times New Roman"/>
          <w:snapToGrid/>
          <w:sz w:val="24"/>
          <w:szCs w:val="24"/>
        </w:rPr>
        <w:t xml:space="preserve"> in order to ensure continuity of care. </w:t>
      </w:r>
    </w:p>
    <w:p w:rsidR="009C2DE1" w:rsidP="00A94647" w:rsidRDefault="009C2DE1" w14:paraId="64C47E67" w14:textId="2C39DE37">
      <w:pPr>
        <w:widowControl/>
        <w:tabs>
          <w:tab w:val="num" w:pos="360"/>
        </w:tabs>
        <w:rPr>
          <w:rFonts w:ascii="Times New Roman" w:hAnsi="Times New Roman"/>
          <w:snapToGrid/>
          <w:sz w:val="24"/>
          <w:szCs w:val="24"/>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00ED74B8" w:rsidP="00ED74B8" w:rsidRDefault="002C3C4F" w14:paraId="2030FF6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674B55" w:rsidR="00674B55" w:rsidP="00674B55" w:rsidRDefault="00674B55" w14:paraId="7DA4F63D" w14:textId="1271C3A9">
      <w:pPr>
        <w:widowControl/>
        <w:rPr>
          <w:rFonts w:ascii="Times New Roman" w:hAnsi="Times New Roman"/>
          <w:snapToGrid/>
          <w:sz w:val="24"/>
          <w:szCs w:val="24"/>
        </w:rPr>
      </w:pPr>
      <w:r>
        <w:rPr>
          <w:rFonts w:ascii="Times New Roman" w:hAnsi="Times New Roman"/>
          <w:color w:val="211D1E"/>
          <w:sz w:val="22"/>
        </w:rPr>
        <w:t xml:space="preserve">      </w:t>
      </w:r>
      <w:r w:rsidRPr="00674B55">
        <w:rPr>
          <w:rFonts w:ascii="Times New Roman" w:hAnsi="Times New Roman"/>
          <w:color w:val="211D1E"/>
          <w:sz w:val="22"/>
        </w:rPr>
        <w:t>The information being collected by these instruments are not obtainable from other sources.</w:t>
      </w:r>
    </w:p>
    <w:p w:rsidRPr="004F7B95" w:rsidR="00022586" w:rsidP="00A94647" w:rsidRDefault="00022586" w14:paraId="3A8002CC" w14:textId="075F2D3D">
      <w:pPr>
        <w:widowControl/>
        <w:tabs>
          <w:tab w:val="num" w:pos="360"/>
        </w:tabs>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00ED74B8" w:rsidP="00ED74B8" w:rsidRDefault="002C3C4F" w14:paraId="314DF79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Pr="00ED74B8" w:rsidR="00635F51" w:rsidP="00ED74B8" w:rsidRDefault="00635F51" w14:paraId="0041795C" w14:textId="1EBF7090">
      <w:pPr>
        <w:widowControl/>
        <w:tabs>
          <w:tab w:val="num" w:pos="360"/>
        </w:tabs>
        <w:spacing w:after="120"/>
        <w:ind w:left="360"/>
        <w:rPr>
          <w:rFonts w:ascii="Times New Roman" w:hAnsi="Times New Roman"/>
          <w:b/>
          <w:snapToGrid/>
          <w:sz w:val="24"/>
          <w:szCs w:val="24"/>
        </w:rPr>
      </w:pPr>
      <w:r w:rsidRPr="00ED74B8">
        <w:rPr>
          <w:rFonts w:ascii="Times New Roman" w:hAnsi="Times New Roman"/>
          <w:color w:val="211D1E"/>
          <w:sz w:val="24"/>
          <w:szCs w:val="24"/>
        </w:rPr>
        <w:t>The proposed information collections will not burden or impact small businesses.</w:t>
      </w:r>
    </w:p>
    <w:p w:rsidR="00D60543" w:rsidP="00A94647" w:rsidRDefault="00D60543" w14:paraId="3417396F" w14:textId="71763D6B">
      <w:pPr>
        <w:widowControl/>
        <w:tabs>
          <w:tab w:val="num" w:pos="360"/>
        </w:tabs>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00ED74B8" w:rsidP="00ED74B8" w:rsidRDefault="002C3C4F" w14:paraId="58FE36C6"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ED74B8" w:rsidR="00326A18" w:rsidP="00ED74B8" w:rsidRDefault="00B748A3" w14:paraId="727A5189" w14:textId="00D99458">
      <w:pPr>
        <w:widowControl/>
        <w:spacing w:after="120"/>
        <w:ind w:left="360"/>
        <w:rPr>
          <w:rFonts w:ascii="Times New Roman" w:hAnsi="Times New Roman"/>
          <w:b/>
          <w:snapToGrid/>
          <w:sz w:val="24"/>
          <w:szCs w:val="24"/>
        </w:rPr>
      </w:pPr>
      <w:r w:rsidRPr="00ED74B8">
        <w:rPr>
          <w:rFonts w:ascii="Times New Roman" w:hAnsi="Times New Roman"/>
          <w:color w:val="211D1E"/>
          <w:sz w:val="24"/>
          <w:szCs w:val="24"/>
        </w:rPr>
        <w:t>Collecting this</w:t>
      </w:r>
      <w:r w:rsidRPr="00ED74B8" w:rsidR="00326A18">
        <w:rPr>
          <w:rFonts w:ascii="Times New Roman" w:hAnsi="Times New Roman"/>
          <w:color w:val="211D1E"/>
          <w:sz w:val="24"/>
          <w:szCs w:val="24"/>
        </w:rPr>
        <w:t xml:space="preserve"> inf</w:t>
      </w:r>
      <w:r w:rsidRPr="00ED74B8">
        <w:rPr>
          <w:rFonts w:ascii="Times New Roman" w:hAnsi="Times New Roman"/>
          <w:color w:val="211D1E"/>
          <w:sz w:val="24"/>
          <w:szCs w:val="24"/>
        </w:rPr>
        <w:t>ormation less frequently</w:t>
      </w:r>
      <w:r w:rsidRPr="00ED74B8" w:rsidR="00326A18">
        <w:rPr>
          <w:rFonts w:ascii="Times New Roman" w:hAnsi="Times New Roman"/>
          <w:color w:val="211D1E"/>
          <w:sz w:val="24"/>
          <w:szCs w:val="24"/>
        </w:rPr>
        <w:t xml:space="preserve"> would impede ORR from performing its charged duty of administering required </w:t>
      </w:r>
      <w:r w:rsidRPr="00ED74B8">
        <w:rPr>
          <w:rFonts w:ascii="Times New Roman" w:hAnsi="Times New Roman"/>
          <w:color w:val="211D1E"/>
          <w:sz w:val="24"/>
          <w:szCs w:val="24"/>
        </w:rPr>
        <w:t xml:space="preserve">and appropriate </w:t>
      </w:r>
      <w:r w:rsidRPr="00ED74B8" w:rsidR="00326A18">
        <w:rPr>
          <w:rFonts w:ascii="Times New Roman" w:hAnsi="Times New Roman"/>
          <w:color w:val="211D1E"/>
          <w:sz w:val="24"/>
          <w:szCs w:val="24"/>
        </w:rPr>
        <w:t xml:space="preserve">healthcare </w:t>
      </w:r>
      <w:r w:rsidRPr="00ED74B8">
        <w:rPr>
          <w:rFonts w:ascii="Times New Roman" w:hAnsi="Times New Roman"/>
          <w:color w:val="211D1E"/>
          <w:sz w:val="24"/>
          <w:szCs w:val="24"/>
        </w:rPr>
        <w:t xml:space="preserve">services </w:t>
      </w:r>
      <w:r w:rsidRPr="00ED74B8" w:rsidR="00326A18">
        <w:rPr>
          <w:rFonts w:ascii="Times New Roman" w:hAnsi="Times New Roman"/>
          <w:color w:val="211D1E"/>
          <w:sz w:val="24"/>
          <w:szCs w:val="24"/>
        </w:rPr>
        <w:t xml:space="preserve">for UAC </w:t>
      </w:r>
      <w:r w:rsidR="004F4917">
        <w:rPr>
          <w:rFonts w:ascii="Times New Roman" w:hAnsi="Times New Roman"/>
          <w:color w:val="211D1E"/>
          <w:sz w:val="24"/>
          <w:szCs w:val="24"/>
        </w:rPr>
        <w:t>in</w:t>
      </w:r>
      <w:r w:rsidRPr="00ED74B8" w:rsidR="004F4917">
        <w:rPr>
          <w:rFonts w:ascii="Times New Roman" w:hAnsi="Times New Roman"/>
          <w:color w:val="211D1E"/>
          <w:sz w:val="24"/>
          <w:szCs w:val="24"/>
        </w:rPr>
        <w:t xml:space="preserve"> </w:t>
      </w:r>
      <w:r w:rsidRPr="00ED74B8" w:rsidR="00326A18">
        <w:rPr>
          <w:rFonts w:ascii="Times New Roman" w:hAnsi="Times New Roman"/>
          <w:color w:val="211D1E"/>
          <w:sz w:val="24"/>
          <w:szCs w:val="24"/>
        </w:rPr>
        <w:t xml:space="preserve">its custody. </w:t>
      </w:r>
    </w:p>
    <w:p w:rsidR="00D60543" w:rsidP="00A94647" w:rsidRDefault="00D60543" w14:paraId="2A0F47DE" w14:textId="48391967">
      <w:pPr>
        <w:widowControl/>
        <w:tabs>
          <w:tab w:val="num" w:pos="360"/>
        </w:tabs>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00ED74B8" w:rsidP="00ED74B8" w:rsidRDefault="002C3C4F" w14:paraId="7A0B84C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674B55" w:rsidR="00674B55" w:rsidP="00674B55" w:rsidRDefault="00674B55" w14:paraId="0A7295A4" w14:textId="138A3168">
      <w:pPr>
        <w:rPr>
          <w:rFonts w:ascii="Times New Roman" w:hAnsi="Times New Roman"/>
          <w:sz w:val="24"/>
          <w:szCs w:val="24"/>
        </w:rPr>
      </w:pPr>
      <w:r>
        <w:rPr>
          <w:rFonts w:ascii="Times New Roman" w:hAnsi="Times New Roman"/>
          <w:sz w:val="24"/>
          <w:szCs w:val="24"/>
        </w:rPr>
        <w:t xml:space="preserve">      </w:t>
      </w:r>
      <w:r w:rsidRPr="00674B55">
        <w:rPr>
          <w:rFonts w:ascii="Times New Roman" w:hAnsi="Times New Roman"/>
          <w:sz w:val="24"/>
          <w:szCs w:val="24"/>
        </w:rPr>
        <w:t xml:space="preserve">This request fully complies with the regulation </w:t>
      </w:r>
      <w:r w:rsidR="004F4917">
        <w:rPr>
          <w:rFonts w:ascii="Times New Roman" w:hAnsi="Times New Roman"/>
          <w:sz w:val="24"/>
          <w:szCs w:val="24"/>
        </w:rPr>
        <w:t xml:space="preserve">at </w:t>
      </w:r>
      <w:r w:rsidRPr="00674B55">
        <w:rPr>
          <w:rFonts w:ascii="Times New Roman" w:hAnsi="Times New Roman"/>
          <w:sz w:val="24"/>
          <w:szCs w:val="24"/>
        </w:rPr>
        <w:t>5 CFR 1320.5.</w:t>
      </w:r>
    </w:p>
    <w:p w:rsidR="00DE529D" w:rsidP="00ED74B8" w:rsidRDefault="00DE529D" w14:paraId="2CFEBB22" w14:textId="6BFCF2C9">
      <w:pPr>
        <w:widowControl/>
        <w:tabs>
          <w:tab w:val="num" w:pos="360"/>
        </w:tabs>
        <w:rPr>
          <w:rFonts w:ascii="Times New Roman" w:hAnsi="Times New Roman"/>
          <w:b/>
          <w:snapToGrid/>
          <w:sz w:val="24"/>
          <w:szCs w:val="24"/>
        </w:rPr>
      </w:pPr>
    </w:p>
    <w:p w:rsidRPr="004F7B95" w:rsidR="00ED74B8" w:rsidP="00ED74B8" w:rsidRDefault="00ED74B8" w14:paraId="61FB033A" w14:textId="77777777">
      <w:pPr>
        <w:widowControl/>
        <w:tabs>
          <w:tab w:val="num" w:pos="360"/>
        </w:tabs>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9C55E4" w:rsidR="00022586" w:rsidP="00B91F9E" w:rsidRDefault="0084609A" w14:paraId="1992C6A4" w14:textId="2A5779BF">
      <w:pPr>
        <w:widowControl/>
        <w:ind w:left="360"/>
        <w:rPr>
          <w:rFonts w:ascii="Times New Roman" w:hAnsi="Times New Roman" w:cs="Arial"/>
          <w:sz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w:t>
      </w:r>
      <w:r w:rsidRPr="009C55E4">
        <w:rPr>
          <w:rFonts w:ascii="Times New Roman" w:hAnsi="Times New Roman"/>
          <w:sz w:val="24"/>
          <w:szCs w:val="24"/>
        </w:rPr>
        <w:t xml:space="preserve">the Federal Register announcing the agency’s intention to request an OMB review of this information collection activity. This notice was published on </w:t>
      </w:r>
      <w:r w:rsidR="009C55E4">
        <w:rPr>
          <w:rFonts w:ascii="Times New Roman" w:hAnsi="Times New Roman"/>
          <w:sz w:val="24"/>
          <w:szCs w:val="24"/>
        </w:rPr>
        <w:t xml:space="preserve">September 3, </w:t>
      </w:r>
      <w:r w:rsidRPr="009C55E4" w:rsidR="009C55E4">
        <w:rPr>
          <w:rFonts w:ascii="Times New Roman" w:hAnsi="Times New Roman"/>
          <w:sz w:val="24"/>
          <w:szCs w:val="24"/>
        </w:rPr>
        <w:t>2020</w:t>
      </w:r>
      <w:r w:rsidRPr="009C55E4">
        <w:rPr>
          <w:rFonts w:ascii="Times New Roman" w:hAnsi="Times New Roman"/>
          <w:sz w:val="24"/>
          <w:szCs w:val="24"/>
        </w:rPr>
        <w:t xml:space="preserve">, Volume </w:t>
      </w:r>
      <w:r w:rsidRPr="009C55E4" w:rsidR="009C55E4">
        <w:rPr>
          <w:rFonts w:ascii="Times New Roman" w:hAnsi="Times New Roman"/>
          <w:sz w:val="24"/>
          <w:szCs w:val="24"/>
        </w:rPr>
        <w:t>85</w:t>
      </w:r>
      <w:r w:rsidRPr="009C55E4">
        <w:rPr>
          <w:rFonts w:ascii="Times New Roman" w:hAnsi="Times New Roman"/>
          <w:sz w:val="24"/>
          <w:szCs w:val="24"/>
        </w:rPr>
        <w:t xml:space="preserve">, Number </w:t>
      </w:r>
      <w:r w:rsidRPr="00E32774" w:rsidR="009C55E4">
        <w:rPr>
          <w:rFonts w:ascii="Times New Roman" w:hAnsi="Times New Roman"/>
          <w:sz w:val="24"/>
          <w:szCs w:val="24"/>
        </w:rPr>
        <w:t>72</w:t>
      </w:r>
      <w:r w:rsidRPr="00DD0534">
        <w:rPr>
          <w:rFonts w:ascii="Times New Roman" w:hAnsi="Times New Roman"/>
          <w:sz w:val="24"/>
          <w:szCs w:val="24"/>
        </w:rPr>
        <w:t>,</w:t>
      </w:r>
      <w:r w:rsidRPr="009C55E4">
        <w:rPr>
          <w:rFonts w:ascii="Times New Roman" w:hAnsi="Times New Roman"/>
          <w:sz w:val="24"/>
          <w:szCs w:val="24"/>
        </w:rPr>
        <w:t xml:space="preserve"> </w:t>
      </w:r>
      <w:r w:rsidRPr="009C55E4" w:rsidR="009C55E4">
        <w:rPr>
          <w:rFonts w:ascii="Times New Roman" w:hAnsi="Times New Roman"/>
          <w:sz w:val="24"/>
          <w:szCs w:val="24"/>
        </w:rPr>
        <w:t>pages</w:t>
      </w:r>
      <w:r w:rsidR="009C55E4">
        <w:rPr>
          <w:rFonts w:ascii="Times New Roman" w:hAnsi="Times New Roman"/>
          <w:sz w:val="24"/>
          <w:szCs w:val="24"/>
        </w:rPr>
        <w:t xml:space="preserve"> 55012-55013</w:t>
      </w:r>
      <w:r w:rsidR="004F4917">
        <w:rPr>
          <w:rFonts w:ascii="Times New Roman" w:hAnsi="Times New Roman"/>
          <w:sz w:val="24"/>
          <w:szCs w:val="24"/>
        </w:rPr>
        <w:t>,</w:t>
      </w:r>
      <w:r w:rsidR="009C55E4">
        <w:rPr>
          <w:rFonts w:ascii="Times New Roman" w:hAnsi="Times New Roman"/>
          <w:sz w:val="24"/>
          <w:szCs w:val="24"/>
        </w:rPr>
        <w:t xml:space="preserve"> </w:t>
      </w:r>
      <w:r w:rsidRPr="009C55E4">
        <w:rPr>
          <w:rFonts w:ascii="Times New Roman" w:hAnsi="Times New Roman"/>
          <w:sz w:val="24"/>
          <w:szCs w:val="24"/>
        </w:rPr>
        <w:t>and provided a sixty-day period for public comment.</w:t>
      </w:r>
      <w:r w:rsidRPr="004F7B95">
        <w:rPr>
          <w:rFonts w:ascii="Times New Roman" w:hAnsi="Times New Roman"/>
          <w:sz w:val="24"/>
          <w:szCs w:val="24"/>
        </w:rPr>
        <w:t xml:space="preserve"> </w:t>
      </w:r>
      <w:r w:rsidR="00AD1B38">
        <w:rPr>
          <w:rFonts w:ascii="Times New Roman" w:hAnsi="Times New Roman"/>
          <w:sz w:val="24"/>
          <w:szCs w:val="24"/>
        </w:rPr>
        <w:t>No comments were received d</w:t>
      </w:r>
      <w:r w:rsidRPr="004F7B95">
        <w:rPr>
          <w:rFonts w:ascii="Times New Roman" w:hAnsi="Times New Roman"/>
          <w:sz w:val="24"/>
          <w:szCs w:val="24"/>
        </w:rPr>
        <w:t>uring</w:t>
      </w:r>
      <w:r w:rsidR="00AD1B38">
        <w:rPr>
          <w:rFonts w:ascii="Times New Roman" w:hAnsi="Times New Roman"/>
          <w:sz w:val="24"/>
          <w:szCs w:val="24"/>
        </w:rPr>
        <w:t xml:space="preserve"> the notice and comment period</w:t>
      </w:r>
      <w:r w:rsidRPr="004F7B95">
        <w:rPr>
          <w:rFonts w:ascii="Times New Roman" w:hAnsi="Times New Roman"/>
          <w:sz w:val="24"/>
          <w:szCs w:val="24"/>
        </w:rPr>
        <w:t xml:space="preserve">. </w:t>
      </w:r>
    </w:p>
    <w:p w:rsidR="00022586" w:rsidP="00022586" w:rsidRDefault="00022586" w14:paraId="2EDB417E" w14:textId="57BE988D">
      <w:pPr>
        <w:widowControl/>
        <w:tabs>
          <w:tab w:val="num" w:pos="360"/>
        </w:tabs>
        <w:ind w:left="360"/>
        <w:rPr>
          <w:rFonts w:ascii="Times New Roman" w:hAnsi="Times New Roman"/>
          <w:snapToGrid/>
          <w:sz w:val="24"/>
          <w:szCs w:val="24"/>
        </w:rPr>
      </w:pPr>
    </w:p>
    <w:p w:rsidR="006D234D" w:rsidP="00022586" w:rsidRDefault="006D234D" w14:paraId="45EF3CEA" w14:textId="77777777">
      <w:pPr>
        <w:widowControl/>
        <w:tabs>
          <w:tab w:val="num" w:pos="360"/>
        </w:tabs>
        <w:ind w:left="360"/>
        <w:rPr>
          <w:rFonts w:ascii="Times New Roman" w:hAnsi="Times New Roman"/>
          <w:snapToGrid/>
          <w:sz w:val="24"/>
          <w:szCs w:val="24"/>
        </w:rPr>
      </w:pPr>
    </w:p>
    <w:p w:rsidRPr="004F7B95" w:rsidR="00A94647" w:rsidP="00022586" w:rsidRDefault="00A94647" w14:paraId="2F1146E9" w14:textId="77777777">
      <w:pPr>
        <w:widowControl/>
        <w:tabs>
          <w:tab w:val="num" w:pos="360"/>
        </w:tabs>
        <w:ind w:left="360"/>
        <w:rPr>
          <w:rFonts w:ascii="Times New Roman" w:hAnsi="Times New Roman"/>
          <w:snapToGrid/>
          <w:sz w:val="24"/>
          <w:szCs w:val="24"/>
        </w:rPr>
      </w:pPr>
    </w:p>
    <w:p w:rsidR="00ED74B8" w:rsidP="00ED74B8" w:rsidRDefault="002C3C4F" w14:paraId="593171F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AD1B38" w:rsidP="00AD1B38" w:rsidRDefault="006D234D" w14:paraId="2A43477A" w14:textId="4A6DF747">
      <w:pPr>
        <w:widowControl/>
        <w:tabs>
          <w:tab w:val="num" w:pos="360"/>
        </w:tabs>
        <w:rPr>
          <w:rFonts w:ascii="Times New Roman" w:hAnsi="Times New Roman"/>
          <w:snapToGrid/>
          <w:sz w:val="24"/>
          <w:szCs w:val="24"/>
        </w:rPr>
      </w:pPr>
      <w:r>
        <w:rPr>
          <w:rFonts w:ascii="Times New Roman" w:hAnsi="Times New Roman"/>
          <w:color w:val="000000" w:themeColor="text1"/>
          <w:sz w:val="24"/>
          <w:szCs w:val="24"/>
        </w:rPr>
        <w:t xml:space="preserve">      </w:t>
      </w:r>
      <w:r w:rsidRPr="00ED74B8" w:rsidR="00B748A3">
        <w:rPr>
          <w:rFonts w:ascii="Times New Roman" w:hAnsi="Times New Roman"/>
          <w:color w:val="000000" w:themeColor="text1"/>
          <w:sz w:val="24"/>
          <w:szCs w:val="24"/>
        </w:rPr>
        <w:t>No payment or gift to the respondents will be provided.</w:t>
      </w:r>
    </w:p>
    <w:p w:rsidR="00AD1B38" w:rsidP="00AD1B38" w:rsidRDefault="00AD1B38" w14:paraId="4EB77967" w14:textId="77777777">
      <w:pPr>
        <w:widowControl/>
        <w:tabs>
          <w:tab w:val="num" w:pos="360"/>
        </w:tabs>
        <w:rPr>
          <w:rFonts w:ascii="Times New Roman" w:hAnsi="Times New Roman"/>
          <w:snapToGrid/>
          <w:sz w:val="24"/>
          <w:szCs w:val="24"/>
        </w:rPr>
      </w:pPr>
    </w:p>
    <w:p w:rsidRPr="004F7B95" w:rsidR="00A94647" w:rsidP="00DE529D" w:rsidRDefault="00A94647" w14:paraId="70BC3F29" w14:textId="77777777">
      <w:pPr>
        <w:widowControl/>
        <w:tabs>
          <w:tab w:val="num" w:pos="360"/>
        </w:tabs>
        <w:ind w:left="360"/>
        <w:rPr>
          <w:rFonts w:ascii="Times New Roman" w:hAnsi="Times New Roman"/>
          <w:snapToGrid/>
          <w:sz w:val="24"/>
          <w:szCs w:val="24"/>
        </w:rPr>
      </w:pPr>
    </w:p>
    <w:p w:rsidR="00D60543" w:rsidP="00F779C2" w:rsidRDefault="002C3C4F" w14:paraId="2748236F" w14:textId="2FFF075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ED74B8" w:rsidR="00ED74B8" w:rsidP="00ED74B8" w:rsidRDefault="00ED74B8" w14:paraId="65C96693" w14:textId="77777777">
      <w:pPr>
        <w:widowControl/>
        <w:tabs>
          <w:tab w:val="num" w:pos="360"/>
        </w:tabs>
        <w:ind w:left="360"/>
        <w:rPr>
          <w:rFonts w:ascii="Times New Roman" w:hAnsi="Times New Roman"/>
          <w:b/>
          <w:snapToGrid/>
          <w:sz w:val="24"/>
          <w:szCs w:val="24"/>
        </w:rPr>
      </w:pPr>
    </w:p>
    <w:p w:rsidRPr="00B748A3" w:rsidR="00B748A3" w:rsidP="00B748A3" w:rsidRDefault="00B748A3" w14:paraId="35192DF4" w14:textId="78E64B28">
      <w:pPr>
        <w:pStyle w:val="Default"/>
        <w:ind w:left="360"/>
        <w:rPr>
          <w:rFonts w:ascii="Times New Roman" w:hAnsi="Times New Roman" w:cs="Times New Roman"/>
          <w:color w:val="211D1E"/>
        </w:rPr>
      </w:pPr>
      <w:r w:rsidRPr="00B748A3">
        <w:rPr>
          <w:rFonts w:ascii="Times New Roman" w:hAnsi="Times New Roman" w:cs="Times New Roman"/>
          <w:color w:val="211D1E"/>
        </w:rPr>
        <w:t>ORR established a system of records to ensure the level of confidentiality pursuant to the Privacy Act</w:t>
      </w:r>
      <w:r w:rsidR="00BE57B8">
        <w:rPr>
          <w:rFonts w:ascii="Times New Roman" w:hAnsi="Times New Roman" w:cs="Times New Roman"/>
          <w:color w:val="211D1E"/>
        </w:rPr>
        <w:t xml:space="preserve"> (</w:t>
      </w:r>
      <w:r w:rsidRPr="00B748A3">
        <w:rPr>
          <w:rFonts w:ascii="Times New Roman" w:hAnsi="Times New Roman" w:cs="Times New Roman"/>
          <w:color w:val="211D1E"/>
        </w:rPr>
        <w:t>5 U.S.C. 552a.</w:t>
      </w:r>
      <w:r w:rsidR="00BE57B8">
        <w:rPr>
          <w:rFonts w:ascii="Times New Roman" w:hAnsi="Times New Roman" w:cs="Times New Roman"/>
          <w:color w:val="211D1E"/>
        </w:rPr>
        <w:t>).</w:t>
      </w:r>
      <w:r w:rsidRPr="00B748A3">
        <w:rPr>
          <w:rFonts w:ascii="Times New Roman" w:hAnsi="Times New Roman" w:cs="Times New Roman"/>
          <w:color w:val="211D1E"/>
        </w:rPr>
        <w:t xml:space="preserve"> ORR’s system of records notice was published on July 18, 2016 at 81 FR 46682. </w:t>
      </w:r>
    </w:p>
    <w:p w:rsidR="00D60543" w:rsidP="00022586" w:rsidRDefault="00D60543" w14:paraId="15840E9A"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0400A094">
      <w:pPr>
        <w:widowControl/>
        <w:tabs>
          <w:tab w:val="num" w:pos="360"/>
        </w:tabs>
        <w:ind w:left="360"/>
        <w:rPr>
          <w:rFonts w:ascii="Times New Roman" w:hAnsi="Times New Roman"/>
          <w:snapToGrid/>
          <w:sz w:val="24"/>
          <w:szCs w:val="24"/>
        </w:rPr>
      </w:pPr>
    </w:p>
    <w:p w:rsidR="00ED74B8" w:rsidP="00DD0534" w:rsidRDefault="002C3C4F" w14:paraId="759B5B7B" w14:textId="67757FAC">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ED74B8" w:rsidR="00A81CBB" w:rsidP="00ED74B8" w:rsidRDefault="00A81CBB" w14:paraId="18EE8B45" w14:textId="74DBE72B">
      <w:pPr>
        <w:widowControl/>
        <w:tabs>
          <w:tab w:val="num" w:pos="360"/>
        </w:tabs>
        <w:ind w:left="360"/>
        <w:rPr>
          <w:rFonts w:ascii="Times New Roman" w:hAnsi="Times New Roman"/>
          <w:b/>
          <w:snapToGrid/>
          <w:sz w:val="24"/>
          <w:szCs w:val="24"/>
        </w:rPr>
      </w:pPr>
      <w:r w:rsidRPr="00ED74B8">
        <w:rPr>
          <w:rFonts w:ascii="Times New Roman" w:hAnsi="Times New Roman"/>
          <w:color w:val="211D1E"/>
          <w:sz w:val="24"/>
          <w:szCs w:val="24"/>
        </w:rPr>
        <w:t xml:space="preserve">Sensitive information is collected in the form in order for ORR to provide appropriate services to UAC and to make an informed, timely, and safe healthcare decisions. ORR does not ask for information of a sensitive nature beyond what is needed to provide services and </w:t>
      </w:r>
      <w:r w:rsidRPr="00ED74B8">
        <w:rPr>
          <w:rFonts w:ascii="Times New Roman" w:hAnsi="Times New Roman"/>
          <w:color w:val="211D1E"/>
          <w:sz w:val="24"/>
          <w:szCs w:val="24"/>
        </w:rPr>
        <w:lastRenderedPageBreak/>
        <w:t>make healthcare decisions.</w:t>
      </w:r>
      <w:r w:rsidR="006D4AC8">
        <w:rPr>
          <w:rFonts w:ascii="Times New Roman" w:hAnsi="Times New Roman"/>
          <w:color w:val="211D1E"/>
          <w:sz w:val="24"/>
          <w:szCs w:val="24"/>
        </w:rPr>
        <w:t xml:space="preserve"> The s</w:t>
      </w:r>
      <w:r w:rsidR="00197B1A">
        <w:rPr>
          <w:rFonts w:ascii="Times New Roman" w:hAnsi="Times New Roman"/>
          <w:color w:val="211D1E"/>
          <w:sz w:val="24"/>
          <w:szCs w:val="24"/>
        </w:rPr>
        <w:t>ensitive information requested includes the diagnosis, clinical indications</w:t>
      </w:r>
      <w:r w:rsidR="00D11A6A">
        <w:rPr>
          <w:rFonts w:ascii="Times New Roman" w:hAnsi="Times New Roman"/>
          <w:color w:val="211D1E"/>
          <w:sz w:val="24"/>
          <w:szCs w:val="24"/>
        </w:rPr>
        <w:t>,</w:t>
      </w:r>
      <w:r w:rsidR="00197B1A">
        <w:rPr>
          <w:rFonts w:ascii="Times New Roman" w:hAnsi="Times New Roman"/>
          <w:color w:val="211D1E"/>
          <w:sz w:val="24"/>
          <w:szCs w:val="24"/>
        </w:rPr>
        <w:t xml:space="preserve"> and documentation (e.g., clinical notes, lab results).</w:t>
      </w:r>
    </w:p>
    <w:p w:rsidR="00D60543" w:rsidP="004901C3" w:rsidRDefault="00D60543" w14:paraId="3F5C782F" w14:textId="5B0E3A3D">
      <w:pPr>
        <w:widowControl/>
        <w:tabs>
          <w:tab w:val="num" w:pos="360"/>
        </w:tabs>
        <w:rPr>
          <w:rFonts w:ascii="Times New Roman" w:hAnsi="Times New Roman"/>
          <w:snapToGrid/>
          <w:sz w:val="24"/>
          <w:szCs w:val="24"/>
        </w:rPr>
      </w:pPr>
    </w:p>
    <w:p w:rsidRPr="004F7B95" w:rsidR="00DE529D" w:rsidP="00674B55" w:rsidRDefault="00DE529D" w14:paraId="710C7355" w14:textId="74383C4F">
      <w:pPr>
        <w:widowControl/>
        <w:tabs>
          <w:tab w:val="num" w:pos="360"/>
        </w:tabs>
        <w:rPr>
          <w:rFonts w:ascii="Times New Roman" w:hAnsi="Times New Roman"/>
          <w:snapToGrid/>
          <w:sz w:val="24"/>
          <w:szCs w:val="24"/>
        </w:rPr>
      </w:pPr>
    </w:p>
    <w:p w:rsidR="00ED74B8" w:rsidP="00ED74B8" w:rsidRDefault="002C3C4F" w14:paraId="0DE066A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ED74B8" w:rsidR="002F19DE" w:rsidP="00ED74B8" w:rsidRDefault="002F19DE" w14:paraId="212B73BD" w14:textId="57EF2EB9">
      <w:pPr>
        <w:widowControl/>
        <w:spacing w:after="120"/>
        <w:ind w:left="360"/>
        <w:rPr>
          <w:rFonts w:ascii="Times New Roman" w:hAnsi="Times New Roman"/>
          <w:b/>
          <w:snapToGrid/>
          <w:sz w:val="24"/>
          <w:szCs w:val="24"/>
        </w:rPr>
      </w:pPr>
      <w:r w:rsidRPr="00ED74B8">
        <w:rPr>
          <w:rFonts w:ascii="Times New Roman" w:hAnsi="Times New Roman"/>
          <w:sz w:val="24"/>
          <w:szCs w:val="24"/>
        </w:rPr>
        <w:t>Estimates used to calculate burden are based on the following factors</w:t>
      </w:r>
      <w:r w:rsidRPr="00ED74B8">
        <w:rPr>
          <w:rFonts w:ascii="Times New Roman" w:hAnsi="Times New Roman"/>
        </w:rPr>
        <w:t xml:space="preserve">: </w:t>
      </w:r>
    </w:p>
    <w:p w:rsidR="00E32774" w:rsidP="00F779C2" w:rsidRDefault="002F19DE" w14:paraId="7650411A" w14:textId="77777777">
      <w:pPr>
        <w:pStyle w:val="Default"/>
        <w:numPr>
          <w:ilvl w:val="0"/>
          <w:numId w:val="21"/>
        </w:numPr>
        <w:spacing w:after="120"/>
        <w:ind w:left="1080"/>
        <w:rPr>
          <w:rFonts w:ascii="Times New Roman" w:hAnsi="Times New Roman" w:cs="Times New Roman"/>
        </w:rPr>
      </w:pPr>
      <w:r w:rsidRPr="00812544">
        <w:rPr>
          <w:rFonts w:ascii="Times New Roman" w:hAnsi="Times New Roman" w:cs="Times New Roman"/>
        </w:rPr>
        <w:t xml:space="preserve">The number of responses per respondent was calculated </w:t>
      </w:r>
      <w:r w:rsidRPr="00812544" w:rsidR="00812544">
        <w:rPr>
          <w:rFonts w:ascii="Times New Roman" w:hAnsi="Times New Roman" w:cs="Times New Roman"/>
        </w:rPr>
        <w:t xml:space="preserve">using FY2019 data on the </w:t>
      </w:r>
      <w:r w:rsidRPr="00812544">
        <w:rPr>
          <w:rFonts w:ascii="Times New Roman" w:hAnsi="Times New Roman" w:cs="Times New Roman"/>
        </w:rPr>
        <w:t xml:space="preserve">number of UAC </w:t>
      </w:r>
      <w:r w:rsidRPr="00812544" w:rsidR="00812544">
        <w:rPr>
          <w:rFonts w:ascii="Times New Roman" w:hAnsi="Times New Roman" w:cs="Times New Roman"/>
        </w:rPr>
        <w:t xml:space="preserve">placed in </w:t>
      </w:r>
      <w:r w:rsidRPr="00812544">
        <w:rPr>
          <w:rFonts w:ascii="Times New Roman" w:hAnsi="Times New Roman" w:cs="Times New Roman"/>
        </w:rPr>
        <w:t xml:space="preserve">ORR custody (n = </w:t>
      </w:r>
      <w:r w:rsidR="00ED74B8">
        <w:rPr>
          <w:rFonts w:ascii="Times New Roman" w:hAnsi="Times New Roman" w:cs="Times New Roman"/>
        </w:rPr>
        <w:t>69,488</w:t>
      </w:r>
      <w:r w:rsidRPr="00812544">
        <w:rPr>
          <w:rFonts w:ascii="Times New Roman" w:hAnsi="Times New Roman" w:cs="Times New Roman"/>
        </w:rPr>
        <w:t>)</w:t>
      </w:r>
      <w:r w:rsidR="00E32774">
        <w:rPr>
          <w:rFonts w:ascii="Times New Roman" w:hAnsi="Times New Roman" w:cs="Times New Roman"/>
        </w:rPr>
        <w:t xml:space="preserve">. </w:t>
      </w:r>
    </w:p>
    <w:p w:rsidR="00F779C2" w:rsidP="00F779C2" w:rsidRDefault="00E32774" w14:paraId="16691EA1" w14:textId="7015D288">
      <w:pPr>
        <w:pStyle w:val="Default"/>
        <w:numPr>
          <w:ilvl w:val="0"/>
          <w:numId w:val="21"/>
        </w:numPr>
        <w:spacing w:after="120"/>
        <w:ind w:left="1080"/>
        <w:rPr>
          <w:rFonts w:ascii="Times New Roman" w:hAnsi="Times New Roman" w:cs="Times New Roman"/>
        </w:rPr>
      </w:pPr>
      <w:r>
        <w:rPr>
          <w:rFonts w:ascii="Times New Roman" w:hAnsi="Times New Roman" w:cs="Times New Roman"/>
        </w:rPr>
        <w:t>Approximately 0.3% of children in ORR custody required a non-emergent surgical intervention or procedure in FY2019.</w:t>
      </w:r>
    </w:p>
    <w:p w:rsidR="00F779C2" w:rsidP="00F779C2" w:rsidRDefault="002F19DE" w14:paraId="2D5B9D55" w14:textId="77777777">
      <w:pPr>
        <w:pStyle w:val="Default"/>
        <w:numPr>
          <w:ilvl w:val="0"/>
          <w:numId w:val="21"/>
        </w:numPr>
        <w:spacing w:after="120"/>
        <w:ind w:left="1080"/>
        <w:rPr>
          <w:rFonts w:ascii="Times New Roman" w:hAnsi="Times New Roman" w:cs="Times New Roman"/>
        </w:rPr>
      </w:pPr>
      <w:r w:rsidRPr="00F779C2">
        <w:rPr>
          <w:rFonts w:ascii="Times New Roman" w:hAnsi="Times New Roman" w:cs="Times New Roman"/>
        </w:rPr>
        <w:t xml:space="preserve">ORR funds approximately 195 care provider grantees and expects to continue the trend of increasing capacity each year. This includes approximately 30 long term foster care programs and 15 restrictive placement programs. </w:t>
      </w:r>
    </w:p>
    <w:p w:rsidRPr="00F779C2" w:rsidR="00F779C2" w:rsidP="00F779C2" w:rsidRDefault="002F19DE" w14:paraId="019779F2" w14:textId="57CADF01">
      <w:pPr>
        <w:pStyle w:val="Default"/>
        <w:numPr>
          <w:ilvl w:val="0"/>
          <w:numId w:val="21"/>
        </w:numPr>
        <w:spacing w:after="120"/>
        <w:ind w:left="1080"/>
        <w:rPr>
          <w:rFonts w:ascii="Times New Roman" w:hAnsi="Times New Roman" w:cs="Times New Roman"/>
        </w:rPr>
      </w:pPr>
      <w:r w:rsidRPr="00F779C2">
        <w:rPr>
          <w:rFonts w:ascii="Times New Roman" w:hAnsi="Times New Roman"/>
        </w:rPr>
        <w:t xml:space="preserve">The cost to respondents was calculated using hourly wage data, accessed in </w:t>
      </w:r>
      <w:r w:rsidR="00D741A7">
        <w:rPr>
          <w:rFonts w:ascii="Times New Roman" w:hAnsi="Times New Roman"/>
        </w:rPr>
        <w:t>August</w:t>
      </w:r>
      <w:r w:rsidRPr="00F779C2">
        <w:rPr>
          <w:rFonts w:ascii="Times New Roman" w:hAnsi="Times New Roman"/>
        </w:rPr>
        <w:t xml:space="preserve"> 2020, for the Bureau of Labor Statistics (BLS) job codes 29-1248 Surgeons, Except Ophthalmologists </w:t>
      </w:r>
      <w:r w:rsidRPr="00F779C2" w:rsidR="0012771F">
        <w:rPr>
          <w:rFonts w:ascii="Times New Roman" w:hAnsi="Times New Roman"/>
        </w:rPr>
        <w:t>(</w:t>
      </w:r>
      <w:hyperlink w:history="1" r:id="rId11">
        <w:r w:rsidRPr="00F779C2" w:rsidR="0012771F">
          <w:rPr>
            <w:rStyle w:val="Hyperlink"/>
            <w:rFonts w:ascii="Times New Roman" w:hAnsi="Times New Roman" w:cs="Times New Roman"/>
          </w:rPr>
          <w:t>https://www.bls.gov/oes/current/oes291248.htm</w:t>
        </w:r>
      </w:hyperlink>
      <w:r w:rsidRPr="00F779C2" w:rsidR="0012771F">
        <w:rPr>
          <w:rStyle w:val="Hyperlink"/>
          <w:rFonts w:ascii="Times New Roman" w:hAnsi="Times New Roman" w:cs="Times New Roman"/>
        </w:rPr>
        <w:t>)</w:t>
      </w:r>
      <w:r w:rsidRPr="00F779C2" w:rsidR="0012771F">
        <w:rPr>
          <w:rStyle w:val="Hyperlink"/>
          <w:rFonts w:asciiTheme="minorHAnsi" w:hAnsiTheme="minorHAnsi" w:cstheme="minorHAnsi"/>
          <w:sz w:val="22"/>
          <w:szCs w:val="22"/>
        </w:rPr>
        <w:t xml:space="preserve"> </w:t>
      </w:r>
      <w:r w:rsidRPr="00F779C2">
        <w:rPr>
          <w:rFonts w:ascii="Times New Roman" w:hAnsi="Times New Roman"/>
        </w:rPr>
        <w:t>and 21-1021 Child, Family, and School Social Workers in the industry of Other Residential Care Facilities</w:t>
      </w:r>
      <w:r w:rsidRPr="00F779C2" w:rsidR="0012771F">
        <w:rPr>
          <w:rFonts w:ascii="Times New Roman" w:hAnsi="Times New Roman"/>
        </w:rPr>
        <w:t xml:space="preserve"> (</w:t>
      </w:r>
      <w:hyperlink w:history="1" r:id="rId12">
        <w:r w:rsidRPr="00F779C2" w:rsidR="0012771F">
          <w:rPr>
            <w:rStyle w:val="Hyperlink"/>
            <w:rFonts w:ascii="Times New Roman" w:hAnsi="Times New Roman" w:cs="Times New Roman"/>
          </w:rPr>
          <w:t>https://www.bls.gov/oes/current/oes211021.htm</w:t>
        </w:r>
      </w:hyperlink>
      <w:r w:rsidR="0012771F">
        <w:t>)</w:t>
      </w:r>
      <w:r w:rsidRPr="00F779C2">
        <w:rPr>
          <w:rFonts w:ascii="Times New Roman" w:hAnsi="Times New Roman"/>
        </w:rPr>
        <w:t xml:space="preserve">. The </w:t>
      </w:r>
      <w:r w:rsidRPr="00F779C2" w:rsidR="00812544">
        <w:rPr>
          <w:rFonts w:ascii="Times New Roman" w:hAnsi="Times New Roman"/>
        </w:rPr>
        <w:t xml:space="preserve">hourly </w:t>
      </w:r>
      <w:r w:rsidRPr="00F779C2">
        <w:rPr>
          <w:rFonts w:ascii="Times New Roman" w:hAnsi="Times New Roman"/>
        </w:rPr>
        <w:t xml:space="preserve">rates for job codes 29-1248 and 21-1021 were multiplied by two to account for fringe benefits </w:t>
      </w:r>
      <w:r w:rsidR="00ED74B8">
        <w:rPr>
          <w:rFonts w:ascii="Times New Roman" w:hAnsi="Times New Roman"/>
        </w:rPr>
        <w:t xml:space="preserve">and overhead, </w:t>
      </w:r>
      <w:r w:rsidRPr="00F779C2" w:rsidR="00812544">
        <w:rPr>
          <w:rFonts w:ascii="Times New Roman" w:hAnsi="Times New Roman"/>
        </w:rPr>
        <w:t xml:space="preserve"> $242.34 ($121.</w:t>
      </w:r>
      <w:r w:rsidRPr="00F779C2" w:rsidR="0012771F">
        <w:rPr>
          <w:rFonts w:ascii="Times New Roman" w:hAnsi="Times New Roman"/>
        </w:rPr>
        <w:t>17 x 2) and $49.06 ($24.53</w:t>
      </w:r>
      <w:r w:rsidRPr="00F779C2">
        <w:rPr>
          <w:rFonts w:ascii="Times New Roman" w:hAnsi="Times New Roman"/>
        </w:rPr>
        <w:t xml:space="preserve"> </w:t>
      </w:r>
      <w:r w:rsidRPr="00812544">
        <w:sym w:font="Symbol" w:char="F0B4"/>
      </w:r>
      <w:r w:rsidRPr="00F779C2">
        <w:rPr>
          <w:rFonts w:ascii="Times New Roman" w:hAnsi="Times New Roman"/>
        </w:rPr>
        <w:t xml:space="preserve"> 2), respectively.</w:t>
      </w:r>
      <w:r w:rsidR="00F779C2">
        <w:rPr>
          <w:rFonts w:ascii="Times New Roman" w:hAnsi="Times New Roman"/>
        </w:rPr>
        <w:t xml:space="preserve"> </w:t>
      </w:r>
    </w:p>
    <w:p w:rsidRPr="002E466E" w:rsidR="00674B55" w:rsidP="00674B55" w:rsidRDefault="00674B55" w14:paraId="1F7BEC1F" w14:textId="274AE817">
      <w:pPr>
        <w:numPr>
          <w:ilvl w:val="0"/>
          <w:numId w:val="21"/>
        </w:numPr>
        <w:tabs>
          <w:tab w:val="left" w:pos="0"/>
          <w:tab w:val="left" w:pos="374"/>
        </w:tabs>
        <w:ind w:left="1080"/>
        <w:rPr>
          <w:rFonts w:ascii="Times New Roman" w:hAnsi="Times New Roman"/>
          <w:sz w:val="24"/>
          <w:szCs w:val="24"/>
        </w:rPr>
      </w:pPr>
      <w:r w:rsidRPr="002E466E">
        <w:rPr>
          <w:rFonts w:ascii="Times New Roman" w:hAnsi="Times New Roman"/>
          <w:sz w:val="24"/>
          <w:szCs w:val="24"/>
        </w:rPr>
        <w:t>Recordkeeping burden, includ</w:t>
      </w:r>
      <w:r>
        <w:rPr>
          <w:rFonts w:ascii="Times New Roman" w:hAnsi="Times New Roman"/>
          <w:sz w:val="24"/>
          <w:szCs w:val="24"/>
        </w:rPr>
        <w:t>ing entering data from the form</w:t>
      </w:r>
      <w:r w:rsidRPr="002E466E">
        <w:rPr>
          <w:rFonts w:ascii="Times New Roman" w:hAnsi="Times New Roman"/>
          <w:sz w:val="24"/>
          <w:szCs w:val="24"/>
        </w:rPr>
        <w:t xml:space="preserve"> into UAC P</w:t>
      </w:r>
      <w:r w:rsidR="00101DB2">
        <w:rPr>
          <w:rFonts w:ascii="Times New Roman" w:hAnsi="Times New Roman"/>
          <w:sz w:val="24"/>
          <w:szCs w:val="24"/>
        </w:rPr>
        <w:t>ath</w:t>
      </w:r>
      <w:r w:rsidRPr="002E466E">
        <w:rPr>
          <w:rFonts w:ascii="Times New Roman" w:hAnsi="Times New Roman"/>
          <w:sz w:val="24"/>
          <w:szCs w:val="24"/>
        </w:rPr>
        <w:t xml:space="preserve"> and</w:t>
      </w:r>
      <w:r>
        <w:rPr>
          <w:rFonts w:ascii="Times New Roman" w:hAnsi="Times New Roman"/>
          <w:sz w:val="24"/>
          <w:szCs w:val="24"/>
        </w:rPr>
        <w:t xml:space="preserve"> uploading documentation</w:t>
      </w:r>
      <w:r w:rsidRPr="002E466E">
        <w:rPr>
          <w:rFonts w:ascii="Times New Roman" w:hAnsi="Times New Roman"/>
          <w:sz w:val="24"/>
          <w:szCs w:val="24"/>
        </w:rPr>
        <w:t xml:space="preserve">, will be incurred only by grantee staff; </w:t>
      </w:r>
      <w:r>
        <w:rPr>
          <w:rFonts w:ascii="Times New Roman" w:hAnsi="Times New Roman"/>
          <w:sz w:val="24"/>
          <w:szCs w:val="24"/>
        </w:rPr>
        <w:t xml:space="preserve">healthcare providers </w:t>
      </w:r>
      <w:r w:rsidRPr="002E466E">
        <w:rPr>
          <w:rFonts w:ascii="Times New Roman" w:hAnsi="Times New Roman"/>
          <w:sz w:val="24"/>
          <w:szCs w:val="24"/>
        </w:rPr>
        <w:t>will not incur recordkeeping burden for this collection.</w:t>
      </w:r>
    </w:p>
    <w:p w:rsidR="00521FFC" w:rsidP="00674B55" w:rsidRDefault="00521FFC" w14:paraId="2F878730" w14:textId="77777777">
      <w:pPr>
        <w:widowControl/>
        <w:spacing w:before="100" w:beforeAutospacing="1" w:after="100" w:afterAutospacing="1"/>
        <w:rPr>
          <w:rFonts w:ascii="Times New Roman" w:hAnsi="Times New Roman"/>
          <w:b/>
          <w:snapToGrid/>
          <w:sz w:val="24"/>
          <w:szCs w:val="24"/>
        </w:rPr>
      </w:pPr>
    </w:p>
    <w:p w:rsidR="006D234D" w:rsidP="006B5D4E" w:rsidRDefault="006D234D" w14:paraId="7BDFBE31" w14:textId="77777777">
      <w:pPr>
        <w:widowControl/>
        <w:spacing w:before="100" w:beforeAutospacing="1" w:after="100" w:afterAutospacing="1"/>
        <w:rPr>
          <w:rFonts w:ascii="Times New Roman" w:hAnsi="Times New Roman"/>
          <w:b/>
          <w:snapToGrid/>
          <w:sz w:val="24"/>
          <w:szCs w:val="24"/>
        </w:rPr>
      </w:pPr>
    </w:p>
    <w:p w:rsidRPr="002E66FF" w:rsidR="00521FFC" w:rsidP="006D234D" w:rsidRDefault="00674B55" w14:paraId="34D4DF1E" w14:textId="611BA041">
      <w:pPr>
        <w:widowControl/>
        <w:spacing w:before="100" w:beforeAutospacing="1" w:after="100" w:afterAutospacing="1"/>
        <w:ind w:left="-360"/>
        <w:rPr>
          <w:rFonts w:ascii="Times New Roman" w:hAnsi="Times New Roman"/>
          <w:snapToGrid/>
          <w:sz w:val="24"/>
          <w:szCs w:val="24"/>
        </w:rPr>
      </w:pPr>
      <w:r w:rsidRPr="00525B07">
        <w:rPr>
          <w:rFonts w:ascii="Times New Roman" w:hAnsi="Times New Roman"/>
          <w:b/>
          <w:snapToGrid/>
          <w:sz w:val="24"/>
          <w:szCs w:val="24"/>
        </w:rPr>
        <w:t>Estimated Opportunity Costs for Respondents:</w:t>
      </w:r>
    </w:p>
    <w:p w:rsidRPr="00075889" w:rsidR="00812544" w:rsidP="006D234D" w:rsidRDefault="00812544" w14:paraId="7A67B52E" w14:textId="2B81FD08">
      <w:pPr>
        <w:widowControl/>
        <w:spacing w:before="100" w:beforeAutospacing="1" w:after="100" w:afterAutospacing="1"/>
        <w:ind w:left="-270"/>
        <w:rPr>
          <w:rFonts w:ascii="Times New Roman" w:hAnsi="Times New Roman"/>
          <w:b/>
          <w:snapToGrid/>
          <w:sz w:val="24"/>
          <w:szCs w:val="24"/>
        </w:rPr>
      </w:pPr>
      <w:r>
        <w:rPr>
          <w:rFonts w:ascii="Times New Roman" w:hAnsi="Times New Roman"/>
          <w:sz w:val="24"/>
          <w:szCs w:val="24"/>
        </w:rPr>
        <w:t>J</w:t>
      </w:r>
      <w:r w:rsidR="00470544">
        <w:rPr>
          <w:rFonts w:ascii="Times New Roman" w:hAnsi="Times New Roman"/>
          <w:sz w:val="24"/>
          <w:szCs w:val="24"/>
        </w:rPr>
        <w:t>ob C</w:t>
      </w:r>
      <w:r>
        <w:rPr>
          <w:rFonts w:ascii="Times New Roman" w:hAnsi="Times New Roman"/>
          <w:sz w:val="24"/>
          <w:szCs w:val="24"/>
        </w:rPr>
        <w:t>ode</w:t>
      </w:r>
      <w:r w:rsidRPr="00812544">
        <w:rPr>
          <w:rFonts w:ascii="Times New Roman" w:hAnsi="Times New Roman"/>
          <w:sz w:val="24"/>
          <w:szCs w:val="24"/>
        </w:rPr>
        <w:t xml:space="preserve"> 29-1248 Surgeons, Except Ophthalmologists</w:t>
      </w:r>
      <w:r w:rsidRPr="00525B07">
        <w:rPr>
          <w:rFonts w:ascii="Times New Roman" w:hAnsi="Times New Roman"/>
          <w:b/>
          <w:snapToGrid/>
          <w:sz w:val="24"/>
          <w:szCs w:val="24"/>
        </w:rPr>
        <w:t>:</w:t>
      </w:r>
    </w:p>
    <w:p w:rsidRPr="002E66FF" w:rsidR="00CB1A12" w:rsidP="00DE529D" w:rsidRDefault="00CB1A12" w14:paraId="055034F3" w14:textId="77777777">
      <w:pPr>
        <w:widowControl/>
        <w:ind w:left="360"/>
        <w:rPr>
          <w:rFonts w:ascii="Times New Roman" w:hAnsi="Times New Roman"/>
          <w:snapToGrid/>
          <w:sz w:val="10"/>
          <w:szCs w:val="10"/>
        </w:rPr>
      </w:pPr>
    </w:p>
    <w:tbl>
      <w:tblPr>
        <w:tblW w:w="107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91"/>
        <w:gridCol w:w="1504"/>
        <w:gridCol w:w="1565"/>
        <w:gridCol w:w="1369"/>
        <w:gridCol w:w="1136"/>
        <w:gridCol w:w="922"/>
        <w:gridCol w:w="1468"/>
        <w:gridCol w:w="1350"/>
      </w:tblGrid>
      <w:tr w:rsidRPr="004F7B95" w:rsidR="00F210CA" w:rsidTr="006D234D" w14:paraId="230FE56D" w14:textId="77777777">
        <w:trPr>
          <w:jc w:val="center"/>
        </w:trPr>
        <w:tc>
          <w:tcPr>
            <w:tcW w:w="1391" w:type="dxa"/>
            <w:shd w:val="clear" w:color="auto" w:fill="BFBFBF"/>
            <w:vAlign w:val="center"/>
          </w:tcPr>
          <w:p w:rsidRPr="00405C10" w:rsidR="00957799" w:rsidP="004110F5" w:rsidRDefault="00957799"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504" w:type="dxa"/>
            <w:shd w:val="clear" w:color="auto" w:fill="BFBFBF"/>
            <w:vAlign w:val="center"/>
          </w:tcPr>
          <w:p w:rsidRPr="00405C10" w:rsidR="00957799" w:rsidP="004F7B95" w:rsidRDefault="00957799"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565" w:type="dxa"/>
            <w:shd w:val="clear" w:color="auto" w:fill="BFBFBF"/>
            <w:vAlign w:val="center"/>
          </w:tcPr>
          <w:p w:rsidRPr="00405C10" w:rsidR="00957799" w:rsidP="004F7B95" w:rsidRDefault="00957799"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369" w:type="dxa"/>
            <w:shd w:val="clear" w:color="auto" w:fill="BFBFBF"/>
            <w:vAlign w:val="center"/>
          </w:tcPr>
          <w:p w:rsidRPr="00405C10" w:rsidR="00957799" w:rsidP="004F7B95" w:rsidRDefault="00957799"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36" w:type="dxa"/>
            <w:shd w:val="clear" w:color="auto" w:fill="BFBFBF"/>
            <w:vAlign w:val="center"/>
          </w:tcPr>
          <w:p w:rsidRPr="00405C10" w:rsidR="00957799" w:rsidP="004F7B95" w:rsidRDefault="00957799"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22" w:type="dxa"/>
            <w:shd w:val="clear" w:color="auto" w:fill="BFBFBF"/>
            <w:vAlign w:val="center"/>
          </w:tcPr>
          <w:p w:rsidRPr="00405C10" w:rsidR="00957799" w:rsidP="004F7B95" w:rsidRDefault="00957799"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468" w:type="dxa"/>
            <w:shd w:val="clear" w:color="auto" w:fill="BFBFBF"/>
            <w:vAlign w:val="center"/>
          </w:tcPr>
          <w:p w:rsidRPr="00405C10" w:rsidR="00957799" w:rsidP="004F7B95" w:rsidRDefault="00957799"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350" w:type="dxa"/>
            <w:shd w:val="clear" w:color="auto" w:fill="BFBFBF"/>
            <w:vAlign w:val="center"/>
          </w:tcPr>
          <w:p w:rsidRPr="00405C10" w:rsidR="00957799" w:rsidP="004F7B95" w:rsidRDefault="00957799"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F210CA" w:rsidTr="006D234D" w14:paraId="5140B154" w14:textId="77777777">
        <w:trPr>
          <w:trHeight w:val="432"/>
          <w:jc w:val="center"/>
        </w:trPr>
        <w:tc>
          <w:tcPr>
            <w:tcW w:w="1391" w:type="dxa"/>
            <w:vAlign w:val="center"/>
          </w:tcPr>
          <w:p w:rsidRPr="00405C10" w:rsidR="00957799" w:rsidP="00542E13" w:rsidRDefault="00812544" w14:paraId="33E13E32" w14:textId="6ABE267D">
            <w:pPr>
              <w:tabs>
                <w:tab w:val="center" w:pos="4320"/>
                <w:tab w:val="right" w:pos="8640"/>
              </w:tabs>
              <w:rPr>
                <w:rFonts w:ascii="Times New Roman" w:hAnsi="Times New Roman"/>
                <w:szCs w:val="24"/>
              </w:rPr>
            </w:pPr>
            <w:r>
              <w:rPr>
                <w:rFonts w:ascii="Times New Roman" w:hAnsi="Times New Roman"/>
                <w:szCs w:val="24"/>
              </w:rPr>
              <w:t>S</w:t>
            </w:r>
            <w:r w:rsidR="00542E13">
              <w:rPr>
                <w:rFonts w:ascii="Times New Roman" w:hAnsi="Times New Roman"/>
                <w:szCs w:val="24"/>
              </w:rPr>
              <w:t>erious</w:t>
            </w:r>
            <w:r>
              <w:rPr>
                <w:rFonts w:ascii="Times New Roman" w:hAnsi="Times New Roman"/>
                <w:szCs w:val="24"/>
              </w:rPr>
              <w:t xml:space="preserve"> Medical Procedure (SMR) Form</w:t>
            </w:r>
          </w:p>
        </w:tc>
        <w:tc>
          <w:tcPr>
            <w:tcW w:w="1504" w:type="dxa"/>
            <w:vAlign w:val="center"/>
          </w:tcPr>
          <w:p w:rsidRPr="00405C10" w:rsidR="00957799" w:rsidP="004F7B95" w:rsidRDefault="00470544" w14:paraId="631BD576" w14:textId="3229BE40">
            <w:pPr>
              <w:tabs>
                <w:tab w:val="center" w:pos="4320"/>
                <w:tab w:val="right" w:pos="8640"/>
              </w:tabs>
              <w:jc w:val="center"/>
              <w:rPr>
                <w:rFonts w:ascii="Times New Roman" w:hAnsi="Times New Roman"/>
                <w:szCs w:val="24"/>
                <w:highlight w:val="yellow"/>
              </w:rPr>
            </w:pPr>
            <w:r w:rsidRPr="0028576D">
              <w:rPr>
                <w:rFonts w:ascii="Times New Roman" w:hAnsi="Times New Roman"/>
                <w:szCs w:val="24"/>
              </w:rPr>
              <w:t>195</w:t>
            </w:r>
          </w:p>
        </w:tc>
        <w:tc>
          <w:tcPr>
            <w:tcW w:w="1565" w:type="dxa"/>
            <w:vAlign w:val="center"/>
          </w:tcPr>
          <w:p w:rsidRPr="00405C10" w:rsidR="00957799" w:rsidP="00470544" w:rsidRDefault="00BE57B8" w14:paraId="3DD8ECC7" w14:textId="2A6791C5">
            <w:pPr>
              <w:tabs>
                <w:tab w:val="center" w:pos="4320"/>
                <w:tab w:val="right" w:pos="8640"/>
              </w:tabs>
              <w:jc w:val="center"/>
              <w:rPr>
                <w:rFonts w:ascii="Times New Roman" w:hAnsi="Times New Roman"/>
                <w:szCs w:val="24"/>
              </w:rPr>
            </w:pPr>
            <w:r>
              <w:rPr>
                <w:rFonts w:ascii="Times New Roman" w:hAnsi="Times New Roman"/>
                <w:szCs w:val="24"/>
              </w:rPr>
              <w:t>3</w:t>
            </w:r>
          </w:p>
        </w:tc>
        <w:tc>
          <w:tcPr>
            <w:tcW w:w="1369" w:type="dxa"/>
            <w:vAlign w:val="center"/>
          </w:tcPr>
          <w:p w:rsidRPr="00405C10" w:rsidR="00957799" w:rsidP="004F7B95" w:rsidRDefault="00470544" w14:paraId="46007120" w14:textId="3933C5A3">
            <w:pPr>
              <w:tabs>
                <w:tab w:val="center" w:pos="4320"/>
                <w:tab w:val="right" w:pos="8640"/>
              </w:tabs>
              <w:jc w:val="center"/>
              <w:rPr>
                <w:rFonts w:ascii="Times New Roman" w:hAnsi="Times New Roman"/>
                <w:szCs w:val="24"/>
              </w:rPr>
            </w:pPr>
            <w:r>
              <w:rPr>
                <w:rFonts w:ascii="Times New Roman" w:hAnsi="Times New Roman"/>
                <w:szCs w:val="24"/>
              </w:rPr>
              <w:t>0.22</w:t>
            </w:r>
          </w:p>
        </w:tc>
        <w:tc>
          <w:tcPr>
            <w:tcW w:w="1136" w:type="dxa"/>
            <w:vAlign w:val="center"/>
          </w:tcPr>
          <w:p w:rsidRPr="00405C10" w:rsidR="00957799" w:rsidP="004F7B95" w:rsidRDefault="00470544" w14:paraId="1A00A282" w14:textId="2A08C6CA">
            <w:pPr>
              <w:tabs>
                <w:tab w:val="center" w:pos="4320"/>
                <w:tab w:val="right" w:pos="8640"/>
              </w:tabs>
              <w:jc w:val="center"/>
              <w:rPr>
                <w:rFonts w:ascii="Times New Roman" w:hAnsi="Times New Roman"/>
                <w:szCs w:val="24"/>
              </w:rPr>
            </w:pPr>
            <w:r>
              <w:rPr>
                <w:rFonts w:ascii="Times New Roman" w:hAnsi="Times New Roman"/>
                <w:szCs w:val="24"/>
              </w:rPr>
              <w:t>128.7</w:t>
            </w:r>
          </w:p>
        </w:tc>
        <w:tc>
          <w:tcPr>
            <w:tcW w:w="922" w:type="dxa"/>
            <w:vAlign w:val="center"/>
          </w:tcPr>
          <w:p w:rsidRPr="00405C10" w:rsidR="00957799" w:rsidP="00470544" w:rsidRDefault="00470544" w14:paraId="25670C73" w14:textId="0BDEE67B">
            <w:pPr>
              <w:tabs>
                <w:tab w:val="center" w:pos="4320"/>
                <w:tab w:val="right" w:pos="8640"/>
              </w:tabs>
              <w:jc w:val="center"/>
              <w:rPr>
                <w:rFonts w:ascii="Times New Roman" w:hAnsi="Times New Roman"/>
                <w:szCs w:val="24"/>
              </w:rPr>
            </w:pPr>
            <w:r>
              <w:rPr>
                <w:rFonts w:ascii="Times New Roman" w:hAnsi="Times New Roman"/>
                <w:szCs w:val="24"/>
              </w:rPr>
              <w:t>42.9</w:t>
            </w:r>
          </w:p>
        </w:tc>
        <w:tc>
          <w:tcPr>
            <w:tcW w:w="1468" w:type="dxa"/>
            <w:vAlign w:val="center"/>
          </w:tcPr>
          <w:p w:rsidRPr="00405C10" w:rsidR="00957799" w:rsidP="004F7B95" w:rsidRDefault="00470544" w14:paraId="7D556C98" w14:textId="6FE15562">
            <w:pPr>
              <w:tabs>
                <w:tab w:val="center" w:pos="4320"/>
                <w:tab w:val="right" w:pos="8640"/>
              </w:tabs>
              <w:jc w:val="center"/>
              <w:rPr>
                <w:rFonts w:ascii="Times New Roman" w:hAnsi="Times New Roman"/>
                <w:szCs w:val="24"/>
              </w:rPr>
            </w:pPr>
            <w:r>
              <w:rPr>
                <w:rFonts w:ascii="Times New Roman" w:hAnsi="Times New Roman"/>
                <w:szCs w:val="24"/>
              </w:rPr>
              <w:t>$242.34</w:t>
            </w:r>
          </w:p>
        </w:tc>
        <w:tc>
          <w:tcPr>
            <w:tcW w:w="1350" w:type="dxa"/>
            <w:vAlign w:val="center"/>
          </w:tcPr>
          <w:p w:rsidRPr="00405C10" w:rsidR="00957799" w:rsidP="004F7B95" w:rsidRDefault="00470544" w14:paraId="5133F4BC" w14:textId="3615D101">
            <w:pPr>
              <w:tabs>
                <w:tab w:val="center" w:pos="4320"/>
                <w:tab w:val="right" w:pos="8640"/>
              </w:tabs>
              <w:jc w:val="center"/>
              <w:rPr>
                <w:rFonts w:ascii="Times New Roman" w:hAnsi="Times New Roman"/>
                <w:szCs w:val="24"/>
              </w:rPr>
            </w:pPr>
            <w:r>
              <w:rPr>
                <w:rFonts w:ascii="Times New Roman" w:hAnsi="Times New Roman"/>
                <w:szCs w:val="24"/>
              </w:rPr>
              <w:t>$10,396.39</w:t>
            </w:r>
          </w:p>
        </w:tc>
      </w:tr>
      <w:tr w:rsidRPr="004F7B95" w:rsidR="00957799" w:rsidTr="006D234D" w14:paraId="68F71184" w14:textId="77777777">
        <w:trPr>
          <w:jc w:val="center"/>
        </w:trPr>
        <w:tc>
          <w:tcPr>
            <w:tcW w:w="6965" w:type="dxa"/>
            <w:gridSpan w:val="5"/>
            <w:vAlign w:val="center"/>
          </w:tcPr>
          <w:p w:rsidRPr="00405C10" w:rsidR="00957799" w:rsidP="004F7B95" w:rsidRDefault="00957799"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22" w:type="dxa"/>
            <w:vAlign w:val="center"/>
          </w:tcPr>
          <w:p w:rsidRPr="00405C10" w:rsidR="00957799" w:rsidP="00470544" w:rsidRDefault="00470544" w14:paraId="29C85233" w14:textId="287BB2E3">
            <w:pPr>
              <w:tabs>
                <w:tab w:val="center" w:pos="4320"/>
                <w:tab w:val="right" w:pos="8640"/>
              </w:tabs>
              <w:jc w:val="center"/>
              <w:rPr>
                <w:rFonts w:ascii="Times New Roman" w:hAnsi="Times New Roman"/>
                <w:b/>
                <w:szCs w:val="24"/>
              </w:rPr>
            </w:pPr>
            <w:r>
              <w:rPr>
                <w:rFonts w:ascii="Times New Roman" w:hAnsi="Times New Roman"/>
                <w:szCs w:val="24"/>
              </w:rPr>
              <w:t>42.9</w:t>
            </w:r>
          </w:p>
        </w:tc>
        <w:tc>
          <w:tcPr>
            <w:tcW w:w="1468" w:type="dxa"/>
          </w:tcPr>
          <w:p w:rsidRPr="00405C10" w:rsidR="00957799" w:rsidP="004F7B95" w:rsidRDefault="00F210CA"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350" w:type="dxa"/>
            <w:vAlign w:val="center"/>
          </w:tcPr>
          <w:p w:rsidRPr="00405C10" w:rsidR="00957799" w:rsidP="00470544" w:rsidRDefault="00470544" w14:paraId="5B5863BC" w14:textId="2E139132">
            <w:pPr>
              <w:tabs>
                <w:tab w:val="center" w:pos="4320"/>
                <w:tab w:val="right" w:pos="8640"/>
              </w:tabs>
              <w:jc w:val="center"/>
              <w:rPr>
                <w:rFonts w:ascii="Times New Roman" w:hAnsi="Times New Roman"/>
                <w:b/>
                <w:szCs w:val="24"/>
              </w:rPr>
            </w:pPr>
            <w:r>
              <w:rPr>
                <w:rFonts w:ascii="Times New Roman" w:hAnsi="Times New Roman"/>
                <w:szCs w:val="24"/>
              </w:rPr>
              <w:t>$10,396.39</w:t>
            </w:r>
          </w:p>
        </w:tc>
      </w:tr>
    </w:tbl>
    <w:p w:rsidR="006D234D" w:rsidP="00470544" w:rsidRDefault="006D234D" w14:paraId="7F8ECCAB" w14:textId="77777777">
      <w:pPr>
        <w:widowControl/>
        <w:rPr>
          <w:rFonts w:ascii="Times New Roman" w:hAnsi="Times New Roman"/>
          <w:snapToGrid/>
          <w:sz w:val="24"/>
          <w:szCs w:val="24"/>
        </w:rPr>
      </w:pPr>
    </w:p>
    <w:p w:rsidR="006D234D" w:rsidP="006D234D" w:rsidRDefault="006D234D" w14:paraId="50626C4B" w14:textId="77777777">
      <w:pPr>
        <w:widowControl/>
        <w:ind w:left="-360"/>
        <w:rPr>
          <w:rFonts w:ascii="Times New Roman" w:hAnsi="Times New Roman"/>
          <w:sz w:val="24"/>
          <w:szCs w:val="24"/>
        </w:rPr>
      </w:pPr>
    </w:p>
    <w:p w:rsidR="00470544" w:rsidP="006D234D" w:rsidRDefault="00470544" w14:paraId="56D0FA56" w14:textId="6F2DF023">
      <w:pPr>
        <w:widowControl/>
        <w:ind w:left="-360"/>
        <w:rPr>
          <w:rFonts w:ascii="Times New Roman" w:hAnsi="Times New Roman"/>
          <w:snapToGrid/>
          <w:sz w:val="24"/>
          <w:szCs w:val="24"/>
        </w:rPr>
      </w:pPr>
      <w:r>
        <w:rPr>
          <w:rFonts w:ascii="Times New Roman" w:hAnsi="Times New Roman"/>
          <w:sz w:val="24"/>
          <w:szCs w:val="24"/>
        </w:rPr>
        <w:t xml:space="preserve">Job Code </w:t>
      </w:r>
      <w:r w:rsidRPr="00812544">
        <w:rPr>
          <w:rFonts w:ascii="Times New Roman" w:hAnsi="Times New Roman"/>
          <w:sz w:val="24"/>
          <w:szCs w:val="24"/>
        </w:rPr>
        <w:t>21-1021 Child, Family, and School Social Workers in the industry of Other Residential Care Facilities</w:t>
      </w:r>
      <w:r>
        <w:rPr>
          <w:rFonts w:ascii="Times New Roman" w:hAnsi="Times New Roman"/>
          <w:sz w:val="24"/>
          <w:szCs w:val="24"/>
        </w:rPr>
        <w:t>:</w:t>
      </w:r>
    </w:p>
    <w:p w:rsidRPr="002E66FF" w:rsidR="00812544" w:rsidP="00DE529D" w:rsidRDefault="00812544" w14:paraId="018D558E" w14:textId="294419A3">
      <w:pPr>
        <w:widowControl/>
        <w:ind w:left="360"/>
        <w:rPr>
          <w:rFonts w:ascii="Times New Roman" w:hAnsi="Times New Roman"/>
          <w:snapToGrid/>
          <w:sz w:val="10"/>
          <w:szCs w:val="10"/>
        </w:rPr>
      </w:pPr>
    </w:p>
    <w:tbl>
      <w:tblPr>
        <w:tblW w:w="10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414"/>
        <w:gridCol w:w="1532"/>
        <w:gridCol w:w="1608"/>
        <w:gridCol w:w="1410"/>
        <w:gridCol w:w="1171"/>
        <w:gridCol w:w="934"/>
        <w:gridCol w:w="1196"/>
        <w:gridCol w:w="1373"/>
      </w:tblGrid>
      <w:tr w:rsidRPr="004F7B95" w:rsidR="00812544" w:rsidTr="006D234D" w14:paraId="48998B88" w14:textId="77777777">
        <w:trPr>
          <w:jc w:val="center"/>
        </w:trPr>
        <w:tc>
          <w:tcPr>
            <w:tcW w:w="1414" w:type="dxa"/>
            <w:shd w:val="clear" w:color="auto" w:fill="BFBFBF"/>
            <w:vAlign w:val="center"/>
          </w:tcPr>
          <w:p w:rsidRPr="00405C10" w:rsidR="00812544" w:rsidP="00063E3E" w:rsidRDefault="00812544" w14:paraId="2B0BDE1E"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32" w:type="dxa"/>
            <w:shd w:val="clear" w:color="auto" w:fill="BFBFBF"/>
            <w:vAlign w:val="center"/>
          </w:tcPr>
          <w:p w:rsidRPr="00405C10" w:rsidR="00812544" w:rsidP="00063E3E" w:rsidRDefault="00812544" w14:paraId="0154F766" w14:textId="77777777">
            <w:pPr>
              <w:jc w:val="center"/>
              <w:rPr>
                <w:rFonts w:ascii="Times New Roman" w:hAnsi="Times New Roman"/>
                <w:szCs w:val="24"/>
              </w:rPr>
            </w:pPr>
            <w:r w:rsidRPr="00405C10">
              <w:rPr>
                <w:rFonts w:ascii="Times New Roman" w:hAnsi="Times New Roman"/>
                <w:szCs w:val="24"/>
              </w:rPr>
              <w:t>Total Number of Respondents</w:t>
            </w:r>
          </w:p>
        </w:tc>
        <w:tc>
          <w:tcPr>
            <w:tcW w:w="1608" w:type="dxa"/>
            <w:shd w:val="clear" w:color="auto" w:fill="BFBFBF"/>
            <w:vAlign w:val="center"/>
          </w:tcPr>
          <w:p w:rsidRPr="00405C10" w:rsidR="00812544" w:rsidP="00063E3E" w:rsidRDefault="00812544" w14:paraId="33A3B702"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410" w:type="dxa"/>
            <w:shd w:val="clear" w:color="auto" w:fill="BFBFBF"/>
            <w:vAlign w:val="center"/>
          </w:tcPr>
          <w:p w:rsidRPr="00405C10" w:rsidR="00812544" w:rsidP="00063E3E" w:rsidRDefault="00812544" w14:paraId="2AB08EFC"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71" w:type="dxa"/>
            <w:shd w:val="clear" w:color="auto" w:fill="BFBFBF"/>
            <w:vAlign w:val="center"/>
          </w:tcPr>
          <w:p w:rsidRPr="00405C10" w:rsidR="00812544" w:rsidP="00063E3E" w:rsidRDefault="00812544" w14:paraId="526A34EC" w14:textId="77777777">
            <w:pPr>
              <w:jc w:val="center"/>
              <w:rPr>
                <w:rFonts w:ascii="Times New Roman" w:hAnsi="Times New Roman"/>
                <w:szCs w:val="24"/>
              </w:rPr>
            </w:pPr>
            <w:r w:rsidRPr="00405C10">
              <w:rPr>
                <w:rFonts w:ascii="Times New Roman" w:hAnsi="Times New Roman"/>
                <w:szCs w:val="24"/>
              </w:rPr>
              <w:t>Total Burden Hours</w:t>
            </w:r>
          </w:p>
        </w:tc>
        <w:tc>
          <w:tcPr>
            <w:tcW w:w="934" w:type="dxa"/>
            <w:shd w:val="clear" w:color="auto" w:fill="BFBFBF"/>
            <w:vAlign w:val="center"/>
          </w:tcPr>
          <w:p w:rsidRPr="00405C10" w:rsidR="00812544" w:rsidP="00063E3E" w:rsidRDefault="00812544" w14:paraId="4F7D1BFC" w14:textId="77777777">
            <w:pPr>
              <w:jc w:val="center"/>
              <w:rPr>
                <w:rFonts w:ascii="Times New Roman" w:hAnsi="Times New Roman"/>
                <w:bCs/>
                <w:szCs w:val="24"/>
              </w:rPr>
            </w:pPr>
            <w:r w:rsidRPr="00405C10">
              <w:rPr>
                <w:rFonts w:ascii="Times New Roman" w:hAnsi="Times New Roman"/>
                <w:bCs/>
                <w:szCs w:val="24"/>
              </w:rPr>
              <w:t>Annual Burden Hours</w:t>
            </w:r>
          </w:p>
        </w:tc>
        <w:tc>
          <w:tcPr>
            <w:tcW w:w="1196" w:type="dxa"/>
            <w:shd w:val="clear" w:color="auto" w:fill="BFBFBF"/>
            <w:vAlign w:val="center"/>
          </w:tcPr>
          <w:p w:rsidRPr="00405C10" w:rsidR="00812544" w:rsidP="00063E3E" w:rsidRDefault="00812544" w14:paraId="0DA77767" w14:textId="77777777">
            <w:pPr>
              <w:jc w:val="center"/>
              <w:rPr>
                <w:rFonts w:ascii="Times New Roman" w:hAnsi="Times New Roman"/>
                <w:szCs w:val="24"/>
              </w:rPr>
            </w:pPr>
            <w:r w:rsidRPr="00405C10">
              <w:rPr>
                <w:rFonts w:ascii="Times New Roman" w:hAnsi="Times New Roman"/>
                <w:bCs/>
                <w:szCs w:val="24"/>
              </w:rPr>
              <w:t>Average Hourly Wage</w:t>
            </w:r>
          </w:p>
        </w:tc>
        <w:tc>
          <w:tcPr>
            <w:tcW w:w="1373" w:type="dxa"/>
            <w:shd w:val="clear" w:color="auto" w:fill="BFBFBF"/>
            <w:vAlign w:val="center"/>
          </w:tcPr>
          <w:p w:rsidRPr="00405C10" w:rsidR="00812544" w:rsidP="00063E3E" w:rsidRDefault="00812544" w14:paraId="6C9C70A0"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812544" w:rsidTr="006D234D" w14:paraId="59695B34" w14:textId="77777777">
        <w:trPr>
          <w:trHeight w:val="432"/>
          <w:jc w:val="center"/>
        </w:trPr>
        <w:tc>
          <w:tcPr>
            <w:tcW w:w="1414" w:type="dxa"/>
            <w:vAlign w:val="center"/>
          </w:tcPr>
          <w:p w:rsidRPr="00405C10" w:rsidR="00812544" w:rsidP="00063E3E" w:rsidRDefault="00542E13" w14:paraId="458ABF57" w14:textId="44A5512C">
            <w:pPr>
              <w:tabs>
                <w:tab w:val="center" w:pos="4320"/>
                <w:tab w:val="right" w:pos="8640"/>
              </w:tabs>
              <w:rPr>
                <w:rFonts w:ascii="Times New Roman" w:hAnsi="Times New Roman"/>
                <w:szCs w:val="24"/>
              </w:rPr>
            </w:pPr>
            <w:r>
              <w:rPr>
                <w:rFonts w:ascii="Times New Roman" w:hAnsi="Times New Roman"/>
                <w:szCs w:val="24"/>
              </w:rPr>
              <w:t xml:space="preserve">Serious Medical </w:t>
            </w:r>
            <w:r>
              <w:rPr>
                <w:rFonts w:ascii="Times New Roman" w:hAnsi="Times New Roman"/>
                <w:szCs w:val="24"/>
              </w:rPr>
              <w:lastRenderedPageBreak/>
              <w:t>Procedure (SMR) Form</w:t>
            </w:r>
          </w:p>
        </w:tc>
        <w:tc>
          <w:tcPr>
            <w:tcW w:w="1532" w:type="dxa"/>
            <w:vAlign w:val="center"/>
          </w:tcPr>
          <w:p w:rsidRPr="00405C10" w:rsidR="00812544" w:rsidP="00063E3E" w:rsidRDefault="00470544" w14:paraId="76DB4BC3" w14:textId="5C9A7920">
            <w:pPr>
              <w:tabs>
                <w:tab w:val="center" w:pos="4320"/>
                <w:tab w:val="right" w:pos="8640"/>
              </w:tabs>
              <w:jc w:val="center"/>
              <w:rPr>
                <w:rFonts w:ascii="Times New Roman" w:hAnsi="Times New Roman"/>
                <w:szCs w:val="24"/>
                <w:highlight w:val="yellow"/>
              </w:rPr>
            </w:pPr>
            <w:r w:rsidRPr="0028576D">
              <w:rPr>
                <w:rFonts w:ascii="Times New Roman" w:hAnsi="Times New Roman"/>
                <w:szCs w:val="24"/>
              </w:rPr>
              <w:lastRenderedPageBreak/>
              <w:t>195</w:t>
            </w:r>
          </w:p>
        </w:tc>
        <w:tc>
          <w:tcPr>
            <w:tcW w:w="1608" w:type="dxa"/>
            <w:vAlign w:val="center"/>
          </w:tcPr>
          <w:p w:rsidRPr="00405C10" w:rsidR="00812544" w:rsidP="00470544" w:rsidRDefault="00BE57B8" w14:paraId="55F66BE7" w14:textId="625001FD">
            <w:pPr>
              <w:tabs>
                <w:tab w:val="center" w:pos="4320"/>
                <w:tab w:val="right" w:pos="8640"/>
              </w:tabs>
              <w:jc w:val="center"/>
              <w:rPr>
                <w:rFonts w:ascii="Times New Roman" w:hAnsi="Times New Roman"/>
                <w:szCs w:val="24"/>
              </w:rPr>
            </w:pPr>
            <w:r>
              <w:rPr>
                <w:rFonts w:ascii="Times New Roman" w:hAnsi="Times New Roman"/>
                <w:szCs w:val="24"/>
              </w:rPr>
              <w:t>3</w:t>
            </w:r>
          </w:p>
        </w:tc>
        <w:tc>
          <w:tcPr>
            <w:tcW w:w="1410" w:type="dxa"/>
            <w:vAlign w:val="center"/>
          </w:tcPr>
          <w:p w:rsidRPr="00405C10" w:rsidR="00812544" w:rsidP="00063E3E" w:rsidRDefault="00470544" w14:paraId="699664B1" w14:textId="75605D46">
            <w:pPr>
              <w:tabs>
                <w:tab w:val="center" w:pos="4320"/>
                <w:tab w:val="right" w:pos="8640"/>
              </w:tabs>
              <w:jc w:val="center"/>
              <w:rPr>
                <w:rFonts w:ascii="Times New Roman" w:hAnsi="Times New Roman"/>
                <w:szCs w:val="24"/>
              </w:rPr>
            </w:pPr>
            <w:r>
              <w:rPr>
                <w:rFonts w:ascii="Times New Roman" w:hAnsi="Times New Roman"/>
                <w:szCs w:val="24"/>
              </w:rPr>
              <w:t>0.08</w:t>
            </w:r>
          </w:p>
        </w:tc>
        <w:tc>
          <w:tcPr>
            <w:tcW w:w="1171" w:type="dxa"/>
            <w:vAlign w:val="center"/>
          </w:tcPr>
          <w:p w:rsidRPr="00405C10" w:rsidR="00812544" w:rsidP="00063E3E" w:rsidRDefault="00470544" w14:paraId="49A1CA18" w14:textId="73AB2147">
            <w:pPr>
              <w:tabs>
                <w:tab w:val="center" w:pos="4320"/>
                <w:tab w:val="right" w:pos="8640"/>
              </w:tabs>
              <w:jc w:val="center"/>
              <w:rPr>
                <w:rFonts w:ascii="Times New Roman" w:hAnsi="Times New Roman"/>
                <w:szCs w:val="24"/>
              </w:rPr>
            </w:pPr>
            <w:r>
              <w:rPr>
                <w:rFonts w:ascii="Times New Roman" w:hAnsi="Times New Roman"/>
                <w:szCs w:val="24"/>
              </w:rPr>
              <w:t>46.8</w:t>
            </w:r>
          </w:p>
        </w:tc>
        <w:tc>
          <w:tcPr>
            <w:tcW w:w="934" w:type="dxa"/>
            <w:vAlign w:val="center"/>
          </w:tcPr>
          <w:p w:rsidRPr="00405C10" w:rsidR="00812544" w:rsidP="00470544" w:rsidRDefault="00470544" w14:paraId="5ED2D4DB" w14:textId="1FE1BA78">
            <w:pPr>
              <w:tabs>
                <w:tab w:val="center" w:pos="4320"/>
                <w:tab w:val="right" w:pos="8640"/>
              </w:tabs>
              <w:jc w:val="center"/>
              <w:rPr>
                <w:rFonts w:ascii="Times New Roman" w:hAnsi="Times New Roman"/>
                <w:szCs w:val="24"/>
              </w:rPr>
            </w:pPr>
            <w:r>
              <w:rPr>
                <w:rFonts w:ascii="Times New Roman" w:hAnsi="Times New Roman"/>
                <w:szCs w:val="24"/>
              </w:rPr>
              <w:t>15.6</w:t>
            </w:r>
          </w:p>
        </w:tc>
        <w:tc>
          <w:tcPr>
            <w:tcW w:w="1196" w:type="dxa"/>
            <w:vAlign w:val="center"/>
          </w:tcPr>
          <w:p w:rsidRPr="00405C10" w:rsidR="00812544" w:rsidP="0012771F" w:rsidRDefault="00470544" w14:paraId="593CC31A" w14:textId="4E44C44F">
            <w:pPr>
              <w:tabs>
                <w:tab w:val="center" w:pos="4320"/>
                <w:tab w:val="right" w:pos="8640"/>
              </w:tabs>
              <w:jc w:val="center"/>
              <w:rPr>
                <w:rFonts w:ascii="Times New Roman" w:hAnsi="Times New Roman"/>
                <w:szCs w:val="24"/>
              </w:rPr>
            </w:pPr>
            <w:r>
              <w:rPr>
                <w:rFonts w:ascii="Times New Roman" w:hAnsi="Times New Roman"/>
                <w:szCs w:val="24"/>
              </w:rPr>
              <w:t>$</w:t>
            </w:r>
            <w:r w:rsidR="0012771F">
              <w:rPr>
                <w:rFonts w:ascii="Times New Roman" w:hAnsi="Times New Roman"/>
                <w:szCs w:val="24"/>
              </w:rPr>
              <w:t>49.06</w:t>
            </w:r>
          </w:p>
        </w:tc>
        <w:tc>
          <w:tcPr>
            <w:tcW w:w="1373" w:type="dxa"/>
            <w:vAlign w:val="center"/>
          </w:tcPr>
          <w:p w:rsidRPr="00405C10" w:rsidR="00812544" w:rsidP="0012771F" w:rsidRDefault="00470544" w14:paraId="0B15ABB8" w14:textId="254BDBBF">
            <w:pPr>
              <w:tabs>
                <w:tab w:val="center" w:pos="4320"/>
                <w:tab w:val="right" w:pos="8640"/>
              </w:tabs>
              <w:jc w:val="center"/>
              <w:rPr>
                <w:rFonts w:ascii="Times New Roman" w:hAnsi="Times New Roman"/>
                <w:szCs w:val="24"/>
              </w:rPr>
            </w:pPr>
            <w:r>
              <w:rPr>
                <w:rFonts w:ascii="Times New Roman" w:hAnsi="Times New Roman"/>
                <w:szCs w:val="24"/>
              </w:rPr>
              <w:t>$</w:t>
            </w:r>
            <w:r w:rsidR="0012771F">
              <w:rPr>
                <w:rFonts w:ascii="Times New Roman" w:hAnsi="Times New Roman"/>
                <w:szCs w:val="24"/>
              </w:rPr>
              <w:t>765.34</w:t>
            </w:r>
          </w:p>
        </w:tc>
      </w:tr>
      <w:tr w:rsidRPr="004F7B95" w:rsidR="00812544" w:rsidTr="006D234D" w14:paraId="0C25B18D" w14:textId="77777777">
        <w:trPr>
          <w:jc w:val="center"/>
        </w:trPr>
        <w:tc>
          <w:tcPr>
            <w:tcW w:w="7135" w:type="dxa"/>
            <w:gridSpan w:val="5"/>
            <w:vAlign w:val="center"/>
          </w:tcPr>
          <w:p w:rsidRPr="00405C10" w:rsidR="00812544" w:rsidP="00063E3E" w:rsidRDefault="00812544" w14:paraId="39DCBDEC"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34" w:type="dxa"/>
            <w:vAlign w:val="center"/>
          </w:tcPr>
          <w:p w:rsidRPr="00405C10" w:rsidR="00812544" w:rsidP="00470544" w:rsidRDefault="00470544" w14:paraId="646ECD04" w14:textId="1812F5C4">
            <w:pPr>
              <w:tabs>
                <w:tab w:val="center" w:pos="4320"/>
                <w:tab w:val="right" w:pos="8640"/>
              </w:tabs>
              <w:jc w:val="center"/>
              <w:rPr>
                <w:rFonts w:ascii="Times New Roman" w:hAnsi="Times New Roman"/>
                <w:b/>
                <w:szCs w:val="24"/>
              </w:rPr>
            </w:pPr>
            <w:r>
              <w:rPr>
                <w:rFonts w:ascii="Times New Roman" w:hAnsi="Times New Roman"/>
                <w:szCs w:val="24"/>
              </w:rPr>
              <w:t>15.6</w:t>
            </w:r>
          </w:p>
        </w:tc>
        <w:tc>
          <w:tcPr>
            <w:tcW w:w="1196" w:type="dxa"/>
          </w:tcPr>
          <w:p w:rsidRPr="00405C10" w:rsidR="00812544" w:rsidP="00063E3E" w:rsidRDefault="00812544" w14:paraId="09BBFA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373" w:type="dxa"/>
            <w:vAlign w:val="center"/>
          </w:tcPr>
          <w:p w:rsidRPr="00405C10" w:rsidR="00812544" w:rsidP="00470544" w:rsidRDefault="002114AA" w14:paraId="0B9271D5" w14:textId="1824C824">
            <w:pPr>
              <w:tabs>
                <w:tab w:val="center" w:pos="4320"/>
                <w:tab w:val="right" w:pos="8640"/>
              </w:tabs>
              <w:jc w:val="center"/>
              <w:rPr>
                <w:rFonts w:ascii="Times New Roman" w:hAnsi="Times New Roman"/>
                <w:b/>
                <w:szCs w:val="24"/>
              </w:rPr>
            </w:pPr>
            <w:r>
              <w:rPr>
                <w:rFonts w:ascii="Times New Roman" w:hAnsi="Times New Roman"/>
                <w:szCs w:val="24"/>
              </w:rPr>
              <w:t>$765.34</w:t>
            </w:r>
          </w:p>
        </w:tc>
      </w:tr>
    </w:tbl>
    <w:p w:rsidR="00D60543" w:rsidP="007F6BDC" w:rsidRDefault="00D60543" w14:paraId="77D4A871" w14:textId="63A3C773">
      <w:pPr>
        <w:widowControl/>
        <w:rPr>
          <w:rFonts w:ascii="Times New Roman" w:hAnsi="Times New Roman"/>
          <w:snapToGrid/>
          <w:sz w:val="24"/>
          <w:szCs w:val="24"/>
        </w:rPr>
      </w:pPr>
    </w:p>
    <w:p w:rsidR="006D234D" w:rsidP="00674B55" w:rsidRDefault="006D234D" w14:paraId="6AAB8484" w14:textId="77777777">
      <w:pPr>
        <w:rPr>
          <w:rFonts w:ascii="Times New Roman" w:hAnsi="Times New Roman"/>
          <w:snapToGrid/>
          <w:sz w:val="16"/>
          <w:szCs w:val="16"/>
        </w:rPr>
      </w:pPr>
    </w:p>
    <w:p w:rsidR="006D234D" w:rsidP="006D234D" w:rsidRDefault="00674B55" w14:paraId="2699D1FD" w14:textId="77777777">
      <w:pPr>
        <w:ind w:left="-360"/>
        <w:rPr>
          <w:rFonts w:ascii="Times New Roman" w:hAnsi="Times New Roman"/>
          <w:b/>
          <w:snapToGrid/>
          <w:sz w:val="24"/>
          <w:szCs w:val="24"/>
        </w:rPr>
      </w:pPr>
      <w:r w:rsidRPr="00864992">
        <w:rPr>
          <w:rFonts w:ascii="Times New Roman" w:hAnsi="Times New Roman"/>
          <w:b/>
          <w:snapToGrid/>
          <w:sz w:val="24"/>
          <w:szCs w:val="24"/>
        </w:rPr>
        <w:t xml:space="preserve">Estimated Recordkeeping Costs: </w:t>
      </w:r>
    </w:p>
    <w:p w:rsidRPr="006D234D" w:rsidR="007F6BDC" w:rsidP="006D234D" w:rsidRDefault="002114AA" w14:paraId="3532D596" w14:textId="2E55A4A3">
      <w:pPr>
        <w:ind w:left="-360"/>
        <w:rPr>
          <w:rFonts w:ascii="Times New Roman" w:hAnsi="Times New Roman"/>
          <w:b/>
          <w:snapToGrid/>
          <w:sz w:val="24"/>
          <w:szCs w:val="24"/>
        </w:rPr>
      </w:pPr>
      <w:r w:rsidRPr="002114AA">
        <w:rPr>
          <w:rFonts w:ascii="Times New Roman" w:hAnsi="Times New Roman"/>
          <w:sz w:val="24"/>
          <w:szCs w:val="24"/>
        </w:rPr>
        <w:t>Job Code 21-1021 Child, Family, and School Social Workers in the industry of Other Residential Care Facilities:</w:t>
      </w:r>
    </w:p>
    <w:p w:rsidRPr="002E66FF" w:rsidR="002114AA" w:rsidP="007F6BDC" w:rsidRDefault="002114AA" w14:paraId="39BA4872" w14:textId="14D5A20B">
      <w:pPr>
        <w:widowControl/>
        <w:rPr>
          <w:rFonts w:ascii="Times New Roman" w:hAnsi="Times New Roman"/>
          <w:snapToGrid/>
          <w:sz w:val="10"/>
          <w:szCs w:val="10"/>
        </w:rPr>
      </w:pPr>
    </w:p>
    <w:tbl>
      <w:tblPr>
        <w:tblW w:w="107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414"/>
        <w:gridCol w:w="1532"/>
        <w:gridCol w:w="1608"/>
        <w:gridCol w:w="1410"/>
        <w:gridCol w:w="1171"/>
        <w:gridCol w:w="934"/>
        <w:gridCol w:w="1196"/>
        <w:gridCol w:w="1463"/>
      </w:tblGrid>
      <w:tr w:rsidRPr="004F7B95" w:rsidR="002114AA" w:rsidTr="006D234D" w14:paraId="30E56C41" w14:textId="77777777">
        <w:trPr>
          <w:jc w:val="center"/>
        </w:trPr>
        <w:tc>
          <w:tcPr>
            <w:tcW w:w="1414" w:type="dxa"/>
            <w:shd w:val="clear" w:color="auto" w:fill="BFBFBF"/>
            <w:vAlign w:val="center"/>
          </w:tcPr>
          <w:p w:rsidRPr="00405C10" w:rsidR="002114AA" w:rsidP="009370E2" w:rsidRDefault="002114AA" w14:paraId="65D6B659"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32" w:type="dxa"/>
            <w:shd w:val="clear" w:color="auto" w:fill="BFBFBF"/>
            <w:vAlign w:val="center"/>
          </w:tcPr>
          <w:p w:rsidRPr="00405C10" w:rsidR="002114AA" w:rsidP="009370E2" w:rsidRDefault="002114AA" w14:paraId="791E5E81" w14:textId="77777777">
            <w:pPr>
              <w:jc w:val="center"/>
              <w:rPr>
                <w:rFonts w:ascii="Times New Roman" w:hAnsi="Times New Roman"/>
                <w:szCs w:val="24"/>
              </w:rPr>
            </w:pPr>
            <w:r w:rsidRPr="00405C10">
              <w:rPr>
                <w:rFonts w:ascii="Times New Roman" w:hAnsi="Times New Roman"/>
                <w:szCs w:val="24"/>
              </w:rPr>
              <w:t>Total Number of Respondents</w:t>
            </w:r>
          </w:p>
        </w:tc>
        <w:tc>
          <w:tcPr>
            <w:tcW w:w="1608" w:type="dxa"/>
            <w:shd w:val="clear" w:color="auto" w:fill="BFBFBF"/>
            <w:vAlign w:val="center"/>
          </w:tcPr>
          <w:p w:rsidRPr="00405C10" w:rsidR="002114AA" w:rsidP="009370E2" w:rsidRDefault="002114AA" w14:paraId="1D1C6377"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410" w:type="dxa"/>
            <w:shd w:val="clear" w:color="auto" w:fill="BFBFBF"/>
            <w:vAlign w:val="center"/>
          </w:tcPr>
          <w:p w:rsidRPr="00405C10" w:rsidR="002114AA" w:rsidP="009370E2" w:rsidRDefault="002114AA" w14:paraId="65209595"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71" w:type="dxa"/>
            <w:shd w:val="clear" w:color="auto" w:fill="BFBFBF"/>
            <w:vAlign w:val="center"/>
          </w:tcPr>
          <w:p w:rsidRPr="00405C10" w:rsidR="002114AA" w:rsidP="009370E2" w:rsidRDefault="002114AA" w14:paraId="2E176EAA" w14:textId="77777777">
            <w:pPr>
              <w:jc w:val="center"/>
              <w:rPr>
                <w:rFonts w:ascii="Times New Roman" w:hAnsi="Times New Roman"/>
                <w:szCs w:val="24"/>
              </w:rPr>
            </w:pPr>
            <w:r w:rsidRPr="00405C10">
              <w:rPr>
                <w:rFonts w:ascii="Times New Roman" w:hAnsi="Times New Roman"/>
                <w:szCs w:val="24"/>
              </w:rPr>
              <w:t>Total Burden Hours</w:t>
            </w:r>
          </w:p>
        </w:tc>
        <w:tc>
          <w:tcPr>
            <w:tcW w:w="934" w:type="dxa"/>
            <w:shd w:val="clear" w:color="auto" w:fill="BFBFBF"/>
            <w:vAlign w:val="center"/>
          </w:tcPr>
          <w:p w:rsidRPr="00405C10" w:rsidR="002114AA" w:rsidP="009370E2" w:rsidRDefault="002114AA" w14:paraId="53FD3B0F" w14:textId="77777777">
            <w:pPr>
              <w:jc w:val="center"/>
              <w:rPr>
                <w:rFonts w:ascii="Times New Roman" w:hAnsi="Times New Roman"/>
                <w:bCs/>
                <w:szCs w:val="24"/>
              </w:rPr>
            </w:pPr>
            <w:r w:rsidRPr="00405C10">
              <w:rPr>
                <w:rFonts w:ascii="Times New Roman" w:hAnsi="Times New Roman"/>
                <w:bCs/>
                <w:szCs w:val="24"/>
              </w:rPr>
              <w:t>Annual Burden Hours</w:t>
            </w:r>
          </w:p>
        </w:tc>
        <w:tc>
          <w:tcPr>
            <w:tcW w:w="1196" w:type="dxa"/>
            <w:shd w:val="clear" w:color="auto" w:fill="BFBFBF"/>
            <w:vAlign w:val="center"/>
          </w:tcPr>
          <w:p w:rsidRPr="00405C10" w:rsidR="002114AA" w:rsidP="009370E2" w:rsidRDefault="002114AA" w14:paraId="34CF9D58" w14:textId="77777777">
            <w:pPr>
              <w:jc w:val="center"/>
              <w:rPr>
                <w:rFonts w:ascii="Times New Roman" w:hAnsi="Times New Roman"/>
                <w:szCs w:val="24"/>
              </w:rPr>
            </w:pPr>
            <w:r w:rsidRPr="00405C10">
              <w:rPr>
                <w:rFonts w:ascii="Times New Roman" w:hAnsi="Times New Roman"/>
                <w:bCs/>
                <w:szCs w:val="24"/>
              </w:rPr>
              <w:t>Average Hourly Wage</w:t>
            </w:r>
          </w:p>
        </w:tc>
        <w:tc>
          <w:tcPr>
            <w:tcW w:w="1463" w:type="dxa"/>
            <w:shd w:val="clear" w:color="auto" w:fill="BFBFBF"/>
            <w:vAlign w:val="center"/>
          </w:tcPr>
          <w:p w:rsidRPr="00405C10" w:rsidR="002114AA" w:rsidP="009370E2" w:rsidRDefault="002114AA" w14:paraId="1BD40C37"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2114AA" w:rsidTr="006D234D" w14:paraId="3EBAE633" w14:textId="77777777">
        <w:trPr>
          <w:trHeight w:val="432"/>
          <w:jc w:val="center"/>
        </w:trPr>
        <w:tc>
          <w:tcPr>
            <w:tcW w:w="1414" w:type="dxa"/>
            <w:vAlign w:val="center"/>
          </w:tcPr>
          <w:p w:rsidRPr="00405C10" w:rsidR="002114AA" w:rsidP="009370E2" w:rsidRDefault="00542E13" w14:paraId="6C76BE05" w14:textId="5132B193">
            <w:pPr>
              <w:tabs>
                <w:tab w:val="center" w:pos="4320"/>
                <w:tab w:val="right" w:pos="8640"/>
              </w:tabs>
              <w:rPr>
                <w:rFonts w:ascii="Times New Roman" w:hAnsi="Times New Roman"/>
                <w:szCs w:val="24"/>
              </w:rPr>
            </w:pPr>
            <w:r>
              <w:rPr>
                <w:rFonts w:ascii="Times New Roman" w:hAnsi="Times New Roman"/>
                <w:szCs w:val="24"/>
              </w:rPr>
              <w:t>Serious Medical Procedure (SMR) Form</w:t>
            </w:r>
          </w:p>
        </w:tc>
        <w:tc>
          <w:tcPr>
            <w:tcW w:w="1532" w:type="dxa"/>
            <w:vAlign w:val="center"/>
          </w:tcPr>
          <w:p w:rsidRPr="00405C10" w:rsidR="002114AA" w:rsidP="009370E2" w:rsidRDefault="002114AA" w14:paraId="2264BFCD" w14:textId="77777777">
            <w:pPr>
              <w:tabs>
                <w:tab w:val="center" w:pos="4320"/>
                <w:tab w:val="right" w:pos="8640"/>
              </w:tabs>
              <w:jc w:val="center"/>
              <w:rPr>
                <w:rFonts w:ascii="Times New Roman" w:hAnsi="Times New Roman"/>
                <w:szCs w:val="24"/>
                <w:highlight w:val="yellow"/>
              </w:rPr>
            </w:pPr>
            <w:r w:rsidRPr="0028576D">
              <w:rPr>
                <w:rFonts w:ascii="Times New Roman" w:hAnsi="Times New Roman"/>
                <w:szCs w:val="24"/>
              </w:rPr>
              <w:t>195</w:t>
            </w:r>
          </w:p>
        </w:tc>
        <w:tc>
          <w:tcPr>
            <w:tcW w:w="1608" w:type="dxa"/>
            <w:vAlign w:val="center"/>
          </w:tcPr>
          <w:p w:rsidRPr="00405C10" w:rsidR="002114AA" w:rsidP="009370E2" w:rsidRDefault="00BE57B8" w14:paraId="0E1EEA3A" w14:textId="3269356E">
            <w:pPr>
              <w:tabs>
                <w:tab w:val="center" w:pos="4320"/>
                <w:tab w:val="right" w:pos="8640"/>
              </w:tabs>
              <w:jc w:val="center"/>
              <w:rPr>
                <w:rFonts w:ascii="Times New Roman" w:hAnsi="Times New Roman"/>
                <w:szCs w:val="24"/>
              </w:rPr>
            </w:pPr>
            <w:r>
              <w:rPr>
                <w:rFonts w:ascii="Times New Roman" w:hAnsi="Times New Roman"/>
                <w:szCs w:val="24"/>
              </w:rPr>
              <w:t>3</w:t>
            </w:r>
          </w:p>
        </w:tc>
        <w:tc>
          <w:tcPr>
            <w:tcW w:w="1410" w:type="dxa"/>
            <w:vAlign w:val="center"/>
          </w:tcPr>
          <w:p w:rsidRPr="00405C10" w:rsidR="002114AA" w:rsidP="009370E2" w:rsidRDefault="002114AA" w14:paraId="530C62E0" w14:textId="77777777">
            <w:pPr>
              <w:tabs>
                <w:tab w:val="center" w:pos="4320"/>
                <w:tab w:val="right" w:pos="8640"/>
              </w:tabs>
              <w:jc w:val="center"/>
              <w:rPr>
                <w:rFonts w:ascii="Times New Roman" w:hAnsi="Times New Roman"/>
                <w:szCs w:val="24"/>
              </w:rPr>
            </w:pPr>
            <w:r>
              <w:rPr>
                <w:rFonts w:ascii="Times New Roman" w:hAnsi="Times New Roman"/>
                <w:szCs w:val="24"/>
              </w:rPr>
              <w:t>0.08</w:t>
            </w:r>
          </w:p>
        </w:tc>
        <w:tc>
          <w:tcPr>
            <w:tcW w:w="1171" w:type="dxa"/>
            <w:vAlign w:val="center"/>
          </w:tcPr>
          <w:p w:rsidRPr="00405C10" w:rsidR="002114AA" w:rsidP="009370E2" w:rsidRDefault="002114AA" w14:paraId="1D3A00DF" w14:textId="77777777">
            <w:pPr>
              <w:tabs>
                <w:tab w:val="center" w:pos="4320"/>
                <w:tab w:val="right" w:pos="8640"/>
              </w:tabs>
              <w:jc w:val="center"/>
              <w:rPr>
                <w:rFonts w:ascii="Times New Roman" w:hAnsi="Times New Roman"/>
                <w:szCs w:val="24"/>
              </w:rPr>
            </w:pPr>
            <w:r>
              <w:rPr>
                <w:rFonts w:ascii="Times New Roman" w:hAnsi="Times New Roman"/>
                <w:szCs w:val="24"/>
              </w:rPr>
              <w:t>46.8</w:t>
            </w:r>
          </w:p>
        </w:tc>
        <w:tc>
          <w:tcPr>
            <w:tcW w:w="934" w:type="dxa"/>
            <w:vAlign w:val="center"/>
          </w:tcPr>
          <w:p w:rsidRPr="00405C10" w:rsidR="002114AA" w:rsidP="009370E2" w:rsidRDefault="002114AA" w14:paraId="55402827" w14:textId="77777777">
            <w:pPr>
              <w:tabs>
                <w:tab w:val="center" w:pos="4320"/>
                <w:tab w:val="right" w:pos="8640"/>
              </w:tabs>
              <w:jc w:val="center"/>
              <w:rPr>
                <w:rFonts w:ascii="Times New Roman" w:hAnsi="Times New Roman"/>
                <w:szCs w:val="24"/>
              </w:rPr>
            </w:pPr>
            <w:r>
              <w:rPr>
                <w:rFonts w:ascii="Times New Roman" w:hAnsi="Times New Roman"/>
                <w:szCs w:val="24"/>
              </w:rPr>
              <w:t>15.6</w:t>
            </w:r>
          </w:p>
        </w:tc>
        <w:tc>
          <w:tcPr>
            <w:tcW w:w="1196" w:type="dxa"/>
            <w:vAlign w:val="center"/>
          </w:tcPr>
          <w:p w:rsidRPr="00405C10" w:rsidR="002114AA" w:rsidP="009370E2" w:rsidRDefault="002114AA" w14:paraId="19514267" w14:textId="77777777">
            <w:pPr>
              <w:tabs>
                <w:tab w:val="center" w:pos="4320"/>
                <w:tab w:val="right" w:pos="8640"/>
              </w:tabs>
              <w:jc w:val="center"/>
              <w:rPr>
                <w:rFonts w:ascii="Times New Roman" w:hAnsi="Times New Roman"/>
                <w:szCs w:val="24"/>
              </w:rPr>
            </w:pPr>
            <w:r>
              <w:rPr>
                <w:rFonts w:ascii="Times New Roman" w:hAnsi="Times New Roman"/>
                <w:szCs w:val="24"/>
              </w:rPr>
              <w:t>$49.06</w:t>
            </w:r>
          </w:p>
        </w:tc>
        <w:tc>
          <w:tcPr>
            <w:tcW w:w="1463" w:type="dxa"/>
            <w:vAlign w:val="center"/>
          </w:tcPr>
          <w:p w:rsidRPr="00405C10" w:rsidR="002114AA" w:rsidP="009370E2" w:rsidRDefault="002114AA" w14:paraId="5D6D21EA" w14:textId="77777777">
            <w:pPr>
              <w:tabs>
                <w:tab w:val="center" w:pos="4320"/>
                <w:tab w:val="right" w:pos="8640"/>
              </w:tabs>
              <w:jc w:val="center"/>
              <w:rPr>
                <w:rFonts w:ascii="Times New Roman" w:hAnsi="Times New Roman"/>
                <w:szCs w:val="24"/>
              </w:rPr>
            </w:pPr>
            <w:r>
              <w:rPr>
                <w:rFonts w:ascii="Times New Roman" w:hAnsi="Times New Roman"/>
                <w:szCs w:val="24"/>
              </w:rPr>
              <w:t>$765.34</w:t>
            </w:r>
          </w:p>
        </w:tc>
      </w:tr>
      <w:tr w:rsidRPr="004F7B95" w:rsidR="002114AA" w:rsidTr="006D234D" w14:paraId="285C34F6" w14:textId="77777777">
        <w:trPr>
          <w:jc w:val="center"/>
        </w:trPr>
        <w:tc>
          <w:tcPr>
            <w:tcW w:w="7135" w:type="dxa"/>
            <w:gridSpan w:val="5"/>
            <w:vAlign w:val="center"/>
          </w:tcPr>
          <w:p w:rsidRPr="00405C10" w:rsidR="002114AA" w:rsidP="009370E2" w:rsidRDefault="002114AA" w14:paraId="231E045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34" w:type="dxa"/>
            <w:vAlign w:val="center"/>
          </w:tcPr>
          <w:p w:rsidRPr="00405C10" w:rsidR="002114AA" w:rsidP="009370E2" w:rsidRDefault="002114AA" w14:paraId="5199B1A8" w14:textId="77777777">
            <w:pPr>
              <w:tabs>
                <w:tab w:val="center" w:pos="4320"/>
                <w:tab w:val="right" w:pos="8640"/>
              </w:tabs>
              <w:jc w:val="center"/>
              <w:rPr>
                <w:rFonts w:ascii="Times New Roman" w:hAnsi="Times New Roman"/>
                <w:b/>
                <w:szCs w:val="24"/>
              </w:rPr>
            </w:pPr>
            <w:r>
              <w:rPr>
                <w:rFonts w:ascii="Times New Roman" w:hAnsi="Times New Roman"/>
                <w:szCs w:val="24"/>
              </w:rPr>
              <w:t>15.6</w:t>
            </w:r>
          </w:p>
        </w:tc>
        <w:tc>
          <w:tcPr>
            <w:tcW w:w="1196" w:type="dxa"/>
          </w:tcPr>
          <w:p w:rsidRPr="00405C10" w:rsidR="002114AA" w:rsidP="009370E2" w:rsidRDefault="002114AA" w14:paraId="10416661"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463" w:type="dxa"/>
            <w:vAlign w:val="center"/>
          </w:tcPr>
          <w:p w:rsidRPr="00405C10" w:rsidR="002114AA" w:rsidP="009370E2" w:rsidRDefault="002114AA" w14:paraId="380163BE" w14:textId="4A2F2E3D">
            <w:pPr>
              <w:tabs>
                <w:tab w:val="center" w:pos="4320"/>
                <w:tab w:val="right" w:pos="8640"/>
              </w:tabs>
              <w:jc w:val="center"/>
              <w:rPr>
                <w:rFonts w:ascii="Times New Roman" w:hAnsi="Times New Roman"/>
                <w:b/>
                <w:szCs w:val="24"/>
              </w:rPr>
            </w:pPr>
            <w:r>
              <w:rPr>
                <w:rFonts w:ascii="Times New Roman" w:hAnsi="Times New Roman"/>
                <w:szCs w:val="24"/>
              </w:rPr>
              <w:t>$765.34</w:t>
            </w:r>
          </w:p>
        </w:tc>
      </w:tr>
    </w:tbl>
    <w:p w:rsidR="002E66FF" w:rsidP="002E66FF" w:rsidRDefault="002E66FF" w14:paraId="111D9C9E" w14:textId="77777777">
      <w:pPr>
        <w:rPr>
          <w:rFonts w:ascii="Times New Roman" w:hAnsi="Times New Roman"/>
          <w:snapToGrid/>
          <w:sz w:val="24"/>
          <w:szCs w:val="24"/>
        </w:rPr>
      </w:pPr>
    </w:p>
    <w:p w:rsidR="006D234D" w:rsidP="006D234D" w:rsidRDefault="006D234D" w14:paraId="195DA330" w14:textId="77777777">
      <w:pPr>
        <w:rPr>
          <w:rFonts w:ascii="Times New Roman" w:hAnsi="Times New Roman"/>
          <w:snapToGrid/>
          <w:sz w:val="24"/>
          <w:szCs w:val="24"/>
        </w:rPr>
      </w:pPr>
    </w:p>
    <w:p w:rsidR="00BE57B8" w:rsidP="002E66FF" w:rsidRDefault="00674B55" w14:paraId="24B415C8" w14:textId="6E029779">
      <w:pPr>
        <w:rPr>
          <w:rFonts w:ascii="Times New Roman" w:hAnsi="Times New Roman"/>
          <w:snapToGrid/>
          <w:sz w:val="24"/>
          <w:szCs w:val="24"/>
        </w:rPr>
      </w:pPr>
      <w:r>
        <w:rPr>
          <w:rFonts w:ascii="Times New Roman" w:hAnsi="Times New Roman"/>
          <w:snapToGrid/>
          <w:sz w:val="24"/>
          <w:szCs w:val="24"/>
        </w:rPr>
        <w:t xml:space="preserve">The estimated total </w:t>
      </w:r>
      <w:r w:rsidR="002E66FF">
        <w:rPr>
          <w:rFonts w:ascii="Times New Roman" w:hAnsi="Times New Roman"/>
          <w:snapToGrid/>
          <w:sz w:val="24"/>
          <w:szCs w:val="24"/>
        </w:rPr>
        <w:t xml:space="preserve">annual </w:t>
      </w:r>
      <w:r>
        <w:rPr>
          <w:rFonts w:ascii="Times New Roman" w:hAnsi="Times New Roman"/>
          <w:snapToGrid/>
          <w:sz w:val="24"/>
          <w:szCs w:val="24"/>
        </w:rPr>
        <w:t>cost for respondents (healthcare providers and grantee staff) to collect the information is $</w:t>
      </w:r>
      <w:r w:rsidRPr="002E66FF" w:rsidR="002E66FF">
        <w:rPr>
          <w:rFonts w:ascii="Times New Roman" w:hAnsi="Times New Roman"/>
          <w:snapToGrid/>
          <w:sz w:val="24"/>
          <w:szCs w:val="24"/>
        </w:rPr>
        <w:t>11,927</w:t>
      </w:r>
      <w:r>
        <w:rPr>
          <w:rFonts w:ascii="Times New Roman" w:hAnsi="Times New Roman"/>
          <w:snapToGrid/>
          <w:sz w:val="24"/>
          <w:szCs w:val="24"/>
        </w:rPr>
        <w:t>.</w:t>
      </w:r>
      <w:r w:rsidR="006D234D">
        <w:rPr>
          <w:rFonts w:ascii="Times New Roman" w:hAnsi="Times New Roman"/>
          <w:snapToGrid/>
          <w:sz w:val="24"/>
          <w:szCs w:val="24"/>
        </w:rPr>
        <w:t xml:space="preserve"> The estimated total annual burden estimate for respondents (healthcare providers and grantee staff) to collect the information is 74.</w:t>
      </w:r>
    </w:p>
    <w:p w:rsidR="00BE57B8" w:rsidP="002E66FF" w:rsidRDefault="00BE57B8" w14:paraId="768AEFD4" w14:textId="3AD65809">
      <w:pPr>
        <w:rPr>
          <w:rFonts w:ascii="Times New Roman" w:hAnsi="Times New Roman"/>
          <w:snapToGrid/>
          <w:sz w:val="24"/>
          <w:szCs w:val="24"/>
        </w:rPr>
      </w:pPr>
    </w:p>
    <w:p w:rsidRPr="002E66FF" w:rsidR="00BE57B8" w:rsidP="002E66FF" w:rsidRDefault="00BE57B8" w14:paraId="4BFC3765" w14:textId="77777777">
      <w:pPr>
        <w:rPr>
          <w:b/>
        </w:rPr>
      </w:pPr>
    </w:p>
    <w:p w:rsidR="00A94647" w:rsidP="00A94647" w:rsidRDefault="002C3C4F" w14:paraId="5FDFA78E"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Estimates of Other Total Annual Cost Burden to Respondents and Record Keepers</w:t>
      </w:r>
    </w:p>
    <w:p w:rsidRPr="00A94647" w:rsidR="00674B55" w:rsidP="00A94647" w:rsidRDefault="00674B55" w14:paraId="07675E48" w14:textId="03228F49">
      <w:pPr>
        <w:widowControl/>
        <w:spacing w:after="120"/>
        <w:ind w:left="360"/>
        <w:rPr>
          <w:rFonts w:ascii="Times New Roman" w:hAnsi="Times New Roman"/>
          <w:b/>
          <w:snapToGrid/>
          <w:sz w:val="24"/>
          <w:szCs w:val="24"/>
        </w:rPr>
      </w:pPr>
      <w:r w:rsidRPr="00A94647">
        <w:rPr>
          <w:rFonts w:ascii="Times New Roman" w:hAnsi="Times New Roman"/>
          <w:sz w:val="24"/>
          <w:szCs w:val="24"/>
        </w:rPr>
        <w:t xml:space="preserve"> There is no additional cost burden to respondents or record keepers.</w:t>
      </w:r>
    </w:p>
    <w:p w:rsidR="00D60543" w:rsidP="00DE529D" w:rsidRDefault="00D60543" w14:paraId="00DF26E5" w14:textId="1CAAD5EE">
      <w:pPr>
        <w:widowControl/>
        <w:ind w:left="360"/>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9C55E4" w:rsidP="00A94647" w:rsidRDefault="009C55E4" w14:paraId="285200A9" w14:textId="54F0F042">
      <w:pPr>
        <w:widowControl/>
        <w:ind w:left="450"/>
        <w:rPr>
          <w:rFonts w:ascii="Times New Roman" w:hAnsi="Times New Roman"/>
          <w:iCs/>
          <w:snapToGrid/>
          <w:sz w:val="24"/>
          <w:szCs w:val="24"/>
        </w:rPr>
      </w:pPr>
      <w:r>
        <w:rPr>
          <w:rFonts w:ascii="Times New Roman" w:hAnsi="Times New Roman"/>
          <w:iCs/>
          <w:snapToGrid/>
          <w:sz w:val="24"/>
          <w:szCs w:val="24"/>
        </w:rPr>
        <w:t xml:space="preserve">The forms were developed by a GS-13, step 3-level public health analyst in the Boston area who spent approximately 90 hours </w:t>
      </w:r>
      <w:r w:rsidR="00253A10">
        <w:rPr>
          <w:rFonts w:ascii="Times New Roman" w:hAnsi="Times New Roman"/>
          <w:iCs/>
          <w:snapToGrid/>
          <w:sz w:val="24"/>
          <w:szCs w:val="24"/>
        </w:rPr>
        <w:t>creating</w:t>
      </w:r>
      <w:r>
        <w:rPr>
          <w:rFonts w:ascii="Times New Roman" w:hAnsi="Times New Roman"/>
          <w:iCs/>
          <w:snapToGrid/>
          <w:sz w:val="24"/>
          <w:szCs w:val="24"/>
        </w:rPr>
        <w:t xml:space="preserve"> the </w:t>
      </w:r>
      <w:r w:rsidR="00253A10">
        <w:rPr>
          <w:rFonts w:ascii="Times New Roman" w:hAnsi="Times New Roman"/>
          <w:iCs/>
          <w:snapToGrid/>
          <w:sz w:val="24"/>
          <w:szCs w:val="24"/>
        </w:rPr>
        <w:t>paper and electronic versions of the form</w:t>
      </w:r>
      <w:r>
        <w:rPr>
          <w:rFonts w:ascii="Times New Roman" w:hAnsi="Times New Roman"/>
          <w:iCs/>
          <w:snapToGrid/>
          <w:sz w:val="24"/>
          <w:szCs w:val="24"/>
        </w:rPr>
        <w:t xml:space="preserve">. To account for fringe benefits and overhead, the hourly rate for this position ($52) was multiplied by two for a total of $104. </w:t>
      </w:r>
    </w:p>
    <w:p w:rsidR="00D72F64" w:rsidP="009C55E4" w:rsidRDefault="00D72F64" w14:paraId="0EC9E0A3" w14:textId="582585B8">
      <w:pPr>
        <w:widowControl/>
        <w:ind w:left="450"/>
        <w:rPr>
          <w:rFonts w:ascii="Times New Roman" w:hAnsi="Times New Roman"/>
          <w:iCs/>
          <w:snapToGrid/>
          <w:sz w:val="24"/>
          <w:szCs w:val="24"/>
          <w:highlight w:val="yellow"/>
        </w:rPr>
      </w:pPr>
    </w:p>
    <w:p w:rsidR="00E32774" w:rsidP="00253A10" w:rsidRDefault="008A164F" w14:paraId="41690EBF" w14:textId="5A80BA13">
      <w:pPr>
        <w:widowControl/>
        <w:ind w:left="450"/>
        <w:rPr>
          <w:rFonts w:ascii="Times New Roman" w:hAnsi="Times New Roman"/>
          <w:iCs/>
          <w:snapToGrid/>
          <w:sz w:val="24"/>
          <w:szCs w:val="24"/>
        </w:rPr>
      </w:pPr>
      <w:r>
        <w:rPr>
          <w:rFonts w:ascii="Times New Roman" w:hAnsi="Times New Roman"/>
          <w:iCs/>
          <w:snapToGrid/>
          <w:sz w:val="24"/>
          <w:szCs w:val="24"/>
        </w:rPr>
        <w:t>Upon submission, the form</w:t>
      </w:r>
      <w:r w:rsidRPr="003E2C26" w:rsidR="00803CA8">
        <w:rPr>
          <w:rFonts w:ascii="Times New Roman" w:hAnsi="Times New Roman"/>
          <w:iCs/>
          <w:snapToGrid/>
          <w:sz w:val="24"/>
          <w:szCs w:val="24"/>
        </w:rPr>
        <w:t xml:space="preserve"> will be reviewed by an ORR Quality Assurance Specialist </w:t>
      </w:r>
      <w:r w:rsidR="007847DB">
        <w:rPr>
          <w:rFonts w:ascii="Times New Roman" w:hAnsi="Times New Roman"/>
          <w:iCs/>
          <w:snapToGrid/>
          <w:sz w:val="24"/>
          <w:szCs w:val="24"/>
        </w:rPr>
        <w:t xml:space="preserve">(GS-11) </w:t>
      </w:r>
      <w:r w:rsidR="00ED67DE">
        <w:rPr>
          <w:rFonts w:ascii="Times New Roman" w:hAnsi="Times New Roman"/>
          <w:iCs/>
          <w:snapToGrid/>
          <w:sz w:val="24"/>
          <w:szCs w:val="24"/>
        </w:rPr>
        <w:t>with an approximate hourly wage of $</w:t>
      </w:r>
      <w:r w:rsidR="00253A10">
        <w:rPr>
          <w:rFonts w:ascii="Times New Roman" w:hAnsi="Times New Roman"/>
          <w:iCs/>
          <w:snapToGrid/>
          <w:sz w:val="24"/>
          <w:szCs w:val="24"/>
        </w:rPr>
        <w:t>78.24 (</w:t>
      </w:r>
      <w:r w:rsidR="005A2387">
        <w:rPr>
          <w:rFonts w:ascii="Times New Roman" w:hAnsi="Times New Roman"/>
          <w:iCs/>
          <w:snapToGrid/>
          <w:sz w:val="24"/>
          <w:szCs w:val="24"/>
        </w:rPr>
        <w:t>$</w:t>
      </w:r>
      <w:r w:rsidR="00ED67DE">
        <w:rPr>
          <w:rFonts w:ascii="Times New Roman" w:hAnsi="Times New Roman"/>
          <w:iCs/>
          <w:snapToGrid/>
          <w:sz w:val="24"/>
          <w:szCs w:val="24"/>
        </w:rPr>
        <w:t>39.12</w:t>
      </w:r>
      <w:r w:rsidR="00253A10">
        <w:rPr>
          <w:rFonts w:ascii="Times New Roman" w:hAnsi="Times New Roman"/>
          <w:iCs/>
          <w:snapToGrid/>
          <w:sz w:val="24"/>
          <w:szCs w:val="24"/>
        </w:rPr>
        <w:t xml:space="preserve"> x 2)</w:t>
      </w:r>
      <w:r w:rsidR="00ED67DE">
        <w:rPr>
          <w:rFonts w:ascii="Times New Roman" w:hAnsi="Times New Roman"/>
          <w:iCs/>
          <w:snapToGrid/>
          <w:sz w:val="24"/>
          <w:szCs w:val="24"/>
        </w:rPr>
        <w:t xml:space="preserve"> </w:t>
      </w:r>
      <w:r w:rsidRPr="003E2C26" w:rsidR="00803CA8">
        <w:rPr>
          <w:rFonts w:ascii="Times New Roman" w:hAnsi="Times New Roman"/>
          <w:iCs/>
          <w:snapToGrid/>
          <w:sz w:val="24"/>
          <w:szCs w:val="24"/>
        </w:rPr>
        <w:t>for completeness</w:t>
      </w:r>
      <w:r w:rsidR="00ED67DE">
        <w:rPr>
          <w:rFonts w:ascii="Times New Roman" w:hAnsi="Times New Roman"/>
          <w:iCs/>
          <w:snapToGrid/>
          <w:sz w:val="24"/>
          <w:szCs w:val="24"/>
        </w:rPr>
        <w:t xml:space="preserve">. It is estimated that the Quality Assurance Specialist will spend approximately </w:t>
      </w:r>
      <w:r w:rsidR="00134664">
        <w:rPr>
          <w:rFonts w:ascii="Times New Roman" w:hAnsi="Times New Roman"/>
          <w:iCs/>
          <w:snapToGrid/>
          <w:sz w:val="24"/>
          <w:szCs w:val="24"/>
        </w:rPr>
        <w:t>975</w:t>
      </w:r>
      <w:r w:rsidR="00ED67DE">
        <w:rPr>
          <w:rFonts w:ascii="Times New Roman" w:hAnsi="Times New Roman"/>
          <w:iCs/>
          <w:snapToGrid/>
          <w:sz w:val="24"/>
          <w:szCs w:val="24"/>
        </w:rPr>
        <w:t xml:space="preserve"> hours a year processing request packets. The complete request packet will then be forwarded to an</w:t>
      </w:r>
      <w:r w:rsidRPr="003E2C26" w:rsidR="00803CA8">
        <w:rPr>
          <w:rFonts w:ascii="Times New Roman" w:hAnsi="Times New Roman"/>
          <w:iCs/>
          <w:snapToGrid/>
          <w:sz w:val="24"/>
          <w:szCs w:val="24"/>
        </w:rPr>
        <w:t xml:space="preserve"> ORR Medical Officer </w:t>
      </w:r>
      <w:r w:rsidR="00ED67DE">
        <w:rPr>
          <w:rFonts w:ascii="Times New Roman" w:hAnsi="Times New Roman"/>
          <w:iCs/>
          <w:snapToGrid/>
          <w:sz w:val="24"/>
          <w:szCs w:val="24"/>
        </w:rPr>
        <w:t>(GS-14) with an approximate hourly rate of $</w:t>
      </w:r>
      <w:r w:rsidR="00253A10">
        <w:rPr>
          <w:rFonts w:ascii="Times New Roman" w:hAnsi="Times New Roman"/>
          <w:iCs/>
          <w:snapToGrid/>
          <w:sz w:val="24"/>
          <w:szCs w:val="24"/>
        </w:rPr>
        <w:t>131.76 ($</w:t>
      </w:r>
      <w:r w:rsidR="00ED67DE">
        <w:rPr>
          <w:rFonts w:ascii="Times New Roman" w:hAnsi="Times New Roman"/>
          <w:iCs/>
          <w:snapToGrid/>
          <w:sz w:val="24"/>
          <w:szCs w:val="24"/>
        </w:rPr>
        <w:t>65.88</w:t>
      </w:r>
      <w:r w:rsidR="00253A10">
        <w:rPr>
          <w:rFonts w:ascii="Times New Roman" w:hAnsi="Times New Roman"/>
          <w:iCs/>
          <w:snapToGrid/>
          <w:sz w:val="24"/>
          <w:szCs w:val="24"/>
        </w:rPr>
        <w:t xml:space="preserve"> x 2)</w:t>
      </w:r>
      <w:r w:rsidR="00ED67DE">
        <w:rPr>
          <w:rFonts w:ascii="Times New Roman" w:hAnsi="Times New Roman"/>
          <w:iCs/>
          <w:snapToGrid/>
          <w:sz w:val="24"/>
          <w:szCs w:val="24"/>
        </w:rPr>
        <w:t xml:space="preserve"> </w:t>
      </w:r>
      <w:r w:rsidRPr="003E2C26" w:rsidR="00803CA8">
        <w:rPr>
          <w:rFonts w:ascii="Times New Roman" w:hAnsi="Times New Roman"/>
          <w:iCs/>
          <w:snapToGrid/>
          <w:sz w:val="24"/>
          <w:szCs w:val="24"/>
        </w:rPr>
        <w:t xml:space="preserve">to determine if the procedure/surgery is justifiable. </w:t>
      </w:r>
      <w:r w:rsidR="008A77BB">
        <w:rPr>
          <w:rFonts w:ascii="Times New Roman" w:hAnsi="Times New Roman"/>
          <w:iCs/>
          <w:snapToGrid/>
          <w:sz w:val="24"/>
          <w:szCs w:val="24"/>
        </w:rPr>
        <w:t xml:space="preserve">It is estimated that the Medical Officer will spend approximately </w:t>
      </w:r>
      <w:r w:rsidR="004A3303">
        <w:rPr>
          <w:rFonts w:ascii="Times New Roman" w:hAnsi="Times New Roman"/>
          <w:iCs/>
          <w:snapToGrid/>
          <w:sz w:val="24"/>
          <w:szCs w:val="24"/>
        </w:rPr>
        <w:t>195</w:t>
      </w:r>
      <w:r w:rsidR="008A77BB">
        <w:rPr>
          <w:rFonts w:ascii="Times New Roman" w:hAnsi="Times New Roman"/>
          <w:iCs/>
          <w:snapToGrid/>
          <w:sz w:val="24"/>
          <w:szCs w:val="24"/>
        </w:rPr>
        <w:t xml:space="preserve"> hours a year reviewing request packets. </w:t>
      </w:r>
      <w:r w:rsidRPr="003E2C26" w:rsidR="00803CA8">
        <w:rPr>
          <w:rFonts w:ascii="Times New Roman" w:hAnsi="Times New Roman"/>
          <w:iCs/>
          <w:snapToGrid/>
          <w:sz w:val="24"/>
          <w:szCs w:val="24"/>
        </w:rPr>
        <w:t xml:space="preserve">If the request is deemed </w:t>
      </w:r>
      <w:r>
        <w:rPr>
          <w:rFonts w:ascii="Times New Roman" w:hAnsi="Times New Roman"/>
          <w:iCs/>
          <w:snapToGrid/>
          <w:sz w:val="24"/>
          <w:szCs w:val="24"/>
        </w:rPr>
        <w:t>necessary</w:t>
      </w:r>
      <w:r w:rsidRPr="003E2C26" w:rsidR="00803CA8">
        <w:rPr>
          <w:rFonts w:ascii="Times New Roman" w:hAnsi="Times New Roman"/>
          <w:iCs/>
          <w:snapToGrid/>
          <w:sz w:val="24"/>
          <w:szCs w:val="24"/>
        </w:rPr>
        <w:t xml:space="preserve"> by the Medical Officer, it will be submitted to ORR leadership personnel </w:t>
      </w:r>
      <w:r w:rsidR="007847DB">
        <w:rPr>
          <w:rFonts w:ascii="Times New Roman" w:hAnsi="Times New Roman"/>
          <w:iCs/>
          <w:snapToGrid/>
          <w:sz w:val="24"/>
          <w:szCs w:val="24"/>
        </w:rPr>
        <w:t xml:space="preserve">(GS-15) </w:t>
      </w:r>
      <w:r w:rsidR="008A77BB">
        <w:rPr>
          <w:rFonts w:ascii="Times New Roman" w:hAnsi="Times New Roman"/>
          <w:iCs/>
          <w:snapToGrid/>
          <w:sz w:val="24"/>
          <w:szCs w:val="24"/>
        </w:rPr>
        <w:t>with an approximate hourly wage of $</w:t>
      </w:r>
      <w:r w:rsidR="00253A10">
        <w:rPr>
          <w:rFonts w:ascii="Times New Roman" w:hAnsi="Times New Roman"/>
          <w:iCs/>
          <w:snapToGrid/>
          <w:sz w:val="24"/>
          <w:szCs w:val="24"/>
        </w:rPr>
        <w:t>154.98 ($</w:t>
      </w:r>
      <w:r w:rsidR="008A77BB">
        <w:rPr>
          <w:rFonts w:ascii="Times New Roman" w:hAnsi="Times New Roman"/>
          <w:iCs/>
          <w:snapToGrid/>
          <w:sz w:val="24"/>
          <w:szCs w:val="24"/>
        </w:rPr>
        <w:t>77.49</w:t>
      </w:r>
      <w:r w:rsidR="00253A10">
        <w:rPr>
          <w:rFonts w:ascii="Times New Roman" w:hAnsi="Times New Roman"/>
          <w:iCs/>
          <w:snapToGrid/>
          <w:sz w:val="24"/>
          <w:szCs w:val="24"/>
        </w:rPr>
        <w:t xml:space="preserve"> x 2)</w:t>
      </w:r>
      <w:r w:rsidR="008A77BB">
        <w:rPr>
          <w:rFonts w:ascii="Times New Roman" w:hAnsi="Times New Roman"/>
          <w:iCs/>
          <w:snapToGrid/>
          <w:sz w:val="24"/>
          <w:szCs w:val="24"/>
        </w:rPr>
        <w:t xml:space="preserve"> </w:t>
      </w:r>
      <w:r w:rsidRPr="003E2C26" w:rsidR="00803CA8">
        <w:rPr>
          <w:rFonts w:ascii="Times New Roman" w:hAnsi="Times New Roman"/>
          <w:iCs/>
          <w:snapToGrid/>
          <w:sz w:val="24"/>
          <w:szCs w:val="24"/>
        </w:rPr>
        <w:t>for final approval.</w:t>
      </w:r>
      <w:r>
        <w:rPr>
          <w:rFonts w:ascii="Times New Roman" w:hAnsi="Times New Roman"/>
          <w:iCs/>
          <w:snapToGrid/>
          <w:sz w:val="24"/>
          <w:szCs w:val="24"/>
        </w:rPr>
        <w:t xml:space="preserve"> </w:t>
      </w:r>
      <w:r w:rsidR="008A77BB">
        <w:rPr>
          <w:rFonts w:ascii="Times New Roman" w:hAnsi="Times New Roman"/>
          <w:iCs/>
          <w:snapToGrid/>
          <w:sz w:val="24"/>
          <w:szCs w:val="24"/>
        </w:rPr>
        <w:t xml:space="preserve">It is estimated that the ORR leadership staff member will spend approximately 98 hours a year reviewing request packets. </w:t>
      </w:r>
    </w:p>
    <w:p w:rsidR="00E32774" w:rsidP="00253A10" w:rsidRDefault="00E32774" w14:paraId="3A4611C6" w14:textId="77777777">
      <w:pPr>
        <w:widowControl/>
        <w:ind w:left="450"/>
        <w:rPr>
          <w:rFonts w:ascii="Times New Roman" w:hAnsi="Times New Roman"/>
          <w:iCs/>
          <w:snapToGrid/>
          <w:sz w:val="24"/>
          <w:szCs w:val="24"/>
        </w:rPr>
      </w:pPr>
    </w:p>
    <w:p w:rsidRPr="003A32DE" w:rsidR="00D72F64" w:rsidP="00253A10" w:rsidRDefault="004A3303" w14:paraId="78D61362" w14:textId="6B2BBE00">
      <w:pPr>
        <w:widowControl/>
        <w:ind w:left="450"/>
        <w:rPr>
          <w:rFonts w:ascii="Times New Roman" w:hAnsi="Times New Roman"/>
          <w:iCs/>
          <w:snapToGrid/>
          <w:sz w:val="24"/>
          <w:szCs w:val="24"/>
        </w:rPr>
      </w:pPr>
      <w:r>
        <w:rPr>
          <w:rFonts w:ascii="Times New Roman" w:hAnsi="Times New Roman"/>
          <w:iCs/>
          <w:snapToGrid/>
          <w:sz w:val="24"/>
          <w:szCs w:val="24"/>
        </w:rPr>
        <w:t xml:space="preserve">Therefore, the total </w:t>
      </w:r>
      <w:r w:rsidR="00E32774">
        <w:rPr>
          <w:rFonts w:ascii="Times New Roman" w:hAnsi="Times New Roman"/>
          <w:iCs/>
          <w:snapToGrid/>
          <w:sz w:val="24"/>
          <w:szCs w:val="24"/>
        </w:rPr>
        <w:t xml:space="preserve">and annual </w:t>
      </w:r>
      <w:r>
        <w:rPr>
          <w:rFonts w:ascii="Times New Roman" w:hAnsi="Times New Roman"/>
          <w:iCs/>
          <w:snapToGrid/>
          <w:sz w:val="24"/>
          <w:szCs w:val="24"/>
        </w:rPr>
        <w:t>estimated</w:t>
      </w:r>
      <w:r w:rsidR="00603B92">
        <w:rPr>
          <w:rFonts w:ascii="Times New Roman" w:hAnsi="Times New Roman"/>
          <w:iCs/>
          <w:snapToGrid/>
          <w:sz w:val="24"/>
          <w:szCs w:val="24"/>
        </w:rPr>
        <w:t xml:space="preserve"> cost </w:t>
      </w:r>
      <w:r>
        <w:rPr>
          <w:rFonts w:ascii="Times New Roman" w:hAnsi="Times New Roman"/>
          <w:iCs/>
          <w:snapToGrid/>
          <w:sz w:val="24"/>
          <w:szCs w:val="24"/>
        </w:rPr>
        <w:t xml:space="preserve">to the federal government </w:t>
      </w:r>
      <w:r w:rsidR="00603B92">
        <w:rPr>
          <w:rFonts w:ascii="Times New Roman" w:hAnsi="Times New Roman"/>
          <w:iCs/>
          <w:snapToGrid/>
          <w:sz w:val="24"/>
          <w:szCs w:val="24"/>
        </w:rPr>
        <w:t xml:space="preserve">for </w:t>
      </w:r>
      <w:r w:rsidR="00E32774">
        <w:rPr>
          <w:rFonts w:ascii="Times New Roman" w:hAnsi="Times New Roman"/>
          <w:iCs/>
          <w:snapToGrid/>
          <w:sz w:val="24"/>
          <w:szCs w:val="24"/>
        </w:rPr>
        <w:t xml:space="preserve">creating and </w:t>
      </w:r>
      <w:r w:rsidR="00603B92">
        <w:rPr>
          <w:rFonts w:ascii="Times New Roman" w:hAnsi="Times New Roman"/>
          <w:iCs/>
          <w:snapToGrid/>
          <w:sz w:val="24"/>
          <w:szCs w:val="24"/>
        </w:rPr>
        <w:t>processing the completed</w:t>
      </w:r>
      <w:r>
        <w:rPr>
          <w:rFonts w:ascii="Times New Roman" w:hAnsi="Times New Roman"/>
          <w:iCs/>
          <w:snapToGrid/>
          <w:sz w:val="24"/>
          <w:szCs w:val="24"/>
        </w:rPr>
        <w:t xml:space="preserve"> form</w:t>
      </w:r>
      <w:r w:rsidR="00603B92">
        <w:rPr>
          <w:rFonts w:ascii="Times New Roman" w:hAnsi="Times New Roman"/>
          <w:iCs/>
          <w:snapToGrid/>
          <w:sz w:val="24"/>
          <w:szCs w:val="24"/>
        </w:rPr>
        <w:t xml:space="preserve"> </w:t>
      </w:r>
      <w:r>
        <w:rPr>
          <w:rFonts w:ascii="Times New Roman" w:hAnsi="Times New Roman"/>
          <w:iCs/>
          <w:snapToGrid/>
          <w:sz w:val="24"/>
          <w:szCs w:val="24"/>
        </w:rPr>
        <w:t xml:space="preserve">over three years </w:t>
      </w:r>
      <w:r w:rsidR="00603B92">
        <w:rPr>
          <w:rFonts w:ascii="Times New Roman" w:hAnsi="Times New Roman"/>
          <w:iCs/>
          <w:snapToGrid/>
          <w:sz w:val="24"/>
          <w:szCs w:val="24"/>
        </w:rPr>
        <w:t>is $</w:t>
      </w:r>
      <w:r w:rsidR="00E32774">
        <w:rPr>
          <w:rFonts w:ascii="Times New Roman" w:hAnsi="Times New Roman"/>
          <w:iCs/>
          <w:snapToGrid/>
          <w:sz w:val="24"/>
          <w:szCs w:val="24"/>
        </w:rPr>
        <w:t xml:space="preserve">126,525 and $42,175, respectively. </w:t>
      </w:r>
      <w:r w:rsidR="00253A10">
        <w:rPr>
          <w:rFonts w:ascii="Times New Roman" w:hAnsi="Times New Roman"/>
          <w:iCs/>
          <w:snapToGrid/>
          <w:sz w:val="24"/>
          <w:szCs w:val="24"/>
        </w:rPr>
        <w:t xml:space="preserve"> </w:t>
      </w:r>
    </w:p>
    <w:p w:rsidR="00405C10" w:rsidP="00253A10" w:rsidRDefault="00405C10" w14:paraId="1C0CE52C" w14:textId="364C4CB6">
      <w:pPr>
        <w:widowControl/>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E32774" w:rsidR="00A04EF3" w:rsidP="00E32774" w:rsidRDefault="002C3C4F" w14:paraId="10D6D58F" w14:textId="1CBA69E2">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lastRenderedPageBreak/>
        <w:t xml:space="preserve">Explanation for Program Changes or Adjustments </w:t>
      </w:r>
    </w:p>
    <w:p w:rsidR="00D60543" w:rsidP="009C55E4" w:rsidRDefault="002F6071" w14:paraId="215A8A91" w14:textId="002E21AF">
      <w:pPr>
        <w:widowControl/>
        <w:ind w:left="360"/>
        <w:rPr>
          <w:rFonts w:ascii="Times New Roman" w:hAnsi="Times New Roman"/>
          <w:sz w:val="24"/>
        </w:rPr>
      </w:pPr>
      <w:r w:rsidRPr="002F6071">
        <w:rPr>
          <w:rFonts w:ascii="Times New Roman" w:hAnsi="Times New Roman"/>
          <w:sz w:val="24"/>
        </w:rPr>
        <w:t>This is a new information collection.</w:t>
      </w:r>
    </w:p>
    <w:p w:rsidR="00253A10" w:rsidP="009C55E4" w:rsidRDefault="00253A10" w14:paraId="04CEF3DF"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E32774" w:rsidR="002F6071" w:rsidP="00E32774" w:rsidRDefault="002C3C4F" w14:paraId="5D9B0231" w14:textId="77F93FA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34235D" w:rsidR="0034235D" w:rsidP="0034235D" w:rsidRDefault="0034235D" w14:paraId="1FBBB414" w14:textId="3469E5A0">
      <w:pPr>
        <w:widowControl/>
        <w:spacing w:after="120"/>
        <w:ind w:left="360"/>
        <w:rPr>
          <w:rFonts w:ascii="Times New Roman" w:hAnsi="Times New Roman"/>
          <w:b/>
          <w:snapToGrid/>
          <w:sz w:val="24"/>
          <w:szCs w:val="24"/>
        </w:rPr>
      </w:pPr>
      <w:r w:rsidRPr="0034235D">
        <w:rPr>
          <w:rFonts w:ascii="Times New Roman" w:hAnsi="Times New Roman"/>
          <w:sz w:val="22"/>
        </w:rPr>
        <w:t>ORR does not plan to publish the information provided by the respondents.</w:t>
      </w:r>
    </w:p>
    <w:p w:rsidR="00D60543" w:rsidP="002F6071" w:rsidRDefault="00D60543" w14:paraId="1B626A1E" w14:textId="295BAD94">
      <w:pPr>
        <w:widowControl/>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E32774" w:rsidR="00A04EF3" w:rsidP="00E32774" w:rsidRDefault="002C3C4F" w14:paraId="14F40E7C" w14:textId="03470A3B">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Pr="00A94647" w:rsidR="00D60543" w:rsidP="00A94647" w:rsidRDefault="002F6071" w14:paraId="67DA4836" w14:textId="04D0D705">
      <w:pPr>
        <w:pStyle w:val="CM15"/>
        <w:ind w:left="360"/>
        <w:rPr>
          <w:rFonts w:ascii="Times New Roman" w:hAnsi="Times New Roman" w:cs="Times New Roman"/>
        </w:rPr>
      </w:pPr>
      <w:r w:rsidRPr="002F6071">
        <w:rPr>
          <w:rFonts w:ascii="Times New Roman" w:hAnsi="Times New Roman" w:cs="Times New Roman"/>
        </w:rPr>
        <w:t>ORR plans to display the expiration date of clearance as set by OMB.</w:t>
      </w:r>
    </w:p>
    <w:p w:rsidR="00D60543" w:rsidP="00DE529D" w:rsidRDefault="00D60543" w14:paraId="3C11407F" w14:textId="7A95BBFB">
      <w:pPr>
        <w:widowControl/>
        <w:ind w:left="360" w:hanging="90"/>
        <w:rPr>
          <w:rFonts w:ascii="Times New Roman" w:hAnsi="Times New Roman"/>
          <w:snapToGrid/>
          <w:sz w:val="24"/>
          <w:szCs w:val="24"/>
        </w:rPr>
      </w:pPr>
    </w:p>
    <w:p w:rsidRPr="004F7B95" w:rsidR="002E66FF" w:rsidP="00DE529D" w:rsidRDefault="002E66FF" w14:paraId="5D59759B"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6D234D" w:rsidR="00DE529D" w:rsidP="006D234D" w:rsidRDefault="00E32774" w14:paraId="64AD5CFF" w14:textId="34D2B755">
      <w:pPr>
        <w:widowControl/>
        <w:spacing w:before="100" w:beforeAutospacing="1" w:after="100" w:afterAutospacing="1"/>
        <w:rPr>
          <w:rFonts w:ascii="Times New Roman" w:hAnsi="Times New Roman"/>
          <w:b/>
          <w:bCs/>
          <w:snapToGrid/>
          <w:sz w:val="24"/>
          <w:szCs w:val="24"/>
        </w:rPr>
      </w:pPr>
      <w:r>
        <w:rPr>
          <w:rFonts w:ascii="Times New Roman" w:hAnsi="Times New Roman"/>
          <w:b/>
          <w:bCs/>
          <w:snapToGrid/>
          <w:sz w:val="24"/>
          <w:szCs w:val="24"/>
        </w:rPr>
        <w:t xml:space="preserve">      </w:t>
      </w:r>
      <w:r w:rsidR="009C55E4">
        <w:rPr>
          <w:rFonts w:ascii="Times New Roman" w:hAnsi="Times New Roman"/>
          <w:bCs/>
          <w:snapToGrid/>
          <w:sz w:val="24"/>
          <w:szCs w:val="24"/>
        </w:rPr>
        <w:t>ORR does not request any exception to Certification for the Paperwork Reduction Act.</w:t>
      </w:r>
    </w:p>
    <w:sectPr w:rsidRPr="006D234D" w:rsidR="00DE529D"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A673F" w14:textId="77777777" w:rsidR="001169A7" w:rsidRDefault="001169A7">
      <w:pPr>
        <w:spacing w:line="20" w:lineRule="exact"/>
        <w:rPr>
          <w:sz w:val="24"/>
        </w:rPr>
      </w:pPr>
    </w:p>
  </w:endnote>
  <w:endnote w:type="continuationSeparator" w:id="0">
    <w:p w14:paraId="50726F15" w14:textId="77777777" w:rsidR="001169A7" w:rsidRDefault="001169A7">
      <w:r>
        <w:rPr>
          <w:sz w:val="24"/>
        </w:rPr>
        <w:t xml:space="preserve"> </w:t>
      </w:r>
    </w:p>
  </w:endnote>
  <w:endnote w:type="continuationNotice" w:id="1">
    <w:p w14:paraId="46413B04" w14:textId="77777777" w:rsidR="001169A7" w:rsidRDefault="001169A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0596A173"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11A6A">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0596A173"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11A6A">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5CED6" w14:textId="77777777" w:rsidR="001169A7" w:rsidRDefault="001169A7">
      <w:r>
        <w:rPr>
          <w:sz w:val="24"/>
        </w:rPr>
        <w:separator/>
      </w:r>
    </w:p>
  </w:footnote>
  <w:footnote w:type="continuationSeparator" w:id="0">
    <w:p w14:paraId="1F78377F" w14:textId="77777777" w:rsidR="001169A7" w:rsidRDefault="0011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A54375"/>
    <w:multiLevelType w:val="hybridMultilevel"/>
    <w:tmpl w:val="2C3C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72C07F8"/>
    <w:multiLevelType w:val="hybridMultilevel"/>
    <w:tmpl w:val="C48CAB92"/>
    <w:lvl w:ilvl="0" w:tplc="8CA2923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1875A4"/>
    <w:multiLevelType w:val="hybridMultilevel"/>
    <w:tmpl w:val="B5621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B23226"/>
    <w:multiLevelType w:val="multilevel"/>
    <w:tmpl w:val="D03E97D2"/>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990"/>
        </w:tabs>
        <w:ind w:left="990" w:hanging="360"/>
      </w:pPr>
    </w:lvl>
    <w:lvl w:ilvl="2" w:tentative="1">
      <w:start w:val="1"/>
      <w:numFmt w:val="decimal"/>
      <w:lvlText w:val="%3."/>
      <w:lvlJc w:val="left"/>
      <w:pPr>
        <w:tabs>
          <w:tab w:val="num" w:pos="1710"/>
        </w:tabs>
        <w:ind w:left="1710" w:hanging="360"/>
      </w:pPr>
    </w:lvl>
    <w:lvl w:ilvl="3" w:tentative="1">
      <w:start w:val="1"/>
      <w:numFmt w:val="decimal"/>
      <w:lvlText w:val="%4."/>
      <w:lvlJc w:val="left"/>
      <w:pPr>
        <w:tabs>
          <w:tab w:val="num" w:pos="2430"/>
        </w:tabs>
        <w:ind w:left="2430" w:hanging="360"/>
      </w:p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num w:numId="1">
    <w:abstractNumId w:val="12"/>
  </w:num>
  <w:num w:numId="2">
    <w:abstractNumId w:val="13"/>
  </w:num>
  <w:num w:numId="3">
    <w:abstractNumId w:val="16"/>
  </w:num>
  <w:num w:numId="4">
    <w:abstractNumId w:val="5"/>
  </w:num>
  <w:num w:numId="5">
    <w:abstractNumId w:val="8"/>
  </w:num>
  <w:num w:numId="6">
    <w:abstractNumId w:val="11"/>
  </w:num>
  <w:num w:numId="7">
    <w:abstractNumId w:val="2"/>
  </w:num>
  <w:num w:numId="8">
    <w:abstractNumId w:val="10"/>
  </w:num>
  <w:num w:numId="9">
    <w:abstractNumId w:val="17"/>
  </w:num>
  <w:num w:numId="10">
    <w:abstractNumId w:val="9"/>
  </w:num>
  <w:num w:numId="11">
    <w:abstractNumId w:val="7"/>
  </w:num>
  <w:num w:numId="12">
    <w:abstractNumId w:val="0"/>
  </w:num>
  <w:num w:numId="13">
    <w:abstractNumId w:val="20"/>
  </w:num>
  <w:num w:numId="14">
    <w:abstractNumId w:val="1"/>
  </w:num>
  <w:num w:numId="15">
    <w:abstractNumId w:val="3"/>
  </w:num>
  <w:num w:numId="16">
    <w:abstractNumId w:val="15"/>
  </w:num>
  <w:num w:numId="17">
    <w:abstractNumId w:val="21"/>
  </w:num>
  <w:num w:numId="18">
    <w:abstractNumId w:val="4"/>
  </w:num>
  <w:num w:numId="19">
    <w:abstractNumId w:val="22"/>
  </w:num>
  <w:num w:numId="20">
    <w:abstractNumId w:val="18"/>
  </w:num>
  <w:num w:numId="21">
    <w:abstractNumId w:val="14"/>
  </w:num>
  <w:num w:numId="22">
    <w:abstractNumId w:val="23"/>
  </w:num>
  <w:num w:numId="23">
    <w:abstractNumId w:val="1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2586"/>
    <w:rsid w:val="00056C4B"/>
    <w:rsid w:val="00075889"/>
    <w:rsid w:val="0009007E"/>
    <w:rsid w:val="000E49BD"/>
    <w:rsid w:val="000F069F"/>
    <w:rsid w:val="000F51A4"/>
    <w:rsid w:val="00101DB2"/>
    <w:rsid w:val="00102200"/>
    <w:rsid w:val="001169A7"/>
    <w:rsid w:val="0012771F"/>
    <w:rsid w:val="001337B5"/>
    <w:rsid w:val="00134664"/>
    <w:rsid w:val="0014145B"/>
    <w:rsid w:val="00160621"/>
    <w:rsid w:val="00186385"/>
    <w:rsid w:val="00197B1A"/>
    <w:rsid w:val="001A01C0"/>
    <w:rsid w:val="001A0D35"/>
    <w:rsid w:val="001C483C"/>
    <w:rsid w:val="001C7FFE"/>
    <w:rsid w:val="001D1651"/>
    <w:rsid w:val="002114AA"/>
    <w:rsid w:val="002220DC"/>
    <w:rsid w:val="00222C7F"/>
    <w:rsid w:val="00226C42"/>
    <w:rsid w:val="00234235"/>
    <w:rsid w:val="002464EB"/>
    <w:rsid w:val="002509BD"/>
    <w:rsid w:val="00253A10"/>
    <w:rsid w:val="0027730C"/>
    <w:rsid w:val="0028576D"/>
    <w:rsid w:val="00287FB1"/>
    <w:rsid w:val="00290A1C"/>
    <w:rsid w:val="0029589B"/>
    <w:rsid w:val="00296738"/>
    <w:rsid w:val="002A1E82"/>
    <w:rsid w:val="002B0194"/>
    <w:rsid w:val="002C3C4F"/>
    <w:rsid w:val="002E10D1"/>
    <w:rsid w:val="002E66FF"/>
    <w:rsid w:val="002F19DE"/>
    <w:rsid w:val="002F6071"/>
    <w:rsid w:val="00326A18"/>
    <w:rsid w:val="003405A4"/>
    <w:rsid w:val="0034235D"/>
    <w:rsid w:val="00354319"/>
    <w:rsid w:val="0038209B"/>
    <w:rsid w:val="003B2E67"/>
    <w:rsid w:val="003B7A50"/>
    <w:rsid w:val="003C1D6E"/>
    <w:rsid w:val="003E2C26"/>
    <w:rsid w:val="003E6EA3"/>
    <w:rsid w:val="00402D24"/>
    <w:rsid w:val="00405C10"/>
    <w:rsid w:val="00406B98"/>
    <w:rsid w:val="004110F5"/>
    <w:rsid w:val="00422E1D"/>
    <w:rsid w:val="00456BD4"/>
    <w:rsid w:val="004602FE"/>
    <w:rsid w:val="00467954"/>
    <w:rsid w:val="00470544"/>
    <w:rsid w:val="00476C1F"/>
    <w:rsid w:val="00480072"/>
    <w:rsid w:val="004901C3"/>
    <w:rsid w:val="00490457"/>
    <w:rsid w:val="0049119A"/>
    <w:rsid w:val="004943E0"/>
    <w:rsid w:val="004A3303"/>
    <w:rsid w:val="004B3075"/>
    <w:rsid w:val="004F1B99"/>
    <w:rsid w:val="004F45CE"/>
    <w:rsid w:val="004F4917"/>
    <w:rsid w:val="004F7B95"/>
    <w:rsid w:val="005069FC"/>
    <w:rsid w:val="0051278C"/>
    <w:rsid w:val="00521FFC"/>
    <w:rsid w:val="00522C18"/>
    <w:rsid w:val="00541E51"/>
    <w:rsid w:val="00542E13"/>
    <w:rsid w:val="005520C3"/>
    <w:rsid w:val="00554C1A"/>
    <w:rsid w:val="00556056"/>
    <w:rsid w:val="005824BD"/>
    <w:rsid w:val="00597E01"/>
    <w:rsid w:val="00597E7F"/>
    <w:rsid w:val="005A2387"/>
    <w:rsid w:val="005B00FC"/>
    <w:rsid w:val="005B22D4"/>
    <w:rsid w:val="005C60F1"/>
    <w:rsid w:val="005D1B7E"/>
    <w:rsid w:val="005D274E"/>
    <w:rsid w:val="005D61DB"/>
    <w:rsid w:val="005E0B35"/>
    <w:rsid w:val="005F0ED4"/>
    <w:rsid w:val="00603498"/>
    <w:rsid w:val="00603B92"/>
    <w:rsid w:val="0063357B"/>
    <w:rsid w:val="00634E1D"/>
    <w:rsid w:val="00635F51"/>
    <w:rsid w:val="00640565"/>
    <w:rsid w:val="0064056D"/>
    <w:rsid w:val="00651F0F"/>
    <w:rsid w:val="00661955"/>
    <w:rsid w:val="00674B55"/>
    <w:rsid w:val="00681E38"/>
    <w:rsid w:val="006A71E6"/>
    <w:rsid w:val="006B1006"/>
    <w:rsid w:val="006B2726"/>
    <w:rsid w:val="006B5D4E"/>
    <w:rsid w:val="006D1643"/>
    <w:rsid w:val="006D234D"/>
    <w:rsid w:val="006D4AC8"/>
    <w:rsid w:val="006E6629"/>
    <w:rsid w:val="006F589F"/>
    <w:rsid w:val="006F68BE"/>
    <w:rsid w:val="00707AFB"/>
    <w:rsid w:val="00762C40"/>
    <w:rsid w:val="007847DB"/>
    <w:rsid w:val="00786793"/>
    <w:rsid w:val="00790D2C"/>
    <w:rsid w:val="007935D5"/>
    <w:rsid w:val="007A0FBE"/>
    <w:rsid w:val="007E48CC"/>
    <w:rsid w:val="007F6BDC"/>
    <w:rsid w:val="0080325F"/>
    <w:rsid w:val="00803CA8"/>
    <w:rsid w:val="00812544"/>
    <w:rsid w:val="00817E2B"/>
    <w:rsid w:val="00841BDF"/>
    <w:rsid w:val="0084609A"/>
    <w:rsid w:val="00846E18"/>
    <w:rsid w:val="008609C4"/>
    <w:rsid w:val="008853FC"/>
    <w:rsid w:val="008900A8"/>
    <w:rsid w:val="008955AC"/>
    <w:rsid w:val="008A164F"/>
    <w:rsid w:val="008A77BB"/>
    <w:rsid w:val="008D5C4F"/>
    <w:rsid w:val="008F7221"/>
    <w:rsid w:val="009113FF"/>
    <w:rsid w:val="0093120F"/>
    <w:rsid w:val="00936A53"/>
    <w:rsid w:val="009451B1"/>
    <w:rsid w:val="00945B72"/>
    <w:rsid w:val="00957799"/>
    <w:rsid w:val="00962045"/>
    <w:rsid w:val="00966622"/>
    <w:rsid w:val="009C2DE1"/>
    <w:rsid w:val="009C5213"/>
    <w:rsid w:val="009C55E4"/>
    <w:rsid w:val="009D789F"/>
    <w:rsid w:val="009E6157"/>
    <w:rsid w:val="009F5543"/>
    <w:rsid w:val="009F58E1"/>
    <w:rsid w:val="00A02B4B"/>
    <w:rsid w:val="00A04EF3"/>
    <w:rsid w:val="00A05B31"/>
    <w:rsid w:val="00A160B5"/>
    <w:rsid w:val="00A41A24"/>
    <w:rsid w:val="00A61AC0"/>
    <w:rsid w:val="00A77AC0"/>
    <w:rsid w:val="00A81CBB"/>
    <w:rsid w:val="00A918E4"/>
    <w:rsid w:val="00A94647"/>
    <w:rsid w:val="00AA7B9B"/>
    <w:rsid w:val="00AD1B38"/>
    <w:rsid w:val="00AD5ED7"/>
    <w:rsid w:val="00AE3B4D"/>
    <w:rsid w:val="00AF399C"/>
    <w:rsid w:val="00AF4347"/>
    <w:rsid w:val="00AF5FE7"/>
    <w:rsid w:val="00B14349"/>
    <w:rsid w:val="00B27347"/>
    <w:rsid w:val="00B748A3"/>
    <w:rsid w:val="00B83F31"/>
    <w:rsid w:val="00B84243"/>
    <w:rsid w:val="00B85AA5"/>
    <w:rsid w:val="00B91F9E"/>
    <w:rsid w:val="00BD378C"/>
    <w:rsid w:val="00BE57B8"/>
    <w:rsid w:val="00C02282"/>
    <w:rsid w:val="00C13BA6"/>
    <w:rsid w:val="00C22D3C"/>
    <w:rsid w:val="00CA00A5"/>
    <w:rsid w:val="00CB1A12"/>
    <w:rsid w:val="00CE53AB"/>
    <w:rsid w:val="00CE6182"/>
    <w:rsid w:val="00D02EF1"/>
    <w:rsid w:val="00D11A6A"/>
    <w:rsid w:val="00D176EB"/>
    <w:rsid w:val="00D203FE"/>
    <w:rsid w:val="00D344B2"/>
    <w:rsid w:val="00D60543"/>
    <w:rsid w:val="00D63186"/>
    <w:rsid w:val="00D67D80"/>
    <w:rsid w:val="00D72F64"/>
    <w:rsid w:val="00D741A7"/>
    <w:rsid w:val="00D7443D"/>
    <w:rsid w:val="00D806D3"/>
    <w:rsid w:val="00D9648C"/>
    <w:rsid w:val="00D9720E"/>
    <w:rsid w:val="00DB2443"/>
    <w:rsid w:val="00DB3053"/>
    <w:rsid w:val="00DC1C23"/>
    <w:rsid w:val="00DD0534"/>
    <w:rsid w:val="00DE529D"/>
    <w:rsid w:val="00DF00E1"/>
    <w:rsid w:val="00E01B4E"/>
    <w:rsid w:val="00E32774"/>
    <w:rsid w:val="00E3454D"/>
    <w:rsid w:val="00E34594"/>
    <w:rsid w:val="00E368FB"/>
    <w:rsid w:val="00E4383A"/>
    <w:rsid w:val="00E5668E"/>
    <w:rsid w:val="00E97437"/>
    <w:rsid w:val="00EA02C5"/>
    <w:rsid w:val="00EC698B"/>
    <w:rsid w:val="00ED67DE"/>
    <w:rsid w:val="00ED7258"/>
    <w:rsid w:val="00ED74B8"/>
    <w:rsid w:val="00ED782E"/>
    <w:rsid w:val="00F02021"/>
    <w:rsid w:val="00F10B17"/>
    <w:rsid w:val="00F210CA"/>
    <w:rsid w:val="00F779C2"/>
    <w:rsid w:val="00F83116"/>
    <w:rsid w:val="00FA5092"/>
    <w:rsid w:val="00FB4221"/>
    <w:rsid w:val="00FB5272"/>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2F19DE"/>
    <w:pPr>
      <w:widowControl w:val="0"/>
      <w:autoSpaceDE w:val="0"/>
      <w:autoSpaceDN w:val="0"/>
      <w:adjustRightInd w:val="0"/>
    </w:pPr>
    <w:rPr>
      <w:rFonts w:ascii="JMABN O+ Courier New," w:eastAsiaTheme="minorEastAsia" w:hAnsi="JMABN O+ Courier New," w:cs="JMABN O+ Courier New,"/>
      <w:color w:val="000000"/>
      <w:sz w:val="24"/>
      <w:szCs w:val="24"/>
    </w:rPr>
  </w:style>
  <w:style w:type="paragraph" w:customStyle="1" w:styleId="CM16">
    <w:name w:val="CM16"/>
    <w:basedOn w:val="Default"/>
    <w:next w:val="Default"/>
    <w:uiPriority w:val="99"/>
    <w:rsid w:val="00EA02C5"/>
    <w:rPr>
      <w:rFonts w:cstheme="minorBidi"/>
      <w:color w:val="auto"/>
    </w:rPr>
  </w:style>
  <w:style w:type="paragraph" w:styleId="NoSpacing">
    <w:name w:val="No Spacing"/>
    <w:uiPriority w:val="1"/>
    <w:qFormat/>
    <w:rsid w:val="00EA02C5"/>
    <w:rPr>
      <w:rFonts w:ascii="Times New (W1)" w:hAnsi="Times New (W1)"/>
      <w:sz w:val="24"/>
      <w:szCs w:val="24"/>
    </w:rPr>
  </w:style>
  <w:style w:type="paragraph" w:customStyle="1" w:styleId="CM4">
    <w:name w:val="CM4"/>
    <w:basedOn w:val="Default"/>
    <w:next w:val="Default"/>
    <w:uiPriority w:val="99"/>
    <w:rsid w:val="00326A18"/>
    <w:pPr>
      <w:spacing w:line="231" w:lineRule="atLeast"/>
    </w:pPr>
    <w:rPr>
      <w:rFonts w:cstheme="minorBidi"/>
      <w:color w:val="auto"/>
    </w:rPr>
  </w:style>
  <w:style w:type="character" w:styleId="FollowedHyperlink">
    <w:name w:val="FollowedHyperlink"/>
    <w:basedOn w:val="DefaultParagraphFont"/>
    <w:rsid w:val="006A71E6"/>
    <w:rPr>
      <w:color w:val="954F72" w:themeColor="followedHyperlink"/>
      <w:u w:val="single"/>
    </w:rPr>
  </w:style>
  <w:style w:type="paragraph" w:customStyle="1" w:styleId="CM15">
    <w:name w:val="CM15"/>
    <w:basedOn w:val="Default"/>
    <w:next w:val="Default"/>
    <w:uiPriority w:val="99"/>
    <w:rsid w:val="0034235D"/>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21102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91248.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75A7704-38F5-4A10-9CB6-702391BA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1690</Words>
  <Characters>9800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Kirsten (ACF)</dc:creator>
  <cp:keywords/>
  <cp:lastModifiedBy>Wilson, Camille (ACF) (CTR)</cp:lastModifiedBy>
  <cp:revision>2</cp:revision>
  <dcterms:created xsi:type="dcterms:W3CDTF">2020-11-20T17:38:00Z</dcterms:created>
  <dcterms:modified xsi:type="dcterms:W3CDTF">2020-11-20T17:38:00Z</dcterms:modified>
</cp:coreProperties>
</file>