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761C" w:rsidR="00F34DED" w:rsidP="008E0BB7" w:rsidRDefault="00F34DED" w14:paraId="741CE766" w14:textId="77777777">
      <w:pPr>
        <w:tabs>
          <w:tab w:val="center" w:pos="4680"/>
        </w:tabs>
        <w:jc w:val="center"/>
        <w:rPr>
          <w:sz w:val="22"/>
        </w:rPr>
      </w:pPr>
      <w:bookmarkStart w:name="_GoBack" w:id="0"/>
      <w:bookmarkEnd w:id="0"/>
      <w:r w:rsidRPr="005A761C">
        <w:rPr>
          <w:b/>
          <w:bCs/>
          <w:sz w:val="22"/>
        </w:rPr>
        <w:t>Justification for No Material or Nonsubstantive Change to Currently-Approved Collection</w:t>
      </w:r>
    </w:p>
    <w:p w:rsidRPr="005A761C" w:rsidR="00F34DED" w:rsidP="00F34DED" w:rsidRDefault="00F34DED" w14:paraId="741CE767" w14:textId="77777777">
      <w:pPr>
        <w:rPr>
          <w:sz w:val="22"/>
        </w:rPr>
      </w:pPr>
    </w:p>
    <w:p w:rsidRPr="005A761C" w:rsidR="00F34DED" w:rsidP="00F34DED" w:rsidRDefault="00F34DED" w14:paraId="741CE768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Pr="005A761C" w:rsidR="00F34DED" w:rsidP="00F34DED" w:rsidRDefault="00F34DED" w14:paraId="741CE769" w14:textId="77777777">
      <w:pPr>
        <w:rPr>
          <w:sz w:val="22"/>
        </w:rPr>
      </w:pPr>
    </w:p>
    <w:p w:rsidRPr="005A761C" w:rsidR="00F34DED" w:rsidP="00F34DED" w:rsidRDefault="00F34DED" w14:paraId="741CE76A" w14:textId="4149FE12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</w:r>
      <w:r w:rsidR="000A67B9">
        <w:rPr>
          <w:sz w:val="22"/>
        </w:rPr>
        <w:t>Locating and Paying Participants</w:t>
      </w:r>
    </w:p>
    <w:p w:rsidRPr="005A761C" w:rsidR="00F34DED" w:rsidP="00F34DED" w:rsidRDefault="00F34DED" w14:paraId="741CE76B" w14:textId="77777777">
      <w:pPr>
        <w:rPr>
          <w:sz w:val="22"/>
        </w:rPr>
      </w:pPr>
    </w:p>
    <w:p w:rsidRPr="005A761C" w:rsidR="00F34DED" w:rsidP="00F34DED" w:rsidRDefault="00F34DED" w14:paraId="741CE76C" w14:textId="45194A6B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>00</w:t>
      </w:r>
      <w:r w:rsidR="000A67B9">
        <w:rPr>
          <w:sz w:val="22"/>
        </w:rPr>
        <w:t>55</w:t>
      </w:r>
      <w:r w:rsidRPr="005A761C">
        <w:rPr>
          <w:sz w:val="22"/>
        </w:rPr>
        <w:t xml:space="preserve">; expires </w:t>
      </w:r>
      <w:r w:rsidRPr="00F17270" w:rsidR="000A67B9">
        <w:rPr>
          <w:sz w:val="22"/>
        </w:rPr>
        <w:t>October 31</w:t>
      </w:r>
      <w:r w:rsidRPr="00F17270">
        <w:rPr>
          <w:sz w:val="22"/>
        </w:rPr>
        <w:t>, 20</w:t>
      </w:r>
      <w:r w:rsidRPr="00F17270" w:rsidR="00DC3DE2">
        <w:rPr>
          <w:sz w:val="22"/>
        </w:rPr>
        <w:t>21</w:t>
      </w:r>
    </w:p>
    <w:p w:rsidRPr="005A761C" w:rsidR="00F34DED" w:rsidP="00F34DED" w:rsidRDefault="00F34DED" w14:paraId="741CE76D" w14:textId="77777777">
      <w:pPr>
        <w:rPr>
          <w:sz w:val="22"/>
        </w:rPr>
      </w:pPr>
    </w:p>
    <w:p w:rsidRPr="005A761C" w:rsidR="00F34DED" w:rsidP="00F34DED" w:rsidRDefault="00F34DED" w14:paraId="741CE76E" w14:textId="00D6D7CC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AC1606">
        <w:rPr>
          <w:sz w:val="22"/>
        </w:rPr>
        <w:t>Stephanie Cibinic</w:t>
      </w:r>
      <w:r w:rsidRPr="005A761C">
        <w:rPr>
          <w:sz w:val="22"/>
        </w:rPr>
        <w:t xml:space="preserve"> (202-</w:t>
      </w:r>
      <w:r w:rsidR="0076393C">
        <w:rPr>
          <w:sz w:val="22"/>
        </w:rPr>
        <w:t>229-</w:t>
      </w:r>
      <w:r w:rsidR="002F1FCF">
        <w:rPr>
          <w:sz w:val="22"/>
        </w:rPr>
        <w:t>6352</w:t>
      </w:r>
      <w:r w:rsidRPr="005A761C">
        <w:rPr>
          <w:sz w:val="22"/>
        </w:rPr>
        <w:t>)</w:t>
      </w:r>
    </w:p>
    <w:p w:rsidRPr="005A761C" w:rsidR="00F34DED" w:rsidP="00F34DED" w:rsidRDefault="00F34DED" w14:paraId="741CE76F" w14:textId="77777777">
      <w:pPr>
        <w:rPr>
          <w:sz w:val="22"/>
        </w:rPr>
      </w:pPr>
    </w:p>
    <w:p w:rsidR="00B15E8B" w:rsidP="00B15E8B" w:rsidRDefault="00B15E8B" w14:paraId="53C1B518" w14:textId="10FA5E59">
      <w:pPr>
        <w:rPr>
          <w:sz w:val="22"/>
        </w:rPr>
      </w:pPr>
      <w:r>
        <w:rPr>
          <w:sz w:val="22"/>
        </w:rPr>
        <w:t>T</w:t>
      </w:r>
      <w:r w:rsidRPr="005A761C">
        <w:rPr>
          <w:sz w:val="22"/>
        </w:rPr>
        <w:t xml:space="preserve">he Pension Benefit Guaranty Corporation (PBGC) </w:t>
      </w:r>
      <w:r>
        <w:rPr>
          <w:sz w:val="22"/>
        </w:rPr>
        <w:t>is</w:t>
      </w:r>
      <w:r w:rsidR="004C7116">
        <w:rPr>
          <w:sz w:val="22"/>
        </w:rPr>
        <w:t xml:space="preserve"> making a</w:t>
      </w:r>
      <w:r>
        <w:rPr>
          <w:sz w:val="22"/>
        </w:rPr>
        <w:t xml:space="preserve"> chang</w:t>
      </w:r>
      <w:r w:rsidR="004C7116">
        <w:rPr>
          <w:sz w:val="22"/>
        </w:rPr>
        <w:t>e to</w:t>
      </w:r>
      <w:r>
        <w:rPr>
          <w:sz w:val="22"/>
        </w:rPr>
        <w:t xml:space="preserve"> </w:t>
      </w:r>
      <w:r w:rsidR="000A67B9">
        <w:rPr>
          <w:sz w:val="22"/>
        </w:rPr>
        <w:t xml:space="preserve">instructions </w:t>
      </w:r>
      <w:r w:rsidR="00F17270">
        <w:rPr>
          <w:sz w:val="22"/>
        </w:rPr>
        <w:t>in</w:t>
      </w:r>
      <w:r w:rsidR="000A67B9">
        <w:rPr>
          <w:sz w:val="22"/>
        </w:rPr>
        <w:t xml:space="preserve"> four of its </w:t>
      </w:r>
      <w:r w:rsidR="00F17270">
        <w:rPr>
          <w:sz w:val="22"/>
        </w:rPr>
        <w:t xml:space="preserve">forms </w:t>
      </w:r>
      <w:r w:rsidR="000A67B9">
        <w:rPr>
          <w:sz w:val="22"/>
        </w:rPr>
        <w:t>in this ICR</w:t>
      </w:r>
      <w:r w:rsidR="0072452D">
        <w:rPr>
          <w:sz w:val="22"/>
        </w:rPr>
        <w:t>.  The ICR</w:t>
      </w:r>
      <w:r w:rsidR="000A67B9">
        <w:rPr>
          <w:sz w:val="22"/>
        </w:rPr>
        <w:t xml:space="preserve"> </w:t>
      </w:r>
      <w:r w:rsidR="00F17270">
        <w:rPr>
          <w:sz w:val="22"/>
        </w:rPr>
        <w:t>enables PBGC to</w:t>
      </w:r>
      <w:r w:rsidR="000A67B9">
        <w:rPr>
          <w:sz w:val="22"/>
        </w:rPr>
        <w:t xml:space="preserve"> pay</w:t>
      </w:r>
      <w:r w:rsidR="00F17270">
        <w:rPr>
          <w:sz w:val="22"/>
        </w:rPr>
        <w:t xml:space="preserve"> participants’ benefits</w:t>
      </w:r>
      <w:r w:rsidRPr="005A761C">
        <w:rPr>
          <w:sz w:val="22"/>
        </w:rPr>
        <w:t xml:space="preserve"> under title IV of the Employee Retirement Income Security Act of 1974 (ERISA).</w:t>
      </w:r>
    </w:p>
    <w:p w:rsidR="00272FA3" w:rsidP="00B15E8B" w:rsidRDefault="00272FA3" w14:paraId="700239D8" w14:textId="2072188B">
      <w:pPr>
        <w:rPr>
          <w:sz w:val="22"/>
        </w:rPr>
      </w:pPr>
    </w:p>
    <w:p w:rsidR="00272FA3" w:rsidP="00272FA3" w:rsidRDefault="00272FA3" w14:paraId="1120DDD1" w14:textId="77777777">
      <w:pPr>
        <w:rPr>
          <w:sz w:val="22"/>
        </w:rPr>
      </w:pPr>
      <w:r w:rsidRPr="00F17270">
        <w:rPr>
          <w:sz w:val="22"/>
        </w:rPr>
        <w:t>IRS annually updates federal tax withholding tables to reflect updated withholding amounts.  PBGC is updating the applicable withholding information on the forms where a PBGC customer elect</w:t>
      </w:r>
      <w:r>
        <w:rPr>
          <w:sz w:val="22"/>
        </w:rPr>
        <w:t>s</w:t>
      </w:r>
      <w:r w:rsidRPr="00F17270">
        <w:rPr>
          <w:sz w:val="22"/>
        </w:rPr>
        <w:t xml:space="preserve"> or change</w:t>
      </w:r>
      <w:r>
        <w:rPr>
          <w:sz w:val="22"/>
        </w:rPr>
        <w:t>s</w:t>
      </w:r>
      <w:r w:rsidRPr="00F17270">
        <w:rPr>
          <w:sz w:val="22"/>
        </w:rPr>
        <w:t xml:space="preserve"> their federal withholding on annuity payments</w:t>
      </w:r>
      <w:r>
        <w:rPr>
          <w:sz w:val="22"/>
        </w:rPr>
        <w:t xml:space="preserve">.  This update is being made </w:t>
      </w:r>
      <w:r w:rsidRPr="00F17270">
        <w:rPr>
          <w:sz w:val="22"/>
        </w:rPr>
        <w:t>so</w:t>
      </w:r>
      <w:r>
        <w:rPr>
          <w:sz w:val="22"/>
        </w:rPr>
        <w:t xml:space="preserve"> that</w:t>
      </w:r>
      <w:r w:rsidRPr="00F17270">
        <w:rPr>
          <w:sz w:val="22"/>
        </w:rPr>
        <w:t xml:space="preserve"> </w:t>
      </w:r>
      <w:r>
        <w:rPr>
          <w:sz w:val="22"/>
        </w:rPr>
        <w:t xml:space="preserve">PBGC </w:t>
      </w:r>
      <w:r w:rsidRPr="00F17270">
        <w:rPr>
          <w:sz w:val="22"/>
        </w:rPr>
        <w:t>customers receive the most current information published by IRS.</w:t>
      </w:r>
    </w:p>
    <w:p w:rsidRPr="005A761C" w:rsidR="00B15E8B" w:rsidP="00B15E8B" w:rsidRDefault="00B15E8B" w14:paraId="494D48E9" w14:textId="77777777">
      <w:pPr>
        <w:rPr>
          <w:sz w:val="22"/>
        </w:rPr>
      </w:pPr>
    </w:p>
    <w:p w:rsidR="00F17270" w:rsidP="00F17270" w:rsidRDefault="00B15E8B" w14:paraId="71EAD51B" w14:textId="41E94EC5">
      <w:pPr>
        <w:rPr>
          <w:sz w:val="22"/>
        </w:rPr>
      </w:pPr>
      <w:r>
        <w:rPr>
          <w:sz w:val="22"/>
        </w:rPr>
        <w:t xml:space="preserve">The </w:t>
      </w:r>
      <w:r w:rsidR="0072452D">
        <w:rPr>
          <w:sz w:val="22"/>
        </w:rPr>
        <w:t>update</w:t>
      </w:r>
      <w:r>
        <w:rPr>
          <w:sz w:val="22"/>
        </w:rPr>
        <w:t xml:space="preserve"> </w:t>
      </w:r>
      <w:r w:rsidR="00416D37">
        <w:rPr>
          <w:sz w:val="22"/>
        </w:rPr>
        <w:t xml:space="preserve">is </w:t>
      </w:r>
      <w:r w:rsidR="00295253">
        <w:rPr>
          <w:sz w:val="22"/>
        </w:rPr>
        <w:t xml:space="preserve">being made </w:t>
      </w:r>
      <w:r>
        <w:rPr>
          <w:sz w:val="22"/>
        </w:rPr>
        <w:t xml:space="preserve">to the currently-approved </w:t>
      </w:r>
      <w:r w:rsidRPr="005A761C">
        <w:rPr>
          <w:sz w:val="22"/>
        </w:rPr>
        <w:t>instructions</w:t>
      </w:r>
      <w:r w:rsidR="00F17270">
        <w:rPr>
          <w:sz w:val="22"/>
        </w:rPr>
        <w:t xml:space="preserve"> for the following four forms</w:t>
      </w:r>
      <w:r w:rsidR="00295253">
        <w:rPr>
          <w:sz w:val="22"/>
        </w:rPr>
        <w:t>:</w:t>
      </w:r>
    </w:p>
    <w:p w:rsidR="00F17270" w:rsidP="00F17270" w:rsidRDefault="00F17270" w14:paraId="3197F5A2" w14:textId="77777777">
      <w:pPr>
        <w:rPr>
          <w:sz w:val="22"/>
        </w:rPr>
      </w:pPr>
    </w:p>
    <w:p w:rsidRPr="00F17270" w:rsidR="00F17270" w:rsidP="00F17270" w:rsidRDefault="00F17270" w14:paraId="01AF1D6C" w14:textId="332C329B">
      <w:pPr>
        <w:rPr>
          <w:sz w:val="22"/>
        </w:rPr>
      </w:pPr>
      <w:r w:rsidRPr="00F17270">
        <w:rPr>
          <w:sz w:val="22"/>
        </w:rPr>
        <w:t>1.</w:t>
      </w:r>
      <w:r w:rsidRPr="00F17270">
        <w:rPr>
          <w:sz w:val="22"/>
        </w:rPr>
        <w:tab/>
        <w:t>Form 700, Participant Application for Benefits</w:t>
      </w:r>
      <w:r>
        <w:rPr>
          <w:sz w:val="22"/>
        </w:rPr>
        <w:t xml:space="preserve"> — see</w:t>
      </w:r>
      <w:r w:rsidRPr="00F17270">
        <w:rPr>
          <w:sz w:val="22"/>
        </w:rPr>
        <w:t xml:space="preserve"> section 8</w:t>
      </w:r>
      <w:r>
        <w:rPr>
          <w:sz w:val="22"/>
        </w:rPr>
        <w:t>.</w:t>
      </w:r>
    </w:p>
    <w:p w:rsidRPr="00F17270" w:rsidR="00F17270" w:rsidP="00F17270" w:rsidRDefault="00F17270" w14:paraId="36086BA3" w14:textId="4D8AC34D">
      <w:pPr>
        <w:rPr>
          <w:sz w:val="22"/>
        </w:rPr>
      </w:pPr>
      <w:r w:rsidRPr="00F17270">
        <w:rPr>
          <w:sz w:val="22"/>
        </w:rPr>
        <w:t>2.</w:t>
      </w:r>
      <w:r w:rsidRPr="00F17270">
        <w:rPr>
          <w:sz w:val="22"/>
        </w:rPr>
        <w:tab/>
        <w:t xml:space="preserve">Form 705, Beneficiary Application for Pension Benefits </w:t>
      </w:r>
      <w:r>
        <w:rPr>
          <w:sz w:val="22"/>
        </w:rPr>
        <w:t>— see</w:t>
      </w:r>
      <w:r w:rsidRPr="00F17270">
        <w:rPr>
          <w:sz w:val="22"/>
        </w:rPr>
        <w:t xml:space="preserve"> section 4</w:t>
      </w:r>
      <w:r>
        <w:rPr>
          <w:sz w:val="22"/>
        </w:rPr>
        <w:t>.</w:t>
      </w:r>
    </w:p>
    <w:p w:rsidRPr="00F17270" w:rsidR="00F17270" w:rsidP="00F17270" w:rsidRDefault="00F17270" w14:paraId="7C1616EB" w14:textId="088EFEC1">
      <w:pPr>
        <w:rPr>
          <w:sz w:val="22"/>
        </w:rPr>
      </w:pPr>
      <w:r w:rsidRPr="00F17270">
        <w:rPr>
          <w:sz w:val="22"/>
        </w:rPr>
        <w:t>3.</w:t>
      </w:r>
      <w:r w:rsidRPr="00F17270">
        <w:rPr>
          <w:sz w:val="22"/>
        </w:rPr>
        <w:tab/>
        <w:t xml:space="preserve">Form 706, Beneficiary Application for Pension Benefits </w:t>
      </w:r>
      <w:r>
        <w:rPr>
          <w:sz w:val="22"/>
        </w:rPr>
        <w:t xml:space="preserve">— </w:t>
      </w:r>
      <w:r w:rsidR="009764DD">
        <w:rPr>
          <w:sz w:val="22"/>
        </w:rPr>
        <w:t xml:space="preserve">see </w:t>
      </w:r>
      <w:r w:rsidRPr="00F17270">
        <w:rPr>
          <w:sz w:val="22"/>
        </w:rPr>
        <w:t>section 5</w:t>
      </w:r>
      <w:r>
        <w:rPr>
          <w:sz w:val="22"/>
        </w:rPr>
        <w:t>.</w:t>
      </w:r>
    </w:p>
    <w:p w:rsidRPr="00F17270" w:rsidR="00F17270" w:rsidP="00F17270" w:rsidRDefault="00F17270" w14:paraId="767A29E2" w14:textId="33F7A672">
      <w:pPr>
        <w:rPr>
          <w:sz w:val="22"/>
        </w:rPr>
      </w:pPr>
      <w:r w:rsidRPr="00F17270">
        <w:rPr>
          <w:sz w:val="22"/>
        </w:rPr>
        <w:t>4.</w:t>
      </w:r>
      <w:r w:rsidRPr="00F17270">
        <w:rPr>
          <w:sz w:val="22"/>
        </w:rPr>
        <w:tab/>
        <w:t>Form 719, Election to Withhold Federal Income Tax from Periodic Payments</w:t>
      </w:r>
      <w:r>
        <w:rPr>
          <w:sz w:val="22"/>
        </w:rPr>
        <w:t xml:space="preserve"> —</w:t>
      </w:r>
      <w:r w:rsidR="009764DD">
        <w:rPr>
          <w:sz w:val="22"/>
        </w:rPr>
        <w:t xml:space="preserve"> see</w:t>
      </w:r>
      <w:r>
        <w:rPr>
          <w:sz w:val="22"/>
        </w:rPr>
        <w:t xml:space="preserve"> </w:t>
      </w:r>
      <w:r w:rsidRPr="00F17270">
        <w:rPr>
          <w:sz w:val="22"/>
        </w:rPr>
        <w:t>section 2</w:t>
      </w:r>
      <w:r>
        <w:rPr>
          <w:sz w:val="22"/>
        </w:rPr>
        <w:t>.</w:t>
      </w:r>
    </w:p>
    <w:p w:rsidR="0072452D" w:rsidP="00295253" w:rsidRDefault="0072452D" w14:paraId="613B31B2" w14:textId="7564BCAE">
      <w:pPr>
        <w:tabs>
          <w:tab w:val="left" w:pos="2550"/>
        </w:tabs>
        <w:rPr>
          <w:sz w:val="22"/>
        </w:rPr>
      </w:pPr>
    </w:p>
    <w:p w:rsidR="0072452D" w:rsidP="00F17270" w:rsidRDefault="0072452D" w14:paraId="734DA7C5" w14:textId="74C0CF2E">
      <w:pPr>
        <w:rPr>
          <w:sz w:val="22"/>
        </w:rPr>
      </w:pPr>
      <w:r>
        <w:rPr>
          <w:sz w:val="22"/>
        </w:rPr>
        <w:t xml:space="preserve">Below is a redline </w:t>
      </w:r>
      <w:r w:rsidR="002E1AA6">
        <w:rPr>
          <w:sz w:val="22"/>
        </w:rPr>
        <w:t>of</w:t>
      </w:r>
      <w:r>
        <w:rPr>
          <w:sz w:val="22"/>
        </w:rPr>
        <w:t xml:space="preserve"> the change</w:t>
      </w:r>
      <w:r w:rsidR="00941091">
        <w:rPr>
          <w:sz w:val="22"/>
        </w:rPr>
        <w:t xml:space="preserve">, as shown </w:t>
      </w:r>
      <w:r w:rsidR="00295253">
        <w:rPr>
          <w:sz w:val="22"/>
        </w:rPr>
        <w:t>o</w:t>
      </w:r>
      <w:r>
        <w:rPr>
          <w:sz w:val="22"/>
        </w:rPr>
        <w:t>n the Form 700:</w:t>
      </w:r>
    </w:p>
    <w:p w:rsidR="003F440F" w:rsidP="007A4254" w:rsidRDefault="003F440F" w14:paraId="66F74336" w14:textId="77777777">
      <w:pPr>
        <w:tabs>
          <w:tab w:val="left" w:pos="360"/>
        </w:tabs>
        <w:spacing w:after="120"/>
        <w:ind w:left="360" w:hanging="360"/>
        <w:jc w:val="both"/>
        <w:rPr>
          <w:sz w:val="22"/>
        </w:rPr>
      </w:pPr>
    </w:p>
    <w:p w:rsidRPr="007A4254" w:rsidR="007A4254" w:rsidP="007A4254" w:rsidRDefault="007A4254" w14:paraId="10D5C403" w14:textId="1D4CB609">
      <w:pPr>
        <w:tabs>
          <w:tab w:val="left" w:pos="360"/>
        </w:tabs>
        <w:spacing w:after="120"/>
        <w:ind w:left="360" w:hanging="360"/>
        <w:jc w:val="both"/>
        <w:rPr>
          <w:rFonts w:ascii="Arial" w:hAnsi="Arial" w:eastAsia="Times New Roman" w:cs="Times New Roman"/>
          <w:sz w:val="22"/>
          <w:szCs w:val="20"/>
        </w:rPr>
      </w:pPr>
      <w:r w:rsidRPr="007A4254">
        <w:rPr>
          <w:rFonts w:ascii="Arial" w:hAnsi="Arial" w:eastAsia="Times New Roman" w:cs="Arial"/>
          <w:b/>
          <w:color w:val="000000"/>
          <w:szCs w:val="24"/>
        </w:rPr>
        <w:t>8</w:t>
      </w:r>
      <w:r w:rsidRPr="007A4254">
        <w:rPr>
          <w:rFonts w:eastAsia="Times New Roman" w:cs="Times New Roman"/>
          <w:b/>
          <w:color w:val="000000"/>
          <w:sz w:val="22"/>
          <w:szCs w:val="20"/>
        </w:rPr>
        <w:t xml:space="preserve">. </w:t>
      </w:r>
      <w:r w:rsidRPr="007A4254">
        <w:rPr>
          <w:rFonts w:ascii="Arial" w:hAnsi="Arial" w:eastAsia="Times New Roman" w:cs="Times New Roman"/>
          <w:b/>
          <w:color w:val="000000"/>
          <w:szCs w:val="20"/>
        </w:rPr>
        <w:t>Federal Tax Election</w:t>
      </w:r>
      <w:r w:rsidRPr="007A4254">
        <w:rPr>
          <w:rFonts w:ascii="Arial" w:hAnsi="Arial" w:eastAsia="Times New Roman" w:cs="Times New Roman"/>
          <w:color w:val="000000"/>
          <w:sz w:val="22"/>
          <w:szCs w:val="20"/>
        </w:rPr>
        <w:t xml:space="preserve"> – </w:t>
      </w:r>
      <w:r w:rsidRPr="007A4254">
        <w:rPr>
          <w:rFonts w:ascii="Arial" w:hAnsi="Arial" w:eastAsia="Times New Roman" w:cs="Times New Roman"/>
          <w:sz w:val="22"/>
          <w:szCs w:val="20"/>
        </w:rPr>
        <w:t xml:space="preserve">Complete this section by selecting </w:t>
      </w:r>
      <w:r w:rsidRPr="007A4254">
        <w:rPr>
          <w:rFonts w:ascii="Arial" w:hAnsi="Arial" w:eastAsia="Times New Roman" w:cs="Times New Roman"/>
          <w:b/>
          <w:sz w:val="22"/>
          <w:szCs w:val="20"/>
        </w:rPr>
        <w:t>only</w:t>
      </w:r>
      <w:r w:rsidRPr="007A4254">
        <w:rPr>
          <w:rFonts w:ascii="Arial" w:hAnsi="Arial" w:eastAsia="Times New Roman" w:cs="Times New Roman"/>
          <w:sz w:val="22"/>
          <w:szCs w:val="20"/>
        </w:rPr>
        <w:t xml:space="preserve"> one option – </w:t>
      </w:r>
      <w:r w:rsidRPr="007A4254">
        <w:rPr>
          <w:rFonts w:ascii="Arial" w:hAnsi="Arial" w:eastAsia="Times New Roman" w:cs="Times New Roman"/>
          <w:b/>
          <w:sz w:val="22"/>
          <w:szCs w:val="20"/>
        </w:rPr>
        <w:t xml:space="preserve">A or B or C.  </w:t>
      </w:r>
      <w:r w:rsidRPr="007A4254">
        <w:rPr>
          <w:rFonts w:ascii="Arial" w:hAnsi="Arial" w:eastAsia="Times New Roman" w:cs="Times New Roman"/>
          <w:sz w:val="22"/>
          <w:szCs w:val="20"/>
        </w:rPr>
        <w:t xml:space="preserve">If you live outside the United States, you cannot select Option A.  For additional guidance regarding these options and federal tax withholding, please read page 4 of the enclosure: </w:t>
      </w:r>
      <w:r w:rsidRPr="007A4254">
        <w:rPr>
          <w:rFonts w:ascii="Arial" w:hAnsi="Arial" w:eastAsia="Times New Roman" w:cs="Times New Roman"/>
          <w:i/>
          <w:sz w:val="22"/>
          <w:szCs w:val="20"/>
        </w:rPr>
        <w:t>Your Benefit, Your Choice. Benefit Options from PBGC</w:t>
      </w:r>
      <w:r w:rsidRPr="007A4254">
        <w:rPr>
          <w:rFonts w:ascii="Arial" w:hAnsi="Arial" w:eastAsia="Times New Roman" w:cs="Times New Roman"/>
          <w:sz w:val="22"/>
          <w:szCs w:val="20"/>
        </w:rPr>
        <w:t xml:space="preserve">.  In general, tax laws require PBGC to withhold federal income tax from your pension payments unless you specifically elect not to have taxes withheld.  </w:t>
      </w:r>
      <w:r w:rsidRPr="007A4254">
        <w:rPr>
          <w:rFonts w:ascii="Arial" w:hAnsi="Arial" w:eastAsia="Times New Roman" w:cs="Times New Roman"/>
          <w:b/>
          <w:sz w:val="22"/>
          <w:szCs w:val="20"/>
        </w:rPr>
        <w:t xml:space="preserve">If you do not choose an option, if you choose multiple options or if the option you select is incomplete, we will withhold federal income taxes as if you were a married individual with three allowances.  </w:t>
      </w:r>
      <w:r w:rsidRPr="007A4254">
        <w:rPr>
          <w:rFonts w:ascii="Arial" w:hAnsi="Arial" w:eastAsia="Times New Roman" w:cs="Times New Roman"/>
          <w:sz w:val="22"/>
          <w:szCs w:val="20"/>
        </w:rPr>
        <w:t xml:space="preserve">This means that for the year </w:t>
      </w:r>
      <w:r xmlns:w="http://schemas.openxmlformats.org/wordprocessingml/2006/main" w:rsidR="00D5439E">
        <w:rPr>
          <w:rFonts w:ascii="Arial" w:hAnsi="Arial" w:eastAsia="Times New Roman" w:cs="Times New Roman"/>
          <w:sz w:val="22"/>
          <w:szCs w:val="20"/>
        </w:rPr>
        <w:t>2020</w:t>
      </w:r>
      <w:r xmlns:w="http://schemas.openxmlformats.org/wordprocessingml/2006/main" w:rsidRPr="007A4254" w:rsidR="00D5439E">
        <w:rPr>
          <w:rFonts w:ascii="Arial" w:hAnsi="Arial" w:eastAsia="Times New Roman" w:cs="Times New Roman"/>
          <w:sz w:val="22"/>
          <w:szCs w:val="20"/>
        </w:rPr>
        <w:t xml:space="preserve"> </w:t>
      </w:r>
      <w:r w:rsidRPr="007A4254">
        <w:rPr>
          <w:rFonts w:ascii="Arial" w:hAnsi="Arial" w:eastAsia="Times New Roman" w:cs="Times New Roman"/>
          <w:sz w:val="22"/>
          <w:szCs w:val="20"/>
        </w:rPr>
        <w:t xml:space="preserve">we will withhold taxes only if your monthly PBGC benefit is </w:t>
      </w:r>
      <w:r xmlns:w="http://schemas.openxmlformats.org/wordprocessingml/2006/main" w:rsidR="00D5439E">
        <w:rPr>
          <w:rFonts w:ascii="Arial" w:hAnsi="Arial" w:eastAsia="Times New Roman" w:cs="Times New Roman"/>
          <w:sz w:val="22"/>
          <w:szCs w:val="20"/>
        </w:rPr>
        <w:t>$2,095.00</w:t>
      </w:r>
      <w:r w:rsidRPr="007A4254">
        <w:rPr>
          <w:rFonts w:ascii="Arial" w:hAnsi="Arial" w:eastAsia="Times New Roman" w:cs="Times New Roman"/>
          <w:sz w:val="22"/>
          <w:szCs w:val="20"/>
        </w:rPr>
        <w:t xml:space="preserve"> or more.   </w:t>
      </w:r>
    </w:p>
    <w:p w:rsidR="002139B3" w:rsidP="007A4254" w:rsidRDefault="002139B3" w14:paraId="741CE785" w14:textId="73CD6E45">
      <w:pPr>
        <w:tabs>
          <w:tab w:val="left" w:pos="2745"/>
        </w:tabs>
        <w:rPr>
          <w:sz w:val="22"/>
        </w:rPr>
      </w:pPr>
    </w:p>
    <w:p w:rsidRPr="00941091" w:rsidR="00941091" w:rsidP="00941091" w:rsidRDefault="00941091" w14:paraId="0110F3DF" w14:textId="4166ECAD">
      <w:pPr>
        <w:tabs>
          <w:tab w:val="left" w:pos="360"/>
        </w:tabs>
        <w:spacing w:after="120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</w:t>
      </w:r>
      <w:r w:rsidR="00915E03">
        <w:rPr>
          <w:rFonts w:cs="Times New Roman"/>
          <w:sz w:val="22"/>
        </w:rPr>
        <w:t>four</w:t>
      </w:r>
      <w:r>
        <w:rPr>
          <w:rFonts w:cs="Times New Roman"/>
          <w:sz w:val="22"/>
        </w:rPr>
        <w:t xml:space="preserve"> forms </w:t>
      </w:r>
      <w:r w:rsidR="00915E03">
        <w:rPr>
          <w:rFonts w:cs="Times New Roman"/>
          <w:sz w:val="22"/>
        </w:rPr>
        <w:t xml:space="preserve">with the change </w:t>
      </w:r>
      <w:r>
        <w:rPr>
          <w:rFonts w:cs="Times New Roman"/>
          <w:sz w:val="22"/>
        </w:rPr>
        <w:t>have been submitted with this request.</w:t>
      </w:r>
    </w:p>
    <w:sectPr w:rsidRPr="00941091" w:rsidR="00941091" w:rsidSect="00192A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9691" w14:textId="77777777" w:rsidR="009532AD" w:rsidRDefault="009532AD" w:rsidP="00192A8E">
      <w:r>
        <w:separator/>
      </w:r>
    </w:p>
  </w:endnote>
  <w:endnote w:type="continuationSeparator" w:id="0">
    <w:p w14:paraId="010194D1" w14:textId="77777777" w:rsidR="009532AD" w:rsidRDefault="009532AD" w:rsidP="0019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0750" w14:textId="77777777" w:rsidR="00192A8E" w:rsidRDefault="00192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174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DD04E" w14:textId="7D18BA84" w:rsidR="00192A8E" w:rsidRDefault="00192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A5CCF" w14:textId="77777777" w:rsidR="00192A8E" w:rsidRDefault="00192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835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98527" w14:textId="5FD1A85A" w:rsidR="00192A8E" w:rsidRDefault="00192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2C983" w14:textId="77777777" w:rsidR="00192A8E" w:rsidRDefault="00192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A60F" w14:textId="77777777" w:rsidR="009532AD" w:rsidRDefault="009532AD" w:rsidP="00192A8E">
      <w:r>
        <w:separator/>
      </w:r>
    </w:p>
  </w:footnote>
  <w:footnote w:type="continuationSeparator" w:id="0">
    <w:p w14:paraId="1EC37AFC" w14:textId="77777777" w:rsidR="009532AD" w:rsidRDefault="009532AD" w:rsidP="0019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803C" w14:textId="77777777" w:rsidR="00192A8E" w:rsidRDefault="00192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2FE0" w14:textId="77777777" w:rsidR="00192A8E" w:rsidRDefault="00192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9D5D9" w14:textId="77777777" w:rsidR="00192A8E" w:rsidRDefault="00192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A7210"/>
    <w:multiLevelType w:val="hybridMultilevel"/>
    <w:tmpl w:val="802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binic Stephanie">
    <w15:presenceInfo w15:providerId="AD" w15:userId="S::Cibinic.Stephanie@pbgc.gov::62863241-5527-4434-b4ef-ec3181f6c4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644C"/>
    <w:rsid w:val="00014968"/>
    <w:rsid w:val="000814AD"/>
    <w:rsid w:val="000851AA"/>
    <w:rsid w:val="000A67B9"/>
    <w:rsid w:val="000B4365"/>
    <w:rsid w:val="000D1318"/>
    <w:rsid w:val="000D348F"/>
    <w:rsid w:val="000D761D"/>
    <w:rsid w:val="000F5DE9"/>
    <w:rsid w:val="000F5EE0"/>
    <w:rsid w:val="00106C17"/>
    <w:rsid w:val="00114DA6"/>
    <w:rsid w:val="001624B9"/>
    <w:rsid w:val="00186539"/>
    <w:rsid w:val="00192A8E"/>
    <w:rsid w:val="001A2E44"/>
    <w:rsid w:val="001B15C8"/>
    <w:rsid w:val="001C218D"/>
    <w:rsid w:val="001C65E5"/>
    <w:rsid w:val="001C7A79"/>
    <w:rsid w:val="001E33D1"/>
    <w:rsid w:val="002008D1"/>
    <w:rsid w:val="002139B3"/>
    <w:rsid w:val="00237C3C"/>
    <w:rsid w:val="00272FA3"/>
    <w:rsid w:val="00273EAF"/>
    <w:rsid w:val="00274004"/>
    <w:rsid w:val="00283A88"/>
    <w:rsid w:val="00295253"/>
    <w:rsid w:val="002B0CE1"/>
    <w:rsid w:val="002E0CA0"/>
    <w:rsid w:val="002E1AA6"/>
    <w:rsid w:val="002F1FCF"/>
    <w:rsid w:val="00305E7E"/>
    <w:rsid w:val="003223EA"/>
    <w:rsid w:val="0033116A"/>
    <w:rsid w:val="00346063"/>
    <w:rsid w:val="003567BA"/>
    <w:rsid w:val="00365209"/>
    <w:rsid w:val="003740F3"/>
    <w:rsid w:val="00386A55"/>
    <w:rsid w:val="003D7AC1"/>
    <w:rsid w:val="003E7F97"/>
    <w:rsid w:val="003F10D4"/>
    <w:rsid w:val="003F440F"/>
    <w:rsid w:val="00402F2D"/>
    <w:rsid w:val="00412E43"/>
    <w:rsid w:val="00416D37"/>
    <w:rsid w:val="00422D40"/>
    <w:rsid w:val="004604BD"/>
    <w:rsid w:val="00483C20"/>
    <w:rsid w:val="0049601C"/>
    <w:rsid w:val="004B16B8"/>
    <w:rsid w:val="004C7006"/>
    <w:rsid w:val="004C7116"/>
    <w:rsid w:val="004E0277"/>
    <w:rsid w:val="0054088F"/>
    <w:rsid w:val="005562EB"/>
    <w:rsid w:val="005730B3"/>
    <w:rsid w:val="00583F35"/>
    <w:rsid w:val="005A761C"/>
    <w:rsid w:val="005B1CF9"/>
    <w:rsid w:val="005B21DD"/>
    <w:rsid w:val="005E0F4F"/>
    <w:rsid w:val="005E2E26"/>
    <w:rsid w:val="006046A2"/>
    <w:rsid w:val="0066342E"/>
    <w:rsid w:val="006677BF"/>
    <w:rsid w:val="006E2AAF"/>
    <w:rsid w:val="007209FC"/>
    <w:rsid w:val="0072452D"/>
    <w:rsid w:val="00746C38"/>
    <w:rsid w:val="00757449"/>
    <w:rsid w:val="0076393C"/>
    <w:rsid w:val="00764966"/>
    <w:rsid w:val="007A4254"/>
    <w:rsid w:val="007C49BF"/>
    <w:rsid w:val="007E2D43"/>
    <w:rsid w:val="007F083A"/>
    <w:rsid w:val="0080150B"/>
    <w:rsid w:val="008200EC"/>
    <w:rsid w:val="00863E38"/>
    <w:rsid w:val="00895B9E"/>
    <w:rsid w:val="008E0BB7"/>
    <w:rsid w:val="00915E03"/>
    <w:rsid w:val="009313C2"/>
    <w:rsid w:val="00932F9F"/>
    <w:rsid w:val="00941091"/>
    <w:rsid w:val="009532AD"/>
    <w:rsid w:val="00961053"/>
    <w:rsid w:val="00961934"/>
    <w:rsid w:val="0096265C"/>
    <w:rsid w:val="009637D1"/>
    <w:rsid w:val="009704A0"/>
    <w:rsid w:val="00974129"/>
    <w:rsid w:val="009764DD"/>
    <w:rsid w:val="00984710"/>
    <w:rsid w:val="009E1BE6"/>
    <w:rsid w:val="00A00FBA"/>
    <w:rsid w:val="00A10C60"/>
    <w:rsid w:val="00A91A5F"/>
    <w:rsid w:val="00AA731E"/>
    <w:rsid w:val="00AB3C1B"/>
    <w:rsid w:val="00AC1606"/>
    <w:rsid w:val="00B002FE"/>
    <w:rsid w:val="00B00DE1"/>
    <w:rsid w:val="00B15E8B"/>
    <w:rsid w:val="00B540AE"/>
    <w:rsid w:val="00B650CD"/>
    <w:rsid w:val="00B73081"/>
    <w:rsid w:val="00B80E70"/>
    <w:rsid w:val="00B918FE"/>
    <w:rsid w:val="00B96A39"/>
    <w:rsid w:val="00BD1603"/>
    <w:rsid w:val="00C13975"/>
    <w:rsid w:val="00C36F6A"/>
    <w:rsid w:val="00C5164C"/>
    <w:rsid w:val="00C602CC"/>
    <w:rsid w:val="00C861EB"/>
    <w:rsid w:val="00C875F2"/>
    <w:rsid w:val="00CA71D7"/>
    <w:rsid w:val="00CD7372"/>
    <w:rsid w:val="00D31452"/>
    <w:rsid w:val="00D5439E"/>
    <w:rsid w:val="00D90575"/>
    <w:rsid w:val="00D97846"/>
    <w:rsid w:val="00DB369B"/>
    <w:rsid w:val="00DC3DE2"/>
    <w:rsid w:val="00DC48A4"/>
    <w:rsid w:val="00DD2F8F"/>
    <w:rsid w:val="00DE76FE"/>
    <w:rsid w:val="00E03482"/>
    <w:rsid w:val="00E257AA"/>
    <w:rsid w:val="00E27396"/>
    <w:rsid w:val="00E8239B"/>
    <w:rsid w:val="00E91F26"/>
    <w:rsid w:val="00EB10D2"/>
    <w:rsid w:val="00F17270"/>
    <w:rsid w:val="00F20D84"/>
    <w:rsid w:val="00F26103"/>
    <w:rsid w:val="00F3138D"/>
    <w:rsid w:val="00F34DED"/>
    <w:rsid w:val="00F440C9"/>
    <w:rsid w:val="00F55388"/>
    <w:rsid w:val="00F844F0"/>
    <w:rsid w:val="00FB31C0"/>
    <w:rsid w:val="00FB7C9A"/>
    <w:rsid w:val="00FD6F94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E766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A8E"/>
  </w:style>
  <w:style w:type="paragraph" w:styleId="Footer">
    <w:name w:val="footer"/>
    <w:basedOn w:val="Normal"/>
    <w:link w:val="FooterChar"/>
    <w:uiPriority w:val="99"/>
    <w:unhideWhenUsed/>
    <w:rsid w:val="00192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CUIFalsePositive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07FDE-6873-4E88-A880-FDC16CE3302D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2.xml><?xml version="1.0" encoding="utf-8"?>
<ds:datastoreItem xmlns:ds="http://schemas.openxmlformats.org/officeDocument/2006/customXml" ds:itemID="{37FE847E-5112-4EDF-8358-88F1D518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AD926-6571-43CB-BF57-96E6E8E386A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038A45-DBDD-45C5-A5D1-926A3360F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Deborah</dc:creator>
  <cp:keywords/>
  <dc:description/>
  <cp:lastModifiedBy>Cibinic Stephanie</cp:lastModifiedBy>
  <cp:revision>2</cp:revision>
  <cp:lastPrinted>2019-02-01T21:00:00Z</cp:lastPrinted>
  <dcterms:created xsi:type="dcterms:W3CDTF">2020-01-30T19:12:00Z</dcterms:created>
  <dcterms:modified xsi:type="dcterms:W3CDTF">2020-01-30T19:12:00Z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rder">
    <vt:r8>100</vt:r8>
  </property>
  <property fmtid="{D5CDD505-2E9C-101B-9397-08002B2CF9AE}" pid="4" name="Source Library">
    <vt:lpwstr/>
  </property>
  <property fmtid="{D5CDD505-2E9C-101B-9397-08002B2CF9AE}" pid="5" name="Source Type">
    <vt:lpwstr>File share</vt:lpwstr>
  </property>
  <property fmtid="{D5CDD505-2E9C-101B-9397-08002B2CF9AE}" pid="6" name="OGC Document Status">
    <vt:lpwstr>6;#Draft|4e9a4bc7-9032-4d66-87ab-b16dbcbcd63b</vt:lpwstr>
  </property>
  <property fmtid="{D5CDD505-2E9C-101B-9397-08002B2CF9AE}" pid="7" name="AuthorIds_UIVersion_2048">
    <vt:lpwstr>31</vt:lpwstr>
  </property>
</Properties>
</file>