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C4" w:rsidP="00E20AC4" w:rsidRDefault="00E20AC4" w14:paraId="78406CA9" w14:textId="77777777">
      <w:pPr>
        <w:spacing w:after="0"/>
        <w:contextualSpacing/>
        <w:jc w:val="center"/>
        <w:rPr>
          <w:b/>
          <w:sz w:val="28"/>
          <w:szCs w:val="28"/>
        </w:rPr>
      </w:pPr>
      <w:bookmarkStart w:name="_GoBack" w:id="0"/>
      <w:bookmarkEnd w:id="0"/>
      <w:r w:rsidRPr="00D616C1">
        <w:rPr>
          <w:b/>
          <w:sz w:val="28"/>
          <w:szCs w:val="28"/>
        </w:rPr>
        <w:t>Justification for Non-Substantive Change Request</w:t>
      </w:r>
    </w:p>
    <w:p w:rsidRPr="00416348" w:rsidR="00E20AC4" w:rsidP="00E20AC4" w:rsidRDefault="00E20AC4" w14:paraId="5A9593F1" w14:textId="77777777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Online </w:t>
      </w:r>
      <w:r w:rsidRPr="00416348">
        <w:rPr>
          <w:b/>
          <w:sz w:val="28"/>
          <w:szCs w:val="28"/>
        </w:rPr>
        <w:t xml:space="preserve">Application for Nonimmigrant Visa </w:t>
      </w:r>
    </w:p>
    <w:p w:rsidR="00E20AC4" w:rsidP="00E20AC4" w:rsidRDefault="00E20AC4" w14:paraId="37596AD4" w14:textId="77777777">
      <w:pPr>
        <w:spacing w:after="0"/>
        <w:jc w:val="center"/>
        <w:rPr>
          <w:b/>
          <w:sz w:val="28"/>
          <w:szCs w:val="28"/>
        </w:rPr>
      </w:pPr>
      <w:r w:rsidRPr="00416348">
        <w:rPr>
          <w:b/>
          <w:sz w:val="28"/>
          <w:szCs w:val="28"/>
        </w:rPr>
        <w:t>OMB Number 1405-0182</w:t>
      </w:r>
    </w:p>
    <w:p w:rsidRPr="00D616C1" w:rsidR="00E20AC4" w:rsidP="00E20AC4" w:rsidRDefault="00E20AC4" w14:paraId="7C641E87" w14:textId="77777777">
      <w:pPr>
        <w:spacing w:after="0"/>
        <w:jc w:val="center"/>
        <w:rPr>
          <w:b/>
          <w:sz w:val="28"/>
          <w:szCs w:val="28"/>
        </w:rPr>
      </w:pPr>
    </w:p>
    <w:p w:rsidR="00E20AC4" w:rsidP="00DA1E52" w:rsidRDefault="00CB66D0" w14:paraId="338F00CA" w14:textId="67C33091">
      <w:r>
        <w:t xml:space="preserve">Foreign nationals use the </w:t>
      </w:r>
      <w:r w:rsidR="00E20AC4">
        <w:t xml:space="preserve">Online Application for Nonimmigrant Visa (DS-160) to </w:t>
      </w:r>
      <w:r>
        <w:t>apply for</w:t>
      </w:r>
      <w:r w:rsidR="00E20AC4">
        <w:t xml:space="preserve"> nonimmigrant visa</w:t>
      </w:r>
      <w:r>
        <w:t>s through the</w:t>
      </w:r>
      <w:r w:rsidR="00561DD6">
        <w:t xml:space="preserve"> Department’s Consular Electronic Application Center (CEAC)</w:t>
      </w:r>
      <w:r>
        <w:t xml:space="preserve"> internet</w:t>
      </w:r>
      <w:r w:rsidR="00561DD6">
        <w:t xml:space="preserve"> portal</w:t>
      </w:r>
      <w:r w:rsidR="00E20AC4">
        <w:t>.</w:t>
      </w:r>
      <w:r w:rsidR="11FC05C5">
        <w:t xml:space="preserve">  </w:t>
      </w:r>
      <w:r>
        <w:t>C</w:t>
      </w:r>
      <w:r w:rsidR="00E20AC4">
        <w:t>onsular officer</w:t>
      </w:r>
      <w:r>
        <w:t>s</w:t>
      </w:r>
      <w:r w:rsidR="00E20AC4">
        <w:t xml:space="preserve"> use the information </w:t>
      </w:r>
      <w:r>
        <w:t>applicants provide</w:t>
      </w:r>
      <w:r w:rsidR="00561DD6">
        <w:t xml:space="preserve"> in that form, once signed and submitted,</w:t>
      </w:r>
      <w:r>
        <w:t xml:space="preserve"> </w:t>
      </w:r>
      <w:r w:rsidR="00E20AC4">
        <w:t>to determine visa</w:t>
      </w:r>
      <w:r w:rsidR="00561DD6">
        <w:t xml:space="preserve"> eligibility</w:t>
      </w:r>
      <w:r w:rsidR="00E20AC4">
        <w:t>.</w:t>
      </w:r>
      <w:r w:rsidR="6272E2AB">
        <w:t xml:space="preserve">  </w:t>
      </w:r>
      <w:r w:rsidR="00E20AC4">
        <w:t xml:space="preserve">The </w:t>
      </w:r>
      <w:r w:rsidR="000234E8">
        <w:t xml:space="preserve">Department seeks </w:t>
      </w:r>
      <w:r>
        <w:t>a</w:t>
      </w:r>
      <w:r w:rsidR="000234E8">
        <w:t xml:space="preserve"> non-substantive change</w:t>
      </w:r>
      <w:r>
        <w:t xml:space="preserve"> to the currently approved information collection governing the DS-160 to improve infrastructure security.</w:t>
      </w:r>
    </w:p>
    <w:p w:rsidR="00E333B1" w:rsidP="757294CD" w:rsidRDefault="00561DD6" w14:paraId="01A369C2" w14:textId="73A0AA3D">
      <w:r>
        <w:t xml:space="preserve">Currently, an </w:t>
      </w:r>
      <w:r w:rsidR="574D5DE8">
        <w:t xml:space="preserve">applicant </w:t>
      </w:r>
      <w:r>
        <w:t xml:space="preserve">can either complete the DS-160 over a 30-day window </w:t>
      </w:r>
      <w:r w:rsidR="009D637C">
        <w:t xml:space="preserve">on CEAC </w:t>
      </w:r>
      <w:r>
        <w:t>or download the application and upload it back to the CEAC at any time</w:t>
      </w:r>
      <w:r w:rsidR="2FB107CB">
        <w:t>.</w:t>
      </w:r>
      <w:r w:rsidR="00FC6E70">
        <w:t xml:space="preserve">  In order to ensure the infrastructure security of CEAC, the Department must abandon the upload functionality.  </w:t>
      </w:r>
      <w:r w:rsidR="2FB107CB">
        <w:t xml:space="preserve">  </w:t>
      </w:r>
    </w:p>
    <w:p w:rsidR="00FC6E70" w:rsidP="00DA1E52" w:rsidRDefault="00656A2C" w14:paraId="6D2DC830" w14:textId="33715F08">
      <w:r>
        <w:t>In order to</w:t>
      </w:r>
      <w:r w:rsidR="115ECE55">
        <w:t xml:space="preserve"> </w:t>
      </w:r>
      <w:r w:rsidR="00FC6E70">
        <w:t xml:space="preserve">provide nonimmigrant visa applicants temporal flexibility to complete the DS-160, </w:t>
      </w:r>
      <w:r>
        <w:t xml:space="preserve">the Department proposes </w:t>
      </w:r>
      <w:r w:rsidR="00FC6E70">
        <w:t>to extend the current</w:t>
      </w:r>
      <w:r>
        <w:t xml:space="preserve"> 30-day application window with a </w:t>
      </w:r>
      <w:r w:rsidR="00302151">
        <w:t xml:space="preserve">renewable </w:t>
      </w:r>
      <w:r>
        <w:t>60-day</w:t>
      </w:r>
      <w:r w:rsidR="00302151">
        <w:t xml:space="preserve"> window</w:t>
      </w:r>
      <w:r w:rsidR="00FC6E70">
        <w:t>.  If an applicant has not accessed a DS-160 for 60 days,</w:t>
      </w:r>
      <w:r w:rsidR="5C060E84">
        <w:t xml:space="preserve"> </w:t>
      </w:r>
      <w:r w:rsidR="00FC6E70">
        <w:t>the</w:t>
      </w:r>
      <w:r w:rsidR="5C060E84">
        <w:t xml:space="preserve"> application will be purged</w:t>
      </w:r>
      <w:r w:rsidR="00FC6E70">
        <w:t xml:space="preserve"> from the CEAC</w:t>
      </w:r>
      <w:r w:rsidR="00E333B1">
        <w:t>.</w:t>
      </w:r>
      <w:r w:rsidR="17413297">
        <w:t xml:space="preserve">  </w:t>
      </w:r>
      <w:r w:rsidR="00FC6E70">
        <w:t xml:space="preserve">The screenshots which show the questions on Form DS-160 are publicly available on reginfo.gov at </w:t>
      </w:r>
      <w:hyperlink w:history="1" r:id="rId8">
        <w:r w:rsidRPr="00343B03" w:rsidR="00FC6E70">
          <w:rPr>
            <w:rStyle w:val="Hyperlink"/>
          </w:rPr>
          <w:t>https://www.reginfo.gov/public/do/PRAViewIC?ref_nbr=201905-1405-001&amp;icID=184376</w:t>
        </w:r>
      </w:hyperlink>
      <w:r w:rsidR="00FC6E70">
        <w:t>.</w:t>
      </w:r>
    </w:p>
    <w:p w:rsidR="00DA1E52" w:rsidP="00DA1E52" w:rsidRDefault="00DA1E52" w14:paraId="751CEA33" w14:textId="60676F36"/>
    <w:p w:rsidRPr="00DA1E52" w:rsidR="00656A2C" w:rsidP="00DA1E52" w:rsidRDefault="00656A2C" w14:paraId="7151A59B" w14:textId="77777777"/>
    <w:sectPr w:rsidRPr="00DA1E52" w:rsidR="00656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05F10B" w16cid:durableId="22107750"/>
  <w16cid:commentId w16cid:paraId="37FCF1DD" w16cid:durableId="0EEF9341"/>
  <w16cid:commentId w16cid:paraId="7DD76DF8" w16cid:durableId="775F6D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D3F6" w14:textId="77777777" w:rsidR="00492036" w:rsidRDefault="00492036" w:rsidP="00F30A7D">
      <w:pPr>
        <w:spacing w:after="0" w:line="240" w:lineRule="auto"/>
      </w:pPr>
      <w:r>
        <w:separator/>
      </w:r>
    </w:p>
  </w:endnote>
  <w:endnote w:type="continuationSeparator" w:id="0">
    <w:p w14:paraId="1230B728" w14:textId="77777777" w:rsidR="00492036" w:rsidRDefault="00492036" w:rsidP="00F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63E9F" w14:textId="77777777" w:rsidR="00492036" w:rsidRDefault="00492036" w:rsidP="00F30A7D">
      <w:pPr>
        <w:spacing w:after="0" w:line="240" w:lineRule="auto"/>
      </w:pPr>
      <w:r>
        <w:separator/>
      </w:r>
    </w:p>
  </w:footnote>
  <w:footnote w:type="continuationSeparator" w:id="0">
    <w:p w14:paraId="23E031B9" w14:textId="77777777" w:rsidR="00492036" w:rsidRDefault="00492036" w:rsidP="00F3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212D"/>
    <w:multiLevelType w:val="hybridMultilevel"/>
    <w:tmpl w:val="43B2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7D"/>
    <w:rsid w:val="000234E8"/>
    <w:rsid w:val="0007512A"/>
    <w:rsid w:val="00302151"/>
    <w:rsid w:val="00492036"/>
    <w:rsid w:val="00561DD6"/>
    <w:rsid w:val="00571C97"/>
    <w:rsid w:val="00656A2C"/>
    <w:rsid w:val="006815DD"/>
    <w:rsid w:val="009D637C"/>
    <w:rsid w:val="00CB66D0"/>
    <w:rsid w:val="00CD7FF0"/>
    <w:rsid w:val="00DA1E52"/>
    <w:rsid w:val="00E20AC4"/>
    <w:rsid w:val="00E333B1"/>
    <w:rsid w:val="00F30A7D"/>
    <w:rsid w:val="00F57992"/>
    <w:rsid w:val="00FB19CD"/>
    <w:rsid w:val="00FC6E70"/>
    <w:rsid w:val="03AB1971"/>
    <w:rsid w:val="03FAA287"/>
    <w:rsid w:val="069FC945"/>
    <w:rsid w:val="0C2C0DAD"/>
    <w:rsid w:val="115ECE55"/>
    <w:rsid w:val="11FC05C5"/>
    <w:rsid w:val="126EB8EC"/>
    <w:rsid w:val="1447D11A"/>
    <w:rsid w:val="157561E4"/>
    <w:rsid w:val="15A9693E"/>
    <w:rsid w:val="15E3A17B"/>
    <w:rsid w:val="165654A2"/>
    <w:rsid w:val="17413297"/>
    <w:rsid w:val="1E88EF7C"/>
    <w:rsid w:val="21C3A6EB"/>
    <w:rsid w:val="22EACA00"/>
    <w:rsid w:val="29703D7F"/>
    <w:rsid w:val="2BC7798D"/>
    <w:rsid w:val="2D065992"/>
    <w:rsid w:val="2D1CF246"/>
    <w:rsid w:val="2EAA2734"/>
    <w:rsid w:val="2FB107CB"/>
    <w:rsid w:val="30094DB0"/>
    <w:rsid w:val="3BD67C90"/>
    <w:rsid w:val="41ACF67F"/>
    <w:rsid w:val="4393AC66"/>
    <w:rsid w:val="47663C29"/>
    <w:rsid w:val="47E4970D"/>
    <w:rsid w:val="4B3BD810"/>
    <w:rsid w:val="4B66E97E"/>
    <w:rsid w:val="4C9BB89B"/>
    <w:rsid w:val="4E72F2E9"/>
    <w:rsid w:val="507148DA"/>
    <w:rsid w:val="574D5DE8"/>
    <w:rsid w:val="599523B6"/>
    <w:rsid w:val="5C060E84"/>
    <w:rsid w:val="5D8B43E8"/>
    <w:rsid w:val="61CC9797"/>
    <w:rsid w:val="6272E2AB"/>
    <w:rsid w:val="69B41516"/>
    <w:rsid w:val="6CECE205"/>
    <w:rsid w:val="70B140ED"/>
    <w:rsid w:val="74DEA378"/>
    <w:rsid w:val="757294CD"/>
    <w:rsid w:val="7AF00C97"/>
    <w:rsid w:val="7C4D9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EFE203"/>
  <w15:chartTrackingRefBased/>
  <w15:docId w15:val="{FE618F53-C20F-4D76-BC06-65109651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7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4E8"/>
    <w:pPr>
      <w:ind w:left="720"/>
      <w:contextualSpacing/>
    </w:pPr>
  </w:style>
  <w:style w:type="paragraph" w:styleId="Revision">
    <w:name w:val="Revision"/>
    <w:hidden/>
    <w:uiPriority w:val="99"/>
    <w:semiHidden/>
    <w:rsid w:val="00561D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nfo.gov/public/do/PRAViewIC?ref_nbr=201905-1405-001&amp;icID=1843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4649c1f11911425d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A30F-61A5-45C4-AF81-E9A4253A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Aikens</dc:creator>
  <cp:keywords/>
  <dc:description/>
  <cp:lastModifiedBy>Aikens, Dylan S</cp:lastModifiedBy>
  <cp:revision>2</cp:revision>
  <dcterms:created xsi:type="dcterms:W3CDTF">2020-11-30T19:50:00Z</dcterms:created>
  <dcterms:modified xsi:type="dcterms:W3CDTF">2020-11-30T19:50:00Z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AikensDS@state.gov</vt:lpwstr>
  </property>
  <property fmtid="{D5CDD505-2E9C-101B-9397-08002B2CF9AE}" pid="5" name="MSIP_Label_1665d9ee-429a-4d5f-97cc-cfb56e044a6e_SetDate">
    <vt:lpwstr>2020-11-18T13:27:21.1387949Z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5ea5ba20-6086-406d-a3c8-aa49870ce268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