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497C" w:rsidR="00696572" w:rsidP="00704461" w:rsidRDefault="00704461" w14:paraId="431F42FF" w14:textId="77777777">
      <w:pPr>
        <w:pStyle w:val="CoverTextRed16pt"/>
      </w:pPr>
      <w:r w:rsidRPr="0034497C">
        <w:rPr>
          <w:noProof/>
        </w:rPr>
        <w:drawing>
          <wp:anchor distT="0" distB="0" distL="114300" distR="114300" simplePos="0" relativeHeight="251669504" behindDoc="0" locked="1" layoutInCell="1" allowOverlap="1" wp14:editId="7EBCFBD5" wp14:anchorId="40AE6DF4">
            <wp:simplePos x="0" y="0"/>
            <wp:positionH relativeFrom="column">
              <wp:posOffset>0</wp:posOffset>
            </wp:positionH>
            <wp:positionV relativeFrom="page">
              <wp:posOffset>658495</wp:posOffset>
            </wp:positionV>
            <wp:extent cx="1226820" cy="1226820"/>
            <wp:effectExtent l="0" t="0" r="0" b="0"/>
            <wp:wrapNone/>
            <wp:docPr id="4" name="Picture 4"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97C" w:rsidR="00696572">
        <w:t>Part B: Supporting Statement for Paperwork Reduction Act Submission</w:t>
      </w:r>
    </w:p>
    <w:p w:rsidRPr="0034497C" w:rsidR="00696572" w:rsidP="00696572" w:rsidRDefault="00696572" w14:paraId="215A0FF3" w14:textId="77777777">
      <w:pPr>
        <w:pStyle w:val="CoverText-Address"/>
        <w:rPr>
          <w:color w:val="000000" w:themeColor="text1"/>
        </w:rPr>
      </w:pPr>
    </w:p>
    <w:p w:rsidRPr="0034497C" w:rsidR="00696572" w:rsidP="00696572" w:rsidRDefault="00696572" w14:paraId="1722928E" w14:textId="77777777">
      <w:pPr>
        <w:pStyle w:val="CoverText-Address"/>
        <w:rPr>
          <w:color w:val="000000" w:themeColor="text1"/>
        </w:rPr>
      </w:pPr>
    </w:p>
    <w:p w:rsidRPr="0034497C" w:rsidR="00696572" w:rsidP="00696572" w:rsidRDefault="00696572" w14:paraId="245D0AAF" w14:textId="77777777">
      <w:pPr>
        <w:pStyle w:val="CoverText-Address"/>
        <w:rPr>
          <w:color w:val="000000" w:themeColor="text1"/>
        </w:rPr>
      </w:pPr>
    </w:p>
    <w:p w:rsidRPr="0034497C" w:rsidR="00704461" w:rsidP="00704461" w:rsidRDefault="00704461" w14:paraId="206F9ECA" w14:textId="77777777">
      <w:pPr>
        <w:pStyle w:val="CoverTextRed16pt"/>
        <w:ind w:left="5760"/>
      </w:pPr>
      <w:r w:rsidRPr="0034497C">
        <w:t xml:space="preserve">Evaluating the DC Opportunity Scholarship Program After the 2017 Reauthorization </w:t>
      </w:r>
    </w:p>
    <w:p w:rsidRPr="0034497C" w:rsidR="00704461" w:rsidP="00704461" w:rsidRDefault="00704461" w14:paraId="752B5C3C" w14:textId="77777777">
      <w:pPr>
        <w:pStyle w:val="CoverText-Address"/>
        <w:rPr>
          <w:color w:val="000000" w:themeColor="text1"/>
        </w:rPr>
      </w:pPr>
    </w:p>
    <w:p w:rsidRPr="0034497C" w:rsidR="00704461" w:rsidP="00704461" w:rsidRDefault="00704461" w14:paraId="1B7E541F" w14:textId="77777777">
      <w:pPr>
        <w:pStyle w:val="CoverText-Address"/>
        <w:ind w:left="0"/>
        <w:jc w:val="left"/>
        <w:rPr>
          <w:color w:val="000000" w:themeColor="text1"/>
        </w:rPr>
      </w:pPr>
    </w:p>
    <w:p w:rsidRPr="0034497C" w:rsidR="00704461" w:rsidP="00704461" w:rsidRDefault="00704461" w14:paraId="586DF982" w14:textId="77777777">
      <w:pPr>
        <w:pStyle w:val="CoverText-Address"/>
        <w:rPr>
          <w:color w:val="000000" w:themeColor="text1"/>
        </w:rPr>
      </w:pPr>
    </w:p>
    <w:p w:rsidRPr="0034497C" w:rsidR="00704461" w:rsidP="00704461" w:rsidRDefault="00996FAC" w14:paraId="0E09DEAD" w14:textId="7DB8A728">
      <w:pPr>
        <w:pStyle w:val="CoverText-Address"/>
      </w:pPr>
      <w:r w:rsidRPr="0034497C">
        <w:t xml:space="preserve"> </w:t>
      </w:r>
      <w:r w:rsidR="00364355">
        <w:t>February</w:t>
      </w:r>
      <w:r w:rsidRPr="0034497C" w:rsidR="0074724C">
        <w:t xml:space="preserve"> </w:t>
      </w:r>
      <w:r w:rsidRPr="0034497C" w:rsidR="00A9750C">
        <w:t>202</w:t>
      </w:r>
      <w:r w:rsidR="0074724C">
        <w:t>1</w:t>
      </w:r>
    </w:p>
    <w:p w:rsidRPr="0034497C" w:rsidR="00704461" w:rsidP="00704461" w:rsidRDefault="00704461" w14:paraId="2BB03C49" w14:textId="77777777">
      <w:pPr>
        <w:pStyle w:val="CoverText-Address"/>
      </w:pPr>
    </w:p>
    <w:p w:rsidRPr="0034497C" w:rsidR="00704461" w:rsidP="00704461" w:rsidRDefault="00704461" w14:paraId="23058128" w14:textId="77777777">
      <w:pPr>
        <w:pStyle w:val="CoverText-Address"/>
      </w:pPr>
    </w:p>
    <w:p w:rsidRPr="0034497C" w:rsidR="00704461" w:rsidP="00704461" w:rsidRDefault="00704461" w14:paraId="25389DB2" w14:textId="77777777">
      <w:pPr>
        <w:tabs>
          <w:tab w:val="left" w:pos="720"/>
          <w:tab w:val="left" w:pos="1080"/>
          <w:tab w:val="left" w:pos="1440"/>
          <w:tab w:val="left" w:pos="1800"/>
          <w:tab w:val="left" w:pos="6660"/>
        </w:tabs>
        <w:spacing w:after="0"/>
        <w:ind w:left="6490" w:right="-540"/>
        <w:jc w:val="right"/>
        <w:rPr>
          <w:rFonts w:ascii="Arial" w:hAnsi="Arial"/>
        </w:rPr>
      </w:pPr>
    </w:p>
    <w:p w:rsidRPr="0034497C" w:rsidR="00704461" w:rsidP="00704461" w:rsidRDefault="00704461" w14:paraId="0806780E" w14:textId="77777777">
      <w:pPr>
        <w:pStyle w:val="CoverText11pt"/>
      </w:pPr>
      <w:r w:rsidRPr="0034497C">
        <w:t>Prepared for:</w:t>
      </w:r>
    </w:p>
    <w:p w:rsidRPr="0034497C" w:rsidR="00704461" w:rsidP="00704461" w:rsidRDefault="00704461" w14:paraId="7B386203" w14:textId="77777777">
      <w:pPr>
        <w:pStyle w:val="CoverText11pt"/>
        <w:rPr>
          <w:i w:val="0"/>
        </w:rPr>
      </w:pPr>
      <w:r w:rsidRPr="0034497C">
        <w:rPr>
          <w:i w:val="0"/>
        </w:rPr>
        <w:t>Meredith Bachman</w:t>
      </w:r>
    </w:p>
    <w:p w:rsidRPr="0034497C" w:rsidR="00704461" w:rsidP="00704461" w:rsidRDefault="00704461" w14:paraId="3D14FE62" w14:textId="77777777">
      <w:pPr>
        <w:pStyle w:val="CoverTextRed16pt"/>
        <w:rPr>
          <w:sz w:val="22"/>
          <w:szCs w:val="22"/>
        </w:rPr>
      </w:pPr>
      <w:r w:rsidRPr="0034497C">
        <w:rPr>
          <w:sz w:val="22"/>
          <w:szCs w:val="22"/>
        </w:rPr>
        <w:t>U.S. Department of Education</w:t>
      </w:r>
    </w:p>
    <w:p w:rsidRPr="0034497C" w:rsidR="00704461" w:rsidP="00704461" w:rsidRDefault="00704461" w14:paraId="696FC1A7" w14:textId="77777777">
      <w:pPr>
        <w:pStyle w:val="CoverText11pt"/>
        <w:rPr>
          <w:i w:val="0"/>
        </w:rPr>
      </w:pPr>
      <w:r w:rsidRPr="0034497C">
        <w:rPr>
          <w:i w:val="0"/>
        </w:rPr>
        <w:t>555 New Jersey Ave, NW</w:t>
      </w:r>
    </w:p>
    <w:p w:rsidRPr="0034497C" w:rsidR="00704461" w:rsidP="00704461" w:rsidRDefault="00704461" w14:paraId="7F650B84" w14:textId="77777777">
      <w:pPr>
        <w:pStyle w:val="CoverText11pt"/>
        <w:rPr>
          <w:i w:val="0"/>
        </w:rPr>
      </w:pPr>
      <w:r w:rsidRPr="0034497C">
        <w:rPr>
          <w:i w:val="0"/>
        </w:rPr>
        <w:t>Room 502I</w:t>
      </w:r>
    </w:p>
    <w:p w:rsidRPr="0034497C" w:rsidR="00704461" w:rsidP="00704461" w:rsidRDefault="00704461" w14:paraId="6277BDB6" w14:textId="77777777">
      <w:pPr>
        <w:pStyle w:val="CoverText11pt"/>
        <w:rPr>
          <w:i w:val="0"/>
        </w:rPr>
      </w:pPr>
      <w:r w:rsidRPr="0034497C">
        <w:rPr>
          <w:i w:val="0"/>
        </w:rPr>
        <w:t>Washington, DC 20208-5500</w:t>
      </w:r>
    </w:p>
    <w:p w:rsidRPr="0034497C" w:rsidR="00704461" w:rsidP="00704461" w:rsidRDefault="00704461" w14:paraId="26B5EB93" w14:textId="77777777">
      <w:pPr>
        <w:pStyle w:val="CoverText11pt"/>
      </w:pPr>
    </w:p>
    <w:p w:rsidRPr="0034497C" w:rsidR="00704461" w:rsidP="00704461" w:rsidRDefault="00704461" w14:paraId="2C1B34EE" w14:textId="77777777">
      <w:pPr>
        <w:pStyle w:val="CoverText11pt"/>
      </w:pPr>
    </w:p>
    <w:p w:rsidRPr="0034497C" w:rsidR="00704461" w:rsidP="00704461" w:rsidRDefault="00704461" w14:paraId="2ACA4FBA" w14:textId="77777777">
      <w:pPr>
        <w:pStyle w:val="CoverText11pt"/>
      </w:pPr>
    </w:p>
    <w:p w:rsidRPr="0034497C" w:rsidR="00704461" w:rsidP="00704461" w:rsidRDefault="00704461" w14:paraId="2E614E11" w14:textId="77777777">
      <w:pPr>
        <w:pStyle w:val="CoverText11pt"/>
      </w:pPr>
      <w:r w:rsidRPr="0034497C">
        <w:t>Submitted by:</w:t>
      </w:r>
    </w:p>
    <w:p w:rsidRPr="0034497C" w:rsidR="00704461" w:rsidP="00704461" w:rsidRDefault="00704461" w14:paraId="65FC9E31" w14:textId="77777777">
      <w:pPr>
        <w:pStyle w:val="CoverTextRed16pt"/>
        <w:rPr>
          <w:sz w:val="22"/>
          <w:szCs w:val="22"/>
        </w:rPr>
      </w:pPr>
      <w:r w:rsidRPr="0034497C">
        <w:rPr>
          <w:sz w:val="22"/>
          <w:szCs w:val="22"/>
        </w:rPr>
        <w:t>Abt Associates Inc.</w:t>
      </w:r>
    </w:p>
    <w:p w:rsidRPr="0034497C" w:rsidR="00704461" w:rsidP="00704461" w:rsidRDefault="00704461" w14:paraId="274DAA99" w14:textId="77777777">
      <w:pPr>
        <w:pStyle w:val="CoverText11pt"/>
        <w:rPr>
          <w:i w:val="0"/>
        </w:rPr>
      </w:pPr>
      <w:r w:rsidRPr="0034497C">
        <w:rPr>
          <w:i w:val="0"/>
        </w:rPr>
        <w:t>10 Fawcett Street</w:t>
      </w:r>
    </w:p>
    <w:p w:rsidRPr="0034497C" w:rsidR="00704461" w:rsidP="00704461" w:rsidRDefault="00704461" w14:paraId="69967F87" w14:textId="77777777">
      <w:pPr>
        <w:pStyle w:val="CoverText11pt"/>
        <w:rPr>
          <w:i w:val="0"/>
        </w:rPr>
      </w:pPr>
      <w:r w:rsidRPr="0034497C">
        <w:rPr>
          <w:i w:val="0"/>
        </w:rPr>
        <w:t>Cambridge, MA 02138</w:t>
      </w:r>
    </w:p>
    <w:p w:rsidRPr="0034497C" w:rsidR="00696572" w:rsidP="00696572" w:rsidRDefault="00696572" w14:paraId="4DA756FA" w14:textId="77777777">
      <w:pPr>
        <w:pStyle w:val="CoverText-Address"/>
      </w:pPr>
    </w:p>
    <w:p w:rsidRPr="0034497C" w:rsidR="00696572" w:rsidP="00696572" w:rsidRDefault="00696572" w14:paraId="27C0951B" w14:textId="77777777">
      <w:pPr>
        <w:pStyle w:val="CoverText-Address"/>
      </w:pPr>
    </w:p>
    <w:p w:rsidRPr="0034497C" w:rsidR="00696572" w:rsidP="00696572" w:rsidRDefault="00696572" w14:paraId="2224EFF2" w14:textId="77777777">
      <w:pPr>
        <w:pStyle w:val="CoverText-Address"/>
        <w:ind w:left="5760"/>
        <w:sectPr w:rsidRPr="0034497C" w:rsidR="00696572">
          <w:headerReference w:type="default" r:id="rId9"/>
          <w:footerReference w:type="default" r:id="rId10"/>
          <w:pgSz w:w="12240" w:h="15840" w:code="1"/>
          <w:pgMar w:top="1440" w:right="1440" w:bottom="1440" w:left="1800" w:header="1080" w:footer="720" w:gutter="0"/>
          <w:pgNumType w:fmt="lowerRoman" w:start="1"/>
          <w:cols w:space="720"/>
          <w:docGrid w:linePitch="299"/>
        </w:sectPr>
      </w:pPr>
    </w:p>
    <w:p w:rsidRPr="0034497C" w:rsidR="00696572" w:rsidP="00696572" w:rsidRDefault="00696572" w14:paraId="2951FE57" w14:textId="77777777">
      <w:pPr>
        <w:pStyle w:val="TOCHeader"/>
      </w:pPr>
      <w:r w:rsidRPr="0034497C">
        <w:lastRenderedPageBreak/>
        <w:t>Table of Contents</w:t>
      </w:r>
    </w:p>
    <w:p w:rsidR="00364355" w:rsidRDefault="00696572" w14:paraId="0C490899" w14:textId="76445DC9">
      <w:pPr>
        <w:pStyle w:val="TOC1"/>
        <w:tabs>
          <w:tab w:val="left" w:pos="576"/>
          <w:tab w:val="right" w:leader="dot" w:pos="8990"/>
        </w:tabs>
        <w:rPr>
          <w:rFonts w:asciiTheme="minorHAnsi" w:hAnsiTheme="minorHAnsi" w:eastAsiaTheme="minorEastAsia" w:cstheme="minorBidi"/>
          <w:b w:val="0"/>
          <w:noProof/>
          <w:szCs w:val="22"/>
        </w:rPr>
      </w:pPr>
      <w:r w:rsidRPr="0034497C">
        <w:fldChar w:fldCharType="begin"/>
      </w:r>
      <w:r w:rsidRPr="0034497C">
        <w:instrText xml:space="preserve"> TOC \o "1-3" \h \z \u </w:instrText>
      </w:r>
      <w:r w:rsidRPr="0034497C">
        <w:fldChar w:fldCharType="separate"/>
      </w:r>
      <w:hyperlink w:history="1" w:anchor="_Toc63707099">
        <w:r w:rsidRPr="00810FBE" w:rsidR="00364355">
          <w:rPr>
            <w:rStyle w:val="Hyperlink"/>
            <w:noProof/>
          </w:rPr>
          <w:t>B.</w:t>
        </w:r>
        <w:r w:rsidR="00364355">
          <w:rPr>
            <w:rFonts w:asciiTheme="minorHAnsi" w:hAnsiTheme="minorHAnsi" w:eastAsiaTheme="minorEastAsia" w:cstheme="minorBidi"/>
            <w:b w:val="0"/>
            <w:noProof/>
            <w:szCs w:val="22"/>
          </w:rPr>
          <w:tab/>
        </w:r>
        <w:r w:rsidRPr="00810FBE" w:rsidR="00364355">
          <w:rPr>
            <w:rStyle w:val="Hyperlink"/>
            <w:noProof/>
          </w:rPr>
          <w:t>Collection of Information Employing Statistical Methods</w:t>
        </w:r>
        <w:r w:rsidR="00364355">
          <w:rPr>
            <w:noProof/>
            <w:webHidden/>
          </w:rPr>
          <w:tab/>
        </w:r>
        <w:r w:rsidR="00364355">
          <w:rPr>
            <w:noProof/>
            <w:webHidden/>
          </w:rPr>
          <w:fldChar w:fldCharType="begin"/>
        </w:r>
        <w:r w:rsidR="00364355">
          <w:rPr>
            <w:noProof/>
            <w:webHidden/>
          </w:rPr>
          <w:instrText xml:space="preserve"> PAGEREF _Toc63707099 \h </w:instrText>
        </w:r>
        <w:r w:rsidR="00364355">
          <w:rPr>
            <w:noProof/>
            <w:webHidden/>
          </w:rPr>
        </w:r>
        <w:r w:rsidR="00364355">
          <w:rPr>
            <w:noProof/>
            <w:webHidden/>
          </w:rPr>
          <w:fldChar w:fldCharType="separate"/>
        </w:r>
        <w:r w:rsidR="00364355">
          <w:rPr>
            <w:noProof/>
            <w:webHidden/>
          </w:rPr>
          <w:t>2</w:t>
        </w:r>
        <w:r w:rsidR="00364355">
          <w:rPr>
            <w:noProof/>
            <w:webHidden/>
          </w:rPr>
          <w:fldChar w:fldCharType="end"/>
        </w:r>
      </w:hyperlink>
    </w:p>
    <w:p w:rsidR="00364355" w:rsidRDefault="004A7A0E" w14:paraId="68DB8815" w14:textId="32041C49">
      <w:pPr>
        <w:pStyle w:val="TOC2"/>
        <w:tabs>
          <w:tab w:val="right" w:leader="dot" w:pos="8990"/>
        </w:tabs>
        <w:rPr>
          <w:rFonts w:asciiTheme="minorHAnsi" w:hAnsiTheme="minorHAnsi" w:eastAsiaTheme="minorEastAsia" w:cstheme="minorBidi"/>
          <w:noProof/>
          <w:szCs w:val="22"/>
        </w:rPr>
      </w:pPr>
      <w:hyperlink w:history="1" w:anchor="_Toc63707100">
        <w:r w:rsidRPr="00810FBE" w:rsidR="00364355">
          <w:rPr>
            <w:rStyle w:val="Hyperlink"/>
            <w:noProof/>
          </w:rPr>
          <w:t>Introduction</w:t>
        </w:r>
        <w:r w:rsidR="00364355">
          <w:rPr>
            <w:noProof/>
            <w:webHidden/>
          </w:rPr>
          <w:tab/>
        </w:r>
        <w:r w:rsidR="00364355">
          <w:rPr>
            <w:noProof/>
            <w:webHidden/>
          </w:rPr>
          <w:fldChar w:fldCharType="begin"/>
        </w:r>
        <w:r w:rsidR="00364355">
          <w:rPr>
            <w:noProof/>
            <w:webHidden/>
          </w:rPr>
          <w:instrText xml:space="preserve"> PAGEREF _Toc63707100 \h </w:instrText>
        </w:r>
        <w:r w:rsidR="00364355">
          <w:rPr>
            <w:noProof/>
            <w:webHidden/>
          </w:rPr>
        </w:r>
        <w:r w:rsidR="00364355">
          <w:rPr>
            <w:noProof/>
            <w:webHidden/>
          </w:rPr>
          <w:fldChar w:fldCharType="separate"/>
        </w:r>
        <w:r w:rsidR="00364355">
          <w:rPr>
            <w:noProof/>
            <w:webHidden/>
          </w:rPr>
          <w:t>2</w:t>
        </w:r>
        <w:r w:rsidR="00364355">
          <w:rPr>
            <w:noProof/>
            <w:webHidden/>
          </w:rPr>
          <w:fldChar w:fldCharType="end"/>
        </w:r>
      </w:hyperlink>
    </w:p>
    <w:p w:rsidR="00364355" w:rsidRDefault="004A7A0E" w14:paraId="490077CD" w14:textId="09AEB7DF">
      <w:pPr>
        <w:pStyle w:val="TOC2"/>
        <w:tabs>
          <w:tab w:val="left" w:pos="1152"/>
          <w:tab w:val="right" w:leader="dot" w:pos="8990"/>
        </w:tabs>
        <w:rPr>
          <w:rFonts w:asciiTheme="minorHAnsi" w:hAnsiTheme="minorHAnsi" w:eastAsiaTheme="minorEastAsia" w:cstheme="minorBidi"/>
          <w:noProof/>
          <w:szCs w:val="22"/>
        </w:rPr>
      </w:pPr>
      <w:hyperlink w:history="1" w:anchor="_Toc63707101">
        <w:r w:rsidRPr="00810FBE" w:rsidR="00364355">
          <w:rPr>
            <w:rStyle w:val="Hyperlink"/>
            <w:noProof/>
          </w:rPr>
          <w:t>B.1</w:t>
        </w:r>
        <w:r w:rsidR="00364355">
          <w:rPr>
            <w:rFonts w:asciiTheme="minorHAnsi" w:hAnsiTheme="minorHAnsi" w:eastAsiaTheme="minorEastAsia" w:cstheme="minorBidi"/>
            <w:noProof/>
            <w:szCs w:val="22"/>
          </w:rPr>
          <w:tab/>
        </w:r>
        <w:r w:rsidRPr="00810FBE" w:rsidR="00364355">
          <w:rPr>
            <w:rStyle w:val="Hyperlink"/>
            <w:noProof/>
          </w:rPr>
          <w:t>Respondent Universe and Sampling Methods</w:t>
        </w:r>
        <w:r w:rsidR="00364355">
          <w:rPr>
            <w:noProof/>
            <w:webHidden/>
          </w:rPr>
          <w:tab/>
        </w:r>
        <w:r w:rsidR="00364355">
          <w:rPr>
            <w:noProof/>
            <w:webHidden/>
          </w:rPr>
          <w:fldChar w:fldCharType="begin"/>
        </w:r>
        <w:r w:rsidR="00364355">
          <w:rPr>
            <w:noProof/>
            <w:webHidden/>
          </w:rPr>
          <w:instrText xml:space="preserve"> PAGEREF _Toc63707101 \h </w:instrText>
        </w:r>
        <w:r w:rsidR="00364355">
          <w:rPr>
            <w:noProof/>
            <w:webHidden/>
          </w:rPr>
        </w:r>
        <w:r w:rsidR="00364355">
          <w:rPr>
            <w:noProof/>
            <w:webHidden/>
          </w:rPr>
          <w:fldChar w:fldCharType="separate"/>
        </w:r>
        <w:r w:rsidR="00364355">
          <w:rPr>
            <w:noProof/>
            <w:webHidden/>
          </w:rPr>
          <w:t>4</w:t>
        </w:r>
        <w:r w:rsidR="00364355">
          <w:rPr>
            <w:noProof/>
            <w:webHidden/>
          </w:rPr>
          <w:fldChar w:fldCharType="end"/>
        </w:r>
      </w:hyperlink>
    </w:p>
    <w:p w:rsidR="00364355" w:rsidRDefault="004A7A0E" w14:paraId="3200DC13" w14:textId="1ADE93FE">
      <w:pPr>
        <w:pStyle w:val="TOC3"/>
        <w:tabs>
          <w:tab w:val="left" w:pos="1920"/>
          <w:tab w:val="right" w:leader="dot" w:pos="8990"/>
        </w:tabs>
        <w:rPr>
          <w:rFonts w:asciiTheme="minorHAnsi" w:hAnsiTheme="minorHAnsi" w:eastAsiaTheme="minorEastAsia" w:cstheme="minorBidi"/>
          <w:noProof/>
          <w:szCs w:val="22"/>
        </w:rPr>
      </w:pPr>
      <w:hyperlink w:history="1" w:anchor="_Toc63707102">
        <w:r w:rsidRPr="00810FBE" w:rsidR="00364355">
          <w:rPr>
            <w:rStyle w:val="Hyperlink"/>
            <w:noProof/>
          </w:rPr>
          <w:t>B.1.1</w:t>
        </w:r>
        <w:r w:rsidR="00364355">
          <w:rPr>
            <w:rFonts w:asciiTheme="minorHAnsi" w:hAnsiTheme="minorHAnsi" w:eastAsiaTheme="minorEastAsia" w:cstheme="minorBidi"/>
            <w:noProof/>
            <w:szCs w:val="22"/>
          </w:rPr>
          <w:tab/>
        </w:r>
        <w:r w:rsidRPr="00810FBE" w:rsidR="00364355">
          <w:rPr>
            <w:rStyle w:val="Hyperlink"/>
            <w:noProof/>
          </w:rPr>
          <w:t>Respondent Universe</w:t>
        </w:r>
        <w:r w:rsidR="00364355">
          <w:rPr>
            <w:noProof/>
            <w:webHidden/>
          </w:rPr>
          <w:tab/>
        </w:r>
        <w:r w:rsidR="00364355">
          <w:rPr>
            <w:noProof/>
            <w:webHidden/>
          </w:rPr>
          <w:fldChar w:fldCharType="begin"/>
        </w:r>
        <w:r w:rsidR="00364355">
          <w:rPr>
            <w:noProof/>
            <w:webHidden/>
          </w:rPr>
          <w:instrText xml:space="preserve"> PAGEREF _Toc63707102 \h </w:instrText>
        </w:r>
        <w:r w:rsidR="00364355">
          <w:rPr>
            <w:noProof/>
            <w:webHidden/>
          </w:rPr>
        </w:r>
        <w:r w:rsidR="00364355">
          <w:rPr>
            <w:noProof/>
            <w:webHidden/>
          </w:rPr>
          <w:fldChar w:fldCharType="separate"/>
        </w:r>
        <w:r w:rsidR="00364355">
          <w:rPr>
            <w:noProof/>
            <w:webHidden/>
          </w:rPr>
          <w:t>4</w:t>
        </w:r>
        <w:r w:rsidR="00364355">
          <w:rPr>
            <w:noProof/>
            <w:webHidden/>
          </w:rPr>
          <w:fldChar w:fldCharType="end"/>
        </w:r>
      </w:hyperlink>
    </w:p>
    <w:p w:rsidR="00364355" w:rsidRDefault="004A7A0E" w14:paraId="66078E41" w14:textId="6770E898">
      <w:pPr>
        <w:pStyle w:val="TOC3"/>
        <w:tabs>
          <w:tab w:val="left" w:pos="1920"/>
          <w:tab w:val="right" w:leader="dot" w:pos="8990"/>
        </w:tabs>
        <w:rPr>
          <w:rFonts w:asciiTheme="minorHAnsi" w:hAnsiTheme="minorHAnsi" w:eastAsiaTheme="minorEastAsia" w:cstheme="minorBidi"/>
          <w:noProof/>
          <w:szCs w:val="22"/>
        </w:rPr>
      </w:pPr>
      <w:hyperlink w:history="1" w:anchor="_Toc63707103">
        <w:r w:rsidRPr="00810FBE" w:rsidR="00364355">
          <w:rPr>
            <w:rStyle w:val="Hyperlink"/>
            <w:noProof/>
          </w:rPr>
          <w:t>B.1.2</w:t>
        </w:r>
        <w:r w:rsidR="00364355">
          <w:rPr>
            <w:rFonts w:asciiTheme="minorHAnsi" w:hAnsiTheme="minorHAnsi" w:eastAsiaTheme="minorEastAsia" w:cstheme="minorBidi"/>
            <w:noProof/>
            <w:szCs w:val="22"/>
          </w:rPr>
          <w:tab/>
        </w:r>
        <w:r w:rsidRPr="00810FBE" w:rsidR="00364355">
          <w:rPr>
            <w:rStyle w:val="Hyperlink"/>
            <w:noProof/>
          </w:rPr>
          <w:t>Sampling Methods</w:t>
        </w:r>
        <w:r w:rsidR="00364355">
          <w:rPr>
            <w:noProof/>
            <w:webHidden/>
          </w:rPr>
          <w:tab/>
        </w:r>
        <w:r w:rsidR="00364355">
          <w:rPr>
            <w:noProof/>
            <w:webHidden/>
          </w:rPr>
          <w:fldChar w:fldCharType="begin"/>
        </w:r>
        <w:r w:rsidR="00364355">
          <w:rPr>
            <w:noProof/>
            <w:webHidden/>
          </w:rPr>
          <w:instrText xml:space="preserve"> PAGEREF _Toc63707103 \h </w:instrText>
        </w:r>
        <w:r w:rsidR="00364355">
          <w:rPr>
            <w:noProof/>
            <w:webHidden/>
          </w:rPr>
        </w:r>
        <w:r w:rsidR="00364355">
          <w:rPr>
            <w:noProof/>
            <w:webHidden/>
          </w:rPr>
          <w:fldChar w:fldCharType="separate"/>
        </w:r>
        <w:r w:rsidR="00364355">
          <w:rPr>
            <w:noProof/>
            <w:webHidden/>
          </w:rPr>
          <w:t>5</w:t>
        </w:r>
        <w:r w:rsidR="00364355">
          <w:rPr>
            <w:noProof/>
            <w:webHidden/>
          </w:rPr>
          <w:fldChar w:fldCharType="end"/>
        </w:r>
      </w:hyperlink>
    </w:p>
    <w:p w:rsidR="00364355" w:rsidRDefault="004A7A0E" w14:paraId="4AE94D26" w14:textId="1B000C95">
      <w:pPr>
        <w:pStyle w:val="TOC3"/>
        <w:tabs>
          <w:tab w:val="left" w:pos="1920"/>
          <w:tab w:val="right" w:leader="dot" w:pos="8990"/>
        </w:tabs>
        <w:rPr>
          <w:rFonts w:asciiTheme="minorHAnsi" w:hAnsiTheme="minorHAnsi" w:eastAsiaTheme="minorEastAsia" w:cstheme="minorBidi"/>
          <w:noProof/>
          <w:szCs w:val="22"/>
        </w:rPr>
      </w:pPr>
      <w:hyperlink w:history="1" w:anchor="_Toc63707104">
        <w:r w:rsidRPr="00810FBE" w:rsidR="00364355">
          <w:rPr>
            <w:rStyle w:val="Hyperlink"/>
            <w:noProof/>
          </w:rPr>
          <w:t>B.1.3</w:t>
        </w:r>
        <w:r w:rsidR="00364355">
          <w:rPr>
            <w:rFonts w:asciiTheme="minorHAnsi" w:hAnsiTheme="minorHAnsi" w:eastAsiaTheme="minorEastAsia" w:cstheme="minorBidi"/>
            <w:noProof/>
            <w:szCs w:val="22"/>
          </w:rPr>
          <w:tab/>
        </w:r>
        <w:r w:rsidRPr="00810FBE" w:rsidR="00364355">
          <w:rPr>
            <w:rStyle w:val="Hyperlink"/>
            <w:noProof/>
          </w:rPr>
          <w:t>Expected Response Rates</w:t>
        </w:r>
        <w:r w:rsidR="00364355">
          <w:rPr>
            <w:noProof/>
            <w:webHidden/>
          </w:rPr>
          <w:tab/>
        </w:r>
        <w:r w:rsidR="00364355">
          <w:rPr>
            <w:noProof/>
            <w:webHidden/>
          </w:rPr>
          <w:fldChar w:fldCharType="begin"/>
        </w:r>
        <w:r w:rsidR="00364355">
          <w:rPr>
            <w:noProof/>
            <w:webHidden/>
          </w:rPr>
          <w:instrText xml:space="preserve"> PAGEREF _Toc63707104 \h </w:instrText>
        </w:r>
        <w:r w:rsidR="00364355">
          <w:rPr>
            <w:noProof/>
            <w:webHidden/>
          </w:rPr>
        </w:r>
        <w:r w:rsidR="00364355">
          <w:rPr>
            <w:noProof/>
            <w:webHidden/>
          </w:rPr>
          <w:fldChar w:fldCharType="separate"/>
        </w:r>
        <w:r w:rsidR="00364355">
          <w:rPr>
            <w:noProof/>
            <w:webHidden/>
          </w:rPr>
          <w:t>6</w:t>
        </w:r>
        <w:r w:rsidR="00364355">
          <w:rPr>
            <w:noProof/>
            <w:webHidden/>
          </w:rPr>
          <w:fldChar w:fldCharType="end"/>
        </w:r>
      </w:hyperlink>
    </w:p>
    <w:p w:rsidR="00364355" w:rsidRDefault="004A7A0E" w14:paraId="7341761B" w14:textId="689E7089">
      <w:pPr>
        <w:pStyle w:val="TOC2"/>
        <w:tabs>
          <w:tab w:val="left" w:pos="1152"/>
          <w:tab w:val="right" w:leader="dot" w:pos="8990"/>
        </w:tabs>
        <w:rPr>
          <w:rFonts w:asciiTheme="minorHAnsi" w:hAnsiTheme="minorHAnsi" w:eastAsiaTheme="minorEastAsia" w:cstheme="minorBidi"/>
          <w:noProof/>
          <w:szCs w:val="22"/>
        </w:rPr>
      </w:pPr>
      <w:hyperlink w:history="1" w:anchor="_Toc63707105">
        <w:r w:rsidRPr="00810FBE" w:rsidR="00364355">
          <w:rPr>
            <w:rStyle w:val="Hyperlink"/>
            <w:noProof/>
          </w:rPr>
          <w:t>B.2</w:t>
        </w:r>
        <w:r w:rsidR="00364355">
          <w:rPr>
            <w:rFonts w:asciiTheme="minorHAnsi" w:hAnsiTheme="minorHAnsi" w:eastAsiaTheme="minorEastAsia" w:cstheme="minorBidi"/>
            <w:noProof/>
            <w:szCs w:val="22"/>
          </w:rPr>
          <w:tab/>
        </w:r>
        <w:r w:rsidRPr="00810FBE" w:rsidR="00364355">
          <w:rPr>
            <w:rStyle w:val="Hyperlink"/>
            <w:noProof/>
          </w:rPr>
          <w:t>Statistical Methods for Sample Selection and Degree of Accuracy Needed</w:t>
        </w:r>
        <w:r w:rsidR="00364355">
          <w:rPr>
            <w:noProof/>
            <w:webHidden/>
          </w:rPr>
          <w:tab/>
        </w:r>
        <w:r w:rsidR="00364355">
          <w:rPr>
            <w:noProof/>
            <w:webHidden/>
          </w:rPr>
          <w:fldChar w:fldCharType="begin"/>
        </w:r>
        <w:r w:rsidR="00364355">
          <w:rPr>
            <w:noProof/>
            <w:webHidden/>
          </w:rPr>
          <w:instrText xml:space="preserve"> PAGEREF _Toc63707105 \h </w:instrText>
        </w:r>
        <w:r w:rsidR="00364355">
          <w:rPr>
            <w:noProof/>
            <w:webHidden/>
          </w:rPr>
        </w:r>
        <w:r w:rsidR="00364355">
          <w:rPr>
            <w:noProof/>
            <w:webHidden/>
          </w:rPr>
          <w:fldChar w:fldCharType="separate"/>
        </w:r>
        <w:r w:rsidR="00364355">
          <w:rPr>
            <w:noProof/>
            <w:webHidden/>
          </w:rPr>
          <w:t>9</w:t>
        </w:r>
        <w:r w:rsidR="00364355">
          <w:rPr>
            <w:noProof/>
            <w:webHidden/>
          </w:rPr>
          <w:fldChar w:fldCharType="end"/>
        </w:r>
      </w:hyperlink>
    </w:p>
    <w:p w:rsidR="00364355" w:rsidRDefault="004A7A0E" w14:paraId="315CD8B4" w14:textId="1B5D1392">
      <w:pPr>
        <w:pStyle w:val="TOC3"/>
        <w:tabs>
          <w:tab w:val="left" w:pos="1920"/>
          <w:tab w:val="right" w:leader="dot" w:pos="8990"/>
        </w:tabs>
        <w:rPr>
          <w:rFonts w:asciiTheme="minorHAnsi" w:hAnsiTheme="minorHAnsi" w:eastAsiaTheme="minorEastAsia" w:cstheme="minorBidi"/>
          <w:noProof/>
          <w:szCs w:val="22"/>
        </w:rPr>
      </w:pPr>
      <w:hyperlink w:history="1" w:anchor="_Toc63707106">
        <w:r w:rsidRPr="00810FBE" w:rsidR="00364355">
          <w:rPr>
            <w:rStyle w:val="Hyperlink"/>
            <w:noProof/>
          </w:rPr>
          <w:t>B.2.1</w:t>
        </w:r>
        <w:r w:rsidR="00364355">
          <w:rPr>
            <w:rFonts w:asciiTheme="minorHAnsi" w:hAnsiTheme="minorHAnsi" w:eastAsiaTheme="minorEastAsia" w:cstheme="minorBidi"/>
            <w:noProof/>
            <w:szCs w:val="22"/>
          </w:rPr>
          <w:tab/>
        </w:r>
        <w:r w:rsidRPr="00810FBE" w:rsidR="00364355">
          <w:rPr>
            <w:rStyle w:val="Hyperlink"/>
            <w:noProof/>
          </w:rPr>
          <w:t>Sample Selection</w:t>
        </w:r>
        <w:r w:rsidR="00364355">
          <w:rPr>
            <w:noProof/>
            <w:webHidden/>
          </w:rPr>
          <w:tab/>
        </w:r>
        <w:r w:rsidR="00364355">
          <w:rPr>
            <w:noProof/>
            <w:webHidden/>
          </w:rPr>
          <w:fldChar w:fldCharType="begin"/>
        </w:r>
        <w:r w:rsidR="00364355">
          <w:rPr>
            <w:noProof/>
            <w:webHidden/>
          </w:rPr>
          <w:instrText xml:space="preserve"> PAGEREF _Toc63707106 \h </w:instrText>
        </w:r>
        <w:r w:rsidR="00364355">
          <w:rPr>
            <w:noProof/>
            <w:webHidden/>
          </w:rPr>
        </w:r>
        <w:r w:rsidR="00364355">
          <w:rPr>
            <w:noProof/>
            <w:webHidden/>
          </w:rPr>
          <w:fldChar w:fldCharType="separate"/>
        </w:r>
        <w:r w:rsidR="00364355">
          <w:rPr>
            <w:noProof/>
            <w:webHidden/>
          </w:rPr>
          <w:t>9</w:t>
        </w:r>
        <w:r w:rsidR="00364355">
          <w:rPr>
            <w:noProof/>
            <w:webHidden/>
          </w:rPr>
          <w:fldChar w:fldCharType="end"/>
        </w:r>
      </w:hyperlink>
    </w:p>
    <w:p w:rsidR="00364355" w:rsidRDefault="004A7A0E" w14:paraId="51F244A3" w14:textId="61FDF874">
      <w:pPr>
        <w:pStyle w:val="TOC3"/>
        <w:tabs>
          <w:tab w:val="left" w:pos="1920"/>
          <w:tab w:val="right" w:leader="dot" w:pos="8990"/>
        </w:tabs>
        <w:rPr>
          <w:rFonts w:asciiTheme="minorHAnsi" w:hAnsiTheme="minorHAnsi" w:eastAsiaTheme="minorEastAsia" w:cstheme="minorBidi"/>
          <w:noProof/>
          <w:szCs w:val="22"/>
        </w:rPr>
      </w:pPr>
      <w:hyperlink w:history="1" w:anchor="_Toc63707107">
        <w:r w:rsidRPr="00810FBE" w:rsidR="00364355">
          <w:rPr>
            <w:rStyle w:val="Hyperlink"/>
            <w:noProof/>
          </w:rPr>
          <w:t>B.2.2</w:t>
        </w:r>
        <w:r w:rsidR="00364355">
          <w:rPr>
            <w:rFonts w:asciiTheme="minorHAnsi" w:hAnsiTheme="minorHAnsi" w:eastAsiaTheme="minorEastAsia" w:cstheme="minorBidi"/>
            <w:noProof/>
            <w:szCs w:val="22"/>
          </w:rPr>
          <w:tab/>
        </w:r>
        <w:r w:rsidRPr="00810FBE" w:rsidR="00364355">
          <w:rPr>
            <w:rStyle w:val="Hyperlink"/>
            <w:noProof/>
          </w:rPr>
          <w:t>Estimation Procedures</w:t>
        </w:r>
        <w:r w:rsidR="00364355">
          <w:rPr>
            <w:noProof/>
            <w:webHidden/>
          </w:rPr>
          <w:tab/>
        </w:r>
        <w:r w:rsidR="00364355">
          <w:rPr>
            <w:noProof/>
            <w:webHidden/>
          </w:rPr>
          <w:fldChar w:fldCharType="begin"/>
        </w:r>
        <w:r w:rsidR="00364355">
          <w:rPr>
            <w:noProof/>
            <w:webHidden/>
          </w:rPr>
          <w:instrText xml:space="preserve"> PAGEREF _Toc63707107 \h </w:instrText>
        </w:r>
        <w:r w:rsidR="00364355">
          <w:rPr>
            <w:noProof/>
            <w:webHidden/>
          </w:rPr>
        </w:r>
        <w:r w:rsidR="00364355">
          <w:rPr>
            <w:noProof/>
            <w:webHidden/>
          </w:rPr>
          <w:fldChar w:fldCharType="separate"/>
        </w:r>
        <w:r w:rsidR="00364355">
          <w:rPr>
            <w:noProof/>
            <w:webHidden/>
          </w:rPr>
          <w:t>9</w:t>
        </w:r>
        <w:r w:rsidR="00364355">
          <w:rPr>
            <w:noProof/>
            <w:webHidden/>
          </w:rPr>
          <w:fldChar w:fldCharType="end"/>
        </w:r>
      </w:hyperlink>
    </w:p>
    <w:p w:rsidR="00364355" w:rsidRDefault="004A7A0E" w14:paraId="563FF37C" w14:textId="44ED1EAE">
      <w:pPr>
        <w:pStyle w:val="TOC3"/>
        <w:tabs>
          <w:tab w:val="left" w:pos="1920"/>
          <w:tab w:val="right" w:leader="dot" w:pos="8990"/>
        </w:tabs>
        <w:rPr>
          <w:rFonts w:asciiTheme="minorHAnsi" w:hAnsiTheme="minorHAnsi" w:eastAsiaTheme="minorEastAsia" w:cstheme="minorBidi"/>
          <w:noProof/>
          <w:szCs w:val="22"/>
        </w:rPr>
      </w:pPr>
      <w:hyperlink w:history="1" w:anchor="_Toc63707108">
        <w:r w:rsidRPr="00810FBE" w:rsidR="00364355">
          <w:rPr>
            <w:rStyle w:val="Hyperlink"/>
            <w:noProof/>
          </w:rPr>
          <w:t>B.2.3</w:t>
        </w:r>
        <w:r w:rsidR="00364355">
          <w:rPr>
            <w:rFonts w:asciiTheme="minorHAnsi" w:hAnsiTheme="minorHAnsi" w:eastAsiaTheme="minorEastAsia" w:cstheme="minorBidi"/>
            <w:noProof/>
            <w:szCs w:val="22"/>
          </w:rPr>
          <w:tab/>
        </w:r>
        <w:r w:rsidRPr="00810FBE" w:rsidR="00364355">
          <w:rPr>
            <w:rStyle w:val="Hyperlink"/>
            <w:noProof/>
          </w:rPr>
          <w:t>Unusual Problems Requiring Specialized Sampling Procedures</w:t>
        </w:r>
        <w:r w:rsidR="00364355">
          <w:rPr>
            <w:noProof/>
            <w:webHidden/>
          </w:rPr>
          <w:tab/>
        </w:r>
        <w:r w:rsidR="00364355">
          <w:rPr>
            <w:noProof/>
            <w:webHidden/>
          </w:rPr>
          <w:fldChar w:fldCharType="begin"/>
        </w:r>
        <w:r w:rsidR="00364355">
          <w:rPr>
            <w:noProof/>
            <w:webHidden/>
          </w:rPr>
          <w:instrText xml:space="preserve"> PAGEREF _Toc63707108 \h </w:instrText>
        </w:r>
        <w:r w:rsidR="00364355">
          <w:rPr>
            <w:noProof/>
            <w:webHidden/>
          </w:rPr>
        </w:r>
        <w:r w:rsidR="00364355">
          <w:rPr>
            <w:noProof/>
            <w:webHidden/>
          </w:rPr>
          <w:fldChar w:fldCharType="separate"/>
        </w:r>
        <w:r w:rsidR="00364355">
          <w:rPr>
            <w:noProof/>
            <w:webHidden/>
          </w:rPr>
          <w:t>12</w:t>
        </w:r>
        <w:r w:rsidR="00364355">
          <w:rPr>
            <w:noProof/>
            <w:webHidden/>
          </w:rPr>
          <w:fldChar w:fldCharType="end"/>
        </w:r>
      </w:hyperlink>
    </w:p>
    <w:p w:rsidR="00364355" w:rsidRDefault="004A7A0E" w14:paraId="6E6CC6D1" w14:textId="7CF160E9">
      <w:pPr>
        <w:pStyle w:val="TOC3"/>
        <w:tabs>
          <w:tab w:val="left" w:pos="1920"/>
          <w:tab w:val="right" w:leader="dot" w:pos="8990"/>
        </w:tabs>
        <w:rPr>
          <w:rFonts w:asciiTheme="minorHAnsi" w:hAnsiTheme="minorHAnsi" w:eastAsiaTheme="minorEastAsia" w:cstheme="minorBidi"/>
          <w:noProof/>
          <w:szCs w:val="22"/>
        </w:rPr>
      </w:pPr>
      <w:hyperlink w:history="1" w:anchor="_Toc63707109">
        <w:r w:rsidRPr="00810FBE" w:rsidR="00364355">
          <w:rPr>
            <w:rStyle w:val="Hyperlink"/>
            <w:noProof/>
          </w:rPr>
          <w:t>B.2.4</w:t>
        </w:r>
        <w:r w:rsidR="00364355">
          <w:rPr>
            <w:rFonts w:asciiTheme="minorHAnsi" w:hAnsiTheme="minorHAnsi" w:eastAsiaTheme="minorEastAsia" w:cstheme="minorBidi"/>
            <w:noProof/>
            <w:szCs w:val="22"/>
          </w:rPr>
          <w:tab/>
        </w:r>
        <w:r w:rsidRPr="00810FBE" w:rsidR="00364355">
          <w:rPr>
            <w:rStyle w:val="Hyperlink"/>
            <w:noProof/>
          </w:rPr>
          <w:t>Use of Periodic Data Collection Cycles to Reduce Burden</w:t>
        </w:r>
        <w:r w:rsidR="00364355">
          <w:rPr>
            <w:noProof/>
            <w:webHidden/>
          </w:rPr>
          <w:tab/>
        </w:r>
        <w:r w:rsidR="00364355">
          <w:rPr>
            <w:noProof/>
            <w:webHidden/>
          </w:rPr>
          <w:fldChar w:fldCharType="begin"/>
        </w:r>
        <w:r w:rsidR="00364355">
          <w:rPr>
            <w:noProof/>
            <w:webHidden/>
          </w:rPr>
          <w:instrText xml:space="preserve"> PAGEREF _Toc63707109 \h </w:instrText>
        </w:r>
        <w:r w:rsidR="00364355">
          <w:rPr>
            <w:noProof/>
            <w:webHidden/>
          </w:rPr>
        </w:r>
        <w:r w:rsidR="00364355">
          <w:rPr>
            <w:noProof/>
            <w:webHidden/>
          </w:rPr>
          <w:fldChar w:fldCharType="separate"/>
        </w:r>
        <w:r w:rsidR="00364355">
          <w:rPr>
            <w:noProof/>
            <w:webHidden/>
          </w:rPr>
          <w:t>12</w:t>
        </w:r>
        <w:r w:rsidR="00364355">
          <w:rPr>
            <w:noProof/>
            <w:webHidden/>
          </w:rPr>
          <w:fldChar w:fldCharType="end"/>
        </w:r>
      </w:hyperlink>
    </w:p>
    <w:p w:rsidR="00364355" w:rsidRDefault="004A7A0E" w14:paraId="5E1439E8" w14:textId="2FFEAE84">
      <w:pPr>
        <w:pStyle w:val="TOC2"/>
        <w:tabs>
          <w:tab w:val="left" w:pos="1152"/>
          <w:tab w:val="right" w:leader="dot" w:pos="8990"/>
        </w:tabs>
        <w:rPr>
          <w:rFonts w:asciiTheme="minorHAnsi" w:hAnsiTheme="minorHAnsi" w:eastAsiaTheme="minorEastAsia" w:cstheme="minorBidi"/>
          <w:noProof/>
          <w:szCs w:val="22"/>
        </w:rPr>
      </w:pPr>
      <w:hyperlink w:history="1" w:anchor="_Toc63707110">
        <w:r w:rsidRPr="00810FBE" w:rsidR="00364355">
          <w:rPr>
            <w:rStyle w:val="Hyperlink"/>
            <w:noProof/>
          </w:rPr>
          <w:t>B.3</w:t>
        </w:r>
        <w:r w:rsidR="00364355">
          <w:rPr>
            <w:rFonts w:asciiTheme="minorHAnsi" w:hAnsiTheme="minorHAnsi" w:eastAsiaTheme="minorEastAsia" w:cstheme="minorBidi"/>
            <w:noProof/>
            <w:szCs w:val="22"/>
          </w:rPr>
          <w:tab/>
        </w:r>
        <w:r w:rsidRPr="00810FBE" w:rsidR="00364355">
          <w:rPr>
            <w:rStyle w:val="Hyperlink"/>
            <w:noProof/>
          </w:rPr>
          <w:t>Methods to Maximize Response Rates and Deal with Nonresponse</w:t>
        </w:r>
        <w:r w:rsidR="00364355">
          <w:rPr>
            <w:noProof/>
            <w:webHidden/>
          </w:rPr>
          <w:tab/>
        </w:r>
        <w:r w:rsidR="00364355">
          <w:rPr>
            <w:noProof/>
            <w:webHidden/>
          </w:rPr>
          <w:fldChar w:fldCharType="begin"/>
        </w:r>
        <w:r w:rsidR="00364355">
          <w:rPr>
            <w:noProof/>
            <w:webHidden/>
          </w:rPr>
          <w:instrText xml:space="preserve"> PAGEREF _Toc63707110 \h </w:instrText>
        </w:r>
        <w:r w:rsidR="00364355">
          <w:rPr>
            <w:noProof/>
            <w:webHidden/>
          </w:rPr>
        </w:r>
        <w:r w:rsidR="00364355">
          <w:rPr>
            <w:noProof/>
            <w:webHidden/>
          </w:rPr>
          <w:fldChar w:fldCharType="separate"/>
        </w:r>
        <w:r w:rsidR="00364355">
          <w:rPr>
            <w:noProof/>
            <w:webHidden/>
          </w:rPr>
          <w:t>12</w:t>
        </w:r>
        <w:r w:rsidR="00364355">
          <w:rPr>
            <w:noProof/>
            <w:webHidden/>
          </w:rPr>
          <w:fldChar w:fldCharType="end"/>
        </w:r>
      </w:hyperlink>
    </w:p>
    <w:p w:rsidR="00364355" w:rsidRDefault="004A7A0E" w14:paraId="48FE6E65" w14:textId="3ACDAE4A">
      <w:pPr>
        <w:pStyle w:val="TOC3"/>
        <w:tabs>
          <w:tab w:val="left" w:pos="1920"/>
          <w:tab w:val="right" w:leader="dot" w:pos="8990"/>
        </w:tabs>
        <w:rPr>
          <w:rFonts w:asciiTheme="minorHAnsi" w:hAnsiTheme="minorHAnsi" w:eastAsiaTheme="minorEastAsia" w:cstheme="minorBidi"/>
          <w:noProof/>
          <w:szCs w:val="22"/>
        </w:rPr>
      </w:pPr>
      <w:hyperlink w:history="1" w:anchor="_Toc63707111">
        <w:r w:rsidRPr="00810FBE" w:rsidR="00364355">
          <w:rPr>
            <w:rStyle w:val="Hyperlink"/>
            <w:noProof/>
          </w:rPr>
          <w:t>B.3.1</w:t>
        </w:r>
        <w:r w:rsidR="00364355">
          <w:rPr>
            <w:rFonts w:asciiTheme="minorHAnsi" w:hAnsiTheme="minorHAnsi" w:eastAsiaTheme="minorEastAsia" w:cstheme="minorBidi"/>
            <w:noProof/>
            <w:szCs w:val="22"/>
          </w:rPr>
          <w:tab/>
        </w:r>
        <w:r w:rsidRPr="00810FBE" w:rsidR="00364355">
          <w:rPr>
            <w:rStyle w:val="Hyperlink"/>
            <w:noProof/>
          </w:rPr>
          <w:t>Maximize Response Rates</w:t>
        </w:r>
        <w:r w:rsidR="00364355">
          <w:rPr>
            <w:noProof/>
            <w:webHidden/>
          </w:rPr>
          <w:tab/>
        </w:r>
        <w:r w:rsidR="00364355">
          <w:rPr>
            <w:noProof/>
            <w:webHidden/>
          </w:rPr>
          <w:fldChar w:fldCharType="begin"/>
        </w:r>
        <w:r w:rsidR="00364355">
          <w:rPr>
            <w:noProof/>
            <w:webHidden/>
          </w:rPr>
          <w:instrText xml:space="preserve"> PAGEREF _Toc63707111 \h </w:instrText>
        </w:r>
        <w:r w:rsidR="00364355">
          <w:rPr>
            <w:noProof/>
            <w:webHidden/>
          </w:rPr>
        </w:r>
        <w:r w:rsidR="00364355">
          <w:rPr>
            <w:noProof/>
            <w:webHidden/>
          </w:rPr>
          <w:fldChar w:fldCharType="separate"/>
        </w:r>
        <w:r w:rsidR="00364355">
          <w:rPr>
            <w:noProof/>
            <w:webHidden/>
          </w:rPr>
          <w:t>12</w:t>
        </w:r>
        <w:r w:rsidR="00364355">
          <w:rPr>
            <w:noProof/>
            <w:webHidden/>
          </w:rPr>
          <w:fldChar w:fldCharType="end"/>
        </w:r>
      </w:hyperlink>
    </w:p>
    <w:p w:rsidR="00364355" w:rsidRDefault="004A7A0E" w14:paraId="63DDEEDB" w14:textId="1178B82B">
      <w:pPr>
        <w:pStyle w:val="TOC3"/>
        <w:tabs>
          <w:tab w:val="left" w:pos="1920"/>
          <w:tab w:val="right" w:leader="dot" w:pos="8990"/>
        </w:tabs>
        <w:rPr>
          <w:rFonts w:asciiTheme="minorHAnsi" w:hAnsiTheme="minorHAnsi" w:eastAsiaTheme="minorEastAsia" w:cstheme="minorBidi"/>
          <w:noProof/>
          <w:szCs w:val="22"/>
        </w:rPr>
      </w:pPr>
      <w:hyperlink w:history="1" w:anchor="_Toc63707112">
        <w:r w:rsidRPr="00810FBE" w:rsidR="00364355">
          <w:rPr>
            <w:rStyle w:val="Hyperlink"/>
            <w:noProof/>
          </w:rPr>
          <w:t>B.3.2</w:t>
        </w:r>
        <w:r w:rsidR="00364355">
          <w:rPr>
            <w:rFonts w:asciiTheme="minorHAnsi" w:hAnsiTheme="minorHAnsi" w:eastAsiaTheme="minorEastAsia" w:cstheme="minorBidi"/>
            <w:noProof/>
            <w:szCs w:val="22"/>
          </w:rPr>
          <w:tab/>
        </w:r>
        <w:r w:rsidRPr="00810FBE" w:rsidR="00364355">
          <w:rPr>
            <w:rStyle w:val="Hyperlink"/>
            <w:noProof/>
          </w:rPr>
          <w:t>Dealing with Non-Response</w:t>
        </w:r>
        <w:r w:rsidR="00364355">
          <w:rPr>
            <w:noProof/>
            <w:webHidden/>
          </w:rPr>
          <w:tab/>
        </w:r>
        <w:r w:rsidR="00364355">
          <w:rPr>
            <w:noProof/>
            <w:webHidden/>
          </w:rPr>
          <w:fldChar w:fldCharType="begin"/>
        </w:r>
        <w:r w:rsidR="00364355">
          <w:rPr>
            <w:noProof/>
            <w:webHidden/>
          </w:rPr>
          <w:instrText xml:space="preserve"> PAGEREF _Toc63707112 \h </w:instrText>
        </w:r>
        <w:r w:rsidR="00364355">
          <w:rPr>
            <w:noProof/>
            <w:webHidden/>
          </w:rPr>
        </w:r>
        <w:r w:rsidR="00364355">
          <w:rPr>
            <w:noProof/>
            <w:webHidden/>
          </w:rPr>
          <w:fldChar w:fldCharType="separate"/>
        </w:r>
        <w:r w:rsidR="00364355">
          <w:rPr>
            <w:noProof/>
            <w:webHidden/>
          </w:rPr>
          <w:t>14</w:t>
        </w:r>
        <w:r w:rsidR="00364355">
          <w:rPr>
            <w:noProof/>
            <w:webHidden/>
          </w:rPr>
          <w:fldChar w:fldCharType="end"/>
        </w:r>
      </w:hyperlink>
    </w:p>
    <w:p w:rsidR="00364355" w:rsidRDefault="004A7A0E" w14:paraId="5421436A" w14:textId="7EC7A520">
      <w:pPr>
        <w:pStyle w:val="TOC2"/>
        <w:tabs>
          <w:tab w:val="left" w:pos="1152"/>
          <w:tab w:val="right" w:leader="dot" w:pos="8990"/>
        </w:tabs>
        <w:rPr>
          <w:rFonts w:asciiTheme="minorHAnsi" w:hAnsiTheme="minorHAnsi" w:eastAsiaTheme="minorEastAsia" w:cstheme="minorBidi"/>
          <w:noProof/>
          <w:szCs w:val="22"/>
        </w:rPr>
      </w:pPr>
      <w:hyperlink w:history="1" w:anchor="_Toc63707113">
        <w:r w:rsidRPr="00810FBE" w:rsidR="00364355">
          <w:rPr>
            <w:rStyle w:val="Hyperlink"/>
            <w:noProof/>
          </w:rPr>
          <w:t>B.4</w:t>
        </w:r>
        <w:r w:rsidR="00364355">
          <w:rPr>
            <w:rFonts w:asciiTheme="minorHAnsi" w:hAnsiTheme="minorHAnsi" w:eastAsiaTheme="minorEastAsia" w:cstheme="minorBidi"/>
            <w:noProof/>
            <w:szCs w:val="22"/>
          </w:rPr>
          <w:tab/>
        </w:r>
        <w:r w:rsidRPr="00810FBE" w:rsidR="00364355">
          <w:rPr>
            <w:rStyle w:val="Hyperlink"/>
            <w:noProof/>
          </w:rPr>
          <w:t>Test of Procedures and Methods to Be Undertaken</w:t>
        </w:r>
        <w:r w:rsidR="00364355">
          <w:rPr>
            <w:noProof/>
            <w:webHidden/>
          </w:rPr>
          <w:tab/>
        </w:r>
        <w:r w:rsidR="00364355">
          <w:rPr>
            <w:noProof/>
            <w:webHidden/>
          </w:rPr>
          <w:fldChar w:fldCharType="begin"/>
        </w:r>
        <w:r w:rsidR="00364355">
          <w:rPr>
            <w:noProof/>
            <w:webHidden/>
          </w:rPr>
          <w:instrText xml:space="preserve"> PAGEREF _Toc63707113 \h </w:instrText>
        </w:r>
        <w:r w:rsidR="00364355">
          <w:rPr>
            <w:noProof/>
            <w:webHidden/>
          </w:rPr>
        </w:r>
        <w:r w:rsidR="00364355">
          <w:rPr>
            <w:noProof/>
            <w:webHidden/>
          </w:rPr>
          <w:fldChar w:fldCharType="separate"/>
        </w:r>
        <w:r w:rsidR="00364355">
          <w:rPr>
            <w:noProof/>
            <w:webHidden/>
          </w:rPr>
          <w:t>15</w:t>
        </w:r>
        <w:r w:rsidR="00364355">
          <w:rPr>
            <w:noProof/>
            <w:webHidden/>
          </w:rPr>
          <w:fldChar w:fldCharType="end"/>
        </w:r>
      </w:hyperlink>
    </w:p>
    <w:p w:rsidR="00364355" w:rsidRDefault="004A7A0E" w14:paraId="1B241D04" w14:textId="731CBDFC">
      <w:pPr>
        <w:pStyle w:val="TOC2"/>
        <w:tabs>
          <w:tab w:val="left" w:pos="1152"/>
          <w:tab w:val="right" w:leader="dot" w:pos="8990"/>
        </w:tabs>
        <w:rPr>
          <w:rFonts w:asciiTheme="minorHAnsi" w:hAnsiTheme="minorHAnsi" w:eastAsiaTheme="minorEastAsia" w:cstheme="minorBidi"/>
          <w:noProof/>
          <w:szCs w:val="22"/>
        </w:rPr>
      </w:pPr>
      <w:hyperlink w:history="1" w:anchor="_Toc63707114">
        <w:r w:rsidRPr="00810FBE" w:rsidR="00364355">
          <w:rPr>
            <w:rStyle w:val="Hyperlink"/>
            <w:noProof/>
          </w:rPr>
          <w:t>B.5</w:t>
        </w:r>
        <w:r w:rsidR="00364355">
          <w:rPr>
            <w:rFonts w:asciiTheme="minorHAnsi" w:hAnsiTheme="minorHAnsi" w:eastAsiaTheme="minorEastAsia" w:cstheme="minorBidi"/>
            <w:noProof/>
            <w:szCs w:val="22"/>
          </w:rPr>
          <w:tab/>
        </w:r>
        <w:r w:rsidRPr="00810FBE" w:rsidR="00364355">
          <w:rPr>
            <w:rStyle w:val="Hyperlink"/>
            <w:noProof/>
          </w:rPr>
          <w:t>Individuals Consulted on Statistical Aspects of the Design</w:t>
        </w:r>
        <w:r w:rsidR="00364355">
          <w:rPr>
            <w:noProof/>
            <w:webHidden/>
          </w:rPr>
          <w:tab/>
        </w:r>
        <w:r w:rsidR="00364355">
          <w:rPr>
            <w:noProof/>
            <w:webHidden/>
          </w:rPr>
          <w:fldChar w:fldCharType="begin"/>
        </w:r>
        <w:r w:rsidR="00364355">
          <w:rPr>
            <w:noProof/>
            <w:webHidden/>
          </w:rPr>
          <w:instrText xml:space="preserve"> PAGEREF _Toc63707114 \h </w:instrText>
        </w:r>
        <w:r w:rsidR="00364355">
          <w:rPr>
            <w:noProof/>
            <w:webHidden/>
          </w:rPr>
        </w:r>
        <w:r w:rsidR="00364355">
          <w:rPr>
            <w:noProof/>
            <w:webHidden/>
          </w:rPr>
          <w:fldChar w:fldCharType="separate"/>
        </w:r>
        <w:r w:rsidR="00364355">
          <w:rPr>
            <w:noProof/>
            <w:webHidden/>
          </w:rPr>
          <w:t>16</w:t>
        </w:r>
        <w:r w:rsidR="00364355">
          <w:rPr>
            <w:noProof/>
            <w:webHidden/>
          </w:rPr>
          <w:fldChar w:fldCharType="end"/>
        </w:r>
      </w:hyperlink>
    </w:p>
    <w:p w:rsidR="00364355" w:rsidRDefault="004A7A0E" w14:paraId="5379DE52" w14:textId="58DD6E52">
      <w:pPr>
        <w:pStyle w:val="TOC2"/>
        <w:tabs>
          <w:tab w:val="right" w:leader="dot" w:pos="8990"/>
        </w:tabs>
        <w:rPr>
          <w:rFonts w:asciiTheme="minorHAnsi" w:hAnsiTheme="minorHAnsi" w:eastAsiaTheme="minorEastAsia" w:cstheme="minorBidi"/>
          <w:noProof/>
          <w:szCs w:val="22"/>
        </w:rPr>
      </w:pPr>
      <w:hyperlink w:history="1" w:anchor="_Toc63707115">
        <w:r w:rsidRPr="00810FBE" w:rsidR="00364355">
          <w:rPr>
            <w:rStyle w:val="Hyperlink"/>
            <w:noProof/>
          </w:rPr>
          <w:t>References</w:t>
        </w:r>
        <w:r w:rsidR="00364355">
          <w:rPr>
            <w:noProof/>
            <w:webHidden/>
          </w:rPr>
          <w:tab/>
        </w:r>
        <w:r w:rsidR="00364355">
          <w:rPr>
            <w:noProof/>
            <w:webHidden/>
          </w:rPr>
          <w:fldChar w:fldCharType="begin"/>
        </w:r>
        <w:r w:rsidR="00364355">
          <w:rPr>
            <w:noProof/>
            <w:webHidden/>
          </w:rPr>
          <w:instrText xml:space="preserve"> PAGEREF _Toc63707115 \h </w:instrText>
        </w:r>
        <w:r w:rsidR="00364355">
          <w:rPr>
            <w:noProof/>
            <w:webHidden/>
          </w:rPr>
        </w:r>
        <w:r w:rsidR="00364355">
          <w:rPr>
            <w:noProof/>
            <w:webHidden/>
          </w:rPr>
          <w:fldChar w:fldCharType="separate"/>
        </w:r>
        <w:r w:rsidR="00364355">
          <w:rPr>
            <w:noProof/>
            <w:webHidden/>
          </w:rPr>
          <w:t>17</w:t>
        </w:r>
        <w:r w:rsidR="00364355">
          <w:rPr>
            <w:noProof/>
            <w:webHidden/>
          </w:rPr>
          <w:fldChar w:fldCharType="end"/>
        </w:r>
      </w:hyperlink>
    </w:p>
    <w:p w:rsidRPr="0034497C" w:rsidR="00696572" w:rsidP="00696572" w:rsidRDefault="00696572" w14:paraId="59E01CD3" w14:textId="0552CEA7">
      <w:pPr>
        <w:pStyle w:val="BodyText"/>
        <w:rPr>
          <w:b/>
        </w:rPr>
      </w:pPr>
      <w:r w:rsidRPr="0034497C">
        <w:fldChar w:fldCharType="end"/>
      </w:r>
    </w:p>
    <w:p w:rsidRPr="0034497C" w:rsidR="00696572" w:rsidP="00696572" w:rsidRDefault="00696572" w14:paraId="05BE9DFA" w14:textId="77777777">
      <w:pPr>
        <w:spacing w:after="0" w:line="240" w:lineRule="auto"/>
      </w:pPr>
    </w:p>
    <w:p w:rsidRPr="0034497C" w:rsidR="00696572" w:rsidP="00696572" w:rsidRDefault="00696572" w14:paraId="7CBF32B1" w14:textId="77777777">
      <w:pPr>
        <w:pStyle w:val="BodyText"/>
        <w:sectPr w:rsidRPr="0034497C" w:rsidR="00696572" w:rsidSect="00E635FB">
          <w:headerReference w:type="default" r:id="rId11"/>
          <w:footerReference w:type="default" r:id="rId12"/>
          <w:pgSz w:w="12240" w:h="15840" w:code="1"/>
          <w:pgMar w:top="1440" w:right="1440" w:bottom="1440" w:left="1800" w:header="864" w:footer="720" w:gutter="0"/>
          <w:pgNumType w:fmt="lowerRoman" w:start="1"/>
          <w:cols w:space="720"/>
          <w:docGrid w:linePitch="299"/>
        </w:sectPr>
      </w:pPr>
    </w:p>
    <w:p w:rsidRPr="0034497C" w:rsidR="00696572" w:rsidP="00EE04FB" w:rsidRDefault="00696572" w14:paraId="4E08BD51" w14:textId="77777777">
      <w:pPr>
        <w:pStyle w:val="Heading1"/>
      </w:pPr>
      <w:bookmarkStart w:name="_Toc63707099" w:id="0"/>
      <w:r w:rsidRPr="0034497C">
        <w:lastRenderedPageBreak/>
        <w:t xml:space="preserve">Collection </w:t>
      </w:r>
      <w:r w:rsidRPr="0034497C" w:rsidR="00EE04FB">
        <w:t>of Information Employing</w:t>
      </w:r>
      <w:r w:rsidRPr="0034497C">
        <w:t xml:space="preserve"> Statistical Methods</w:t>
      </w:r>
      <w:bookmarkEnd w:id="0"/>
      <w:r w:rsidR="0055466C">
        <w:t xml:space="preserve"> </w:t>
      </w:r>
    </w:p>
    <w:p w:rsidRPr="0034497C" w:rsidR="009F546B" w:rsidP="00C530AF" w:rsidRDefault="00EE04FB" w14:paraId="31EA5045" w14:textId="3A684824">
      <w:pPr>
        <w:pStyle w:val="Heading2"/>
        <w:numPr>
          <w:ilvl w:val="0"/>
          <w:numId w:val="0"/>
        </w:numPr>
      </w:pPr>
      <w:bookmarkStart w:name="_Toc63707100" w:id="1"/>
      <w:r w:rsidRPr="0034497C">
        <w:t>Introduction</w:t>
      </w:r>
      <w:bookmarkEnd w:id="1"/>
    </w:p>
    <w:p w:rsidRPr="0034497C" w:rsidR="002F7566" w:rsidP="002F7566" w:rsidRDefault="002F7566" w14:paraId="1AAA313F" w14:textId="62E45BAB">
      <w:r w:rsidRPr="0034497C">
        <w:t xml:space="preserve">The U.S. Department of Education (ED)’s Institute of Education Sciences (IES) requests clearance for data collection activities to support a congressionally mandated study of the District of Columbia (DC) Opportunity Scholarship Program (OSP). Specifically, this request covers administrative data as well as surveys of the OSP program operator, administrators of participating and non-participating OSP schools, OSP applicants, and OSP users. </w:t>
      </w:r>
    </w:p>
    <w:p w:rsidRPr="0034497C" w:rsidR="002F7566" w:rsidP="002F7566" w:rsidRDefault="002F7566" w14:paraId="0E30073F" w14:textId="77777777">
      <w:r w:rsidRPr="0034497C">
        <w:t xml:space="preserve">In 2004, Congress established the DC Opportunity Scholarship Program (OSP), the only federally funded private school choice program. The OSP awards scholarships to low-income DC residents to allow their children to attend participating DC private schools. </w:t>
      </w:r>
    </w:p>
    <w:p w:rsidRPr="0034497C" w:rsidR="002F7566" w:rsidP="002F7566" w:rsidRDefault="002F7566" w14:paraId="212A6E5F" w14:textId="0358A56D">
      <w:pPr>
        <w:autoSpaceDE w:val="0"/>
        <w:autoSpaceDN w:val="0"/>
        <w:adjustRightInd w:val="0"/>
        <w:spacing w:after="120"/>
      </w:pPr>
      <w:r w:rsidRPr="0034497C">
        <w:t xml:space="preserve">Collecting information about the OSP is critical given ED’s interest in private school choice </w:t>
      </w:r>
      <w:proofErr w:type="gramStart"/>
      <w:r w:rsidRPr="0034497C">
        <w:t>as a way to</w:t>
      </w:r>
      <w:proofErr w:type="gramEnd"/>
      <w:r w:rsidRPr="0034497C">
        <w:t xml:space="preserve"> improve students’ educational outcomes and Congress’</w:t>
      </w:r>
      <w:r w:rsidRPr="0034497C" w:rsidR="00996FAC">
        <w:t>s</w:t>
      </w:r>
      <w:r w:rsidRPr="0034497C">
        <w:t xml:space="preserve"> focus on the program.</w:t>
      </w:r>
      <w:r w:rsidRPr="0034497C" w:rsidR="00996FAC">
        <w:t xml:space="preserve"> </w:t>
      </w:r>
      <w:r w:rsidRPr="0034497C">
        <w:t xml:space="preserve">Proposed legislation supports both expanding the OSP to serve more students in DC and new tax credits that would make up to $5 billion available to fund similar programs nationwide. </w:t>
      </w:r>
    </w:p>
    <w:p w:rsidRPr="0034497C" w:rsidR="002F7566" w:rsidP="002F7566" w:rsidRDefault="002F7566" w14:paraId="73D904C8" w14:textId="77777777">
      <w:pPr>
        <w:autoSpaceDE w:val="0"/>
        <w:autoSpaceDN w:val="0"/>
        <w:adjustRightInd w:val="0"/>
        <w:spacing w:after="120"/>
      </w:pPr>
      <w:r w:rsidRPr="0034497C">
        <w:t xml:space="preserve">The importance of the OSP to Congress is reflected in its requirement that IES conduct a third evaluation of the program, following those completed in 2011 and 2019. The two previous evaluations relied on lotteries to award private school scholarships to provide the conditions for a rigorous assessment of the program’s effectiveness. Together, those earlier evaluations raised some questions about how well the program was improving student achievement and parent and student satisfaction with their schools. Additionally, the most recent evaluation found declining rates of participation in the OSP program. </w:t>
      </w:r>
    </w:p>
    <w:p w:rsidRPr="0034497C" w:rsidR="002F7566" w:rsidP="002F7566" w:rsidRDefault="002F7566" w14:paraId="6799576D" w14:textId="70A764B8">
      <w:pPr>
        <w:autoSpaceDE w:val="0"/>
        <w:autoSpaceDN w:val="0"/>
        <w:adjustRightInd w:val="0"/>
        <w:spacing w:after="120"/>
      </w:pPr>
      <w:r w:rsidRPr="0034497C">
        <w:t xml:space="preserve">In the 2017 Scholarship for Opportunity and Results (SOAR) Reauthorization Act, Congress mandated that this third program evaluation </w:t>
      </w:r>
      <w:proofErr w:type="gramStart"/>
      <w:r w:rsidRPr="0034497C">
        <w:t>not rely</w:t>
      </w:r>
      <w:proofErr w:type="gramEnd"/>
      <w:r w:rsidRPr="0034497C">
        <w:t xml:space="preserve"> on a lottery-based allocation of scholarships.</w:t>
      </w:r>
      <w:r w:rsidRPr="0034497C" w:rsidR="00996FAC">
        <w:t xml:space="preserve"> </w:t>
      </w:r>
      <w:r w:rsidRPr="0034497C">
        <w:t>Therefore, the data collection for the new evaluation will address how the OSP is being implemented and what changes might be made to better fulfill the mission of increasing access to</w:t>
      </w:r>
      <w:r w:rsidRPr="0034497C">
        <w:rPr>
          <w:color w:val="333333"/>
          <w:szCs w:val="23"/>
        </w:rPr>
        <w:t xml:space="preserve"> high-quality education for all students (SOAR Act § 38-1853.02 (4)). </w:t>
      </w:r>
      <w:r w:rsidRPr="0034497C">
        <w:t>ED plans to use the study results to inform program improvements aimed to increase families’ participation and satisfaction with the OSP and students’ academic success. Results may also inform a future reauthorization of the program.</w:t>
      </w:r>
      <w:r w:rsidRPr="0034497C" w:rsidR="00996FAC">
        <w:t xml:space="preserve"> </w:t>
      </w:r>
    </w:p>
    <w:p w:rsidRPr="0034497C" w:rsidR="002F7566" w:rsidP="002F7566" w:rsidRDefault="002F7566" w14:paraId="01910BCD" w14:textId="60CFDDC1">
      <w:r w:rsidRPr="0034497C">
        <w:t>IES has contracted with Abt Associates Inc. and its partners, the Center on Reinventing Public Education (CRPE) and Dr. Anna Egalite (together, the “study team”), to conduct the evaluation, including all data collection.</w:t>
      </w:r>
      <w:r w:rsidRPr="0034497C" w:rsidR="00996FAC">
        <w:t xml:space="preserve"> </w:t>
      </w:r>
      <w:r w:rsidRPr="0034497C">
        <w:t xml:space="preserve">The new OSP evaluation will collect data to answer and report on the questions shown in Exhibit </w:t>
      </w:r>
      <w:r w:rsidRPr="0034497C" w:rsidR="00097C24">
        <w:t>B</w:t>
      </w:r>
      <w:r w:rsidRPr="0034497C">
        <w:t>1 below.</w:t>
      </w:r>
    </w:p>
    <w:p w:rsidRPr="0034497C" w:rsidR="00097C24" w:rsidP="00996FAC" w:rsidRDefault="00097C24" w14:paraId="7AC1872E" w14:textId="6598A630">
      <w:pPr>
        <w:pStyle w:val="Caption"/>
        <w:rPr>
          <w:sz w:val="20"/>
        </w:rPr>
      </w:pPr>
      <w:r w:rsidRPr="0034497C">
        <w:t xml:space="preserve">Exhibit B1: Key </w:t>
      </w:r>
      <w:r w:rsidRPr="0034497C" w:rsidR="00103330">
        <w:t>Research Questions</w:t>
      </w:r>
      <w:r w:rsidRPr="0034497C" w:rsidR="00103330">
        <w:rPr>
          <w:sz w:val="20"/>
        </w:rPr>
        <w:t xml:space="preserve"> </w:t>
      </w:r>
    </w:p>
    <w:tbl>
      <w:tblPr>
        <w:tblStyle w:val="TableGrid"/>
        <w:tblW w:w="10345" w:type="dxa"/>
        <w:shd w:val="clear" w:color="auto" w:fill="95B3D7" w:themeFill="accent1" w:themeFillTint="99"/>
        <w:tblLook w:val="04A0" w:firstRow="1" w:lastRow="0" w:firstColumn="1" w:lastColumn="0" w:noHBand="0" w:noVBand="1"/>
      </w:tblPr>
      <w:tblGrid>
        <w:gridCol w:w="10345"/>
      </w:tblGrid>
      <w:tr w:rsidRPr="009C765B" w:rsidR="00231572" w:rsidTr="00107958" w14:paraId="03EBD83D" w14:textId="77777777">
        <w:tc>
          <w:tcPr>
            <w:tcW w:w="10345" w:type="dxa"/>
            <w:tcBorders>
              <w:top w:val="single" w:color="1F497D" w:themeColor="text2" w:sz="12" w:space="0"/>
              <w:left w:val="single" w:color="1F497D" w:themeColor="text2" w:sz="12" w:space="0"/>
              <w:bottom w:val="single" w:color="1F497D" w:themeColor="text2" w:sz="12" w:space="0"/>
              <w:right w:val="single" w:color="1F497D" w:themeColor="text2" w:sz="12" w:space="0"/>
            </w:tcBorders>
            <w:shd w:val="clear" w:color="auto" w:fill="DBE5F1" w:themeFill="accent1" w:themeFillTint="33"/>
          </w:tcPr>
          <w:p w:rsidRPr="009C765B" w:rsidR="00231572" w:rsidP="009350B0" w:rsidRDefault="00231572" w14:paraId="07F03D9D" w14:textId="77777777">
            <w:pPr>
              <w:pStyle w:val="ListParagraph"/>
              <w:numPr>
                <w:ilvl w:val="0"/>
                <w:numId w:val="19"/>
              </w:numPr>
              <w:autoSpaceDE w:val="0"/>
              <w:autoSpaceDN w:val="0"/>
              <w:adjustRightInd w:val="0"/>
              <w:spacing w:after="120" w:line="240" w:lineRule="auto"/>
              <w:contextualSpacing w:val="0"/>
              <w:rPr>
                <w:rFonts w:ascii="Arial Narrow" w:hAnsi="Arial Narrow"/>
              </w:rPr>
            </w:pPr>
            <w:r w:rsidRPr="009C765B">
              <w:rPr>
                <w:rFonts w:ascii="Arial Narrow" w:hAnsi="Arial Narrow"/>
              </w:rPr>
              <w:t xml:space="preserve">Who is the OSP serving, and who is it not serving? </w:t>
            </w:r>
          </w:p>
          <w:p w:rsidRPr="009C765B" w:rsidR="00231572" w:rsidP="009350B0" w:rsidRDefault="00231572" w14:paraId="267860D1" w14:textId="77777777">
            <w:pPr>
              <w:pStyle w:val="ListParagraph"/>
              <w:numPr>
                <w:ilvl w:val="0"/>
                <w:numId w:val="19"/>
              </w:numPr>
              <w:autoSpaceDE w:val="0"/>
              <w:autoSpaceDN w:val="0"/>
              <w:adjustRightInd w:val="0"/>
              <w:spacing w:after="120" w:line="240" w:lineRule="auto"/>
              <w:contextualSpacing w:val="0"/>
              <w:rPr>
                <w:rFonts w:ascii="Arial Narrow" w:hAnsi="Arial Narrow"/>
              </w:rPr>
            </w:pPr>
            <w:r w:rsidRPr="009C765B">
              <w:rPr>
                <w:rFonts w:ascii="Arial Narrow" w:hAnsi="Arial Narrow"/>
              </w:rPr>
              <w:t>What are the top challenges families face participating in the OSP?</w:t>
            </w:r>
          </w:p>
          <w:p w:rsidRPr="009C765B" w:rsidR="00231572" w:rsidP="009350B0" w:rsidRDefault="00231572" w14:paraId="7326EEEA" w14:textId="77777777">
            <w:pPr>
              <w:pStyle w:val="ListParagraph"/>
              <w:numPr>
                <w:ilvl w:val="0"/>
                <w:numId w:val="19"/>
              </w:numPr>
              <w:autoSpaceDE w:val="0"/>
              <w:autoSpaceDN w:val="0"/>
              <w:adjustRightInd w:val="0"/>
              <w:spacing w:after="120" w:line="240" w:lineRule="auto"/>
              <w:contextualSpacing w:val="0"/>
              <w:rPr>
                <w:rFonts w:ascii="Arial Narrow" w:hAnsi="Arial Narrow"/>
              </w:rPr>
            </w:pPr>
            <w:r w:rsidRPr="009C765B">
              <w:rPr>
                <w:rFonts w:ascii="Arial Narrow" w:hAnsi="Arial Narrow"/>
              </w:rPr>
              <w:t>What does the OSP program operator do or not do to help families overcome challenges in applying for, using, and continuing to use an OSP scholarship to enroll and stay enrolled in a private school?</w:t>
            </w:r>
          </w:p>
          <w:p w:rsidRPr="009C765B" w:rsidR="00231572" w:rsidP="009350B0" w:rsidRDefault="00231572" w14:paraId="37A881AB" w14:textId="77777777">
            <w:pPr>
              <w:pStyle w:val="ListParagraph"/>
              <w:numPr>
                <w:ilvl w:val="0"/>
                <w:numId w:val="19"/>
              </w:numPr>
              <w:autoSpaceDE w:val="0"/>
              <w:autoSpaceDN w:val="0"/>
              <w:adjustRightInd w:val="0"/>
              <w:spacing w:after="120" w:line="240" w:lineRule="auto"/>
              <w:contextualSpacing w:val="0"/>
              <w:rPr>
                <w:rFonts w:ascii="Arial Narrow" w:hAnsi="Arial Narrow"/>
              </w:rPr>
            </w:pPr>
            <w:r w:rsidRPr="009C765B">
              <w:rPr>
                <w:rFonts w:ascii="Arial Narrow" w:hAnsi="Arial Narrow"/>
              </w:rPr>
              <w:t>What do schools do or not do to help families overcome challenges to enrolling and staying enrolled?</w:t>
            </w:r>
          </w:p>
          <w:p w:rsidRPr="009C765B" w:rsidR="00231572" w:rsidP="009350B0" w:rsidRDefault="00231572" w14:paraId="56833DEF" w14:textId="77777777">
            <w:pPr>
              <w:pStyle w:val="ListParagraph"/>
              <w:numPr>
                <w:ilvl w:val="0"/>
                <w:numId w:val="19"/>
              </w:numPr>
              <w:autoSpaceDE w:val="0"/>
              <w:autoSpaceDN w:val="0"/>
              <w:adjustRightInd w:val="0"/>
              <w:spacing w:after="120" w:line="240" w:lineRule="auto"/>
              <w:contextualSpacing w:val="0"/>
            </w:pPr>
            <w:r w:rsidRPr="009C765B">
              <w:rPr>
                <w:rFonts w:ascii="Arial Narrow" w:hAnsi="Arial Narrow"/>
              </w:rPr>
              <w:t>How are OSP students progressing academically?</w:t>
            </w:r>
          </w:p>
        </w:tc>
      </w:tr>
    </w:tbl>
    <w:p w:rsidRPr="0034497C" w:rsidR="00CD59ED" w:rsidP="009D7A57" w:rsidRDefault="000A0B3C" w14:paraId="2E9B151D" w14:textId="3AE01C90">
      <w:pPr>
        <w:pStyle w:val="BodyText"/>
        <w:spacing w:before="180"/>
      </w:pPr>
      <w:r w:rsidRPr="0034497C">
        <w:lastRenderedPageBreak/>
        <w:t>The study will collect information</w:t>
      </w:r>
      <w:r w:rsidRPr="0034497C" w:rsidR="00560260">
        <w:t xml:space="preserve"> from</w:t>
      </w:r>
      <w:r w:rsidRPr="0034497C">
        <w:t xml:space="preserve"> </w:t>
      </w:r>
      <w:r w:rsidRPr="0034497C" w:rsidR="00D25B71">
        <w:t xml:space="preserve">the program operator, </w:t>
      </w:r>
      <w:r w:rsidRPr="0034497C" w:rsidR="003F5C43">
        <w:t xml:space="preserve">both </w:t>
      </w:r>
      <w:r w:rsidRPr="0034497C" w:rsidR="00D25B71">
        <w:t xml:space="preserve">OSP-participating and non-participating private schools in DC and public schools (both traditional and charter) in DC. The study will also collect </w:t>
      </w:r>
      <w:r w:rsidRPr="0034497C" w:rsidR="005C74F9">
        <w:t>administrative</w:t>
      </w:r>
      <w:r w:rsidRPr="0034497C" w:rsidR="00560260">
        <w:t xml:space="preserve"> data relevant to answering the research questions</w:t>
      </w:r>
      <w:r w:rsidRPr="0034497C" w:rsidR="002F7566">
        <w:t xml:space="preserve">. </w:t>
      </w:r>
      <w:r w:rsidRPr="0034497C" w:rsidR="0035307F">
        <w:t xml:space="preserve">Exhibit </w:t>
      </w:r>
      <w:r w:rsidRPr="0034497C" w:rsidR="00AF4A4F">
        <w:t xml:space="preserve">B2 </w:t>
      </w:r>
      <w:r w:rsidRPr="0034497C" w:rsidR="008D6BE0">
        <w:t xml:space="preserve">shows the timing and frequency of data collection activities through </w:t>
      </w:r>
      <w:r w:rsidR="00D65182">
        <w:t>fall of 2024</w:t>
      </w:r>
      <w:r w:rsidRPr="0034497C" w:rsidR="009C699C">
        <w:t>.</w:t>
      </w:r>
    </w:p>
    <w:p w:rsidR="00CD59ED" w:rsidP="00996FAC" w:rsidRDefault="004554BE" w14:paraId="0E85BF12" w14:textId="77777777">
      <w:pPr>
        <w:pStyle w:val="Caption"/>
      </w:pPr>
      <w:r w:rsidRPr="0034497C">
        <w:t xml:space="preserve">Exhibit </w:t>
      </w:r>
      <w:r w:rsidRPr="0034497C" w:rsidR="00996FAC">
        <w:t>B2</w:t>
      </w:r>
      <w:r w:rsidRPr="0034497C" w:rsidR="009C699C">
        <w:t>. Timing of Data Collection Activities</w:t>
      </w:r>
    </w:p>
    <w:tbl>
      <w:tblPr>
        <w:tblW w:w="91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65"/>
        <w:gridCol w:w="4590"/>
        <w:gridCol w:w="1620"/>
      </w:tblGrid>
      <w:tr w:rsidRPr="009C765B" w:rsidR="00D65182" w:rsidTr="00D65182" w14:paraId="583101CF" w14:textId="77777777">
        <w:tc>
          <w:tcPr>
            <w:tcW w:w="2965" w:type="dxa"/>
            <w:shd w:val="clear" w:color="auto" w:fill="4F81BD" w:themeFill="accent1"/>
            <w:vAlign w:val="center"/>
          </w:tcPr>
          <w:p w:rsidRPr="009C765B" w:rsidR="00D65182" w:rsidP="00CE166D" w:rsidRDefault="00D65182" w14:paraId="7B6207D5" w14:textId="77777777">
            <w:pPr>
              <w:pStyle w:val="TableColumnHeader"/>
              <w:spacing w:before="0"/>
              <w:jc w:val="left"/>
              <w:rPr>
                <w:spacing w:val="-4"/>
              </w:rPr>
            </w:pPr>
            <w:r>
              <w:rPr>
                <w:spacing w:val="-4"/>
              </w:rPr>
              <w:t>Data Source</w:t>
            </w:r>
          </w:p>
        </w:tc>
        <w:tc>
          <w:tcPr>
            <w:tcW w:w="4590" w:type="dxa"/>
            <w:shd w:val="clear" w:color="auto" w:fill="4F81BD" w:themeFill="accent1"/>
            <w:vAlign w:val="center"/>
          </w:tcPr>
          <w:p w:rsidRPr="009C765B" w:rsidR="00D65182" w:rsidP="00CE166D" w:rsidRDefault="00D65182" w14:paraId="7AD37B60" w14:textId="77777777">
            <w:pPr>
              <w:pStyle w:val="TableColumnHeader"/>
              <w:spacing w:before="0"/>
              <w:jc w:val="left"/>
              <w:rPr>
                <w:spacing w:val="-4"/>
              </w:rPr>
            </w:pPr>
            <w:r>
              <w:rPr>
                <w:spacing w:val="-4"/>
              </w:rPr>
              <w:t>Respondent</w:t>
            </w:r>
          </w:p>
        </w:tc>
        <w:tc>
          <w:tcPr>
            <w:tcW w:w="1620" w:type="dxa"/>
            <w:shd w:val="clear" w:color="auto" w:fill="4F81BD" w:themeFill="accent1"/>
            <w:vAlign w:val="center"/>
          </w:tcPr>
          <w:p w:rsidRPr="009C765B" w:rsidR="00D65182" w:rsidP="00CE166D" w:rsidRDefault="00D65182" w14:paraId="1E30FB9A" w14:textId="77777777">
            <w:pPr>
              <w:pStyle w:val="TableColumnHeader"/>
              <w:spacing w:before="0"/>
              <w:jc w:val="left"/>
              <w:rPr>
                <w:spacing w:val="-4"/>
              </w:rPr>
            </w:pPr>
            <w:r>
              <w:rPr>
                <w:spacing w:val="-4"/>
              </w:rPr>
              <w:t>Data Source Type</w:t>
            </w:r>
          </w:p>
        </w:tc>
      </w:tr>
      <w:tr w:rsidRPr="009C765B" w:rsidR="00AA718C" w:rsidTr="00CE166D" w14:paraId="5B34A6AD" w14:textId="77777777">
        <w:tc>
          <w:tcPr>
            <w:tcW w:w="9175" w:type="dxa"/>
            <w:gridSpan w:val="3"/>
            <w:shd w:val="clear" w:color="auto" w:fill="9CC2E5"/>
            <w:vAlign w:val="center"/>
          </w:tcPr>
          <w:p w:rsidRPr="00AA718C" w:rsidR="00AA718C" w:rsidP="00AA718C" w:rsidRDefault="00400285" w14:paraId="6C74E2FB" w14:textId="68C98203">
            <w:pPr>
              <w:pStyle w:val="TableColumnHeader"/>
              <w:spacing w:before="0"/>
              <w:rPr>
                <w:color w:val="auto"/>
                <w:spacing w:val="-4"/>
              </w:rPr>
            </w:pPr>
            <w:r>
              <w:rPr>
                <w:color w:val="auto"/>
                <w:spacing w:val="-4"/>
              </w:rPr>
              <w:t>Spring 2021</w:t>
            </w:r>
          </w:p>
        </w:tc>
      </w:tr>
      <w:tr w:rsidRPr="009C765B" w:rsidR="00D65182" w:rsidTr="00400285" w14:paraId="6BEB403C" w14:textId="77777777">
        <w:tc>
          <w:tcPr>
            <w:tcW w:w="2965" w:type="dxa"/>
            <w:shd w:val="clear" w:color="auto" w:fill="auto"/>
            <w:vAlign w:val="center"/>
          </w:tcPr>
          <w:p w:rsidRPr="00626DCC" w:rsidR="00D65182" w:rsidP="00CE166D" w:rsidRDefault="00D65182" w14:paraId="0DEB1F7B" w14:textId="77777777">
            <w:pPr>
              <w:spacing w:after="20" w:line="240" w:lineRule="auto"/>
              <w:rPr>
                <w:rFonts w:ascii="Arial Narrow" w:hAnsi="Arial Narrow"/>
                <w:spacing w:val="-4"/>
                <w:sz w:val="20"/>
              </w:rPr>
            </w:pPr>
            <w:r w:rsidRPr="001F1A48">
              <w:rPr>
                <w:rFonts w:ascii="Arial Narrow" w:hAnsi="Arial Narrow"/>
                <w:bCs/>
                <w:spacing w:val="-4"/>
                <w:sz w:val="20"/>
              </w:rPr>
              <w:t>OSP application data</w:t>
            </w:r>
          </w:p>
        </w:tc>
        <w:tc>
          <w:tcPr>
            <w:tcW w:w="4590" w:type="dxa"/>
            <w:shd w:val="clear" w:color="auto" w:fill="auto"/>
            <w:vAlign w:val="center"/>
          </w:tcPr>
          <w:p w:rsidRPr="00626DCC" w:rsidR="00D65182" w:rsidP="00CE166D" w:rsidRDefault="00D65182" w14:paraId="102362FD"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auto"/>
            <w:vAlign w:val="center"/>
          </w:tcPr>
          <w:p w:rsidRPr="001F1A48" w:rsidR="00D65182" w:rsidP="00CE166D" w:rsidRDefault="00D65182" w14:paraId="38994B51" w14:textId="77777777">
            <w:pPr>
              <w:pStyle w:val="TableColumnHeader"/>
              <w:spacing w:before="0"/>
              <w:jc w:val="left"/>
              <w:rPr>
                <w:b w:val="0"/>
                <w:color w:val="auto"/>
                <w:spacing w:val="-4"/>
              </w:rPr>
            </w:pPr>
            <w:r w:rsidRPr="001F1A48">
              <w:rPr>
                <w:b w:val="0"/>
                <w:color w:val="auto"/>
                <w:spacing w:val="-4"/>
              </w:rPr>
              <w:t>Administrative data</w:t>
            </w:r>
          </w:p>
        </w:tc>
      </w:tr>
      <w:tr w:rsidRPr="009C765B" w:rsidR="00D65182" w:rsidTr="00400285" w14:paraId="38B2DEA9" w14:textId="77777777">
        <w:tc>
          <w:tcPr>
            <w:tcW w:w="2965" w:type="dxa"/>
            <w:shd w:val="clear" w:color="auto" w:fill="E7E6E6"/>
            <w:vAlign w:val="center"/>
          </w:tcPr>
          <w:p w:rsidRPr="00626DCC" w:rsidR="00D65182" w:rsidP="00CE166D" w:rsidRDefault="00D65182" w14:paraId="3B0C2785" w14:textId="77777777">
            <w:pPr>
              <w:spacing w:after="20" w:line="240" w:lineRule="auto"/>
              <w:rPr>
                <w:rFonts w:ascii="Arial Narrow" w:hAnsi="Arial Narrow"/>
                <w:bCs/>
                <w:spacing w:val="-4"/>
                <w:sz w:val="20"/>
              </w:rPr>
            </w:pPr>
            <w:r w:rsidRPr="001F1A48">
              <w:rPr>
                <w:rFonts w:ascii="Arial Narrow" w:hAnsi="Arial Narrow"/>
                <w:bCs/>
                <w:spacing w:val="-4"/>
                <w:sz w:val="20"/>
              </w:rPr>
              <w:t>OSP participant data</w:t>
            </w:r>
          </w:p>
        </w:tc>
        <w:tc>
          <w:tcPr>
            <w:tcW w:w="4590" w:type="dxa"/>
            <w:shd w:val="clear" w:color="auto" w:fill="E7E6E6"/>
            <w:vAlign w:val="center"/>
          </w:tcPr>
          <w:p w:rsidRPr="00626DCC" w:rsidR="00D65182" w:rsidP="00CE166D" w:rsidRDefault="00D65182" w14:paraId="5C54FE8B"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E7E6E6"/>
            <w:vAlign w:val="center"/>
          </w:tcPr>
          <w:p w:rsidRPr="001F1A48" w:rsidR="00D65182" w:rsidP="00CE166D" w:rsidRDefault="00D65182" w14:paraId="43B6038C" w14:textId="77777777">
            <w:pPr>
              <w:pStyle w:val="TableColumnHeader"/>
              <w:spacing w:before="0"/>
              <w:jc w:val="left"/>
              <w:rPr>
                <w:b w:val="0"/>
                <w:color w:val="auto"/>
                <w:spacing w:val="-4"/>
              </w:rPr>
            </w:pPr>
            <w:r w:rsidRPr="001F1A48">
              <w:rPr>
                <w:b w:val="0"/>
                <w:color w:val="auto"/>
                <w:spacing w:val="-4"/>
              </w:rPr>
              <w:t>Administrative data</w:t>
            </w:r>
          </w:p>
        </w:tc>
      </w:tr>
      <w:tr w:rsidRPr="009C765B" w:rsidR="00D65182" w:rsidTr="00400285" w14:paraId="7DC95EA0" w14:textId="77777777">
        <w:tc>
          <w:tcPr>
            <w:tcW w:w="2965" w:type="dxa"/>
            <w:shd w:val="clear" w:color="auto" w:fill="auto"/>
            <w:vAlign w:val="center"/>
          </w:tcPr>
          <w:p w:rsidRPr="00626DCC" w:rsidR="00D65182" w:rsidP="00CE166D" w:rsidRDefault="00D65182" w14:paraId="4114DA34" w14:textId="77777777">
            <w:pPr>
              <w:spacing w:after="20" w:line="240" w:lineRule="auto"/>
              <w:rPr>
                <w:rFonts w:ascii="Arial Narrow" w:hAnsi="Arial Narrow"/>
                <w:bCs/>
                <w:spacing w:val="-4"/>
                <w:sz w:val="20"/>
              </w:rPr>
            </w:pPr>
            <w:r w:rsidRPr="001F1A48">
              <w:rPr>
                <w:rFonts w:ascii="Arial Narrow" w:hAnsi="Arial Narrow"/>
                <w:bCs/>
                <w:spacing w:val="-4"/>
                <w:sz w:val="20"/>
              </w:rPr>
              <w:t>My School DC data</w:t>
            </w:r>
          </w:p>
        </w:tc>
        <w:tc>
          <w:tcPr>
            <w:tcW w:w="4590" w:type="dxa"/>
            <w:shd w:val="clear" w:color="auto" w:fill="auto"/>
            <w:vAlign w:val="center"/>
          </w:tcPr>
          <w:p w:rsidRPr="00626DCC" w:rsidR="00D65182" w:rsidP="00CE166D" w:rsidRDefault="00D65182" w14:paraId="5803CA71" w14:textId="77777777">
            <w:pPr>
              <w:pStyle w:val="TableText"/>
              <w:spacing w:before="0" w:after="20"/>
              <w:rPr>
                <w:rFonts w:ascii="Arial Narrow" w:hAnsi="Arial Narrow"/>
                <w:spacing w:val="-4"/>
              </w:rPr>
            </w:pPr>
            <w:r w:rsidRPr="009C765B">
              <w:rPr>
                <w:rFonts w:ascii="Arial Narrow" w:hAnsi="Arial Narrow"/>
                <w:spacing w:val="-4"/>
              </w:rPr>
              <w:t>Office of the State Superintendent of Education (OSSE)</w:t>
            </w:r>
          </w:p>
        </w:tc>
        <w:tc>
          <w:tcPr>
            <w:tcW w:w="1620" w:type="dxa"/>
            <w:shd w:val="clear" w:color="auto" w:fill="auto"/>
            <w:vAlign w:val="center"/>
          </w:tcPr>
          <w:p w:rsidR="00D65182" w:rsidP="00CE166D" w:rsidRDefault="00D65182" w14:paraId="247A2AD1" w14:textId="77777777">
            <w:pPr>
              <w:pStyle w:val="TableColumnHeader"/>
              <w:spacing w:before="0"/>
              <w:jc w:val="left"/>
              <w:rPr>
                <w:spacing w:val="-4"/>
              </w:rPr>
            </w:pPr>
            <w:r w:rsidRPr="001F1A48">
              <w:rPr>
                <w:b w:val="0"/>
                <w:color w:val="auto"/>
                <w:spacing w:val="-4"/>
              </w:rPr>
              <w:t>Administrative data</w:t>
            </w:r>
          </w:p>
        </w:tc>
      </w:tr>
      <w:tr w:rsidRPr="009C765B" w:rsidR="00D65182" w:rsidTr="00400285" w14:paraId="1C86D72E" w14:textId="77777777">
        <w:tc>
          <w:tcPr>
            <w:tcW w:w="2965" w:type="dxa"/>
            <w:shd w:val="clear" w:color="auto" w:fill="E7E6E6"/>
            <w:vAlign w:val="center"/>
          </w:tcPr>
          <w:p w:rsidRPr="001F1A48" w:rsidR="00D65182" w:rsidP="00CE166D" w:rsidRDefault="00D65182" w14:paraId="31402400"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enrollment data</w:t>
            </w:r>
          </w:p>
        </w:tc>
        <w:tc>
          <w:tcPr>
            <w:tcW w:w="4590" w:type="dxa"/>
            <w:shd w:val="clear" w:color="auto" w:fill="E7E6E6"/>
            <w:vAlign w:val="center"/>
          </w:tcPr>
          <w:p w:rsidRPr="00626DCC" w:rsidR="00D65182" w:rsidP="00CE166D" w:rsidRDefault="00D65182" w14:paraId="04B1E1DB"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E7E6E6"/>
            <w:vAlign w:val="center"/>
          </w:tcPr>
          <w:p w:rsidRPr="001F1A48" w:rsidR="00D65182" w:rsidP="00CE166D" w:rsidRDefault="00D65182" w14:paraId="37323778"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D65182" w:rsidTr="00400285" w14:paraId="2A2FB967" w14:textId="77777777">
        <w:tc>
          <w:tcPr>
            <w:tcW w:w="2965" w:type="dxa"/>
            <w:shd w:val="clear" w:color="auto" w:fill="auto"/>
            <w:vAlign w:val="center"/>
          </w:tcPr>
          <w:p w:rsidRPr="001F1A48" w:rsidR="00D65182" w:rsidP="00CE166D" w:rsidRDefault="00D65182" w14:paraId="7BF9B85A"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characteristics data</w:t>
            </w:r>
          </w:p>
        </w:tc>
        <w:tc>
          <w:tcPr>
            <w:tcW w:w="4590" w:type="dxa"/>
            <w:shd w:val="clear" w:color="auto" w:fill="auto"/>
            <w:vAlign w:val="center"/>
          </w:tcPr>
          <w:p w:rsidRPr="00626DCC" w:rsidR="00D65182" w:rsidP="00CE166D" w:rsidRDefault="00D65182" w14:paraId="36226130"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auto"/>
            <w:vAlign w:val="center"/>
          </w:tcPr>
          <w:p w:rsidRPr="001F1A48" w:rsidR="00D65182" w:rsidP="00CE166D" w:rsidRDefault="00D65182" w14:paraId="5FF73817"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D65182" w:rsidTr="00400285" w14:paraId="5F578EF1" w14:textId="77777777">
        <w:tc>
          <w:tcPr>
            <w:tcW w:w="2965" w:type="dxa"/>
            <w:shd w:val="clear" w:color="auto" w:fill="E7E6E6"/>
            <w:vAlign w:val="center"/>
          </w:tcPr>
          <w:p w:rsidRPr="001F1A48" w:rsidR="00D65182" w:rsidP="00CE166D" w:rsidRDefault="00D65182" w14:paraId="03E85F3E" w14:textId="77777777">
            <w:pPr>
              <w:spacing w:after="20" w:line="240" w:lineRule="auto"/>
              <w:rPr>
                <w:rFonts w:ascii="Arial Narrow" w:hAnsi="Arial Narrow"/>
                <w:bCs/>
                <w:spacing w:val="-4"/>
                <w:sz w:val="20"/>
              </w:rPr>
            </w:pPr>
            <w:r w:rsidRPr="001F1A48">
              <w:rPr>
                <w:rFonts w:ascii="Arial Narrow" w:hAnsi="Arial Narrow"/>
                <w:bCs/>
                <w:spacing w:val="-4"/>
                <w:sz w:val="20"/>
              </w:rPr>
              <w:t>OSP student achievement data</w:t>
            </w:r>
          </w:p>
        </w:tc>
        <w:tc>
          <w:tcPr>
            <w:tcW w:w="4590" w:type="dxa"/>
            <w:shd w:val="clear" w:color="auto" w:fill="E7E6E6"/>
            <w:vAlign w:val="center"/>
          </w:tcPr>
          <w:p w:rsidRPr="009C765B" w:rsidR="00D65182" w:rsidP="00CE166D" w:rsidRDefault="00D65182" w14:paraId="049A7131" w14:textId="77777777">
            <w:pPr>
              <w:pStyle w:val="TableText"/>
              <w:spacing w:before="0" w:after="20"/>
              <w:rPr>
                <w:rFonts w:ascii="Arial Narrow" w:hAnsi="Arial Narrow"/>
                <w:spacing w:val="-4"/>
              </w:rPr>
            </w:pPr>
            <w:r w:rsidRPr="009C765B">
              <w:rPr>
                <w:rFonts w:ascii="Arial Narrow" w:hAnsi="Arial Narrow"/>
                <w:spacing w:val="-4"/>
              </w:rPr>
              <w:t xml:space="preserve">OSSE and DC private schools that </w:t>
            </w:r>
            <w:r>
              <w:rPr>
                <w:rFonts w:ascii="Arial Narrow" w:hAnsi="Arial Narrow"/>
                <w:spacing w:val="-4"/>
              </w:rPr>
              <w:t>participated in OSP in 2017-2018 and 2018-2019</w:t>
            </w:r>
          </w:p>
        </w:tc>
        <w:tc>
          <w:tcPr>
            <w:tcW w:w="1620" w:type="dxa"/>
            <w:shd w:val="clear" w:color="auto" w:fill="E7E6E6"/>
            <w:vAlign w:val="center"/>
          </w:tcPr>
          <w:p w:rsidRPr="009C765B" w:rsidR="00D65182" w:rsidP="00CE166D" w:rsidRDefault="00D65182" w14:paraId="33F529F6"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Administrative data</w:t>
            </w:r>
          </w:p>
        </w:tc>
      </w:tr>
      <w:tr w:rsidRPr="009C765B" w:rsidR="00400285" w:rsidTr="00D65182" w14:paraId="3C5A9A04" w14:textId="77777777">
        <w:tc>
          <w:tcPr>
            <w:tcW w:w="2965" w:type="dxa"/>
            <w:shd w:val="clear" w:color="auto" w:fill="auto"/>
            <w:vAlign w:val="center"/>
          </w:tcPr>
          <w:p w:rsidRPr="001F1A48" w:rsidR="00400285" w:rsidP="00400285" w:rsidRDefault="00400285" w14:paraId="0CE6EAD8" w14:textId="577BB14C">
            <w:pPr>
              <w:spacing w:after="20" w:line="240" w:lineRule="auto"/>
              <w:rPr>
                <w:rFonts w:ascii="Arial Narrow" w:hAnsi="Arial Narrow"/>
                <w:bCs/>
                <w:spacing w:val="-4"/>
                <w:sz w:val="20"/>
              </w:rPr>
            </w:pPr>
            <w:r w:rsidRPr="00626DCC">
              <w:rPr>
                <w:rFonts w:ascii="Arial Narrow" w:hAnsi="Arial Narrow"/>
                <w:bCs/>
                <w:spacing w:val="-4"/>
                <w:sz w:val="20"/>
              </w:rPr>
              <w:t xml:space="preserve">OSP private school website </w:t>
            </w:r>
            <w:proofErr w:type="spellStart"/>
            <w:r w:rsidRPr="00626DCC">
              <w:rPr>
                <w:rFonts w:ascii="Arial Narrow" w:hAnsi="Arial Narrow"/>
                <w:bCs/>
                <w:spacing w:val="-4"/>
                <w:sz w:val="20"/>
              </w:rPr>
              <w:t>content</w:t>
            </w:r>
            <w:r>
              <w:rPr>
                <w:rFonts w:ascii="Arial Narrow" w:hAnsi="Arial Narrow"/>
                <w:bCs/>
                <w:spacing w:val="-4"/>
                <w:vertAlign w:val="superscript"/>
              </w:rPr>
              <w:t>a</w:t>
            </w:r>
            <w:proofErr w:type="spellEnd"/>
          </w:p>
        </w:tc>
        <w:tc>
          <w:tcPr>
            <w:tcW w:w="4590" w:type="dxa"/>
            <w:shd w:val="clear" w:color="auto" w:fill="auto"/>
            <w:vAlign w:val="center"/>
          </w:tcPr>
          <w:p w:rsidRPr="009C765B" w:rsidR="00400285" w:rsidP="00400285" w:rsidRDefault="00400285" w14:paraId="11CC22EF" w14:textId="3F4D88E0">
            <w:pPr>
              <w:pStyle w:val="TableText"/>
              <w:spacing w:before="0" w:after="20"/>
              <w:rPr>
                <w:rFonts w:ascii="Arial Narrow" w:hAnsi="Arial Narrow"/>
                <w:spacing w:val="-4"/>
              </w:rPr>
            </w:pPr>
            <w:r>
              <w:rPr>
                <w:rFonts w:ascii="Arial Narrow" w:hAnsi="Arial Narrow"/>
                <w:spacing w:val="-4"/>
              </w:rPr>
              <w:t>Study team will collect data directly OSP-participating private schools’ public websites</w:t>
            </w:r>
          </w:p>
        </w:tc>
        <w:tc>
          <w:tcPr>
            <w:tcW w:w="1620" w:type="dxa"/>
            <w:shd w:val="clear" w:color="auto" w:fill="auto"/>
            <w:vAlign w:val="center"/>
          </w:tcPr>
          <w:p w:rsidRPr="001F1A48" w:rsidR="00400285" w:rsidP="00400285" w:rsidRDefault="00400285" w14:paraId="5F64E2B8" w14:textId="1C88D22B">
            <w:pPr>
              <w:pStyle w:val="TableText"/>
              <w:spacing w:before="0" w:after="20" w:line="240" w:lineRule="auto"/>
              <w:rPr>
                <w:rFonts w:ascii="Arial Narrow" w:hAnsi="Arial Narrow"/>
                <w:color w:val="auto"/>
                <w:spacing w:val="-4"/>
              </w:rPr>
            </w:pPr>
            <w:r w:rsidRPr="001F1A48">
              <w:rPr>
                <w:color w:val="auto"/>
                <w:spacing w:val="-4"/>
              </w:rPr>
              <w:t>Administrative data</w:t>
            </w:r>
          </w:p>
        </w:tc>
      </w:tr>
      <w:tr w:rsidRPr="009C765B" w:rsidR="00400285" w:rsidTr="00AA718C" w14:paraId="3A9F40A8" w14:textId="77777777">
        <w:tc>
          <w:tcPr>
            <w:tcW w:w="9175" w:type="dxa"/>
            <w:gridSpan w:val="3"/>
            <w:shd w:val="clear" w:color="auto" w:fill="9CC2E5"/>
            <w:vAlign w:val="center"/>
          </w:tcPr>
          <w:p w:rsidRPr="00AA718C" w:rsidR="00400285" w:rsidP="00400285" w:rsidRDefault="00400285" w14:paraId="18D83CC0" w14:textId="7A4FD2DB">
            <w:pPr>
              <w:pStyle w:val="TableColumnHeader"/>
              <w:spacing w:before="0"/>
              <w:rPr>
                <w:color w:val="auto"/>
                <w:spacing w:val="-4"/>
              </w:rPr>
            </w:pPr>
            <w:r w:rsidRPr="00AA718C">
              <w:rPr>
                <w:color w:val="auto"/>
                <w:spacing w:val="-4"/>
              </w:rPr>
              <w:t>Fall 2021</w:t>
            </w:r>
          </w:p>
        </w:tc>
      </w:tr>
      <w:tr w:rsidRPr="009C765B" w:rsidR="00400285" w:rsidTr="00D65182" w14:paraId="3122D79E" w14:textId="77777777">
        <w:tc>
          <w:tcPr>
            <w:tcW w:w="2965" w:type="dxa"/>
            <w:shd w:val="clear" w:color="auto" w:fill="E7E6E6"/>
            <w:vAlign w:val="center"/>
          </w:tcPr>
          <w:p w:rsidRPr="00626DCC" w:rsidR="00400285" w:rsidP="00400285" w:rsidRDefault="00400285" w14:paraId="0A803BA2" w14:textId="77777777">
            <w:pPr>
              <w:spacing w:after="20" w:line="240" w:lineRule="auto"/>
              <w:rPr>
                <w:rFonts w:ascii="Arial Narrow" w:hAnsi="Arial Narrow"/>
                <w:spacing w:val="-4"/>
                <w:sz w:val="20"/>
              </w:rPr>
            </w:pPr>
            <w:r w:rsidRPr="001F1A48">
              <w:rPr>
                <w:rFonts w:ascii="Arial Narrow" w:hAnsi="Arial Narrow"/>
                <w:bCs/>
                <w:spacing w:val="-4"/>
                <w:sz w:val="20"/>
              </w:rPr>
              <w:t>OSP application data</w:t>
            </w:r>
          </w:p>
        </w:tc>
        <w:tc>
          <w:tcPr>
            <w:tcW w:w="4590" w:type="dxa"/>
            <w:shd w:val="clear" w:color="auto" w:fill="E7E6E6"/>
            <w:vAlign w:val="center"/>
          </w:tcPr>
          <w:p w:rsidRPr="00626DCC" w:rsidR="00400285" w:rsidP="00400285" w:rsidRDefault="00400285" w14:paraId="747C7E14"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E7E6E6"/>
            <w:vAlign w:val="center"/>
          </w:tcPr>
          <w:p w:rsidRPr="001F1A48" w:rsidR="00400285" w:rsidP="00400285" w:rsidRDefault="00400285" w14:paraId="66FDC95D" w14:textId="77777777">
            <w:pPr>
              <w:pStyle w:val="TableColumnHeader"/>
              <w:spacing w:before="0"/>
              <w:jc w:val="left"/>
              <w:rPr>
                <w:b w:val="0"/>
                <w:color w:val="auto"/>
                <w:spacing w:val="-4"/>
              </w:rPr>
            </w:pPr>
            <w:r w:rsidRPr="001F1A48">
              <w:rPr>
                <w:b w:val="0"/>
                <w:color w:val="auto"/>
                <w:spacing w:val="-4"/>
              </w:rPr>
              <w:t>Administrative data</w:t>
            </w:r>
          </w:p>
        </w:tc>
      </w:tr>
      <w:tr w:rsidRPr="009C765B" w:rsidR="00400285" w:rsidTr="00D65182" w14:paraId="7E465399" w14:textId="77777777">
        <w:tc>
          <w:tcPr>
            <w:tcW w:w="2965" w:type="dxa"/>
            <w:shd w:val="clear" w:color="auto" w:fill="auto"/>
            <w:vAlign w:val="center"/>
          </w:tcPr>
          <w:p w:rsidRPr="00626DCC" w:rsidR="00400285" w:rsidP="00400285" w:rsidRDefault="00400285" w14:paraId="20B69248" w14:textId="77777777">
            <w:pPr>
              <w:spacing w:after="20" w:line="240" w:lineRule="auto"/>
              <w:rPr>
                <w:rFonts w:ascii="Arial Narrow" w:hAnsi="Arial Narrow"/>
                <w:bCs/>
                <w:spacing w:val="-4"/>
                <w:sz w:val="20"/>
              </w:rPr>
            </w:pPr>
            <w:r w:rsidRPr="001F1A48">
              <w:rPr>
                <w:rFonts w:ascii="Arial Narrow" w:hAnsi="Arial Narrow"/>
                <w:bCs/>
                <w:spacing w:val="-4"/>
                <w:sz w:val="20"/>
              </w:rPr>
              <w:t>OSP participant data</w:t>
            </w:r>
          </w:p>
        </w:tc>
        <w:tc>
          <w:tcPr>
            <w:tcW w:w="4590" w:type="dxa"/>
            <w:shd w:val="clear" w:color="auto" w:fill="auto"/>
            <w:vAlign w:val="center"/>
          </w:tcPr>
          <w:p w:rsidRPr="00626DCC" w:rsidR="00400285" w:rsidP="00400285" w:rsidRDefault="00400285" w14:paraId="17168B62"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auto"/>
            <w:vAlign w:val="center"/>
          </w:tcPr>
          <w:p w:rsidRPr="001F1A48" w:rsidR="00400285" w:rsidP="00400285" w:rsidRDefault="00400285" w14:paraId="56EDDD0E" w14:textId="77777777">
            <w:pPr>
              <w:pStyle w:val="TableColumnHeader"/>
              <w:spacing w:before="0"/>
              <w:jc w:val="left"/>
              <w:rPr>
                <w:b w:val="0"/>
                <w:color w:val="auto"/>
                <w:spacing w:val="-4"/>
              </w:rPr>
            </w:pPr>
            <w:r w:rsidRPr="001F1A48">
              <w:rPr>
                <w:b w:val="0"/>
                <w:color w:val="auto"/>
                <w:spacing w:val="-4"/>
              </w:rPr>
              <w:t>Administrative data</w:t>
            </w:r>
          </w:p>
        </w:tc>
      </w:tr>
      <w:tr w:rsidRPr="009C765B" w:rsidR="00400285" w:rsidTr="00D65182" w14:paraId="31012271" w14:textId="77777777">
        <w:tc>
          <w:tcPr>
            <w:tcW w:w="2965" w:type="dxa"/>
            <w:shd w:val="clear" w:color="auto" w:fill="E7E6E6"/>
            <w:vAlign w:val="center"/>
          </w:tcPr>
          <w:p w:rsidRPr="001F1A48" w:rsidR="00400285" w:rsidP="00400285" w:rsidRDefault="00400285" w14:paraId="6B021BE6" w14:textId="77777777">
            <w:pPr>
              <w:spacing w:after="20" w:line="240" w:lineRule="auto"/>
              <w:rPr>
                <w:rFonts w:ascii="Arial Narrow" w:hAnsi="Arial Narrow"/>
                <w:bCs/>
                <w:spacing w:val="-4"/>
                <w:sz w:val="20"/>
              </w:rPr>
            </w:pPr>
            <w:r w:rsidRPr="001F1A48">
              <w:rPr>
                <w:rFonts w:ascii="Arial Narrow" w:hAnsi="Arial Narrow"/>
                <w:bCs/>
                <w:spacing w:val="-4"/>
                <w:sz w:val="20"/>
              </w:rPr>
              <w:t>My School DC data</w:t>
            </w:r>
          </w:p>
        </w:tc>
        <w:tc>
          <w:tcPr>
            <w:tcW w:w="4590" w:type="dxa"/>
            <w:shd w:val="clear" w:color="auto" w:fill="E7E6E6"/>
            <w:vAlign w:val="center"/>
          </w:tcPr>
          <w:p w:rsidRPr="00626DCC" w:rsidR="00400285" w:rsidP="00400285" w:rsidRDefault="00400285" w14:paraId="4AF5488E"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E7E6E6"/>
            <w:vAlign w:val="center"/>
          </w:tcPr>
          <w:p w:rsidRPr="001F1A48" w:rsidR="00400285" w:rsidP="00400285" w:rsidRDefault="00400285" w14:paraId="3EED4F1F"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7466D7CD" w14:textId="77777777">
        <w:tc>
          <w:tcPr>
            <w:tcW w:w="2965" w:type="dxa"/>
            <w:shd w:val="clear" w:color="auto" w:fill="auto"/>
            <w:vAlign w:val="center"/>
          </w:tcPr>
          <w:p w:rsidRPr="001F1A48" w:rsidR="00400285" w:rsidP="00400285" w:rsidRDefault="00400285" w14:paraId="13931C26"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enrollment data</w:t>
            </w:r>
          </w:p>
        </w:tc>
        <w:tc>
          <w:tcPr>
            <w:tcW w:w="4590" w:type="dxa"/>
            <w:shd w:val="clear" w:color="auto" w:fill="auto"/>
            <w:vAlign w:val="center"/>
          </w:tcPr>
          <w:p w:rsidRPr="00626DCC" w:rsidR="00400285" w:rsidP="00400285" w:rsidRDefault="00400285" w14:paraId="0DABA225"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auto"/>
            <w:vAlign w:val="center"/>
          </w:tcPr>
          <w:p w:rsidRPr="001F1A48" w:rsidR="00400285" w:rsidP="00400285" w:rsidRDefault="00400285" w14:paraId="0C780BBC"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5D8A04EB" w14:textId="77777777">
        <w:tc>
          <w:tcPr>
            <w:tcW w:w="2965" w:type="dxa"/>
            <w:shd w:val="clear" w:color="auto" w:fill="E7E6E6"/>
            <w:vAlign w:val="center"/>
          </w:tcPr>
          <w:p w:rsidRPr="001F1A48" w:rsidR="00400285" w:rsidP="00400285" w:rsidRDefault="00400285" w14:paraId="2871CFA1"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characteristics data</w:t>
            </w:r>
          </w:p>
        </w:tc>
        <w:tc>
          <w:tcPr>
            <w:tcW w:w="4590" w:type="dxa"/>
            <w:shd w:val="clear" w:color="auto" w:fill="E7E6E6"/>
            <w:vAlign w:val="center"/>
          </w:tcPr>
          <w:p w:rsidRPr="00626DCC" w:rsidR="00400285" w:rsidP="00400285" w:rsidRDefault="00400285" w14:paraId="31372C94"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E7E6E6"/>
            <w:vAlign w:val="center"/>
          </w:tcPr>
          <w:p w:rsidRPr="001F1A48" w:rsidR="00400285" w:rsidP="00400285" w:rsidRDefault="00400285" w14:paraId="2CB6027B"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7CDF33E7" w14:textId="77777777">
        <w:tc>
          <w:tcPr>
            <w:tcW w:w="2965" w:type="dxa"/>
            <w:shd w:val="clear" w:color="auto" w:fill="auto"/>
            <w:vAlign w:val="center"/>
          </w:tcPr>
          <w:p w:rsidRPr="00626DCC" w:rsidR="00400285" w:rsidP="00400285" w:rsidRDefault="00400285" w14:paraId="12EB9C37" w14:textId="77777777">
            <w:pPr>
              <w:pStyle w:val="TableText"/>
              <w:spacing w:before="0" w:after="20"/>
              <w:rPr>
                <w:rFonts w:ascii="Arial Narrow" w:hAnsi="Arial Narrow"/>
                <w:spacing w:val="-4"/>
              </w:rPr>
            </w:pPr>
            <w:r w:rsidRPr="001F1A48">
              <w:rPr>
                <w:rFonts w:ascii="Arial Narrow" w:hAnsi="Arial Narrow"/>
                <w:spacing w:val="-4"/>
              </w:rPr>
              <w:t>Program operator interview</w:t>
            </w:r>
          </w:p>
        </w:tc>
        <w:tc>
          <w:tcPr>
            <w:tcW w:w="4590" w:type="dxa"/>
            <w:shd w:val="clear" w:color="auto" w:fill="auto"/>
            <w:vAlign w:val="center"/>
          </w:tcPr>
          <w:p w:rsidRPr="009C765B" w:rsidR="00400285" w:rsidP="00400285" w:rsidRDefault="00400285" w14:paraId="73D4B295" w14:textId="77777777">
            <w:pPr>
              <w:pStyle w:val="TableText"/>
              <w:spacing w:before="0" w:after="20"/>
              <w:rPr>
                <w:rFonts w:ascii="Arial Narrow" w:hAnsi="Arial Narrow"/>
                <w:spacing w:val="-4"/>
              </w:rPr>
            </w:pPr>
            <w:r w:rsidRPr="009C765B">
              <w:rPr>
                <w:rFonts w:ascii="Arial Narrow" w:hAnsi="Arial Narrow"/>
                <w:spacing w:val="-4"/>
              </w:rPr>
              <w:t>Executive director, Assistant director, Enrollment coordinator</w:t>
            </w:r>
          </w:p>
        </w:tc>
        <w:tc>
          <w:tcPr>
            <w:tcW w:w="1620" w:type="dxa"/>
            <w:shd w:val="clear" w:color="auto" w:fill="auto"/>
            <w:vAlign w:val="center"/>
          </w:tcPr>
          <w:p w:rsidRPr="001F1A48" w:rsidR="00400285" w:rsidP="00400285" w:rsidRDefault="00400285" w14:paraId="41D3FEB5" w14:textId="77777777">
            <w:pPr>
              <w:pStyle w:val="TableColumnHeader"/>
              <w:spacing w:before="0"/>
              <w:jc w:val="left"/>
              <w:rPr>
                <w:b w:val="0"/>
                <w:color w:val="auto"/>
                <w:spacing w:val="-4"/>
              </w:rPr>
            </w:pPr>
            <w:r>
              <w:rPr>
                <w:b w:val="0"/>
                <w:color w:val="auto"/>
                <w:spacing w:val="-4"/>
              </w:rPr>
              <w:t>Primary data</w:t>
            </w:r>
          </w:p>
        </w:tc>
      </w:tr>
      <w:tr w:rsidRPr="009C765B" w:rsidR="00400285" w:rsidTr="00CE166D" w14:paraId="36B6F803" w14:textId="77777777">
        <w:tc>
          <w:tcPr>
            <w:tcW w:w="9175" w:type="dxa"/>
            <w:gridSpan w:val="3"/>
            <w:shd w:val="clear" w:color="auto" w:fill="9CC2E5"/>
            <w:vAlign w:val="center"/>
          </w:tcPr>
          <w:p w:rsidRPr="00AA718C" w:rsidR="00400285" w:rsidP="00400285" w:rsidRDefault="00400285" w14:paraId="380519AE" w14:textId="7964E2DD">
            <w:pPr>
              <w:pStyle w:val="TableColumnHeader"/>
              <w:spacing w:before="0"/>
              <w:rPr>
                <w:color w:val="auto"/>
                <w:spacing w:val="-4"/>
              </w:rPr>
            </w:pPr>
            <w:r w:rsidRPr="00AA718C">
              <w:rPr>
                <w:color w:val="auto"/>
                <w:spacing w:val="-4"/>
              </w:rPr>
              <w:t>Spring 2022</w:t>
            </w:r>
          </w:p>
        </w:tc>
      </w:tr>
      <w:tr w:rsidRPr="009C765B" w:rsidR="00400285" w:rsidTr="00D65182" w14:paraId="757F7B03" w14:textId="77777777">
        <w:tc>
          <w:tcPr>
            <w:tcW w:w="2965" w:type="dxa"/>
            <w:shd w:val="clear" w:color="auto" w:fill="E7E6E6"/>
            <w:vAlign w:val="center"/>
          </w:tcPr>
          <w:p w:rsidRPr="001F1A48" w:rsidR="00400285" w:rsidP="00400285" w:rsidRDefault="00400285" w14:paraId="24554FBA" w14:textId="77777777">
            <w:pPr>
              <w:pStyle w:val="TableText"/>
              <w:spacing w:before="0" w:after="20"/>
              <w:rPr>
                <w:rFonts w:ascii="Arial Narrow" w:hAnsi="Arial Narrow"/>
                <w:spacing w:val="-4"/>
              </w:rPr>
            </w:pPr>
            <w:r w:rsidRPr="001F1A48">
              <w:rPr>
                <w:rFonts w:ascii="Arial Narrow" w:hAnsi="Arial Narrow"/>
                <w:spacing w:val="-4"/>
              </w:rPr>
              <w:t xml:space="preserve">Parent applicant survey </w:t>
            </w:r>
          </w:p>
        </w:tc>
        <w:tc>
          <w:tcPr>
            <w:tcW w:w="4590" w:type="dxa"/>
            <w:shd w:val="clear" w:color="auto" w:fill="E7E6E6"/>
            <w:vAlign w:val="center"/>
          </w:tcPr>
          <w:p w:rsidRPr="001F1A48" w:rsidR="00400285" w:rsidP="00400285" w:rsidRDefault="00400285" w14:paraId="77E054BB" w14:textId="77777777">
            <w:pPr>
              <w:pStyle w:val="TableText"/>
              <w:spacing w:before="0" w:after="20"/>
              <w:rPr>
                <w:rFonts w:ascii="Arial Narrow" w:hAnsi="Arial Narrow"/>
                <w:spacing w:val="-4"/>
              </w:rPr>
            </w:pPr>
            <w:r w:rsidRPr="001F1A48">
              <w:rPr>
                <w:rFonts w:ascii="Arial Narrow" w:hAnsi="Arial Narrow"/>
                <w:spacing w:val="-4"/>
              </w:rPr>
              <w:t xml:space="preserve">Parent of each eligible </w:t>
            </w:r>
            <w:r>
              <w:rPr>
                <w:rFonts w:ascii="Arial Narrow" w:hAnsi="Arial Narrow"/>
                <w:spacing w:val="-4"/>
              </w:rPr>
              <w:t>2021-2022</w:t>
            </w:r>
            <w:r w:rsidRPr="001F1A48">
              <w:rPr>
                <w:rFonts w:ascii="Arial Narrow" w:hAnsi="Arial Narrow"/>
                <w:spacing w:val="-4"/>
              </w:rPr>
              <w:t xml:space="preserve"> </w:t>
            </w:r>
            <w:r w:rsidRPr="001F1A48">
              <w:rPr>
                <w:rFonts w:ascii="Arial Narrow" w:hAnsi="Arial Narrow"/>
                <w:bCs w:val="0"/>
                <w:spacing w:val="-4"/>
              </w:rPr>
              <w:t>OSP scholarship applicant</w:t>
            </w:r>
            <w:r w:rsidRPr="001F1A48">
              <w:rPr>
                <w:rFonts w:ascii="Arial Narrow" w:hAnsi="Arial Narrow"/>
                <w:spacing w:val="-4"/>
              </w:rPr>
              <w:t xml:space="preserve"> </w:t>
            </w:r>
          </w:p>
        </w:tc>
        <w:tc>
          <w:tcPr>
            <w:tcW w:w="1620" w:type="dxa"/>
            <w:shd w:val="clear" w:color="auto" w:fill="E7E6E6"/>
            <w:vAlign w:val="center"/>
          </w:tcPr>
          <w:p w:rsidRPr="001F1A48" w:rsidR="00400285" w:rsidP="00400285" w:rsidRDefault="00400285" w14:paraId="741F72AE" w14:textId="77777777">
            <w:pPr>
              <w:pStyle w:val="TableColumnHeader"/>
              <w:spacing w:before="0"/>
              <w:jc w:val="left"/>
              <w:rPr>
                <w:b w:val="0"/>
                <w:color w:val="auto"/>
                <w:spacing w:val="-4"/>
              </w:rPr>
            </w:pPr>
            <w:r w:rsidRPr="001F1A48">
              <w:rPr>
                <w:b w:val="0"/>
                <w:color w:val="auto"/>
                <w:spacing w:val="-4"/>
              </w:rPr>
              <w:t>Primary data</w:t>
            </w:r>
          </w:p>
        </w:tc>
      </w:tr>
      <w:tr w:rsidRPr="009C765B" w:rsidR="00400285" w:rsidTr="00D65182" w14:paraId="48972686" w14:textId="77777777">
        <w:tc>
          <w:tcPr>
            <w:tcW w:w="2965" w:type="dxa"/>
            <w:shd w:val="clear" w:color="auto" w:fill="auto"/>
            <w:vAlign w:val="center"/>
          </w:tcPr>
          <w:p w:rsidRPr="001F1A48" w:rsidR="00400285" w:rsidP="00400285" w:rsidRDefault="00400285" w14:paraId="369F2165" w14:textId="77777777">
            <w:pPr>
              <w:pStyle w:val="TableText"/>
              <w:spacing w:before="0" w:after="20"/>
              <w:rPr>
                <w:rFonts w:ascii="Arial Narrow" w:hAnsi="Arial Narrow"/>
                <w:spacing w:val="-4"/>
              </w:rPr>
            </w:pPr>
            <w:r w:rsidRPr="001F1A48">
              <w:rPr>
                <w:rFonts w:ascii="Arial Narrow" w:hAnsi="Arial Narrow"/>
                <w:spacing w:val="-4"/>
              </w:rPr>
              <w:t>Student applicant survey</w:t>
            </w:r>
          </w:p>
        </w:tc>
        <w:tc>
          <w:tcPr>
            <w:tcW w:w="4590" w:type="dxa"/>
            <w:shd w:val="clear" w:color="auto" w:fill="auto"/>
            <w:vAlign w:val="center"/>
          </w:tcPr>
          <w:p w:rsidRPr="001F1A48" w:rsidR="00400285" w:rsidP="00400285" w:rsidRDefault="00400285" w14:paraId="11D0EA8C" w14:textId="77777777">
            <w:pPr>
              <w:pStyle w:val="TableText"/>
              <w:spacing w:before="0" w:after="20"/>
              <w:rPr>
                <w:rFonts w:ascii="Arial Narrow" w:hAnsi="Arial Narrow"/>
                <w:spacing w:val="-4"/>
              </w:rPr>
            </w:pPr>
            <w:r>
              <w:rPr>
                <w:rFonts w:ascii="Arial Narrow" w:hAnsi="Arial Narrow"/>
                <w:spacing w:val="-4"/>
              </w:rPr>
              <w:t>Eligible 2021-22</w:t>
            </w:r>
            <w:r w:rsidRPr="001F1A48">
              <w:rPr>
                <w:rFonts w:ascii="Arial Narrow" w:hAnsi="Arial Narrow"/>
                <w:spacing w:val="-4"/>
              </w:rPr>
              <w:t xml:space="preserve"> OSP scholarship applicants in grades 4-12 </w:t>
            </w:r>
          </w:p>
        </w:tc>
        <w:tc>
          <w:tcPr>
            <w:tcW w:w="1620" w:type="dxa"/>
            <w:shd w:val="clear" w:color="auto" w:fill="auto"/>
            <w:vAlign w:val="center"/>
          </w:tcPr>
          <w:p w:rsidRPr="001F1A48" w:rsidR="00400285" w:rsidP="00400285" w:rsidRDefault="00400285" w14:paraId="16C2C1F2" w14:textId="77777777">
            <w:pPr>
              <w:pStyle w:val="TableColumnHeader"/>
              <w:spacing w:before="0"/>
              <w:jc w:val="left"/>
              <w:rPr>
                <w:b w:val="0"/>
                <w:color w:val="auto"/>
                <w:spacing w:val="-4"/>
              </w:rPr>
            </w:pPr>
            <w:r w:rsidRPr="001F1A48">
              <w:rPr>
                <w:b w:val="0"/>
                <w:color w:val="auto"/>
                <w:spacing w:val="-4"/>
              </w:rPr>
              <w:t>Primary data</w:t>
            </w:r>
          </w:p>
        </w:tc>
      </w:tr>
      <w:tr w:rsidRPr="009C765B" w:rsidR="00400285" w:rsidTr="00D65182" w14:paraId="0F6BC7A4" w14:textId="77777777">
        <w:tc>
          <w:tcPr>
            <w:tcW w:w="2965" w:type="dxa"/>
            <w:shd w:val="clear" w:color="auto" w:fill="E7E6E6"/>
            <w:vAlign w:val="center"/>
          </w:tcPr>
          <w:p w:rsidRPr="001F1A48" w:rsidR="00400285" w:rsidP="00400285" w:rsidRDefault="00400285" w14:paraId="69ADB2B3" w14:textId="77777777">
            <w:pPr>
              <w:pStyle w:val="TableText"/>
              <w:spacing w:before="0" w:after="20"/>
              <w:rPr>
                <w:rFonts w:ascii="Arial Narrow" w:hAnsi="Arial Narrow"/>
                <w:spacing w:val="-4"/>
              </w:rPr>
            </w:pPr>
            <w:r w:rsidRPr="001F1A48">
              <w:rPr>
                <w:rFonts w:ascii="Arial Narrow" w:hAnsi="Arial Narrow"/>
                <w:spacing w:val="-4"/>
              </w:rPr>
              <w:t xml:space="preserve">OSP school administrator survey </w:t>
            </w:r>
          </w:p>
        </w:tc>
        <w:tc>
          <w:tcPr>
            <w:tcW w:w="4590" w:type="dxa"/>
            <w:shd w:val="clear" w:color="auto" w:fill="E7E6E6"/>
            <w:vAlign w:val="center"/>
          </w:tcPr>
          <w:p w:rsidRPr="001F1A48" w:rsidR="00400285" w:rsidP="00400285" w:rsidRDefault="00400285" w14:paraId="47AD7CEE" w14:textId="77777777">
            <w:pPr>
              <w:pStyle w:val="TableText"/>
              <w:spacing w:before="0" w:after="20"/>
              <w:rPr>
                <w:rFonts w:ascii="Arial Narrow" w:hAnsi="Arial Narrow"/>
                <w:spacing w:val="-4"/>
              </w:rPr>
            </w:pPr>
            <w:r w:rsidRPr="001F1A48">
              <w:rPr>
                <w:rFonts w:ascii="Arial Narrow" w:hAnsi="Arial Narrow"/>
                <w:spacing w:val="-4"/>
              </w:rPr>
              <w:t>School administrators in private schools participating in OSP</w:t>
            </w:r>
          </w:p>
        </w:tc>
        <w:tc>
          <w:tcPr>
            <w:tcW w:w="1620" w:type="dxa"/>
            <w:shd w:val="clear" w:color="auto" w:fill="E7E6E6"/>
            <w:vAlign w:val="center"/>
          </w:tcPr>
          <w:p w:rsidRPr="001F1A48" w:rsidR="00400285" w:rsidP="00400285" w:rsidRDefault="00400285" w14:paraId="659E929F"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Primary data</w:t>
            </w:r>
          </w:p>
        </w:tc>
      </w:tr>
      <w:tr w:rsidRPr="009C765B" w:rsidR="00400285" w:rsidTr="00D65182" w14:paraId="48D83264" w14:textId="77777777">
        <w:tc>
          <w:tcPr>
            <w:tcW w:w="2965" w:type="dxa"/>
            <w:shd w:val="clear" w:color="auto" w:fill="auto"/>
            <w:vAlign w:val="center"/>
          </w:tcPr>
          <w:p w:rsidRPr="001F1A48" w:rsidR="00400285" w:rsidP="00400285" w:rsidRDefault="00400285" w14:paraId="34D684F1" w14:textId="77777777">
            <w:pPr>
              <w:spacing w:after="20" w:line="240" w:lineRule="auto"/>
              <w:rPr>
                <w:rFonts w:ascii="Arial Narrow" w:hAnsi="Arial Narrow"/>
                <w:bCs/>
                <w:spacing w:val="-4"/>
                <w:sz w:val="20"/>
              </w:rPr>
            </w:pPr>
            <w:r w:rsidRPr="001F1A48">
              <w:rPr>
                <w:rFonts w:ascii="Arial Narrow" w:hAnsi="Arial Narrow"/>
                <w:bCs/>
                <w:spacing w:val="-4"/>
                <w:sz w:val="20"/>
              </w:rPr>
              <w:t>Non-OSP school administrator survey</w:t>
            </w:r>
          </w:p>
        </w:tc>
        <w:tc>
          <w:tcPr>
            <w:tcW w:w="4590" w:type="dxa"/>
            <w:shd w:val="clear" w:color="auto" w:fill="auto"/>
            <w:vAlign w:val="center"/>
          </w:tcPr>
          <w:p w:rsidRPr="001F1A48" w:rsidR="00400285" w:rsidP="00400285" w:rsidRDefault="00400285" w14:paraId="24B6EB64" w14:textId="77777777">
            <w:pPr>
              <w:pStyle w:val="TableText"/>
              <w:spacing w:before="0" w:after="20"/>
              <w:rPr>
                <w:rFonts w:ascii="Arial Narrow" w:hAnsi="Arial Narrow"/>
                <w:bCs w:val="0"/>
                <w:spacing w:val="-4"/>
              </w:rPr>
            </w:pPr>
            <w:r w:rsidRPr="001F1A48">
              <w:rPr>
                <w:rFonts w:ascii="Arial Narrow" w:hAnsi="Arial Narrow"/>
                <w:bCs w:val="0"/>
                <w:spacing w:val="-4"/>
              </w:rPr>
              <w:t>One administrator at each DC private school not participating in OSP</w:t>
            </w:r>
          </w:p>
        </w:tc>
        <w:tc>
          <w:tcPr>
            <w:tcW w:w="1620" w:type="dxa"/>
            <w:shd w:val="clear" w:color="auto" w:fill="auto"/>
            <w:vAlign w:val="center"/>
          </w:tcPr>
          <w:p w:rsidRPr="001F1A48" w:rsidR="00400285" w:rsidP="00400285" w:rsidRDefault="00400285" w14:paraId="18712D01"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Primary data</w:t>
            </w:r>
          </w:p>
        </w:tc>
      </w:tr>
      <w:tr w:rsidRPr="009C765B" w:rsidR="00400285" w:rsidTr="00D65182" w14:paraId="5BE54503" w14:textId="77777777">
        <w:tc>
          <w:tcPr>
            <w:tcW w:w="2965" w:type="dxa"/>
            <w:shd w:val="clear" w:color="auto" w:fill="E7E6E6"/>
            <w:vAlign w:val="center"/>
          </w:tcPr>
          <w:p w:rsidRPr="001F1A48" w:rsidR="00400285" w:rsidP="00400285" w:rsidRDefault="00400285" w14:paraId="2911F48E"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administrator survey</w:t>
            </w:r>
          </w:p>
        </w:tc>
        <w:tc>
          <w:tcPr>
            <w:tcW w:w="4590" w:type="dxa"/>
            <w:shd w:val="clear" w:color="auto" w:fill="E7E6E6"/>
            <w:vAlign w:val="center"/>
          </w:tcPr>
          <w:p w:rsidRPr="001F1A48" w:rsidR="00400285" w:rsidP="00400285" w:rsidRDefault="00400285" w14:paraId="30DFB757" w14:textId="77777777">
            <w:pPr>
              <w:pStyle w:val="TableText"/>
              <w:spacing w:before="0" w:after="20"/>
              <w:rPr>
                <w:rFonts w:ascii="Arial Narrow" w:hAnsi="Arial Narrow"/>
                <w:spacing w:val="-4"/>
              </w:rPr>
            </w:pPr>
            <w:r w:rsidRPr="001F1A48">
              <w:rPr>
                <w:rFonts w:ascii="Arial Narrow" w:hAnsi="Arial Narrow"/>
                <w:bCs w:val="0"/>
                <w:spacing w:val="-4"/>
              </w:rPr>
              <w:t>One administrator at each DC public</w:t>
            </w:r>
            <w:r>
              <w:rPr>
                <w:rFonts w:ascii="Arial Narrow" w:hAnsi="Arial Narrow"/>
                <w:bCs w:val="0"/>
                <w:spacing w:val="-4"/>
              </w:rPr>
              <w:t xml:space="preserve"> (traditional or charter) school</w:t>
            </w:r>
          </w:p>
        </w:tc>
        <w:tc>
          <w:tcPr>
            <w:tcW w:w="1620" w:type="dxa"/>
            <w:shd w:val="clear" w:color="auto" w:fill="E7E6E6"/>
            <w:vAlign w:val="center"/>
          </w:tcPr>
          <w:p w:rsidRPr="001F1A48" w:rsidR="00400285" w:rsidP="00400285" w:rsidRDefault="00400285" w14:paraId="11895096"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Primary data</w:t>
            </w:r>
          </w:p>
        </w:tc>
      </w:tr>
      <w:tr w:rsidRPr="009C765B" w:rsidR="00400285" w:rsidTr="00CE166D" w14:paraId="1E7F3539" w14:textId="77777777">
        <w:tc>
          <w:tcPr>
            <w:tcW w:w="9175" w:type="dxa"/>
            <w:gridSpan w:val="3"/>
            <w:shd w:val="clear" w:color="auto" w:fill="9CC2E5"/>
            <w:vAlign w:val="center"/>
          </w:tcPr>
          <w:p w:rsidRPr="00AA718C" w:rsidR="00400285" w:rsidP="00400285" w:rsidRDefault="00400285" w14:paraId="2AD73E56" w14:textId="3264B6E8">
            <w:pPr>
              <w:pStyle w:val="TableColumnHeader"/>
              <w:spacing w:before="0"/>
              <w:rPr>
                <w:color w:val="auto"/>
                <w:spacing w:val="-4"/>
              </w:rPr>
            </w:pPr>
            <w:r w:rsidRPr="00AA718C">
              <w:rPr>
                <w:color w:val="auto"/>
                <w:spacing w:val="-4"/>
              </w:rPr>
              <w:t>Fall 2022</w:t>
            </w:r>
          </w:p>
        </w:tc>
      </w:tr>
      <w:tr w:rsidRPr="009C765B" w:rsidR="00400285" w:rsidTr="00D65182" w14:paraId="551BE294" w14:textId="77777777">
        <w:trPr>
          <w:trHeight w:val="187"/>
        </w:trPr>
        <w:tc>
          <w:tcPr>
            <w:tcW w:w="2965" w:type="dxa"/>
            <w:shd w:val="clear" w:color="auto" w:fill="E7E8E8"/>
            <w:vAlign w:val="center"/>
          </w:tcPr>
          <w:p w:rsidRPr="00626DCC" w:rsidR="00400285" w:rsidP="00400285" w:rsidRDefault="00400285" w14:paraId="1129863B" w14:textId="77777777">
            <w:pPr>
              <w:spacing w:after="20" w:line="240" w:lineRule="auto"/>
              <w:rPr>
                <w:rFonts w:ascii="Arial Narrow" w:hAnsi="Arial Narrow"/>
                <w:spacing w:val="-4"/>
                <w:sz w:val="20"/>
              </w:rPr>
            </w:pPr>
            <w:r w:rsidRPr="001F1A48">
              <w:rPr>
                <w:rFonts w:ascii="Arial Narrow" w:hAnsi="Arial Narrow"/>
                <w:bCs/>
                <w:spacing w:val="-4"/>
                <w:sz w:val="20"/>
              </w:rPr>
              <w:t>OSP application data</w:t>
            </w:r>
          </w:p>
        </w:tc>
        <w:tc>
          <w:tcPr>
            <w:tcW w:w="4590" w:type="dxa"/>
            <w:shd w:val="clear" w:color="auto" w:fill="E7E8E8"/>
            <w:vAlign w:val="center"/>
          </w:tcPr>
          <w:p w:rsidRPr="00626DCC" w:rsidR="00400285" w:rsidP="00400285" w:rsidRDefault="00400285" w14:paraId="010F3398"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E7E8E8"/>
            <w:vAlign w:val="center"/>
          </w:tcPr>
          <w:p w:rsidRPr="001F1A48" w:rsidR="00400285" w:rsidP="00400285" w:rsidRDefault="00400285" w14:paraId="3F3AFD80" w14:textId="77777777">
            <w:pPr>
              <w:pStyle w:val="TableColumnHeader"/>
              <w:spacing w:before="0"/>
              <w:jc w:val="left"/>
              <w:rPr>
                <w:b w:val="0"/>
                <w:color w:val="auto"/>
                <w:spacing w:val="-4"/>
              </w:rPr>
            </w:pPr>
            <w:r w:rsidRPr="001F1A48">
              <w:rPr>
                <w:b w:val="0"/>
                <w:color w:val="auto"/>
                <w:spacing w:val="-4"/>
              </w:rPr>
              <w:t>Administrative data</w:t>
            </w:r>
          </w:p>
        </w:tc>
      </w:tr>
      <w:tr w:rsidRPr="009C765B" w:rsidR="00400285" w:rsidTr="00D65182" w14:paraId="37748B0F" w14:textId="77777777">
        <w:trPr>
          <w:trHeight w:val="187"/>
        </w:trPr>
        <w:tc>
          <w:tcPr>
            <w:tcW w:w="2965" w:type="dxa"/>
            <w:shd w:val="clear" w:color="auto" w:fill="auto"/>
            <w:vAlign w:val="center"/>
          </w:tcPr>
          <w:p w:rsidRPr="00626DCC" w:rsidR="00400285" w:rsidP="00400285" w:rsidRDefault="00400285" w14:paraId="29D02D38" w14:textId="77777777">
            <w:pPr>
              <w:spacing w:after="20" w:line="240" w:lineRule="auto"/>
              <w:rPr>
                <w:rFonts w:ascii="Arial Narrow" w:hAnsi="Arial Narrow"/>
                <w:bCs/>
                <w:spacing w:val="-4"/>
                <w:sz w:val="20"/>
              </w:rPr>
            </w:pPr>
            <w:r w:rsidRPr="001F1A48">
              <w:rPr>
                <w:rFonts w:ascii="Arial Narrow" w:hAnsi="Arial Narrow"/>
                <w:bCs/>
                <w:spacing w:val="-4"/>
                <w:sz w:val="20"/>
              </w:rPr>
              <w:t>OSP participant data</w:t>
            </w:r>
          </w:p>
        </w:tc>
        <w:tc>
          <w:tcPr>
            <w:tcW w:w="4590" w:type="dxa"/>
            <w:shd w:val="clear" w:color="auto" w:fill="auto"/>
            <w:vAlign w:val="center"/>
          </w:tcPr>
          <w:p w:rsidRPr="00626DCC" w:rsidR="00400285" w:rsidP="00400285" w:rsidRDefault="00400285" w14:paraId="326394F0" w14:textId="77777777">
            <w:pPr>
              <w:pStyle w:val="TableText"/>
              <w:spacing w:before="0" w:after="20"/>
              <w:rPr>
                <w:rFonts w:ascii="Arial Narrow" w:hAnsi="Arial Narrow"/>
                <w:color w:val="auto"/>
                <w:spacing w:val="-4"/>
              </w:rPr>
            </w:pPr>
            <w:r w:rsidRPr="001F1A48">
              <w:rPr>
                <w:rFonts w:ascii="Arial Narrow" w:hAnsi="Arial Narrow"/>
                <w:color w:val="auto"/>
                <w:spacing w:val="-4"/>
              </w:rPr>
              <w:t xml:space="preserve">OSP Program Operator </w:t>
            </w:r>
          </w:p>
        </w:tc>
        <w:tc>
          <w:tcPr>
            <w:tcW w:w="1620" w:type="dxa"/>
            <w:shd w:val="clear" w:color="auto" w:fill="auto"/>
            <w:vAlign w:val="center"/>
          </w:tcPr>
          <w:p w:rsidRPr="001F1A48" w:rsidR="00400285" w:rsidP="00400285" w:rsidRDefault="00400285" w14:paraId="31557BA1" w14:textId="77777777">
            <w:pPr>
              <w:pStyle w:val="TableColumnHeader"/>
              <w:spacing w:before="0"/>
              <w:jc w:val="left"/>
              <w:rPr>
                <w:b w:val="0"/>
                <w:color w:val="auto"/>
                <w:spacing w:val="-4"/>
              </w:rPr>
            </w:pPr>
            <w:r w:rsidRPr="001F1A48">
              <w:rPr>
                <w:b w:val="0"/>
                <w:color w:val="auto"/>
                <w:spacing w:val="-4"/>
              </w:rPr>
              <w:t>Administrative data</w:t>
            </w:r>
          </w:p>
        </w:tc>
      </w:tr>
      <w:tr w:rsidRPr="009C765B" w:rsidR="00400285" w:rsidTr="00D65182" w14:paraId="155F7734" w14:textId="77777777">
        <w:trPr>
          <w:trHeight w:val="187"/>
        </w:trPr>
        <w:tc>
          <w:tcPr>
            <w:tcW w:w="2965" w:type="dxa"/>
            <w:shd w:val="clear" w:color="auto" w:fill="E7E8E8"/>
            <w:vAlign w:val="center"/>
          </w:tcPr>
          <w:p w:rsidRPr="001F1A48" w:rsidR="00400285" w:rsidP="00400285" w:rsidRDefault="00400285" w14:paraId="0D078170"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enrollment data</w:t>
            </w:r>
          </w:p>
        </w:tc>
        <w:tc>
          <w:tcPr>
            <w:tcW w:w="4590" w:type="dxa"/>
            <w:shd w:val="clear" w:color="auto" w:fill="E7E8E8"/>
            <w:vAlign w:val="center"/>
          </w:tcPr>
          <w:p w:rsidRPr="00626DCC" w:rsidR="00400285" w:rsidP="00400285" w:rsidRDefault="00400285" w14:paraId="73FD67FF"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E7E8E8"/>
            <w:vAlign w:val="center"/>
          </w:tcPr>
          <w:p w:rsidRPr="001F1A48" w:rsidR="00400285" w:rsidP="00400285" w:rsidRDefault="00400285" w14:paraId="5B8B9852"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54E17BEE" w14:textId="77777777">
        <w:trPr>
          <w:trHeight w:val="187"/>
        </w:trPr>
        <w:tc>
          <w:tcPr>
            <w:tcW w:w="2965" w:type="dxa"/>
            <w:shd w:val="clear" w:color="auto" w:fill="auto"/>
            <w:vAlign w:val="center"/>
          </w:tcPr>
          <w:p w:rsidRPr="001F1A48" w:rsidR="00400285" w:rsidP="00400285" w:rsidRDefault="00400285" w14:paraId="0A6CD192"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characteristics data</w:t>
            </w:r>
          </w:p>
        </w:tc>
        <w:tc>
          <w:tcPr>
            <w:tcW w:w="4590" w:type="dxa"/>
            <w:shd w:val="clear" w:color="auto" w:fill="auto"/>
            <w:vAlign w:val="center"/>
          </w:tcPr>
          <w:p w:rsidRPr="00626DCC" w:rsidR="00400285" w:rsidP="00400285" w:rsidRDefault="00400285" w14:paraId="0BB0930D"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vAlign w:val="center"/>
          </w:tcPr>
          <w:p w:rsidRPr="001F1A48" w:rsidR="00400285" w:rsidP="00400285" w:rsidRDefault="00400285" w14:paraId="1006185E"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33D69248" w14:textId="77777777">
        <w:trPr>
          <w:trHeight w:val="530"/>
        </w:trPr>
        <w:tc>
          <w:tcPr>
            <w:tcW w:w="2965" w:type="dxa"/>
            <w:shd w:val="clear" w:color="auto" w:fill="E7E6E6"/>
            <w:vAlign w:val="center"/>
          </w:tcPr>
          <w:p w:rsidRPr="001F1A48" w:rsidR="00400285" w:rsidP="00400285" w:rsidRDefault="00400285" w14:paraId="695C32A0" w14:textId="77777777">
            <w:pPr>
              <w:spacing w:after="20" w:line="240" w:lineRule="auto"/>
              <w:rPr>
                <w:rFonts w:ascii="Arial Narrow" w:hAnsi="Arial Narrow"/>
                <w:bCs/>
                <w:spacing w:val="-4"/>
                <w:sz w:val="20"/>
              </w:rPr>
            </w:pPr>
            <w:r w:rsidRPr="001F1A48">
              <w:rPr>
                <w:rFonts w:ascii="Arial Narrow" w:hAnsi="Arial Narrow"/>
                <w:bCs/>
                <w:spacing w:val="-4"/>
                <w:sz w:val="20"/>
              </w:rPr>
              <w:t>OSP student achievement data</w:t>
            </w:r>
          </w:p>
        </w:tc>
        <w:tc>
          <w:tcPr>
            <w:tcW w:w="4590" w:type="dxa"/>
            <w:shd w:val="clear" w:color="auto" w:fill="E7E6E6"/>
            <w:vAlign w:val="center"/>
          </w:tcPr>
          <w:p w:rsidRPr="009C765B" w:rsidR="00400285" w:rsidP="00400285" w:rsidRDefault="00400285" w14:paraId="110F03D0" w14:textId="77777777">
            <w:pPr>
              <w:pStyle w:val="TableText"/>
              <w:spacing w:before="0" w:after="20"/>
              <w:rPr>
                <w:rFonts w:ascii="Arial Narrow" w:hAnsi="Arial Narrow"/>
                <w:spacing w:val="-4"/>
              </w:rPr>
            </w:pPr>
            <w:r w:rsidRPr="009C765B">
              <w:rPr>
                <w:rFonts w:ascii="Arial Narrow" w:hAnsi="Arial Narrow"/>
                <w:spacing w:val="-4"/>
              </w:rPr>
              <w:t xml:space="preserve">OSSE and DC private schools that </w:t>
            </w:r>
            <w:r>
              <w:rPr>
                <w:rFonts w:ascii="Arial Narrow" w:hAnsi="Arial Narrow"/>
                <w:spacing w:val="-4"/>
              </w:rPr>
              <w:t>participated in OSP in 2021-2022</w:t>
            </w:r>
          </w:p>
        </w:tc>
        <w:tc>
          <w:tcPr>
            <w:tcW w:w="1620" w:type="dxa"/>
            <w:shd w:val="clear" w:color="auto" w:fill="E7E6E6"/>
            <w:vAlign w:val="center"/>
          </w:tcPr>
          <w:p w:rsidRPr="009C765B" w:rsidR="00400285" w:rsidP="00400285" w:rsidRDefault="00400285" w14:paraId="0811F452"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Administrative data</w:t>
            </w:r>
          </w:p>
        </w:tc>
      </w:tr>
      <w:tr w:rsidRPr="009C765B" w:rsidR="00400285" w:rsidTr="00AA718C" w14:paraId="4A48116A" w14:textId="77777777">
        <w:trPr>
          <w:trHeight w:val="187"/>
        </w:trPr>
        <w:tc>
          <w:tcPr>
            <w:tcW w:w="9175" w:type="dxa"/>
            <w:gridSpan w:val="3"/>
            <w:shd w:val="clear" w:color="auto" w:fill="9CC2E5"/>
            <w:vAlign w:val="center"/>
          </w:tcPr>
          <w:p w:rsidRPr="00AA718C" w:rsidR="00400285" w:rsidP="00400285" w:rsidRDefault="00400285" w14:paraId="0EC8D961" w14:textId="7517007F">
            <w:pPr>
              <w:pStyle w:val="TableText"/>
              <w:spacing w:before="0" w:after="20" w:line="240" w:lineRule="auto"/>
              <w:jc w:val="center"/>
              <w:rPr>
                <w:rFonts w:ascii="Arial Narrow" w:hAnsi="Arial Narrow"/>
                <w:color w:val="auto"/>
                <w:spacing w:val="-4"/>
              </w:rPr>
            </w:pPr>
            <w:r w:rsidRPr="00AA718C">
              <w:rPr>
                <w:rFonts w:ascii="Arial Narrow" w:hAnsi="Arial Narrow"/>
                <w:b/>
                <w:color w:val="auto"/>
                <w:spacing w:val="-4"/>
              </w:rPr>
              <w:t>Spring 2023</w:t>
            </w:r>
          </w:p>
        </w:tc>
      </w:tr>
      <w:tr w:rsidRPr="009C765B" w:rsidR="00400285" w:rsidTr="00D65182" w14:paraId="6428089F" w14:textId="77777777">
        <w:trPr>
          <w:trHeight w:val="187"/>
        </w:trPr>
        <w:tc>
          <w:tcPr>
            <w:tcW w:w="2965" w:type="dxa"/>
            <w:shd w:val="clear" w:color="auto" w:fill="auto"/>
            <w:vAlign w:val="center"/>
          </w:tcPr>
          <w:p w:rsidRPr="00626DCC" w:rsidR="00400285" w:rsidP="00400285" w:rsidRDefault="00400285" w14:paraId="49D0EBAB" w14:textId="77777777">
            <w:pPr>
              <w:pStyle w:val="TableText"/>
              <w:spacing w:before="0" w:after="20"/>
              <w:rPr>
                <w:rFonts w:ascii="Arial Narrow" w:hAnsi="Arial Narrow"/>
                <w:spacing w:val="-4"/>
              </w:rPr>
            </w:pPr>
            <w:r w:rsidRPr="001F1A48">
              <w:rPr>
                <w:rFonts w:ascii="Arial Narrow" w:hAnsi="Arial Narrow"/>
                <w:spacing w:val="-4"/>
              </w:rPr>
              <w:t>Parent user survey</w:t>
            </w:r>
          </w:p>
        </w:tc>
        <w:tc>
          <w:tcPr>
            <w:tcW w:w="4590" w:type="dxa"/>
            <w:shd w:val="clear" w:color="auto" w:fill="auto"/>
            <w:vAlign w:val="center"/>
          </w:tcPr>
          <w:p w:rsidRPr="00626DCC" w:rsidR="00400285" w:rsidP="00400285" w:rsidRDefault="00400285" w14:paraId="6EEDE8FE" w14:textId="77777777">
            <w:pPr>
              <w:pStyle w:val="TableText"/>
              <w:spacing w:before="0" w:after="20"/>
              <w:rPr>
                <w:rFonts w:ascii="Arial Narrow" w:hAnsi="Arial Narrow"/>
                <w:bCs w:val="0"/>
                <w:spacing w:val="-4"/>
              </w:rPr>
            </w:pPr>
            <w:r>
              <w:rPr>
                <w:rFonts w:ascii="Arial Narrow" w:hAnsi="Arial Narrow"/>
                <w:spacing w:val="-4"/>
              </w:rPr>
              <w:t>Parent of each eligible 2021-22</w:t>
            </w:r>
            <w:r w:rsidRPr="009C765B">
              <w:rPr>
                <w:rFonts w:ascii="Arial Narrow" w:hAnsi="Arial Narrow"/>
                <w:spacing w:val="-4"/>
              </w:rPr>
              <w:t xml:space="preserve"> OSP scholarship applicant </w:t>
            </w:r>
            <w:r w:rsidRPr="009C765B">
              <w:rPr>
                <w:rFonts w:ascii="Arial Narrow" w:hAnsi="Arial Narrow"/>
                <w:bCs w:val="0"/>
                <w:spacing w:val="-4"/>
              </w:rPr>
              <w:t>who used an OSP scholarship to enroll in an OSP-parti</w:t>
            </w:r>
            <w:r>
              <w:rPr>
                <w:rFonts w:ascii="Arial Narrow" w:hAnsi="Arial Narrow"/>
                <w:bCs w:val="0"/>
                <w:spacing w:val="-4"/>
              </w:rPr>
              <w:t>cipating private school for 2021-22</w:t>
            </w:r>
            <w:r w:rsidRPr="009C765B">
              <w:rPr>
                <w:rFonts w:ascii="Arial Narrow" w:hAnsi="Arial Narrow"/>
                <w:bCs w:val="0"/>
                <w:spacing w:val="-4"/>
              </w:rPr>
              <w:t xml:space="preserve"> school year</w:t>
            </w:r>
          </w:p>
        </w:tc>
        <w:tc>
          <w:tcPr>
            <w:tcW w:w="1620" w:type="dxa"/>
            <w:shd w:val="clear" w:color="auto" w:fill="auto"/>
            <w:vAlign w:val="center"/>
          </w:tcPr>
          <w:p w:rsidRPr="001F1A48" w:rsidR="00400285" w:rsidP="00400285" w:rsidRDefault="00400285" w14:paraId="38104B5D" w14:textId="77777777">
            <w:pPr>
              <w:pStyle w:val="TableText"/>
              <w:spacing w:before="0" w:after="20" w:line="240" w:lineRule="auto"/>
              <w:rPr>
                <w:rFonts w:ascii="Arial Narrow" w:hAnsi="Arial Narrow"/>
                <w:spacing w:val="-4"/>
              </w:rPr>
            </w:pPr>
            <w:r>
              <w:rPr>
                <w:rFonts w:ascii="Arial Narrow" w:hAnsi="Arial Narrow"/>
                <w:spacing w:val="-4"/>
              </w:rPr>
              <w:t>Primary data</w:t>
            </w:r>
          </w:p>
        </w:tc>
      </w:tr>
      <w:tr w:rsidRPr="009C765B" w:rsidR="00400285" w:rsidTr="00D65182" w14:paraId="647E9931" w14:textId="77777777">
        <w:trPr>
          <w:trHeight w:val="187"/>
        </w:trPr>
        <w:tc>
          <w:tcPr>
            <w:tcW w:w="2965" w:type="dxa"/>
            <w:shd w:val="clear" w:color="auto" w:fill="E7E6E6"/>
            <w:vAlign w:val="center"/>
          </w:tcPr>
          <w:p w:rsidRPr="00626DCC" w:rsidR="00400285" w:rsidP="00400285" w:rsidRDefault="00400285" w14:paraId="6EDFB3CB" w14:textId="77777777">
            <w:pPr>
              <w:pStyle w:val="TableText"/>
              <w:spacing w:before="0" w:after="20"/>
              <w:rPr>
                <w:rFonts w:ascii="Arial Narrow" w:hAnsi="Arial Narrow"/>
                <w:spacing w:val="-4"/>
              </w:rPr>
            </w:pPr>
            <w:r w:rsidRPr="001F1A48">
              <w:rPr>
                <w:rFonts w:ascii="Arial Narrow" w:hAnsi="Arial Narrow"/>
                <w:spacing w:val="-4"/>
              </w:rPr>
              <w:t xml:space="preserve">Student user survey </w:t>
            </w:r>
          </w:p>
        </w:tc>
        <w:tc>
          <w:tcPr>
            <w:tcW w:w="4590" w:type="dxa"/>
            <w:shd w:val="clear" w:color="auto" w:fill="E7E6E6"/>
            <w:vAlign w:val="center"/>
          </w:tcPr>
          <w:p w:rsidRPr="00626DCC" w:rsidR="00400285" w:rsidP="00400285" w:rsidRDefault="00400285" w14:paraId="17017280" w14:textId="77777777">
            <w:pPr>
              <w:pStyle w:val="TableText"/>
              <w:spacing w:before="0" w:after="20"/>
              <w:rPr>
                <w:rFonts w:ascii="Arial Narrow" w:hAnsi="Arial Narrow"/>
                <w:bCs w:val="0"/>
                <w:spacing w:val="-4"/>
              </w:rPr>
            </w:pPr>
            <w:r>
              <w:rPr>
                <w:rFonts w:ascii="Arial Narrow" w:hAnsi="Arial Narrow"/>
                <w:spacing w:val="-4"/>
              </w:rPr>
              <w:t>Eligible 2021-22</w:t>
            </w:r>
            <w:r w:rsidRPr="009C765B">
              <w:rPr>
                <w:rFonts w:ascii="Arial Narrow" w:hAnsi="Arial Narrow"/>
                <w:spacing w:val="-4"/>
              </w:rPr>
              <w:t xml:space="preserve"> OSP scholarship applicants in grades 4-12 who used </w:t>
            </w:r>
            <w:r w:rsidRPr="009C765B">
              <w:rPr>
                <w:rFonts w:ascii="Arial Narrow" w:hAnsi="Arial Narrow"/>
                <w:bCs w:val="0"/>
                <w:spacing w:val="-4"/>
              </w:rPr>
              <w:t>an OSP scholarship to enroll in an OSP-participating private school for 202</w:t>
            </w:r>
            <w:r>
              <w:rPr>
                <w:rFonts w:ascii="Arial Narrow" w:hAnsi="Arial Narrow"/>
                <w:bCs w:val="0"/>
                <w:spacing w:val="-4"/>
              </w:rPr>
              <w:t>1-2022</w:t>
            </w:r>
            <w:r w:rsidRPr="009C765B">
              <w:rPr>
                <w:rFonts w:ascii="Arial Narrow" w:hAnsi="Arial Narrow"/>
                <w:bCs w:val="0"/>
                <w:spacing w:val="-4"/>
              </w:rPr>
              <w:t xml:space="preserve"> school year</w:t>
            </w:r>
          </w:p>
        </w:tc>
        <w:tc>
          <w:tcPr>
            <w:tcW w:w="1620" w:type="dxa"/>
            <w:shd w:val="clear" w:color="auto" w:fill="E7E6E6"/>
            <w:vAlign w:val="center"/>
          </w:tcPr>
          <w:p w:rsidRPr="001F1A48" w:rsidR="00400285" w:rsidP="00400285" w:rsidRDefault="00400285" w14:paraId="2D9266CD" w14:textId="77777777">
            <w:pPr>
              <w:pStyle w:val="TableText"/>
              <w:spacing w:before="0" w:after="20" w:line="240" w:lineRule="auto"/>
              <w:rPr>
                <w:rFonts w:ascii="Arial Narrow" w:hAnsi="Arial Narrow"/>
                <w:spacing w:val="-4"/>
              </w:rPr>
            </w:pPr>
            <w:r>
              <w:rPr>
                <w:rFonts w:ascii="Arial Narrow" w:hAnsi="Arial Narrow"/>
                <w:spacing w:val="-4"/>
              </w:rPr>
              <w:t>Primary data</w:t>
            </w:r>
          </w:p>
        </w:tc>
      </w:tr>
      <w:tr w:rsidRPr="009C765B" w:rsidR="00400285" w:rsidTr="00AA718C" w14:paraId="5A857408" w14:textId="77777777">
        <w:trPr>
          <w:trHeight w:val="187"/>
        </w:trPr>
        <w:tc>
          <w:tcPr>
            <w:tcW w:w="9175" w:type="dxa"/>
            <w:gridSpan w:val="3"/>
            <w:shd w:val="clear" w:color="auto" w:fill="9CC2E5"/>
            <w:vAlign w:val="center"/>
          </w:tcPr>
          <w:p w:rsidRPr="00AA718C" w:rsidR="00400285" w:rsidP="00400285" w:rsidRDefault="00400285" w14:paraId="628319E6" w14:textId="659E05D5">
            <w:pPr>
              <w:pStyle w:val="TableText"/>
              <w:spacing w:before="0" w:after="20" w:line="240" w:lineRule="auto"/>
              <w:jc w:val="center"/>
              <w:rPr>
                <w:rFonts w:ascii="Arial Narrow" w:hAnsi="Arial Narrow"/>
                <w:color w:val="auto"/>
                <w:spacing w:val="-4"/>
              </w:rPr>
            </w:pPr>
            <w:r w:rsidRPr="00AA718C">
              <w:rPr>
                <w:rFonts w:ascii="Arial Narrow" w:hAnsi="Arial Narrow"/>
                <w:b/>
                <w:color w:val="auto"/>
                <w:spacing w:val="-4"/>
              </w:rPr>
              <w:t>Fall 2023</w:t>
            </w:r>
          </w:p>
        </w:tc>
      </w:tr>
      <w:tr w:rsidRPr="009C765B" w:rsidR="00400285" w:rsidTr="00D65182" w14:paraId="60E8A74F" w14:textId="77777777">
        <w:trPr>
          <w:trHeight w:val="374"/>
        </w:trPr>
        <w:tc>
          <w:tcPr>
            <w:tcW w:w="2965" w:type="dxa"/>
            <w:shd w:val="clear" w:color="auto" w:fill="auto"/>
            <w:vAlign w:val="center"/>
          </w:tcPr>
          <w:p w:rsidRPr="001F1A48" w:rsidR="00400285" w:rsidP="00400285" w:rsidRDefault="00400285" w14:paraId="4CC12AD3" w14:textId="77777777">
            <w:pPr>
              <w:spacing w:after="20" w:line="240" w:lineRule="auto"/>
              <w:rPr>
                <w:rFonts w:ascii="Arial Narrow" w:hAnsi="Arial Narrow"/>
                <w:bCs/>
                <w:spacing w:val="-4"/>
                <w:sz w:val="20"/>
              </w:rPr>
            </w:pPr>
            <w:r>
              <w:rPr>
                <w:rFonts w:ascii="Arial Narrow" w:hAnsi="Arial Narrow"/>
                <w:bCs/>
                <w:spacing w:val="-4"/>
                <w:sz w:val="20"/>
              </w:rPr>
              <w:lastRenderedPageBreak/>
              <w:t>Public school enrollment data</w:t>
            </w:r>
          </w:p>
        </w:tc>
        <w:tc>
          <w:tcPr>
            <w:tcW w:w="4590" w:type="dxa"/>
            <w:shd w:val="clear" w:color="auto" w:fill="auto"/>
            <w:vAlign w:val="center"/>
          </w:tcPr>
          <w:p w:rsidRPr="001F1A48" w:rsidR="00400285" w:rsidP="00400285" w:rsidRDefault="00400285" w14:paraId="2994CB47"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auto"/>
            <w:vAlign w:val="center"/>
          </w:tcPr>
          <w:p w:rsidRPr="001F1A48" w:rsidR="00400285" w:rsidP="00400285" w:rsidRDefault="00400285" w14:paraId="4C47287A"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107DC127" w14:textId="77777777">
        <w:trPr>
          <w:trHeight w:val="374"/>
        </w:trPr>
        <w:tc>
          <w:tcPr>
            <w:tcW w:w="2965" w:type="dxa"/>
            <w:shd w:val="clear" w:color="auto" w:fill="E7E8E8"/>
            <w:vAlign w:val="center"/>
          </w:tcPr>
          <w:p w:rsidRPr="001F1A48" w:rsidR="00400285" w:rsidP="00400285" w:rsidRDefault="00400285" w14:paraId="58677D7B" w14:textId="77777777">
            <w:pPr>
              <w:spacing w:after="20" w:line="240" w:lineRule="auto"/>
              <w:rPr>
                <w:rFonts w:ascii="Arial Narrow" w:hAnsi="Arial Narrow"/>
                <w:bCs/>
                <w:spacing w:val="-4"/>
                <w:sz w:val="20"/>
              </w:rPr>
            </w:pPr>
            <w:r w:rsidRPr="001F1A48">
              <w:rPr>
                <w:rFonts w:ascii="Arial Narrow" w:hAnsi="Arial Narrow"/>
                <w:bCs/>
                <w:spacing w:val="-4"/>
                <w:sz w:val="20"/>
              </w:rPr>
              <w:t>Public school characteristics data</w:t>
            </w:r>
          </w:p>
        </w:tc>
        <w:tc>
          <w:tcPr>
            <w:tcW w:w="4590" w:type="dxa"/>
            <w:shd w:val="clear" w:color="auto" w:fill="E7E8E8"/>
            <w:vAlign w:val="center"/>
          </w:tcPr>
          <w:p w:rsidRPr="001F1A48" w:rsidR="00400285" w:rsidP="00400285" w:rsidRDefault="00400285" w14:paraId="1545B439" w14:textId="77777777">
            <w:pPr>
              <w:pStyle w:val="TableText"/>
              <w:spacing w:before="0" w:after="20"/>
              <w:rPr>
                <w:rFonts w:ascii="Arial Narrow" w:hAnsi="Arial Narrow"/>
                <w:spacing w:val="-4"/>
              </w:rPr>
            </w:pPr>
            <w:r w:rsidRPr="001F1A48">
              <w:rPr>
                <w:rFonts w:ascii="Arial Narrow" w:hAnsi="Arial Narrow"/>
                <w:spacing w:val="-4"/>
              </w:rPr>
              <w:t>Office of the State Superintendent of Education (OSSE)</w:t>
            </w:r>
          </w:p>
        </w:tc>
        <w:tc>
          <w:tcPr>
            <w:tcW w:w="1620" w:type="dxa"/>
            <w:shd w:val="clear" w:color="auto" w:fill="E7E8E8"/>
            <w:vAlign w:val="center"/>
          </w:tcPr>
          <w:p w:rsidRPr="001F1A48" w:rsidR="00400285" w:rsidP="00400285" w:rsidRDefault="00400285" w14:paraId="2E1FAEB2" w14:textId="77777777">
            <w:pPr>
              <w:spacing w:after="20"/>
              <w:rPr>
                <w:rFonts w:ascii="Arial Narrow" w:hAnsi="Arial Narrow"/>
                <w:sz w:val="20"/>
              </w:rPr>
            </w:pPr>
            <w:r w:rsidRPr="001F1A48">
              <w:rPr>
                <w:rFonts w:ascii="Arial Narrow" w:hAnsi="Arial Narrow"/>
                <w:spacing w:val="-4"/>
                <w:sz w:val="20"/>
              </w:rPr>
              <w:t>Administrative data</w:t>
            </w:r>
          </w:p>
        </w:tc>
      </w:tr>
      <w:tr w:rsidRPr="009C765B" w:rsidR="00400285" w:rsidTr="00D65182" w14:paraId="3167440B" w14:textId="77777777">
        <w:trPr>
          <w:trHeight w:val="187"/>
        </w:trPr>
        <w:tc>
          <w:tcPr>
            <w:tcW w:w="2965" w:type="dxa"/>
            <w:shd w:val="clear" w:color="auto" w:fill="auto"/>
            <w:vAlign w:val="center"/>
          </w:tcPr>
          <w:p w:rsidRPr="001F1A48" w:rsidR="00400285" w:rsidP="00400285" w:rsidRDefault="00400285" w14:paraId="4367AA84" w14:textId="77777777">
            <w:pPr>
              <w:spacing w:after="20" w:line="240" w:lineRule="auto"/>
              <w:rPr>
                <w:rFonts w:ascii="Arial Narrow" w:hAnsi="Arial Narrow"/>
                <w:bCs/>
                <w:spacing w:val="-4"/>
                <w:sz w:val="20"/>
              </w:rPr>
            </w:pPr>
            <w:r w:rsidRPr="001F1A48">
              <w:rPr>
                <w:rFonts w:ascii="Arial Narrow" w:hAnsi="Arial Narrow"/>
                <w:bCs/>
                <w:spacing w:val="-4"/>
                <w:sz w:val="20"/>
              </w:rPr>
              <w:t>OSP student achievement data</w:t>
            </w:r>
          </w:p>
        </w:tc>
        <w:tc>
          <w:tcPr>
            <w:tcW w:w="4590" w:type="dxa"/>
            <w:shd w:val="clear" w:color="auto" w:fill="auto"/>
            <w:vAlign w:val="center"/>
          </w:tcPr>
          <w:p w:rsidRPr="009C765B" w:rsidR="00400285" w:rsidP="00400285" w:rsidRDefault="00400285" w14:paraId="7B057060" w14:textId="77777777">
            <w:pPr>
              <w:pStyle w:val="TableText"/>
              <w:spacing w:before="0" w:after="20"/>
              <w:rPr>
                <w:rFonts w:ascii="Arial Narrow" w:hAnsi="Arial Narrow"/>
                <w:spacing w:val="-4"/>
              </w:rPr>
            </w:pPr>
            <w:r w:rsidRPr="009C765B">
              <w:rPr>
                <w:rFonts w:ascii="Arial Narrow" w:hAnsi="Arial Narrow"/>
                <w:spacing w:val="-4"/>
              </w:rPr>
              <w:t xml:space="preserve">OSSE and DC private schools that </w:t>
            </w:r>
            <w:r>
              <w:rPr>
                <w:rFonts w:ascii="Arial Narrow" w:hAnsi="Arial Narrow"/>
                <w:spacing w:val="-4"/>
              </w:rPr>
              <w:t xml:space="preserve">participated in OSP in 2021-2022 </w:t>
            </w:r>
          </w:p>
        </w:tc>
        <w:tc>
          <w:tcPr>
            <w:tcW w:w="1620" w:type="dxa"/>
            <w:vAlign w:val="center"/>
          </w:tcPr>
          <w:p w:rsidRPr="009C765B" w:rsidR="00400285" w:rsidP="00400285" w:rsidRDefault="00400285" w14:paraId="1AB51EB2"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Administrative data</w:t>
            </w:r>
          </w:p>
        </w:tc>
      </w:tr>
      <w:tr w:rsidRPr="009C765B" w:rsidR="00400285" w:rsidTr="00AA718C" w14:paraId="7FC57FC1" w14:textId="77777777">
        <w:trPr>
          <w:trHeight w:val="187"/>
        </w:trPr>
        <w:tc>
          <w:tcPr>
            <w:tcW w:w="9175" w:type="dxa"/>
            <w:gridSpan w:val="3"/>
            <w:shd w:val="clear" w:color="auto" w:fill="9CC2E5"/>
            <w:vAlign w:val="center"/>
          </w:tcPr>
          <w:p w:rsidRPr="001F1A48" w:rsidR="00400285" w:rsidP="00400285" w:rsidRDefault="00400285" w14:paraId="1F50F4A1" w14:textId="76894567">
            <w:pPr>
              <w:pStyle w:val="TableText"/>
              <w:spacing w:before="0" w:after="20" w:line="240" w:lineRule="auto"/>
              <w:jc w:val="center"/>
              <w:rPr>
                <w:rFonts w:ascii="Arial Narrow" w:hAnsi="Arial Narrow"/>
                <w:b/>
                <w:color w:val="FFFFFF" w:themeColor="background1"/>
                <w:spacing w:val="-4"/>
              </w:rPr>
            </w:pPr>
            <w:r w:rsidRPr="00AA718C">
              <w:rPr>
                <w:rFonts w:ascii="Arial Narrow" w:hAnsi="Arial Narrow"/>
                <w:b/>
                <w:bCs w:val="0"/>
                <w:color w:val="auto"/>
                <w:spacing w:val="-4"/>
              </w:rPr>
              <w:t>Fall 2024</w:t>
            </w:r>
          </w:p>
        </w:tc>
      </w:tr>
      <w:tr w:rsidRPr="009C765B" w:rsidR="00400285" w:rsidTr="00D65182" w14:paraId="1413F283" w14:textId="77777777">
        <w:trPr>
          <w:trHeight w:val="187"/>
        </w:trPr>
        <w:tc>
          <w:tcPr>
            <w:tcW w:w="2965" w:type="dxa"/>
            <w:shd w:val="clear" w:color="auto" w:fill="E7E8E8"/>
            <w:vAlign w:val="center"/>
          </w:tcPr>
          <w:p w:rsidRPr="001F1A48" w:rsidR="00400285" w:rsidP="00400285" w:rsidRDefault="00400285" w14:paraId="56C302F4" w14:textId="77777777">
            <w:pPr>
              <w:spacing w:after="20" w:line="240" w:lineRule="auto"/>
              <w:rPr>
                <w:rFonts w:ascii="Arial Narrow" w:hAnsi="Arial Narrow"/>
                <w:bCs/>
                <w:spacing w:val="-4"/>
                <w:sz w:val="20"/>
              </w:rPr>
            </w:pPr>
            <w:r w:rsidRPr="001F1A48">
              <w:rPr>
                <w:rFonts w:ascii="Arial Narrow" w:hAnsi="Arial Narrow"/>
                <w:bCs/>
                <w:spacing w:val="-4"/>
                <w:sz w:val="20"/>
              </w:rPr>
              <w:t>High school graduation data</w:t>
            </w:r>
            <w:r>
              <w:rPr>
                <w:rFonts w:ascii="Arial Narrow" w:hAnsi="Arial Narrow"/>
                <w:bCs/>
                <w:spacing w:val="-4"/>
                <w:sz w:val="20"/>
              </w:rPr>
              <w:t xml:space="preserve"> </w:t>
            </w:r>
            <w:r>
              <w:rPr>
                <w:rFonts w:ascii="Arial Narrow" w:hAnsi="Arial Narrow"/>
                <w:bCs/>
                <w:spacing w:val="-4"/>
                <w:sz w:val="20"/>
                <w:szCs w:val="22"/>
                <w:vertAlign w:val="superscript"/>
              </w:rPr>
              <w:t>b</w:t>
            </w:r>
          </w:p>
        </w:tc>
        <w:tc>
          <w:tcPr>
            <w:tcW w:w="4590" w:type="dxa"/>
            <w:shd w:val="clear" w:color="auto" w:fill="E7E8E8"/>
            <w:vAlign w:val="center"/>
          </w:tcPr>
          <w:p w:rsidRPr="001F1A48" w:rsidR="00400285" w:rsidP="00400285" w:rsidRDefault="00400285" w14:paraId="12551D97" w14:textId="05EA555D">
            <w:pPr>
              <w:spacing w:after="20" w:line="240" w:lineRule="auto"/>
              <w:rPr>
                <w:rFonts w:ascii="Arial Narrow" w:hAnsi="Arial Narrow"/>
                <w:spacing w:val="-4"/>
                <w:sz w:val="20"/>
              </w:rPr>
            </w:pPr>
            <w:r w:rsidRPr="009C765B">
              <w:rPr>
                <w:rFonts w:ascii="Arial Narrow" w:hAnsi="Arial Narrow"/>
                <w:spacing w:val="-4"/>
                <w:sz w:val="20"/>
              </w:rPr>
              <w:t xml:space="preserve">OSSE and DC private schools that participated in OSP in </w:t>
            </w:r>
            <w:r>
              <w:rPr>
                <w:rFonts w:ascii="Arial Narrow" w:hAnsi="Arial Narrow"/>
                <w:spacing w:val="-4"/>
                <w:sz w:val="20"/>
              </w:rPr>
              <w:t xml:space="preserve">2012-2013 to </w:t>
            </w:r>
            <w:r w:rsidRPr="009C765B">
              <w:rPr>
                <w:rFonts w:ascii="Arial Narrow" w:hAnsi="Arial Narrow"/>
                <w:spacing w:val="-4"/>
                <w:sz w:val="20"/>
              </w:rPr>
              <w:t>2014</w:t>
            </w:r>
            <w:r>
              <w:rPr>
                <w:rFonts w:ascii="Arial Narrow" w:hAnsi="Arial Narrow"/>
                <w:spacing w:val="-4"/>
                <w:sz w:val="20"/>
              </w:rPr>
              <w:t>-2015</w:t>
            </w:r>
            <w:r w:rsidRPr="009C765B">
              <w:rPr>
                <w:rFonts w:ascii="Arial Narrow" w:hAnsi="Arial Narrow"/>
                <w:spacing w:val="-4"/>
                <w:sz w:val="20"/>
              </w:rPr>
              <w:t xml:space="preserve"> </w:t>
            </w:r>
          </w:p>
        </w:tc>
        <w:tc>
          <w:tcPr>
            <w:tcW w:w="1620" w:type="dxa"/>
            <w:shd w:val="clear" w:color="auto" w:fill="E7E8E8"/>
            <w:vAlign w:val="center"/>
          </w:tcPr>
          <w:p w:rsidRPr="009C765B" w:rsidR="00400285" w:rsidP="00400285" w:rsidRDefault="00400285" w14:paraId="665CE040"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Administrative data</w:t>
            </w:r>
          </w:p>
        </w:tc>
      </w:tr>
      <w:tr w:rsidRPr="009C765B" w:rsidR="00400285" w:rsidTr="00D65182" w14:paraId="60397A0C" w14:textId="77777777">
        <w:trPr>
          <w:trHeight w:val="187"/>
        </w:trPr>
        <w:tc>
          <w:tcPr>
            <w:tcW w:w="2965" w:type="dxa"/>
            <w:shd w:val="clear" w:color="auto" w:fill="auto"/>
            <w:vAlign w:val="center"/>
          </w:tcPr>
          <w:p w:rsidRPr="001F1A48" w:rsidR="00400285" w:rsidP="00400285" w:rsidRDefault="00400285" w14:paraId="5C4B3759" w14:textId="77777777">
            <w:pPr>
              <w:spacing w:after="20" w:line="240" w:lineRule="auto"/>
              <w:rPr>
                <w:rFonts w:ascii="Arial Narrow" w:hAnsi="Arial Narrow"/>
                <w:bCs/>
                <w:spacing w:val="-4"/>
                <w:sz w:val="20"/>
              </w:rPr>
            </w:pPr>
            <w:r w:rsidRPr="001F1A48">
              <w:rPr>
                <w:rFonts w:ascii="Arial Narrow" w:hAnsi="Arial Narrow"/>
                <w:bCs/>
                <w:spacing w:val="-4"/>
                <w:sz w:val="20"/>
              </w:rPr>
              <w:t>College enrollment data</w:t>
            </w:r>
            <w:r>
              <w:rPr>
                <w:rFonts w:ascii="Arial Narrow" w:hAnsi="Arial Narrow"/>
                <w:bCs/>
                <w:spacing w:val="-4"/>
                <w:sz w:val="20"/>
              </w:rPr>
              <w:t xml:space="preserve"> </w:t>
            </w:r>
            <w:r>
              <w:rPr>
                <w:rFonts w:ascii="Arial Narrow" w:hAnsi="Arial Narrow"/>
                <w:bCs/>
                <w:spacing w:val="-4"/>
                <w:sz w:val="20"/>
                <w:szCs w:val="22"/>
                <w:vertAlign w:val="superscript"/>
              </w:rPr>
              <w:t>c</w:t>
            </w:r>
          </w:p>
        </w:tc>
        <w:tc>
          <w:tcPr>
            <w:tcW w:w="4590" w:type="dxa"/>
            <w:shd w:val="clear" w:color="auto" w:fill="auto"/>
            <w:vAlign w:val="center"/>
          </w:tcPr>
          <w:p w:rsidRPr="009C765B" w:rsidR="00400285" w:rsidP="00400285" w:rsidRDefault="00400285" w14:paraId="4C972E2B" w14:textId="77777777">
            <w:pPr>
              <w:pStyle w:val="TableText"/>
              <w:spacing w:before="0" w:after="20"/>
              <w:rPr>
                <w:rFonts w:ascii="Arial Narrow" w:hAnsi="Arial Narrow"/>
                <w:spacing w:val="-4"/>
              </w:rPr>
            </w:pPr>
            <w:r w:rsidRPr="009C765B">
              <w:rPr>
                <w:rFonts w:ascii="Arial Narrow" w:hAnsi="Arial Narrow"/>
                <w:spacing w:val="-4"/>
              </w:rPr>
              <w:t>National Student Clearinghouse</w:t>
            </w:r>
          </w:p>
        </w:tc>
        <w:tc>
          <w:tcPr>
            <w:tcW w:w="1620" w:type="dxa"/>
            <w:vAlign w:val="center"/>
          </w:tcPr>
          <w:p w:rsidRPr="009C765B" w:rsidR="00400285" w:rsidP="00400285" w:rsidRDefault="00400285" w14:paraId="5ED3037B" w14:textId="77777777">
            <w:pPr>
              <w:pStyle w:val="TableText"/>
              <w:spacing w:before="0" w:after="20" w:line="240" w:lineRule="auto"/>
              <w:rPr>
                <w:rFonts w:ascii="Arial Narrow" w:hAnsi="Arial Narrow"/>
                <w:spacing w:val="-4"/>
              </w:rPr>
            </w:pPr>
            <w:r w:rsidRPr="001F1A48">
              <w:rPr>
                <w:rFonts w:ascii="Arial Narrow" w:hAnsi="Arial Narrow"/>
                <w:color w:val="auto"/>
                <w:spacing w:val="-4"/>
              </w:rPr>
              <w:t>Administrative data</w:t>
            </w:r>
          </w:p>
        </w:tc>
      </w:tr>
    </w:tbl>
    <w:p w:rsidRPr="00626DCC" w:rsidR="00D65182" w:rsidP="00D65182" w:rsidRDefault="00D65182" w14:paraId="660C4979" w14:textId="77777777">
      <w:pPr>
        <w:pStyle w:val="BodyText"/>
        <w:tabs>
          <w:tab w:val="left" w:pos="180"/>
        </w:tabs>
        <w:spacing w:after="0" w:line="240" w:lineRule="auto"/>
        <w:rPr>
          <w:rFonts w:ascii="Arial Narrow" w:hAnsi="Arial Narrow"/>
          <w:color w:val="000000"/>
          <w:sz w:val="20"/>
          <w:szCs w:val="24"/>
        </w:rPr>
      </w:pPr>
      <w:proofErr w:type="spellStart"/>
      <w:r>
        <w:rPr>
          <w:rFonts w:ascii="Arial Narrow" w:hAnsi="Arial Narrow"/>
          <w:color w:val="000000"/>
          <w:sz w:val="20"/>
          <w:vertAlign w:val="superscript"/>
        </w:rPr>
        <w:t>a</w:t>
      </w:r>
      <w:proofErr w:type="spellEnd"/>
      <w:r w:rsidRPr="009C765B">
        <w:rPr>
          <w:rFonts w:ascii="Arial Narrow" w:hAnsi="Arial Narrow"/>
          <w:color w:val="000000"/>
          <w:sz w:val="20"/>
        </w:rPr>
        <w:t xml:space="preserve"> </w:t>
      </w:r>
      <w:r>
        <w:rPr>
          <w:rFonts w:ascii="Arial Narrow" w:hAnsi="Arial Narrow"/>
          <w:color w:val="000000"/>
          <w:sz w:val="20"/>
        </w:rPr>
        <w:tab/>
      </w:r>
      <w:r w:rsidRPr="009C765B">
        <w:rPr>
          <w:rFonts w:ascii="Arial Narrow" w:hAnsi="Arial Narrow"/>
          <w:color w:val="000000"/>
          <w:sz w:val="20"/>
        </w:rPr>
        <w:t>These data will be extracted by the study</w:t>
      </w:r>
      <w:r>
        <w:rPr>
          <w:rFonts w:ascii="Arial Narrow" w:hAnsi="Arial Narrow"/>
          <w:color w:val="000000"/>
          <w:sz w:val="20"/>
        </w:rPr>
        <w:t xml:space="preserve"> team</w:t>
      </w:r>
      <w:r w:rsidRPr="009C765B">
        <w:rPr>
          <w:rFonts w:ascii="Arial Narrow" w:hAnsi="Arial Narrow"/>
          <w:color w:val="000000"/>
          <w:sz w:val="20"/>
        </w:rPr>
        <w:t xml:space="preserve"> and are not covered in this clearance request.</w:t>
      </w:r>
    </w:p>
    <w:p w:rsidRPr="009C765B" w:rsidR="00D65182" w:rsidP="00D65182" w:rsidRDefault="00D65182" w14:paraId="006B9EEC" w14:textId="77777777">
      <w:pPr>
        <w:pStyle w:val="BodyText"/>
        <w:tabs>
          <w:tab w:val="left" w:pos="180"/>
        </w:tabs>
        <w:spacing w:after="0" w:line="240" w:lineRule="auto"/>
        <w:rPr>
          <w:rFonts w:ascii="Arial Narrow" w:hAnsi="Arial Narrow"/>
          <w:bCs/>
          <w:spacing w:val="-4"/>
          <w:sz w:val="20"/>
          <w:szCs w:val="22"/>
          <w:vertAlign w:val="superscript"/>
        </w:rPr>
      </w:pPr>
      <w:r>
        <w:rPr>
          <w:rFonts w:ascii="Arial Narrow" w:hAnsi="Arial Narrow"/>
          <w:bCs/>
          <w:spacing w:val="-4"/>
          <w:sz w:val="20"/>
          <w:szCs w:val="22"/>
          <w:vertAlign w:val="superscript"/>
        </w:rPr>
        <w:t>b</w:t>
      </w:r>
      <w:r w:rsidRPr="009C765B">
        <w:rPr>
          <w:rFonts w:ascii="Arial Narrow" w:hAnsi="Arial Narrow"/>
          <w:bCs/>
          <w:spacing w:val="-4"/>
          <w:sz w:val="20"/>
          <w:szCs w:val="22"/>
          <w:vertAlign w:val="superscript"/>
        </w:rPr>
        <w:t xml:space="preserve"> </w:t>
      </w:r>
      <w:r>
        <w:rPr>
          <w:rFonts w:ascii="Arial Narrow" w:hAnsi="Arial Narrow"/>
          <w:bCs/>
          <w:spacing w:val="-4"/>
          <w:sz w:val="20"/>
          <w:szCs w:val="22"/>
          <w:vertAlign w:val="superscript"/>
        </w:rPr>
        <w:tab/>
      </w:r>
      <w:r w:rsidRPr="009C765B">
        <w:rPr>
          <w:rFonts w:ascii="Arial Narrow" w:hAnsi="Arial Narrow"/>
          <w:sz w:val="20"/>
        </w:rPr>
        <w:t xml:space="preserve">These data will be extracted in the fall of 2024 and are not covered in this clearance request. </w:t>
      </w:r>
    </w:p>
    <w:p w:rsidRPr="009C765B" w:rsidR="00D65182" w:rsidP="00D65182" w:rsidRDefault="00D65182" w14:paraId="3BBC6FCB" w14:textId="77777777">
      <w:pPr>
        <w:pStyle w:val="BodyText"/>
        <w:tabs>
          <w:tab w:val="left" w:pos="180"/>
        </w:tabs>
        <w:spacing w:after="0" w:line="240" w:lineRule="auto"/>
        <w:ind w:left="180" w:hanging="180"/>
        <w:rPr>
          <w:rFonts w:ascii="Arial Narrow" w:hAnsi="Arial Narrow"/>
          <w:color w:val="000000"/>
          <w:sz w:val="20"/>
        </w:rPr>
      </w:pPr>
      <w:r>
        <w:rPr>
          <w:rFonts w:ascii="Arial Narrow" w:hAnsi="Arial Narrow"/>
          <w:bCs/>
          <w:spacing w:val="-4"/>
          <w:sz w:val="20"/>
          <w:szCs w:val="22"/>
          <w:vertAlign w:val="superscript"/>
        </w:rPr>
        <w:t>c</w:t>
      </w:r>
      <w:r w:rsidRPr="009C765B">
        <w:rPr>
          <w:rFonts w:ascii="Arial Narrow" w:hAnsi="Arial Narrow"/>
          <w:bCs/>
          <w:spacing w:val="-4"/>
          <w:sz w:val="20"/>
          <w:szCs w:val="22"/>
          <w:vertAlign w:val="superscript"/>
        </w:rPr>
        <w:t xml:space="preserve"> </w:t>
      </w:r>
      <w:r>
        <w:rPr>
          <w:rFonts w:ascii="Arial Narrow" w:hAnsi="Arial Narrow"/>
          <w:bCs/>
          <w:spacing w:val="-4"/>
          <w:sz w:val="20"/>
          <w:szCs w:val="22"/>
          <w:vertAlign w:val="superscript"/>
        </w:rPr>
        <w:tab/>
      </w:r>
      <w:r w:rsidRPr="009C765B">
        <w:rPr>
          <w:rFonts w:ascii="Arial Narrow" w:hAnsi="Arial Narrow"/>
          <w:sz w:val="20"/>
        </w:rPr>
        <w:t xml:space="preserve">These data will be extracted in the fall of 2024 and are not covered in this clearance request </w:t>
      </w:r>
      <w:r w:rsidRPr="009C765B">
        <w:rPr>
          <w:rFonts w:ascii="Arial Narrow" w:hAnsi="Arial Narrow"/>
          <w:color w:val="000000"/>
          <w:sz w:val="20"/>
        </w:rPr>
        <w:t>but will have no associated burden, as the team would pay NSC to extract the data.</w:t>
      </w:r>
    </w:p>
    <w:p w:rsidRPr="0034497C" w:rsidR="004853B3" w:rsidP="00C530AF" w:rsidRDefault="004853B3" w14:paraId="3118FBF9" w14:textId="639F4CDC">
      <w:pPr>
        <w:pStyle w:val="Heading2"/>
      </w:pPr>
      <w:bookmarkStart w:name="_Toc63707101" w:id="2"/>
      <w:r w:rsidRPr="0034497C">
        <w:t>Respondent Universe and Sampling Methods</w:t>
      </w:r>
      <w:bookmarkEnd w:id="2"/>
    </w:p>
    <w:p w:rsidRPr="0034497C" w:rsidR="00490B4C" w:rsidP="0035307F" w:rsidRDefault="00490B4C" w14:paraId="43A01345" w14:textId="376ADB18">
      <w:pPr>
        <w:pStyle w:val="BodyText"/>
      </w:pPr>
      <w:r w:rsidRPr="0034497C">
        <w:t xml:space="preserve">For each </w:t>
      </w:r>
      <w:r w:rsidRPr="0034497C" w:rsidR="005C74F9">
        <w:t>administrative</w:t>
      </w:r>
      <w:r w:rsidRPr="0034497C">
        <w:t xml:space="preserve"> and primary data source</w:t>
      </w:r>
      <w:r w:rsidRPr="0034497C" w:rsidR="00506520">
        <w:t>/respondent</w:t>
      </w:r>
      <w:r w:rsidRPr="0034497C">
        <w:t xml:space="preserve"> proposed, Exhibits B</w:t>
      </w:r>
      <w:r w:rsidRPr="0034497C" w:rsidR="00506520">
        <w:t>3</w:t>
      </w:r>
      <w:r w:rsidRPr="0034497C">
        <w:t xml:space="preserve"> and B</w:t>
      </w:r>
      <w:r w:rsidRPr="0034497C" w:rsidR="00506520">
        <w:t>4</w:t>
      </w:r>
      <w:r w:rsidRPr="0034497C">
        <w:t xml:space="preserve"> summarize the respondent universe, sampling methods, </w:t>
      </w:r>
      <w:r w:rsidR="00B00EF9">
        <w:t>expected</w:t>
      </w:r>
      <w:r w:rsidRPr="0034497C" w:rsidR="00506520">
        <w:t xml:space="preserve"> </w:t>
      </w:r>
      <w:r w:rsidRPr="0034497C">
        <w:t>response rates</w:t>
      </w:r>
      <w:r w:rsidRPr="0034497C" w:rsidR="00506520">
        <w:t>; Exhibit B4 also provides</w:t>
      </w:r>
      <w:r w:rsidRPr="0034497C">
        <w:t xml:space="preserve"> corresponding response rates from the most recent prior evaluation of the OSP.</w:t>
      </w:r>
    </w:p>
    <w:p w:rsidRPr="0034497C" w:rsidR="0043381D" w:rsidP="00EE04FB" w:rsidRDefault="0043381D" w14:paraId="109E5020" w14:textId="255DD8BC">
      <w:pPr>
        <w:pStyle w:val="Heading3"/>
      </w:pPr>
      <w:bookmarkStart w:name="_Toc63707102" w:id="3"/>
      <w:r w:rsidRPr="0034497C">
        <w:t>Respondent Universe</w:t>
      </w:r>
      <w:bookmarkEnd w:id="3"/>
    </w:p>
    <w:p w:rsidRPr="0034497C" w:rsidR="0043381D" w:rsidRDefault="0043381D" w14:paraId="1EE3FFA6" w14:textId="4369D5C7">
      <w:pPr>
        <w:pStyle w:val="BodyText"/>
      </w:pPr>
      <w:r w:rsidRPr="0034497C">
        <w:t>Respondents include the OSP program operator</w:t>
      </w:r>
      <w:r w:rsidRPr="0034497C" w:rsidR="00506520">
        <w:t>;</w:t>
      </w:r>
      <w:r w:rsidRPr="0034497C">
        <w:t xml:space="preserve"> DC</w:t>
      </w:r>
      <w:r w:rsidRPr="0034497C" w:rsidR="00506520">
        <w:t>’s</w:t>
      </w:r>
      <w:r w:rsidRPr="0034497C">
        <w:t xml:space="preserve"> Office of the State Superintendent of Education (OSSE)</w:t>
      </w:r>
      <w:r w:rsidRPr="0034497C" w:rsidR="00506520">
        <w:t>;</w:t>
      </w:r>
      <w:r w:rsidRPr="0034497C">
        <w:t xml:space="preserve"> the National Student Clearinghouse</w:t>
      </w:r>
      <w:r w:rsidRPr="0034497C" w:rsidR="00506520">
        <w:t>;</w:t>
      </w:r>
      <w:r w:rsidRPr="0034497C">
        <w:t xml:space="preserve"> OSP</w:t>
      </w:r>
      <w:r w:rsidRPr="0034497C" w:rsidR="00D07916">
        <w:t xml:space="preserve"> private school</w:t>
      </w:r>
      <w:r w:rsidRPr="0034497C">
        <w:t>, non-OSP</w:t>
      </w:r>
      <w:r w:rsidRPr="0034497C" w:rsidR="00D07916">
        <w:t xml:space="preserve"> private school</w:t>
      </w:r>
      <w:r w:rsidRPr="0034497C">
        <w:t>, and public school administrators</w:t>
      </w:r>
      <w:r w:rsidRPr="0034497C" w:rsidR="00506520">
        <w:t>;</w:t>
      </w:r>
      <w:r w:rsidRPr="0034497C">
        <w:t xml:space="preserve"> </w:t>
      </w:r>
      <w:r w:rsidRPr="0034497C" w:rsidR="00490B4C">
        <w:t>parents of eligible student</w:t>
      </w:r>
      <w:r w:rsidRPr="0034497C" w:rsidR="007662F7">
        <w:t xml:space="preserve"> </w:t>
      </w:r>
      <w:r w:rsidRPr="0034497C" w:rsidR="00490B4C">
        <w:t>applicants</w:t>
      </w:r>
      <w:r w:rsidRPr="0034497C" w:rsidR="007662F7">
        <w:rPr>
          <w:rStyle w:val="FootnoteReference"/>
        </w:rPr>
        <w:footnoteReference w:id="1"/>
      </w:r>
      <w:r w:rsidRPr="0034497C" w:rsidR="007662F7">
        <w:t xml:space="preserve"> </w:t>
      </w:r>
      <w:r w:rsidRPr="0034497C" w:rsidR="00490B4C">
        <w:t>for a 202</w:t>
      </w:r>
      <w:r w:rsidR="00D65182">
        <w:t>1-2022</w:t>
      </w:r>
      <w:r w:rsidRPr="0034497C" w:rsidR="00490B4C">
        <w:t xml:space="preserve"> OSP scholarship</w:t>
      </w:r>
      <w:r w:rsidRPr="0034497C" w:rsidR="00506520">
        <w:t>;</w:t>
      </w:r>
      <w:r w:rsidRPr="0034497C" w:rsidR="00490B4C">
        <w:t xml:space="preserve"> parents of the subset of OSP scholarship applicants who use an OSP schola</w:t>
      </w:r>
      <w:r w:rsidR="00D65182">
        <w:t>rship in the 2021-2022</w:t>
      </w:r>
      <w:r w:rsidRPr="0034497C" w:rsidR="00490B4C">
        <w:t xml:space="preserve"> school year</w:t>
      </w:r>
      <w:r w:rsidRPr="0034497C" w:rsidR="00506520">
        <w:t>;</w:t>
      </w:r>
      <w:r w:rsidRPr="0034497C" w:rsidR="00490B4C">
        <w:t xml:space="preserve"> eligib</w:t>
      </w:r>
      <w:r w:rsidR="00D65182">
        <w:t>le student applicants for a 2021-2022</w:t>
      </w:r>
      <w:r w:rsidRPr="0034497C" w:rsidR="00490B4C">
        <w:t xml:space="preserve"> OSP scholarship</w:t>
      </w:r>
      <w:r w:rsidRPr="0034497C" w:rsidR="00506520">
        <w:t>;</w:t>
      </w:r>
      <w:r w:rsidRPr="0034497C" w:rsidR="00490B4C">
        <w:t xml:space="preserve"> and the subset of student applicants who us</w:t>
      </w:r>
      <w:r w:rsidR="00D65182">
        <w:t>e an OSP scholarship in the 2021-2022</w:t>
      </w:r>
      <w:r w:rsidRPr="0034497C" w:rsidR="00490B4C">
        <w:t xml:space="preserve"> school year. </w:t>
      </w:r>
    </w:p>
    <w:p w:rsidRPr="0034497C" w:rsidR="00DE32B9" w:rsidRDefault="00C06D3A" w14:paraId="3CF4A1F0" w14:textId="338A24A0">
      <w:pPr>
        <w:pStyle w:val="BodyText"/>
      </w:pPr>
      <w:r w:rsidRPr="0034497C">
        <w:t>Where the exact size of the respondent universe is unknown, t</w:t>
      </w:r>
      <w:r w:rsidRPr="0034497C" w:rsidR="00DE32B9">
        <w:t xml:space="preserve">he study team has estimated the population </w:t>
      </w:r>
      <w:r w:rsidRPr="0034497C">
        <w:t>sizes as shown</w:t>
      </w:r>
      <w:r w:rsidRPr="0034497C" w:rsidR="0035307F">
        <w:t xml:space="preserve"> in Exhibit</w:t>
      </w:r>
      <w:r w:rsidR="00FF5B9F">
        <w:t>s</w:t>
      </w:r>
      <w:r w:rsidRPr="0034497C" w:rsidR="0035307F">
        <w:t xml:space="preserve"> B</w:t>
      </w:r>
      <w:r w:rsidR="00FF5B9F">
        <w:t>3 and B4</w:t>
      </w:r>
      <w:r w:rsidRPr="0034497C">
        <w:t xml:space="preserve">. </w:t>
      </w:r>
      <w:r w:rsidRPr="0034497C" w:rsidR="00542335">
        <w:t xml:space="preserve">We </w:t>
      </w:r>
      <w:r w:rsidRPr="0034497C" w:rsidR="00AF08ED">
        <w:t>prepared</w:t>
      </w:r>
      <w:r w:rsidRPr="0034497C" w:rsidR="00542335">
        <w:t xml:space="preserve"> these estimates </w:t>
      </w:r>
      <w:r w:rsidRPr="0034497C" w:rsidR="00AF08ED">
        <w:t>as follows</w:t>
      </w:r>
      <w:r w:rsidRPr="0034497C" w:rsidR="00542335">
        <w:t>:</w:t>
      </w:r>
    </w:p>
    <w:p w:rsidRPr="0034497C" w:rsidR="006D2F66" w:rsidP="009350B0" w:rsidRDefault="006D2F66" w14:paraId="14488998" w14:textId="4B419BAB">
      <w:pPr>
        <w:pStyle w:val="BodyText"/>
        <w:numPr>
          <w:ilvl w:val="0"/>
          <w:numId w:val="8"/>
        </w:numPr>
      </w:pPr>
      <w:r w:rsidRPr="0034497C">
        <w:rPr>
          <w:b/>
        </w:rPr>
        <w:t>Student achievement data</w:t>
      </w:r>
      <w:r w:rsidRPr="0034497C" w:rsidR="00E410C7">
        <w:rPr>
          <w:b/>
        </w:rPr>
        <w:t xml:space="preserve"> (estimated population: </w:t>
      </w:r>
      <w:r w:rsidRPr="0034497C" w:rsidR="003565A8">
        <w:rPr>
          <w:b/>
        </w:rPr>
        <w:t xml:space="preserve">43 </w:t>
      </w:r>
      <w:r w:rsidRPr="0034497C" w:rsidR="006C64DA">
        <w:rPr>
          <w:b/>
        </w:rPr>
        <w:t>schools).</w:t>
      </w:r>
      <w:r w:rsidRPr="0034497C" w:rsidR="006C64DA">
        <w:t xml:space="preserve"> The respon</w:t>
      </w:r>
      <w:r w:rsidRPr="0034497C" w:rsidR="00E410C7">
        <w:t xml:space="preserve">dent universe consists of the </w:t>
      </w:r>
      <w:r w:rsidRPr="0034497C" w:rsidR="003565A8">
        <w:t xml:space="preserve">43 </w:t>
      </w:r>
      <w:r w:rsidRPr="0034497C" w:rsidR="00E410C7">
        <w:t xml:space="preserve">OSP schools in operation in </w:t>
      </w:r>
      <w:r w:rsidR="00D65182">
        <w:t>201</w:t>
      </w:r>
      <w:r w:rsidR="00AA718C">
        <w:t>9</w:t>
      </w:r>
      <w:r w:rsidRPr="0034497C" w:rsidR="00E410C7">
        <w:t>-</w:t>
      </w:r>
      <w:r w:rsidRPr="0034497C" w:rsidR="003565A8">
        <w:t>2</w:t>
      </w:r>
      <w:r w:rsidR="00D65182">
        <w:t>020</w:t>
      </w:r>
      <w:r w:rsidRPr="0034497C" w:rsidR="006C64DA">
        <w:t>.</w:t>
      </w:r>
    </w:p>
    <w:p w:rsidRPr="0034497C" w:rsidR="006C64DA" w:rsidP="009350B0" w:rsidRDefault="006C64DA" w14:paraId="0FF0CFE1" w14:textId="21ECE419">
      <w:pPr>
        <w:pStyle w:val="BodyText"/>
        <w:numPr>
          <w:ilvl w:val="0"/>
          <w:numId w:val="8"/>
        </w:numPr>
      </w:pPr>
      <w:r w:rsidRPr="0034497C">
        <w:rPr>
          <w:b/>
        </w:rPr>
        <w:t>High school graduation data (estimated population</w:t>
      </w:r>
      <w:r w:rsidRPr="0034497C">
        <w:t xml:space="preserve">: </w:t>
      </w:r>
      <w:r w:rsidRPr="0034497C" w:rsidR="00F739ED">
        <w:rPr>
          <w:b/>
        </w:rPr>
        <w:t xml:space="preserve">20 </w:t>
      </w:r>
      <w:r w:rsidRPr="0034497C" w:rsidR="00B0292C">
        <w:rPr>
          <w:b/>
        </w:rPr>
        <w:t xml:space="preserve">high </w:t>
      </w:r>
      <w:r w:rsidRPr="0034497C">
        <w:rPr>
          <w:b/>
        </w:rPr>
        <w:t>schools</w:t>
      </w:r>
      <w:r w:rsidRPr="0034497C" w:rsidR="003565A8">
        <w:rPr>
          <w:b/>
        </w:rPr>
        <w:t xml:space="preserve"> plus OSSE</w:t>
      </w:r>
      <w:r w:rsidRPr="0034497C">
        <w:rPr>
          <w:b/>
        </w:rPr>
        <w:t>).</w:t>
      </w:r>
      <w:r w:rsidRPr="0034497C">
        <w:t xml:space="preserve"> The respondent universe consists of the DC private schools that participated in the OSP program in 2012-13, 2013-14, and/or 2014-1</w:t>
      </w:r>
      <w:r w:rsidR="00FB1E25">
        <w:t>5</w:t>
      </w:r>
      <w:r w:rsidRPr="0034497C">
        <w:t xml:space="preserve"> </w:t>
      </w:r>
      <w:r w:rsidRPr="0034497C" w:rsidR="00F739ED">
        <w:t xml:space="preserve">that </w:t>
      </w:r>
      <w:r w:rsidRPr="0034497C" w:rsidR="00F739ED">
        <w:rPr>
          <w:u w:val="single"/>
        </w:rPr>
        <w:t>include grade 12</w:t>
      </w:r>
      <w:r w:rsidRPr="0034497C" w:rsidR="00F739ED">
        <w:t xml:space="preserve"> </w:t>
      </w:r>
      <w:r w:rsidRPr="0034497C">
        <w:t xml:space="preserve">and that remain open in spring 2024 when the study team will request these data. </w:t>
      </w:r>
      <w:r w:rsidRPr="0034497C" w:rsidR="00B0292C">
        <w:t xml:space="preserve">Among the 43 OSP schools operating in 2019-2020, 20 schools include grade 12. </w:t>
      </w:r>
      <w:r w:rsidRPr="0034497C">
        <w:t>High school graduation data on former OSP students who graduated from a public school will be requested from OSSE.</w:t>
      </w:r>
      <w:r w:rsidRPr="0034497C" w:rsidR="000E7CE5">
        <w:t xml:space="preserve"> </w:t>
      </w:r>
      <w:r w:rsidRPr="0034497C" w:rsidR="008B5A36">
        <w:rPr>
          <w:szCs w:val="22"/>
        </w:rPr>
        <w:t>Clearance will be requested for these data in a future package because the data will be extracted in fall 2024.</w:t>
      </w:r>
    </w:p>
    <w:p w:rsidRPr="0034497C" w:rsidR="00C06D3A" w:rsidP="009350B0" w:rsidRDefault="00C06D3A" w14:paraId="5E1C497C" w14:textId="003F6878">
      <w:pPr>
        <w:pStyle w:val="BodyText"/>
        <w:numPr>
          <w:ilvl w:val="0"/>
          <w:numId w:val="8"/>
        </w:numPr>
      </w:pPr>
      <w:r w:rsidRPr="0034497C">
        <w:rPr>
          <w:b/>
        </w:rPr>
        <w:t>Parents of eligible 202</w:t>
      </w:r>
      <w:r w:rsidR="00D65182">
        <w:rPr>
          <w:b/>
        </w:rPr>
        <w:t>1-22</w:t>
      </w:r>
      <w:r w:rsidRPr="0034497C">
        <w:rPr>
          <w:b/>
        </w:rPr>
        <w:t xml:space="preserve"> OSP scholarship applicants (estimated population: </w:t>
      </w:r>
      <w:r w:rsidRPr="0034497C" w:rsidR="00F739ED">
        <w:rPr>
          <w:b/>
        </w:rPr>
        <w:t>750</w:t>
      </w:r>
      <w:r w:rsidRPr="0034497C" w:rsidR="006C64DA">
        <w:rPr>
          <w:b/>
        </w:rPr>
        <w:t xml:space="preserve"> parents</w:t>
      </w:r>
      <w:r w:rsidRPr="0034497C">
        <w:rPr>
          <w:b/>
        </w:rPr>
        <w:t>).</w:t>
      </w:r>
      <w:r w:rsidRPr="0034497C">
        <w:t xml:space="preserve"> </w:t>
      </w:r>
      <w:r w:rsidRPr="0034497C" w:rsidR="005D04A0">
        <w:t xml:space="preserve">The respondent universe consists of one parent per </w:t>
      </w:r>
      <w:r w:rsidRPr="0034497C" w:rsidR="00F739ED">
        <w:t xml:space="preserve">household with one or more </w:t>
      </w:r>
      <w:r w:rsidRPr="0034497C" w:rsidR="005D04A0">
        <w:t xml:space="preserve">eligible </w:t>
      </w:r>
      <w:r w:rsidRPr="0034497C" w:rsidR="005D04A0">
        <w:lastRenderedPageBreak/>
        <w:t>scholarship applicant</w:t>
      </w:r>
      <w:r w:rsidRPr="0034497C" w:rsidR="00F739ED">
        <w:t>s</w:t>
      </w:r>
      <w:r w:rsidRPr="0034497C" w:rsidR="005D04A0">
        <w:t>.</w:t>
      </w:r>
      <w:r w:rsidRPr="0034497C" w:rsidR="00F739ED">
        <w:t xml:space="preserve"> For each household with multiple OSP applicants, the study team will randomly select one target child and ask the parent to complete the survey based on their experiences with OSP for that child.</w:t>
      </w:r>
      <w:r w:rsidRPr="0034497C" w:rsidR="005D04A0">
        <w:t xml:space="preserve"> </w:t>
      </w:r>
      <w:r w:rsidRPr="0034497C" w:rsidR="00A94074">
        <w:t xml:space="preserve">For 2019-20, the program operator reported 856 eligible new applicants. </w:t>
      </w:r>
      <w:r w:rsidRPr="0034497C" w:rsidR="00A87060">
        <w:t xml:space="preserve">The study team has rounded up the estimated population of eligible </w:t>
      </w:r>
      <w:r w:rsidRPr="0034497C" w:rsidR="00F739ED">
        <w:t xml:space="preserve">student </w:t>
      </w:r>
      <w:r w:rsidRPr="0034497C" w:rsidR="00A87060">
        <w:t xml:space="preserve">applicants to </w:t>
      </w:r>
      <w:r w:rsidRPr="0034497C" w:rsidR="00A94074">
        <w:t>900</w:t>
      </w:r>
      <w:r w:rsidRPr="0034497C" w:rsidR="00BE5EB6">
        <w:t>.</w:t>
      </w:r>
      <w:r w:rsidRPr="0034497C" w:rsidR="00F739ED">
        <w:t xml:space="preserve"> </w:t>
      </w:r>
      <w:r w:rsidRPr="0034497C" w:rsidR="00A94074">
        <w:t xml:space="preserve">Using </w:t>
      </w:r>
      <w:r w:rsidRPr="0034497C" w:rsidR="00E03C8F">
        <w:t xml:space="preserve">historical </w:t>
      </w:r>
      <w:r w:rsidRPr="0034497C" w:rsidR="00A94074">
        <w:t xml:space="preserve">data on the number of households with one, two, and three or more </w:t>
      </w:r>
      <w:r w:rsidRPr="0034497C" w:rsidR="00E03C8F">
        <w:t xml:space="preserve">OSP </w:t>
      </w:r>
      <w:r w:rsidRPr="0034497C" w:rsidR="00A94074">
        <w:t>applicants, we estimate 750 parents with at least one eligible OSP applicant for the 202</w:t>
      </w:r>
      <w:r w:rsidR="00D65182">
        <w:t>1</w:t>
      </w:r>
      <w:r w:rsidRPr="0034497C" w:rsidR="00A94074">
        <w:t>-2</w:t>
      </w:r>
      <w:r w:rsidR="00D65182">
        <w:t>2</w:t>
      </w:r>
      <w:r w:rsidRPr="0034497C" w:rsidR="00A94074">
        <w:t xml:space="preserve"> year.</w:t>
      </w:r>
      <w:r w:rsidRPr="0034497C" w:rsidR="00B566D5">
        <w:rPr>
          <w:rStyle w:val="FootnoteReference"/>
        </w:rPr>
        <w:footnoteReference w:id="2"/>
      </w:r>
      <w:r w:rsidRPr="0034497C" w:rsidR="00996FAC">
        <w:t xml:space="preserve"> </w:t>
      </w:r>
    </w:p>
    <w:p w:rsidRPr="0034497C" w:rsidR="00C06D3A" w:rsidP="009350B0" w:rsidRDefault="00C06D3A" w14:paraId="354A8619" w14:textId="5FB645B9">
      <w:pPr>
        <w:pStyle w:val="BodyText"/>
        <w:numPr>
          <w:ilvl w:val="0"/>
          <w:numId w:val="8"/>
        </w:numPr>
      </w:pPr>
      <w:r w:rsidRPr="0034497C">
        <w:rPr>
          <w:b/>
        </w:rPr>
        <w:t>Parents of 202</w:t>
      </w:r>
      <w:r w:rsidR="00D65182">
        <w:rPr>
          <w:b/>
        </w:rPr>
        <w:t>1-22</w:t>
      </w:r>
      <w:r w:rsidRPr="0034497C">
        <w:rPr>
          <w:b/>
        </w:rPr>
        <w:t xml:space="preserve"> OSP scholarship users (estimated population: </w:t>
      </w:r>
      <w:r w:rsidRPr="0034497C" w:rsidR="00F739ED">
        <w:rPr>
          <w:b/>
        </w:rPr>
        <w:t xml:space="preserve">450 </w:t>
      </w:r>
      <w:r w:rsidRPr="0034497C" w:rsidR="006C64DA">
        <w:rPr>
          <w:b/>
        </w:rPr>
        <w:t>parents</w:t>
      </w:r>
      <w:r w:rsidRPr="0034497C">
        <w:rPr>
          <w:b/>
        </w:rPr>
        <w:t>).</w:t>
      </w:r>
      <w:r w:rsidRPr="0034497C">
        <w:t xml:space="preserve"> </w:t>
      </w:r>
      <w:r w:rsidRPr="0034497C" w:rsidR="005D04A0">
        <w:t>The respondent universe consists of one parent per scholarship user.</w:t>
      </w:r>
      <w:r w:rsidRPr="0034497C" w:rsidR="00B40A36">
        <w:t xml:space="preserve"> In 2018-2019, 42</w:t>
      </w:r>
      <w:r w:rsidRPr="0034497C" w:rsidR="003F5E6F">
        <w:t>%</w:t>
      </w:r>
      <w:r w:rsidRPr="0034497C" w:rsidR="00B40A36">
        <w:t xml:space="preserve"> of eligible students offered an OSP scholarship </w:t>
      </w:r>
      <w:r w:rsidRPr="0034497C" w:rsidR="00A126D2">
        <w:t>used it to attend a participating school (Webber et al., 2019</w:t>
      </w:r>
      <w:r w:rsidRPr="0034497C" w:rsidR="00C144AC">
        <w:t>a</w:t>
      </w:r>
      <w:r w:rsidRPr="0034497C" w:rsidR="00A126D2">
        <w:t xml:space="preserve">, Figure 11). Assuming a population of </w:t>
      </w:r>
      <w:r w:rsidRPr="0034497C" w:rsidR="00F739ED">
        <w:t>750</w:t>
      </w:r>
      <w:r w:rsidRPr="0034497C" w:rsidR="00A126D2">
        <w:t xml:space="preserve"> parents of 202</w:t>
      </w:r>
      <w:r w:rsidR="00D65182">
        <w:t>1</w:t>
      </w:r>
      <w:r w:rsidRPr="0034497C" w:rsidR="00A126D2">
        <w:t>-2</w:t>
      </w:r>
      <w:r w:rsidR="00D65182">
        <w:t>2</w:t>
      </w:r>
      <w:r w:rsidRPr="0034497C" w:rsidR="00A126D2">
        <w:t xml:space="preserve"> eligible OSP applicants, the number of parents of students who go on to use the OSP sc</w:t>
      </w:r>
      <w:r w:rsidRPr="0034497C" w:rsidR="005D04A0">
        <w:t xml:space="preserve">holarship should not exceed </w:t>
      </w:r>
      <w:r w:rsidRPr="0034497C" w:rsidR="00F739ED">
        <w:t xml:space="preserve">450 </w:t>
      </w:r>
      <w:r w:rsidRPr="0034497C" w:rsidR="005D04A0">
        <w:t>(60</w:t>
      </w:r>
      <w:r w:rsidRPr="0034497C" w:rsidR="003F5E6F">
        <w:t>%</w:t>
      </w:r>
      <w:r w:rsidRPr="0034497C" w:rsidR="005D04A0">
        <w:t xml:space="preserve"> of eligible applicants).</w:t>
      </w:r>
    </w:p>
    <w:p w:rsidRPr="0034497C" w:rsidR="00C06D3A" w:rsidP="009350B0" w:rsidRDefault="00D65182" w14:paraId="07073BC3" w14:textId="672E0E8B">
      <w:pPr>
        <w:pStyle w:val="BodyText"/>
        <w:numPr>
          <w:ilvl w:val="0"/>
          <w:numId w:val="8"/>
        </w:numPr>
      </w:pPr>
      <w:r>
        <w:rPr>
          <w:b/>
        </w:rPr>
        <w:t>Eligible 2021-22</w:t>
      </w:r>
      <w:r w:rsidRPr="0034497C" w:rsidR="00C06D3A">
        <w:rPr>
          <w:b/>
        </w:rPr>
        <w:t xml:space="preserve"> OSP scholarship student applicants in grades 4-12 (estimated population:</w:t>
      </w:r>
      <w:r w:rsidRPr="0034497C" w:rsidR="00C2383B">
        <w:rPr>
          <w:b/>
        </w:rPr>
        <w:t xml:space="preserve"> 500</w:t>
      </w:r>
      <w:r w:rsidRPr="0034497C" w:rsidR="006C64DA">
        <w:rPr>
          <w:b/>
        </w:rPr>
        <w:t xml:space="preserve"> students</w:t>
      </w:r>
      <w:r w:rsidRPr="0034497C" w:rsidR="00C06D3A">
        <w:rPr>
          <w:b/>
        </w:rPr>
        <w:t>)</w:t>
      </w:r>
      <w:r w:rsidRPr="0034497C" w:rsidR="003F5E6F">
        <w:rPr>
          <w:b/>
        </w:rPr>
        <w:t>.</w:t>
      </w:r>
      <w:r w:rsidRPr="0034497C" w:rsidR="00BE5EB6">
        <w:rPr>
          <w:b/>
        </w:rPr>
        <w:t xml:space="preserve"> </w:t>
      </w:r>
      <w:r w:rsidRPr="0034497C" w:rsidR="00D6507C">
        <w:t>Based on the distribution of</w:t>
      </w:r>
      <w:r w:rsidRPr="0034497C" w:rsidR="00BE5EB6">
        <w:t xml:space="preserve"> scholarship applicants by grade </w:t>
      </w:r>
      <w:r w:rsidRPr="0034497C" w:rsidR="00C2383B">
        <w:t>in the second evaluation of OSP (Webber et al., 2019</w:t>
      </w:r>
      <w:r w:rsidRPr="0034497C" w:rsidR="00C144AC">
        <w:t>b</w:t>
      </w:r>
      <w:r w:rsidRPr="0034497C" w:rsidR="00C2383B">
        <w:t>,</w:t>
      </w:r>
      <w:r w:rsidRPr="0034497C" w:rsidR="00D6507C">
        <w:t xml:space="preserve"> Figure A-3), approximately 46</w:t>
      </w:r>
      <w:r w:rsidRPr="0034497C" w:rsidR="003F5E6F">
        <w:t>%</w:t>
      </w:r>
      <w:r w:rsidRPr="0034497C" w:rsidR="00D6507C">
        <w:t xml:space="preserve"> of eligible applicant students were entering 4</w:t>
      </w:r>
      <w:r w:rsidRPr="0034497C" w:rsidR="00D6507C">
        <w:rPr>
          <w:vertAlign w:val="superscript"/>
        </w:rPr>
        <w:t>th</w:t>
      </w:r>
      <w:r w:rsidRPr="0034497C" w:rsidR="00D6507C">
        <w:t xml:space="preserve"> to 12</w:t>
      </w:r>
      <w:r w:rsidRPr="0034497C" w:rsidR="00D6507C">
        <w:rPr>
          <w:vertAlign w:val="superscript"/>
        </w:rPr>
        <w:t>th</w:t>
      </w:r>
      <w:r w:rsidRPr="0034497C" w:rsidR="00D6507C">
        <w:t xml:space="preserve"> grades (in 2012-2013). The study team has rounded up the estimated population of eligible student applicants (1,000 </w:t>
      </w:r>
      <w:r w:rsidRPr="0034497C" w:rsidR="003F5E6F">
        <w:t>×</w:t>
      </w:r>
      <w:r w:rsidRPr="0034497C" w:rsidR="00D6507C">
        <w:t xml:space="preserve"> .46 = 460) for the 202</w:t>
      </w:r>
      <w:r>
        <w:t>1</w:t>
      </w:r>
      <w:r w:rsidRPr="0034497C" w:rsidR="00D6507C">
        <w:t>-2</w:t>
      </w:r>
      <w:r>
        <w:t>2</w:t>
      </w:r>
      <w:r w:rsidRPr="0034497C" w:rsidR="00D6507C">
        <w:t xml:space="preserve"> OSP scholarship. </w:t>
      </w:r>
    </w:p>
    <w:p w:rsidRPr="0034497C" w:rsidR="00C06D3A" w:rsidP="009350B0" w:rsidRDefault="00C06D3A" w14:paraId="3E4C2D39" w14:textId="080F625B">
      <w:pPr>
        <w:pStyle w:val="BodyText"/>
        <w:numPr>
          <w:ilvl w:val="0"/>
          <w:numId w:val="8"/>
        </w:numPr>
      </w:pPr>
      <w:r w:rsidRPr="0034497C">
        <w:rPr>
          <w:b/>
        </w:rPr>
        <w:t>Eligible 202</w:t>
      </w:r>
      <w:r w:rsidR="00D65182">
        <w:rPr>
          <w:b/>
        </w:rPr>
        <w:t>1</w:t>
      </w:r>
      <w:r w:rsidRPr="0034497C">
        <w:rPr>
          <w:b/>
        </w:rPr>
        <w:t>-2</w:t>
      </w:r>
      <w:r w:rsidR="00D65182">
        <w:rPr>
          <w:b/>
        </w:rPr>
        <w:t>2</w:t>
      </w:r>
      <w:r w:rsidRPr="0034497C">
        <w:rPr>
          <w:b/>
        </w:rPr>
        <w:t xml:space="preserve"> OSP scholarship student users in grades 4-12 (estimated population: </w:t>
      </w:r>
      <w:r w:rsidRPr="0034497C" w:rsidR="00C2383B">
        <w:rPr>
          <w:b/>
        </w:rPr>
        <w:t>300</w:t>
      </w:r>
      <w:r w:rsidRPr="0034497C" w:rsidR="006C64DA">
        <w:rPr>
          <w:b/>
        </w:rPr>
        <w:t xml:space="preserve"> students</w:t>
      </w:r>
      <w:r w:rsidRPr="0034497C">
        <w:rPr>
          <w:b/>
        </w:rPr>
        <w:t>)</w:t>
      </w:r>
      <w:r w:rsidRPr="0034497C" w:rsidR="00D6507C">
        <w:rPr>
          <w:b/>
        </w:rPr>
        <w:t xml:space="preserve">. </w:t>
      </w:r>
      <w:r w:rsidRPr="0034497C" w:rsidR="00D6507C">
        <w:t>Assuming a population of 500 eligible applicants in grades 4-12, and the 42</w:t>
      </w:r>
      <w:r w:rsidRPr="0034497C" w:rsidR="003F5E6F">
        <w:t>%</w:t>
      </w:r>
      <w:r w:rsidRPr="0034497C" w:rsidR="00D6507C">
        <w:t xml:space="preserve"> usage rate observed for 2018-2019, the study team estimates the population of student users to be no more than 300 (60</w:t>
      </w:r>
      <w:r w:rsidRPr="0034497C" w:rsidR="003F5E6F">
        <w:t>%</w:t>
      </w:r>
      <w:r w:rsidRPr="0034497C" w:rsidR="00D6507C">
        <w:t xml:space="preserve"> of the population, a conservative estimate).</w:t>
      </w:r>
    </w:p>
    <w:p w:rsidRPr="0034497C" w:rsidR="00760AB3" w:rsidP="009350B0" w:rsidRDefault="00760AB3" w14:paraId="01C19220" w14:textId="51514FAF">
      <w:pPr>
        <w:pStyle w:val="BodyText"/>
        <w:numPr>
          <w:ilvl w:val="0"/>
          <w:numId w:val="8"/>
        </w:numPr>
      </w:pPr>
      <w:r w:rsidRPr="0034497C">
        <w:rPr>
          <w:b/>
        </w:rPr>
        <w:t>OSP</w:t>
      </w:r>
      <w:r w:rsidRPr="0034497C" w:rsidR="00D07916">
        <w:rPr>
          <w:b/>
        </w:rPr>
        <w:t xml:space="preserve"> private</w:t>
      </w:r>
      <w:r w:rsidRPr="0034497C">
        <w:rPr>
          <w:b/>
        </w:rPr>
        <w:t>, non-OSP</w:t>
      </w:r>
      <w:r w:rsidRPr="0034497C" w:rsidR="00D07916">
        <w:rPr>
          <w:b/>
        </w:rPr>
        <w:t xml:space="preserve"> private</w:t>
      </w:r>
      <w:r w:rsidRPr="0034497C">
        <w:rPr>
          <w:b/>
        </w:rPr>
        <w:t xml:space="preserve">, and </w:t>
      </w:r>
      <w:proofErr w:type="gramStart"/>
      <w:r w:rsidRPr="0034497C">
        <w:rPr>
          <w:b/>
        </w:rPr>
        <w:t>public school</w:t>
      </w:r>
      <w:proofErr w:type="gramEnd"/>
      <w:r w:rsidRPr="0034497C">
        <w:rPr>
          <w:b/>
        </w:rPr>
        <w:t xml:space="preserve"> administrators (estimated populations: </w:t>
      </w:r>
      <w:r w:rsidRPr="0034497C" w:rsidR="001E4AA1">
        <w:rPr>
          <w:b/>
        </w:rPr>
        <w:t>43</w:t>
      </w:r>
      <w:r w:rsidRPr="0034497C">
        <w:rPr>
          <w:b/>
        </w:rPr>
        <w:t xml:space="preserve">, 21, </w:t>
      </w:r>
      <w:r w:rsidRPr="0034497C" w:rsidR="003F5E6F">
        <w:rPr>
          <w:b/>
        </w:rPr>
        <w:t xml:space="preserve">and </w:t>
      </w:r>
      <w:r w:rsidRPr="0034497C" w:rsidR="001E4AA1">
        <w:rPr>
          <w:b/>
        </w:rPr>
        <w:t xml:space="preserve">225 </w:t>
      </w:r>
      <w:r w:rsidRPr="0034497C">
        <w:rPr>
          <w:b/>
        </w:rPr>
        <w:t>administrators, respectively).</w:t>
      </w:r>
      <w:r w:rsidRPr="0034497C">
        <w:t xml:space="preserve"> Assuming one administrator per school, the study team consulted </w:t>
      </w:r>
      <w:r w:rsidRPr="0034497C" w:rsidR="00B42D8A">
        <w:t xml:space="preserve">the program operator’s </w:t>
      </w:r>
      <w:r w:rsidRPr="0034497C" w:rsidR="00451B74">
        <w:t xml:space="preserve">list of </w:t>
      </w:r>
      <w:r w:rsidRPr="0034497C" w:rsidR="00AA32B1">
        <w:t>OSP-</w:t>
      </w:r>
      <w:r w:rsidRPr="0034497C" w:rsidR="00451B74">
        <w:t xml:space="preserve">participating schools, </w:t>
      </w:r>
      <w:r w:rsidRPr="0034497C" w:rsidR="00AA32B1">
        <w:t>the N</w:t>
      </w:r>
      <w:r w:rsidR="00AA4BDA">
        <w:t xml:space="preserve">ational </w:t>
      </w:r>
      <w:r w:rsidRPr="0034497C" w:rsidR="00AA32B1">
        <w:t>C</w:t>
      </w:r>
      <w:r w:rsidR="00AA4BDA">
        <w:t xml:space="preserve">enter for </w:t>
      </w:r>
      <w:r w:rsidRPr="0034497C" w:rsidR="00AA32B1">
        <w:t>E</w:t>
      </w:r>
      <w:r w:rsidR="00AA4BDA">
        <w:t xml:space="preserve">ducation </w:t>
      </w:r>
      <w:r w:rsidRPr="0034497C" w:rsidR="00AA32B1">
        <w:t>S</w:t>
      </w:r>
      <w:r w:rsidR="00AA4BDA">
        <w:t>tatistics</w:t>
      </w:r>
      <w:r w:rsidRPr="0034497C" w:rsidR="00AA32B1">
        <w:t xml:space="preserve"> Private School Universe Survey data (2015-16 school year), along with internet searches for lists of private schools in DC and </w:t>
      </w:r>
      <w:r w:rsidRPr="0034497C" w:rsidR="00451B74">
        <w:t>OSSE’s website (</w:t>
      </w:r>
      <w:hyperlink w:history="1" r:id="rId13">
        <w:r w:rsidRPr="0034497C" w:rsidR="00451B74">
          <w:rPr>
            <w:rStyle w:val="Hyperlink"/>
          </w:rPr>
          <w:t>https://osse.dc.gov/page/data-and-reports-0</w:t>
        </w:r>
      </w:hyperlink>
      <w:r w:rsidRPr="0034497C" w:rsidR="00451B74">
        <w:t xml:space="preserve">), </w:t>
      </w:r>
      <w:r w:rsidRPr="0034497C" w:rsidR="002821E2">
        <w:t>to estimate the number of each type of school.</w:t>
      </w:r>
    </w:p>
    <w:p w:rsidRPr="00D75AAC" w:rsidR="0029383B" w:rsidP="009350B0" w:rsidRDefault="001D317B" w14:paraId="0E5A4B80" w14:textId="5418CF8E">
      <w:pPr>
        <w:pStyle w:val="BodyText"/>
        <w:numPr>
          <w:ilvl w:val="0"/>
          <w:numId w:val="8"/>
        </w:numPr>
      </w:pPr>
      <w:r w:rsidRPr="00D75AAC">
        <w:rPr>
          <w:b/>
        </w:rPr>
        <w:t>Study liaisons in OSP schools</w:t>
      </w:r>
      <w:r w:rsidRPr="00D75AAC">
        <w:t xml:space="preserve"> </w:t>
      </w:r>
      <w:r w:rsidRPr="00D75AAC">
        <w:rPr>
          <w:b/>
        </w:rPr>
        <w:t xml:space="preserve">(estimated population: 43 schools). </w:t>
      </w:r>
      <w:r w:rsidRPr="00D75AAC">
        <w:t xml:space="preserve">The study team will </w:t>
      </w:r>
      <w:r w:rsidRPr="00D75AAC" w:rsidR="00D75AAC">
        <w:t xml:space="preserve">ask to visit </w:t>
      </w:r>
      <w:r w:rsidRPr="00D75AAC">
        <w:t>the 43 OSP schools</w:t>
      </w:r>
      <w:r w:rsidRPr="00D75AAC" w:rsidR="00D75AAC">
        <w:t xml:space="preserve"> to administer student surveys to OSP students in grades 4-12</w:t>
      </w:r>
      <w:r w:rsidRPr="00D75AAC" w:rsidR="0029383B">
        <w:t xml:space="preserve">. </w:t>
      </w:r>
      <w:r w:rsidRPr="00D75AAC">
        <w:t xml:space="preserve">In each school, the study team will request assistance scheduling these </w:t>
      </w:r>
      <w:r w:rsidRPr="00D75AAC" w:rsidR="00D75AAC">
        <w:t xml:space="preserve">visits </w:t>
      </w:r>
      <w:r w:rsidRPr="00D75AAC">
        <w:t>from one staff member</w:t>
      </w:r>
      <w:r w:rsidRPr="00D75AAC" w:rsidR="00E03C8F">
        <w:t xml:space="preserve">—the study </w:t>
      </w:r>
      <w:r w:rsidRPr="00D75AAC" w:rsidR="00B566D5">
        <w:t>liaison</w:t>
      </w:r>
      <w:r w:rsidRPr="00D75AAC" w:rsidR="00E03C8F">
        <w:t>—</w:t>
      </w:r>
      <w:r w:rsidRPr="00D75AAC">
        <w:t xml:space="preserve">per school. </w:t>
      </w:r>
    </w:p>
    <w:p w:rsidRPr="0034497C" w:rsidR="004853B3" w:rsidP="00EE04FB" w:rsidRDefault="00490B4C" w14:paraId="26875D7E" w14:textId="058EE2FB">
      <w:pPr>
        <w:pStyle w:val="Heading3"/>
      </w:pPr>
      <w:bookmarkStart w:name="_Toc63707103" w:id="4"/>
      <w:r w:rsidRPr="0034497C">
        <w:t>Sampling Methods</w:t>
      </w:r>
      <w:bookmarkEnd w:id="4"/>
    </w:p>
    <w:p w:rsidRPr="0034497C" w:rsidR="00490B4C" w:rsidRDefault="00490B4C" w14:paraId="16B3AA09" w14:textId="512FF2C9">
      <w:pPr>
        <w:pStyle w:val="BodyText"/>
      </w:pPr>
      <w:r w:rsidRPr="0034497C">
        <w:t xml:space="preserve">The study team will not use sampling methods but will collect data from the census of respondents in each group. </w:t>
      </w:r>
    </w:p>
    <w:p w:rsidRPr="0034497C" w:rsidR="00490B4C" w:rsidP="00EE04FB" w:rsidRDefault="00490B4C" w14:paraId="21B28537" w14:textId="7AC69566">
      <w:pPr>
        <w:pStyle w:val="Heading3"/>
      </w:pPr>
      <w:bookmarkStart w:name="_Toc63707104" w:id="5"/>
      <w:r w:rsidRPr="0034497C">
        <w:lastRenderedPageBreak/>
        <w:t>Expected Response Rates</w:t>
      </w:r>
      <w:bookmarkEnd w:id="5"/>
    </w:p>
    <w:p w:rsidRPr="0034497C" w:rsidR="005C5EFE" w:rsidRDefault="00490B4C" w14:paraId="773DDB43" w14:textId="0BB8314E">
      <w:pPr>
        <w:pStyle w:val="BodyText"/>
      </w:pPr>
      <w:r w:rsidRPr="0034497C">
        <w:t>The study team anticipates a 100</w:t>
      </w:r>
      <w:r w:rsidRPr="0034497C" w:rsidR="003F5E6F">
        <w:t>%</w:t>
      </w:r>
      <w:r w:rsidRPr="0034497C">
        <w:t xml:space="preserve"> response rate for information collected from </w:t>
      </w:r>
      <w:r w:rsidRPr="0034497C" w:rsidR="005C74F9">
        <w:t>administrative</w:t>
      </w:r>
      <w:r w:rsidRPr="0034497C">
        <w:t xml:space="preserve"> data sources</w:t>
      </w:r>
      <w:r w:rsidRPr="0034497C" w:rsidR="0035307F">
        <w:t xml:space="preserve"> (see Exhibit </w:t>
      </w:r>
      <w:r w:rsidRPr="0034497C" w:rsidR="00BB5A78">
        <w:t>B3</w:t>
      </w:r>
      <w:r w:rsidRPr="0034497C" w:rsidR="0011366B">
        <w:t>)</w:t>
      </w:r>
      <w:r w:rsidRPr="0034497C">
        <w:t xml:space="preserve">. </w:t>
      </w:r>
      <w:r w:rsidRPr="0034497C" w:rsidR="0011366B">
        <w:t xml:space="preserve">We expect a </w:t>
      </w:r>
      <w:r w:rsidRPr="0034497C" w:rsidR="00F03EBB">
        <w:t>100</w:t>
      </w:r>
      <w:r w:rsidRPr="0034497C" w:rsidR="003F5E6F">
        <w:t>%</w:t>
      </w:r>
      <w:r w:rsidRPr="0034497C" w:rsidR="00F03EBB">
        <w:t xml:space="preserve"> response rate for the primary data collected via the program operator interview </w:t>
      </w:r>
      <w:r w:rsidR="0074724C">
        <w:t xml:space="preserve">and </w:t>
      </w:r>
      <w:r w:rsidRPr="0034497C" w:rsidR="00F03EBB">
        <w:t>OSP school administrator survey</w:t>
      </w:r>
      <w:r w:rsidRPr="0034497C" w:rsidR="0035307F">
        <w:t xml:space="preserve"> (see Exhibit </w:t>
      </w:r>
      <w:r w:rsidRPr="0034497C" w:rsidR="00BB5A78">
        <w:t>B4</w:t>
      </w:r>
      <w:r w:rsidRPr="0034497C" w:rsidR="00F03EBB">
        <w:t>). We expect an 80</w:t>
      </w:r>
      <w:r w:rsidRPr="0034497C" w:rsidR="003F5E6F">
        <w:t>%</w:t>
      </w:r>
      <w:r w:rsidRPr="0034497C" w:rsidR="0011366B">
        <w:t xml:space="preserve"> response rate for the </w:t>
      </w:r>
      <w:r w:rsidRPr="0034497C" w:rsidR="00F03EBB">
        <w:t xml:space="preserve">remaining </w:t>
      </w:r>
      <w:r w:rsidRPr="0034497C" w:rsidR="0011366B">
        <w:t xml:space="preserve">primary data collected via the </w:t>
      </w:r>
      <w:r w:rsidRPr="0034497C" w:rsidR="00F03EBB">
        <w:t xml:space="preserve">non-OSP and </w:t>
      </w:r>
      <w:proofErr w:type="gramStart"/>
      <w:r w:rsidRPr="0034497C" w:rsidR="00F03EBB">
        <w:t xml:space="preserve">public </w:t>
      </w:r>
      <w:r w:rsidRPr="0034497C" w:rsidR="0011366B">
        <w:t>school</w:t>
      </w:r>
      <w:proofErr w:type="gramEnd"/>
      <w:r w:rsidRPr="0034497C" w:rsidR="0011366B">
        <w:t xml:space="preserve"> administrator</w:t>
      </w:r>
      <w:r w:rsidRPr="0034497C" w:rsidR="00F03EBB">
        <w:t xml:space="preserve"> surveys as well as the </w:t>
      </w:r>
      <w:r w:rsidRPr="0034497C" w:rsidR="0011366B">
        <w:t>parent and student surveys</w:t>
      </w:r>
      <w:r w:rsidRPr="0034497C" w:rsidR="0035307F">
        <w:t xml:space="preserve"> (see Exhibit </w:t>
      </w:r>
      <w:r w:rsidRPr="0034497C" w:rsidR="00BB5A78">
        <w:t>B4</w:t>
      </w:r>
      <w:r w:rsidRPr="0034497C" w:rsidR="00F03EBB">
        <w:t>)</w:t>
      </w:r>
      <w:r w:rsidRPr="0034497C" w:rsidR="0011366B">
        <w:t>.</w:t>
      </w:r>
      <w:r w:rsidRPr="0034497C" w:rsidR="00996FAC">
        <w:t xml:space="preserve"> </w:t>
      </w:r>
      <w:r w:rsidRPr="0034497C" w:rsidR="00F03EBB">
        <w:t>Details about how the study will achieve these response rates is included below.</w:t>
      </w:r>
    </w:p>
    <w:p w:rsidRPr="0034497C" w:rsidR="005C5EFE" w:rsidRDefault="005C74F9" w14:paraId="0ACECB2E" w14:textId="3803747A">
      <w:pPr>
        <w:pStyle w:val="BodyText"/>
      </w:pPr>
      <w:r w:rsidRPr="0034497C">
        <w:rPr>
          <w:b/>
        </w:rPr>
        <w:t>Administrative</w:t>
      </w:r>
      <w:r w:rsidRPr="0034497C" w:rsidR="005C5EFE">
        <w:rPr>
          <w:b/>
        </w:rPr>
        <w:t xml:space="preserve"> data sources</w:t>
      </w:r>
      <w:r w:rsidRPr="0034497C" w:rsidR="005C5EFE">
        <w:t xml:space="preserve">: </w:t>
      </w:r>
      <w:r w:rsidRPr="0034497C" w:rsidR="00DA3636">
        <w:t xml:space="preserve">For </w:t>
      </w:r>
      <w:r w:rsidRPr="0034497C">
        <w:t>administrative</w:t>
      </w:r>
      <w:r w:rsidRPr="0034497C" w:rsidR="00DA3636">
        <w:t xml:space="preserve"> data sources, the study team will coordinate closely with each respondent to ensure that the team’s data requests clearly specify the records and data fields requested, the data security methods that the study team will use to protect the privacy of individuals and schools included in the data files, and the frequency and timing of data requests. </w:t>
      </w:r>
    </w:p>
    <w:p w:rsidRPr="0034497C" w:rsidR="005C5EFE" w:rsidRDefault="005C5EFE" w14:paraId="3896B9BA" w14:textId="751AFC49">
      <w:pPr>
        <w:pStyle w:val="BodyText"/>
      </w:pPr>
      <w:r w:rsidRPr="0034497C">
        <w:rPr>
          <w:b/>
        </w:rPr>
        <w:t>Program operator interview</w:t>
      </w:r>
      <w:r w:rsidRPr="0034497C">
        <w:t xml:space="preserve">: </w:t>
      </w:r>
      <w:r w:rsidRPr="0034497C" w:rsidR="002C72FE">
        <w:t xml:space="preserve">The study team will work with the OSP program operator to schedule the interview at a convenient time when the Executive Director, Assistant Director, and Enrollment Coordinator are available. </w:t>
      </w:r>
      <w:r w:rsidRPr="0034497C" w:rsidR="00BB5A78">
        <w:t>T</w:t>
      </w:r>
      <w:r w:rsidRPr="0034497C" w:rsidR="009E4FD4">
        <w:t>he study team anticipates that the program operator’s staff will all participate in this interview</w:t>
      </w:r>
      <w:r w:rsidRPr="0034497C" w:rsidR="00BB5A78">
        <w:t xml:space="preserve"> given their strong interest in the findings of the study</w:t>
      </w:r>
      <w:r w:rsidRPr="0034497C" w:rsidR="009E4FD4">
        <w:t>.</w:t>
      </w:r>
    </w:p>
    <w:p w:rsidRPr="0034497C" w:rsidR="00490B4C" w:rsidRDefault="00490B4C" w14:paraId="21EF7775" w14:textId="53898E89">
      <w:pPr>
        <w:pStyle w:val="BodyText"/>
      </w:pPr>
    </w:p>
    <w:p w:rsidRPr="0034497C" w:rsidR="001856E6" w:rsidP="00AD694C" w:rsidRDefault="005C5EFE" w14:paraId="2AE32513" w14:textId="569905D6">
      <w:pPr>
        <w:pStyle w:val="BodyText"/>
        <w:sectPr w:rsidRPr="0034497C" w:rsidR="001856E6" w:rsidSect="00EB2E21">
          <w:footerReference w:type="default" r:id="rId14"/>
          <w:pgSz w:w="12240" w:h="15840" w:code="1"/>
          <w:pgMar w:top="1440" w:right="1440" w:bottom="1440" w:left="1440" w:header="432" w:footer="720" w:gutter="0"/>
          <w:cols w:space="720"/>
          <w:docGrid w:linePitch="299"/>
        </w:sectPr>
      </w:pPr>
      <w:r w:rsidRPr="0034497C">
        <w:rPr>
          <w:b/>
        </w:rPr>
        <w:t>School administrator, parent, and student surveys</w:t>
      </w:r>
      <w:r w:rsidRPr="0034497C">
        <w:t xml:space="preserve">: </w:t>
      </w:r>
      <w:r w:rsidRPr="0034497C" w:rsidR="00490B4C">
        <w:t xml:space="preserve">The target response rates for the school administrator, student, and parent surveys </w:t>
      </w:r>
      <w:proofErr w:type="gramStart"/>
      <w:r w:rsidRPr="0034497C" w:rsidR="00490B4C">
        <w:t>is</w:t>
      </w:r>
      <w:proofErr w:type="gramEnd"/>
      <w:r w:rsidRPr="0034497C" w:rsidR="00490B4C">
        <w:t xml:space="preserve"> 80</w:t>
      </w:r>
      <w:r w:rsidRPr="0034497C" w:rsidR="003F5E6F">
        <w:t>%</w:t>
      </w:r>
      <w:r w:rsidRPr="0034497C" w:rsidR="00490B4C">
        <w:t>.</w:t>
      </w:r>
      <w:r w:rsidRPr="0034497C" w:rsidR="00AD694C">
        <w:t xml:space="preserve"> The study team will use methods used successfully by the </w:t>
      </w:r>
      <w:r w:rsidR="00AA4BDA">
        <w:t xml:space="preserve">most recent </w:t>
      </w:r>
      <w:r w:rsidRPr="0034497C" w:rsidR="00AD694C">
        <w:t xml:space="preserve">prior study to encourage participation by school administrators (see </w:t>
      </w:r>
      <w:r w:rsidRPr="0034497C" w:rsidR="00BB5A78">
        <w:t>S</w:t>
      </w:r>
      <w:r w:rsidRPr="0034497C" w:rsidR="00AD694C">
        <w:t>ection B3 for details).</w:t>
      </w:r>
      <w:r w:rsidRPr="0034497C" w:rsidR="00996FAC">
        <w:t xml:space="preserve"> </w:t>
      </w:r>
    </w:p>
    <w:p w:rsidRPr="0034497C" w:rsidR="006510FD" w:rsidP="00996FAC" w:rsidRDefault="00BC28D7" w14:paraId="2353ECA8" w14:textId="501A68D6">
      <w:pPr>
        <w:pStyle w:val="Caption"/>
      </w:pPr>
      <w:r w:rsidRPr="0034497C">
        <w:lastRenderedPageBreak/>
        <w:t xml:space="preserve">Exhibit </w:t>
      </w:r>
      <w:r w:rsidRPr="0034497C" w:rsidR="00996FAC">
        <w:t>B3</w:t>
      </w:r>
      <w:r w:rsidRPr="0034497C">
        <w:t xml:space="preserve">. Respondent </w:t>
      </w:r>
      <w:r w:rsidRPr="0034497C" w:rsidR="00B632B6">
        <w:t xml:space="preserve">Universe, Sample, </w:t>
      </w:r>
      <w:r w:rsidR="00B632B6">
        <w:t>and</w:t>
      </w:r>
      <w:r w:rsidRPr="0034497C" w:rsidR="00B632B6">
        <w:t xml:space="preserve"> Expected Response Rate </w:t>
      </w:r>
      <w:r w:rsidRPr="0034497C">
        <w:t xml:space="preserve">for </w:t>
      </w:r>
      <w:r w:rsidRPr="0034497C" w:rsidR="00B632B6">
        <w:t>Administrative Data Sources</w:t>
      </w:r>
    </w:p>
    <w:tbl>
      <w:tblPr>
        <w:tblW w:w="12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55"/>
        <w:gridCol w:w="3900"/>
        <w:gridCol w:w="1170"/>
        <w:gridCol w:w="1350"/>
        <w:gridCol w:w="1530"/>
      </w:tblGrid>
      <w:tr w:rsidRPr="0034497C" w:rsidR="00BC28D7" w:rsidTr="00B657CE" w14:paraId="001D23E0" w14:textId="02073E88">
        <w:trPr>
          <w:tblHeader/>
        </w:trPr>
        <w:tc>
          <w:tcPr>
            <w:tcW w:w="4555" w:type="dxa"/>
            <w:shd w:val="clear" w:color="auto" w:fill="4F81BD" w:themeFill="accent1"/>
            <w:vAlign w:val="bottom"/>
          </w:tcPr>
          <w:p w:rsidRPr="0034497C" w:rsidR="00BC28D7" w:rsidP="00BC28D7" w:rsidRDefault="00BC28D7" w14:paraId="4360474C" w14:textId="7777777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Data Source</w:t>
            </w:r>
          </w:p>
        </w:tc>
        <w:tc>
          <w:tcPr>
            <w:tcW w:w="3900" w:type="dxa"/>
            <w:shd w:val="clear" w:color="auto" w:fill="4F81BD" w:themeFill="accent1"/>
            <w:vAlign w:val="bottom"/>
          </w:tcPr>
          <w:p w:rsidRPr="0034497C" w:rsidR="00BC28D7" w:rsidP="00BC28D7" w:rsidRDefault="00BC28D7" w14:paraId="7DCF4E89" w14:textId="6F607F4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Respondent</w:t>
            </w:r>
          </w:p>
        </w:tc>
        <w:tc>
          <w:tcPr>
            <w:tcW w:w="1170" w:type="dxa"/>
            <w:shd w:val="clear" w:color="auto" w:fill="4F81BD" w:themeFill="accent1"/>
            <w:vAlign w:val="bottom"/>
          </w:tcPr>
          <w:p w:rsidRPr="0034497C" w:rsidR="00BC28D7" w:rsidP="00BC28D7" w:rsidRDefault="00BC28D7" w14:paraId="1504D762" w14:textId="5518056C">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Respondent Universe</w:t>
            </w:r>
          </w:p>
        </w:tc>
        <w:tc>
          <w:tcPr>
            <w:tcW w:w="1350" w:type="dxa"/>
            <w:tcBorders>
              <w:right w:val="single" w:color="auto" w:sz="4" w:space="0"/>
            </w:tcBorders>
            <w:shd w:val="clear" w:color="auto" w:fill="4F81BD" w:themeFill="accent1"/>
            <w:vAlign w:val="bottom"/>
          </w:tcPr>
          <w:p w:rsidRPr="0034497C" w:rsidR="00BC28D7" w:rsidP="00BC28D7" w:rsidRDefault="007A169B" w14:paraId="75C77695" w14:textId="7E7B92E5">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Sample</w:t>
            </w:r>
          </w:p>
        </w:tc>
        <w:tc>
          <w:tcPr>
            <w:tcW w:w="1530" w:type="dxa"/>
            <w:tcBorders>
              <w:left w:val="single" w:color="auto" w:sz="4" w:space="0"/>
            </w:tcBorders>
            <w:shd w:val="clear" w:color="auto" w:fill="4F81BD" w:themeFill="accent1"/>
            <w:vAlign w:val="bottom"/>
          </w:tcPr>
          <w:p w:rsidRPr="0034497C" w:rsidR="00BC28D7" w:rsidP="00BC28D7" w:rsidRDefault="007A169B" w14:paraId="6AF69CC1" w14:textId="0F03FBD9">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 xml:space="preserve">Response Rate </w:t>
            </w:r>
            <w:r w:rsidR="00B00EF9">
              <w:rPr>
                <w:rFonts w:ascii="Arial Narrow" w:hAnsi="Arial Narrow"/>
                <w:b/>
                <w:color w:val="FFFFFF"/>
                <w:spacing w:val="-4"/>
                <w:sz w:val="20"/>
              </w:rPr>
              <w:t>Expected</w:t>
            </w:r>
          </w:p>
        </w:tc>
      </w:tr>
      <w:tr w:rsidRPr="0034497C" w:rsidR="00BC28D7" w:rsidTr="00AF4A4F" w14:paraId="00194266" w14:textId="58F73E16">
        <w:trPr>
          <w:trHeight w:val="710"/>
        </w:trPr>
        <w:tc>
          <w:tcPr>
            <w:tcW w:w="4555" w:type="dxa"/>
            <w:shd w:val="clear" w:color="auto" w:fill="E7E8E8"/>
          </w:tcPr>
          <w:p w:rsidRPr="0034497C" w:rsidR="00BC28D7" w:rsidP="00BC28D7" w:rsidRDefault="00BC28D7" w14:paraId="7E250A4A" w14:textId="77777777">
            <w:pPr>
              <w:spacing w:after="0" w:line="240" w:lineRule="auto"/>
              <w:rPr>
                <w:rFonts w:ascii="Arial Narrow" w:hAnsi="Arial Narrow"/>
                <w:spacing w:val="-4"/>
                <w:sz w:val="20"/>
              </w:rPr>
            </w:pPr>
            <w:r w:rsidRPr="0034497C">
              <w:rPr>
                <w:rFonts w:ascii="Arial Narrow" w:hAnsi="Arial Narrow"/>
                <w:b/>
                <w:bCs/>
                <w:spacing w:val="-4"/>
                <w:sz w:val="20"/>
              </w:rPr>
              <w:t>OSP application data</w:t>
            </w:r>
          </w:p>
          <w:p w:rsidRPr="0034497C" w:rsidR="00BC28D7" w:rsidP="006D554E" w:rsidRDefault="009142CE" w14:paraId="6E08C273" w14:textId="01197201">
            <w:pPr>
              <w:spacing w:after="0" w:line="240" w:lineRule="auto"/>
              <w:rPr>
                <w:rFonts w:ascii="Arial Narrow" w:hAnsi="Arial Narrow"/>
                <w:spacing w:val="-4"/>
                <w:sz w:val="20"/>
              </w:rPr>
            </w:pPr>
            <w:r w:rsidRPr="009142CE">
              <w:rPr>
                <w:rFonts w:ascii="Arial Narrow" w:hAnsi="Arial Narrow"/>
                <w:bCs/>
                <w:spacing w:val="-4"/>
                <w:sz w:val="20"/>
              </w:rPr>
              <w:t xml:space="preserve">2017-2018, 2018-2019, 2019-2020, </w:t>
            </w:r>
            <w:r w:rsidRPr="009142CE">
              <w:rPr>
                <w:rFonts w:ascii="Arial Narrow" w:hAnsi="Arial Narrow"/>
                <w:spacing w:val="-4"/>
                <w:sz w:val="20"/>
              </w:rPr>
              <w:t>2020-2021, 2021-2022 OSP scholarship applicants</w:t>
            </w:r>
          </w:p>
        </w:tc>
        <w:tc>
          <w:tcPr>
            <w:tcW w:w="3900" w:type="dxa"/>
            <w:shd w:val="clear" w:color="auto" w:fill="E7E8E8"/>
          </w:tcPr>
          <w:p w:rsidRPr="0034497C" w:rsidR="00BC28D7" w:rsidP="004554BE" w:rsidRDefault="00BC28D7" w14:paraId="6118A27F" w14:textId="58511836">
            <w:pPr>
              <w:spacing w:after="0" w:line="240" w:lineRule="auto"/>
              <w:rPr>
                <w:rFonts w:ascii="Arial Narrow" w:hAnsi="Arial Narrow"/>
                <w:spacing w:val="-4"/>
                <w:sz w:val="20"/>
              </w:rPr>
            </w:pPr>
            <w:r w:rsidRPr="0034497C">
              <w:rPr>
                <w:rFonts w:ascii="Arial Narrow" w:hAnsi="Arial Narrow"/>
                <w:spacing w:val="-4"/>
                <w:sz w:val="20"/>
              </w:rPr>
              <w:t>OSP Program Operator</w:t>
            </w:r>
          </w:p>
        </w:tc>
        <w:tc>
          <w:tcPr>
            <w:tcW w:w="1170" w:type="dxa"/>
            <w:shd w:val="clear" w:color="auto" w:fill="E7E8E8"/>
          </w:tcPr>
          <w:p w:rsidRPr="0034497C" w:rsidR="00BC28D7" w:rsidP="00BC28D7" w:rsidRDefault="007A169B" w14:paraId="091ED18F" w14:textId="7786F5DB">
            <w:pPr>
              <w:spacing w:after="0" w:line="240" w:lineRule="auto"/>
              <w:jc w:val="center"/>
              <w:rPr>
                <w:rFonts w:ascii="Arial Narrow" w:hAnsi="Arial Narrow"/>
                <w:spacing w:val="-4"/>
                <w:sz w:val="20"/>
              </w:rPr>
            </w:pPr>
            <w:r w:rsidRPr="0034497C">
              <w:rPr>
                <w:rFonts w:ascii="Arial Narrow" w:hAnsi="Arial Narrow"/>
                <w:spacing w:val="-4"/>
                <w:sz w:val="20"/>
              </w:rPr>
              <w:t>1</w:t>
            </w:r>
          </w:p>
        </w:tc>
        <w:tc>
          <w:tcPr>
            <w:tcW w:w="1350" w:type="dxa"/>
            <w:tcBorders>
              <w:right w:val="single" w:color="auto" w:sz="4" w:space="0"/>
            </w:tcBorders>
            <w:shd w:val="clear" w:color="auto" w:fill="E7E8E8"/>
          </w:tcPr>
          <w:p w:rsidRPr="0034497C" w:rsidR="00BC28D7" w:rsidP="007A169B" w:rsidRDefault="00AF4A4F" w14:paraId="514285F1" w14:textId="3BA372A5">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7A169B">
              <w:rPr>
                <w:rFonts w:ascii="Arial Narrow" w:hAnsi="Arial Narrow"/>
                <w:spacing w:val="-4"/>
                <w:sz w:val="20"/>
              </w:rPr>
              <w:t xml:space="preserve">ensus </w:t>
            </w:r>
          </w:p>
        </w:tc>
        <w:tc>
          <w:tcPr>
            <w:tcW w:w="1530" w:type="dxa"/>
            <w:tcBorders>
              <w:left w:val="single" w:color="auto" w:sz="4" w:space="0"/>
            </w:tcBorders>
            <w:shd w:val="clear" w:color="auto" w:fill="E7E8E8"/>
          </w:tcPr>
          <w:p w:rsidRPr="0034497C" w:rsidR="00BC28D7" w:rsidP="007A169B" w:rsidRDefault="007A169B" w14:paraId="2015C815" w14:textId="04ABC978">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7A169B" w:rsidTr="00AF4A4F" w14:paraId="45BCB107" w14:textId="77777777">
        <w:trPr>
          <w:trHeight w:val="620"/>
        </w:trPr>
        <w:tc>
          <w:tcPr>
            <w:tcW w:w="4555" w:type="dxa"/>
            <w:shd w:val="clear" w:color="auto" w:fill="auto"/>
          </w:tcPr>
          <w:p w:rsidRPr="0034497C" w:rsidR="007A169B" w:rsidP="00D57435" w:rsidRDefault="007A169B" w14:paraId="02573849" w14:textId="77777777">
            <w:pPr>
              <w:spacing w:after="0" w:line="240" w:lineRule="auto"/>
              <w:rPr>
                <w:rFonts w:ascii="Arial Narrow" w:hAnsi="Arial Narrow"/>
                <w:bCs/>
                <w:spacing w:val="-4"/>
                <w:sz w:val="20"/>
              </w:rPr>
            </w:pPr>
            <w:r w:rsidRPr="0034497C">
              <w:rPr>
                <w:rFonts w:ascii="Arial Narrow" w:hAnsi="Arial Narrow"/>
                <w:b/>
                <w:bCs/>
                <w:spacing w:val="-4"/>
                <w:sz w:val="20"/>
              </w:rPr>
              <w:t>OSP participant data</w:t>
            </w:r>
          </w:p>
          <w:p w:rsidRPr="0034497C" w:rsidR="007A169B" w:rsidP="00D57435" w:rsidRDefault="009142CE" w14:paraId="2BC98FBC" w14:textId="4EE1B1A2">
            <w:pPr>
              <w:spacing w:after="0" w:line="240" w:lineRule="auto"/>
              <w:rPr>
                <w:rFonts w:ascii="Arial Narrow" w:hAnsi="Arial Narrow"/>
                <w:bCs/>
                <w:spacing w:val="-4"/>
                <w:sz w:val="20"/>
              </w:rPr>
            </w:pPr>
            <w:r w:rsidRPr="009142CE">
              <w:rPr>
                <w:rFonts w:ascii="Arial Narrow" w:hAnsi="Arial Narrow"/>
                <w:bCs/>
                <w:spacing w:val="-4"/>
                <w:sz w:val="20"/>
              </w:rPr>
              <w:t>2017-2018, 2018-2019, 2019-2020, 2020-2021, 2021-2022, 2022-2023 OSP scholarship users</w:t>
            </w:r>
          </w:p>
        </w:tc>
        <w:tc>
          <w:tcPr>
            <w:tcW w:w="3900" w:type="dxa"/>
            <w:shd w:val="clear" w:color="auto" w:fill="auto"/>
          </w:tcPr>
          <w:p w:rsidRPr="0034497C" w:rsidR="007A169B" w:rsidP="004554BE" w:rsidRDefault="007A169B" w14:paraId="6E9BEB59" w14:textId="2C01B387">
            <w:pPr>
              <w:spacing w:after="0" w:line="240" w:lineRule="auto"/>
              <w:rPr>
                <w:rFonts w:ascii="Arial Narrow" w:hAnsi="Arial Narrow"/>
                <w:spacing w:val="-4"/>
                <w:sz w:val="20"/>
              </w:rPr>
            </w:pPr>
            <w:r w:rsidRPr="0034497C">
              <w:rPr>
                <w:rFonts w:ascii="Arial Narrow" w:hAnsi="Arial Narrow"/>
                <w:spacing w:val="-4"/>
                <w:sz w:val="20"/>
              </w:rPr>
              <w:t>OSP Program Operator</w:t>
            </w:r>
          </w:p>
        </w:tc>
        <w:tc>
          <w:tcPr>
            <w:tcW w:w="1170" w:type="dxa"/>
            <w:shd w:val="clear" w:color="auto" w:fill="auto"/>
          </w:tcPr>
          <w:p w:rsidRPr="0034497C" w:rsidR="007A169B" w:rsidP="007A169B" w:rsidRDefault="007A169B" w14:paraId="6EA09D2E" w14:textId="02C340B8">
            <w:pPr>
              <w:spacing w:after="0" w:line="240" w:lineRule="auto"/>
              <w:jc w:val="center"/>
              <w:rPr>
                <w:rFonts w:ascii="Arial Narrow" w:hAnsi="Arial Narrow"/>
                <w:spacing w:val="-4"/>
                <w:sz w:val="20"/>
              </w:rPr>
            </w:pPr>
            <w:r w:rsidRPr="0034497C">
              <w:rPr>
                <w:rFonts w:ascii="Arial Narrow" w:hAnsi="Arial Narrow"/>
                <w:spacing w:val="-4"/>
                <w:sz w:val="20"/>
              </w:rPr>
              <w:t>1</w:t>
            </w:r>
          </w:p>
        </w:tc>
        <w:tc>
          <w:tcPr>
            <w:tcW w:w="1350" w:type="dxa"/>
            <w:tcBorders>
              <w:right w:val="single" w:color="auto" w:sz="4" w:space="0"/>
            </w:tcBorders>
            <w:shd w:val="clear" w:color="auto" w:fill="auto"/>
          </w:tcPr>
          <w:p w:rsidRPr="0034497C" w:rsidR="007A169B" w:rsidP="007A169B" w:rsidRDefault="00AF4A4F" w14:paraId="22BAE4A0" w14:textId="0871F2EB">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7A169B">
              <w:rPr>
                <w:rFonts w:ascii="Arial Narrow" w:hAnsi="Arial Narrow"/>
                <w:spacing w:val="-4"/>
                <w:sz w:val="20"/>
              </w:rPr>
              <w:t>ensus</w:t>
            </w:r>
          </w:p>
        </w:tc>
        <w:tc>
          <w:tcPr>
            <w:tcW w:w="1530" w:type="dxa"/>
            <w:tcBorders>
              <w:left w:val="single" w:color="auto" w:sz="4" w:space="0"/>
            </w:tcBorders>
            <w:shd w:val="clear" w:color="auto" w:fill="auto"/>
          </w:tcPr>
          <w:p w:rsidRPr="0034497C" w:rsidR="007A169B" w:rsidP="007A169B" w:rsidRDefault="007A169B" w14:paraId="76E18BCA" w14:textId="7616637F">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7A169B" w:rsidTr="00AF4A4F" w14:paraId="5611FECF" w14:textId="77777777">
        <w:trPr>
          <w:trHeight w:val="890"/>
        </w:trPr>
        <w:tc>
          <w:tcPr>
            <w:tcW w:w="4555" w:type="dxa"/>
            <w:shd w:val="clear" w:color="auto" w:fill="E7E8E8"/>
          </w:tcPr>
          <w:p w:rsidRPr="0034497C" w:rsidR="007A169B" w:rsidP="007A169B" w:rsidRDefault="007A169B" w14:paraId="616221B5" w14:textId="77777777">
            <w:pPr>
              <w:spacing w:after="0" w:line="240" w:lineRule="auto"/>
              <w:rPr>
                <w:rFonts w:ascii="Arial Narrow" w:hAnsi="Arial Narrow"/>
                <w:bCs/>
                <w:spacing w:val="-4"/>
                <w:sz w:val="20"/>
              </w:rPr>
            </w:pPr>
            <w:r w:rsidRPr="0034497C">
              <w:rPr>
                <w:rFonts w:ascii="Arial Narrow" w:hAnsi="Arial Narrow"/>
                <w:b/>
                <w:bCs/>
                <w:spacing w:val="-4"/>
                <w:sz w:val="20"/>
              </w:rPr>
              <w:t>My School DC data</w:t>
            </w:r>
          </w:p>
          <w:p w:rsidRPr="0034497C" w:rsidR="007A169B" w:rsidP="007A169B" w:rsidRDefault="007A169B" w14:paraId="206CD51B" w14:textId="6D14AF5F">
            <w:pPr>
              <w:spacing w:after="0" w:line="240" w:lineRule="auto"/>
              <w:rPr>
                <w:rFonts w:ascii="Arial Narrow" w:hAnsi="Arial Narrow"/>
                <w:bCs/>
                <w:spacing w:val="-4"/>
                <w:sz w:val="20"/>
              </w:rPr>
            </w:pPr>
            <w:r w:rsidRPr="0034497C">
              <w:rPr>
                <w:rFonts w:ascii="Arial Narrow" w:hAnsi="Arial Narrow"/>
                <w:bCs/>
                <w:spacing w:val="-4"/>
                <w:sz w:val="20"/>
              </w:rPr>
              <w:t xml:space="preserve">Students entering lottery for DC public (traditional, charter) schools for </w:t>
            </w:r>
            <w:r w:rsidRPr="009142CE" w:rsidR="00B00EF9">
              <w:rPr>
                <w:rFonts w:ascii="Arial Narrow" w:hAnsi="Arial Narrow"/>
                <w:bCs/>
                <w:spacing w:val="-4"/>
                <w:sz w:val="18"/>
              </w:rPr>
              <w:t xml:space="preserve">enrollment in </w:t>
            </w:r>
            <w:r w:rsidRPr="009142CE" w:rsidR="009142CE">
              <w:rPr>
                <w:rFonts w:ascii="Arial Narrow" w:hAnsi="Arial Narrow"/>
                <w:bCs/>
                <w:spacing w:val="-4"/>
                <w:sz w:val="20"/>
              </w:rPr>
              <w:t>2017-2018, 2018-2019, 2019-2020, 2020-2021, 2021-2022</w:t>
            </w:r>
            <w:r w:rsidRPr="009142CE" w:rsidR="00B00EF9">
              <w:rPr>
                <w:rFonts w:ascii="Arial Narrow" w:hAnsi="Arial Narrow"/>
                <w:bCs/>
                <w:spacing w:val="-4"/>
                <w:sz w:val="18"/>
                <w:vertAlign w:val="superscript"/>
              </w:rPr>
              <w:t>a</w:t>
            </w:r>
          </w:p>
        </w:tc>
        <w:tc>
          <w:tcPr>
            <w:tcW w:w="3900" w:type="dxa"/>
            <w:shd w:val="clear" w:color="auto" w:fill="E7E8E8"/>
          </w:tcPr>
          <w:p w:rsidRPr="0034497C" w:rsidR="007A169B" w:rsidP="007A169B" w:rsidRDefault="007A169B" w14:paraId="0A3840E2" w14:textId="4FB7AF54">
            <w:pPr>
              <w:spacing w:after="0" w:line="240" w:lineRule="auto"/>
              <w:rPr>
                <w:rFonts w:ascii="Arial Narrow" w:hAnsi="Arial Narrow"/>
                <w:spacing w:val="-4"/>
                <w:sz w:val="20"/>
              </w:rPr>
            </w:pPr>
            <w:r w:rsidRPr="0034497C">
              <w:rPr>
                <w:rFonts w:ascii="Arial Narrow" w:hAnsi="Arial Narrow"/>
                <w:spacing w:val="-4"/>
                <w:sz w:val="20"/>
              </w:rPr>
              <w:t>Office of the State Superintendent of Education (OSSE)</w:t>
            </w:r>
          </w:p>
        </w:tc>
        <w:tc>
          <w:tcPr>
            <w:tcW w:w="1170" w:type="dxa"/>
            <w:shd w:val="clear" w:color="auto" w:fill="E7E8E8"/>
          </w:tcPr>
          <w:p w:rsidRPr="0034497C" w:rsidR="007A169B" w:rsidP="007A169B" w:rsidRDefault="007A169B" w14:paraId="2B1DC9F0" w14:textId="4990A01F">
            <w:pPr>
              <w:spacing w:after="0" w:line="240" w:lineRule="auto"/>
              <w:jc w:val="center"/>
              <w:rPr>
                <w:rFonts w:ascii="Arial Narrow" w:hAnsi="Arial Narrow"/>
                <w:spacing w:val="-4"/>
                <w:sz w:val="20"/>
              </w:rPr>
            </w:pPr>
            <w:r w:rsidRPr="0034497C">
              <w:rPr>
                <w:rFonts w:ascii="Arial Narrow" w:hAnsi="Arial Narrow"/>
                <w:spacing w:val="-4"/>
                <w:sz w:val="20"/>
              </w:rPr>
              <w:t>1</w:t>
            </w:r>
          </w:p>
        </w:tc>
        <w:tc>
          <w:tcPr>
            <w:tcW w:w="1350" w:type="dxa"/>
            <w:tcBorders>
              <w:right w:val="single" w:color="auto" w:sz="4" w:space="0"/>
            </w:tcBorders>
            <w:shd w:val="clear" w:color="auto" w:fill="E7E8E8"/>
          </w:tcPr>
          <w:p w:rsidRPr="0034497C" w:rsidR="007A169B" w:rsidP="007A169B" w:rsidRDefault="00AF4A4F" w14:paraId="30D8B9A1" w14:textId="1680E615">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7A169B">
              <w:rPr>
                <w:rFonts w:ascii="Arial Narrow" w:hAnsi="Arial Narrow"/>
                <w:spacing w:val="-4"/>
                <w:sz w:val="20"/>
              </w:rPr>
              <w:t xml:space="preserve">ensus </w:t>
            </w:r>
          </w:p>
        </w:tc>
        <w:tc>
          <w:tcPr>
            <w:tcW w:w="1530" w:type="dxa"/>
            <w:tcBorders>
              <w:left w:val="single" w:color="auto" w:sz="4" w:space="0"/>
            </w:tcBorders>
            <w:shd w:val="clear" w:color="auto" w:fill="E7E8E8"/>
          </w:tcPr>
          <w:p w:rsidRPr="0034497C" w:rsidR="007A169B" w:rsidP="007A169B" w:rsidRDefault="007A169B" w14:paraId="05562D3C" w14:textId="742CA082">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7A169B" w:rsidTr="00B00EF9" w14:paraId="110685AC" w14:textId="77777777">
        <w:trPr>
          <w:trHeight w:val="737"/>
        </w:trPr>
        <w:tc>
          <w:tcPr>
            <w:tcW w:w="4555" w:type="dxa"/>
            <w:shd w:val="clear" w:color="auto" w:fill="auto"/>
          </w:tcPr>
          <w:p w:rsidRPr="0034497C" w:rsidR="007A169B" w:rsidP="007A169B" w:rsidRDefault="007A169B" w14:paraId="4BE9796E" w14:textId="77777777">
            <w:pPr>
              <w:spacing w:after="0" w:line="240" w:lineRule="auto"/>
              <w:rPr>
                <w:rFonts w:ascii="Arial Narrow" w:hAnsi="Arial Narrow"/>
                <w:bCs/>
                <w:spacing w:val="-4"/>
                <w:sz w:val="20"/>
              </w:rPr>
            </w:pPr>
            <w:r w:rsidRPr="0034497C">
              <w:rPr>
                <w:rFonts w:ascii="Arial Narrow" w:hAnsi="Arial Narrow"/>
                <w:b/>
                <w:bCs/>
                <w:spacing w:val="-4"/>
                <w:sz w:val="20"/>
              </w:rPr>
              <w:t>Public school enrollment data</w:t>
            </w:r>
          </w:p>
          <w:p w:rsidRPr="0034497C" w:rsidR="007A169B" w:rsidP="007A169B" w:rsidRDefault="007A169B" w14:paraId="53DE15DC" w14:textId="22C60520">
            <w:pPr>
              <w:spacing w:after="0" w:line="240" w:lineRule="auto"/>
              <w:rPr>
                <w:rFonts w:ascii="Arial Narrow" w:hAnsi="Arial Narrow"/>
                <w:bCs/>
                <w:spacing w:val="-4"/>
                <w:sz w:val="20"/>
              </w:rPr>
            </w:pPr>
            <w:r w:rsidRPr="0034497C">
              <w:rPr>
                <w:rFonts w:ascii="Arial Narrow" w:hAnsi="Arial Narrow"/>
                <w:bCs/>
                <w:spacing w:val="-4"/>
                <w:sz w:val="20"/>
              </w:rPr>
              <w:t>Students enrolled in DC public (traditional, charter) schools in 2019-2020, 2020-2021, 2021-2022</w:t>
            </w:r>
          </w:p>
        </w:tc>
        <w:tc>
          <w:tcPr>
            <w:tcW w:w="3900" w:type="dxa"/>
            <w:shd w:val="clear" w:color="auto" w:fill="auto"/>
          </w:tcPr>
          <w:p w:rsidRPr="0034497C" w:rsidR="007A169B" w:rsidP="007A169B" w:rsidRDefault="007A169B" w14:paraId="09F97B3B" w14:textId="5678E57B">
            <w:pPr>
              <w:spacing w:after="0" w:line="240" w:lineRule="auto"/>
              <w:rPr>
                <w:rFonts w:ascii="Arial Narrow" w:hAnsi="Arial Narrow"/>
                <w:spacing w:val="-4"/>
                <w:sz w:val="20"/>
              </w:rPr>
            </w:pPr>
            <w:r w:rsidRPr="0034497C">
              <w:rPr>
                <w:rFonts w:ascii="Arial Narrow" w:hAnsi="Arial Narrow"/>
                <w:spacing w:val="-4"/>
                <w:sz w:val="20"/>
              </w:rPr>
              <w:t>Office of the State Superintendent of Education (OSSE)</w:t>
            </w:r>
          </w:p>
        </w:tc>
        <w:tc>
          <w:tcPr>
            <w:tcW w:w="1170" w:type="dxa"/>
            <w:shd w:val="clear" w:color="auto" w:fill="auto"/>
          </w:tcPr>
          <w:p w:rsidRPr="0034497C" w:rsidR="007A169B" w:rsidP="007A169B" w:rsidRDefault="007A169B" w14:paraId="42F945E6" w14:textId="77089385">
            <w:pPr>
              <w:spacing w:after="0" w:line="240" w:lineRule="auto"/>
              <w:jc w:val="center"/>
              <w:rPr>
                <w:rFonts w:ascii="Arial Narrow" w:hAnsi="Arial Narrow"/>
                <w:spacing w:val="-4"/>
                <w:sz w:val="20"/>
              </w:rPr>
            </w:pPr>
            <w:r w:rsidRPr="0034497C">
              <w:rPr>
                <w:rFonts w:ascii="Arial Narrow" w:hAnsi="Arial Narrow"/>
                <w:spacing w:val="-4"/>
                <w:sz w:val="20"/>
              </w:rPr>
              <w:t>1</w:t>
            </w:r>
          </w:p>
        </w:tc>
        <w:tc>
          <w:tcPr>
            <w:tcW w:w="1350" w:type="dxa"/>
            <w:tcBorders>
              <w:right w:val="single" w:color="auto" w:sz="4" w:space="0"/>
            </w:tcBorders>
            <w:shd w:val="clear" w:color="auto" w:fill="auto"/>
          </w:tcPr>
          <w:p w:rsidRPr="0034497C" w:rsidR="007A169B" w:rsidP="007A169B" w:rsidRDefault="00AF4A4F" w14:paraId="6FFB5C9F" w14:textId="6A077CC2">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7A169B">
              <w:rPr>
                <w:rFonts w:ascii="Arial Narrow" w:hAnsi="Arial Narrow"/>
                <w:spacing w:val="-4"/>
                <w:sz w:val="20"/>
              </w:rPr>
              <w:t>ensus</w:t>
            </w:r>
          </w:p>
        </w:tc>
        <w:tc>
          <w:tcPr>
            <w:tcW w:w="1530" w:type="dxa"/>
            <w:tcBorders>
              <w:left w:val="single" w:color="auto" w:sz="4" w:space="0"/>
            </w:tcBorders>
            <w:shd w:val="clear" w:color="auto" w:fill="auto"/>
          </w:tcPr>
          <w:p w:rsidRPr="0034497C" w:rsidR="007A169B" w:rsidP="007A169B" w:rsidRDefault="007A169B" w14:paraId="191D3853" w14:textId="4F9F6D38">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CB2F9F" w:rsidTr="00AF4A4F" w14:paraId="67610D3D" w14:textId="77777777">
        <w:trPr>
          <w:trHeight w:val="710"/>
        </w:trPr>
        <w:tc>
          <w:tcPr>
            <w:tcW w:w="4555" w:type="dxa"/>
            <w:shd w:val="clear" w:color="auto" w:fill="E7E8E8"/>
          </w:tcPr>
          <w:p w:rsidRPr="0034497C" w:rsidR="00CB2F9F" w:rsidP="00CB2F9F" w:rsidRDefault="00CB2F9F" w14:paraId="308C116C" w14:textId="77777777">
            <w:pPr>
              <w:spacing w:after="0" w:line="240" w:lineRule="auto"/>
              <w:rPr>
                <w:rFonts w:ascii="Arial Narrow" w:hAnsi="Arial Narrow"/>
                <w:b/>
                <w:bCs/>
                <w:spacing w:val="-4"/>
                <w:sz w:val="20"/>
              </w:rPr>
            </w:pPr>
            <w:r w:rsidRPr="0034497C">
              <w:rPr>
                <w:rFonts w:ascii="Arial Narrow" w:hAnsi="Arial Narrow"/>
                <w:b/>
                <w:bCs/>
                <w:spacing w:val="-4"/>
                <w:sz w:val="20"/>
              </w:rPr>
              <w:t>Public school characteristics data</w:t>
            </w:r>
          </w:p>
          <w:p w:rsidRPr="0034497C" w:rsidR="00CB2F9F" w:rsidP="00CB2F9F" w:rsidRDefault="00CB2F9F" w14:paraId="41BFE27A" w14:textId="61724E03">
            <w:pPr>
              <w:spacing w:after="0" w:line="240" w:lineRule="auto"/>
              <w:rPr>
                <w:rFonts w:ascii="Arial Narrow" w:hAnsi="Arial Narrow"/>
                <w:bCs/>
                <w:spacing w:val="-4"/>
                <w:sz w:val="20"/>
              </w:rPr>
            </w:pPr>
            <w:r w:rsidRPr="0034497C">
              <w:rPr>
                <w:rFonts w:ascii="Arial Narrow" w:hAnsi="Arial Narrow"/>
                <w:bCs/>
                <w:spacing w:val="-4"/>
                <w:sz w:val="20"/>
              </w:rPr>
              <w:t xml:space="preserve">DC public (traditional, charter) schools in </w:t>
            </w:r>
            <w:r w:rsidRPr="009142CE" w:rsidR="009142CE">
              <w:rPr>
                <w:rFonts w:ascii="Arial Narrow" w:hAnsi="Arial Narrow"/>
                <w:bCs/>
                <w:spacing w:val="-4"/>
                <w:sz w:val="20"/>
              </w:rPr>
              <w:t>2017-2018, 2018-2019, 2019-2020, 2020-2021, 2021-2022, 2022-2023</w:t>
            </w:r>
          </w:p>
        </w:tc>
        <w:tc>
          <w:tcPr>
            <w:tcW w:w="3900" w:type="dxa"/>
            <w:shd w:val="clear" w:color="auto" w:fill="E7E8E8"/>
          </w:tcPr>
          <w:p w:rsidRPr="0034497C" w:rsidR="00CB2F9F" w:rsidP="00CB2F9F" w:rsidRDefault="00CB2F9F" w14:paraId="796049A5" w14:textId="15A30A7D">
            <w:pPr>
              <w:spacing w:after="0" w:line="240" w:lineRule="auto"/>
              <w:rPr>
                <w:rFonts w:ascii="Arial Narrow" w:hAnsi="Arial Narrow"/>
                <w:spacing w:val="-4"/>
                <w:sz w:val="20"/>
              </w:rPr>
            </w:pPr>
            <w:r w:rsidRPr="0034497C">
              <w:rPr>
                <w:rFonts w:ascii="Arial Narrow" w:hAnsi="Arial Narrow"/>
                <w:spacing w:val="-4"/>
                <w:sz w:val="20"/>
              </w:rPr>
              <w:t>Office of the State Superintendent of Education (OSSE)</w:t>
            </w:r>
          </w:p>
        </w:tc>
        <w:tc>
          <w:tcPr>
            <w:tcW w:w="1170" w:type="dxa"/>
            <w:shd w:val="clear" w:color="auto" w:fill="E7E8E8"/>
          </w:tcPr>
          <w:p w:rsidRPr="0034497C" w:rsidR="00CB2F9F" w:rsidP="00CB2F9F" w:rsidRDefault="00CB2F9F" w14:paraId="7DF62B49" w14:textId="2AD6214C">
            <w:pPr>
              <w:spacing w:after="0" w:line="240" w:lineRule="auto"/>
              <w:jc w:val="center"/>
              <w:rPr>
                <w:rFonts w:ascii="Arial Narrow" w:hAnsi="Arial Narrow"/>
                <w:spacing w:val="-4"/>
                <w:sz w:val="20"/>
                <w:highlight w:val="yellow"/>
              </w:rPr>
            </w:pPr>
            <w:r w:rsidRPr="0034497C">
              <w:rPr>
                <w:rFonts w:ascii="Arial Narrow" w:hAnsi="Arial Narrow"/>
                <w:spacing w:val="-4"/>
                <w:sz w:val="20"/>
              </w:rPr>
              <w:t>1</w:t>
            </w:r>
          </w:p>
        </w:tc>
        <w:tc>
          <w:tcPr>
            <w:tcW w:w="1350" w:type="dxa"/>
            <w:tcBorders>
              <w:right w:val="single" w:color="auto" w:sz="4" w:space="0"/>
            </w:tcBorders>
            <w:shd w:val="clear" w:color="auto" w:fill="E7E8E8"/>
          </w:tcPr>
          <w:p w:rsidRPr="0034497C" w:rsidR="00CB2F9F" w:rsidP="00CB2F9F" w:rsidRDefault="00AF4A4F" w14:paraId="67E78288" w14:textId="3C4A031B">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CB2F9F">
              <w:rPr>
                <w:rFonts w:ascii="Arial Narrow" w:hAnsi="Arial Narrow"/>
                <w:spacing w:val="-4"/>
                <w:sz w:val="20"/>
              </w:rPr>
              <w:t>ensus</w:t>
            </w:r>
          </w:p>
        </w:tc>
        <w:tc>
          <w:tcPr>
            <w:tcW w:w="1530" w:type="dxa"/>
            <w:tcBorders>
              <w:left w:val="single" w:color="auto" w:sz="4" w:space="0"/>
            </w:tcBorders>
            <w:shd w:val="clear" w:color="auto" w:fill="E7E8E8"/>
          </w:tcPr>
          <w:p w:rsidRPr="0034497C" w:rsidR="00CB2F9F" w:rsidP="00CB2F9F" w:rsidRDefault="00CB2F9F" w14:paraId="378794B7" w14:textId="60F8FC28">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CB2F9F" w:rsidTr="00B00EF9" w14:paraId="1EAEAEE8" w14:textId="77777777">
        <w:trPr>
          <w:trHeight w:val="737"/>
        </w:trPr>
        <w:tc>
          <w:tcPr>
            <w:tcW w:w="4555" w:type="dxa"/>
            <w:shd w:val="clear" w:color="auto" w:fill="auto"/>
          </w:tcPr>
          <w:p w:rsidRPr="0034497C" w:rsidR="00CB2F9F" w:rsidP="00CB2F9F" w:rsidRDefault="00CB2F9F" w14:paraId="4607D256" w14:textId="14DE46AB">
            <w:pPr>
              <w:spacing w:after="0" w:line="240" w:lineRule="auto"/>
              <w:rPr>
                <w:rFonts w:ascii="Arial Narrow" w:hAnsi="Arial Narrow"/>
                <w:bCs/>
                <w:spacing w:val="-4"/>
                <w:sz w:val="20"/>
              </w:rPr>
            </w:pPr>
            <w:r w:rsidRPr="0034497C">
              <w:rPr>
                <w:rFonts w:ascii="Arial Narrow" w:hAnsi="Arial Narrow"/>
                <w:b/>
                <w:bCs/>
                <w:spacing w:val="-4"/>
                <w:sz w:val="20"/>
              </w:rPr>
              <w:t>OSP student achievement data</w:t>
            </w:r>
          </w:p>
          <w:p w:rsidRPr="0034497C" w:rsidR="00CB2F9F" w:rsidP="009142CE" w:rsidRDefault="00CB2F9F" w14:paraId="0A4A33D1" w14:textId="1AACDD15">
            <w:pPr>
              <w:spacing w:after="0" w:line="240" w:lineRule="auto"/>
              <w:rPr>
                <w:rFonts w:ascii="Arial Narrow" w:hAnsi="Arial Narrow"/>
                <w:bCs/>
                <w:spacing w:val="-4"/>
                <w:sz w:val="20"/>
              </w:rPr>
            </w:pPr>
            <w:r w:rsidRPr="0034497C">
              <w:rPr>
                <w:rFonts w:ascii="Arial Narrow" w:hAnsi="Arial Narrow"/>
                <w:bCs/>
                <w:spacing w:val="-4"/>
                <w:sz w:val="20"/>
              </w:rPr>
              <w:t xml:space="preserve">OSP students </w:t>
            </w:r>
            <w:r w:rsidR="009142CE">
              <w:rPr>
                <w:rFonts w:ascii="Arial Narrow" w:hAnsi="Arial Narrow"/>
                <w:bCs/>
                <w:spacing w:val="-4"/>
                <w:sz w:val="20"/>
              </w:rPr>
              <w:t xml:space="preserve">in </w:t>
            </w:r>
            <w:r w:rsidRPr="0034497C">
              <w:rPr>
                <w:rFonts w:ascii="Arial Narrow" w:hAnsi="Arial Narrow"/>
                <w:bCs/>
                <w:spacing w:val="-4"/>
                <w:sz w:val="20"/>
              </w:rPr>
              <w:t>who take norm</w:t>
            </w:r>
            <w:r w:rsidRPr="0034497C" w:rsidR="00AF4A4F">
              <w:rPr>
                <w:rFonts w:ascii="Arial Narrow" w:hAnsi="Arial Narrow"/>
                <w:bCs/>
                <w:spacing w:val="-4"/>
                <w:sz w:val="20"/>
              </w:rPr>
              <w:t>-</w:t>
            </w:r>
            <w:r w:rsidRPr="0034497C">
              <w:rPr>
                <w:rFonts w:ascii="Arial Narrow" w:hAnsi="Arial Narrow"/>
                <w:bCs/>
                <w:spacing w:val="-4"/>
                <w:sz w:val="20"/>
              </w:rPr>
              <w:t xml:space="preserve">referenced </w:t>
            </w:r>
            <w:r w:rsidRPr="00B00EF9">
              <w:rPr>
                <w:rFonts w:ascii="Arial Narrow" w:hAnsi="Arial Narrow"/>
                <w:bCs/>
                <w:spacing w:val="-4"/>
                <w:sz w:val="20"/>
              </w:rPr>
              <w:t>tests</w:t>
            </w:r>
            <w:r w:rsidR="00B00EF9">
              <w:rPr>
                <w:rFonts w:ascii="Arial Narrow" w:hAnsi="Arial Narrow"/>
                <w:bCs/>
                <w:spacing w:val="-4"/>
                <w:sz w:val="20"/>
              </w:rPr>
              <w:t xml:space="preserve"> </w:t>
            </w:r>
            <w:r w:rsidRPr="00B00EF9" w:rsidR="00B00EF9">
              <w:rPr>
                <w:rFonts w:ascii="Arial Narrow" w:hAnsi="Arial Narrow"/>
                <w:bCs/>
                <w:spacing w:val="-4"/>
                <w:sz w:val="20"/>
              </w:rPr>
              <w:t>in mathematics and English/language arts</w:t>
            </w:r>
            <w:r w:rsidR="009142CE">
              <w:rPr>
                <w:rFonts w:ascii="Arial Narrow" w:hAnsi="Arial Narrow"/>
                <w:bCs/>
                <w:spacing w:val="-4"/>
                <w:sz w:val="20"/>
              </w:rPr>
              <w:t xml:space="preserve"> in </w:t>
            </w:r>
            <w:r w:rsidRPr="009142CE" w:rsidR="009142CE">
              <w:rPr>
                <w:rFonts w:ascii="Arial Narrow" w:hAnsi="Arial Narrow"/>
                <w:bCs/>
                <w:spacing w:val="-4"/>
                <w:sz w:val="20"/>
              </w:rPr>
              <w:t>2017-2018, 2018-2019, 2019-2020, 2020-2021, 2021-2022, 2022-2023</w:t>
            </w:r>
          </w:p>
        </w:tc>
        <w:tc>
          <w:tcPr>
            <w:tcW w:w="3900" w:type="dxa"/>
            <w:shd w:val="clear" w:color="auto" w:fill="auto"/>
          </w:tcPr>
          <w:p w:rsidRPr="0034497C" w:rsidR="00CB2F9F" w:rsidP="00CB2F9F" w:rsidRDefault="00CB2F9F" w14:paraId="5BB27D91" w14:textId="2E78CFED">
            <w:pPr>
              <w:spacing w:after="0" w:line="240" w:lineRule="auto"/>
              <w:rPr>
                <w:rFonts w:ascii="Arial Narrow" w:hAnsi="Arial Narrow"/>
                <w:spacing w:val="-4"/>
                <w:sz w:val="20"/>
              </w:rPr>
            </w:pPr>
            <w:r w:rsidRPr="0034497C">
              <w:rPr>
                <w:rFonts w:ascii="Arial Narrow" w:hAnsi="Arial Narrow"/>
                <w:spacing w:val="-4"/>
                <w:sz w:val="20"/>
              </w:rPr>
              <w:t>OSP-participating private schools</w:t>
            </w:r>
          </w:p>
        </w:tc>
        <w:tc>
          <w:tcPr>
            <w:tcW w:w="1170" w:type="dxa"/>
            <w:shd w:val="clear" w:color="auto" w:fill="auto"/>
          </w:tcPr>
          <w:p w:rsidRPr="0034497C" w:rsidR="00CB2F9F" w:rsidP="00CB2F9F" w:rsidRDefault="00CB2F9F" w14:paraId="7D451DC3" w14:textId="26886F43">
            <w:pPr>
              <w:spacing w:after="0" w:line="240" w:lineRule="auto"/>
              <w:jc w:val="center"/>
              <w:rPr>
                <w:rFonts w:ascii="Arial Narrow" w:hAnsi="Arial Narrow"/>
                <w:spacing w:val="-4"/>
                <w:sz w:val="20"/>
              </w:rPr>
            </w:pPr>
            <w:r w:rsidRPr="0034497C">
              <w:rPr>
                <w:rFonts w:ascii="Arial Narrow" w:hAnsi="Arial Narrow"/>
                <w:spacing w:val="-4"/>
                <w:sz w:val="20"/>
              </w:rPr>
              <w:t>43</w:t>
            </w:r>
          </w:p>
          <w:p w:rsidRPr="0034497C" w:rsidR="00CB2F9F" w:rsidP="00CB2F9F" w:rsidRDefault="00CB2F9F" w14:paraId="69880232" w14:textId="5F93BF58">
            <w:pPr>
              <w:spacing w:after="0" w:line="240" w:lineRule="auto"/>
              <w:jc w:val="center"/>
              <w:rPr>
                <w:rFonts w:ascii="Arial Narrow" w:hAnsi="Arial Narrow"/>
                <w:spacing w:val="-4"/>
                <w:sz w:val="20"/>
              </w:rPr>
            </w:pPr>
            <w:r w:rsidRPr="0034497C">
              <w:rPr>
                <w:rFonts w:ascii="Arial Narrow" w:hAnsi="Arial Narrow"/>
                <w:spacing w:val="-4"/>
                <w:sz w:val="20"/>
              </w:rPr>
              <w:t>(estimated)</w:t>
            </w:r>
          </w:p>
        </w:tc>
        <w:tc>
          <w:tcPr>
            <w:tcW w:w="1350" w:type="dxa"/>
            <w:tcBorders>
              <w:right w:val="single" w:color="auto" w:sz="4" w:space="0"/>
            </w:tcBorders>
            <w:shd w:val="clear" w:color="auto" w:fill="auto"/>
          </w:tcPr>
          <w:p w:rsidRPr="0034497C" w:rsidR="00CB2F9F" w:rsidP="00CB2F9F" w:rsidRDefault="00AF4A4F" w14:paraId="21C92A82" w14:textId="2946E1BB">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CB2F9F">
              <w:rPr>
                <w:rFonts w:ascii="Arial Narrow" w:hAnsi="Arial Narrow"/>
                <w:spacing w:val="-4"/>
                <w:sz w:val="20"/>
              </w:rPr>
              <w:t>ensus</w:t>
            </w:r>
          </w:p>
        </w:tc>
        <w:tc>
          <w:tcPr>
            <w:tcW w:w="1530" w:type="dxa"/>
            <w:tcBorders>
              <w:left w:val="single" w:color="auto" w:sz="4" w:space="0"/>
            </w:tcBorders>
            <w:shd w:val="clear" w:color="auto" w:fill="auto"/>
          </w:tcPr>
          <w:p w:rsidRPr="0034497C" w:rsidR="00CB2F9F" w:rsidP="00CB2F9F" w:rsidRDefault="00CB2F9F" w14:paraId="3D7077BF" w14:textId="57E85231">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CB2F9F" w:rsidTr="00AF4A4F" w14:paraId="4B4F97DB" w14:textId="77777777">
        <w:trPr>
          <w:trHeight w:val="890"/>
        </w:trPr>
        <w:tc>
          <w:tcPr>
            <w:tcW w:w="4555" w:type="dxa"/>
            <w:shd w:val="clear" w:color="auto" w:fill="E7E8E8"/>
          </w:tcPr>
          <w:p w:rsidRPr="0034497C" w:rsidR="00CB2F9F" w:rsidP="00CB2F9F" w:rsidRDefault="00CB2F9F" w14:paraId="60B8E640" w14:textId="11214374">
            <w:pPr>
              <w:spacing w:after="0" w:line="240" w:lineRule="auto"/>
              <w:rPr>
                <w:rFonts w:ascii="Arial Narrow" w:hAnsi="Arial Narrow"/>
                <w:bCs/>
                <w:spacing w:val="-4"/>
                <w:sz w:val="20"/>
                <w:vertAlign w:val="superscript"/>
              </w:rPr>
            </w:pPr>
            <w:r w:rsidRPr="0034497C">
              <w:rPr>
                <w:rFonts w:ascii="Arial Narrow" w:hAnsi="Arial Narrow"/>
                <w:b/>
                <w:bCs/>
                <w:spacing w:val="-4"/>
                <w:sz w:val="20"/>
              </w:rPr>
              <w:t xml:space="preserve">High school graduation </w:t>
            </w:r>
            <w:proofErr w:type="spellStart"/>
            <w:r w:rsidRPr="0034497C" w:rsidR="00B00EF9">
              <w:rPr>
                <w:rFonts w:ascii="Arial Narrow" w:hAnsi="Arial Narrow"/>
                <w:b/>
                <w:bCs/>
                <w:spacing w:val="-4"/>
                <w:sz w:val="20"/>
              </w:rPr>
              <w:t>data</w:t>
            </w:r>
            <w:r w:rsidR="00B00EF9">
              <w:rPr>
                <w:rFonts w:ascii="Arial Narrow" w:hAnsi="Arial Narrow"/>
                <w:b/>
                <w:bCs/>
                <w:spacing w:val="-4"/>
                <w:sz w:val="20"/>
                <w:vertAlign w:val="superscript"/>
              </w:rPr>
              <w:t>b</w:t>
            </w:r>
            <w:proofErr w:type="spellEnd"/>
          </w:p>
          <w:p w:rsidRPr="0034497C" w:rsidR="00CB2F9F" w:rsidP="00CB2F9F" w:rsidRDefault="00CB2F9F" w14:paraId="3E574B24" w14:textId="26E16570">
            <w:pPr>
              <w:spacing w:after="0" w:line="240" w:lineRule="auto"/>
              <w:rPr>
                <w:rFonts w:ascii="Arial Narrow" w:hAnsi="Arial Narrow"/>
                <w:bCs/>
                <w:spacing w:val="-4"/>
                <w:sz w:val="20"/>
              </w:rPr>
            </w:pPr>
            <w:r w:rsidRPr="0034497C">
              <w:rPr>
                <w:rFonts w:ascii="Arial Narrow" w:hAnsi="Arial Narrow"/>
                <w:bCs/>
                <w:spacing w:val="-4"/>
                <w:sz w:val="20"/>
              </w:rPr>
              <w:t>For OSP applicants for 2012-13, 2013-14, 2014-15 randomly assigned to receive or not receive an offered OSP scholarship (see Webber et al., 2019</w:t>
            </w:r>
            <w:r w:rsidR="00B00EF9">
              <w:rPr>
                <w:rFonts w:ascii="Arial Narrow" w:hAnsi="Arial Narrow"/>
                <w:bCs/>
                <w:spacing w:val="-4"/>
                <w:sz w:val="20"/>
              </w:rPr>
              <w:t>a</w:t>
            </w:r>
            <w:r w:rsidRPr="0034497C">
              <w:rPr>
                <w:rFonts w:ascii="Arial Narrow" w:hAnsi="Arial Narrow"/>
                <w:bCs/>
                <w:spacing w:val="-4"/>
                <w:sz w:val="20"/>
              </w:rPr>
              <w:t>)</w:t>
            </w:r>
          </w:p>
        </w:tc>
        <w:tc>
          <w:tcPr>
            <w:tcW w:w="3900" w:type="dxa"/>
            <w:shd w:val="clear" w:color="auto" w:fill="E7E8E8"/>
          </w:tcPr>
          <w:p w:rsidRPr="0034497C" w:rsidR="00CB2F9F" w:rsidP="00CB2F9F" w:rsidRDefault="00CB2F9F" w14:paraId="458C23DA" w14:textId="074EAB9D">
            <w:pPr>
              <w:spacing w:after="0" w:line="240" w:lineRule="auto"/>
              <w:rPr>
                <w:rFonts w:ascii="Arial Narrow" w:hAnsi="Arial Narrow"/>
                <w:spacing w:val="-4"/>
                <w:sz w:val="20"/>
              </w:rPr>
            </w:pPr>
            <w:r w:rsidRPr="0034497C">
              <w:rPr>
                <w:rFonts w:ascii="Arial Narrow" w:hAnsi="Arial Narrow"/>
                <w:spacing w:val="-4"/>
                <w:sz w:val="20"/>
              </w:rPr>
              <w:t>OSSE and DC private schools that participated in OSP in 2012-201</w:t>
            </w:r>
            <w:r w:rsidR="00FB1E25">
              <w:rPr>
                <w:rFonts w:ascii="Arial Narrow" w:hAnsi="Arial Narrow"/>
                <w:spacing w:val="-4"/>
                <w:sz w:val="20"/>
              </w:rPr>
              <w:t>5</w:t>
            </w:r>
            <w:r w:rsidRPr="0034497C" w:rsidR="00996FAC">
              <w:rPr>
                <w:rFonts w:ascii="Arial Narrow" w:hAnsi="Arial Narrow"/>
                <w:spacing w:val="-4"/>
                <w:sz w:val="20"/>
              </w:rPr>
              <w:t xml:space="preserve"> </w:t>
            </w:r>
          </w:p>
          <w:p w:rsidRPr="0034497C" w:rsidR="00CB2F9F" w:rsidP="00CB2F9F" w:rsidRDefault="00CB2F9F" w14:paraId="35EA7574" w14:textId="5C61DDBF">
            <w:pPr>
              <w:spacing w:after="0" w:line="240" w:lineRule="auto"/>
              <w:rPr>
                <w:rFonts w:ascii="Arial Narrow" w:hAnsi="Arial Narrow"/>
                <w:spacing w:val="-4"/>
                <w:sz w:val="20"/>
              </w:rPr>
            </w:pPr>
          </w:p>
        </w:tc>
        <w:tc>
          <w:tcPr>
            <w:tcW w:w="1170" w:type="dxa"/>
            <w:shd w:val="clear" w:color="auto" w:fill="E7E8E8"/>
          </w:tcPr>
          <w:p w:rsidRPr="0034497C" w:rsidR="00CB2F9F" w:rsidP="00CB2F9F" w:rsidRDefault="001E4AA1" w14:paraId="7EA8A0A7" w14:textId="31BD7FF0">
            <w:pPr>
              <w:spacing w:after="0" w:line="240" w:lineRule="auto"/>
              <w:jc w:val="center"/>
              <w:rPr>
                <w:rFonts w:ascii="Arial Narrow" w:hAnsi="Arial Narrow"/>
                <w:spacing w:val="-4"/>
                <w:sz w:val="20"/>
              </w:rPr>
            </w:pPr>
            <w:r w:rsidRPr="0034497C">
              <w:rPr>
                <w:rFonts w:ascii="Arial Narrow" w:hAnsi="Arial Narrow"/>
                <w:spacing w:val="-4"/>
                <w:sz w:val="20"/>
              </w:rPr>
              <w:t xml:space="preserve">21 </w:t>
            </w:r>
            <w:r w:rsidRPr="0034497C" w:rsidR="00CB2F9F">
              <w:rPr>
                <w:rFonts w:ascii="Arial Narrow" w:hAnsi="Arial Narrow"/>
                <w:spacing w:val="-4"/>
                <w:sz w:val="20"/>
              </w:rPr>
              <w:t>(estimated)</w:t>
            </w:r>
          </w:p>
        </w:tc>
        <w:tc>
          <w:tcPr>
            <w:tcW w:w="1350" w:type="dxa"/>
            <w:tcBorders>
              <w:right w:val="single" w:color="auto" w:sz="4" w:space="0"/>
            </w:tcBorders>
            <w:shd w:val="clear" w:color="auto" w:fill="E7E8E8"/>
          </w:tcPr>
          <w:p w:rsidRPr="0034497C" w:rsidR="00CB2F9F" w:rsidP="00CB2F9F" w:rsidRDefault="00AF4A4F" w14:paraId="26282BBE" w14:textId="75DB7E99">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CB2F9F">
              <w:rPr>
                <w:rFonts w:ascii="Arial Narrow" w:hAnsi="Arial Narrow"/>
                <w:spacing w:val="-4"/>
                <w:sz w:val="20"/>
              </w:rPr>
              <w:t>ensus</w:t>
            </w:r>
          </w:p>
        </w:tc>
        <w:tc>
          <w:tcPr>
            <w:tcW w:w="1530" w:type="dxa"/>
            <w:tcBorders>
              <w:left w:val="single" w:color="auto" w:sz="4" w:space="0"/>
            </w:tcBorders>
            <w:shd w:val="clear" w:color="auto" w:fill="E7E8E8"/>
          </w:tcPr>
          <w:p w:rsidRPr="0034497C" w:rsidR="00CB2F9F" w:rsidP="00CB2F9F" w:rsidRDefault="00CB2F9F" w14:paraId="6E22E246" w14:textId="20E9829E">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CB2F9F" w:rsidTr="00AF4A4F" w14:paraId="300B6F59" w14:textId="77777777">
        <w:trPr>
          <w:trHeight w:val="890"/>
        </w:trPr>
        <w:tc>
          <w:tcPr>
            <w:tcW w:w="4555" w:type="dxa"/>
            <w:shd w:val="clear" w:color="auto" w:fill="auto"/>
          </w:tcPr>
          <w:p w:rsidRPr="0034497C" w:rsidR="00CB2F9F" w:rsidP="00CB2F9F" w:rsidRDefault="00CB2F9F" w14:paraId="41B31DBE" w14:textId="6C76C78A">
            <w:pPr>
              <w:spacing w:after="0" w:line="240" w:lineRule="auto"/>
              <w:rPr>
                <w:rFonts w:ascii="Arial Narrow" w:hAnsi="Arial Narrow"/>
                <w:b/>
                <w:bCs/>
                <w:spacing w:val="-4"/>
                <w:sz w:val="20"/>
              </w:rPr>
            </w:pPr>
            <w:r w:rsidRPr="0034497C">
              <w:rPr>
                <w:rFonts w:ascii="Arial Narrow" w:hAnsi="Arial Narrow"/>
                <w:b/>
                <w:bCs/>
                <w:spacing w:val="-4"/>
                <w:sz w:val="20"/>
              </w:rPr>
              <w:t xml:space="preserve">College enrollment </w:t>
            </w:r>
            <w:proofErr w:type="spellStart"/>
            <w:r w:rsidRPr="0034497C" w:rsidR="00B00EF9">
              <w:rPr>
                <w:rFonts w:ascii="Arial Narrow" w:hAnsi="Arial Narrow"/>
                <w:b/>
                <w:bCs/>
                <w:spacing w:val="-4"/>
                <w:sz w:val="20"/>
              </w:rPr>
              <w:t>data</w:t>
            </w:r>
            <w:r w:rsidR="00B00EF9">
              <w:rPr>
                <w:rFonts w:ascii="Arial Narrow" w:hAnsi="Arial Narrow"/>
                <w:b/>
                <w:bCs/>
                <w:spacing w:val="-4"/>
                <w:sz w:val="20"/>
                <w:vertAlign w:val="superscript"/>
              </w:rPr>
              <w:t>c</w:t>
            </w:r>
            <w:proofErr w:type="spellEnd"/>
          </w:p>
          <w:p w:rsidRPr="0034497C" w:rsidR="00CB2F9F" w:rsidP="00CB2F9F" w:rsidRDefault="00CB2F9F" w14:paraId="74791E02" w14:textId="45B22454">
            <w:pPr>
              <w:spacing w:after="0" w:line="240" w:lineRule="auto"/>
              <w:rPr>
                <w:rFonts w:ascii="Arial Narrow" w:hAnsi="Arial Narrow"/>
                <w:b/>
                <w:bCs/>
                <w:spacing w:val="-4"/>
                <w:sz w:val="20"/>
              </w:rPr>
            </w:pPr>
            <w:r w:rsidRPr="0034497C">
              <w:rPr>
                <w:rFonts w:ascii="Arial Narrow" w:hAnsi="Arial Narrow"/>
                <w:bCs/>
                <w:spacing w:val="-4"/>
                <w:sz w:val="20"/>
              </w:rPr>
              <w:t>For OSP applicants for 2012-13, 2013-14, 2014-15 randomly assigned to receive or not receive an offered OSP scholarship (see Webber et al., 2019</w:t>
            </w:r>
            <w:r w:rsidR="003F6A55">
              <w:rPr>
                <w:rFonts w:ascii="Arial Narrow" w:hAnsi="Arial Narrow"/>
                <w:bCs/>
                <w:spacing w:val="-4"/>
                <w:sz w:val="20"/>
              </w:rPr>
              <w:t>a</w:t>
            </w:r>
            <w:r w:rsidRPr="0034497C">
              <w:rPr>
                <w:rFonts w:ascii="Arial Narrow" w:hAnsi="Arial Narrow"/>
                <w:bCs/>
                <w:spacing w:val="-4"/>
                <w:sz w:val="20"/>
              </w:rPr>
              <w:t>)</w:t>
            </w:r>
          </w:p>
        </w:tc>
        <w:tc>
          <w:tcPr>
            <w:tcW w:w="3900" w:type="dxa"/>
            <w:shd w:val="clear" w:color="auto" w:fill="auto"/>
          </w:tcPr>
          <w:p w:rsidRPr="0034497C" w:rsidR="00CB2F9F" w:rsidP="00CB2F9F" w:rsidRDefault="00CB2F9F" w14:paraId="6581376C" w14:textId="3870E8AB">
            <w:pPr>
              <w:spacing w:after="0" w:line="240" w:lineRule="auto"/>
              <w:rPr>
                <w:rFonts w:ascii="Arial Narrow" w:hAnsi="Arial Narrow"/>
                <w:spacing w:val="-4"/>
                <w:sz w:val="20"/>
              </w:rPr>
            </w:pPr>
            <w:r w:rsidRPr="0034497C">
              <w:rPr>
                <w:rFonts w:ascii="Arial Narrow" w:hAnsi="Arial Narrow"/>
                <w:spacing w:val="-4"/>
                <w:sz w:val="20"/>
              </w:rPr>
              <w:t>National Student Clearinghouse</w:t>
            </w:r>
          </w:p>
        </w:tc>
        <w:tc>
          <w:tcPr>
            <w:tcW w:w="1170" w:type="dxa"/>
            <w:shd w:val="clear" w:color="auto" w:fill="auto"/>
          </w:tcPr>
          <w:p w:rsidRPr="0034497C" w:rsidR="00CB2F9F" w:rsidP="00CB2F9F" w:rsidRDefault="00CB2F9F" w14:paraId="29381E73" w14:textId="5ED29C45">
            <w:pPr>
              <w:spacing w:after="0" w:line="240" w:lineRule="auto"/>
              <w:jc w:val="center"/>
              <w:rPr>
                <w:rFonts w:ascii="Arial Narrow" w:hAnsi="Arial Narrow"/>
                <w:spacing w:val="-4"/>
                <w:sz w:val="20"/>
              </w:rPr>
            </w:pPr>
            <w:r w:rsidRPr="0034497C">
              <w:rPr>
                <w:rFonts w:ascii="Arial Narrow" w:hAnsi="Arial Narrow"/>
                <w:spacing w:val="-4"/>
                <w:sz w:val="20"/>
              </w:rPr>
              <w:t>1</w:t>
            </w:r>
          </w:p>
        </w:tc>
        <w:tc>
          <w:tcPr>
            <w:tcW w:w="1350" w:type="dxa"/>
            <w:tcBorders>
              <w:right w:val="single" w:color="auto" w:sz="4" w:space="0"/>
            </w:tcBorders>
            <w:shd w:val="clear" w:color="auto" w:fill="auto"/>
          </w:tcPr>
          <w:p w:rsidRPr="0034497C" w:rsidR="00CB2F9F" w:rsidP="00CB2F9F" w:rsidRDefault="00AF4A4F" w14:paraId="68F4F10D" w14:textId="61E4DADF">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CB2F9F">
              <w:rPr>
                <w:rFonts w:ascii="Arial Narrow" w:hAnsi="Arial Narrow"/>
                <w:spacing w:val="-4"/>
                <w:sz w:val="20"/>
              </w:rPr>
              <w:t>ensus</w:t>
            </w:r>
          </w:p>
        </w:tc>
        <w:tc>
          <w:tcPr>
            <w:tcW w:w="1530" w:type="dxa"/>
            <w:tcBorders>
              <w:left w:val="single" w:color="auto" w:sz="4" w:space="0"/>
            </w:tcBorders>
            <w:shd w:val="clear" w:color="auto" w:fill="auto"/>
          </w:tcPr>
          <w:p w:rsidRPr="0034497C" w:rsidR="00CB2F9F" w:rsidP="00CB2F9F" w:rsidRDefault="00CB2F9F" w14:paraId="17D0604F" w14:textId="0F83880D">
            <w:pPr>
              <w:spacing w:after="0" w:line="240" w:lineRule="auto"/>
              <w:jc w:val="center"/>
              <w:rPr>
                <w:rFonts w:ascii="Arial Narrow" w:hAnsi="Arial Narrow"/>
                <w:spacing w:val="-4"/>
                <w:sz w:val="20"/>
              </w:rPr>
            </w:pPr>
            <w:r w:rsidRPr="0034497C">
              <w:rPr>
                <w:rFonts w:ascii="Arial Narrow" w:hAnsi="Arial Narrow"/>
                <w:spacing w:val="-4"/>
                <w:sz w:val="20"/>
              </w:rPr>
              <w:t>100%</w:t>
            </w:r>
          </w:p>
        </w:tc>
      </w:tr>
      <w:tr w:rsidRPr="0034497C" w:rsidR="00CB2F9F" w:rsidTr="00B00EF9" w14:paraId="146CBC41" w14:textId="77777777">
        <w:trPr>
          <w:trHeight w:val="512"/>
        </w:trPr>
        <w:tc>
          <w:tcPr>
            <w:tcW w:w="4555" w:type="dxa"/>
            <w:shd w:val="clear" w:color="auto" w:fill="E7E8E8"/>
          </w:tcPr>
          <w:p w:rsidRPr="0034497C" w:rsidR="00CB2F9F" w:rsidP="00097C24" w:rsidRDefault="00CB2F9F" w14:paraId="699CC231" w14:textId="4801194E">
            <w:pPr>
              <w:tabs>
                <w:tab w:val="left" w:pos="2460"/>
              </w:tabs>
              <w:spacing w:after="0" w:line="240" w:lineRule="auto"/>
              <w:rPr>
                <w:rFonts w:ascii="Arial Narrow" w:hAnsi="Arial Narrow"/>
                <w:bCs/>
                <w:spacing w:val="-4"/>
                <w:sz w:val="20"/>
              </w:rPr>
            </w:pPr>
            <w:r w:rsidRPr="0034497C">
              <w:rPr>
                <w:rFonts w:ascii="Arial Narrow" w:hAnsi="Arial Narrow"/>
                <w:b/>
                <w:bCs/>
                <w:spacing w:val="-4"/>
                <w:sz w:val="20"/>
              </w:rPr>
              <w:t xml:space="preserve">OSP school website </w:t>
            </w:r>
            <w:proofErr w:type="spellStart"/>
            <w:r w:rsidRPr="0034497C" w:rsidR="00B00EF9">
              <w:rPr>
                <w:rFonts w:ascii="Arial Narrow" w:hAnsi="Arial Narrow"/>
                <w:b/>
                <w:bCs/>
                <w:spacing w:val="-4"/>
                <w:sz w:val="20"/>
              </w:rPr>
              <w:t>content</w:t>
            </w:r>
            <w:r w:rsidR="00B00EF9">
              <w:rPr>
                <w:rFonts w:ascii="Arial Narrow" w:hAnsi="Arial Narrow"/>
                <w:b/>
                <w:bCs/>
                <w:spacing w:val="-4"/>
                <w:sz w:val="20"/>
                <w:vertAlign w:val="superscript"/>
              </w:rPr>
              <w:t>d</w:t>
            </w:r>
            <w:proofErr w:type="spellEnd"/>
            <w:r w:rsidRPr="0034497C" w:rsidR="00097C24">
              <w:rPr>
                <w:rFonts w:ascii="Arial Narrow" w:hAnsi="Arial Narrow"/>
                <w:b/>
                <w:bCs/>
                <w:spacing w:val="-4"/>
                <w:sz w:val="20"/>
              </w:rPr>
              <w:tab/>
              <w:t xml:space="preserve"> </w:t>
            </w:r>
          </w:p>
          <w:p w:rsidRPr="0034497C" w:rsidR="00CB2F9F" w:rsidP="00CB2F9F" w:rsidRDefault="00CB2F9F" w14:paraId="69002F87" w14:textId="71F70884">
            <w:pPr>
              <w:spacing w:after="0" w:line="240" w:lineRule="auto"/>
              <w:rPr>
                <w:rFonts w:ascii="Arial Narrow" w:hAnsi="Arial Narrow"/>
                <w:bCs/>
                <w:spacing w:val="-4"/>
                <w:sz w:val="20"/>
              </w:rPr>
            </w:pPr>
            <w:r w:rsidRPr="0034497C">
              <w:rPr>
                <w:rFonts w:ascii="Arial Narrow" w:hAnsi="Arial Narrow"/>
                <w:bCs/>
                <w:spacing w:val="-4"/>
                <w:sz w:val="20"/>
              </w:rPr>
              <w:t>Scho</w:t>
            </w:r>
            <w:r w:rsidR="00D65182">
              <w:rPr>
                <w:rFonts w:ascii="Arial Narrow" w:hAnsi="Arial Narrow"/>
                <w:bCs/>
                <w:spacing w:val="-4"/>
                <w:sz w:val="20"/>
              </w:rPr>
              <w:t xml:space="preserve">ols participating in </w:t>
            </w:r>
            <w:r w:rsidRPr="00DF0744" w:rsidR="00D65182">
              <w:rPr>
                <w:rFonts w:ascii="Arial Narrow" w:hAnsi="Arial Narrow"/>
                <w:bCs/>
                <w:spacing w:val="-4"/>
                <w:sz w:val="20"/>
              </w:rPr>
              <w:t>OSP in 20</w:t>
            </w:r>
            <w:r w:rsidRPr="00DF0744" w:rsidR="00DF0744">
              <w:rPr>
                <w:rFonts w:ascii="Arial Narrow" w:hAnsi="Arial Narrow"/>
                <w:bCs/>
                <w:spacing w:val="-4"/>
                <w:sz w:val="20"/>
              </w:rPr>
              <w:t>20</w:t>
            </w:r>
            <w:r w:rsidRPr="00DF0744">
              <w:rPr>
                <w:rFonts w:ascii="Arial Narrow" w:hAnsi="Arial Narrow"/>
                <w:bCs/>
                <w:spacing w:val="-4"/>
                <w:sz w:val="20"/>
              </w:rPr>
              <w:t>-2021</w:t>
            </w:r>
          </w:p>
        </w:tc>
        <w:tc>
          <w:tcPr>
            <w:tcW w:w="3900" w:type="dxa"/>
            <w:shd w:val="clear" w:color="auto" w:fill="E7E8E8"/>
          </w:tcPr>
          <w:p w:rsidRPr="0034497C" w:rsidR="00CB2F9F" w:rsidP="00AF4A4F" w:rsidRDefault="00CB2F9F" w14:paraId="472C2D94" w14:textId="1F80F847">
            <w:pPr>
              <w:spacing w:after="0" w:line="240" w:lineRule="auto"/>
              <w:rPr>
                <w:rFonts w:ascii="Arial Narrow" w:hAnsi="Arial Narrow"/>
                <w:spacing w:val="-4"/>
                <w:sz w:val="20"/>
              </w:rPr>
            </w:pPr>
            <w:r w:rsidRPr="0034497C">
              <w:rPr>
                <w:rFonts w:ascii="Arial Narrow" w:hAnsi="Arial Narrow"/>
                <w:spacing w:val="-4"/>
                <w:sz w:val="20"/>
              </w:rPr>
              <w:t>NONE: Study team will collect data directly from each of 44 schools’ websites</w:t>
            </w:r>
          </w:p>
        </w:tc>
        <w:tc>
          <w:tcPr>
            <w:tcW w:w="1170" w:type="dxa"/>
            <w:shd w:val="clear" w:color="auto" w:fill="E7E8E8"/>
          </w:tcPr>
          <w:p w:rsidRPr="0034497C" w:rsidR="00CB2F9F" w:rsidP="00CB2F9F" w:rsidRDefault="00CB2F9F" w14:paraId="04DD50F3" w14:textId="438A9CB1">
            <w:pPr>
              <w:spacing w:after="0" w:line="240" w:lineRule="auto"/>
              <w:jc w:val="center"/>
              <w:rPr>
                <w:rFonts w:ascii="Arial Narrow" w:hAnsi="Arial Narrow"/>
                <w:spacing w:val="-4"/>
                <w:sz w:val="20"/>
              </w:rPr>
            </w:pPr>
            <w:r w:rsidRPr="0034497C">
              <w:rPr>
                <w:rFonts w:ascii="Arial Narrow" w:hAnsi="Arial Narrow"/>
                <w:spacing w:val="-4"/>
                <w:sz w:val="20"/>
              </w:rPr>
              <w:t>NA</w:t>
            </w:r>
          </w:p>
        </w:tc>
        <w:tc>
          <w:tcPr>
            <w:tcW w:w="1350" w:type="dxa"/>
            <w:tcBorders>
              <w:right w:val="single" w:color="auto" w:sz="4" w:space="0"/>
            </w:tcBorders>
            <w:shd w:val="clear" w:color="auto" w:fill="E7E8E8"/>
          </w:tcPr>
          <w:p w:rsidRPr="0034497C" w:rsidR="00CB2F9F" w:rsidP="00CB2F9F" w:rsidRDefault="00CB2F9F" w14:paraId="39772703" w14:textId="71CDC523">
            <w:pPr>
              <w:spacing w:after="0" w:line="240" w:lineRule="auto"/>
              <w:jc w:val="center"/>
              <w:rPr>
                <w:rFonts w:ascii="Arial Narrow" w:hAnsi="Arial Narrow"/>
                <w:spacing w:val="-4"/>
                <w:sz w:val="20"/>
              </w:rPr>
            </w:pPr>
            <w:r w:rsidRPr="0034497C">
              <w:rPr>
                <w:rFonts w:ascii="Arial Narrow" w:hAnsi="Arial Narrow"/>
                <w:spacing w:val="-4"/>
                <w:sz w:val="20"/>
              </w:rPr>
              <w:t>NA</w:t>
            </w:r>
          </w:p>
        </w:tc>
        <w:tc>
          <w:tcPr>
            <w:tcW w:w="1530" w:type="dxa"/>
            <w:tcBorders>
              <w:left w:val="single" w:color="auto" w:sz="4" w:space="0"/>
            </w:tcBorders>
            <w:shd w:val="clear" w:color="auto" w:fill="E7E8E8"/>
          </w:tcPr>
          <w:p w:rsidRPr="0034497C" w:rsidR="00CB2F9F" w:rsidP="00CB2F9F" w:rsidRDefault="00CB2F9F" w14:paraId="2B20626D" w14:textId="37AA08B2">
            <w:pPr>
              <w:spacing w:after="0" w:line="240" w:lineRule="auto"/>
              <w:jc w:val="center"/>
              <w:rPr>
                <w:rFonts w:ascii="Arial Narrow" w:hAnsi="Arial Narrow"/>
                <w:spacing w:val="-4"/>
                <w:sz w:val="20"/>
              </w:rPr>
            </w:pPr>
            <w:r w:rsidRPr="0034497C">
              <w:rPr>
                <w:rFonts w:ascii="Arial Narrow" w:hAnsi="Arial Narrow"/>
                <w:spacing w:val="-4"/>
                <w:sz w:val="20"/>
              </w:rPr>
              <w:t>NA</w:t>
            </w:r>
          </w:p>
        </w:tc>
      </w:tr>
    </w:tbl>
    <w:p w:rsidRPr="0034497C" w:rsidR="0035307F" w:rsidP="00B632B6" w:rsidRDefault="00B632B6" w14:paraId="3AE75E9A" w14:textId="74CE706A">
      <w:pPr>
        <w:pStyle w:val="BodyText"/>
        <w:tabs>
          <w:tab w:val="left" w:pos="180"/>
        </w:tabs>
        <w:spacing w:after="0" w:line="240" w:lineRule="auto"/>
        <w:ind w:left="187" w:hanging="187"/>
        <w:rPr>
          <w:rFonts w:ascii="Arial Narrow" w:hAnsi="Arial Narrow"/>
          <w:bCs/>
          <w:spacing w:val="-4"/>
          <w:sz w:val="20"/>
          <w:szCs w:val="22"/>
          <w:vertAlign w:val="superscript"/>
        </w:rPr>
      </w:pPr>
      <w:proofErr w:type="spellStart"/>
      <w:r w:rsidRPr="00B00EF9">
        <w:rPr>
          <w:rFonts w:ascii="Arial Narrow" w:hAnsi="Arial Narrow"/>
          <w:bCs/>
          <w:spacing w:val="-4"/>
          <w:sz w:val="20"/>
          <w:szCs w:val="22"/>
          <w:vertAlign w:val="superscript"/>
        </w:rPr>
        <w:t>a</w:t>
      </w:r>
      <w:proofErr w:type="spellEnd"/>
      <w:r w:rsidRPr="0034497C" w:rsidR="00B00EF9">
        <w:rPr>
          <w:rFonts w:ascii="Arial Narrow" w:hAnsi="Arial Narrow"/>
          <w:bCs/>
          <w:spacing w:val="-4"/>
          <w:sz w:val="20"/>
          <w:szCs w:val="22"/>
          <w:vertAlign w:val="superscript"/>
        </w:rPr>
        <w:t xml:space="preserve"> </w:t>
      </w:r>
      <w:r>
        <w:rPr>
          <w:rFonts w:ascii="Arial Narrow" w:hAnsi="Arial Narrow"/>
          <w:bCs/>
          <w:spacing w:val="-4"/>
          <w:sz w:val="20"/>
          <w:szCs w:val="22"/>
          <w:vertAlign w:val="superscript"/>
        </w:rPr>
        <w:tab/>
      </w:r>
      <w:r w:rsidRPr="0034497C" w:rsidR="0035307F">
        <w:rPr>
          <w:rFonts w:ascii="Arial Narrow" w:hAnsi="Arial Narrow"/>
          <w:sz w:val="20"/>
        </w:rPr>
        <w:t xml:space="preserve">These data will be extracted in the fall of 2024 and are not covered in this </w:t>
      </w:r>
      <w:r w:rsidRPr="0034497C" w:rsidR="008A6DA1">
        <w:rPr>
          <w:rFonts w:ascii="Arial Narrow" w:hAnsi="Arial Narrow"/>
          <w:sz w:val="20"/>
        </w:rPr>
        <w:t xml:space="preserve">clearance </w:t>
      </w:r>
      <w:r w:rsidRPr="0034497C" w:rsidR="0035307F">
        <w:rPr>
          <w:rFonts w:ascii="Arial Narrow" w:hAnsi="Arial Narrow"/>
          <w:sz w:val="20"/>
        </w:rPr>
        <w:t xml:space="preserve">request. </w:t>
      </w:r>
    </w:p>
    <w:p w:rsidRPr="0034497C" w:rsidR="0035307F" w:rsidP="00B632B6" w:rsidRDefault="001532FB" w14:paraId="5925028D" w14:textId="6B1DD746">
      <w:pPr>
        <w:pStyle w:val="BodyText"/>
        <w:tabs>
          <w:tab w:val="left" w:pos="180"/>
        </w:tabs>
        <w:spacing w:after="0" w:line="240" w:lineRule="auto"/>
        <w:ind w:left="180" w:hanging="180"/>
        <w:rPr>
          <w:rFonts w:ascii="Arial Narrow" w:hAnsi="Arial Narrow"/>
          <w:color w:val="000000"/>
          <w:sz w:val="20"/>
        </w:rPr>
      </w:pPr>
      <w:r>
        <w:rPr>
          <w:rFonts w:ascii="Arial Narrow" w:hAnsi="Arial Narrow"/>
          <w:bCs/>
          <w:spacing w:val="-4"/>
          <w:sz w:val="20"/>
          <w:szCs w:val="22"/>
          <w:vertAlign w:val="superscript"/>
        </w:rPr>
        <w:t>b</w:t>
      </w:r>
      <w:r w:rsidR="00B632B6">
        <w:rPr>
          <w:rFonts w:ascii="Arial Narrow" w:hAnsi="Arial Narrow"/>
          <w:bCs/>
          <w:spacing w:val="-4"/>
          <w:sz w:val="20"/>
          <w:szCs w:val="22"/>
          <w:vertAlign w:val="superscript"/>
        </w:rPr>
        <w:tab/>
      </w:r>
      <w:r w:rsidRPr="0034497C" w:rsidR="0035307F">
        <w:rPr>
          <w:rFonts w:ascii="Arial Narrow" w:hAnsi="Arial Narrow"/>
          <w:sz w:val="20"/>
        </w:rPr>
        <w:t xml:space="preserve">These data will be extracted in the fall of 2024 and are not covered in this </w:t>
      </w:r>
      <w:r w:rsidRPr="0034497C" w:rsidR="008A6DA1">
        <w:rPr>
          <w:rFonts w:ascii="Arial Narrow" w:hAnsi="Arial Narrow"/>
          <w:sz w:val="20"/>
        </w:rPr>
        <w:t>clearance</w:t>
      </w:r>
      <w:r w:rsidRPr="0034497C" w:rsidR="0035307F">
        <w:rPr>
          <w:rFonts w:ascii="Arial Narrow" w:hAnsi="Arial Narrow"/>
          <w:sz w:val="20"/>
        </w:rPr>
        <w:t xml:space="preserve"> request </w:t>
      </w:r>
      <w:r w:rsidRPr="0034497C" w:rsidR="008A6DA1">
        <w:rPr>
          <w:rFonts w:ascii="Arial Narrow" w:hAnsi="Arial Narrow"/>
          <w:color w:val="000000"/>
          <w:sz w:val="20"/>
        </w:rPr>
        <w:t xml:space="preserve">but </w:t>
      </w:r>
      <w:r w:rsidRPr="0034497C" w:rsidR="0035307F">
        <w:rPr>
          <w:rFonts w:ascii="Arial Narrow" w:hAnsi="Arial Narrow"/>
          <w:color w:val="000000"/>
          <w:sz w:val="20"/>
        </w:rPr>
        <w:t>have no associated burden</w:t>
      </w:r>
      <w:r w:rsidRPr="0034497C" w:rsidR="00AF4A4F">
        <w:rPr>
          <w:rFonts w:ascii="Arial Narrow" w:hAnsi="Arial Narrow"/>
          <w:color w:val="000000"/>
          <w:sz w:val="20"/>
        </w:rPr>
        <w:t>,</w:t>
      </w:r>
      <w:r w:rsidRPr="0034497C" w:rsidR="0035307F">
        <w:rPr>
          <w:rFonts w:ascii="Arial Narrow" w:hAnsi="Arial Narrow"/>
          <w:color w:val="000000"/>
          <w:sz w:val="20"/>
        </w:rPr>
        <w:t xml:space="preserve"> as the team would pay NSC to extract the data.</w:t>
      </w:r>
    </w:p>
    <w:p w:rsidRPr="0034497C" w:rsidR="00BB5A78" w:rsidP="00B632B6" w:rsidRDefault="001532FB" w14:paraId="6136A058" w14:textId="7AD46BA0">
      <w:pPr>
        <w:pStyle w:val="BodyText"/>
        <w:tabs>
          <w:tab w:val="left" w:pos="180"/>
        </w:tabs>
        <w:spacing w:after="0" w:line="240" w:lineRule="auto"/>
        <w:rPr>
          <w:rFonts w:ascii="Arial Narrow" w:hAnsi="Arial Narrow"/>
          <w:color w:val="000000"/>
          <w:sz w:val="20"/>
        </w:rPr>
      </w:pPr>
      <w:r>
        <w:rPr>
          <w:rFonts w:ascii="Arial Narrow" w:hAnsi="Arial Narrow"/>
          <w:color w:val="000000"/>
          <w:sz w:val="20"/>
          <w:vertAlign w:val="superscript"/>
        </w:rPr>
        <w:t>c</w:t>
      </w:r>
      <w:r w:rsidR="00B632B6">
        <w:rPr>
          <w:rFonts w:ascii="Arial Narrow" w:hAnsi="Arial Narrow"/>
          <w:color w:val="000000"/>
          <w:sz w:val="20"/>
        </w:rPr>
        <w:tab/>
      </w:r>
      <w:r w:rsidRPr="0034497C" w:rsidR="0035307F">
        <w:rPr>
          <w:rFonts w:ascii="Arial Narrow" w:hAnsi="Arial Narrow"/>
          <w:color w:val="000000"/>
          <w:sz w:val="20"/>
        </w:rPr>
        <w:t xml:space="preserve">These data will be extracted by the study and are not covered in this </w:t>
      </w:r>
      <w:r w:rsidRPr="0034497C" w:rsidR="008A6DA1">
        <w:rPr>
          <w:rFonts w:ascii="Arial Narrow" w:hAnsi="Arial Narrow"/>
          <w:sz w:val="20"/>
        </w:rPr>
        <w:t>clearance</w:t>
      </w:r>
      <w:r w:rsidRPr="0034497C" w:rsidR="0035307F">
        <w:rPr>
          <w:rFonts w:ascii="Arial Narrow" w:hAnsi="Arial Narrow"/>
          <w:color w:val="000000"/>
          <w:sz w:val="20"/>
        </w:rPr>
        <w:t xml:space="preserve"> request.</w:t>
      </w:r>
      <w:r w:rsidRPr="0034497C" w:rsidDel="00BB5A78" w:rsidR="00BB5A78">
        <w:rPr>
          <w:rFonts w:ascii="Arial Narrow" w:hAnsi="Arial Narrow"/>
          <w:color w:val="000000"/>
          <w:sz w:val="20"/>
        </w:rPr>
        <w:t xml:space="preserve"> </w:t>
      </w:r>
      <w:r w:rsidRPr="0034497C" w:rsidR="00BB5A78">
        <w:rPr>
          <w:rFonts w:ascii="Arial Narrow" w:hAnsi="Arial Narrow"/>
          <w:color w:val="000000"/>
          <w:sz w:val="20"/>
        </w:rPr>
        <w:br w:type="page"/>
      </w:r>
    </w:p>
    <w:p w:rsidRPr="0034497C" w:rsidR="00DD044F" w:rsidP="00996FAC" w:rsidRDefault="00DD044F" w14:paraId="437F7C81" w14:textId="11E459F2">
      <w:pPr>
        <w:pStyle w:val="Caption"/>
      </w:pPr>
      <w:r w:rsidRPr="0034497C">
        <w:lastRenderedPageBreak/>
        <w:t xml:space="preserve">Exhibit </w:t>
      </w:r>
      <w:r w:rsidRPr="0034497C" w:rsidR="00996FAC">
        <w:t>B4</w:t>
      </w:r>
      <w:r w:rsidRPr="0034497C">
        <w:t xml:space="preserve">. Respondent </w:t>
      </w:r>
      <w:r w:rsidRPr="0034497C" w:rsidR="00B632B6">
        <w:t xml:space="preserve">Universe, Sample, Expected </w:t>
      </w:r>
      <w:r w:rsidRPr="0034497C">
        <w:t xml:space="preserve">and </w:t>
      </w:r>
      <w:r w:rsidRPr="0034497C" w:rsidR="00B632B6">
        <w:t xml:space="preserve">Prior Response Rates </w:t>
      </w:r>
      <w:r w:rsidR="00B632B6">
        <w:t>f</w:t>
      </w:r>
      <w:r w:rsidRPr="0034497C" w:rsidR="00B632B6">
        <w:t>or Primary Data Sources</w:t>
      </w:r>
    </w:p>
    <w:tbl>
      <w:tblPr>
        <w:tblW w:w="130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93"/>
        <w:gridCol w:w="4700"/>
        <w:gridCol w:w="1169"/>
        <w:gridCol w:w="1209"/>
        <w:gridCol w:w="1344"/>
        <w:gridCol w:w="1431"/>
      </w:tblGrid>
      <w:tr w:rsidRPr="0034497C" w:rsidR="00732331" w:rsidTr="00B657CE" w14:paraId="361CE399" w14:textId="54E88B78">
        <w:trPr>
          <w:tblHeader/>
        </w:trPr>
        <w:tc>
          <w:tcPr>
            <w:tcW w:w="3193" w:type="dxa"/>
            <w:shd w:val="clear" w:color="auto" w:fill="4F81BD" w:themeFill="accent1"/>
            <w:vAlign w:val="bottom"/>
          </w:tcPr>
          <w:p w:rsidRPr="0034497C" w:rsidR="00732331" w:rsidP="0054557A" w:rsidRDefault="00732331" w14:paraId="4134B725" w14:textId="7777777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Data Source</w:t>
            </w:r>
          </w:p>
        </w:tc>
        <w:tc>
          <w:tcPr>
            <w:tcW w:w="4700" w:type="dxa"/>
            <w:shd w:val="clear" w:color="auto" w:fill="4F81BD" w:themeFill="accent1"/>
            <w:vAlign w:val="bottom"/>
          </w:tcPr>
          <w:p w:rsidRPr="0034497C" w:rsidR="00732331" w:rsidP="0054557A" w:rsidRDefault="00732331" w14:paraId="1E62E1EE" w14:textId="7777777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Respondent</w:t>
            </w:r>
          </w:p>
        </w:tc>
        <w:tc>
          <w:tcPr>
            <w:tcW w:w="1169" w:type="dxa"/>
            <w:shd w:val="clear" w:color="auto" w:fill="4F81BD" w:themeFill="accent1"/>
            <w:vAlign w:val="bottom"/>
          </w:tcPr>
          <w:p w:rsidRPr="0034497C" w:rsidR="00732331" w:rsidP="0054557A" w:rsidRDefault="00732331" w14:paraId="528238FB" w14:textId="7777777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Respondent Universe</w:t>
            </w:r>
          </w:p>
        </w:tc>
        <w:tc>
          <w:tcPr>
            <w:tcW w:w="1209" w:type="dxa"/>
            <w:tcBorders>
              <w:right w:val="single" w:color="auto" w:sz="4" w:space="0"/>
            </w:tcBorders>
            <w:shd w:val="clear" w:color="auto" w:fill="4F81BD" w:themeFill="accent1"/>
            <w:vAlign w:val="bottom"/>
          </w:tcPr>
          <w:p w:rsidRPr="0034497C" w:rsidR="00732331" w:rsidP="0054557A" w:rsidRDefault="00732331" w14:paraId="68D0E6FF" w14:textId="77777777">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Sample</w:t>
            </w:r>
          </w:p>
        </w:tc>
        <w:tc>
          <w:tcPr>
            <w:tcW w:w="1344" w:type="dxa"/>
            <w:tcBorders>
              <w:left w:val="single" w:color="auto" w:sz="4" w:space="0"/>
            </w:tcBorders>
            <w:shd w:val="clear" w:color="auto" w:fill="4F81BD" w:themeFill="accent1"/>
            <w:vAlign w:val="bottom"/>
          </w:tcPr>
          <w:p w:rsidRPr="0034497C" w:rsidR="00732331" w:rsidP="0054557A" w:rsidRDefault="00732331" w14:paraId="313AC178" w14:textId="13827660">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 xml:space="preserve">Response Rate </w:t>
            </w:r>
            <w:r w:rsidR="00B00EF9">
              <w:rPr>
                <w:rFonts w:ascii="Arial Narrow" w:hAnsi="Arial Narrow"/>
                <w:b/>
                <w:color w:val="FFFFFF"/>
                <w:spacing w:val="-4"/>
                <w:sz w:val="20"/>
              </w:rPr>
              <w:t>Expected</w:t>
            </w:r>
          </w:p>
        </w:tc>
        <w:tc>
          <w:tcPr>
            <w:tcW w:w="1431" w:type="dxa"/>
            <w:tcBorders>
              <w:left w:val="single" w:color="auto" w:sz="4" w:space="0"/>
            </w:tcBorders>
            <w:shd w:val="clear" w:color="auto" w:fill="4F81BD" w:themeFill="accent1"/>
            <w:vAlign w:val="bottom"/>
          </w:tcPr>
          <w:p w:rsidRPr="0034497C" w:rsidR="00732331" w:rsidP="00BB5A78" w:rsidRDefault="00732331" w14:paraId="783B5002" w14:textId="096BDD6B">
            <w:pPr>
              <w:spacing w:after="0" w:line="240" w:lineRule="auto"/>
              <w:jc w:val="center"/>
              <w:rPr>
                <w:rFonts w:ascii="Arial Narrow" w:hAnsi="Arial Narrow"/>
                <w:b/>
                <w:color w:val="FFFFFF"/>
                <w:spacing w:val="-4"/>
                <w:sz w:val="20"/>
              </w:rPr>
            </w:pPr>
            <w:r w:rsidRPr="0034497C">
              <w:rPr>
                <w:rFonts w:ascii="Arial Narrow" w:hAnsi="Arial Narrow"/>
                <w:b/>
                <w:color w:val="FFFFFF"/>
                <w:spacing w:val="-4"/>
                <w:sz w:val="20"/>
              </w:rPr>
              <w:t>Prior Response Rate</w:t>
            </w:r>
          </w:p>
        </w:tc>
      </w:tr>
      <w:tr w:rsidRPr="0034497C" w:rsidR="00732331" w:rsidTr="00506520" w14:paraId="09C429EC" w14:textId="1235FDAE">
        <w:trPr>
          <w:trHeight w:val="422"/>
        </w:trPr>
        <w:tc>
          <w:tcPr>
            <w:tcW w:w="3193" w:type="dxa"/>
            <w:shd w:val="clear" w:color="auto" w:fill="E7E8E8"/>
          </w:tcPr>
          <w:p w:rsidRPr="0034497C" w:rsidR="00732331" w:rsidP="006C6A9D" w:rsidRDefault="00732331" w14:paraId="36A7B82D" w14:textId="1C420B03">
            <w:pPr>
              <w:spacing w:after="0" w:line="240" w:lineRule="auto"/>
              <w:rPr>
                <w:rFonts w:ascii="Arial Narrow" w:hAnsi="Arial Narrow"/>
                <w:b/>
                <w:bCs/>
                <w:spacing w:val="-4"/>
                <w:sz w:val="20"/>
              </w:rPr>
            </w:pPr>
            <w:r w:rsidRPr="0034497C">
              <w:rPr>
                <w:rFonts w:ascii="Arial Narrow" w:hAnsi="Arial Narrow"/>
                <w:b/>
                <w:bCs/>
                <w:spacing w:val="-4"/>
                <w:sz w:val="20"/>
              </w:rPr>
              <w:t>Program operator interview</w:t>
            </w:r>
          </w:p>
        </w:tc>
        <w:tc>
          <w:tcPr>
            <w:tcW w:w="4700" w:type="dxa"/>
            <w:shd w:val="clear" w:color="auto" w:fill="E7E8E8"/>
          </w:tcPr>
          <w:p w:rsidRPr="0034497C" w:rsidR="00732331" w:rsidP="004554BE" w:rsidRDefault="00732331" w14:paraId="5B517475" w14:textId="406583DA">
            <w:pPr>
              <w:spacing w:after="0" w:line="240" w:lineRule="auto"/>
              <w:rPr>
                <w:rFonts w:ascii="Arial Narrow" w:hAnsi="Arial Narrow"/>
                <w:spacing w:val="-4"/>
                <w:sz w:val="20"/>
              </w:rPr>
            </w:pPr>
            <w:r w:rsidRPr="0034497C">
              <w:rPr>
                <w:rFonts w:ascii="Arial Narrow" w:hAnsi="Arial Narrow"/>
                <w:spacing w:val="-4"/>
                <w:sz w:val="20"/>
              </w:rPr>
              <w:t xml:space="preserve">3 employees (Executive </w:t>
            </w:r>
            <w:r w:rsidRPr="0034497C" w:rsidR="00BB5A78">
              <w:rPr>
                <w:rFonts w:ascii="Arial Narrow" w:hAnsi="Arial Narrow"/>
                <w:spacing w:val="-4"/>
                <w:sz w:val="20"/>
              </w:rPr>
              <w:t>Director, Assistant Director, Enrollment Coordinato</w:t>
            </w:r>
            <w:r w:rsidRPr="0034497C">
              <w:rPr>
                <w:rFonts w:ascii="Arial Narrow" w:hAnsi="Arial Narrow"/>
                <w:spacing w:val="-4"/>
                <w:sz w:val="20"/>
              </w:rPr>
              <w:t>r</w:t>
            </w:r>
            <w:r w:rsidRPr="0034497C" w:rsidR="00B468AC">
              <w:rPr>
                <w:rFonts w:ascii="Arial Narrow" w:hAnsi="Arial Narrow"/>
                <w:spacing w:val="-4"/>
                <w:sz w:val="20"/>
              </w:rPr>
              <w:t xml:space="preserve">) of the </w:t>
            </w:r>
            <w:r w:rsidRPr="0034497C" w:rsidR="004554BE">
              <w:rPr>
                <w:rFonts w:ascii="Arial Narrow" w:hAnsi="Arial Narrow"/>
                <w:spacing w:val="-4"/>
                <w:sz w:val="20"/>
              </w:rPr>
              <w:t>OSP program operator</w:t>
            </w:r>
          </w:p>
        </w:tc>
        <w:tc>
          <w:tcPr>
            <w:tcW w:w="1169" w:type="dxa"/>
            <w:shd w:val="clear" w:color="auto" w:fill="E7E8E8"/>
          </w:tcPr>
          <w:p w:rsidRPr="0034497C" w:rsidR="00732331" w:rsidP="006C6A9D" w:rsidRDefault="00732331" w14:paraId="5EED8BBC" w14:textId="6722581C">
            <w:pPr>
              <w:spacing w:after="0" w:line="240" w:lineRule="auto"/>
              <w:jc w:val="center"/>
              <w:rPr>
                <w:rFonts w:ascii="Arial Narrow" w:hAnsi="Arial Narrow"/>
                <w:spacing w:val="-4"/>
                <w:sz w:val="20"/>
              </w:rPr>
            </w:pPr>
            <w:r w:rsidRPr="0034497C">
              <w:rPr>
                <w:rFonts w:ascii="Arial Narrow" w:hAnsi="Arial Narrow"/>
                <w:spacing w:val="-4"/>
                <w:sz w:val="20"/>
              </w:rPr>
              <w:t>3</w:t>
            </w:r>
          </w:p>
        </w:tc>
        <w:tc>
          <w:tcPr>
            <w:tcW w:w="1209" w:type="dxa"/>
            <w:tcBorders>
              <w:right w:val="single" w:color="auto" w:sz="4" w:space="0"/>
            </w:tcBorders>
            <w:shd w:val="clear" w:color="auto" w:fill="E7E8E8"/>
          </w:tcPr>
          <w:p w:rsidRPr="0034497C" w:rsidR="00732331" w:rsidP="006C6A9D" w:rsidRDefault="00506520" w14:paraId="5A16A654" w14:textId="0A1A1024">
            <w:pPr>
              <w:spacing w:after="0" w:line="240" w:lineRule="auto"/>
              <w:jc w:val="center"/>
              <w:rPr>
                <w:rFonts w:ascii="Arial Narrow" w:hAnsi="Arial Narrow"/>
                <w:spacing w:val="-4"/>
                <w:sz w:val="20"/>
              </w:rPr>
            </w:pPr>
            <w:r w:rsidRPr="0034497C">
              <w:rPr>
                <w:rFonts w:ascii="Arial Narrow" w:hAnsi="Arial Narrow"/>
                <w:spacing w:val="-4"/>
                <w:sz w:val="20"/>
              </w:rPr>
              <w:t>c</w:t>
            </w:r>
            <w:r w:rsidRPr="0034497C" w:rsidR="00732331">
              <w:rPr>
                <w:rFonts w:ascii="Arial Narrow" w:hAnsi="Arial Narrow"/>
                <w:spacing w:val="-4"/>
                <w:sz w:val="20"/>
              </w:rPr>
              <w:t>ensus</w:t>
            </w:r>
          </w:p>
        </w:tc>
        <w:tc>
          <w:tcPr>
            <w:tcW w:w="1344" w:type="dxa"/>
            <w:tcBorders>
              <w:left w:val="single" w:color="auto" w:sz="4" w:space="0"/>
            </w:tcBorders>
            <w:shd w:val="clear" w:color="auto" w:fill="E7E8E8"/>
          </w:tcPr>
          <w:p w:rsidRPr="0034497C" w:rsidR="00732331" w:rsidP="006C6A9D" w:rsidRDefault="00732331" w14:paraId="31F7C819" w14:textId="2644A1A6">
            <w:pPr>
              <w:spacing w:after="0" w:line="240" w:lineRule="auto"/>
              <w:jc w:val="center"/>
              <w:rPr>
                <w:rFonts w:ascii="Arial Narrow" w:hAnsi="Arial Narrow"/>
                <w:spacing w:val="-4"/>
                <w:sz w:val="20"/>
              </w:rPr>
            </w:pPr>
            <w:r w:rsidRPr="0034497C">
              <w:rPr>
                <w:rFonts w:ascii="Arial Narrow" w:hAnsi="Arial Narrow"/>
                <w:spacing w:val="-4"/>
                <w:sz w:val="20"/>
              </w:rPr>
              <w:t>100%</w:t>
            </w:r>
          </w:p>
        </w:tc>
        <w:tc>
          <w:tcPr>
            <w:tcW w:w="1431" w:type="dxa"/>
            <w:tcBorders>
              <w:left w:val="single" w:color="auto" w:sz="4" w:space="0"/>
            </w:tcBorders>
            <w:shd w:val="clear" w:color="auto" w:fill="E7E8E8"/>
          </w:tcPr>
          <w:p w:rsidRPr="0034497C" w:rsidR="00732331" w:rsidP="006C6A9D" w:rsidRDefault="00CF21B5" w14:paraId="3C51AD70" w14:textId="5DC138B5">
            <w:pPr>
              <w:spacing w:after="0" w:line="240" w:lineRule="auto"/>
              <w:jc w:val="center"/>
              <w:rPr>
                <w:rFonts w:ascii="Arial Narrow" w:hAnsi="Arial Narrow"/>
                <w:spacing w:val="-4"/>
                <w:sz w:val="20"/>
              </w:rPr>
            </w:pPr>
            <w:r w:rsidRPr="0034497C">
              <w:rPr>
                <w:rFonts w:ascii="Arial Narrow" w:hAnsi="Arial Narrow"/>
                <w:spacing w:val="-4"/>
                <w:sz w:val="20"/>
              </w:rPr>
              <w:t>NA</w:t>
            </w:r>
          </w:p>
        </w:tc>
      </w:tr>
      <w:tr w:rsidRPr="0034497C" w:rsidR="00506520" w:rsidTr="00506520" w14:paraId="4C97250C" w14:textId="2477887E">
        <w:trPr>
          <w:trHeight w:val="593"/>
        </w:trPr>
        <w:tc>
          <w:tcPr>
            <w:tcW w:w="3193" w:type="dxa"/>
            <w:shd w:val="clear" w:color="auto" w:fill="auto"/>
          </w:tcPr>
          <w:p w:rsidRPr="0034497C" w:rsidR="00506520" w:rsidP="00506520" w:rsidRDefault="00506520" w14:paraId="34D832D6" w14:textId="3CB51BCA">
            <w:pPr>
              <w:spacing w:after="0" w:line="240" w:lineRule="auto"/>
              <w:rPr>
                <w:rFonts w:ascii="Arial Narrow" w:hAnsi="Arial Narrow"/>
                <w:bCs/>
                <w:spacing w:val="-4"/>
                <w:sz w:val="20"/>
              </w:rPr>
            </w:pPr>
            <w:r w:rsidRPr="0034497C">
              <w:rPr>
                <w:rFonts w:ascii="Arial Narrow" w:hAnsi="Arial Narrow"/>
                <w:b/>
                <w:bCs/>
                <w:spacing w:val="-4"/>
                <w:sz w:val="20"/>
              </w:rPr>
              <w:t>Parent applicant survey</w:t>
            </w:r>
          </w:p>
        </w:tc>
        <w:tc>
          <w:tcPr>
            <w:tcW w:w="4700" w:type="dxa"/>
            <w:shd w:val="clear" w:color="auto" w:fill="auto"/>
          </w:tcPr>
          <w:p w:rsidRPr="0034497C" w:rsidR="00506520" w:rsidP="00AE3460" w:rsidRDefault="00506520" w14:paraId="65230B8A" w14:textId="7F2FE877">
            <w:pPr>
              <w:spacing w:after="0" w:line="240" w:lineRule="auto"/>
              <w:rPr>
                <w:rFonts w:ascii="Arial Narrow" w:hAnsi="Arial Narrow"/>
                <w:spacing w:val="-4"/>
                <w:sz w:val="20"/>
              </w:rPr>
            </w:pPr>
            <w:r w:rsidRPr="0034497C">
              <w:rPr>
                <w:rFonts w:ascii="Arial Narrow" w:hAnsi="Arial Narrow"/>
                <w:spacing w:val="-4"/>
                <w:sz w:val="20"/>
              </w:rPr>
              <w:t>One parent of each eligible 202</w:t>
            </w:r>
            <w:r w:rsidR="00AE3460">
              <w:rPr>
                <w:rFonts w:ascii="Arial Narrow" w:hAnsi="Arial Narrow"/>
                <w:spacing w:val="-4"/>
                <w:sz w:val="20"/>
              </w:rPr>
              <w:t>1-2022</w:t>
            </w:r>
            <w:r w:rsidRPr="0034497C">
              <w:rPr>
                <w:rFonts w:ascii="Arial Narrow" w:hAnsi="Arial Narrow"/>
                <w:spacing w:val="-4"/>
                <w:sz w:val="20"/>
              </w:rPr>
              <w:t xml:space="preserve"> OSP scholarship applicant</w:t>
            </w:r>
          </w:p>
        </w:tc>
        <w:tc>
          <w:tcPr>
            <w:tcW w:w="1169" w:type="dxa"/>
            <w:shd w:val="clear" w:color="auto" w:fill="auto"/>
          </w:tcPr>
          <w:p w:rsidRPr="0034497C" w:rsidR="00506520" w:rsidP="00506520" w:rsidRDefault="00506520" w14:paraId="652448E9" w14:textId="60CEE81E">
            <w:pPr>
              <w:spacing w:after="0" w:line="240" w:lineRule="auto"/>
              <w:jc w:val="center"/>
              <w:rPr>
                <w:rFonts w:ascii="Arial Narrow" w:hAnsi="Arial Narrow"/>
                <w:spacing w:val="-4"/>
                <w:sz w:val="20"/>
              </w:rPr>
            </w:pPr>
            <w:r w:rsidRPr="0034497C">
              <w:rPr>
                <w:rFonts w:ascii="Arial Narrow" w:hAnsi="Arial Narrow"/>
                <w:spacing w:val="-4"/>
                <w:sz w:val="20"/>
              </w:rPr>
              <w:t>750</w:t>
            </w:r>
          </w:p>
          <w:p w:rsidRPr="0034497C" w:rsidR="00506520" w:rsidP="00506520" w:rsidRDefault="00506520" w14:paraId="0C7E9822" w14:textId="3C0E03A4">
            <w:pPr>
              <w:spacing w:after="0" w:line="240" w:lineRule="auto"/>
              <w:jc w:val="center"/>
              <w:rPr>
                <w:rFonts w:ascii="Arial Narrow" w:hAnsi="Arial Narrow"/>
                <w:spacing w:val="-4"/>
                <w:sz w:val="20"/>
              </w:rPr>
            </w:pPr>
            <w:r w:rsidRPr="0034497C">
              <w:rPr>
                <w:rFonts w:ascii="Arial Narrow" w:hAnsi="Arial Narrow"/>
                <w:spacing w:val="-4"/>
                <w:sz w:val="20"/>
              </w:rPr>
              <w:t>(estimated)</w:t>
            </w:r>
          </w:p>
        </w:tc>
        <w:tc>
          <w:tcPr>
            <w:tcW w:w="1209" w:type="dxa"/>
            <w:tcBorders>
              <w:right w:val="single" w:color="auto" w:sz="4" w:space="0"/>
            </w:tcBorders>
            <w:shd w:val="clear" w:color="auto" w:fill="auto"/>
          </w:tcPr>
          <w:p w:rsidRPr="0034497C" w:rsidR="00506520" w:rsidP="00506520" w:rsidRDefault="00506520" w14:paraId="6F9F1283" w14:textId="24E9E662">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auto"/>
          </w:tcPr>
          <w:p w:rsidRPr="0034497C" w:rsidR="00506520" w:rsidP="00506520" w:rsidRDefault="00506520" w14:paraId="6C89FC5A" w14:textId="77777777">
            <w:pPr>
              <w:spacing w:after="0" w:line="240" w:lineRule="auto"/>
              <w:jc w:val="center"/>
              <w:rPr>
                <w:rFonts w:ascii="Arial Narrow" w:hAnsi="Arial Narrow"/>
                <w:spacing w:val="-4"/>
                <w:sz w:val="20"/>
              </w:rPr>
            </w:pPr>
            <w:r w:rsidRPr="0034497C">
              <w:rPr>
                <w:rFonts w:ascii="Arial Narrow" w:hAnsi="Arial Narrow"/>
                <w:spacing w:val="-4"/>
                <w:sz w:val="20"/>
              </w:rPr>
              <w:t>80%</w:t>
            </w:r>
          </w:p>
          <w:p w:rsidRPr="0034497C" w:rsidR="00506520" w:rsidP="00506520" w:rsidRDefault="00506520" w14:paraId="44961457" w14:textId="175D3411">
            <w:pPr>
              <w:spacing w:after="0" w:line="240" w:lineRule="auto"/>
              <w:jc w:val="center"/>
              <w:rPr>
                <w:rFonts w:ascii="Arial Narrow" w:hAnsi="Arial Narrow"/>
                <w:spacing w:val="-4"/>
                <w:sz w:val="20"/>
              </w:rPr>
            </w:pPr>
          </w:p>
        </w:tc>
        <w:tc>
          <w:tcPr>
            <w:tcW w:w="1431" w:type="dxa"/>
            <w:tcBorders>
              <w:left w:val="single" w:color="auto" w:sz="4" w:space="0"/>
            </w:tcBorders>
            <w:shd w:val="clear" w:color="auto" w:fill="auto"/>
          </w:tcPr>
          <w:p w:rsidRPr="0034497C" w:rsidR="00506520" w:rsidP="00506520" w:rsidRDefault="00506520" w14:paraId="18BC0558" w14:textId="5547C00E">
            <w:pPr>
              <w:spacing w:after="0" w:line="240" w:lineRule="auto"/>
              <w:jc w:val="center"/>
              <w:rPr>
                <w:rFonts w:ascii="Arial Narrow" w:hAnsi="Arial Narrow"/>
                <w:spacing w:val="-4"/>
                <w:sz w:val="20"/>
              </w:rPr>
            </w:pPr>
            <w:r w:rsidRPr="0034497C">
              <w:rPr>
                <w:rFonts w:ascii="Arial Narrow" w:hAnsi="Arial Narrow"/>
                <w:spacing w:val="-4"/>
                <w:sz w:val="20"/>
              </w:rPr>
              <w:t xml:space="preserve">77% </w:t>
            </w:r>
            <w:r w:rsidRPr="0034497C">
              <w:rPr>
                <w:rFonts w:ascii="Arial Narrow" w:hAnsi="Arial Narrow"/>
                <w:spacing w:val="-4"/>
                <w:sz w:val="20"/>
                <w:vertAlign w:val="superscript"/>
              </w:rPr>
              <w:t>a</w:t>
            </w:r>
            <w:r w:rsidRPr="0034497C">
              <w:rPr>
                <w:rFonts w:ascii="Arial Narrow" w:hAnsi="Arial Narrow"/>
                <w:spacing w:val="-4"/>
                <w:sz w:val="20"/>
              </w:rPr>
              <w:t xml:space="preserve"> </w:t>
            </w:r>
          </w:p>
        </w:tc>
      </w:tr>
      <w:tr w:rsidRPr="0034497C" w:rsidR="00506520" w:rsidTr="00506520" w14:paraId="6D7C4E8B" w14:textId="0025C3F5">
        <w:trPr>
          <w:trHeight w:val="800"/>
        </w:trPr>
        <w:tc>
          <w:tcPr>
            <w:tcW w:w="3193" w:type="dxa"/>
            <w:shd w:val="clear" w:color="auto" w:fill="E7E8E8"/>
          </w:tcPr>
          <w:p w:rsidRPr="0034497C" w:rsidR="00506520" w:rsidP="00506520" w:rsidRDefault="00506520" w14:paraId="09FA2E93" w14:textId="04A2F139">
            <w:pPr>
              <w:spacing w:after="0" w:line="240" w:lineRule="auto"/>
              <w:rPr>
                <w:rFonts w:ascii="Arial Narrow" w:hAnsi="Arial Narrow"/>
                <w:bCs/>
                <w:spacing w:val="-4"/>
                <w:sz w:val="20"/>
              </w:rPr>
            </w:pPr>
            <w:r w:rsidRPr="0034497C">
              <w:rPr>
                <w:rFonts w:ascii="Arial Narrow" w:hAnsi="Arial Narrow"/>
                <w:b/>
                <w:bCs/>
                <w:spacing w:val="-4"/>
                <w:sz w:val="20"/>
              </w:rPr>
              <w:t>Parent user survey</w:t>
            </w:r>
          </w:p>
          <w:p w:rsidRPr="0034497C" w:rsidR="00506520" w:rsidP="00506520" w:rsidRDefault="00506520" w14:paraId="02F14311" w14:textId="07C5DA10">
            <w:pPr>
              <w:spacing w:after="0" w:line="240" w:lineRule="auto"/>
              <w:rPr>
                <w:rFonts w:ascii="Arial Narrow" w:hAnsi="Arial Narrow"/>
                <w:bCs/>
                <w:spacing w:val="-4"/>
                <w:sz w:val="20"/>
              </w:rPr>
            </w:pPr>
          </w:p>
        </w:tc>
        <w:tc>
          <w:tcPr>
            <w:tcW w:w="4700" w:type="dxa"/>
            <w:shd w:val="clear" w:color="auto" w:fill="E7E8E8"/>
          </w:tcPr>
          <w:p w:rsidRPr="0034497C" w:rsidR="00506520" w:rsidP="00AE3460" w:rsidRDefault="00506520" w14:paraId="7CA6A0D7" w14:textId="371FE48E">
            <w:pPr>
              <w:spacing w:after="0" w:line="240" w:lineRule="auto"/>
              <w:rPr>
                <w:rFonts w:ascii="Arial Narrow" w:hAnsi="Arial Narrow"/>
                <w:spacing w:val="-4"/>
                <w:sz w:val="20"/>
              </w:rPr>
            </w:pPr>
            <w:r w:rsidRPr="0034497C">
              <w:rPr>
                <w:rFonts w:ascii="Arial Narrow" w:hAnsi="Arial Narrow"/>
                <w:spacing w:val="-4"/>
                <w:sz w:val="20"/>
              </w:rPr>
              <w:t>One parent of each eligible 202</w:t>
            </w:r>
            <w:r w:rsidR="00AE3460">
              <w:rPr>
                <w:rFonts w:ascii="Arial Narrow" w:hAnsi="Arial Narrow"/>
                <w:spacing w:val="-4"/>
                <w:sz w:val="20"/>
              </w:rPr>
              <w:t>1</w:t>
            </w:r>
            <w:r w:rsidRPr="0034497C">
              <w:rPr>
                <w:rFonts w:ascii="Arial Narrow" w:hAnsi="Arial Narrow"/>
                <w:spacing w:val="-4"/>
                <w:sz w:val="20"/>
              </w:rPr>
              <w:t>-2</w:t>
            </w:r>
            <w:r w:rsidR="00AE3460">
              <w:rPr>
                <w:rFonts w:ascii="Arial Narrow" w:hAnsi="Arial Narrow"/>
                <w:spacing w:val="-4"/>
                <w:sz w:val="20"/>
              </w:rPr>
              <w:t>2</w:t>
            </w:r>
            <w:r w:rsidRPr="0034497C">
              <w:rPr>
                <w:rFonts w:ascii="Arial Narrow" w:hAnsi="Arial Narrow"/>
                <w:spacing w:val="-4"/>
                <w:sz w:val="20"/>
              </w:rPr>
              <w:t xml:space="preserve"> OSP scholarship applicant </w:t>
            </w:r>
            <w:r w:rsidRPr="0034497C">
              <w:rPr>
                <w:rFonts w:ascii="Arial Narrow" w:hAnsi="Arial Narrow"/>
                <w:bCs/>
                <w:spacing w:val="-4"/>
                <w:sz w:val="20"/>
              </w:rPr>
              <w:t>who used an OSP scholarship to enroll in an OSP-participating private school for 202</w:t>
            </w:r>
            <w:r w:rsidR="00AE3460">
              <w:rPr>
                <w:rFonts w:ascii="Arial Narrow" w:hAnsi="Arial Narrow"/>
                <w:bCs/>
                <w:spacing w:val="-4"/>
                <w:sz w:val="20"/>
              </w:rPr>
              <w:t>1</w:t>
            </w:r>
            <w:r w:rsidRPr="0034497C">
              <w:rPr>
                <w:rFonts w:ascii="Arial Narrow" w:hAnsi="Arial Narrow"/>
                <w:bCs/>
                <w:spacing w:val="-4"/>
                <w:sz w:val="20"/>
              </w:rPr>
              <w:t>-2</w:t>
            </w:r>
            <w:r w:rsidR="00AE3460">
              <w:rPr>
                <w:rFonts w:ascii="Arial Narrow" w:hAnsi="Arial Narrow"/>
                <w:bCs/>
                <w:spacing w:val="-4"/>
                <w:sz w:val="20"/>
              </w:rPr>
              <w:t>2</w:t>
            </w:r>
            <w:r w:rsidRPr="0034497C">
              <w:rPr>
                <w:rFonts w:ascii="Arial Narrow" w:hAnsi="Arial Narrow"/>
                <w:bCs/>
                <w:spacing w:val="-4"/>
                <w:sz w:val="20"/>
              </w:rPr>
              <w:t xml:space="preserve"> school year</w:t>
            </w:r>
          </w:p>
        </w:tc>
        <w:tc>
          <w:tcPr>
            <w:tcW w:w="1169" w:type="dxa"/>
            <w:shd w:val="clear" w:color="auto" w:fill="E7E8E8"/>
          </w:tcPr>
          <w:p w:rsidRPr="0034497C" w:rsidR="00506520" w:rsidP="00506520" w:rsidRDefault="00506520" w14:paraId="0A62928F" w14:textId="7CABBAA9">
            <w:pPr>
              <w:spacing w:after="0" w:line="240" w:lineRule="auto"/>
              <w:jc w:val="center"/>
              <w:rPr>
                <w:rFonts w:ascii="Arial Narrow" w:hAnsi="Arial Narrow"/>
                <w:spacing w:val="-4"/>
                <w:sz w:val="20"/>
              </w:rPr>
            </w:pPr>
            <w:r w:rsidRPr="0034497C">
              <w:rPr>
                <w:rFonts w:ascii="Arial Narrow" w:hAnsi="Arial Narrow"/>
                <w:spacing w:val="-4"/>
                <w:sz w:val="20"/>
              </w:rPr>
              <w:t>450</w:t>
            </w:r>
          </w:p>
          <w:p w:rsidRPr="0034497C" w:rsidR="00506520" w:rsidP="00506520" w:rsidRDefault="00506520" w14:paraId="1F7544C2" w14:textId="029D3C70">
            <w:pPr>
              <w:spacing w:after="0" w:line="240" w:lineRule="auto"/>
              <w:jc w:val="center"/>
              <w:rPr>
                <w:rFonts w:ascii="Arial Narrow" w:hAnsi="Arial Narrow"/>
                <w:spacing w:val="-4"/>
                <w:sz w:val="20"/>
              </w:rPr>
            </w:pPr>
            <w:r w:rsidRPr="0034497C">
              <w:rPr>
                <w:rFonts w:ascii="Arial Narrow" w:hAnsi="Arial Narrow"/>
                <w:spacing w:val="-4"/>
                <w:sz w:val="20"/>
              </w:rPr>
              <w:t>(estimated)</w:t>
            </w:r>
          </w:p>
        </w:tc>
        <w:tc>
          <w:tcPr>
            <w:tcW w:w="1209" w:type="dxa"/>
            <w:tcBorders>
              <w:right w:val="single" w:color="auto" w:sz="4" w:space="0"/>
            </w:tcBorders>
            <w:shd w:val="clear" w:color="auto" w:fill="E7E8E8"/>
          </w:tcPr>
          <w:p w:rsidRPr="0034497C" w:rsidR="00506520" w:rsidP="00506520" w:rsidRDefault="00506520" w14:paraId="70DB7933" w14:textId="3C380502">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E7E8E8"/>
          </w:tcPr>
          <w:p w:rsidRPr="0034497C" w:rsidR="00506520" w:rsidP="00506520" w:rsidRDefault="00506520" w14:paraId="2EC5989B" w14:textId="51214009">
            <w:pPr>
              <w:spacing w:after="0" w:line="240" w:lineRule="auto"/>
              <w:jc w:val="center"/>
              <w:rPr>
                <w:rFonts w:ascii="Arial Narrow" w:hAnsi="Arial Narrow"/>
                <w:spacing w:val="-4"/>
                <w:sz w:val="20"/>
              </w:rPr>
            </w:pPr>
            <w:r w:rsidRPr="0034497C">
              <w:rPr>
                <w:rFonts w:ascii="Arial Narrow" w:hAnsi="Arial Narrow"/>
                <w:spacing w:val="-4"/>
                <w:sz w:val="20"/>
              </w:rPr>
              <w:t>80%</w:t>
            </w:r>
          </w:p>
        </w:tc>
        <w:tc>
          <w:tcPr>
            <w:tcW w:w="1431" w:type="dxa"/>
            <w:tcBorders>
              <w:left w:val="single" w:color="auto" w:sz="4" w:space="0"/>
            </w:tcBorders>
            <w:shd w:val="clear" w:color="auto" w:fill="E7E8E8"/>
          </w:tcPr>
          <w:p w:rsidRPr="0034497C" w:rsidR="00506520" w:rsidP="00506520" w:rsidRDefault="00506520" w14:paraId="43DB5051" w14:textId="6C63536C">
            <w:pPr>
              <w:spacing w:after="0" w:line="240" w:lineRule="auto"/>
              <w:jc w:val="center"/>
              <w:rPr>
                <w:rFonts w:ascii="Arial Narrow" w:hAnsi="Arial Narrow"/>
                <w:spacing w:val="-4"/>
                <w:sz w:val="20"/>
              </w:rPr>
            </w:pPr>
            <w:r w:rsidRPr="0034497C">
              <w:rPr>
                <w:rFonts w:ascii="Arial Narrow" w:hAnsi="Arial Narrow"/>
                <w:spacing w:val="-4"/>
                <w:sz w:val="20"/>
              </w:rPr>
              <w:t xml:space="preserve">72% </w:t>
            </w:r>
            <w:r w:rsidRPr="0034497C">
              <w:rPr>
                <w:rFonts w:ascii="Arial Narrow" w:hAnsi="Arial Narrow"/>
                <w:spacing w:val="-4"/>
                <w:sz w:val="20"/>
                <w:vertAlign w:val="superscript"/>
              </w:rPr>
              <w:t>b</w:t>
            </w:r>
            <w:r w:rsidRPr="0034497C">
              <w:rPr>
                <w:rFonts w:ascii="Arial Narrow" w:hAnsi="Arial Narrow"/>
                <w:spacing w:val="-4"/>
                <w:sz w:val="20"/>
              </w:rPr>
              <w:t xml:space="preserve"> </w:t>
            </w:r>
          </w:p>
        </w:tc>
      </w:tr>
      <w:tr w:rsidRPr="0034497C" w:rsidR="00506520" w:rsidTr="00506520" w14:paraId="57F3322E" w14:textId="77777777">
        <w:trPr>
          <w:trHeight w:val="620"/>
        </w:trPr>
        <w:tc>
          <w:tcPr>
            <w:tcW w:w="3193" w:type="dxa"/>
            <w:shd w:val="clear" w:color="auto" w:fill="auto"/>
          </w:tcPr>
          <w:p w:rsidRPr="0034497C" w:rsidR="00506520" w:rsidP="00506520" w:rsidRDefault="00506520" w14:paraId="1C0BAD85" w14:textId="77777777">
            <w:pPr>
              <w:spacing w:after="0" w:line="240" w:lineRule="auto"/>
              <w:rPr>
                <w:rFonts w:ascii="Arial Narrow" w:hAnsi="Arial Narrow"/>
                <w:b/>
                <w:bCs/>
                <w:spacing w:val="-4"/>
                <w:sz w:val="20"/>
              </w:rPr>
            </w:pPr>
            <w:r w:rsidRPr="0034497C">
              <w:rPr>
                <w:rFonts w:ascii="Arial Narrow" w:hAnsi="Arial Narrow"/>
                <w:b/>
                <w:bCs/>
                <w:spacing w:val="-4"/>
                <w:sz w:val="20"/>
              </w:rPr>
              <w:t>Student applicant survey</w:t>
            </w:r>
          </w:p>
          <w:p w:rsidRPr="0034497C" w:rsidR="00506520" w:rsidP="00506520" w:rsidRDefault="00506520" w14:paraId="364C257D" w14:textId="466B6C43">
            <w:pPr>
              <w:spacing w:after="0" w:line="240" w:lineRule="auto"/>
              <w:rPr>
                <w:rFonts w:ascii="Arial Narrow" w:hAnsi="Arial Narrow"/>
                <w:b/>
                <w:bCs/>
                <w:spacing w:val="-4"/>
                <w:sz w:val="20"/>
              </w:rPr>
            </w:pPr>
          </w:p>
        </w:tc>
        <w:tc>
          <w:tcPr>
            <w:tcW w:w="4700" w:type="dxa"/>
            <w:shd w:val="clear" w:color="auto" w:fill="auto"/>
          </w:tcPr>
          <w:p w:rsidRPr="0034497C" w:rsidR="00506520" w:rsidP="00AE3460" w:rsidRDefault="00506520" w14:paraId="22470F05" w14:textId="73D515D1">
            <w:pPr>
              <w:spacing w:after="0" w:line="240" w:lineRule="auto"/>
              <w:rPr>
                <w:rFonts w:ascii="Arial Narrow" w:hAnsi="Arial Narrow"/>
                <w:spacing w:val="-4"/>
                <w:sz w:val="20"/>
              </w:rPr>
            </w:pPr>
            <w:r w:rsidRPr="0034497C">
              <w:rPr>
                <w:rFonts w:ascii="Arial Narrow" w:hAnsi="Arial Narrow"/>
                <w:spacing w:val="-4"/>
                <w:sz w:val="20"/>
              </w:rPr>
              <w:t>Eligible 202</w:t>
            </w:r>
            <w:r w:rsidR="00AE3460">
              <w:rPr>
                <w:rFonts w:ascii="Arial Narrow" w:hAnsi="Arial Narrow"/>
                <w:spacing w:val="-4"/>
                <w:sz w:val="20"/>
              </w:rPr>
              <w:t>1</w:t>
            </w:r>
            <w:r w:rsidRPr="0034497C">
              <w:rPr>
                <w:rFonts w:ascii="Arial Narrow" w:hAnsi="Arial Narrow"/>
                <w:spacing w:val="-4"/>
                <w:sz w:val="20"/>
              </w:rPr>
              <w:t>-2</w:t>
            </w:r>
            <w:r w:rsidR="00AE3460">
              <w:rPr>
                <w:rFonts w:ascii="Arial Narrow" w:hAnsi="Arial Narrow"/>
                <w:spacing w:val="-4"/>
                <w:sz w:val="20"/>
              </w:rPr>
              <w:t>2</w:t>
            </w:r>
            <w:r w:rsidRPr="0034497C">
              <w:rPr>
                <w:rFonts w:ascii="Arial Narrow" w:hAnsi="Arial Narrow"/>
                <w:spacing w:val="-4"/>
                <w:sz w:val="20"/>
              </w:rPr>
              <w:t xml:space="preserve"> OSP scholarship applicants in grades 4-12</w:t>
            </w:r>
          </w:p>
        </w:tc>
        <w:tc>
          <w:tcPr>
            <w:tcW w:w="1169" w:type="dxa"/>
            <w:shd w:val="clear" w:color="auto" w:fill="auto"/>
          </w:tcPr>
          <w:p w:rsidRPr="0034497C" w:rsidR="00506520" w:rsidP="00506520" w:rsidRDefault="00506520" w14:paraId="7E962DAB" w14:textId="77777777">
            <w:pPr>
              <w:spacing w:after="0" w:line="240" w:lineRule="auto"/>
              <w:jc w:val="center"/>
              <w:rPr>
                <w:rFonts w:ascii="Arial Narrow" w:hAnsi="Arial Narrow"/>
                <w:spacing w:val="-4"/>
                <w:sz w:val="20"/>
              </w:rPr>
            </w:pPr>
            <w:r w:rsidRPr="0034497C">
              <w:rPr>
                <w:rFonts w:ascii="Arial Narrow" w:hAnsi="Arial Narrow"/>
                <w:spacing w:val="-4"/>
                <w:sz w:val="20"/>
              </w:rPr>
              <w:t>500</w:t>
            </w:r>
          </w:p>
          <w:p w:rsidRPr="0034497C" w:rsidR="00506520" w:rsidP="00506520" w:rsidRDefault="00506520" w14:paraId="1B17E7CB" w14:textId="6262FBCB">
            <w:pPr>
              <w:spacing w:after="0" w:line="240" w:lineRule="auto"/>
              <w:jc w:val="center"/>
              <w:rPr>
                <w:rFonts w:ascii="Arial Narrow" w:hAnsi="Arial Narrow"/>
                <w:spacing w:val="-4"/>
                <w:sz w:val="20"/>
              </w:rPr>
            </w:pPr>
            <w:r w:rsidRPr="0034497C">
              <w:rPr>
                <w:rFonts w:ascii="Arial Narrow" w:hAnsi="Arial Narrow"/>
                <w:spacing w:val="-4"/>
                <w:sz w:val="20"/>
              </w:rPr>
              <w:t>(estimated)</w:t>
            </w:r>
          </w:p>
        </w:tc>
        <w:tc>
          <w:tcPr>
            <w:tcW w:w="1209" w:type="dxa"/>
            <w:tcBorders>
              <w:right w:val="single" w:color="auto" w:sz="4" w:space="0"/>
            </w:tcBorders>
            <w:shd w:val="clear" w:color="auto" w:fill="auto"/>
          </w:tcPr>
          <w:p w:rsidRPr="0034497C" w:rsidR="00506520" w:rsidP="00506520" w:rsidRDefault="00506520" w14:paraId="7F241A54" w14:textId="4C24FB89">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auto"/>
          </w:tcPr>
          <w:p w:rsidRPr="0034497C" w:rsidR="00506520" w:rsidP="00506520" w:rsidRDefault="00506520" w14:paraId="27130293" w14:textId="4BDB3881">
            <w:pPr>
              <w:spacing w:after="0" w:line="240" w:lineRule="auto"/>
              <w:jc w:val="center"/>
              <w:rPr>
                <w:rFonts w:ascii="Arial Narrow" w:hAnsi="Arial Narrow"/>
                <w:spacing w:val="-4"/>
                <w:sz w:val="20"/>
              </w:rPr>
            </w:pPr>
            <w:r w:rsidRPr="0034497C">
              <w:rPr>
                <w:rFonts w:ascii="Arial Narrow" w:hAnsi="Arial Narrow"/>
                <w:spacing w:val="-4"/>
                <w:sz w:val="20"/>
              </w:rPr>
              <w:t>80%</w:t>
            </w:r>
          </w:p>
        </w:tc>
        <w:tc>
          <w:tcPr>
            <w:tcW w:w="1431" w:type="dxa"/>
            <w:tcBorders>
              <w:left w:val="single" w:color="auto" w:sz="4" w:space="0"/>
            </w:tcBorders>
            <w:shd w:val="clear" w:color="auto" w:fill="auto"/>
          </w:tcPr>
          <w:p w:rsidRPr="0034497C" w:rsidR="00506520" w:rsidP="00506520" w:rsidRDefault="00506520" w14:paraId="1F569733" w14:textId="6ABD54D5">
            <w:pPr>
              <w:spacing w:after="0" w:line="240" w:lineRule="auto"/>
              <w:jc w:val="center"/>
              <w:rPr>
                <w:rFonts w:ascii="Arial Narrow" w:hAnsi="Arial Narrow"/>
                <w:spacing w:val="-4"/>
                <w:sz w:val="20"/>
              </w:rPr>
            </w:pPr>
            <w:r w:rsidRPr="0034497C">
              <w:rPr>
                <w:rFonts w:ascii="Arial Narrow" w:hAnsi="Arial Narrow"/>
                <w:spacing w:val="-4"/>
                <w:sz w:val="20"/>
              </w:rPr>
              <w:t>68%</w:t>
            </w:r>
            <w:r w:rsidRPr="0034497C">
              <w:rPr>
                <w:rFonts w:ascii="Arial Narrow" w:hAnsi="Arial Narrow"/>
                <w:spacing w:val="-4"/>
                <w:sz w:val="20"/>
                <w:vertAlign w:val="superscript"/>
              </w:rPr>
              <w:t xml:space="preserve"> c</w:t>
            </w:r>
            <w:r w:rsidRPr="0034497C">
              <w:rPr>
                <w:rFonts w:ascii="Arial Narrow" w:hAnsi="Arial Narrow"/>
                <w:spacing w:val="-4"/>
                <w:sz w:val="20"/>
              </w:rPr>
              <w:t xml:space="preserve"> </w:t>
            </w:r>
          </w:p>
        </w:tc>
      </w:tr>
      <w:tr w:rsidRPr="0034497C" w:rsidR="00506520" w:rsidTr="00506520" w14:paraId="795D246C" w14:textId="77777777">
        <w:trPr>
          <w:trHeight w:val="710"/>
        </w:trPr>
        <w:tc>
          <w:tcPr>
            <w:tcW w:w="3193" w:type="dxa"/>
            <w:shd w:val="clear" w:color="auto" w:fill="E7E8E8"/>
          </w:tcPr>
          <w:p w:rsidRPr="0034497C" w:rsidR="00506520" w:rsidP="00506520" w:rsidRDefault="00506520" w14:paraId="0F8E9AD2" w14:textId="77777777">
            <w:pPr>
              <w:spacing w:after="0" w:line="240" w:lineRule="auto"/>
              <w:rPr>
                <w:rFonts w:ascii="Arial Narrow" w:hAnsi="Arial Narrow"/>
                <w:b/>
                <w:bCs/>
                <w:spacing w:val="-4"/>
                <w:sz w:val="20"/>
              </w:rPr>
            </w:pPr>
            <w:r w:rsidRPr="0034497C">
              <w:rPr>
                <w:rFonts w:ascii="Arial Narrow" w:hAnsi="Arial Narrow"/>
                <w:b/>
                <w:bCs/>
                <w:spacing w:val="-4"/>
                <w:sz w:val="20"/>
              </w:rPr>
              <w:t>Student user survey</w:t>
            </w:r>
          </w:p>
          <w:p w:rsidRPr="0034497C" w:rsidR="00506520" w:rsidP="00506520" w:rsidRDefault="00506520" w14:paraId="7A33889E" w14:textId="68920F8C">
            <w:pPr>
              <w:spacing w:after="0" w:line="240" w:lineRule="auto"/>
              <w:rPr>
                <w:rFonts w:ascii="Arial Narrow" w:hAnsi="Arial Narrow"/>
                <w:b/>
                <w:bCs/>
                <w:spacing w:val="-4"/>
                <w:sz w:val="20"/>
              </w:rPr>
            </w:pPr>
          </w:p>
        </w:tc>
        <w:tc>
          <w:tcPr>
            <w:tcW w:w="4700" w:type="dxa"/>
            <w:shd w:val="clear" w:color="auto" w:fill="E7E8E8"/>
          </w:tcPr>
          <w:p w:rsidRPr="0034497C" w:rsidR="00506520" w:rsidP="00AE3460" w:rsidRDefault="00506520" w14:paraId="260D0199" w14:textId="4C7626D9">
            <w:pPr>
              <w:spacing w:after="0" w:line="240" w:lineRule="auto"/>
              <w:rPr>
                <w:rFonts w:ascii="Arial Narrow" w:hAnsi="Arial Narrow"/>
                <w:spacing w:val="-4"/>
                <w:sz w:val="20"/>
              </w:rPr>
            </w:pPr>
            <w:r w:rsidRPr="0034497C">
              <w:rPr>
                <w:rFonts w:ascii="Arial Narrow" w:hAnsi="Arial Narrow"/>
                <w:spacing w:val="-4"/>
                <w:sz w:val="20"/>
              </w:rPr>
              <w:t>Eligible 202</w:t>
            </w:r>
            <w:r w:rsidR="00AE3460">
              <w:rPr>
                <w:rFonts w:ascii="Arial Narrow" w:hAnsi="Arial Narrow"/>
                <w:spacing w:val="-4"/>
                <w:sz w:val="20"/>
              </w:rPr>
              <w:t>1</w:t>
            </w:r>
            <w:r w:rsidRPr="0034497C">
              <w:rPr>
                <w:rFonts w:ascii="Arial Narrow" w:hAnsi="Arial Narrow"/>
                <w:spacing w:val="-4"/>
                <w:sz w:val="20"/>
              </w:rPr>
              <w:t>-2</w:t>
            </w:r>
            <w:r w:rsidR="00AE3460">
              <w:rPr>
                <w:rFonts w:ascii="Arial Narrow" w:hAnsi="Arial Narrow"/>
                <w:spacing w:val="-4"/>
                <w:sz w:val="20"/>
              </w:rPr>
              <w:t>2</w:t>
            </w:r>
            <w:r w:rsidRPr="0034497C">
              <w:rPr>
                <w:rFonts w:ascii="Arial Narrow" w:hAnsi="Arial Narrow"/>
                <w:spacing w:val="-4"/>
                <w:sz w:val="20"/>
              </w:rPr>
              <w:t xml:space="preserve"> OSP scholarship applicants in grades 4-12 who used </w:t>
            </w:r>
            <w:r w:rsidRPr="0034497C">
              <w:rPr>
                <w:rFonts w:ascii="Arial Narrow" w:hAnsi="Arial Narrow"/>
                <w:bCs/>
                <w:spacing w:val="-4"/>
                <w:sz w:val="20"/>
              </w:rPr>
              <w:t>an OSP scholarship to enroll in an OSP-participating private school for 202</w:t>
            </w:r>
            <w:r w:rsidR="00AE3460">
              <w:rPr>
                <w:rFonts w:ascii="Arial Narrow" w:hAnsi="Arial Narrow"/>
                <w:bCs/>
                <w:spacing w:val="-4"/>
                <w:sz w:val="20"/>
              </w:rPr>
              <w:t>1</w:t>
            </w:r>
            <w:r w:rsidRPr="0034497C">
              <w:rPr>
                <w:rFonts w:ascii="Arial Narrow" w:hAnsi="Arial Narrow"/>
                <w:bCs/>
                <w:spacing w:val="-4"/>
                <w:sz w:val="20"/>
              </w:rPr>
              <w:t>-202</w:t>
            </w:r>
            <w:r w:rsidR="00AE3460">
              <w:rPr>
                <w:rFonts w:ascii="Arial Narrow" w:hAnsi="Arial Narrow"/>
                <w:bCs/>
                <w:spacing w:val="-4"/>
                <w:sz w:val="20"/>
              </w:rPr>
              <w:t>2</w:t>
            </w:r>
            <w:r w:rsidRPr="0034497C">
              <w:rPr>
                <w:rFonts w:ascii="Arial Narrow" w:hAnsi="Arial Narrow"/>
                <w:bCs/>
                <w:spacing w:val="-4"/>
                <w:sz w:val="20"/>
              </w:rPr>
              <w:t xml:space="preserve"> school year</w:t>
            </w:r>
          </w:p>
        </w:tc>
        <w:tc>
          <w:tcPr>
            <w:tcW w:w="1169" w:type="dxa"/>
            <w:shd w:val="clear" w:color="auto" w:fill="E7E8E8"/>
          </w:tcPr>
          <w:p w:rsidRPr="0034497C" w:rsidR="00506520" w:rsidP="00506520" w:rsidRDefault="00506520" w14:paraId="42207666" w14:textId="77777777">
            <w:pPr>
              <w:spacing w:after="0" w:line="240" w:lineRule="auto"/>
              <w:jc w:val="center"/>
              <w:rPr>
                <w:rFonts w:ascii="Arial Narrow" w:hAnsi="Arial Narrow"/>
                <w:spacing w:val="-4"/>
                <w:sz w:val="20"/>
              </w:rPr>
            </w:pPr>
            <w:r w:rsidRPr="0034497C">
              <w:rPr>
                <w:rFonts w:ascii="Arial Narrow" w:hAnsi="Arial Narrow"/>
                <w:spacing w:val="-4"/>
                <w:sz w:val="20"/>
              </w:rPr>
              <w:t>300</w:t>
            </w:r>
          </w:p>
          <w:p w:rsidRPr="0034497C" w:rsidR="00506520" w:rsidP="00506520" w:rsidRDefault="00506520" w14:paraId="5C030925" w14:textId="726B0251">
            <w:pPr>
              <w:spacing w:after="0" w:line="240" w:lineRule="auto"/>
              <w:jc w:val="center"/>
              <w:rPr>
                <w:rFonts w:ascii="Arial Narrow" w:hAnsi="Arial Narrow"/>
                <w:spacing w:val="-4"/>
                <w:sz w:val="20"/>
              </w:rPr>
            </w:pPr>
            <w:r w:rsidRPr="0034497C">
              <w:rPr>
                <w:rFonts w:ascii="Arial Narrow" w:hAnsi="Arial Narrow"/>
                <w:spacing w:val="-4"/>
                <w:sz w:val="20"/>
              </w:rPr>
              <w:t>(estimated)</w:t>
            </w:r>
          </w:p>
        </w:tc>
        <w:tc>
          <w:tcPr>
            <w:tcW w:w="1209" w:type="dxa"/>
            <w:tcBorders>
              <w:right w:val="single" w:color="auto" w:sz="4" w:space="0"/>
            </w:tcBorders>
            <w:shd w:val="clear" w:color="auto" w:fill="E7E8E8"/>
          </w:tcPr>
          <w:p w:rsidRPr="0034497C" w:rsidR="00506520" w:rsidP="00506520" w:rsidRDefault="00506520" w14:paraId="7B82C3FA" w14:textId="41D2A07E">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E7E8E8"/>
          </w:tcPr>
          <w:p w:rsidRPr="0034497C" w:rsidR="00506520" w:rsidP="00506520" w:rsidRDefault="00506520" w14:paraId="62A55178" w14:textId="17D43FB9">
            <w:pPr>
              <w:spacing w:after="0" w:line="240" w:lineRule="auto"/>
              <w:jc w:val="center"/>
              <w:rPr>
                <w:rFonts w:ascii="Arial Narrow" w:hAnsi="Arial Narrow"/>
                <w:spacing w:val="-4"/>
                <w:sz w:val="20"/>
              </w:rPr>
            </w:pPr>
            <w:r w:rsidRPr="0034497C">
              <w:rPr>
                <w:rFonts w:ascii="Arial Narrow" w:hAnsi="Arial Narrow"/>
                <w:spacing w:val="-4"/>
                <w:sz w:val="20"/>
              </w:rPr>
              <w:t>80%</w:t>
            </w:r>
          </w:p>
        </w:tc>
        <w:tc>
          <w:tcPr>
            <w:tcW w:w="1431" w:type="dxa"/>
            <w:tcBorders>
              <w:left w:val="single" w:color="auto" w:sz="4" w:space="0"/>
            </w:tcBorders>
            <w:shd w:val="clear" w:color="auto" w:fill="E7E8E8"/>
          </w:tcPr>
          <w:p w:rsidRPr="0034497C" w:rsidR="00506520" w:rsidP="00506520" w:rsidRDefault="00506520" w14:paraId="7B3347F9" w14:textId="07A2FCAB">
            <w:pPr>
              <w:spacing w:after="0" w:line="240" w:lineRule="auto"/>
              <w:jc w:val="center"/>
              <w:rPr>
                <w:rFonts w:ascii="Arial Narrow" w:hAnsi="Arial Narrow"/>
                <w:spacing w:val="-4"/>
                <w:sz w:val="20"/>
              </w:rPr>
            </w:pPr>
            <w:r w:rsidRPr="0034497C">
              <w:rPr>
                <w:rFonts w:ascii="Arial Narrow" w:hAnsi="Arial Narrow"/>
                <w:spacing w:val="-4"/>
                <w:sz w:val="20"/>
              </w:rPr>
              <w:t xml:space="preserve">68% </w:t>
            </w:r>
            <w:r w:rsidRPr="0034497C">
              <w:rPr>
                <w:rFonts w:ascii="Arial Narrow" w:hAnsi="Arial Narrow"/>
                <w:spacing w:val="-4"/>
                <w:sz w:val="20"/>
                <w:vertAlign w:val="superscript"/>
              </w:rPr>
              <w:t>b</w:t>
            </w:r>
            <w:r w:rsidRPr="0034497C">
              <w:rPr>
                <w:rFonts w:ascii="Arial Narrow" w:hAnsi="Arial Narrow"/>
                <w:spacing w:val="-4"/>
                <w:sz w:val="20"/>
              </w:rPr>
              <w:t xml:space="preserve"> </w:t>
            </w:r>
          </w:p>
        </w:tc>
      </w:tr>
      <w:tr w:rsidRPr="0034497C" w:rsidR="00506520" w:rsidTr="00506520" w14:paraId="4274C55C" w14:textId="77777777">
        <w:trPr>
          <w:trHeight w:val="800"/>
        </w:trPr>
        <w:tc>
          <w:tcPr>
            <w:tcW w:w="3193" w:type="dxa"/>
            <w:shd w:val="clear" w:color="auto" w:fill="auto"/>
          </w:tcPr>
          <w:p w:rsidRPr="0034497C" w:rsidR="00506520" w:rsidP="00506520" w:rsidRDefault="00506520" w14:paraId="31232C1F" w14:textId="46B8A0F6">
            <w:pPr>
              <w:spacing w:after="0" w:line="240" w:lineRule="auto"/>
              <w:rPr>
                <w:rFonts w:ascii="Arial Narrow" w:hAnsi="Arial Narrow"/>
                <w:b/>
                <w:bCs/>
                <w:spacing w:val="-4"/>
                <w:sz w:val="20"/>
              </w:rPr>
            </w:pPr>
            <w:r w:rsidRPr="0034497C">
              <w:rPr>
                <w:rFonts w:ascii="Arial Narrow" w:hAnsi="Arial Narrow"/>
                <w:b/>
                <w:bCs/>
                <w:spacing w:val="-4"/>
                <w:sz w:val="20"/>
              </w:rPr>
              <w:t>OSP school administrator survey</w:t>
            </w:r>
          </w:p>
          <w:p w:rsidRPr="0034497C" w:rsidR="00506520" w:rsidP="00506520" w:rsidRDefault="00506520" w14:paraId="59C85246" w14:textId="4C4B5D0C">
            <w:pPr>
              <w:spacing w:after="0" w:line="240" w:lineRule="auto"/>
              <w:rPr>
                <w:rFonts w:ascii="Arial Narrow" w:hAnsi="Arial Narrow"/>
                <w:bCs/>
                <w:spacing w:val="-4"/>
                <w:sz w:val="20"/>
              </w:rPr>
            </w:pPr>
          </w:p>
        </w:tc>
        <w:tc>
          <w:tcPr>
            <w:tcW w:w="4700" w:type="dxa"/>
            <w:shd w:val="clear" w:color="auto" w:fill="auto"/>
          </w:tcPr>
          <w:p w:rsidRPr="0034497C" w:rsidR="00506520" w:rsidP="00506520" w:rsidRDefault="00506520" w14:paraId="75093798" w14:textId="69EA354C">
            <w:pPr>
              <w:spacing w:after="0" w:line="240" w:lineRule="auto"/>
              <w:rPr>
                <w:rFonts w:ascii="Arial Narrow" w:hAnsi="Arial Narrow"/>
                <w:spacing w:val="-4"/>
                <w:sz w:val="20"/>
              </w:rPr>
            </w:pPr>
            <w:r w:rsidRPr="0034497C">
              <w:rPr>
                <w:rFonts w:ascii="Arial Narrow" w:hAnsi="Arial Narrow"/>
                <w:spacing w:val="-4"/>
                <w:sz w:val="20"/>
              </w:rPr>
              <w:t>Head of school, principal, or other school leader (one per school participating in OSP)</w:t>
            </w:r>
          </w:p>
        </w:tc>
        <w:tc>
          <w:tcPr>
            <w:tcW w:w="1169" w:type="dxa"/>
            <w:shd w:val="clear" w:color="auto" w:fill="auto"/>
          </w:tcPr>
          <w:p w:rsidRPr="0034497C" w:rsidR="00506520" w:rsidP="00506520" w:rsidRDefault="00506520" w14:paraId="7DA6BF32" w14:textId="77317F6E">
            <w:pPr>
              <w:spacing w:after="0" w:line="240" w:lineRule="auto"/>
              <w:jc w:val="center"/>
              <w:rPr>
                <w:rFonts w:ascii="Arial Narrow" w:hAnsi="Arial Narrow"/>
                <w:spacing w:val="-4"/>
                <w:sz w:val="20"/>
              </w:rPr>
            </w:pPr>
            <w:r w:rsidRPr="0034497C">
              <w:rPr>
                <w:rFonts w:ascii="Arial Narrow" w:hAnsi="Arial Narrow"/>
                <w:spacing w:val="-4"/>
                <w:sz w:val="20"/>
              </w:rPr>
              <w:t>43</w:t>
            </w:r>
          </w:p>
        </w:tc>
        <w:tc>
          <w:tcPr>
            <w:tcW w:w="1209" w:type="dxa"/>
            <w:tcBorders>
              <w:right w:val="single" w:color="auto" w:sz="4" w:space="0"/>
            </w:tcBorders>
            <w:shd w:val="clear" w:color="auto" w:fill="auto"/>
          </w:tcPr>
          <w:p w:rsidRPr="0034497C" w:rsidR="00506520" w:rsidP="00506520" w:rsidRDefault="00506520" w14:paraId="0101E079" w14:textId="4863E6ED">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auto"/>
          </w:tcPr>
          <w:p w:rsidRPr="0034497C" w:rsidR="00506520" w:rsidP="00506520" w:rsidRDefault="00506520" w14:paraId="400D2673" w14:textId="40F2A24F">
            <w:pPr>
              <w:spacing w:after="0" w:line="240" w:lineRule="auto"/>
              <w:jc w:val="center"/>
              <w:rPr>
                <w:rFonts w:ascii="Arial Narrow" w:hAnsi="Arial Narrow"/>
                <w:spacing w:val="-4"/>
                <w:sz w:val="20"/>
              </w:rPr>
            </w:pPr>
            <w:r w:rsidRPr="0034497C">
              <w:rPr>
                <w:rFonts w:ascii="Arial Narrow" w:hAnsi="Arial Narrow"/>
                <w:spacing w:val="-4"/>
                <w:sz w:val="20"/>
              </w:rPr>
              <w:t>100%</w:t>
            </w:r>
          </w:p>
        </w:tc>
        <w:tc>
          <w:tcPr>
            <w:tcW w:w="1431" w:type="dxa"/>
            <w:tcBorders>
              <w:left w:val="single" w:color="auto" w:sz="4" w:space="0"/>
            </w:tcBorders>
            <w:shd w:val="clear" w:color="auto" w:fill="auto"/>
          </w:tcPr>
          <w:p w:rsidRPr="0034497C" w:rsidR="00506520" w:rsidP="00506520" w:rsidRDefault="00506520" w14:paraId="5388CEDD" w14:textId="016B2AFB">
            <w:pPr>
              <w:spacing w:after="0" w:line="240" w:lineRule="auto"/>
              <w:jc w:val="center"/>
              <w:rPr>
                <w:rFonts w:ascii="Arial Narrow" w:hAnsi="Arial Narrow"/>
                <w:spacing w:val="-4"/>
                <w:sz w:val="20"/>
              </w:rPr>
            </w:pPr>
            <w:r w:rsidRPr="0034497C">
              <w:rPr>
                <w:rFonts w:ascii="Arial Narrow" w:hAnsi="Arial Narrow"/>
                <w:spacing w:val="-4"/>
                <w:sz w:val="20"/>
              </w:rPr>
              <w:t xml:space="preserve">100% </w:t>
            </w:r>
            <w:r w:rsidRPr="0034497C">
              <w:rPr>
                <w:rFonts w:ascii="Arial Narrow" w:hAnsi="Arial Narrow"/>
                <w:spacing w:val="-4"/>
                <w:sz w:val="20"/>
                <w:vertAlign w:val="superscript"/>
              </w:rPr>
              <w:t>d</w:t>
            </w:r>
            <w:r w:rsidRPr="0034497C">
              <w:rPr>
                <w:rFonts w:ascii="Arial Narrow" w:hAnsi="Arial Narrow"/>
                <w:spacing w:val="-4"/>
                <w:sz w:val="20"/>
              </w:rPr>
              <w:t xml:space="preserve"> </w:t>
            </w:r>
          </w:p>
        </w:tc>
      </w:tr>
      <w:tr w:rsidRPr="0034497C" w:rsidR="00506520" w:rsidTr="00506520" w14:paraId="731DF5C4" w14:textId="77777777">
        <w:trPr>
          <w:trHeight w:val="710"/>
        </w:trPr>
        <w:tc>
          <w:tcPr>
            <w:tcW w:w="3193" w:type="dxa"/>
            <w:shd w:val="clear" w:color="auto" w:fill="E7E8E8"/>
          </w:tcPr>
          <w:p w:rsidRPr="0034497C" w:rsidR="00506520" w:rsidP="00506520" w:rsidRDefault="00506520" w14:paraId="715CE52E" w14:textId="4BDCD9BB">
            <w:pPr>
              <w:spacing w:after="0" w:line="240" w:lineRule="auto"/>
              <w:rPr>
                <w:rFonts w:ascii="Arial Narrow" w:hAnsi="Arial Narrow"/>
                <w:b/>
                <w:bCs/>
                <w:spacing w:val="-4"/>
                <w:sz w:val="20"/>
              </w:rPr>
            </w:pPr>
            <w:r w:rsidRPr="0034497C">
              <w:rPr>
                <w:rFonts w:ascii="Arial Narrow" w:hAnsi="Arial Narrow"/>
                <w:b/>
                <w:bCs/>
                <w:spacing w:val="-4"/>
                <w:sz w:val="20"/>
              </w:rPr>
              <w:t>Non-OSP school administrator survey</w:t>
            </w:r>
          </w:p>
          <w:p w:rsidRPr="0034497C" w:rsidR="00506520" w:rsidP="00506520" w:rsidRDefault="00506520" w14:paraId="2E166034" w14:textId="023D68E9">
            <w:pPr>
              <w:spacing w:after="0" w:line="240" w:lineRule="auto"/>
              <w:rPr>
                <w:rFonts w:ascii="Arial Narrow" w:hAnsi="Arial Narrow"/>
                <w:b/>
                <w:bCs/>
                <w:spacing w:val="-4"/>
                <w:sz w:val="20"/>
              </w:rPr>
            </w:pPr>
          </w:p>
        </w:tc>
        <w:tc>
          <w:tcPr>
            <w:tcW w:w="4700" w:type="dxa"/>
            <w:shd w:val="clear" w:color="auto" w:fill="E7E8E8"/>
          </w:tcPr>
          <w:p w:rsidRPr="0034497C" w:rsidR="00506520" w:rsidP="00506520" w:rsidRDefault="00506520" w14:paraId="2B7586AE" w14:textId="2EAA7224">
            <w:pPr>
              <w:spacing w:after="0" w:line="240" w:lineRule="auto"/>
              <w:rPr>
                <w:rFonts w:ascii="Arial Narrow" w:hAnsi="Arial Narrow"/>
                <w:spacing w:val="-4"/>
                <w:sz w:val="20"/>
              </w:rPr>
            </w:pPr>
            <w:r w:rsidRPr="0034497C">
              <w:rPr>
                <w:rFonts w:ascii="Arial Narrow" w:hAnsi="Arial Narrow"/>
                <w:spacing w:val="-4"/>
                <w:sz w:val="20"/>
              </w:rPr>
              <w:t>Head of school, principal, or other school leader (one per DC private school not participating in OSP)</w:t>
            </w:r>
          </w:p>
        </w:tc>
        <w:tc>
          <w:tcPr>
            <w:tcW w:w="1169" w:type="dxa"/>
            <w:shd w:val="clear" w:color="auto" w:fill="E7E8E8"/>
          </w:tcPr>
          <w:p w:rsidRPr="0034497C" w:rsidR="00506520" w:rsidP="00506520" w:rsidRDefault="00506520" w14:paraId="56BC883E" w14:textId="37499A93">
            <w:pPr>
              <w:spacing w:after="0" w:line="240" w:lineRule="auto"/>
              <w:jc w:val="center"/>
              <w:rPr>
                <w:rFonts w:ascii="Arial Narrow" w:hAnsi="Arial Narrow"/>
                <w:spacing w:val="-4"/>
                <w:sz w:val="20"/>
              </w:rPr>
            </w:pPr>
            <w:r w:rsidRPr="0034497C">
              <w:rPr>
                <w:rFonts w:ascii="Arial Narrow" w:hAnsi="Arial Narrow"/>
                <w:spacing w:val="-4"/>
                <w:sz w:val="20"/>
              </w:rPr>
              <w:t>23</w:t>
            </w:r>
          </w:p>
        </w:tc>
        <w:tc>
          <w:tcPr>
            <w:tcW w:w="1209" w:type="dxa"/>
            <w:tcBorders>
              <w:right w:val="single" w:color="auto" w:sz="4" w:space="0"/>
            </w:tcBorders>
            <w:shd w:val="clear" w:color="auto" w:fill="E7E8E8"/>
          </w:tcPr>
          <w:p w:rsidRPr="0034497C" w:rsidR="00506520" w:rsidP="00506520" w:rsidRDefault="00506520" w14:paraId="19C393DC" w14:textId="3B9EF42E">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E7E8E8"/>
          </w:tcPr>
          <w:p w:rsidRPr="0034497C" w:rsidR="00506520" w:rsidP="00506520" w:rsidRDefault="00506520" w14:paraId="7F0C1085" w14:textId="12DA2FE5">
            <w:pPr>
              <w:spacing w:after="0" w:line="240" w:lineRule="auto"/>
              <w:jc w:val="center"/>
              <w:rPr>
                <w:rFonts w:ascii="Arial Narrow" w:hAnsi="Arial Narrow"/>
                <w:spacing w:val="-4"/>
                <w:sz w:val="20"/>
              </w:rPr>
            </w:pPr>
            <w:r w:rsidRPr="0034497C">
              <w:rPr>
                <w:rFonts w:ascii="Arial Narrow" w:hAnsi="Arial Narrow"/>
                <w:spacing w:val="-4"/>
                <w:sz w:val="20"/>
              </w:rPr>
              <w:t>80%</w:t>
            </w:r>
          </w:p>
        </w:tc>
        <w:tc>
          <w:tcPr>
            <w:tcW w:w="1431" w:type="dxa"/>
            <w:tcBorders>
              <w:left w:val="single" w:color="auto" w:sz="4" w:space="0"/>
            </w:tcBorders>
            <w:shd w:val="clear" w:color="auto" w:fill="E7E8E8"/>
          </w:tcPr>
          <w:p w:rsidRPr="0034497C" w:rsidR="00506520" w:rsidP="00506520" w:rsidRDefault="00506520" w14:paraId="0CE2C7F7" w14:textId="518498F5">
            <w:pPr>
              <w:spacing w:after="0" w:line="240" w:lineRule="auto"/>
              <w:jc w:val="center"/>
              <w:rPr>
                <w:rFonts w:ascii="Arial Narrow" w:hAnsi="Arial Narrow"/>
                <w:spacing w:val="-4"/>
                <w:sz w:val="20"/>
              </w:rPr>
            </w:pPr>
            <w:r w:rsidRPr="0034497C">
              <w:rPr>
                <w:rFonts w:ascii="Arial Narrow" w:hAnsi="Arial Narrow"/>
                <w:spacing w:val="-4"/>
                <w:sz w:val="20"/>
              </w:rPr>
              <w:t>61%</w:t>
            </w:r>
            <w:r w:rsidRPr="0034497C">
              <w:rPr>
                <w:rFonts w:ascii="Arial Narrow" w:hAnsi="Arial Narrow"/>
                <w:spacing w:val="-4"/>
                <w:sz w:val="20"/>
                <w:vertAlign w:val="superscript"/>
              </w:rPr>
              <w:t xml:space="preserve"> d</w:t>
            </w:r>
          </w:p>
        </w:tc>
      </w:tr>
      <w:tr w:rsidRPr="0034497C" w:rsidR="00506520" w:rsidTr="00506520" w14:paraId="2390AF35" w14:textId="77777777">
        <w:trPr>
          <w:trHeight w:val="710"/>
        </w:trPr>
        <w:tc>
          <w:tcPr>
            <w:tcW w:w="3193" w:type="dxa"/>
            <w:shd w:val="clear" w:color="auto" w:fill="auto"/>
          </w:tcPr>
          <w:p w:rsidRPr="0034497C" w:rsidR="00506520" w:rsidP="00506520" w:rsidRDefault="00506520" w14:paraId="48389A3D" w14:textId="4BAD1D9D">
            <w:pPr>
              <w:spacing w:after="0" w:line="240" w:lineRule="auto"/>
              <w:rPr>
                <w:rFonts w:ascii="Arial Narrow" w:hAnsi="Arial Narrow"/>
                <w:b/>
                <w:bCs/>
                <w:spacing w:val="-4"/>
                <w:sz w:val="20"/>
              </w:rPr>
            </w:pPr>
            <w:r w:rsidRPr="0034497C">
              <w:rPr>
                <w:rFonts w:ascii="Arial Narrow" w:hAnsi="Arial Narrow"/>
                <w:b/>
                <w:bCs/>
                <w:spacing w:val="-4"/>
                <w:sz w:val="20"/>
              </w:rPr>
              <w:t>Public school administrator survey</w:t>
            </w:r>
          </w:p>
          <w:p w:rsidRPr="0034497C" w:rsidR="00506520" w:rsidP="00506520" w:rsidRDefault="00506520" w14:paraId="4F3334A5" w14:textId="08EE5411">
            <w:pPr>
              <w:spacing w:after="0" w:line="240" w:lineRule="auto"/>
              <w:rPr>
                <w:rFonts w:ascii="Arial Narrow" w:hAnsi="Arial Narrow"/>
                <w:bCs/>
                <w:spacing w:val="-4"/>
                <w:sz w:val="20"/>
              </w:rPr>
            </w:pPr>
          </w:p>
        </w:tc>
        <w:tc>
          <w:tcPr>
            <w:tcW w:w="4700" w:type="dxa"/>
            <w:shd w:val="clear" w:color="auto" w:fill="auto"/>
          </w:tcPr>
          <w:p w:rsidRPr="0034497C" w:rsidR="00506520" w:rsidP="00506520" w:rsidRDefault="00506520" w14:paraId="7A77771A" w14:textId="5BE99EF3">
            <w:pPr>
              <w:spacing w:after="0" w:line="240" w:lineRule="auto"/>
              <w:rPr>
                <w:rFonts w:ascii="Arial Narrow" w:hAnsi="Arial Narrow"/>
                <w:spacing w:val="-4"/>
                <w:sz w:val="20"/>
              </w:rPr>
            </w:pPr>
            <w:r w:rsidRPr="0034497C">
              <w:rPr>
                <w:rFonts w:ascii="Arial Narrow" w:hAnsi="Arial Narrow"/>
                <w:spacing w:val="-4"/>
                <w:sz w:val="20"/>
              </w:rPr>
              <w:t>Principal, vice principal, or other school leader (one per DC public school)</w:t>
            </w:r>
          </w:p>
        </w:tc>
        <w:tc>
          <w:tcPr>
            <w:tcW w:w="1169" w:type="dxa"/>
            <w:shd w:val="clear" w:color="auto" w:fill="auto"/>
          </w:tcPr>
          <w:p w:rsidRPr="0034497C" w:rsidR="00506520" w:rsidP="00506520" w:rsidRDefault="00506520" w14:paraId="5421267E" w14:textId="1DBBC622">
            <w:pPr>
              <w:spacing w:after="0" w:line="240" w:lineRule="auto"/>
              <w:jc w:val="center"/>
              <w:rPr>
                <w:rFonts w:ascii="Arial Narrow" w:hAnsi="Arial Narrow"/>
                <w:spacing w:val="-4"/>
                <w:sz w:val="20"/>
              </w:rPr>
            </w:pPr>
            <w:r w:rsidRPr="0034497C">
              <w:rPr>
                <w:rFonts w:ascii="Arial Narrow" w:hAnsi="Arial Narrow"/>
                <w:spacing w:val="-4"/>
                <w:sz w:val="20"/>
              </w:rPr>
              <w:t>225</w:t>
            </w:r>
          </w:p>
        </w:tc>
        <w:tc>
          <w:tcPr>
            <w:tcW w:w="1209" w:type="dxa"/>
            <w:tcBorders>
              <w:right w:val="single" w:color="auto" w:sz="4" w:space="0"/>
            </w:tcBorders>
            <w:shd w:val="clear" w:color="auto" w:fill="auto"/>
          </w:tcPr>
          <w:p w:rsidRPr="0034497C" w:rsidR="00506520" w:rsidP="00506520" w:rsidRDefault="00506520" w14:paraId="16CE87F8" w14:textId="5C0A59A2">
            <w:pPr>
              <w:spacing w:after="0" w:line="240" w:lineRule="auto"/>
              <w:jc w:val="center"/>
              <w:rPr>
                <w:rFonts w:ascii="Arial Narrow" w:hAnsi="Arial Narrow"/>
                <w:spacing w:val="-4"/>
                <w:sz w:val="20"/>
              </w:rPr>
            </w:pPr>
            <w:r w:rsidRPr="0034497C">
              <w:rPr>
                <w:rFonts w:ascii="Arial Narrow" w:hAnsi="Arial Narrow"/>
                <w:spacing w:val="-4"/>
                <w:sz w:val="20"/>
              </w:rPr>
              <w:t>census</w:t>
            </w:r>
          </w:p>
        </w:tc>
        <w:tc>
          <w:tcPr>
            <w:tcW w:w="1344" w:type="dxa"/>
            <w:tcBorders>
              <w:left w:val="single" w:color="auto" w:sz="4" w:space="0"/>
            </w:tcBorders>
            <w:shd w:val="clear" w:color="auto" w:fill="auto"/>
          </w:tcPr>
          <w:p w:rsidRPr="0034497C" w:rsidR="00506520" w:rsidP="00506520" w:rsidRDefault="00506520" w14:paraId="0C42E08E" w14:textId="576C3171">
            <w:pPr>
              <w:spacing w:after="0" w:line="240" w:lineRule="auto"/>
              <w:jc w:val="center"/>
              <w:rPr>
                <w:rFonts w:ascii="Arial Narrow" w:hAnsi="Arial Narrow"/>
                <w:spacing w:val="-4"/>
                <w:sz w:val="20"/>
              </w:rPr>
            </w:pPr>
            <w:r w:rsidRPr="0034497C">
              <w:rPr>
                <w:rFonts w:ascii="Arial Narrow" w:hAnsi="Arial Narrow"/>
                <w:spacing w:val="-4"/>
                <w:sz w:val="20"/>
              </w:rPr>
              <w:t>80%</w:t>
            </w:r>
          </w:p>
        </w:tc>
        <w:tc>
          <w:tcPr>
            <w:tcW w:w="1431" w:type="dxa"/>
            <w:tcBorders>
              <w:left w:val="single" w:color="auto" w:sz="4" w:space="0"/>
            </w:tcBorders>
            <w:shd w:val="clear" w:color="auto" w:fill="auto"/>
          </w:tcPr>
          <w:p w:rsidRPr="0034497C" w:rsidR="00506520" w:rsidP="00506520" w:rsidRDefault="00506520" w14:paraId="7CAD688C" w14:textId="2B030596">
            <w:pPr>
              <w:spacing w:after="0" w:line="240" w:lineRule="auto"/>
              <w:jc w:val="center"/>
              <w:rPr>
                <w:rFonts w:ascii="Arial Narrow" w:hAnsi="Arial Narrow"/>
                <w:spacing w:val="-4"/>
                <w:sz w:val="20"/>
              </w:rPr>
            </w:pPr>
            <w:r w:rsidRPr="0034497C">
              <w:rPr>
                <w:rFonts w:ascii="Arial Narrow" w:hAnsi="Arial Narrow"/>
                <w:spacing w:val="-4"/>
                <w:sz w:val="20"/>
              </w:rPr>
              <w:t>91%</w:t>
            </w:r>
            <w:r w:rsidRPr="0034497C">
              <w:rPr>
                <w:rFonts w:ascii="Arial Narrow" w:hAnsi="Arial Narrow"/>
                <w:spacing w:val="-4"/>
                <w:sz w:val="20"/>
                <w:vertAlign w:val="superscript"/>
              </w:rPr>
              <w:t xml:space="preserve"> d</w:t>
            </w:r>
          </w:p>
        </w:tc>
      </w:tr>
    </w:tbl>
    <w:p w:rsidRPr="0034497C" w:rsidR="00506520" w:rsidP="00506520" w:rsidRDefault="00790404" w14:paraId="6D6C677F" w14:textId="7C9197D3">
      <w:pPr>
        <w:spacing w:after="0" w:line="240" w:lineRule="auto"/>
        <w:rPr>
          <w:rFonts w:ascii="Arial Narrow" w:hAnsi="Arial Narrow"/>
          <w:sz w:val="20"/>
        </w:rPr>
      </w:pPr>
      <w:r w:rsidRPr="0034497C">
        <w:rPr>
          <w:rFonts w:ascii="Arial Narrow" w:hAnsi="Arial Narrow"/>
          <w:sz w:val="20"/>
        </w:rPr>
        <w:t xml:space="preserve">Note: </w:t>
      </w:r>
      <w:r w:rsidRPr="0034497C" w:rsidR="00506520">
        <w:rPr>
          <w:rFonts w:ascii="Arial Narrow" w:hAnsi="Arial Narrow"/>
          <w:sz w:val="20"/>
        </w:rPr>
        <w:t xml:space="preserve">The </w:t>
      </w:r>
      <w:r w:rsidRPr="0034497C" w:rsidR="00BB5A78">
        <w:rPr>
          <w:rFonts w:ascii="Arial Narrow" w:hAnsi="Arial Narrow"/>
          <w:sz w:val="20"/>
        </w:rPr>
        <w:t>Prior Response R</w:t>
      </w:r>
      <w:r w:rsidRPr="0034497C" w:rsidR="00506520">
        <w:rPr>
          <w:rFonts w:ascii="Arial Narrow" w:hAnsi="Arial Narrow"/>
          <w:sz w:val="20"/>
        </w:rPr>
        <w:t>ates shown for the parent and student surveys reflect the prior evaluation’s treatment group response rates only. The study team expects that in the current evaluation, all eligible OSP applicants will be offered OSP scholarship</w:t>
      </w:r>
      <w:r w:rsidRPr="0034497C" w:rsidR="00BB5A78">
        <w:rPr>
          <w:rFonts w:ascii="Arial Narrow" w:hAnsi="Arial Narrow"/>
          <w:sz w:val="20"/>
        </w:rPr>
        <w:t>,</w:t>
      </w:r>
      <w:r w:rsidRPr="0034497C" w:rsidR="00506520">
        <w:rPr>
          <w:rFonts w:ascii="Arial Narrow" w:hAnsi="Arial Narrow"/>
          <w:sz w:val="20"/>
        </w:rPr>
        <w:t xml:space="preserve"> </w:t>
      </w:r>
      <w:r w:rsidRPr="0034497C" w:rsidR="00BB5A78">
        <w:rPr>
          <w:rFonts w:ascii="Arial Narrow" w:hAnsi="Arial Narrow"/>
          <w:sz w:val="20"/>
        </w:rPr>
        <w:t>as</w:t>
      </w:r>
      <w:r w:rsidRPr="0034497C" w:rsidR="00506520">
        <w:rPr>
          <w:rFonts w:ascii="Arial Narrow" w:hAnsi="Arial Narrow"/>
          <w:sz w:val="20"/>
        </w:rPr>
        <w:t xml:space="preserve"> recent data show</w:t>
      </w:r>
      <w:r w:rsidRPr="0034497C" w:rsidR="00BB5A78">
        <w:rPr>
          <w:rFonts w:ascii="Arial Narrow" w:hAnsi="Arial Narrow"/>
          <w:sz w:val="20"/>
        </w:rPr>
        <w:t>s</w:t>
      </w:r>
      <w:r w:rsidRPr="0034497C" w:rsidR="00506520">
        <w:rPr>
          <w:rFonts w:ascii="Arial Narrow" w:hAnsi="Arial Narrow"/>
          <w:sz w:val="20"/>
        </w:rPr>
        <w:t xml:space="preserve"> that OSP is not oversubscribed.</w:t>
      </w:r>
    </w:p>
    <w:p w:rsidRPr="0034497C" w:rsidR="00506520" w:rsidP="00506520" w:rsidRDefault="00506520" w14:paraId="72CB76B5" w14:textId="787A7C2D">
      <w:pPr>
        <w:spacing w:after="0" w:line="240" w:lineRule="auto"/>
        <w:rPr>
          <w:rFonts w:ascii="Arial Narrow" w:hAnsi="Arial Narrow"/>
          <w:spacing w:val="-4"/>
          <w:sz w:val="20"/>
        </w:rPr>
      </w:pPr>
      <w:r w:rsidRPr="0034497C">
        <w:rPr>
          <w:rFonts w:ascii="Arial Narrow" w:hAnsi="Arial Narrow"/>
          <w:spacing w:val="-4"/>
          <w:sz w:val="20"/>
          <w:vertAlign w:val="superscript"/>
        </w:rPr>
        <w:t xml:space="preserve">a </w:t>
      </w:r>
      <w:r w:rsidRPr="0034497C">
        <w:rPr>
          <w:rFonts w:ascii="Arial Narrow" w:hAnsi="Arial Narrow"/>
          <w:spacing w:val="-4"/>
          <w:sz w:val="20"/>
        </w:rPr>
        <w:t xml:space="preserve">Treatment group only, </w:t>
      </w:r>
      <w:proofErr w:type="spellStart"/>
      <w:r w:rsidRPr="0034497C">
        <w:rPr>
          <w:rFonts w:ascii="Arial Narrow" w:hAnsi="Arial Narrow"/>
          <w:spacing w:val="-4"/>
          <w:sz w:val="20"/>
        </w:rPr>
        <w:t>Dynarski</w:t>
      </w:r>
      <w:proofErr w:type="spellEnd"/>
      <w:r w:rsidRPr="0034497C">
        <w:rPr>
          <w:rFonts w:ascii="Arial Narrow" w:hAnsi="Arial Narrow"/>
          <w:spacing w:val="-4"/>
          <w:sz w:val="20"/>
        </w:rPr>
        <w:t xml:space="preserve"> et al. (2017, p. B-10).</w:t>
      </w:r>
    </w:p>
    <w:p w:rsidRPr="0034497C" w:rsidR="00506520" w:rsidP="00506520" w:rsidRDefault="00506520" w14:paraId="0295FC76" w14:textId="0DFAB460">
      <w:pPr>
        <w:spacing w:after="0" w:line="240" w:lineRule="auto"/>
        <w:rPr>
          <w:rFonts w:ascii="Arial Narrow" w:hAnsi="Arial Narrow"/>
          <w:spacing w:val="-4"/>
          <w:sz w:val="20"/>
        </w:rPr>
      </w:pPr>
      <w:r w:rsidRPr="0034497C">
        <w:rPr>
          <w:rFonts w:ascii="Arial Narrow" w:hAnsi="Arial Narrow"/>
          <w:spacing w:val="-4"/>
          <w:sz w:val="20"/>
          <w:vertAlign w:val="superscript"/>
        </w:rPr>
        <w:t xml:space="preserve">b </w:t>
      </w:r>
      <w:r w:rsidRPr="0034497C">
        <w:rPr>
          <w:rFonts w:ascii="Arial Narrow" w:hAnsi="Arial Narrow"/>
          <w:spacing w:val="-4"/>
          <w:sz w:val="20"/>
        </w:rPr>
        <w:t xml:space="preserve">Treatment group only, </w:t>
      </w:r>
      <w:proofErr w:type="spellStart"/>
      <w:r w:rsidRPr="0034497C">
        <w:rPr>
          <w:rFonts w:ascii="Arial Narrow" w:hAnsi="Arial Narrow"/>
          <w:spacing w:val="-4"/>
          <w:sz w:val="20"/>
        </w:rPr>
        <w:t>Dynarski</w:t>
      </w:r>
      <w:proofErr w:type="spellEnd"/>
      <w:r w:rsidRPr="0034497C">
        <w:rPr>
          <w:rFonts w:ascii="Arial Narrow" w:hAnsi="Arial Narrow"/>
          <w:spacing w:val="-4"/>
          <w:sz w:val="20"/>
        </w:rPr>
        <w:t xml:space="preserve"> et al. (2018, p. B-9).</w:t>
      </w:r>
    </w:p>
    <w:p w:rsidRPr="00157DC1" w:rsidR="00506520" w:rsidP="00506520" w:rsidRDefault="00506520" w14:paraId="4F02F456" w14:textId="77777777">
      <w:pPr>
        <w:spacing w:after="0" w:line="240" w:lineRule="auto"/>
        <w:rPr>
          <w:rFonts w:ascii="Arial Narrow" w:hAnsi="Arial Narrow"/>
          <w:spacing w:val="-4"/>
          <w:sz w:val="20"/>
          <w:lang w:val="fr-FR"/>
        </w:rPr>
      </w:pPr>
      <w:r w:rsidRPr="0034497C">
        <w:rPr>
          <w:rFonts w:ascii="Arial Narrow" w:hAnsi="Arial Narrow"/>
          <w:spacing w:val="-4"/>
          <w:sz w:val="20"/>
          <w:vertAlign w:val="superscript"/>
        </w:rPr>
        <w:t xml:space="preserve">c </w:t>
      </w:r>
      <w:r w:rsidRPr="0034497C">
        <w:rPr>
          <w:rFonts w:ascii="Arial Narrow" w:hAnsi="Arial Narrow"/>
          <w:spacing w:val="-4"/>
          <w:sz w:val="20"/>
        </w:rPr>
        <w:t xml:space="preserve">Treatment group only, </w:t>
      </w:r>
      <w:proofErr w:type="spellStart"/>
      <w:r w:rsidRPr="0034497C">
        <w:rPr>
          <w:rFonts w:ascii="Arial Narrow" w:hAnsi="Arial Narrow"/>
          <w:spacing w:val="-4"/>
          <w:sz w:val="20"/>
        </w:rPr>
        <w:t>Dynarski</w:t>
      </w:r>
      <w:proofErr w:type="spellEnd"/>
      <w:r w:rsidRPr="0034497C">
        <w:rPr>
          <w:rFonts w:ascii="Arial Narrow" w:hAnsi="Arial Narrow"/>
          <w:spacing w:val="-4"/>
          <w:sz w:val="20"/>
        </w:rPr>
        <w:t xml:space="preserve"> et al. </w:t>
      </w:r>
      <w:r w:rsidRPr="00157DC1">
        <w:rPr>
          <w:rFonts w:ascii="Arial Narrow" w:hAnsi="Arial Narrow"/>
          <w:spacing w:val="-4"/>
          <w:sz w:val="20"/>
          <w:lang w:val="fr-FR"/>
        </w:rPr>
        <w:t>(2017, p. B-11).</w:t>
      </w:r>
    </w:p>
    <w:p w:rsidRPr="0034497C" w:rsidR="00EB6BED" w:rsidP="00BC6784" w:rsidRDefault="00506520" w14:paraId="01FBF997" w14:textId="65E67B3F">
      <w:pPr>
        <w:spacing w:after="0" w:line="240" w:lineRule="auto"/>
        <w:rPr>
          <w:rFonts w:ascii="Arial Narrow" w:hAnsi="Arial Narrow"/>
          <w:spacing w:val="-4"/>
          <w:sz w:val="20"/>
        </w:rPr>
        <w:sectPr w:rsidRPr="0034497C" w:rsidR="00EB6BED" w:rsidSect="00127DB2">
          <w:headerReference w:type="default" r:id="rId15"/>
          <w:footerReference w:type="default" r:id="rId16"/>
          <w:endnotePr>
            <w:numFmt w:val="decimal"/>
          </w:endnotePr>
          <w:pgSz w:w="15840" w:h="12240" w:orient="landscape" w:code="1"/>
          <w:pgMar w:top="1440" w:right="1440" w:bottom="1440" w:left="1440" w:header="432" w:footer="720" w:gutter="0"/>
          <w:cols w:space="720"/>
          <w:docGrid w:linePitch="299"/>
        </w:sectPr>
      </w:pPr>
      <w:proofErr w:type="gramStart"/>
      <w:r w:rsidRPr="00157DC1">
        <w:rPr>
          <w:rFonts w:ascii="Arial Narrow" w:hAnsi="Arial Narrow"/>
          <w:spacing w:val="-4"/>
          <w:sz w:val="20"/>
          <w:vertAlign w:val="superscript"/>
          <w:lang w:val="fr-FR"/>
        </w:rPr>
        <w:t>d</w:t>
      </w:r>
      <w:proofErr w:type="gramEnd"/>
      <w:r w:rsidRPr="00157DC1">
        <w:rPr>
          <w:rFonts w:ascii="Arial Narrow" w:hAnsi="Arial Narrow"/>
          <w:spacing w:val="-4"/>
          <w:sz w:val="20"/>
          <w:lang w:val="fr-FR"/>
        </w:rPr>
        <w:t xml:space="preserve"> </w:t>
      </w:r>
      <w:proofErr w:type="spellStart"/>
      <w:r w:rsidRPr="00157DC1">
        <w:rPr>
          <w:rFonts w:ascii="Arial Narrow" w:hAnsi="Arial Narrow"/>
          <w:spacing w:val="-4"/>
          <w:sz w:val="20"/>
          <w:lang w:val="fr-FR"/>
        </w:rPr>
        <w:t>Betts</w:t>
      </w:r>
      <w:proofErr w:type="spellEnd"/>
      <w:r w:rsidRPr="00157DC1">
        <w:rPr>
          <w:rFonts w:ascii="Arial Narrow" w:hAnsi="Arial Narrow"/>
          <w:spacing w:val="-4"/>
          <w:sz w:val="20"/>
          <w:lang w:val="fr-FR"/>
        </w:rPr>
        <w:t xml:space="preserve"> et al. </w:t>
      </w:r>
      <w:r w:rsidRPr="0034497C">
        <w:rPr>
          <w:rFonts w:ascii="Arial Narrow" w:hAnsi="Arial Narrow"/>
          <w:spacing w:val="-4"/>
          <w:sz w:val="20"/>
        </w:rPr>
        <w:t>(2016, Table A-2, p. 21).</w:t>
      </w:r>
    </w:p>
    <w:p w:rsidRPr="0034497C" w:rsidR="00696572" w:rsidP="00C530AF" w:rsidRDefault="00696572" w14:paraId="48C6F298" w14:textId="00CBC966">
      <w:pPr>
        <w:pStyle w:val="Heading2"/>
      </w:pPr>
      <w:bookmarkStart w:name="_Toc63707105" w:id="6"/>
      <w:r w:rsidRPr="0034497C">
        <w:lastRenderedPageBreak/>
        <w:t>Statistical Methods for Sample Selection and Degree of Accuracy Needed</w:t>
      </w:r>
      <w:bookmarkEnd w:id="6"/>
    </w:p>
    <w:p w:rsidRPr="0034497C" w:rsidR="003C30C1" w:rsidP="003C30C1" w:rsidRDefault="003C30C1" w14:paraId="135599E6" w14:textId="11A8B94D">
      <w:pPr>
        <w:pStyle w:val="Heading3"/>
      </w:pPr>
      <w:bookmarkStart w:name="_Toc63707106" w:id="7"/>
      <w:r w:rsidRPr="0034497C">
        <w:t>Sample Selection</w:t>
      </w:r>
      <w:bookmarkEnd w:id="7"/>
    </w:p>
    <w:p w:rsidRPr="0034497C" w:rsidR="009C699C" w:rsidP="00E50E3C" w:rsidRDefault="009C699C" w14:paraId="7F2BED6C" w14:textId="3DD3E547">
      <w:pPr>
        <w:pStyle w:val="BodyText"/>
      </w:pPr>
      <w:r w:rsidRPr="0034497C">
        <w:t xml:space="preserve">As described above in </w:t>
      </w:r>
      <w:r w:rsidRPr="0034497C" w:rsidR="00BB5A78">
        <w:t xml:space="preserve">Section </w:t>
      </w:r>
      <w:r w:rsidRPr="0034497C" w:rsidR="0029383B">
        <w:t xml:space="preserve">B.1.2 </w:t>
      </w:r>
      <w:r w:rsidRPr="0034497C">
        <w:t>Sampling Methods, the study will collect data from the census of respondents in each respondent group.</w:t>
      </w:r>
      <w:r w:rsidRPr="0034497C" w:rsidR="0029383B">
        <w:t xml:space="preserve"> No sample selection is planned.</w:t>
      </w:r>
    </w:p>
    <w:p w:rsidRPr="0034497C" w:rsidR="002F7924" w:rsidRDefault="002F7924" w14:paraId="014FB502" w14:textId="77777777">
      <w:pPr>
        <w:pStyle w:val="Heading3"/>
      </w:pPr>
      <w:bookmarkStart w:name="_Toc63707107" w:id="8"/>
      <w:r w:rsidRPr="0034497C">
        <w:t>Estimation Procedures</w:t>
      </w:r>
      <w:bookmarkEnd w:id="8"/>
    </w:p>
    <w:p w:rsidRPr="0034497C" w:rsidR="006C64DA" w:rsidP="002621D2" w:rsidRDefault="00492CD1" w14:paraId="469ADE5B" w14:textId="56131ED0">
      <w:r w:rsidRPr="0034497C">
        <w:t xml:space="preserve">Exhibit </w:t>
      </w:r>
      <w:r w:rsidRPr="0034497C" w:rsidR="00E37B22">
        <w:t>B</w:t>
      </w:r>
      <w:r w:rsidRPr="0034497C" w:rsidR="00BB5A78">
        <w:t>5</w:t>
      </w:r>
      <w:r w:rsidRPr="0034497C">
        <w:t xml:space="preserve"> indicates which analysis methods will be used for each research question. </w:t>
      </w:r>
      <w:r w:rsidRPr="0034497C" w:rsidR="008E4E25">
        <w:t>To address the research questions, t</w:t>
      </w:r>
      <w:r w:rsidRPr="0034497C" w:rsidR="006C64DA">
        <w:t xml:space="preserve">he study team will use </w:t>
      </w:r>
      <w:r w:rsidRPr="0034497C" w:rsidR="00E5374D">
        <w:t>three</w:t>
      </w:r>
      <w:r w:rsidRPr="0034497C" w:rsidR="006C64DA">
        <w:t xml:space="preserve"> </w:t>
      </w:r>
      <w:r w:rsidRPr="0034497C" w:rsidR="00FE635D">
        <w:t>types of analytic method</w:t>
      </w:r>
      <w:r w:rsidRPr="0034497C" w:rsidR="006C64DA">
        <w:t xml:space="preserve">s: </w:t>
      </w:r>
    </w:p>
    <w:p w:rsidRPr="0034497C" w:rsidR="006C64DA" w:rsidP="009350B0" w:rsidRDefault="008E4E25" w14:paraId="4C8BE282" w14:textId="098C7255">
      <w:pPr>
        <w:pStyle w:val="ListParagraph"/>
        <w:numPr>
          <w:ilvl w:val="0"/>
          <w:numId w:val="15"/>
        </w:numPr>
        <w:contextualSpacing w:val="0"/>
      </w:pPr>
      <w:r w:rsidRPr="0034497C">
        <w:rPr>
          <w:b/>
        </w:rPr>
        <w:t>Descriptive analyses</w:t>
      </w:r>
      <w:r w:rsidRPr="0034497C">
        <w:t xml:space="preserve">. The study team will produce summary statistics such as means and standard deviations (for continuous variables) and tabulations such as </w:t>
      </w:r>
      <w:r w:rsidRPr="009C765B" w:rsidR="00B632B6">
        <w:t xml:space="preserve">frequency distributions </w:t>
      </w:r>
      <w:r w:rsidRPr="0034497C">
        <w:t>and percentages (for categorical variables).</w:t>
      </w:r>
      <w:r w:rsidRPr="0034497C" w:rsidR="00E5374D">
        <w:t xml:space="preserve"> </w:t>
      </w:r>
    </w:p>
    <w:p w:rsidRPr="0034497C" w:rsidR="008E4E25" w:rsidP="009350B0" w:rsidRDefault="00852A0E" w14:paraId="54FF3A1A" w14:textId="7C87DBAB">
      <w:pPr>
        <w:pStyle w:val="ListParagraph"/>
        <w:numPr>
          <w:ilvl w:val="0"/>
          <w:numId w:val="15"/>
        </w:numPr>
        <w:contextualSpacing w:val="0"/>
      </w:pPr>
      <w:r w:rsidRPr="0034497C">
        <w:rPr>
          <w:b/>
        </w:rPr>
        <w:t>Comparative analyse</w:t>
      </w:r>
      <w:r w:rsidRPr="0034497C" w:rsidR="008E4E25">
        <w:rPr>
          <w:b/>
        </w:rPr>
        <w:t>s</w:t>
      </w:r>
      <w:r w:rsidRPr="0034497C" w:rsidR="008E4E25">
        <w:t>. To compare groups, such as demographic characteristics of OSP scholarship users and non-users, the study team will use common statistical tests, such as an F-test, to determine whether differences are real (“statistically significant”) or likely due to chance</w:t>
      </w:r>
      <w:r w:rsidRPr="0034497C">
        <w:t>.</w:t>
      </w:r>
    </w:p>
    <w:p w:rsidRPr="0034497C" w:rsidR="00852A0E" w:rsidP="009350B0" w:rsidRDefault="00852A0E" w14:paraId="442F1039" w14:textId="4282AC4C">
      <w:pPr>
        <w:pStyle w:val="ListParagraph"/>
        <w:numPr>
          <w:ilvl w:val="0"/>
          <w:numId w:val="15"/>
        </w:numPr>
        <w:contextualSpacing w:val="0"/>
      </w:pPr>
      <w:r w:rsidRPr="0034497C">
        <w:rPr>
          <w:b/>
        </w:rPr>
        <w:t>Regression analyses</w:t>
      </w:r>
      <w:r w:rsidRPr="0034497C">
        <w:t xml:space="preserve">. </w:t>
      </w:r>
      <w:r w:rsidRPr="0034497C" w:rsidR="00E5374D">
        <w:t xml:space="preserve">The study team will use two types of regression models. </w:t>
      </w:r>
      <w:r w:rsidRPr="0034497C" w:rsidR="00492CD1">
        <w:t>(</w:t>
      </w:r>
      <w:r w:rsidRPr="0034497C" w:rsidR="00BB5A78">
        <w:t>1</w:t>
      </w:r>
      <w:r w:rsidRPr="0034497C" w:rsidR="00492CD1">
        <w:t xml:space="preserve">) </w:t>
      </w:r>
      <w:r w:rsidRPr="0034497C" w:rsidR="00BB5A78">
        <w:t>T</w:t>
      </w:r>
      <w:r w:rsidRPr="0034497C">
        <w:t xml:space="preserve">o investigate which school characteristics are most important to </w:t>
      </w:r>
      <w:r w:rsidR="006E1633">
        <w:t xml:space="preserve">DC </w:t>
      </w:r>
      <w:r w:rsidRPr="0034497C">
        <w:t xml:space="preserve">families when </w:t>
      </w:r>
      <w:r w:rsidR="00AE3460">
        <w:t>deciding on</w:t>
      </w:r>
      <w:r w:rsidRPr="0034497C">
        <w:t xml:space="preserve"> a school, </w:t>
      </w:r>
      <w:r w:rsidRPr="0034497C" w:rsidR="00E5374D">
        <w:t xml:space="preserve">we will use a model </w:t>
      </w:r>
      <w:r w:rsidRPr="0034497C">
        <w:t xml:space="preserve">that takes into account demographic and school characteristics along with families’ schooling preferences to </w:t>
      </w:r>
      <w:r w:rsidRPr="0034497C" w:rsidR="007D27A8">
        <w:t>understand which</w:t>
      </w:r>
      <w:r w:rsidRPr="0034497C">
        <w:t xml:space="preserve"> characteristics </w:t>
      </w:r>
      <w:proofErr w:type="gramStart"/>
      <w:r w:rsidRPr="0034497C">
        <w:t>families</w:t>
      </w:r>
      <w:proofErr w:type="gramEnd"/>
      <w:r w:rsidR="00AE3460">
        <w:t xml:space="preserve"> value most when choosing </w:t>
      </w:r>
      <w:r w:rsidR="006E1633">
        <w:t xml:space="preserve">public and private </w:t>
      </w:r>
      <w:r w:rsidRPr="0034497C" w:rsidR="007D27A8">
        <w:t>schools and how preferences vary by characteristics of the choosers</w:t>
      </w:r>
      <w:r w:rsidRPr="0034497C" w:rsidR="00BB5A78">
        <w:t>.</w:t>
      </w:r>
      <w:r w:rsidRPr="0034497C">
        <w:t xml:space="preserve"> </w:t>
      </w:r>
      <w:r w:rsidRPr="0034497C" w:rsidR="00492CD1">
        <w:t>(</w:t>
      </w:r>
      <w:r w:rsidRPr="0034497C" w:rsidR="00BB5A78">
        <w:t>2</w:t>
      </w:r>
      <w:r w:rsidRPr="0034497C" w:rsidR="00492CD1">
        <w:t xml:space="preserve">) </w:t>
      </w:r>
      <w:r w:rsidRPr="0034497C" w:rsidR="00BB5A78">
        <w:t>T</w:t>
      </w:r>
      <w:r w:rsidRPr="0034497C">
        <w:t xml:space="preserve">o estimate the effects of receiving an OSP scholarship on </w:t>
      </w:r>
      <w:r w:rsidRPr="0034497C" w:rsidR="00492CD1">
        <w:t xml:space="preserve">long-term </w:t>
      </w:r>
      <w:r w:rsidRPr="0034497C" w:rsidR="00E5374D">
        <w:t xml:space="preserve">student outcomes (high school graduation, </w:t>
      </w:r>
      <w:r w:rsidRPr="0034497C">
        <w:t>college enrollment and completion</w:t>
      </w:r>
      <w:r w:rsidRPr="0034497C" w:rsidR="00E5374D">
        <w:t>)</w:t>
      </w:r>
      <w:r w:rsidRPr="0034497C">
        <w:t xml:space="preserve">, </w:t>
      </w:r>
      <w:r w:rsidRPr="0034497C" w:rsidR="00E5374D">
        <w:t>the study team will use a regression model</w:t>
      </w:r>
      <w:r w:rsidRPr="0034497C" w:rsidR="00BB5A78">
        <w:t xml:space="preserve"> for each outcome</w:t>
      </w:r>
      <w:r w:rsidRPr="0034497C" w:rsidR="00E5374D">
        <w:t xml:space="preserve"> to compare the average value for students in the 2012-13, 2013-14, and 2014-15 cohorts offered an OSP scholarship (the treatment group) </w:t>
      </w:r>
      <w:r w:rsidRPr="0034497C" w:rsidR="00BB5A78">
        <w:t xml:space="preserve">versus </w:t>
      </w:r>
      <w:r w:rsidRPr="0034497C" w:rsidR="00E5374D">
        <w:t>th</w:t>
      </w:r>
      <w:r w:rsidRPr="0034497C" w:rsidR="00BB5A78">
        <w:t>e average value for</w:t>
      </w:r>
      <w:r w:rsidRPr="0034497C" w:rsidR="00E5374D">
        <w:t xml:space="preserve"> students </w:t>
      </w:r>
      <w:proofErr w:type="gramStart"/>
      <w:r w:rsidRPr="0034497C" w:rsidR="00E5374D">
        <w:t>not offered</w:t>
      </w:r>
      <w:proofErr w:type="gramEnd"/>
      <w:r w:rsidRPr="0034497C" w:rsidR="00E5374D">
        <w:t xml:space="preserve"> a scholarship (the control group). This model will include covariates for the demographic and academic characteristics of participating students before random assignment (at baseline). We will test the difference in outcomes—the impact—for statistical significance using a probability threshold of .05 (</w:t>
      </w:r>
      <w:r w:rsidRPr="0034497C" w:rsidR="003F5E6F">
        <w:t>5%</w:t>
      </w:r>
      <w:r w:rsidRPr="0034497C" w:rsidR="00E5374D">
        <w:t>), a level used by most researchers (i.e., a 95</w:t>
      </w:r>
      <w:r w:rsidRPr="0034497C" w:rsidR="003F5E6F">
        <w:t>%</w:t>
      </w:r>
      <w:r w:rsidRPr="0034497C" w:rsidR="00E5374D">
        <w:t xml:space="preserve"> likelihood that an impact observed by the study was not due to chance</w:t>
      </w:r>
      <w:r w:rsidRPr="0034497C" w:rsidR="00BB5A78">
        <w:t>)</w:t>
      </w:r>
      <w:r w:rsidRPr="0034497C" w:rsidR="00E5374D">
        <w:t>.</w:t>
      </w:r>
    </w:p>
    <w:p w:rsidRPr="0034497C" w:rsidR="00CD0CCA" w:rsidP="00492CD1" w:rsidRDefault="00AE3460" w14:paraId="5691755E" w14:textId="641AD9BA">
      <w:pPr>
        <w:pStyle w:val="BodyText"/>
        <w:rPr>
          <w:b/>
        </w:rPr>
      </w:pPr>
      <w:r>
        <w:rPr>
          <w:b/>
        </w:rPr>
        <w:t>Schooling Decisions</w:t>
      </w:r>
    </w:p>
    <w:p w:rsidRPr="0034497C" w:rsidR="00097621" w:rsidP="00492CD1" w:rsidRDefault="00A83617" w14:paraId="5C354E09" w14:textId="6C9AA746">
      <w:pPr>
        <w:pStyle w:val="BodyText"/>
      </w:pPr>
      <w:r w:rsidRPr="0034497C">
        <w:t>T</w:t>
      </w:r>
      <w:r w:rsidRPr="0034497C" w:rsidR="000D7DF0">
        <w:t xml:space="preserve">he study team will </w:t>
      </w:r>
      <w:r w:rsidRPr="0034497C" w:rsidR="004C0D29">
        <w:t xml:space="preserve">use </w:t>
      </w:r>
      <w:r w:rsidRPr="0034497C" w:rsidR="000D7DF0">
        <w:t xml:space="preserve">a maximum likelihood </w:t>
      </w:r>
      <w:r w:rsidRPr="0034497C" w:rsidR="00C635B8">
        <w:t xml:space="preserve">estimation </w:t>
      </w:r>
      <w:r w:rsidRPr="0034497C" w:rsidR="004C0D29">
        <w:t>method (Hole, 2007; Train, 2003) using</w:t>
      </w:r>
      <w:r w:rsidRPr="0034497C" w:rsidR="00193A49">
        <w:t xml:space="preserve"> data on the private schools to which students applied for admission</w:t>
      </w:r>
      <w:r w:rsidRPr="0034497C" w:rsidR="00B86597">
        <w:t>,</w:t>
      </w:r>
      <w:r w:rsidRPr="0034497C" w:rsidR="00193A49">
        <w:t xml:space="preserve"> public schools that they ranked in the My Schools DC lottery system</w:t>
      </w:r>
      <w:r w:rsidRPr="0034497C" w:rsidR="004C0D29">
        <w:t xml:space="preserve"> or </w:t>
      </w:r>
      <w:r w:rsidR="00AE3460">
        <w:t>that are in the</w:t>
      </w:r>
      <w:r w:rsidRPr="0034497C" w:rsidR="004C0D29">
        <w:t xml:space="preserve"> by-right attendance zone the student lives</w:t>
      </w:r>
      <w:r w:rsidRPr="0034497C" w:rsidR="00B86597">
        <w:t>,</w:t>
      </w:r>
      <w:r w:rsidRPr="0034497C" w:rsidR="004C0D29">
        <w:t xml:space="preserve"> </w:t>
      </w:r>
      <w:r w:rsidRPr="0034497C" w:rsidR="00193A49">
        <w:t>data on the private schools that offered the student admission</w:t>
      </w:r>
      <w:r w:rsidRPr="0034497C" w:rsidR="00B86597">
        <w:t>,</w:t>
      </w:r>
      <w:r w:rsidRPr="0034497C" w:rsidR="00193A49">
        <w:t xml:space="preserve"> the results of the</w:t>
      </w:r>
      <w:r w:rsidRPr="0034497C" w:rsidR="004C0D29">
        <w:t xml:space="preserve"> My Schools DC</w:t>
      </w:r>
      <w:r w:rsidRPr="0034497C" w:rsidR="00193A49">
        <w:t xml:space="preserve"> lottery</w:t>
      </w:r>
      <w:r w:rsidRPr="0034497C" w:rsidR="00BB5A78">
        <w:t>, and</w:t>
      </w:r>
      <w:r w:rsidRPr="0034497C" w:rsidR="00B86597">
        <w:t xml:space="preserve"> enrollment decisions</w:t>
      </w:r>
      <w:r w:rsidRPr="0034497C">
        <w:t xml:space="preserve"> to identify school characteristics families value most when th</w:t>
      </w:r>
      <w:r w:rsidRPr="0034497C" w:rsidR="008D1ED1">
        <w:t xml:space="preserve">ey </w:t>
      </w:r>
      <w:r w:rsidR="00AE3460">
        <w:t>decide on</w:t>
      </w:r>
      <w:r w:rsidRPr="0034497C" w:rsidR="008D1ED1">
        <w:t xml:space="preserve"> a school to attend</w:t>
      </w:r>
      <w:r w:rsidRPr="0034497C" w:rsidR="00193A49">
        <w:t xml:space="preserve">. </w:t>
      </w:r>
      <w:r w:rsidRPr="0034497C">
        <w:t>T</w:t>
      </w:r>
      <w:r w:rsidRPr="0034497C" w:rsidR="00B86597">
        <w:t xml:space="preserve">he large number of characteristics </w:t>
      </w:r>
      <w:r w:rsidRPr="0034497C">
        <w:t xml:space="preserve">to be included in this </w:t>
      </w:r>
      <w:r w:rsidRPr="0034497C" w:rsidR="00B86597">
        <w:t xml:space="preserve">model and </w:t>
      </w:r>
      <w:r w:rsidRPr="0034497C" w:rsidR="00193A49">
        <w:t>the size of the dataset (approximately 1,000 students and 100 school attributes) generate a high risk of overfitting</w:t>
      </w:r>
      <w:r w:rsidRPr="0034497C" w:rsidR="008D1ED1">
        <w:t xml:space="preserve"> </w:t>
      </w:r>
      <w:r w:rsidRPr="0034497C">
        <w:t>the model</w:t>
      </w:r>
      <w:r w:rsidRPr="0034497C" w:rsidR="00BB5A78">
        <w:t>.</w:t>
      </w:r>
      <w:r w:rsidRPr="0034497C" w:rsidR="008D1ED1">
        <w:rPr>
          <w:rStyle w:val="FootnoteReference"/>
        </w:rPr>
        <w:footnoteReference w:id="3"/>
      </w:r>
      <w:r w:rsidRPr="0034497C" w:rsidR="008D1ED1">
        <w:t xml:space="preserve"> </w:t>
      </w:r>
      <w:r w:rsidRPr="0034497C" w:rsidR="00BB5A78">
        <w:t xml:space="preserve">To reduce this </w:t>
      </w:r>
      <w:r w:rsidRPr="0034497C" w:rsidR="00BB5A78">
        <w:lastRenderedPageBreak/>
        <w:t xml:space="preserve">risk, </w:t>
      </w:r>
      <w:r w:rsidRPr="0034497C" w:rsidR="00193A49">
        <w:t>the study team will “penalize” model</w:t>
      </w:r>
      <w:r w:rsidRPr="0034497C" w:rsidR="00097621">
        <w:t>s in iterative fashion</w:t>
      </w:r>
      <w:r w:rsidRPr="0034497C" w:rsidR="00193A49">
        <w:t xml:space="preserve"> using </w:t>
      </w:r>
      <w:r w:rsidRPr="0034497C" w:rsidR="004C0D29">
        <w:t xml:space="preserve">the </w:t>
      </w:r>
      <w:r w:rsidRPr="0034497C" w:rsidR="00193A49">
        <w:t>least absolute shrinkage and selection operator (LASSO)</w:t>
      </w:r>
      <w:r w:rsidRPr="0034497C" w:rsidR="00097621">
        <w:t xml:space="preserve"> </w:t>
      </w:r>
      <w:r w:rsidRPr="0034497C" w:rsidR="00193A49">
        <w:t>approach</w:t>
      </w:r>
      <w:r w:rsidRPr="0034497C" w:rsidR="004C0D29">
        <w:t xml:space="preserve"> (</w:t>
      </w:r>
      <w:r w:rsidRPr="0034497C" w:rsidR="004C0D29">
        <w:rPr>
          <w:color w:val="000000" w:themeColor="text1"/>
        </w:rPr>
        <w:t xml:space="preserve">Hastie, </w:t>
      </w:r>
      <w:proofErr w:type="spellStart"/>
      <w:r w:rsidRPr="0034497C" w:rsidR="004C0D29">
        <w:rPr>
          <w:color w:val="000000" w:themeColor="text1"/>
        </w:rPr>
        <w:t>Tibshirani</w:t>
      </w:r>
      <w:proofErr w:type="spellEnd"/>
      <w:r w:rsidRPr="0034497C" w:rsidR="00BB5A78">
        <w:rPr>
          <w:color w:val="000000" w:themeColor="text1"/>
        </w:rPr>
        <w:t>,</w:t>
      </w:r>
      <w:r w:rsidRPr="0034497C" w:rsidR="004C0D29">
        <w:rPr>
          <w:color w:val="000000" w:themeColor="text1"/>
        </w:rPr>
        <w:t xml:space="preserve"> &amp; Wainwright, 2015)</w:t>
      </w:r>
      <w:r w:rsidRPr="0034497C" w:rsidR="00193A49">
        <w:rPr>
          <w:color w:val="000000" w:themeColor="text1"/>
        </w:rPr>
        <w:t xml:space="preserve">. </w:t>
      </w:r>
      <w:r w:rsidRPr="0034497C" w:rsidR="00193A49">
        <w:t xml:space="preserve">This approach </w:t>
      </w:r>
      <w:r w:rsidRPr="0034497C" w:rsidR="009704EF">
        <w:t xml:space="preserve">“shrinks” the coefficients of predictors so that some coefficients are effectively zero (and as a result, some predictors contribute negligibly to the overall model). LASSO simultaneously improves predictive accuracy and reduces the number of independent variables in the final model. </w:t>
      </w:r>
      <w:r w:rsidRPr="0034497C" w:rsidR="00097621">
        <w:t>The study team will use the results of this final model to examine correlations between parent characteristics and relative weights parents place on school characteristics (for example, lower-income parents may place a higher weight on a school’s average class size than on test scores</w:t>
      </w:r>
      <w:r w:rsidRPr="0034497C" w:rsidR="00BB5A78">
        <w:t xml:space="preserve"> and</w:t>
      </w:r>
      <w:r w:rsidRPr="0034497C" w:rsidR="00097621">
        <w:t xml:space="preserve"> higher</w:t>
      </w:r>
      <w:r w:rsidRPr="0034497C" w:rsidR="00BB5A78">
        <w:t>-</w:t>
      </w:r>
      <w:r w:rsidRPr="0034497C" w:rsidR="00097621">
        <w:t>income parents weighting test scores more highly than class size).</w:t>
      </w:r>
      <w:r w:rsidRPr="0034497C" w:rsidR="00996FAC">
        <w:t xml:space="preserve"> </w:t>
      </w:r>
    </w:p>
    <w:p w:rsidRPr="0034497C" w:rsidR="009A2CC2" w:rsidP="00492CD1" w:rsidRDefault="00CD0CCA" w14:paraId="47136203" w14:textId="18F49821">
      <w:pPr>
        <w:pStyle w:val="BodyText"/>
        <w:rPr>
          <w:b/>
        </w:rPr>
      </w:pPr>
      <w:r w:rsidRPr="0034497C">
        <w:rPr>
          <w:b/>
        </w:rPr>
        <w:t>Effect of an OSP scholarship on high school, college outcomes</w:t>
      </w:r>
    </w:p>
    <w:p w:rsidRPr="0034497C" w:rsidR="00492CD1" w:rsidP="00492CD1" w:rsidRDefault="000D7DF0" w14:paraId="3E971797" w14:textId="6281EA24">
      <w:pPr>
        <w:pStyle w:val="BodyText"/>
      </w:pPr>
      <w:r w:rsidRPr="0034497C">
        <w:t>To estimate t</w:t>
      </w:r>
      <w:r w:rsidRPr="0034497C" w:rsidR="00492CD1">
        <w:t>he intent-to-treat effect of receiving an OSP scholarship on long-term student outcomes</w:t>
      </w:r>
      <w:r w:rsidRPr="0034497C" w:rsidR="00BB5A78">
        <w:t>,</w:t>
      </w:r>
      <w:r w:rsidRPr="0034497C" w:rsidR="00492CD1">
        <w:t xml:space="preserve"> </w:t>
      </w:r>
      <w:r w:rsidRPr="0034497C">
        <w:t>the study team will use</w:t>
      </w:r>
      <w:r w:rsidRPr="0034497C" w:rsidR="00492CD1">
        <w:t xml:space="preserve"> a linear regression-adjusted </w:t>
      </w:r>
      <w:r w:rsidR="00B632B6">
        <w:t xml:space="preserve">model </w:t>
      </w:r>
      <w:r w:rsidRPr="0034497C" w:rsidR="00492CD1">
        <w:t xml:space="preserve">with fixed treatment effects. This regression model’s equation is: </w:t>
      </w:r>
    </w:p>
    <w:p w:rsidRPr="0034497C" w:rsidR="00492CD1" w:rsidP="00492CD1" w:rsidRDefault="004A7A0E" w14:paraId="4570E129" w14:textId="2410E890">
      <w:pPr>
        <w:pStyle w:val="ListParagraph"/>
        <w:numPr>
          <w:ilvl w:val="0"/>
          <w:numId w:val="6"/>
        </w:numPr>
        <w:spacing w:after="200" w:line="276" w:lineRule="auto"/>
        <w:ind w:left="360"/>
        <w:rPr>
          <w:sz w:val="18"/>
          <w:szCs w:val="16"/>
        </w:rPr>
      </w:pPr>
      <m:oMath>
        <m:sSub>
          <m:sSubPr>
            <m:ctrlPr>
              <w:rPr>
                <w:rFonts w:ascii="Cambria Math" w:hAnsi="Cambria Math"/>
                <w:i/>
                <w:sz w:val="24"/>
              </w:rPr>
            </m:ctrlPr>
          </m:sSubPr>
          <m:e>
            <m:r>
              <w:rPr>
                <w:rFonts w:ascii="Cambria Math" w:hAnsi="Cambria Math"/>
              </w:rPr>
              <m:t>Y</m:t>
            </m:r>
          </m:e>
          <m:sub>
            <m:r>
              <w:rPr>
                <w:rFonts w:ascii="Cambria Math" w:hAnsi="Cambria Math"/>
              </w:rPr>
              <m:t>it</m:t>
            </m:r>
          </m:sub>
        </m:sSub>
        <m:r>
          <w:rPr>
            <w:rFonts w:ascii="Cambria Math" w:hAnsi="Cambria Math"/>
          </w:rPr>
          <m:t xml:space="preserve">= </m:t>
        </m:r>
        <m:r>
          <w:rPr>
            <w:rFonts w:ascii="Cambria Math" w:hAnsi="Cambria Math"/>
            <w:sz w:val="24"/>
          </w:rPr>
          <m:t>α</m:t>
        </m:r>
        <m:r>
          <w:rPr>
            <w:rFonts w:ascii="Cambria Math" w:hAnsi="Cambria Math"/>
          </w:rPr>
          <m:t>+</m:t>
        </m:r>
        <m:r>
          <w:rPr>
            <w:rFonts w:ascii="Cambria Math" w:hAnsi="Cambria Math"/>
            <w:sz w:val="24"/>
          </w:rPr>
          <m:t>β</m:t>
        </m:r>
        <m:sSub>
          <m:sSubPr>
            <m:ctrlPr>
              <w:rPr>
                <w:rFonts w:ascii="Cambria Math" w:hAnsi="Cambria Math"/>
                <w:i/>
                <w:sz w:val="24"/>
              </w:rPr>
            </m:ctrlPr>
          </m:sSubPr>
          <m:e>
            <m:r>
              <w:rPr>
                <w:rFonts w:ascii="Cambria Math" w:hAnsi="Cambria Math"/>
                <w:sz w:val="24"/>
              </w:rPr>
              <m:t>T</m:t>
            </m:r>
          </m:e>
          <m:sub>
            <m:r>
              <w:rPr>
                <w:rFonts w:ascii="Cambria Math" w:hAnsi="Cambria Math"/>
              </w:rPr>
              <m:t>i0</m:t>
            </m:r>
          </m:sub>
        </m:sSub>
        <m:r>
          <w:rPr>
            <w:rFonts w:ascii="Cambria Math" w:hAnsi="Cambria Math"/>
          </w:rPr>
          <m:t xml:space="preserve"> +δREAD</m:t>
        </m:r>
        <m:sSub>
          <m:sSubPr>
            <m:ctrlPr>
              <w:rPr>
                <w:rFonts w:ascii="Cambria Math" w:hAnsi="Cambria Math"/>
                <w:i/>
              </w:rPr>
            </m:ctrlPr>
          </m:sSubPr>
          <m:e>
            <m:r>
              <m:rPr>
                <m:sty m:val="p"/>
              </m:rPr>
              <w:rPr>
                <w:rFonts w:ascii="Cambria Math" w:hAnsi="Cambria Math"/>
              </w:rPr>
              <w:softHyphen/>
            </m:r>
          </m:e>
          <m:sub>
            <m:r>
              <w:rPr>
                <w:rFonts w:ascii="Cambria Math" w:hAnsi="Cambria Math"/>
              </w:rPr>
              <m:t>i0</m:t>
            </m:r>
          </m:sub>
        </m:sSub>
        <m:r>
          <w:rPr>
            <w:rFonts w:ascii="Cambria Math" w:hAnsi="Cambria Math"/>
          </w:rPr>
          <m:t>+ηMATH</m:t>
        </m:r>
        <m:sSub>
          <m:sSubPr>
            <m:ctrlPr>
              <w:rPr>
                <w:rFonts w:ascii="Cambria Math" w:hAnsi="Cambria Math"/>
                <w:i/>
              </w:rPr>
            </m:ctrlPr>
          </m:sSubPr>
          <m:e>
            <m:r>
              <m:rPr>
                <m:sty m:val="p"/>
              </m:rPr>
              <w:rPr>
                <w:rFonts w:ascii="Cambria Math" w:hAnsi="Cambria Math"/>
              </w:rPr>
              <w:softHyphen/>
            </m:r>
          </m:e>
          <m:sub>
            <m:r>
              <w:rPr>
                <w:rFonts w:ascii="Cambria Math" w:hAnsi="Cambria Math"/>
              </w:rPr>
              <m:t>i0</m:t>
            </m:r>
          </m:sub>
        </m:sSub>
        <m:r>
          <w:rPr>
            <w:rFonts w:ascii="Cambria Math" w:hAnsi="Cambria Math"/>
          </w:rPr>
          <m:t>+</m:t>
        </m:r>
        <m:nary>
          <m:naryPr>
            <m:chr m:val="∑"/>
            <m:limLoc m:val="subSup"/>
            <m:ctrlPr>
              <w:rPr>
                <w:rFonts w:ascii="Cambria Math" w:hAnsi="Cambria Math"/>
                <w:i/>
              </w:rPr>
            </m:ctrlPr>
          </m:naryPr>
          <m:sub>
            <m:r>
              <w:rPr>
                <w:rFonts w:ascii="Cambria Math" w:hAnsi="Cambria Math"/>
              </w:rPr>
              <m:t>n=1</m:t>
            </m:r>
          </m:sub>
          <m:sup>
            <m:r>
              <w:rPr>
                <w:rFonts w:ascii="Cambria Math" w:hAnsi="Cambria Math"/>
              </w:rPr>
              <m:t>N</m:t>
            </m:r>
          </m:sup>
          <m:e>
            <m:sSub>
              <m:sSubPr>
                <m:ctrlPr>
                  <w:rPr>
                    <w:rFonts w:ascii="Cambria Math" w:hAnsi="Cambria Math"/>
                    <w:i/>
                  </w:rPr>
                </m:ctrlPr>
              </m:sSubPr>
              <m:e>
                <m:r>
                  <w:rPr>
                    <w:rFonts w:ascii="Cambria Math" w:hAnsi="Cambria Math"/>
                  </w:rPr>
                  <m:t>τ</m:t>
                </m:r>
              </m:e>
              <m:sub>
                <m:r>
                  <w:rPr>
                    <w:rFonts w:ascii="Cambria Math" w:hAnsi="Cambria Math"/>
                  </w:rPr>
                  <m:t>n0</m:t>
                </m:r>
              </m:sub>
            </m:sSub>
            <m:sSub>
              <m:sSubPr>
                <m:ctrlPr>
                  <w:rPr>
                    <w:rFonts w:ascii="Cambria Math" w:hAnsi="Cambria Math"/>
                    <w:i/>
                  </w:rPr>
                </m:ctrlPr>
              </m:sSubPr>
              <m:e>
                <m:r>
                  <w:rPr>
                    <w:rFonts w:ascii="Cambria Math" w:hAnsi="Cambria Math"/>
                  </w:rPr>
                  <m:t>BaselineChar</m:t>
                </m:r>
              </m:e>
              <m:sub>
                <m:r>
                  <w:rPr>
                    <w:rFonts w:ascii="Cambria Math" w:hAnsi="Cambria Math"/>
                  </w:rPr>
                  <m:t>i0</m:t>
                </m:r>
              </m:sub>
            </m:sSub>
          </m:e>
        </m:nary>
        <m:r>
          <w:rPr>
            <w:rFonts w:ascii="Cambria Math" w:hAnsi="Cambria Math"/>
          </w:rPr>
          <m:t>+</m:t>
        </m:r>
        <m:sSub>
          <m:sSubPr>
            <m:ctrlPr>
              <w:rPr>
                <w:rFonts w:ascii="Cambria Math" w:hAnsi="Cambria Math"/>
              </w:rPr>
            </m:ctrlPr>
          </m:sSubPr>
          <m:e>
            <m:r>
              <m:rPr>
                <m:sty m:val="p"/>
              </m:rPr>
              <w:rPr>
                <w:rFonts w:ascii="Cambria Math" w:hAnsi="Cambria Math"/>
              </w:rPr>
              <m:t>θDays</m:t>
            </m:r>
          </m:e>
          <m:sub>
            <m:r>
              <w:rPr>
                <w:rFonts w:ascii="Cambria Math" w:hAnsi="Cambria Math"/>
              </w:rPr>
              <m:t>it</m:t>
            </m:r>
          </m:sub>
        </m:sSub>
        <m:r>
          <w:rPr>
            <w:rFonts w:ascii="Cambria Math" w:hAnsi="Cambria Math"/>
          </w:rPr>
          <m:t>+</m:t>
        </m:r>
        <m:sSub>
          <m:sSubPr>
            <m:ctrlPr>
              <w:rPr>
                <w:rFonts w:ascii="Cambria Math" w:hAnsi="Cambria Math"/>
                <w:i/>
                <w:sz w:val="24"/>
              </w:rPr>
            </m:ctrlPr>
          </m:sSubPr>
          <m:e>
            <m:r>
              <w:rPr>
                <w:rFonts w:ascii="Cambria Math" w:hAnsi="Cambria Math"/>
              </w:rPr>
              <m:t>ε</m:t>
            </m:r>
          </m:e>
          <m:sub>
            <m:r>
              <w:rPr>
                <w:rFonts w:ascii="Cambria Math" w:hAnsi="Cambria Math"/>
              </w:rPr>
              <m:t>it</m:t>
            </m:r>
          </m:sub>
        </m:sSub>
      </m:oMath>
    </w:p>
    <w:p w:rsidRPr="0034497C" w:rsidR="00492CD1" w:rsidP="00492CD1" w:rsidRDefault="00492CD1" w14:paraId="167AAB8D" w14:textId="2E884509">
      <w:pPr>
        <w:pStyle w:val="BodyText"/>
      </w:pPr>
      <w:r w:rsidRPr="0034497C">
        <w:t xml:space="preserve">where </w:t>
      </w:r>
      <w:proofErr w:type="spellStart"/>
      <w:r w:rsidRPr="0034497C">
        <w:rPr>
          <w:i/>
        </w:rPr>
        <w:t>i</w:t>
      </w:r>
      <w:proofErr w:type="spellEnd"/>
      <w:r w:rsidRPr="0034497C">
        <w:t xml:space="preserve"> indexes students and </w:t>
      </w:r>
      <w:r w:rsidRPr="0034497C">
        <w:rPr>
          <w:i/>
        </w:rPr>
        <w:t>t</w:t>
      </w:r>
      <w:r w:rsidRPr="0034497C">
        <w:t xml:space="preserve"> indexes time. </w:t>
      </w:r>
      <w:proofErr w:type="spellStart"/>
      <w:r w:rsidRPr="0034497C">
        <w:rPr>
          <w:i/>
        </w:rPr>
        <w:t>Y</w:t>
      </w:r>
      <w:r w:rsidRPr="0034497C">
        <w:rPr>
          <w:i/>
          <w:vertAlign w:val="subscript"/>
        </w:rPr>
        <w:t>it</w:t>
      </w:r>
      <w:proofErr w:type="spellEnd"/>
      <w:r w:rsidRPr="0034497C">
        <w:t xml:space="preserve"> is the outcome </w:t>
      </w:r>
      <w:r w:rsidRPr="0034497C" w:rsidR="00A32994">
        <w:t xml:space="preserve">(for example, graduation from high school) </w:t>
      </w:r>
      <w:r w:rsidRPr="0034497C">
        <w:t xml:space="preserve">for student </w:t>
      </w:r>
      <w:proofErr w:type="spellStart"/>
      <w:r w:rsidRPr="0034497C">
        <w:rPr>
          <w:i/>
        </w:rPr>
        <w:t>i</w:t>
      </w:r>
      <w:proofErr w:type="spellEnd"/>
      <w:r w:rsidRPr="0034497C">
        <w:t xml:space="preserve"> in year </w:t>
      </w:r>
      <w:r w:rsidRPr="0034497C">
        <w:rPr>
          <w:i/>
        </w:rPr>
        <w:t>t</w:t>
      </w:r>
      <w:r w:rsidRPr="0034497C">
        <w:t xml:space="preserve"> (years measured relative to random assignment)</w:t>
      </w:r>
      <w:r w:rsidRPr="0034497C" w:rsidR="00AE055F">
        <w:t>;</w:t>
      </w:r>
      <w:r w:rsidRPr="0034497C">
        <w:t xml:space="preserve"> </w:t>
      </w:r>
      <w:r w:rsidRPr="0034497C">
        <w:rPr>
          <w:i/>
        </w:rPr>
        <w:t>T</w:t>
      </w:r>
      <w:r w:rsidRPr="0034497C">
        <w:rPr>
          <w:i/>
          <w:vertAlign w:val="subscript"/>
        </w:rPr>
        <w:t>i0</w:t>
      </w:r>
      <w:r w:rsidRPr="0034497C">
        <w:rPr>
          <w:i/>
        </w:rPr>
        <w:t xml:space="preserve"> </w:t>
      </w:r>
      <w:r w:rsidRPr="0034497C">
        <w:t xml:space="preserve">is 1 if student </w:t>
      </w:r>
      <w:proofErr w:type="spellStart"/>
      <w:r w:rsidRPr="0034497C">
        <w:rPr>
          <w:i/>
        </w:rPr>
        <w:t>i</w:t>
      </w:r>
      <w:proofErr w:type="spellEnd"/>
      <w:r w:rsidRPr="0034497C">
        <w:t xml:space="preserve"> received/use</w:t>
      </w:r>
      <w:r w:rsidRPr="0034497C" w:rsidR="00AE055F">
        <w:t>d</w:t>
      </w:r>
      <w:r w:rsidRPr="0034497C">
        <w:t xml:space="preserve"> an OSP scholarship at </w:t>
      </w:r>
      <w:r w:rsidRPr="0034497C">
        <w:rPr>
          <w:i/>
        </w:rPr>
        <w:t>t</w:t>
      </w:r>
      <w:r w:rsidRPr="0034497C">
        <w:t>=0 (year of randomization) and 0 if student</w:t>
      </w:r>
      <w:r w:rsidRPr="0034497C" w:rsidR="00AE055F">
        <w:t xml:space="preserve"> </w:t>
      </w:r>
      <w:proofErr w:type="spellStart"/>
      <w:r w:rsidRPr="0034497C" w:rsidR="00AE055F">
        <w:rPr>
          <w:i/>
        </w:rPr>
        <w:t>i</w:t>
      </w:r>
      <w:proofErr w:type="spellEnd"/>
      <w:r w:rsidRPr="0034497C">
        <w:t xml:space="preserve"> did not receive an OSP scholarship at t=0</w:t>
      </w:r>
      <w:r w:rsidRPr="0034497C" w:rsidR="00AE055F">
        <w:t>.</w:t>
      </w:r>
      <w:r w:rsidRPr="0034497C">
        <w:t xml:space="preserve"> </w:t>
      </w:r>
      <w:r w:rsidRPr="0034497C">
        <w:rPr>
          <w:i/>
          <w:szCs w:val="22"/>
        </w:rPr>
        <w:t>READ</w:t>
      </w:r>
      <w:r w:rsidRPr="0034497C">
        <w:rPr>
          <w:i/>
          <w:sz w:val="14"/>
          <w:szCs w:val="14"/>
        </w:rPr>
        <w:t xml:space="preserve">i0 </w:t>
      </w:r>
      <w:r w:rsidRPr="0034497C">
        <w:rPr>
          <w:szCs w:val="22"/>
        </w:rPr>
        <w:t xml:space="preserve">and </w:t>
      </w:r>
      <w:r w:rsidRPr="0034497C">
        <w:rPr>
          <w:i/>
          <w:szCs w:val="22"/>
        </w:rPr>
        <w:t>MATH</w:t>
      </w:r>
      <w:r w:rsidRPr="0034497C">
        <w:rPr>
          <w:i/>
          <w:sz w:val="14"/>
          <w:szCs w:val="14"/>
        </w:rPr>
        <w:t xml:space="preserve">i0 </w:t>
      </w:r>
      <w:r w:rsidRPr="0034497C">
        <w:rPr>
          <w:szCs w:val="22"/>
        </w:rPr>
        <w:t xml:space="preserve">are reading and mathematics test scores for student </w:t>
      </w:r>
      <w:proofErr w:type="spellStart"/>
      <w:r w:rsidRPr="0034497C">
        <w:rPr>
          <w:i/>
          <w:szCs w:val="22"/>
        </w:rPr>
        <w:t>i</w:t>
      </w:r>
      <w:proofErr w:type="spellEnd"/>
      <w:r w:rsidRPr="0034497C">
        <w:rPr>
          <w:szCs w:val="22"/>
        </w:rPr>
        <w:t xml:space="preserve"> measured at </w:t>
      </w:r>
      <w:r w:rsidRPr="0034497C" w:rsidR="00AE055F">
        <w:rPr>
          <w:i/>
          <w:szCs w:val="22"/>
        </w:rPr>
        <w:t>t</w:t>
      </w:r>
      <w:r w:rsidRPr="0034497C" w:rsidR="00AE055F">
        <w:rPr>
          <w:szCs w:val="22"/>
        </w:rPr>
        <w:t>=</w:t>
      </w:r>
      <w:r w:rsidRPr="0034497C">
        <w:rPr>
          <w:szCs w:val="22"/>
        </w:rPr>
        <w:t xml:space="preserve">0, and </w:t>
      </w:r>
      <w:r w:rsidRPr="0034497C">
        <w:rPr>
          <w:i/>
        </w:rPr>
        <w:t>BaselineChar</w:t>
      </w:r>
      <w:r w:rsidRPr="0034497C">
        <w:rPr>
          <w:i/>
          <w:sz w:val="14"/>
          <w:szCs w:val="14"/>
        </w:rPr>
        <w:t>i0</w:t>
      </w:r>
      <w:r w:rsidRPr="0034497C">
        <w:rPr>
          <w:i/>
        </w:rPr>
        <w:t xml:space="preserve"> </w:t>
      </w:r>
      <w:r w:rsidRPr="0034497C">
        <w:t xml:space="preserve">is a set of baseline characteristics measured at </w:t>
      </w:r>
      <w:r w:rsidRPr="0034497C">
        <w:rPr>
          <w:i/>
        </w:rPr>
        <w:t>t=</w:t>
      </w:r>
      <w:r w:rsidRPr="0034497C">
        <w:t>0</w:t>
      </w:r>
      <w:r w:rsidRPr="0034497C">
        <w:rPr>
          <w:szCs w:val="22"/>
        </w:rPr>
        <w:t xml:space="preserve">. If the timing of tests relative to the average test date varies across students, </w:t>
      </w:r>
      <w:proofErr w:type="spellStart"/>
      <w:r w:rsidRPr="0034497C">
        <w:rPr>
          <w:i/>
          <w:szCs w:val="22"/>
        </w:rPr>
        <w:t>Days</w:t>
      </w:r>
      <w:r w:rsidRPr="0034497C">
        <w:rPr>
          <w:i/>
          <w:sz w:val="14"/>
          <w:szCs w:val="14"/>
        </w:rPr>
        <w:t>it</w:t>
      </w:r>
      <w:proofErr w:type="spellEnd"/>
      <w:r w:rsidRPr="0034497C">
        <w:rPr>
          <w:szCs w:val="22"/>
        </w:rPr>
        <w:t xml:space="preserve"> measures the deviation from the average test date at follow-up time</w:t>
      </w:r>
      <w:r w:rsidRPr="0034497C">
        <w:rPr>
          <w:i/>
          <w:szCs w:val="22"/>
        </w:rPr>
        <w:t xml:space="preserve"> t</w:t>
      </w:r>
      <w:r w:rsidRPr="0034497C">
        <w:rPr>
          <w:szCs w:val="22"/>
        </w:rPr>
        <w:t xml:space="preserve"> (if there is no variation in </w:t>
      </w:r>
      <w:r w:rsidRPr="0034497C">
        <w:rPr>
          <w:i/>
          <w:szCs w:val="22"/>
        </w:rPr>
        <w:t>Days</w:t>
      </w:r>
      <w:r w:rsidRPr="0034497C">
        <w:rPr>
          <w:szCs w:val="22"/>
        </w:rPr>
        <w:t>, this term drops out of the regression equation). In this model,</w:t>
      </w:r>
      <w:r w:rsidRPr="0034497C">
        <w:rPr>
          <w:i/>
          <w:szCs w:val="22"/>
        </w:rPr>
        <w:t xml:space="preserve"> </w:t>
      </w:r>
      <m:oMath>
        <m:r>
          <w:rPr>
            <w:rFonts w:ascii="Cambria Math" w:hAnsi="Cambria Math"/>
            <w:sz w:val="24"/>
          </w:rPr>
          <m:t>β</m:t>
        </m:r>
      </m:oMath>
      <w:r w:rsidRPr="0034497C">
        <w:rPr>
          <w:szCs w:val="22"/>
        </w:rPr>
        <w:t xml:space="preserve"> measures the average treatment effect, </w:t>
      </w:r>
      <w:r w:rsidRPr="0034497C" w:rsidR="00A32994">
        <w:rPr>
          <w:szCs w:val="22"/>
        </w:rPr>
        <w:t>namely</w:t>
      </w:r>
      <w:r w:rsidRPr="0034497C">
        <w:rPr>
          <w:szCs w:val="22"/>
        </w:rPr>
        <w:t xml:space="preserve"> the average impact of receiving an OSP scholarship on </w:t>
      </w:r>
      <w:r w:rsidRPr="0034497C" w:rsidR="000D7DF0">
        <w:rPr>
          <w:szCs w:val="22"/>
        </w:rPr>
        <w:t>student outcomes</w:t>
      </w:r>
      <w:r w:rsidRPr="0034497C">
        <w:rPr>
          <w:szCs w:val="22"/>
        </w:rPr>
        <w:t xml:space="preserve">. </w:t>
      </w:r>
      <w:r w:rsidRPr="0034497C">
        <w:t xml:space="preserve">To test for impacts, the study will conduct two-tailed </w:t>
      </w:r>
      <w:r w:rsidRPr="0034497C">
        <w:rPr>
          <w:rFonts w:eastAsiaTheme="minorEastAsia"/>
          <w:i/>
        </w:rPr>
        <w:t>t</w:t>
      </w:r>
      <w:r w:rsidRPr="0034497C">
        <w:rPr>
          <w:rFonts w:eastAsiaTheme="minorEastAsia"/>
        </w:rPr>
        <w:t>-tests at the .05 level.</w:t>
      </w:r>
      <w:r w:rsidRPr="0034497C">
        <w:t xml:space="preserve"> </w:t>
      </w:r>
    </w:p>
    <w:p w:rsidRPr="0034497C" w:rsidR="000666EA" w:rsidP="002621D2" w:rsidRDefault="000666EA" w14:paraId="2A0742BD" w14:textId="77777777"/>
    <w:p w:rsidRPr="0034497C" w:rsidR="000666EA" w:rsidP="002621D2" w:rsidRDefault="000666EA" w14:paraId="739810EB" w14:textId="77777777"/>
    <w:p w:rsidRPr="0034497C" w:rsidR="000666EA" w:rsidP="002621D2" w:rsidRDefault="000666EA" w14:paraId="03CF06D5" w14:textId="77777777">
      <w:pPr>
        <w:sectPr w:rsidRPr="0034497C" w:rsidR="000666EA" w:rsidSect="009F546B">
          <w:headerReference w:type="default" r:id="rId17"/>
          <w:footerReference w:type="default" r:id="rId18"/>
          <w:endnotePr>
            <w:numFmt w:val="decimal"/>
          </w:endnotePr>
          <w:pgSz w:w="12240" w:h="15840" w:code="1"/>
          <w:pgMar w:top="1440" w:right="1440" w:bottom="1440" w:left="1440" w:header="432" w:footer="720" w:gutter="0"/>
          <w:cols w:space="720"/>
          <w:docGrid w:linePitch="299"/>
        </w:sectPr>
      </w:pPr>
    </w:p>
    <w:p w:rsidRPr="0034497C" w:rsidR="000666EA" w:rsidP="00996FAC" w:rsidRDefault="00966F57" w14:paraId="2069672B" w14:textId="3CCD48C1">
      <w:pPr>
        <w:pStyle w:val="Caption"/>
      </w:pPr>
      <w:r w:rsidRPr="0034497C">
        <w:lastRenderedPageBreak/>
        <w:t xml:space="preserve">Exhibit </w:t>
      </w:r>
      <w:r w:rsidRPr="0034497C" w:rsidR="00996FAC">
        <w:t>B5</w:t>
      </w:r>
      <w:r w:rsidRPr="0034497C">
        <w:t xml:space="preserve">. Estimation Methods </w:t>
      </w:r>
      <w:r w:rsidRPr="0034497C" w:rsidR="006E6FF2">
        <w:t>for</w:t>
      </w:r>
      <w:r w:rsidRPr="0034497C">
        <w:t xml:space="preserve"> Each Study Research Question</w:t>
      </w:r>
    </w:p>
    <w:tbl>
      <w:tblPr>
        <w:tblW w:w="50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79"/>
        <w:gridCol w:w="1194"/>
        <w:gridCol w:w="1373"/>
        <w:gridCol w:w="1194"/>
      </w:tblGrid>
      <w:tr w:rsidRPr="0034497C" w:rsidR="00AE055F" w:rsidTr="00B657CE" w14:paraId="1E0F2EAD" w14:textId="77777777">
        <w:trPr>
          <w:cantSplit/>
          <w:trHeight w:val="612"/>
          <w:tblHeader/>
        </w:trPr>
        <w:tc>
          <w:tcPr>
            <w:tcW w:w="5556" w:type="dxa"/>
            <w:tcBorders>
              <w:top w:val="nil"/>
              <w:left w:val="nil"/>
              <w:bottom w:val="single" w:color="4F81BD" w:themeColor="accent1" w:sz="12" w:space="0"/>
              <w:right w:val="nil"/>
            </w:tcBorders>
            <w:shd w:val="clear" w:color="auto" w:fill="4F81BD" w:themeFill="accent1"/>
            <w:vAlign w:val="bottom"/>
            <w:hideMark/>
          </w:tcPr>
          <w:p w:rsidRPr="0034497C" w:rsidR="00AE055F" w:rsidP="00AE055F" w:rsidRDefault="00AE055F" w14:paraId="7F14FB39" w14:textId="77777777">
            <w:pPr>
              <w:spacing w:after="0"/>
              <w:rPr>
                <w:rFonts w:ascii="Arial Narrow" w:hAnsi="Arial Narrow"/>
                <w:b/>
                <w:color w:val="FFFFFF" w:themeColor="background1"/>
                <w:sz w:val="20"/>
              </w:rPr>
            </w:pPr>
            <w:r w:rsidRPr="0034497C">
              <w:rPr>
                <w:rFonts w:ascii="Arial Narrow" w:hAnsi="Arial Narrow"/>
                <w:b/>
                <w:color w:val="FFFFFF" w:themeColor="background1"/>
                <w:sz w:val="20"/>
              </w:rPr>
              <w:t>Research Question</w:t>
            </w:r>
          </w:p>
        </w:tc>
        <w:tc>
          <w:tcPr>
            <w:tcW w:w="1148" w:type="dxa"/>
            <w:tcBorders>
              <w:top w:val="nil"/>
              <w:left w:val="nil"/>
              <w:bottom w:val="single" w:color="4F81BD" w:themeColor="accent1" w:sz="12" w:space="0"/>
              <w:right w:val="nil"/>
            </w:tcBorders>
            <w:shd w:val="clear" w:color="auto" w:fill="4F81BD" w:themeFill="accent1"/>
            <w:vAlign w:val="bottom"/>
            <w:hideMark/>
          </w:tcPr>
          <w:p w:rsidRPr="0034497C" w:rsidR="00AE055F" w:rsidP="00AE055F" w:rsidRDefault="00AE055F" w14:paraId="62F6C599" w14:textId="77777777">
            <w:pPr>
              <w:spacing w:after="0"/>
              <w:jc w:val="center"/>
              <w:rPr>
                <w:rFonts w:ascii="Arial Narrow" w:hAnsi="Arial Narrow"/>
                <w:b/>
                <w:color w:val="FFFFFF" w:themeColor="background1"/>
                <w:sz w:val="20"/>
              </w:rPr>
            </w:pPr>
            <w:r w:rsidRPr="0034497C">
              <w:rPr>
                <w:rFonts w:ascii="Arial Narrow" w:hAnsi="Arial Narrow"/>
                <w:b/>
                <w:color w:val="FFFFFF" w:themeColor="background1"/>
                <w:sz w:val="20"/>
              </w:rPr>
              <w:t>Descriptive analyses</w:t>
            </w:r>
          </w:p>
        </w:tc>
        <w:tc>
          <w:tcPr>
            <w:tcW w:w="1320" w:type="dxa"/>
            <w:tcBorders>
              <w:top w:val="nil"/>
              <w:left w:val="nil"/>
              <w:bottom w:val="single" w:color="4F81BD" w:themeColor="accent1" w:sz="12" w:space="0"/>
              <w:right w:val="nil"/>
            </w:tcBorders>
            <w:shd w:val="clear" w:color="auto" w:fill="4F81BD" w:themeFill="accent1"/>
            <w:vAlign w:val="bottom"/>
            <w:hideMark/>
          </w:tcPr>
          <w:p w:rsidRPr="0034497C" w:rsidR="00AE055F" w:rsidP="00AE055F" w:rsidRDefault="00AE055F" w14:paraId="30075D38" w14:textId="77777777">
            <w:pPr>
              <w:spacing w:after="0"/>
              <w:jc w:val="center"/>
              <w:rPr>
                <w:rFonts w:ascii="Arial Narrow" w:hAnsi="Arial Narrow"/>
                <w:b/>
                <w:color w:val="FFFFFF" w:themeColor="background1"/>
                <w:sz w:val="20"/>
              </w:rPr>
            </w:pPr>
            <w:r w:rsidRPr="0034497C">
              <w:rPr>
                <w:rFonts w:ascii="Arial Narrow" w:hAnsi="Arial Narrow"/>
                <w:b/>
                <w:color w:val="FFFFFF" w:themeColor="background1"/>
                <w:sz w:val="20"/>
              </w:rPr>
              <w:t>Comparative analyses</w:t>
            </w:r>
          </w:p>
        </w:tc>
        <w:tc>
          <w:tcPr>
            <w:tcW w:w="1148" w:type="dxa"/>
            <w:tcBorders>
              <w:top w:val="nil"/>
              <w:left w:val="nil"/>
              <w:bottom w:val="single" w:color="4F81BD" w:themeColor="accent1" w:sz="12" w:space="0"/>
              <w:right w:val="nil"/>
            </w:tcBorders>
            <w:shd w:val="clear" w:color="auto" w:fill="4F81BD" w:themeFill="accent1"/>
            <w:vAlign w:val="bottom"/>
            <w:hideMark/>
          </w:tcPr>
          <w:p w:rsidRPr="0034497C" w:rsidR="00AE055F" w:rsidP="00AE055F" w:rsidRDefault="00AE055F" w14:paraId="258FF0A2" w14:textId="77777777">
            <w:pPr>
              <w:spacing w:after="0"/>
              <w:jc w:val="center"/>
              <w:rPr>
                <w:rFonts w:ascii="Arial Narrow" w:hAnsi="Arial Narrow"/>
                <w:b/>
                <w:color w:val="FFFFFF" w:themeColor="background1"/>
                <w:sz w:val="20"/>
              </w:rPr>
            </w:pPr>
            <w:r w:rsidRPr="0034497C">
              <w:rPr>
                <w:rFonts w:ascii="Arial Narrow" w:hAnsi="Arial Narrow"/>
                <w:b/>
                <w:color w:val="FFFFFF" w:themeColor="background1"/>
                <w:sz w:val="20"/>
              </w:rPr>
              <w:t>Regression analyses</w:t>
            </w:r>
          </w:p>
        </w:tc>
      </w:tr>
      <w:tr w:rsidRPr="0034497C" w:rsidR="00AE055F" w:rsidTr="00577315" w14:paraId="098B5388" w14:textId="77777777">
        <w:trPr>
          <w:cantSplit/>
          <w:trHeight w:val="1673"/>
        </w:trPr>
        <w:tc>
          <w:tcPr>
            <w:tcW w:w="5556" w:type="dxa"/>
            <w:tcBorders>
              <w:top w:val="single" w:color="4F81BD" w:themeColor="accent1" w:sz="12" w:space="0"/>
              <w:left w:val="nil"/>
              <w:bottom w:val="single" w:color="4F81BD" w:themeColor="accent1" w:sz="8" w:space="0"/>
              <w:right w:val="nil"/>
            </w:tcBorders>
            <w:vAlign w:val="center"/>
          </w:tcPr>
          <w:p w:rsidRPr="0034497C" w:rsidR="00AE055F" w:rsidP="00AE055F" w:rsidRDefault="00AE055F" w14:paraId="477E62B0" w14:textId="77777777">
            <w:pPr>
              <w:spacing w:after="0"/>
              <w:rPr>
                <w:rFonts w:ascii="Arial Narrow" w:hAnsi="Arial Narrow"/>
                <w:sz w:val="20"/>
              </w:rPr>
            </w:pPr>
            <w:r w:rsidRPr="0034497C">
              <w:rPr>
                <w:rFonts w:ascii="Arial Narrow" w:hAnsi="Arial Narrow"/>
                <w:b/>
                <w:sz w:val="20"/>
              </w:rPr>
              <w:t xml:space="preserve">RQ 1. Who is the OSP serving, and who is it not serving? </w:t>
            </w:r>
            <w:proofErr w:type="gramStart"/>
            <w:r w:rsidRPr="0034497C">
              <w:rPr>
                <w:rFonts w:ascii="Arial Narrow" w:hAnsi="Arial Narrow"/>
                <w:sz w:val="20"/>
              </w:rPr>
              <w:t>Who…</w:t>
            </w:r>
            <w:proofErr w:type="gramEnd"/>
          </w:p>
          <w:p w:rsidRPr="0034497C" w:rsidR="00AE055F" w:rsidP="009350B0" w:rsidRDefault="00AE055F" w14:paraId="569CCA7C" w14:textId="77777777">
            <w:pPr>
              <w:numPr>
                <w:ilvl w:val="0"/>
                <w:numId w:val="11"/>
              </w:numPr>
              <w:spacing w:after="0"/>
              <w:contextualSpacing/>
              <w:rPr>
                <w:rFonts w:ascii="Arial Narrow" w:hAnsi="Arial Narrow"/>
                <w:sz w:val="20"/>
              </w:rPr>
            </w:pPr>
            <w:r w:rsidRPr="0034497C">
              <w:rPr>
                <w:rFonts w:ascii="Arial Narrow" w:hAnsi="Arial Narrow"/>
                <w:sz w:val="20"/>
              </w:rPr>
              <w:t xml:space="preserve">applies for an OSP scholarship, and how do applicant and non-applicant families differ? </w:t>
            </w:r>
          </w:p>
          <w:p w:rsidRPr="0034497C" w:rsidR="00AE055F" w:rsidP="009350B0" w:rsidRDefault="00AE055F" w14:paraId="5810DB00" w14:textId="77777777">
            <w:pPr>
              <w:numPr>
                <w:ilvl w:val="0"/>
                <w:numId w:val="11"/>
              </w:numPr>
              <w:spacing w:after="0"/>
              <w:contextualSpacing/>
              <w:rPr>
                <w:rFonts w:ascii="Arial Narrow" w:hAnsi="Arial Narrow"/>
                <w:sz w:val="20"/>
              </w:rPr>
            </w:pPr>
            <w:r w:rsidRPr="0034497C">
              <w:rPr>
                <w:rFonts w:ascii="Arial Narrow" w:hAnsi="Arial Narrow"/>
                <w:sz w:val="20"/>
              </w:rPr>
              <w:t>uses an OSP scholarship, and how do OSP users differ from non-users?</w:t>
            </w:r>
          </w:p>
          <w:p w:rsidRPr="0034497C" w:rsidR="00AE055F" w:rsidP="009350B0" w:rsidRDefault="00AE055F" w14:paraId="19AE74AE" w14:textId="30395815">
            <w:pPr>
              <w:numPr>
                <w:ilvl w:val="0"/>
                <w:numId w:val="11"/>
              </w:numPr>
              <w:spacing w:after="0"/>
              <w:contextualSpacing/>
              <w:rPr>
                <w:rFonts w:ascii="Arial Narrow" w:hAnsi="Arial Narrow"/>
                <w:sz w:val="20"/>
              </w:rPr>
            </w:pPr>
            <w:r w:rsidRPr="0034497C">
              <w:rPr>
                <w:rFonts w:ascii="Arial Narrow" w:hAnsi="Arial Narrow"/>
                <w:sz w:val="20"/>
              </w:rPr>
              <w:t>continues to use an OSP scholarship to stay enrolled in a private school (into a second school year), and how do “stayers” differ from “leavers”?</w:t>
            </w:r>
          </w:p>
        </w:tc>
        <w:tc>
          <w:tcPr>
            <w:tcW w:w="1148" w:type="dxa"/>
            <w:tcBorders>
              <w:top w:val="single" w:color="4F81BD" w:themeColor="accent1" w:sz="12"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54BEFD58" w14:textId="77777777">
            <w:pPr>
              <w:spacing w:after="0"/>
              <w:jc w:val="center"/>
              <w:rPr>
                <w:rFonts w:ascii="Arial Narrow" w:hAnsi="Arial Narrow"/>
                <w:sz w:val="20"/>
              </w:rPr>
            </w:pPr>
            <w:r w:rsidRPr="0034497C">
              <w:rPr>
                <w:rFonts w:ascii="Arial Narrow" w:hAnsi="Arial Narrow"/>
                <w:sz w:val="20"/>
              </w:rPr>
              <w:t>X</w:t>
            </w:r>
          </w:p>
        </w:tc>
        <w:tc>
          <w:tcPr>
            <w:tcW w:w="1320" w:type="dxa"/>
            <w:tcBorders>
              <w:top w:val="single" w:color="4F81BD" w:themeColor="accent1" w:sz="12" w:space="0"/>
              <w:left w:val="nil"/>
              <w:bottom w:val="single" w:color="4F81BD" w:themeColor="accent1" w:sz="8" w:space="0"/>
              <w:right w:val="nil"/>
            </w:tcBorders>
            <w:shd w:val="clear" w:color="auto" w:fill="auto"/>
            <w:vAlign w:val="center"/>
          </w:tcPr>
          <w:p w:rsidRPr="0034497C" w:rsidR="00AE055F" w:rsidP="00AE055F" w:rsidRDefault="00AE055F" w14:paraId="3E09F368" w14:textId="77777777">
            <w:pPr>
              <w:spacing w:after="0"/>
              <w:jc w:val="center"/>
              <w:rPr>
                <w:rFonts w:ascii="Arial Narrow" w:hAnsi="Arial Narrow"/>
                <w:sz w:val="20"/>
              </w:rPr>
            </w:pPr>
            <w:r w:rsidRPr="0034497C">
              <w:rPr>
                <w:rFonts w:ascii="Arial Narrow" w:hAnsi="Arial Narrow"/>
                <w:sz w:val="20"/>
              </w:rPr>
              <w:t>X</w:t>
            </w:r>
          </w:p>
        </w:tc>
        <w:tc>
          <w:tcPr>
            <w:tcW w:w="1148" w:type="dxa"/>
            <w:tcBorders>
              <w:top w:val="single" w:color="4F81BD" w:themeColor="accent1" w:sz="12"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1ECBBFD7" w14:textId="77777777">
            <w:pPr>
              <w:spacing w:after="0"/>
              <w:jc w:val="center"/>
              <w:rPr>
                <w:rFonts w:ascii="Arial Narrow" w:hAnsi="Arial Narrow"/>
                <w:sz w:val="20"/>
              </w:rPr>
            </w:pPr>
          </w:p>
        </w:tc>
      </w:tr>
      <w:tr w:rsidRPr="0034497C" w:rsidR="00AE055F" w:rsidTr="00577315" w14:paraId="210176FE" w14:textId="77777777">
        <w:trPr>
          <w:cantSplit/>
          <w:trHeight w:val="683"/>
        </w:trPr>
        <w:tc>
          <w:tcPr>
            <w:tcW w:w="5556" w:type="dxa"/>
            <w:tcBorders>
              <w:top w:val="single" w:color="4F81BD" w:themeColor="accent1" w:sz="8" w:space="0"/>
              <w:left w:val="nil"/>
              <w:bottom w:val="single" w:color="4F81BD" w:themeColor="accent1" w:sz="8" w:space="0"/>
              <w:right w:val="nil"/>
            </w:tcBorders>
            <w:vAlign w:val="center"/>
          </w:tcPr>
          <w:p w:rsidRPr="0034497C" w:rsidR="00AE055F" w:rsidP="00AE055F" w:rsidRDefault="00AE055F" w14:paraId="41103344" w14:textId="6E5BAD92">
            <w:pPr>
              <w:spacing w:after="0"/>
              <w:rPr>
                <w:rFonts w:ascii="Arial Narrow" w:hAnsi="Arial Narrow"/>
                <w:sz w:val="20"/>
              </w:rPr>
            </w:pPr>
            <w:r w:rsidRPr="0034497C">
              <w:rPr>
                <w:rFonts w:ascii="Arial Narrow" w:hAnsi="Arial Narrow"/>
                <w:b/>
                <w:sz w:val="20"/>
              </w:rPr>
              <w:t xml:space="preserve">RQ 2. What are the top challenges families </w:t>
            </w:r>
            <w:r w:rsidR="00B632B6">
              <w:rPr>
                <w:rFonts w:ascii="Arial Narrow" w:hAnsi="Arial Narrow"/>
                <w:b/>
                <w:sz w:val="20"/>
              </w:rPr>
              <w:t>participating in the OSP</w:t>
            </w:r>
            <w:r w:rsidRPr="009C765B" w:rsidR="00B632B6">
              <w:rPr>
                <w:rFonts w:ascii="Arial Narrow" w:hAnsi="Arial Narrow"/>
                <w:b/>
                <w:sz w:val="20"/>
              </w:rPr>
              <w:t>?</w:t>
            </w:r>
            <w:r w:rsidRPr="0034497C">
              <w:rPr>
                <w:rFonts w:ascii="Arial Narrow" w:hAnsi="Arial Narrow"/>
                <w:sz w:val="20"/>
              </w:rPr>
              <w:t xml:space="preserve"> Why do families…</w:t>
            </w:r>
          </w:p>
          <w:p w:rsidRPr="0034497C" w:rsidR="00AE055F" w:rsidP="009350B0" w:rsidRDefault="00AE055F" w14:paraId="258B8DA6" w14:textId="77777777">
            <w:pPr>
              <w:numPr>
                <w:ilvl w:val="0"/>
                <w:numId w:val="12"/>
              </w:numPr>
              <w:spacing w:after="0"/>
              <w:contextualSpacing/>
              <w:rPr>
                <w:rFonts w:ascii="Arial Narrow" w:hAnsi="Arial Narrow"/>
                <w:sz w:val="20"/>
              </w:rPr>
            </w:pPr>
            <w:r w:rsidRPr="0034497C">
              <w:rPr>
                <w:rFonts w:ascii="Arial Narrow" w:hAnsi="Arial Narrow"/>
                <w:sz w:val="20"/>
              </w:rPr>
              <w:t>apply for an OSP scholarship, and what challenges do they face?</w:t>
            </w:r>
          </w:p>
          <w:p w:rsidRPr="0034497C" w:rsidR="00AE055F" w:rsidP="009350B0" w:rsidRDefault="00AE055F" w14:paraId="75C5D9E4" w14:textId="77777777">
            <w:pPr>
              <w:numPr>
                <w:ilvl w:val="0"/>
                <w:numId w:val="12"/>
              </w:numPr>
              <w:spacing w:after="0"/>
              <w:contextualSpacing/>
              <w:rPr>
                <w:rFonts w:ascii="Arial Narrow" w:hAnsi="Arial Narrow"/>
                <w:b/>
                <w:sz w:val="20"/>
              </w:rPr>
            </w:pPr>
            <w:r w:rsidRPr="0034497C">
              <w:rPr>
                <w:rFonts w:ascii="Arial Narrow" w:hAnsi="Arial Narrow"/>
                <w:sz w:val="20"/>
              </w:rPr>
              <w:t>use (or not use) an OSP scholarship to enroll initially in a private school, and what challenges do they face?</w:t>
            </w:r>
          </w:p>
          <w:p w:rsidRPr="0034497C" w:rsidR="00AE055F" w:rsidP="009350B0" w:rsidRDefault="00AE055F" w14:paraId="4244EFB2" w14:textId="77777777">
            <w:pPr>
              <w:numPr>
                <w:ilvl w:val="0"/>
                <w:numId w:val="12"/>
              </w:numPr>
              <w:spacing w:after="0"/>
              <w:contextualSpacing/>
              <w:rPr>
                <w:rFonts w:ascii="Arial Narrow" w:hAnsi="Arial Narrow"/>
                <w:sz w:val="20"/>
              </w:rPr>
            </w:pPr>
            <w:r w:rsidRPr="0034497C">
              <w:rPr>
                <w:rFonts w:ascii="Arial Narrow" w:hAnsi="Arial Narrow"/>
                <w:sz w:val="20"/>
              </w:rPr>
              <w:t>continue (or not) to use an OSP scholarship to stay enrolled in a private school, and what challenges do they face?</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69AC60D8" w14:textId="77777777">
            <w:pPr>
              <w:spacing w:after="0"/>
              <w:jc w:val="center"/>
              <w:rPr>
                <w:rFonts w:ascii="Arial Narrow" w:hAnsi="Arial Narrow"/>
                <w:sz w:val="20"/>
              </w:rPr>
            </w:pPr>
            <w:r w:rsidRPr="0034497C">
              <w:rPr>
                <w:rFonts w:ascii="Arial Narrow" w:hAnsi="Arial Narrow"/>
                <w:sz w:val="20"/>
              </w:rPr>
              <w:t>X</w:t>
            </w:r>
          </w:p>
        </w:tc>
        <w:tc>
          <w:tcPr>
            <w:tcW w:w="1320" w:type="dxa"/>
            <w:tcBorders>
              <w:top w:val="single" w:color="4F81BD" w:themeColor="accent1" w:sz="8" w:space="0"/>
              <w:left w:val="nil"/>
              <w:bottom w:val="single" w:color="4F81BD" w:themeColor="accent1" w:sz="8" w:space="0"/>
              <w:right w:val="nil"/>
            </w:tcBorders>
            <w:shd w:val="clear" w:color="auto" w:fill="auto"/>
            <w:vAlign w:val="center"/>
          </w:tcPr>
          <w:p w:rsidRPr="0034497C" w:rsidR="00AE055F" w:rsidP="00AE055F" w:rsidRDefault="00AE055F" w14:paraId="150C2EDD" w14:textId="77777777">
            <w:pPr>
              <w:spacing w:after="0"/>
              <w:jc w:val="center"/>
              <w:rPr>
                <w:rFonts w:ascii="Arial Narrow" w:hAnsi="Arial Narrow"/>
                <w:sz w:val="20"/>
              </w:rPr>
            </w:pPr>
            <w:r w:rsidRPr="0034497C">
              <w:rPr>
                <w:rFonts w:ascii="Arial Narrow" w:hAnsi="Arial Narrow"/>
                <w:sz w:val="20"/>
              </w:rPr>
              <w:t>X</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0F6E9972" w14:textId="77777777">
            <w:pPr>
              <w:spacing w:after="0"/>
              <w:jc w:val="center"/>
              <w:rPr>
                <w:rFonts w:ascii="Arial Narrow" w:hAnsi="Arial Narrow"/>
                <w:sz w:val="20"/>
              </w:rPr>
            </w:pPr>
          </w:p>
        </w:tc>
      </w:tr>
      <w:tr w:rsidRPr="0034497C" w:rsidR="00AE055F" w:rsidTr="00577315" w14:paraId="4D36CF01" w14:textId="77777777">
        <w:trPr>
          <w:cantSplit/>
          <w:trHeight w:val="683"/>
        </w:trPr>
        <w:tc>
          <w:tcPr>
            <w:tcW w:w="5556" w:type="dxa"/>
            <w:tcBorders>
              <w:top w:val="single" w:color="4F81BD" w:themeColor="accent1" w:sz="8" w:space="0"/>
              <w:left w:val="nil"/>
              <w:bottom w:val="single" w:color="4F81BD" w:themeColor="accent1" w:sz="8" w:space="0"/>
              <w:right w:val="nil"/>
            </w:tcBorders>
            <w:vAlign w:val="center"/>
          </w:tcPr>
          <w:p w:rsidRPr="0034497C" w:rsidR="00AE055F" w:rsidP="00AE055F" w:rsidRDefault="00AE055F" w14:paraId="503EBA2D" w14:textId="092F8D0E">
            <w:pPr>
              <w:spacing w:after="0"/>
              <w:rPr>
                <w:rFonts w:ascii="Arial Narrow" w:hAnsi="Arial Narrow"/>
                <w:b/>
                <w:color w:val="000000" w:themeColor="text1"/>
                <w:sz w:val="20"/>
              </w:rPr>
            </w:pPr>
            <w:r w:rsidRPr="0034497C">
              <w:rPr>
                <w:rFonts w:ascii="Arial Narrow" w:hAnsi="Arial Narrow"/>
                <w:b/>
                <w:color w:val="000000" w:themeColor="text1"/>
                <w:sz w:val="20"/>
              </w:rPr>
              <w:t xml:space="preserve">RQ3. What does the OSP program operator do, and not do, to help families overcome challenges in applying </w:t>
            </w:r>
            <w:r w:rsidRPr="009C765B" w:rsidR="003F6A55">
              <w:rPr>
                <w:rFonts w:ascii="Arial Narrow" w:hAnsi="Arial Narrow"/>
                <w:b/>
                <w:color w:val="000000" w:themeColor="text1"/>
                <w:sz w:val="20"/>
              </w:rPr>
              <w:t>for</w:t>
            </w:r>
            <w:r w:rsidR="003F6A55">
              <w:rPr>
                <w:rFonts w:ascii="Arial Narrow" w:hAnsi="Arial Narrow"/>
                <w:b/>
                <w:color w:val="000000" w:themeColor="text1"/>
                <w:sz w:val="20"/>
              </w:rPr>
              <w:t>, using, and continuing to use</w:t>
            </w:r>
            <w:r w:rsidRPr="009C765B" w:rsidR="003F6A55">
              <w:rPr>
                <w:rFonts w:ascii="Arial Narrow" w:hAnsi="Arial Narrow"/>
                <w:b/>
                <w:color w:val="000000" w:themeColor="text1"/>
                <w:sz w:val="20"/>
              </w:rPr>
              <w:t xml:space="preserve"> an OSP scholarship</w:t>
            </w:r>
            <w:r w:rsidR="003F6A55">
              <w:rPr>
                <w:rFonts w:ascii="Arial Narrow" w:hAnsi="Arial Narrow"/>
                <w:b/>
                <w:color w:val="000000" w:themeColor="text1"/>
                <w:sz w:val="20"/>
              </w:rPr>
              <w:t xml:space="preserve"> to</w:t>
            </w:r>
            <w:r w:rsidRPr="009C765B" w:rsidR="003F6A55">
              <w:rPr>
                <w:rFonts w:ascii="Arial Narrow" w:hAnsi="Arial Narrow"/>
                <w:b/>
                <w:color w:val="000000" w:themeColor="text1"/>
                <w:sz w:val="20"/>
              </w:rPr>
              <w:t xml:space="preserve"> enroll</w:t>
            </w:r>
            <w:r w:rsidR="003F6A55">
              <w:rPr>
                <w:rFonts w:ascii="Arial Narrow" w:hAnsi="Arial Narrow"/>
                <w:b/>
                <w:color w:val="000000" w:themeColor="text1"/>
                <w:sz w:val="20"/>
              </w:rPr>
              <w:t xml:space="preserve"> and stay enrolled </w:t>
            </w:r>
            <w:r w:rsidRPr="009C765B" w:rsidR="003F6A55">
              <w:rPr>
                <w:rFonts w:ascii="Arial Narrow" w:hAnsi="Arial Narrow"/>
                <w:b/>
                <w:color w:val="000000" w:themeColor="text1"/>
                <w:sz w:val="20"/>
              </w:rPr>
              <w:t xml:space="preserve">in a </w:t>
            </w:r>
            <w:r w:rsidR="003F6A55">
              <w:rPr>
                <w:rFonts w:ascii="Arial Narrow" w:hAnsi="Arial Narrow"/>
                <w:b/>
                <w:color w:val="000000" w:themeColor="text1"/>
                <w:sz w:val="20"/>
              </w:rPr>
              <w:t>private</w:t>
            </w:r>
            <w:r w:rsidRPr="009C765B" w:rsidR="003F6A55">
              <w:rPr>
                <w:rFonts w:ascii="Arial Narrow" w:hAnsi="Arial Narrow"/>
                <w:b/>
                <w:color w:val="000000" w:themeColor="text1"/>
                <w:sz w:val="20"/>
              </w:rPr>
              <w:t xml:space="preserve"> school?</w:t>
            </w:r>
            <w:r w:rsidRPr="0034497C">
              <w:rPr>
                <w:rFonts w:ascii="Arial Narrow" w:hAnsi="Arial Narrow"/>
                <w:b/>
                <w:color w:val="000000" w:themeColor="text1"/>
                <w:sz w:val="20"/>
              </w:rPr>
              <w:t xml:space="preserve"> </w:t>
            </w:r>
          </w:p>
          <w:p w:rsidRPr="0034497C" w:rsidR="00AE055F" w:rsidP="009350B0" w:rsidRDefault="00AE055F" w14:paraId="11792A44" w14:textId="77777777">
            <w:pPr>
              <w:numPr>
                <w:ilvl w:val="0"/>
                <w:numId w:val="13"/>
              </w:numPr>
              <w:spacing w:after="0"/>
              <w:contextualSpacing/>
              <w:rPr>
                <w:rFonts w:ascii="Arial Narrow" w:hAnsi="Arial Narrow"/>
                <w:sz w:val="20"/>
              </w:rPr>
            </w:pPr>
            <w:r w:rsidRPr="0034497C">
              <w:rPr>
                <w:rFonts w:ascii="Arial Narrow" w:hAnsi="Arial Narrow"/>
                <w:sz w:val="20"/>
              </w:rPr>
              <w:t>Is the program operator aware of families’ challenges at each stage of the program?</w:t>
            </w:r>
          </w:p>
          <w:p w:rsidRPr="0034497C" w:rsidR="00AE055F" w:rsidP="009350B0" w:rsidRDefault="00AE055F" w14:paraId="705724FA" w14:textId="77777777">
            <w:pPr>
              <w:numPr>
                <w:ilvl w:val="0"/>
                <w:numId w:val="13"/>
              </w:numPr>
              <w:spacing w:after="0"/>
              <w:contextualSpacing/>
              <w:rPr>
                <w:rFonts w:ascii="Arial Narrow" w:hAnsi="Arial Narrow"/>
                <w:sz w:val="20"/>
              </w:rPr>
            </w:pPr>
            <w:r w:rsidRPr="0034497C">
              <w:rPr>
                <w:rFonts w:ascii="Arial Narrow" w:hAnsi="Arial Narrow"/>
                <w:sz w:val="20"/>
              </w:rPr>
              <w:t>How does the program operator support families at each stage of the program and engage OSP schools to support families?</w:t>
            </w:r>
          </w:p>
          <w:p w:rsidRPr="0034497C" w:rsidR="00AE055F" w:rsidP="009350B0" w:rsidRDefault="00AE055F" w14:paraId="5A328673" w14:textId="77777777">
            <w:pPr>
              <w:numPr>
                <w:ilvl w:val="0"/>
                <w:numId w:val="13"/>
              </w:numPr>
              <w:spacing w:after="0"/>
              <w:contextualSpacing/>
              <w:rPr>
                <w:rFonts w:ascii="Arial Narrow" w:hAnsi="Arial Narrow"/>
                <w:sz w:val="20"/>
              </w:rPr>
            </w:pPr>
            <w:r w:rsidRPr="0034497C">
              <w:rPr>
                <w:rFonts w:ascii="Arial Narrow" w:hAnsi="Arial Narrow"/>
                <w:sz w:val="20"/>
              </w:rPr>
              <w:t>What information or supports could the program operator expand or add?</w:t>
            </w:r>
          </w:p>
          <w:p w:rsidRPr="0034497C" w:rsidR="00AE055F" w:rsidP="009350B0" w:rsidRDefault="00AE055F" w14:paraId="5F5CDEE4" w14:textId="77777777">
            <w:pPr>
              <w:numPr>
                <w:ilvl w:val="0"/>
                <w:numId w:val="13"/>
              </w:numPr>
              <w:spacing w:after="0"/>
              <w:contextualSpacing/>
              <w:rPr>
                <w:rFonts w:ascii="Arial Narrow" w:hAnsi="Arial Narrow"/>
                <w:sz w:val="20"/>
              </w:rPr>
            </w:pPr>
            <w:r w:rsidRPr="0034497C">
              <w:rPr>
                <w:rFonts w:ascii="Arial Narrow" w:hAnsi="Arial Narrow"/>
                <w:sz w:val="20"/>
              </w:rPr>
              <w:t>What challenges does the program operator face?</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08DFA700" w14:textId="77777777">
            <w:pPr>
              <w:spacing w:after="0"/>
              <w:jc w:val="center"/>
              <w:rPr>
                <w:rFonts w:ascii="Arial Narrow" w:hAnsi="Arial Narrow"/>
                <w:sz w:val="20"/>
              </w:rPr>
            </w:pPr>
            <w:r w:rsidRPr="0034497C">
              <w:rPr>
                <w:rFonts w:ascii="Arial Narrow" w:hAnsi="Arial Narrow"/>
                <w:sz w:val="20"/>
              </w:rPr>
              <w:t>X</w:t>
            </w:r>
          </w:p>
        </w:tc>
        <w:tc>
          <w:tcPr>
            <w:tcW w:w="1320" w:type="dxa"/>
            <w:tcBorders>
              <w:top w:val="single" w:color="4F81BD" w:themeColor="accent1" w:sz="8" w:space="0"/>
              <w:left w:val="nil"/>
              <w:bottom w:val="single" w:color="4F81BD" w:themeColor="accent1" w:sz="8" w:space="0"/>
              <w:right w:val="nil"/>
            </w:tcBorders>
            <w:shd w:val="clear" w:color="auto" w:fill="auto"/>
            <w:vAlign w:val="center"/>
          </w:tcPr>
          <w:p w:rsidRPr="0034497C" w:rsidR="00AE055F" w:rsidP="00AE055F" w:rsidRDefault="00AE055F" w14:paraId="07165A22" w14:textId="77777777">
            <w:pPr>
              <w:spacing w:after="0"/>
              <w:jc w:val="center"/>
              <w:rPr>
                <w:rFonts w:ascii="Arial Narrow" w:hAnsi="Arial Narrow"/>
                <w:sz w:val="20"/>
              </w:rPr>
            </w:pPr>
            <w:r w:rsidRPr="0034497C">
              <w:rPr>
                <w:rFonts w:ascii="Arial Narrow" w:hAnsi="Arial Narrow"/>
                <w:sz w:val="20"/>
              </w:rPr>
              <w:t>X</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7F8C877D" w14:textId="77777777">
            <w:pPr>
              <w:spacing w:after="0"/>
              <w:jc w:val="center"/>
              <w:rPr>
                <w:rFonts w:ascii="Arial Narrow" w:hAnsi="Arial Narrow"/>
                <w:sz w:val="20"/>
              </w:rPr>
            </w:pPr>
          </w:p>
        </w:tc>
      </w:tr>
      <w:tr w:rsidRPr="0034497C" w:rsidR="00AE055F" w:rsidTr="00577315" w14:paraId="26A1C556" w14:textId="77777777">
        <w:trPr>
          <w:cantSplit/>
          <w:trHeight w:val="683"/>
        </w:trPr>
        <w:tc>
          <w:tcPr>
            <w:tcW w:w="5556" w:type="dxa"/>
            <w:tcBorders>
              <w:top w:val="single" w:color="4F81BD" w:themeColor="accent1" w:sz="8" w:space="0"/>
              <w:left w:val="nil"/>
              <w:bottom w:val="single" w:color="4F81BD" w:themeColor="accent1" w:sz="8" w:space="0"/>
              <w:right w:val="nil"/>
            </w:tcBorders>
            <w:vAlign w:val="center"/>
          </w:tcPr>
          <w:p w:rsidRPr="0034497C" w:rsidR="00AE055F" w:rsidP="00AE055F" w:rsidRDefault="00AE055F" w14:paraId="4AB0384C" w14:textId="0042FB73">
            <w:pPr>
              <w:spacing w:after="0"/>
              <w:rPr>
                <w:rFonts w:ascii="Arial Narrow" w:hAnsi="Arial Narrow"/>
                <w:b/>
                <w:sz w:val="20"/>
              </w:rPr>
            </w:pPr>
            <w:r w:rsidRPr="0034497C">
              <w:rPr>
                <w:rFonts w:ascii="Arial Narrow" w:hAnsi="Arial Narrow"/>
                <w:b/>
                <w:sz w:val="20"/>
              </w:rPr>
              <w:t xml:space="preserve">RQ4. What do schools do and not do to help families overcome challenges </w:t>
            </w:r>
            <w:r w:rsidR="003F6A55">
              <w:rPr>
                <w:rFonts w:ascii="Arial Narrow" w:hAnsi="Arial Narrow"/>
                <w:b/>
                <w:sz w:val="20"/>
              </w:rPr>
              <w:t>to</w:t>
            </w:r>
            <w:r w:rsidRPr="009C765B" w:rsidR="003F6A55">
              <w:rPr>
                <w:rFonts w:ascii="Arial Narrow" w:hAnsi="Arial Narrow"/>
                <w:b/>
                <w:sz w:val="20"/>
              </w:rPr>
              <w:t xml:space="preserve"> enrolling and staying enrolled</w:t>
            </w:r>
            <w:r w:rsidRPr="0034497C">
              <w:rPr>
                <w:rFonts w:ascii="Arial Narrow" w:hAnsi="Arial Narrow"/>
                <w:b/>
                <w:sz w:val="20"/>
              </w:rPr>
              <w:t>?</w:t>
            </w:r>
          </w:p>
          <w:p w:rsidRPr="0034497C" w:rsidR="00AE055F" w:rsidP="009350B0" w:rsidRDefault="00AE055F" w14:paraId="656C9AC4" w14:textId="77777777">
            <w:pPr>
              <w:numPr>
                <w:ilvl w:val="0"/>
                <w:numId w:val="14"/>
              </w:numPr>
              <w:spacing w:after="0"/>
              <w:contextualSpacing/>
              <w:rPr>
                <w:rFonts w:ascii="Arial Narrow" w:hAnsi="Arial Narrow"/>
                <w:sz w:val="20"/>
              </w:rPr>
            </w:pPr>
            <w:r w:rsidRPr="0034497C">
              <w:rPr>
                <w:rFonts w:ascii="Arial Narrow" w:hAnsi="Arial Narrow"/>
                <w:sz w:val="20"/>
              </w:rPr>
              <w:t>Are OSP schools aware of families’ challenges?</w:t>
            </w:r>
          </w:p>
          <w:p w:rsidRPr="0034497C" w:rsidR="00AE055F" w:rsidP="009350B0" w:rsidRDefault="00AE055F" w14:paraId="127A4545" w14:textId="77777777">
            <w:pPr>
              <w:numPr>
                <w:ilvl w:val="0"/>
                <w:numId w:val="14"/>
              </w:numPr>
              <w:spacing w:after="0"/>
              <w:contextualSpacing/>
              <w:rPr>
                <w:rFonts w:ascii="Arial Narrow" w:hAnsi="Arial Narrow"/>
                <w:sz w:val="20"/>
              </w:rPr>
            </w:pPr>
            <w:r w:rsidRPr="0034497C">
              <w:rPr>
                <w:rFonts w:ascii="Arial Narrow" w:hAnsi="Arial Narrow"/>
                <w:sz w:val="20"/>
              </w:rPr>
              <w:t>What information and supports do OSP schools provide to help families enroll and stay enrolled?</w:t>
            </w:r>
          </w:p>
          <w:p w:rsidRPr="0034497C" w:rsidR="00AE055F" w:rsidP="009350B0" w:rsidRDefault="00AE055F" w14:paraId="77C02967" w14:textId="77777777">
            <w:pPr>
              <w:numPr>
                <w:ilvl w:val="0"/>
                <w:numId w:val="14"/>
              </w:numPr>
              <w:spacing w:after="0"/>
              <w:contextualSpacing/>
              <w:rPr>
                <w:rFonts w:ascii="Arial Narrow" w:hAnsi="Arial Narrow"/>
                <w:sz w:val="20"/>
              </w:rPr>
            </w:pPr>
            <w:r w:rsidRPr="0034497C">
              <w:rPr>
                <w:rFonts w:ascii="Arial Narrow" w:hAnsi="Arial Narrow"/>
                <w:sz w:val="20"/>
              </w:rPr>
              <w:t>How do the schooling environments in OSP schools, non-OSP schools, and public schools relate to families’ schooling decisions?</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22013D3F" w14:textId="77777777">
            <w:pPr>
              <w:spacing w:after="0"/>
              <w:jc w:val="center"/>
              <w:rPr>
                <w:rFonts w:ascii="Arial Narrow" w:hAnsi="Arial Narrow"/>
                <w:sz w:val="20"/>
              </w:rPr>
            </w:pPr>
            <w:r w:rsidRPr="0034497C">
              <w:rPr>
                <w:rFonts w:ascii="Arial Narrow" w:hAnsi="Arial Narrow"/>
                <w:sz w:val="20"/>
              </w:rPr>
              <w:t>X</w:t>
            </w:r>
          </w:p>
        </w:tc>
        <w:tc>
          <w:tcPr>
            <w:tcW w:w="1320" w:type="dxa"/>
            <w:tcBorders>
              <w:top w:val="single" w:color="4F81BD" w:themeColor="accent1" w:sz="8" w:space="0"/>
              <w:left w:val="nil"/>
              <w:bottom w:val="single" w:color="4F81BD" w:themeColor="accent1" w:sz="8" w:space="0"/>
              <w:right w:val="nil"/>
            </w:tcBorders>
            <w:shd w:val="clear" w:color="auto" w:fill="auto"/>
            <w:vAlign w:val="center"/>
          </w:tcPr>
          <w:p w:rsidRPr="0034497C" w:rsidR="00AE055F" w:rsidP="00AE055F" w:rsidRDefault="00AE055F" w14:paraId="249751DC" w14:textId="77777777">
            <w:pPr>
              <w:spacing w:after="0"/>
              <w:jc w:val="center"/>
              <w:rPr>
                <w:rFonts w:ascii="Arial Narrow" w:hAnsi="Arial Narrow"/>
                <w:sz w:val="20"/>
              </w:rPr>
            </w:pPr>
            <w:r w:rsidRPr="0034497C">
              <w:rPr>
                <w:rFonts w:ascii="Arial Narrow" w:hAnsi="Arial Narrow"/>
                <w:sz w:val="20"/>
              </w:rPr>
              <w:t>X</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5C2C32B2" w14:textId="77777777">
            <w:pPr>
              <w:spacing w:after="0"/>
              <w:jc w:val="center"/>
              <w:rPr>
                <w:rFonts w:ascii="Arial Narrow" w:hAnsi="Arial Narrow"/>
                <w:sz w:val="20"/>
              </w:rPr>
            </w:pPr>
            <w:r w:rsidRPr="0034497C">
              <w:rPr>
                <w:rFonts w:ascii="Arial Narrow" w:hAnsi="Arial Narrow"/>
                <w:sz w:val="20"/>
              </w:rPr>
              <w:t>X</w:t>
            </w:r>
          </w:p>
        </w:tc>
      </w:tr>
      <w:tr w:rsidRPr="0034497C" w:rsidR="00AE055F" w:rsidTr="00577315" w14:paraId="5DC9E004" w14:textId="77777777">
        <w:trPr>
          <w:cantSplit/>
          <w:trHeight w:val="475"/>
        </w:trPr>
        <w:tc>
          <w:tcPr>
            <w:tcW w:w="5556" w:type="dxa"/>
            <w:tcBorders>
              <w:top w:val="single" w:color="4F81BD" w:themeColor="accent1" w:sz="8" w:space="0"/>
              <w:left w:val="nil"/>
              <w:bottom w:val="single" w:color="4F81BD" w:themeColor="accent1" w:sz="8" w:space="0"/>
              <w:right w:val="nil"/>
            </w:tcBorders>
            <w:vAlign w:val="center"/>
          </w:tcPr>
          <w:p w:rsidRPr="0034497C" w:rsidR="00AE055F" w:rsidP="00AE055F" w:rsidRDefault="00AE055F" w14:paraId="271C3296" w14:textId="77777777">
            <w:pPr>
              <w:spacing w:after="0"/>
              <w:rPr>
                <w:rFonts w:ascii="Arial Narrow" w:hAnsi="Arial Narrow"/>
                <w:b/>
                <w:sz w:val="20"/>
              </w:rPr>
            </w:pPr>
            <w:r w:rsidRPr="0034497C">
              <w:rPr>
                <w:rFonts w:ascii="Arial Narrow" w:hAnsi="Arial Narrow"/>
                <w:b/>
                <w:sz w:val="20"/>
              </w:rPr>
              <w:t>RQ5. How are OSP students progressing academically?</w:t>
            </w:r>
          </w:p>
          <w:p w:rsidRPr="0034497C" w:rsidR="00AE055F" w:rsidP="009350B0" w:rsidRDefault="00AE055F" w14:paraId="7FCD5CC3" w14:textId="52004452">
            <w:pPr>
              <w:numPr>
                <w:ilvl w:val="0"/>
                <w:numId w:val="18"/>
              </w:numPr>
              <w:spacing w:after="0"/>
              <w:contextualSpacing/>
              <w:rPr>
                <w:rFonts w:ascii="Arial Narrow" w:hAnsi="Arial Narrow"/>
                <w:sz w:val="20"/>
              </w:rPr>
            </w:pPr>
            <w:r w:rsidRPr="0034497C">
              <w:rPr>
                <w:rFonts w:ascii="Arial Narrow" w:hAnsi="Arial Narrow"/>
                <w:sz w:val="20"/>
              </w:rPr>
              <w:t xml:space="preserve">What is the average national percentile ranking for OSP participants, and what is the average gain in national percentile ranking for OSP participants between </w:t>
            </w:r>
            <w:r w:rsidR="00AE3460">
              <w:rPr>
                <w:rFonts w:ascii="Arial Narrow" w:hAnsi="Arial Narrow"/>
                <w:sz w:val="20"/>
              </w:rPr>
              <w:t xml:space="preserve">two </w:t>
            </w:r>
            <w:r w:rsidRPr="0034497C">
              <w:rPr>
                <w:rFonts w:ascii="Arial Narrow" w:hAnsi="Arial Narrow"/>
                <w:sz w:val="20"/>
              </w:rPr>
              <w:t>school years?</w:t>
            </w:r>
          </w:p>
          <w:p w:rsidRPr="0034497C" w:rsidR="00AE055F" w:rsidP="009350B0" w:rsidRDefault="00AE055F" w14:paraId="046C8E7E" w14:textId="77777777">
            <w:pPr>
              <w:numPr>
                <w:ilvl w:val="0"/>
                <w:numId w:val="18"/>
              </w:numPr>
              <w:spacing w:after="0"/>
              <w:contextualSpacing/>
              <w:rPr>
                <w:rFonts w:ascii="Arial Narrow" w:hAnsi="Arial Narrow"/>
                <w:sz w:val="20"/>
              </w:rPr>
            </w:pPr>
            <w:r w:rsidRPr="0034497C">
              <w:rPr>
                <w:rFonts w:ascii="Arial Narrow" w:hAnsi="Arial Narrow"/>
                <w:sz w:val="20"/>
              </w:rPr>
              <w:t xml:space="preserve">What is the effect of receiving and using an OSP scholarship on long-term outcomes of students compared to those of students </w:t>
            </w:r>
            <w:proofErr w:type="gramStart"/>
            <w:r w:rsidRPr="0034497C">
              <w:rPr>
                <w:rFonts w:ascii="Arial Narrow" w:hAnsi="Arial Narrow"/>
                <w:sz w:val="20"/>
              </w:rPr>
              <w:t>not offered</w:t>
            </w:r>
            <w:proofErr w:type="gramEnd"/>
            <w:r w:rsidRPr="0034497C">
              <w:rPr>
                <w:rFonts w:ascii="Arial Narrow" w:hAnsi="Arial Narrow"/>
                <w:sz w:val="20"/>
              </w:rPr>
              <w:t xml:space="preserve"> an OSP scholarship?</w:t>
            </w: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53A32FBE" w14:textId="77777777">
            <w:pPr>
              <w:spacing w:after="0"/>
              <w:jc w:val="center"/>
              <w:rPr>
                <w:rFonts w:ascii="Arial Narrow" w:hAnsi="Arial Narrow"/>
                <w:sz w:val="20"/>
              </w:rPr>
            </w:pPr>
            <w:r w:rsidRPr="0034497C">
              <w:rPr>
                <w:rFonts w:ascii="Arial Narrow" w:hAnsi="Arial Narrow"/>
                <w:sz w:val="20"/>
              </w:rPr>
              <w:t>X</w:t>
            </w:r>
          </w:p>
        </w:tc>
        <w:tc>
          <w:tcPr>
            <w:tcW w:w="1320" w:type="dxa"/>
            <w:tcBorders>
              <w:top w:val="single" w:color="4F81BD" w:themeColor="accent1" w:sz="8" w:space="0"/>
              <w:left w:val="nil"/>
              <w:bottom w:val="single" w:color="4F81BD" w:themeColor="accent1" w:sz="8" w:space="0"/>
              <w:right w:val="nil"/>
            </w:tcBorders>
            <w:shd w:val="clear" w:color="auto" w:fill="auto"/>
            <w:vAlign w:val="center"/>
          </w:tcPr>
          <w:p w:rsidRPr="0034497C" w:rsidR="00AE055F" w:rsidP="00AE055F" w:rsidRDefault="00AE055F" w14:paraId="366B802A" w14:textId="77777777">
            <w:pPr>
              <w:spacing w:after="0"/>
              <w:jc w:val="center"/>
              <w:rPr>
                <w:rFonts w:ascii="Arial Narrow" w:hAnsi="Arial Narrow"/>
                <w:sz w:val="20"/>
              </w:rPr>
            </w:pPr>
          </w:p>
        </w:tc>
        <w:tc>
          <w:tcPr>
            <w:tcW w:w="1148" w:type="dxa"/>
            <w:tcBorders>
              <w:top w:val="single" w:color="4F81BD" w:themeColor="accent1" w:sz="8" w:space="0"/>
              <w:left w:val="nil"/>
              <w:bottom w:val="single" w:color="4F81BD" w:themeColor="accent1" w:sz="8" w:space="0"/>
              <w:right w:val="nil"/>
            </w:tcBorders>
            <w:shd w:val="clear" w:color="auto" w:fill="DBE5F1" w:themeFill="accent1" w:themeFillTint="33"/>
            <w:vAlign w:val="center"/>
          </w:tcPr>
          <w:p w:rsidRPr="0034497C" w:rsidR="00AE055F" w:rsidP="00AE055F" w:rsidRDefault="00AE055F" w14:paraId="55209390" w14:textId="77777777">
            <w:pPr>
              <w:spacing w:after="0"/>
              <w:jc w:val="center"/>
              <w:rPr>
                <w:rFonts w:ascii="Arial Narrow" w:hAnsi="Arial Narrow"/>
                <w:sz w:val="20"/>
              </w:rPr>
            </w:pPr>
            <w:r w:rsidRPr="0034497C">
              <w:rPr>
                <w:rFonts w:ascii="Arial Narrow" w:hAnsi="Arial Narrow"/>
                <w:sz w:val="20"/>
              </w:rPr>
              <w:t>X</w:t>
            </w:r>
          </w:p>
        </w:tc>
      </w:tr>
    </w:tbl>
    <w:p w:rsidRPr="0034497C" w:rsidR="000666EA" w:rsidP="002621D2" w:rsidRDefault="000666EA" w14:paraId="2BCDF36B" w14:textId="18760CA0"/>
    <w:p w:rsidRPr="0034497C" w:rsidR="000666EA" w:rsidP="002621D2" w:rsidRDefault="000666EA" w14:paraId="18F9450A" w14:textId="77777777"/>
    <w:p w:rsidRPr="0034497C" w:rsidR="000666EA" w:rsidP="002621D2" w:rsidRDefault="000666EA" w14:paraId="7A7687C1" w14:textId="77777777">
      <w:pPr>
        <w:sectPr w:rsidRPr="0034497C" w:rsidR="000666EA" w:rsidSect="000666EA">
          <w:endnotePr>
            <w:numFmt w:val="decimal"/>
          </w:endnotePr>
          <w:pgSz w:w="12240" w:h="15840" w:code="1"/>
          <w:pgMar w:top="1440" w:right="1440" w:bottom="1440" w:left="1440" w:header="432" w:footer="720" w:gutter="0"/>
          <w:cols w:space="720"/>
          <w:docGrid w:linePitch="299"/>
        </w:sectPr>
      </w:pPr>
    </w:p>
    <w:p w:rsidRPr="0034497C" w:rsidR="00696572" w:rsidP="00696572" w:rsidRDefault="00696572" w14:paraId="72AF876F" w14:textId="77777777">
      <w:pPr>
        <w:pStyle w:val="Heading3"/>
      </w:pPr>
      <w:bookmarkStart w:name="_Toc63707108" w:id="9"/>
      <w:r w:rsidRPr="0034497C">
        <w:lastRenderedPageBreak/>
        <w:t>Unusual Problems Requiring Specialized Sampling Procedures</w:t>
      </w:r>
      <w:bookmarkEnd w:id="9"/>
    </w:p>
    <w:p w:rsidRPr="0034497C" w:rsidR="00696572" w:rsidP="00696572" w:rsidRDefault="003E31EE" w14:paraId="52EBA608" w14:textId="4AEED5C6">
      <w:r w:rsidRPr="0034497C">
        <w:t>N</w:t>
      </w:r>
      <w:r w:rsidRPr="0034497C" w:rsidR="00696572">
        <w:t xml:space="preserve">ot </w:t>
      </w:r>
      <w:r w:rsidRPr="0034497C">
        <w:t>applicable</w:t>
      </w:r>
      <w:r w:rsidRPr="0034497C" w:rsidR="00696572">
        <w:t>.</w:t>
      </w:r>
    </w:p>
    <w:p w:rsidRPr="0034497C" w:rsidR="00696572" w:rsidP="00696572" w:rsidRDefault="00696572" w14:paraId="354D72B9" w14:textId="77777777">
      <w:pPr>
        <w:pStyle w:val="Heading3"/>
      </w:pPr>
      <w:bookmarkStart w:name="_Toc63707109" w:id="10"/>
      <w:r w:rsidRPr="0034497C">
        <w:t>Use of Periodic Data Collection Cycles to Reduce Burden</w:t>
      </w:r>
      <w:bookmarkEnd w:id="10"/>
    </w:p>
    <w:p w:rsidRPr="0034497C" w:rsidR="006D44EC" w:rsidP="00696572" w:rsidRDefault="0035307F" w14:paraId="2BA655C4" w14:textId="48373E4B">
      <w:r w:rsidRPr="0034497C">
        <w:t xml:space="preserve">Exhibit </w:t>
      </w:r>
      <w:r w:rsidRPr="0034497C" w:rsidR="00AE055F">
        <w:t xml:space="preserve">B2 </w:t>
      </w:r>
      <w:r w:rsidRPr="0034497C" w:rsidR="003E7A01">
        <w:t>shows the timing of data collection activities.</w:t>
      </w:r>
      <w:r w:rsidRPr="0034497C">
        <w:rPr>
          <w:rStyle w:val="FootnoteReference"/>
        </w:rPr>
        <w:footnoteReference w:id="4"/>
      </w:r>
      <w:r w:rsidRPr="0034497C" w:rsidR="003E7A01">
        <w:t xml:space="preserve"> </w:t>
      </w:r>
      <w:r w:rsidRPr="0034497C">
        <w:t>To</w:t>
      </w:r>
      <w:r w:rsidRPr="0034497C" w:rsidR="003E7A01">
        <w:t xml:space="preserve"> minimize burden, t</w:t>
      </w:r>
      <w:r w:rsidRPr="0034497C" w:rsidR="006B7A1B">
        <w:t xml:space="preserve">he study team </w:t>
      </w:r>
      <w:r w:rsidRPr="0034497C" w:rsidR="003E7A01">
        <w:t xml:space="preserve">will </w:t>
      </w:r>
      <w:r w:rsidR="00076CE4">
        <w:t xml:space="preserve">collect </w:t>
      </w:r>
      <w:r w:rsidRPr="0034497C" w:rsidR="003E7A01">
        <w:t xml:space="preserve">My School DC public lottery data </w:t>
      </w:r>
      <w:r w:rsidR="00076CE4">
        <w:t>only twice</w:t>
      </w:r>
      <w:r w:rsidRPr="0034497C" w:rsidR="003E7A01">
        <w:t xml:space="preserve"> (</w:t>
      </w:r>
      <w:r w:rsidR="00400285">
        <w:t>spring 2021</w:t>
      </w:r>
      <w:r w:rsidR="00076CE4">
        <w:t xml:space="preserve"> and fall 2021</w:t>
      </w:r>
      <w:r w:rsidRPr="0034497C" w:rsidR="003E7A01">
        <w:t xml:space="preserve">). </w:t>
      </w:r>
      <w:r w:rsidRPr="0034497C" w:rsidR="006D44EC">
        <w:t>Surveys of school administrators will be conducted once during the study period (spring 202</w:t>
      </w:r>
      <w:r w:rsidR="00D65182">
        <w:t>2</w:t>
      </w:r>
      <w:r w:rsidRPr="0034497C" w:rsidR="006D44EC">
        <w:t xml:space="preserve">). </w:t>
      </w:r>
      <w:r w:rsidRPr="0034497C">
        <w:t>We will collect high school graduation and college enrollment data for prior cohorts of OSP applicants once (spring 2024).</w:t>
      </w:r>
      <w:r w:rsidRPr="0034497C">
        <w:rPr>
          <w:rStyle w:val="FootnoteReference"/>
        </w:rPr>
        <w:footnoteReference w:id="5"/>
      </w:r>
    </w:p>
    <w:p w:rsidRPr="0034497C" w:rsidR="003E7A01" w:rsidP="00F90AFB" w:rsidRDefault="00076CE4" w14:paraId="335D0389" w14:textId="3565436A">
      <w:r>
        <w:t xml:space="preserve">To provide timely information about the OSP, the study </w:t>
      </w:r>
      <w:r w:rsidR="00A24071">
        <w:t xml:space="preserve">will collect data about who participates in the OSP and academic progress of OSP participants on four recent cohorts of OSP students (2017-2018, 2018-2019, 2019-2020, and 2020-2021). </w:t>
      </w:r>
      <w:r w:rsidRPr="0034497C" w:rsidR="006D44EC">
        <w:t xml:space="preserve">The study will </w:t>
      </w:r>
      <w:r w:rsidR="00A24071">
        <w:t xml:space="preserve">also </w:t>
      </w:r>
      <w:r w:rsidRPr="0034497C" w:rsidR="006D44EC">
        <w:t xml:space="preserve">follow </w:t>
      </w:r>
      <w:r w:rsidR="00A24071">
        <w:t>the 2021-2022</w:t>
      </w:r>
      <w:r w:rsidRPr="0034497C" w:rsidR="006D44EC">
        <w:t xml:space="preserve"> cohort of OSP scholarship applicants and their parents across two years of school enrollment (202</w:t>
      </w:r>
      <w:r w:rsidR="00D65182">
        <w:t>1</w:t>
      </w:r>
      <w:r w:rsidRPr="0034497C" w:rsidR="006D44EC">
        <w:t>-2</w:t>
      </w:r>
      <w:r w:rsidR="00D65182">
        <w:t>2</w:t>
      </w:r>
      <w:r w:rsidRPr="0034497C" w:rsidR="006D44EC">
        <w:t xml:space="preserve"> and 202</w:t>
      </w:r>
      <w:r w:rsidR="00D65182">
        <w:t>2</w:t>
      </w:r>
      <w:r w:rsidRPr="0034497C" w:rsidR="006D44EC">
        <w:t>-2</w:t>
      </w:r>
      <w:r w:rsidR="00D65182">
        <w:t>3</w:t>
      </w:r>
      <w:r w:rsidRPr="0034497C" w:rsidR="006D44EC">
        <w:t xml:space="preserve">). </w:t>
      </w:r>
      <w:r w:rsidRPr="0034497C" w:rsidR="003E7A01">
        <w:t xml:space="preserve">To ensure accurate data on </w:t>
      </w:r>
      <w:r w:rsidR="00A24071">
        <w:t>OSP participation</w:t>
      </w:r>
      <w:r w:rsidRPr="0034497C" w:rsidR="003E7A01">
        <w:t xml:space="preserve"> and academic progress across </w:t>
      </w:r>
      <w:r w:rsidRPr="0034497C" w:rsidR="006D44EC">
        <w:t xml:space="preserve">these </w:t>
      </w:r>
      <w:r w:rsidR="00A24071">
        <w:t>five cohorts</w:t>
      </w:r>
      <w:r w:rsidRPr="0034497C" w:rsidR="003E7A01">
        <w:t xml:space="preserve">, the study team must collect other </w:t>
      </w:r>
      <w:r w:rsidRPr="0034497C" w:rsidR="005C74F9">
        <w:t>administrative</w:t>
      </w:r>
      <w:r w:rsidRPr="0034497C" w:rsidR="006D44EC">
        <w:t xml:space="preserve"> </w:t>
      </w:r>
      <w:r w:rsidRPr="0034497C" w:rsidR="003E7A01">
        <w:t xml:space="preserve">data once per year for </w:t>
      </w:r>
      <w:r w:rsidR="000D0359">
        <w:t>three</w:t>
      </w:r>
      <w:r w:rsidRPr="0034497C" w:rsidR="003E7A01">
        <w:t xml:space="preserve"> </w:t>
      </w:r>
      <w:r w:rsidR="00107958">
        <w:t xml:space="preserve">to </w:t>
      </w:r>
      <w:r w:rsidR="000D0359">
        <w:t>four</w:t>
      </w:r>
      <w:r w:rsidR="00A24071">
        <w:t xml:space="preserve"> </w:t>
      </w:r>
      <w:r w:rsidRPr="0034497C" w:rsidR="003E7A01">
        <w:t xml:space="preserve">years: </w:t>
      </w:r>
    </w:p>
    <w:p w:rsidRPr="0034497C" w:rsidR="003E7A01" w:rsidP="009350B0" w:rsidRDefault="003E7A01" w14:paraId="2772C423" w14:textId="1E6CCFE0">
      <w:pPr>
        <w:pStyle w:val="ListParagraph"/>
        <w:numPr>
          <w:ilvl w:val="0"/>
          <w:numId w:val="9"/>
        </w:numPr>
        <w:contextualSpacing w:val="0"/>
      </w:pPr>
      <w:r w:rsidRPr="0034497C">
        <w:t xml:space="preserve">OSP </w:t>
      </w:r>
      <w:r w:rsidR="000D0359">
        <w:t xml:space="preserve">applicant and </w:t>
      </w:r>
      <w:r w:rsidRPr="0034497C">
        <w:t>participant data</w:t>
      </w:r>
      <w:r w:rsidR="00D65182">
        <w:t xml:space="preserve"> in </w:t>
      </w:r>
      <w:r w:rsidR="00400285">
        <w:t>spring</w:t>
      </w:r>
      <w:r w:rsidR="00D65182">
        <w:t xml:space="preserve"> 202</w:t>
      </w:r>
      <w:r w:rsidR="00400285">
        <w:t>1</w:t>
      </w:r>
      <w:r w:rsidR="000D0359">
        <w:t xml:space="preserve">, </w:t>
      </w:r>
      <w:r w:rsidR="00400285">
        <w:t xml:space="preserve">fall </w:t>
      </w:r>
      <w:r w:rsidR="000D0359">
        <w:t xml:space="preserve">2021, and </w:t>
      </w:r>
      <w:r w:rsidR="00400285">
        <w:t xml:space="preserve">fall </w:t>
      </w:r>
      <w:proofErr w:type="gramStart"/>
      <w:r w:rsidR="00D65182">
        <w:t>2022</w:t>
      </w:r>
      <w:r w:rsidRPr="0034497C">
        <w:t>;</w:t>
      </w:r>
      <w:proofErr w:type="gramEnd"/>
      <w:r w:rsidRPr="0034497C">
        <w:t xml:space="preserve"> </w:t>
      </w:r>
    </w:p>
    <w:p w:rsidRPr="0034497C" w:rsidR="003E7A01" w:rsidP="009350B0" w:rsidRDefault="000D0359" w14:paraId="0F1D8062" w14:textId="11614C31">
      <w:pPr>
        <w:pStyle w:val="ListParagraph"/>
        <w:numPr>
          <w:ilvl w:val="0"/>
          <w:numId w:val="9"/>
        </w:numPr>
        <w:contextualSpacing w:val="0"/>
      </w:pPr>
      <w:r>
        <w:t xml:space="preserve">OSP student achievement data in </w:t>
      </w:r>
      <w:r w:rsidR="00400285">
        <w:t>spring</w:t>
      </w:r>
      <w:r>
        <w:t xml:space="preserve"> 202</w:t>
      </w:r>
      <w:r w:rsidR="00400285">
        <w:t>1</w:t>
      </w:r>
      <w:r>
        <w:t xml:space="preserve">, </w:t>
      </w:r>
      <w:r w:rsidR="00400285">
        <w:t xml:space="preserve">fall </w:t>
      </w:r>
      <w:r w:rsidRPr="0034497C" w:rsidR="003E7A01">
        <w:t>2022</w:t>
      </w:r>
      <w:r>
        <w:t xml:space="preserve"> and </w:t>
      </w:r>
      <w:r w:rsidR="00400285">
        <w:t xml:space="preserve">fall </w:t>
      </w:r>
      <w:r>
        <w:t>2023</w:t>
      </w:r>
      <w:r w:rsidRPr="0034497C" w:rsidR="003E7A01">
        <w:t xml:space="preserve">; </w:t>
      </w:r>
      <w:r w:rsidRPr="0034497C" w:rsidR="00AE055F">
        <w:t xml:space="preserve">and </w:t>
      </w:r>
    </w:p>
    <w:p w:rsidRPr="0034497C" w:rsidR="003E7A01" w:rsidP="009350B0" w:rsidRDefault="006D44EC" w14:paraId="2BABB8F0" w14:textId="38658748">
      <w:pPr>
        <w:pStyle w:val="ListParagraph"/>
        <w:numPr>
          <w:ilvl w:val="0"/>
          <w:numId w:val="9"/>
        </w:numPr>
        <w:contextualSpacing w:val="0"/>
      </w:pPr>
      <w:r w:rsidRPr="0034497C">
        <w:t>P</w:t>
      </w:r>
      <w:r w:rsidRPr="0034497C" w:rsidR="003E7A01">
        <w:t>ublic school enrollment data</w:t>
      </w:r>
      <w:r w:rsidRPr="0034497C" w:rsidR="00696572">
        <w:t xml:space="preserve"> </w:t>
      </w:r>
      <w:r w:rsidR="00400285">
        <w:t>from OSSE in spring</w:t>
      </w:r>
      <w:r w:rsidRPr="0034497C" w:rsidR="003E7A01">
        <w:t xml:space="preserve"> </w:t>
      </w:r>
      <w:r w:rsidR="00400285">
        <w:t>2021</w:t>
      </w:r>
      <w:r w:rsidR="00FB1E25">
        <w:t xml:space="preserve">, </w:t>
      </w:r>
      <w:r w:rsidR="00400285">
        <w:t xml:space="preserve">fall </w:t>
      </w:r>
      <w:r w:rsidR="00A24071">
        <w:t xml:space="preserve">2021, </w:t>
      </w:r>
      <w:r w:rsidR="00400285">
        <w:t xml:space="preserve">fall </w:t>
      </w:r>
      <w:r w:rsidR="00A24071">
        <w:t xml:space="preserve">2022 and </w:t>
      </w:r>
      <w:r w:rsidR="00400285">
        <w:t xml:space="preserve">fall </w:t>
      </w:r>
      <w:r w:rsidR="00A24071">
        <w:t>2023</w:t>
      </w:r>
      <w:r w:rsidRPr="0034497C" w:rsidR="003E7A01">
        <w:t xml:space="preserve">. </w:t>
      </w:r>
    </w:p>
    <w:p w:rsidRPr="0034497C" w:rsidR="006D44EC" w:rsidP="00F90AFB" w:rsidRDefault="006D44EC" w14:paraId="628F35CD" w14:textId="628D30CA">
      <w:r w:rsidRPr="0034497C">
        <w:t>Likewise, to track school enrollment and satisfaction outcomes for 202</w:t>
      </w:r>
      <w:r w:rsidR="00A24071">
        <w:t>1</w:t>
      </w:r>
      <w:r w:rsidRPr="0034497C">
        <w:t>-</w:t>
      </w:r>
      <w:r w:rsidR="00A24071">
        <w:t>20</w:t>
      </w:r>
      <w:r w:rsidRPr="0034497C">
        <w:t>2</w:t>
      </w:r>
      <w:r w:rsidR="00A24071">
        <w:t>2</w:t>
      </w:r>
      <w:r w:rsidRPr="0034497C">
        <w:t xml:space="preserve"> OSP scholarship applicants across two school years, the study team will collect parent and </w:t>
      </w:r>
      <w:r w:rsidRPr="0034497C" w:rsidR="00AE055F">
        <w:t xml:space="preserve">student </w:t>
      </w:r>
      <w:r w:rsidRPr="0034497C">
        <w:t>survey data twice:</w:t>
      </w:r>
    </w:p>
    <w:p w:rsidRPr="0034497C" w:rsidR="006D44EC" w:rsidP="009350B0" w:rsidRDefault="006D44EC" w14:paraId="64DDF2AA" w14:textId="43120FC0">
      <w:pPr>
        <w:pStyle w:val="ListParagraph"/>
        <w:numPr>
          <w:ilvl w:val="0"/>
          <w:numId w:val="10"/>
        </w:numPr>
        <w:contextualSpacing w:val="0"/>
      </w:pPr>
      <w:r w:rsidRPr="0034497C">
        <w:t>Parent and student OSP app</w:t>
      </w:r>
      <w:r w:rsidR="00A24071">
        <w:t>licant surveys in spring of 2022</w:t>
      </w:r>
      <w:r w:rsidRPr="0034497C">
        <w:t>;</w:t>
      </w:r>
      <w:r w:rsidRPr="0034497C" w:rsidR="00AE055F">
        <w:t xml:space="preserve"> and</w:t>
      </w:r>
    </w:p>
    <w:p w:rsidRPr="0034497C" w:rsidR="006D44EC" w:rsidP="009350B0" w:rsidRDefault="006D44EC" w14:paraId="45D5D6AA" w14:textId="4F6A7AF2">
      <w:pPr>
        <w:pStyle w:val="ListParagraph"/>
        <w:numPr>
          <w:ilvl w:val="0"/>
          <w:numId w:val="10"/>
        </w:numPr>
        <w:contextualSpacing w:val="0"/>
      </w:pPr>
      <w:r w:rsidRPr="0034497C">
        <w:t>Parent and student OS</w:t>
      </w:r>
      <w:r w:rsidR="00A24071">
        <w:t>P user surveys in spring of 2023</w:t>
      </w:r>
      <w:r w:rsidRPr="0034497C">
        <w:t>.</w:t>
      </w:r>
    </w:p>
    <w:p w:rsidRPr="0034497C" w:rsidR="00696572" w:rsidP="00C530AF" w:rsidRDefault="00696572" w14:paraId="13152CDB" w14:textId="77777777">
      <w:pPr>
        <w:pStyle w:val="Heading2"/>
      </w:pPr>
      <w:bookmarkStart w:name="_Toc63707110" w:id="11"/>
      <w:r w:rsidRPr="0034497C">
        <w:t>Methods to Maximize Response Rates and Deal with Nonresponse</w:t>
      </w:r>
      <w:bookmarkEnd w:id="11"/>
    </w:p>
    <w:p w:rsidRPr="0034497C" w:rsidR="00FC60C5" w:rsidP="00BC6784" w:rsidRDefault="00FC60C5" w14:paraId="19E72B68" w14:textId="3EE8ACD6">
      <w:pPr>
        <w:pStyle w:val="Heading3"/>
      </w:pPr>
      <w:bookmarkStart w:name="_Toc63707111" w:id="12"/>
      <w:r w:rsidRPr="0034497C">
        <w:t>Maximize Response Rates</w:t>
      </w:r>
      <w:bookmarkEnd w:id="12"/>
    </w:p>
    <w:p w:rsidRPr="0034497C" w:rsidR="00AE055F" w:rsidP="00696572" w:rsidRDefault="00775191" w14:paraId="0B287750" w14:textId="54D5E180">
      <w:r w:rsidRPr="0034497C">
        <w:t>T</w:t>
      </w:r>
      <w:r w:rsidRPr="0034497C" w:rsidR="00696572">
        <w:t>o maximize response rates</w:t>
      </w:r>
      <w:r w:rsidRPr="0034497C">
        <w:t>, the study team will use</w:t>
      </w:r>
      <w:r w:rsidRPr="0034497C" w:rsidR="00213111">
        <w:t xml:space="preserve"> strategies</w:t>
      </w:r>
      <w:r w:rsidRPr="0034497C" w:rsidR="00696572">
        <w:t xml:space="preserve"> </w:t>
      </w:r>
      <w:r w:rsidRPr="0034497C" w:rsidR="00C43234">
        <w:t>that</w:t>
      </w:r>
      <w:r w:rsidRPr="0034497C" w:rsidR="00696572">
        <w:t xml:space="preserve"> have proven successful </w:t>
      </w:r>
      <w:r w:rsidRPr="0034497C" w:rsidR="00C43234">
        <w:t>in</w:t>
      </w:r>
      <w:r w:rsidRPr="0034497C" w:rsidR="008917FB">
        <w:t xml:space="preserve"> the prior DC OSP evaluations as well as</w:t>
      </w:r>
      <w:r w:rsidRPr="0034497C" w:rsidR="00C43234">
        <w:t xml:space="preserve"> past studies the team has conducted with similar populations of school</w:t>
      </w:r>
      <w:r w:rsidRPr="0034497C" w:rsidR="008917FB">
        <w:t xml:space="preserve"> administrators</w:t>
      </w:r>
      <w:r w:rsidRPr="0034497C" w:rsidR="00C43234">
        <w:t xml:space="preserve">, students, </w:t>
      </w:r>
      <w:r w:rsidRPr="0034497C" w:rsidR="008917FB">
        <w:t xml:space="preserve">and </w:t>
      </w:r>
      <w:r w:rsidRPr="0034497C" w:rsidR="00C43234">
        <w:t>parents</w:t>
      </w:r>
      <w:r w:rsidRPr="0034497C" w:rsidR="00E05CB8">
        <w:t xml:space="preserve"> (e.g., </w:t>
      </w:r>
      <w:r w:rsidRPr="0034497C" w:rsidR="00696572">
        <w:t>Reading First Impact Study, Evaluation of the U.S. Department of Education’s Student Mentoring Program, Evaluation of the Massachusetts Expanded Learning Time</w:t>
      </w:r>
      <w:r w:rsidRPr="0034497C" w:rsidR="00E05CB8">
        <w:t xml:space="preserve"> Initiative</w:t>
      </w:r>
      <w:r w:rsidRPr="0034497C" w:rsidR="00AE055F">
        <w:t>,</w:t>
      </w:r>
      <w:r w:rsidRPr="0034497C" w:rsidR="00E05CB8">
        <w:t xml:space="preserve"> </w:t>
      </w:r>
      <w:r w:rsidRPr="0034497C" w:rsidR="00696572">
        <w:t>Enhan</w:t>
      </w:r>
      <w:r w:rsidRPr="0034497C" w:rsidR="001C7AF4">
        <w:t>ced Reading Opportunities Study,</w:t>
      </w:r>
      <w:r w:rsidRPr="0034497C" w:rsidR="00696572">
        <w:t xml:space="preserve"> </w:t>
      </w:r>
      <w:r w:rsidRPr="0034497C" w:rsidR="001C7AF4">
        <w:t>Career Academies Evaluation,</w:t>
      </w:r>
      <w:r w:rsidRPr="0034497C" w:rsidR="00696572">
        <w:t xml:space="preserve"> The Teacher Incentive Fund Evaluation</w:t>
      </w:r>
      <w:r w:rsidRPr="0034497C" w:rsidR="00E05CB8">
        <w:t xml:space="preserve">, </w:t>
      </w:r>
      <w:r w:rsidRPr="0034497C" w:rsidR="00213111">
        <w:t xml:space="preserve">the </w:t>
      </w:r>
      <w:r w:rsidRPr="0034497C" w:rsidR="00E05CB8">
        <w:t>Study of Enhanced College Advising in Upward Bound</w:t>
      </w:r>
      <w:r w:rsidRPr="0034497C" w:rsidR="00213111">
        <w:t>, the Study of Student Messaging in GEAR UP, and the Impact Evaluation of Academic Language Interventions</w:t>
      </w:r>
      <w:r w:rsidRPr="0034497C" w:rsidR="00696572">
        <w:t xml:space="preserve">). </w:t>
      </w:r>
      <w:r w:rsidRPr="0034497C" w:rsidR="00E37B22">
        <w:t xml:space="preserve">Below we </w:t>
      </w:r>
      <w:r w:rsidRPr="0034497C" w:rsidR="00557CF5">
        <w:t xml:space="preserve">begin by outlining </w:t>
      </w:r>
      <w:r w:rsidRPr="0034497C" w:rsidR="00E37B22">
        <w:t>general strategies and th</w:t>
      </w:r>
      <w:r w:rsidRPr="0034497C" w:rsidR="00557CF5">
        <w:t>en describe th</w:t>
      </w:r>
      <w:r w:rsidRPr="0034497C" w:rsidR="00E37B22">
        <w:t xml:space="preserve">ose specific to </w:t>
      </w:r>
      <w:proofErr w:type="gramStart"/>
      <w:r w:rsidRPr="0034497C" w:rsidR="00E37B22">
        <w:t>particular data</w:t>
      </w:r>
      <w:proofErr w:type="gramEnd"/>
      <w:r w:rsidRPr="0034497C" w:rsidR="00E37B22">
        <w:t xml:space="preserve"> collection activities.</w:t>
      </w:r>
      <w:r w:rsidRPr="0034497C" w:rsidR="00557CF5">
        <w:t xml:space="preserve"> </w:t>
      </w:r>
    </w:p>
    <w:p w:rsidRPr="0034497C" w:rsidR="00696572" w:rsidP="00696572" w:rsidRDefault="00557CF5" w14:paraId="2E667A4B" w14:textId="2A75F7D4">
      <w:r w:rsidRPr="0034497C">
        <w:lastRenderedPageBreak/>
        <w:t xml:space="preserve">General strategies to maximize response rates include: </w:t>
      </w:r>
    </w:p>
    <w:p w:rsidRPr="0034497C" w:rsidR="008D028E" w:rsidP="009350B0" w:rsidRDefault="008D028E" w14:paraId="1309DC92" w14:textId="2C38BBD3">
      <w:pPr>
        <w:pStyle w:val="ListParagraph"/>
        <w:numPr>
          <w:ilvl w:val="0"/>
          <w:numId w:val="16"/>
        </w:numPr>
        <w:contextualSpacing w:val="0"/>
      </w:pPr>
      <w:r w:rsidRPr="0034497C">
        <w:rPr>
          <w:b/>
        </w:rPr>
        <w:t xml:space="preserve">Advance agreements for </w:t>
      </w:r>
      <w:r w:rsidRPr="0034497C" w:rsidR="005C74F9">
        <w:rPr>
          <w:b/>
        </w:rPr>
        <w:t>administrative</w:t>
      </w:r>
      <w:r w:rsidRPr="0034497C">
        <w:rPr>
          <w:b/>
        </w:rPr>
        <w:t xml:space="preserve"> data collection</w:t>
      </w:r>
      <w:r w:rsidRPr="0034497C">
        <w:t xml:space="preserve">. The study team will work with the OSP program operator to establish a memorandum of understanding </w:t>
      </w:r>
      <w:r w:rsidRPr="0034497C" w:rsidR="0002566B">
        <w:t xml:space="preserve">(MOU) </w:t>
      </w:r>
      <w:r w:rsidRPr="0034497C">
        <w:t>that outlines the study activities</w:t>
      </w:r>
      <w:r w:rsidRPr="0034497C" w:rsidR="0002566B">
        <w:t xml:space="preserve"> with which we would like the program</w:t>
      </w:r>
      <w:r w:rsidRPr="0034497C" w:rsidR="00E37B22">
        <w:t xml:space="preserve"> operator</w:t>
      </w:r>
      <w:r w:rsidRPr="0034497C" w:rsidR="0002566B">
        <w:t xml:space="preserve">’s cooperation. These activities </w:t>
      </w:r>
      <w:r w:rsidRPr="0034497C">
        <w:t>includ</w:t>
      </w:r>
      <w:r w:rsidRPr="0034497C" w:rsidR="0002566B">
        <w:t>e</w:t>
      </w:r>
      <w:r w:rsidRPr="0034497C">
        <w:t xml:space="preserve"> </w:t>
      </w:r>
      <w:r w:rsidRPr="0034497C" w:rsidR="0002566B">
        <w:t xml:space="preserve">the program operator interview and the </w:t>
      </w:r>
      <w:r w:rsidRPr="0034497C">
        <w:t xml:space="preserve">provision of </w:t>
      </w:r>
      <w:r w:rsidRPr="0034497C" w:rsidR="005C74F9">
        <w:t>administrative</w:t>
      </w:r>
      <w:r w:rsidRPr="0034497C">
        <w:t xml:space="preserve"> data on OSP scholarship applicants and </w:t>
      </w:r>
      <w:r w:rsidRPr="0034497C" w:rsidR="0002566B">
        <w:t xml:space="preserve">OSP participants (scholarship </w:t>
      </w:r>
      <w:r w:rsidRPr="0034497C">
        <w:t>users</w:t>
      </w:r>
      <w:r w:rsidRPr="0034497C" w:rsidR="0002566B">
        <w:t>)</w:t>
      </w:r>
      <w:r w:rsidRPr="0034497C" w:rsidR="00E37B22">
        <w:t>, as well as assistance identifying school administrators and study liaisons in the participating OSP schools</w:t>
      </w:r>
      <w:r w:rsidRPr="0034497C" w:rsidR="0002566B">
        <w:t xml:space="preserve">. </w:t>
      </w:r>
      <w:r w:rsidRPr="0034497C" w:rsidR="00FC1F8A">
        <w:t>To obtain administrative data from the program operator and OSSE, w</w:t>
      </w:r>
      <w:r w:rsidRPr="0034497C">
        <w:t xml:space="preserve">e will establish </w:t>
      </w:r>
      <w:r w:rsidRPr="0034497C" w:rsidR="00C26B89">
        <w:t xml:space="preserve">a </w:t>
      </w:r>
      <w:r w:rsidRPr="0034497C" w:rsidR="0002566B">
        <w:t>data use agreement with each t</w:t>
      </w:r>
      <w:r w:rsidRPr="0034497C">
        <w:t>hat specif</w:t>
      </w:r>
      <w:r w:rsidRPr="0034497C" w:rsidR="00C26B89">
        <w:t>ies</w:t>
      </w:r>
      <w:r w:rsidRPr="0034497C">
        <w:t xml:space="preserve"> the timing and frequency of data requests, the number and type of records for whom data are requested, and the specific data elements requested</w:t>
      </w:r>
      <w:r w:rsidRPr="0034497C" w:rsidR="00FC1F8A">
        <w:t xml:space="preserve">. </w:t>
      </w:r>
      <w:r w:rsidRPr="0034497C" w:rsidR="00D1542B">
        <w:t xml:space="preserve">The study team will establish similar MOUs and data sharing agreements with each OSP school </w:t>
      </w:r>
      <w:proofErr w:type="gramStart"/>
      <w:r w:rsidRPr="0034497C" w:rsidR="00D1542B">
        <w:t>in order to</w:t>
      </w:r>
      <w:proofErr w:type="gramEnd"/>
      <w:r w:rsidRPr="0034497C" w:rsidR="00D1542B">
        <w:t xml:space="preserve"> obtain OSP student achievement data (in OSP schools that administer norm-referenced standardized tests of reading and/or mathematics)</w:t>
      </w:r>
      <w:r w:rsidRPr="0034497C" w:rsidR="006F2369">
        <w:t xml:space="preserve"> and to collect graduation data from each OSP school from which OSP applicants in 2012-13, 2013-14, or 2014-15 may have graduated. </w:t>
      </w:r>
    </w:p>
    <w:p w:rsidRPr="0034497C" w:rsidR="00213111" w:rsidP="009350B0" w:rsidRDefault="00213111" w14:paraId="09842DA3" w14:textId="32133112">
      <w:pPr>
        <w:pStyle w:val="BodyText"/>
        <w:numPr>
          <w:ilvl w:val="0"/>
          <w:numId w:val="16"/>
        </w:numPr>
        <w:rPr>
          <w:spacing w:val="-4"/>
        </w:rPr>
      </w:pPr>
      <w:r w:rsidRPr="0034497C">
        <w:rPr>
          <w:b/>
        </w:rPr>
        <w:t>Multi-tiered, multi-mode approach for survey data collection</w:t>
      </w:r>
      <w:r w:rsidRPr="0034497C">
        <w:t>.</w:t>
      </w:r>
      <w:r w:rsidRPr="0034497C">
        <w:rPr>
          <w:b/>
        </w:rPr>
        <w:t xml:space="preserve"> </w:t>
      </w:r>
      <w:r w:rsidRPr="0034497C">
        <w:t>For</w:t>
      </w:r>
      <w:r w:rsidRPr="0034497C">
        <w:rPr>
          <w:b/>
        </w:rPr>
        <w:t xml:space="preserve"> </w:t>
      </w:r>
      <w:r w:rsidRPr="0034497C" w:rsidR="00A32994">
        <w:t>each survey effort, the study team will communicate with each target respondent in advance of the survey, at the start of the survey field period, and during the survey fielding period using multiple modes of communication (mail, phone, email, text message, and in</w:t>
      </w:r>
      <w:r w:rsidRPr="0034497C" w:rsidR="00AE055F">
        <w:t xml:space="preserve"> </w:t>
      </w:r>
      <w:r w:rsidRPr="0034497C" w:rsidR="00A32994">
        <w:t xml:space="preserve">person). </w:t>
      </w:r>
      <w:r w:rsidRPr="0034497C" w:rsidR="00C43234">
        <w:t>The study team will offer r</w:t>
      </w:r>
      <w:r w:rsidRPr="0034497C" w:rsidR="00A32994">
        <w:t>espondents the option of completing the survey by t</w:t>
      </w:r>
      <w:r w:rsidRPr="0034497C" w:rsidR="00C43234">
        <w:t xml:space="preserve">elephone, </w:t>
      </w:r>
      <w:r w:rsidRPr="0034497C" w:rsidR="00A32994">
        <w:t xml:space="preserve">via a web-based </w:t>
      </w:r>
      <w:r w:rsidRPr="0034497C" w:rsidR="00C43234">
        <w:t>survey link, or in</w:t>
      </w:r>
      <w:r w:rsidRPr="0034497C" w:rsidR="00AE055F">
        <w:t xml:space="preserve"> </w:t>
      </w:r>
      <w:r w:rsidRPr="0034497C" w:rsidR="00C43234">
        <w:t xml:space="preserve">person. Web surveys </w:t>
      </w:r>
      <w:r w:rsidRPr="0034497C" w:rsidR="00C43234">
        <w:rPr>
          <w:spacing w:val="-4"/>
        </w:rPr>
        <w:t xml:space="preserve">will be compatible with mobile devices as well as traditional (desktop) screen sizes. In addition, the team will offer a monetary incentive to each respondent who completes a survey. </w:t>
      </w:r>
      <w:r w:rsidRPr="0034497C" w:rsidR="006A77BF">
        <w:rPr>
          <w:spacing w:val="-4"/>
        </w:rPr>
        <w:t>Finally, the study team has developed surveys that contain clear language</w:t>
      </w:r>
      <w:r w:rsidRPr="0034497C" w:rsidR="00AE055F">
        <w:rPr>
          <w:spacing w:val="-4"/>
        </w:rPr>
        <w:t>,</w:t>
      </w:r>
      <w:r w:rsidRPr="0034497C" w:rsidR="006A77BF">
        <w:rPr>
          <w:spacing w:val="-4"/>
        </w:rPr>
        <w:t xml:space="preserve"> that are easy to complete</w:t>
      </w:r>
      <w:r w:rsidRPr="0034497C" w:rsidR="00AE055F">
        <w:rPr>
          <w:spacing w:val="-4"/>
        </w:rPr>
        <w:t>,</w:t>
      </w:r>
      <w:r w:rsidRPr="0034497C" w:rsidR="006A77BF">
        <w:rPr>
          <w:spacing w:val="-4"/>
        </w:rPr>
        <w:t xml:space="preserve"> and can be finished within 15 minutes. </w:t>
      </w:r>
    </w:p>
    <w:p w:rsidRPr="0034497C" w:rsidR="008D028E" w:rsidP="009350B0" w:rsidRDefault="008D028E" w14:paraId="43C28671" w14:textId="0A5DAA5A">
      <w:pPr>
        <w:pStyle w:val="BodyText"/>
        <w:numPr>
          <w:ilvl w:val="0"/>
          <w:numId w:val="16"/>
        </w:numPr>
        <w:rPr>
          <w:spacing w:val="-4"/>
        </w:rPr>
      </w:pPr>
      <w:r w:rsidRPr="0034497C">
        <w:rPr>
          <w:b/>
          <w:spacing w:val="-4"/>
        </w:rPr>
        <w:t xml:space="preserve">Single point of contact for </w:t>
      </w:r>
      <w:r w:rsidRPr="0034497C" w:rsidR="00E37B22">
        <w:rPr>
          <w:b/>
          <w:spacing w:val="-4"/>
        </w:rPr>
        <w:t xml:space="preserve">OSP </w:t>
      </w:r>
      <w:r w:rsidRPr="0034497C">
        <w:rPr>
          <w:b/>
          <w:spacing w:val="-4"/>
        </w:rPr>
        <w:t>school visits</w:t>
      </w:r>
      <w:r w:rsidRPr="0034497C">
        <w:rPr>
          <w:spacing w:val="-4"/>
        </w:rPr>
        <w:t xml:space="preserve">. To </w:t>
      </w:r>
      <w:r w:rsidRPr="0034497C" w:rsidR="00CB7575">
        <w:rPr>
          <w:spacing w:val="-4"/>
        </w:rPr>
        <w:t xml:space="preserve">facilitate the in-person administration of student surveys, we will ask local education organizations such as the Archdiocese of Washington Catholic Schools for all OSP Catholic schools and the Association of Independent Schools of Greater Washington for independent private schools in DC to encourage schools to accommodate study activities. We will ask the program operator to help us identify a point of contact at each school to facilitate one-on-one outreach. The study team will then work with each school liaison to discuss logistics and scheduling so that both the school’s scheduling </w:t>
      </w:r>
      <w:proofErr w:type="gramStart"/>
      <w:r w:rsidRPr="0034497C" w:rsidR="00CB7575">
        <w:rPr>
          <w:spacing w:val="-4"/>
        </w:rPr>
        <w:t>needs</w:t>
      </w:r>
      <w:proofErr w:type="gramEnd"/>
      <w:r w:rsidRPr="0034497C" w:rsidR="00CB7575">
        <w:rPr>
          <w:spacing w:val="-4"/>
        </w:rPr>
        <w:t xml:space="preserve"> and </w:t>
      </w:r>
      <w:r w:rsidRPr="0034497C" w:rsidR="008A53C9">
        <w:rPr>
          <w:spacing w:val="-4"/>
        </w:rPr>
        <w:t xml:space="preserve">the </w:t>
      </w:r>
      <w:r w:rsidRPr="0034497C" w:rsidR="00CB7575">
        <w:rPr>
          <w:spacing w:val="-4"/>
        </w:rPr>
        <w:t>study’s requirements are met. T</w:t>
      </w:r>
      <w:r w:rsidRPr="0034497C" w:rsidR="008A53C9">
        <w:rPr>
          <w:spacing w:val="-4"/>
        </w:rPr>
        <w:t>o encourage the school’s engagement, t</w:t>
      </w:r>
      <w:r w:rsidRPr="0034497C" w:rsidR="00CB7575">
        <w:rPr>
          <w:spacing w:val="-4"/>
        </w:rPr>
        <w:t xml:space="preserve">he study team will describe the importance of the study, the role of the school in the study, and the timeline of activities. </w:t>
      </w:r>
    </w:p>
    <w:p w:rsidRPr="0034497C" w:rsidR="00557CF5" w:rsidP="002B2256" w:rsidRDefault="00557CF5" w14:paraId="2861A5D0" w14:textId="47F0BA9E">
      <w:pPr>
        <w:pStyle w:val="BodyText"/>
      </w:pPr>
      <w:r w:rsidRPr="0034497C">
        <w:rPr>
          <w:spacing w:val="-4"/>
        </w:rPr>
        <w:t xml:space="preserve">Below are the procedures the study team will use for </w:t>
      </w:r>
      <w:proofErr w:type="gramStart"/>
      <w:r w:rsidRPr="0034497C">
        <w:rPr>
          <w:spacing w:val="-4"/>
        </w:rPr>
        <w:t>particular data</w:t>
      </w:r>
      <w:proofErr w:type="gramEnd"/>
      <w:r w:rsidRPr="0034497C">
        <w:rPr>
          <w:spacing w:val="-4"/>
        </w:rPr>
        <w:t xml:space="preserve"> collection activities: </w:t>
      </w:r>
    </w:p>
    <w:p w:rsidRPr="0034497C" w:rsidR="009A4FD5" w:rsidP="009350B0" w:rsidRDefault="00213111" w14:paraId="670D6AB7" w14:textId="326947D1">
      <w:pPr>
        <w:pStyle w:val="ListParagraph"/>
        <w:numPr>
          <w:ilvl w:val="0"/>
          <w:numId w:val="17"/>
        </w:numPr>
        <w:contextualSpacing w:val="0"/>
      </w:pPr>
      <w:r w:rsidRPr="0034497C">
        <w:rPr>
          <w:b/>
        </w:rPr>
        <w:t xml:space="preserve">Parent and Student </w:t>
      </w:r>
      <w:r w:rsidRPr="0034497C" w:rsidR="001A1EC8">
        <w:rPr>
          <w:b/>
        </w:rPr>
        <w:t xml:space="preserve">Applicant and User </w:t>
      </w:r>
      <w:r w:rsidRPr="0034497C">
        <w:rPr>
          <w:b/>
        </w:rPr>
        <w:t>Surveys.</w:t>
      </w:r>
      <w:r w:rsidRPr="0034497C" w:rsidR="00996FAC">
        <w:rPr>
          <w:b/>
        </w:rPr>
        <w:t xml:space="preserve"> </w:t>
      </w:r>
    </w:p>
    <w:p w:rsidRPr="0034497C" w:rsidR="00790404" w:rsidP="009350B0" w:rsidRDefault="00C43234" w14:paraId="3A4C3D5E" w14:textId="5C9246A1">
      <w:pPr>
        <w:pStyle w:val="ListParagraph"/>
        <w:numPr>
          <w:ilvl w:val="1"/>
          <w:numId w:val="17"/>
        </w:numPr>
        <w:contextualSpacing w:val="0"/>
      </w:pPr>
      <w:r w:rsidRPr="0034497C">
        <w:t xml:space="preserve">In advance of </w:t>
      </w:r>
      <w:r w:rsidRPr="0034497C" w:rsidR="00E37B22">
        <w:t xml:space="preserve">parent or student </w:t>
      </w:r>
      <w:r w:rsidRPr="0034497C">
        <w:t xml:space="preserve">survey </w:t>
      </w:r>
      <w:r w:rsidRPr="0034497C" w:rsidR="00E37B22">
        <w:t>administration</w:t>
      </w:r>
      <w:r w:rsidRPr="0034497C">
        <w:t xml:space="preserve">, parents will receive initial information about the study via an email </w:t>
      </w:r>
      <w:r w:rsidRPr="0034497C" w:rsidR="00E37B22">
        <w:t>or mailed</w:t>
      </w:r>
      <w:r w:rsidRPr="0034497C">
        <w:t xml:space="preserve"> letter that describes the study</w:t>
      </w:r>
      <w:r w:rsidRPr="0034497C" w:rsidR="008A53C9">
        <w:t>’s</w:t>
      </w:r>
      <w:r w:rsidRPr="0034497C">
        <w:t xml:space="preserve"> purpose</w:t>
      </w:r>
      <w:r w:rsidRPr="0034497C" w:rsidR="008A53C9">
        <w:t>,</w:t>
      </w:r>
      <w:r w:rsidRPr="0034497C">
        <w:t xml:space="preserve"> </w:t>
      </w:r>
      <w:r w:rsidRPr="0034497C" w:rsidR="008A53C9">
        <w:t xml:space="preserve">the </w:t>
      </w:r>
      <w:r w:rsidRPr="0034497C">
        <w:t xml:space="preserve">study team, </w:t>
      </w:r>
      <w:r w:rsidRPr="0034497C" w:rsidR="008A53C9">
        <w:t xml:space="preserve">and </w:t>
      </w:r>
      <w:r w:rsidRPr="0034497C">
        <w:t xml:space="preserve">parents’ role in the study, and </w:t>
      </w:r>
      <w:r w:rsidRPr="0034497C" w:rsidR="00E37B22">
        <w:t xml:space="preserve">that </w:t>
      </w:r>
      <w:r w:rsidRPr="0034497C">
        <w:t xml:space="preserve">lets parents know that we will be asking their child to complete a survey during school hours in the coming weeks. </w:t>
      </w:r>
      <w:r w:rsidRPr="0034497C">
        <w:rPr>
          <w:spacing w:val="-4"/>
        </w:rPr>
        <w:t>This first communication will provide the study’s toll-free telephone number for the parent to call to opt-out the child from the student survey.</w:t>
      </w:r>
      <w:r w:rsidRPr="0034497C" w:rsidR="00996FAC">
        <w:rPr>
          <w:spacing w:val="-4"/>
        </w:rPr>
        <w:t xml:space="preserve"> </w:t>
      </w:r>
      <w:r w:rsidRPr="0034497C" w:rsidR="00790404">
        <w:rPr>
          <w:spacing w:val="-4"/>
        </w:rPr>
        <w:t xml:space="preserve">The letter </w:t>
      </w:r>
      <w:r w:rsidRPr="0034497C" w:rsidR="00B566D5">
        <w:rPr>
          <w:spacing w:val="-4"/>
        </w:rPr>
        <w:t>include</w:t>
      </w:r>
      <w:r w:rsidRPr="0034497C" w:rsidR="008A53C9">
        <w:rPr>
          <w:spacing w:val="-4"/>
        </w:rPr>
        <w:t>s</w:t>
      </w:r>
      <w:r w:rsidRPr="0034497C" w:rsidR="00B566D5">
        <w:rPr>
          <w:spacing w:val="-4"/>
        </w:rPr>
        <w:t xml:space="preserve"> a </w:t>
      </w:r>
      <w:r w:rsidRPr="0034497C" w:rsidR="000A5226">
        <w:rPr>
          <w:spacing w:val="-4"/>
        </w:rPr>
        <w:t xml:space="preserve">link to redeem a </w:t>
      </w:r>
      <w:r w:rsidRPr="0034497C" w:rsidR="00B566D5">
        <w:rPr>
          <w:spacing w:val="-4"/>
        </w:rPr>
        <w:t xml:space="preserve">$5 </w:t>
      </w:r>
      <w:r w:rsidRPr="0034497C" w:rsidR="000A5226">
        <w:rPr>
          <w:spacing w:val="-4"/>
        </w:rPr>
        <w:t xml:space="preserve">advance </w:t>
      </w:r>
      <w:r w:rsidRPr="0034497C" w:rsidR="00B566D5">
        <w:rPr>
          <w:spacing w:val="-4"/>
        </w:rPr>
        <w:t xml:space="preserve">incentive for parents and </w:t>
      </w:r>
      <w:r w:rsidRPr="0034497C" w:rsidR="00790404">
        <w:rPr>
          <w:spacing w:val="-4"/>
        </w:rPr>
        <w:t>describe</w:t>
      </w:r>
      <w:r w:rsidRPr="0034497C" w:rsidR="008A53C9">
        <w:rPr>
          <w:spacing w:val="-4"/>
        </w:rPr>
        <w:t>s</w:t>
      </w:r>
      <w:r w:rsidRPr="0034497C" w:rsidR="00790404">
        <w:rPr>
          <w:spacing w:val="-4"/>
        </w:rPr>
        <w:t xml:space="preserve"> the </w:t>
      </w:r>
      <w:r w:rsidRPr="0034497C" w:rsidR="00B566D5">
        <w:rPr>
          <w:spacing w:val="-4"/>
        </w:rPr>
        <w:t xml:space="preserve">additional </w:t>
      </w:r>
      <w:r w:rsidRPr="0034497C" w:rsidR="00790404">
        <w:rPr>
          <w:spacing w:val="-4"/>
        </w:rPr>
        <w:t xml:space="preserve">monetary incentives for parents and students who complete the surveys. </w:t>
      </w:r>
    </w:p>
    <w:p w:rsidRPr="0034497C" w:rsidR="009A4FD5" w:rsidP="009350B0" w:rsidRDefault="0074724C" w14:paraId="5D3B9D2E" w14:textId="781F2401">
      <w:pPr>
        <w:pStyle w:val="ListParagraph"/>
        <w:numPr>
          <w:ilvl w:val="1"/>
          <w:numId w:val="17"/>
        </w:numPr>
        <w:contextualSpacing w:val="0"/>
      </w:pPr>
      <w:r>
        <w:rPr>
          <w:spacing w:val="-4"/>
        </w:rPr>
        <w:lastRenderedPageBreak/>
        <w:t>T</w:t>
      </w:r>
      <w:r w:rsidRPr="0034497C" w:rsidR="008D028E">
        <w:rPr>
          <w:spacing w:val="-4"/>
        </w:rPr>
        <w:t xml:space="preserve">he study team will work with a </w:t>
      </w:r>
      <w:r w:rsidRPr="0034497C" w:rsidR="00557CF5">
        <w:rPr>
          <w:spacing w:val="-4"/>
        </w:rPr>
        <w:t xml:space="preserve">designated </w:t>
      </w:r>
      <w:r w:rsidRPr="0034497C" w:rsidR="008D028E">
        <w:rPr>
          <w:spacing w:val="-4"/>
        </w:rPr>
        <w:t xml:space="preserve">school liaison to administer the survey to </w:t>
      </w:r>
      <w:r w:rsidRPr="0034497C" w:rsidR="00E37B22">
        <w:rPr>
          <w:spacing w:val="-4"/>
        </w:rPr>
        <w:t xml:space="preserve">OSP applicants attending OSP </w:t>
      </w:r>
      <w:r w:rsidRPr="0034497C" w:rsidR="008D028E">
        <w:rPr>
          <w:spacing w:val="-4"/>
        </w:rPr>
        <w:t>school</w:t>
      </w:r>
      <w:r w:rsidRPr="0034497C" w:rsidR="00E37B22">
        <w:rPr>
          <w:spacing w:val="-4"/>
        </w:rPr>
        <w:t>s</w:t>
      </w:r>
      <w:r w:rsidRPr="0034497C" w:rsidR="00557CF5">
        <w:rPr>
          <w:spacing w:val="-4"/>
        </w:rPr>
        <w:t xml:space="preserve">. </w:t>
      </w:r>
    </w:p>
    <w:p w:rsidRPr="0034497C" w:rsidR="00684F91" w:rsidP="009350B0" w:rsidRDefault="00557CF5" w14:paraId="7BF8D6C7" w14:textId="1B1E71AF">
      <w:pPr>
        <w:pStyle w:val="ListParagraph"/>
        <w:numPr>
          <w:ilvl w:val="1"/>
          <w:numId w:val="17"/>
        </w:numPr>
        <w:contextualSpacing w:val="0"/>
      </w:pPr>
      <w:r w:rsidRPr="0034497C">
        <w:rPr>
          <w:spacing w:val="-4"/>
        </w:rPr>
        <w:t xml:space="preserve">For students </w:t>
      </w:r>
      <w:r w:rsidRPr="0034497C" w:rsidR="009A4FD5">
        <w:rPr>
          <w:spacing w:val="-4"/>
        </w:rPr>
        <w:t xml:space="preserve">in non-OSP schools, students who missed an in-school survey administration, and parents, the study team will send parents an email and letter containing web links to the student and parent surveys, along with a reminder of the incentives for survey completion ($10 age-appropriate gift </w:t>
      </w:r>
      <w:r w:rsidRPr="0034497C" w:rsidR="008A53C9">
        <w:rPr>
          <w:spacing w:val="-4"/>
        </w:rPr>
        <w:t xml:space="preserve">card </w:t>
      </w:r>
      <w:r w:rsidRPr="0034497C" w:rsidR="009A4FD5">
        <w:rPr>
          <w:spacing w:val="-4"/>
        </w:rPr>
        <w:t>for the student and $2</w:t>
      </w:r>
      <w:r w:rsidRPr="0034497C" w:rsidR="00B566D5">
        <w:rPr>
          <w:spacing w:val="-4"/>
        </w:rPr>
        <w:t>0</w:t>
      </w:r>
      <w:r w:rsidRPr="0034497C" w:rsidR="009A4FD5">
        <w:rPr>
          <w:spacing w:val="-4"/>
        </w:rPr>
        <w:t xml:space="preserve"> for the parent). </w:t>
      </w:r>
    </w:p>
    <w:p w:rsidRPr="0034497C" w:rsidR="009A4FD5" w:rsidP="009350B0" w:rsidRDefault="009A4FD5" w14:paraId="11F63089" w14:textId="130146E9">
      <w:pPr>
        <w:pStyle w:val="ListParagraph"/>
        <w:numPr>
          <w:ilvl w:val="1"/>
          <w:numId w:val="17"/>
        </w:numPr>
        <w:contextualSpacing w:val="0"/>
      </w:pPr>
      <w:r w:rsidRPr="0034497C">
        <w:rPr>
          <w:spacing w:val="-4"/>
        </w:rPr>
        <w:t>Parents will receive weekly email and text message reminders for a maximum of six weeks. After four weeks of email and text reminders, the study team will telephone non-respondents: up to 15 phone call reminders will be made. If those attempts are unsuccessful, the team will next send a field interviewer to conduct the survey(s) in</w:t>
      </w:r>
      <w:r w:rsidRPr="0034497C" w:rsidR="008A53C9">
        <w:rPr>
          <w:spacing w:val="-4"/>
        </w:rPr>
        <w:t xml:space="preserve"> </w:t>
      </w:r>
      <w:r w:rsidRPr="0034497C">
        <w:rPr>
          <w:spacing w:val="-4"/>
        </w:rPr>
        <w:t xml:space="preserve">person. This interviewer will attempt to contact the respondent </w:t>
      </w:r>
      <w:r w:rsidRPr="0034497C" w:rsidR="008A53C9">
        <w:rPr>
          <w:spacing w:val="-4"/>
        </w:rPr>
        <w:t xml:space="preserve">both </w:t>
      </w:r>
      <w:r w:rsidRPr="0034497C">
        <w:rPr>
          <w:spacing w:val="-4"/>
        </w:rPr>
        <w:t xml:space="preserve">at the respondent’s address and via any alternate contacts. The interviewer will </w:t>
      </w:r>
      <w:r w:rsidRPr="0034497C" w:rsidR="008A53C9">
        <w:rPr>
          <w:spacing w:val="-4"/>
        </w:rPr>
        <w:t xml:space="preserve">leave </w:t>
      </w:r>
      <w:r w:rsidRPr="0034497C">
        <w:rPr>
          <w:spacing w:val="-4"/>
        </w:rPr>
        <w:t>specially designed study flyers and Sorry-I-Missed-You cards with family members or friends. Field managers will work with interviewers to locate each respondent and will conduct additional searches for respondents with outdated or inaccurate contact information.</w:t>
      </w:r>
    </w:p>
    <w:p w:rsidRPr="0034497C" w:rsidR="00B566D5" w:rsidP="009350B0" w:rsidRDefault="001A1EC8" w14:paraId="486AF3B0" w14:textId="56B9B7AF">
      <w:pPr>
        <w:pStyle w:val="ListParagraph"/>
        <w:numPr>
          <w:ilvl w:val="1"/>
          <w:numId w:val="17"/>
        </w:numPr>
        <w:contextualSpacing w:val="0"/>
      </w:pPr>
      <w:r w:rsidRPr="0034497C">
        <w:t>For the Parent and Student User Surveys scheduled for administration in spring 2022 to students who used an OSP scholarship to enroll in an OSP school</w:t>
      </w:r>
      <w:r w:rsidRPr="0034497C" w:rsidR="00780B79">
        <w:t xml:space="preserve"> (and their parents)</w:t>
      </w:r>
      <w:r w:rsidRPr="0034497C">
        <w:t xml:space="preserve">, the study team will first check the OSP program operator’s participant records for any contact information updates. For </w:t>
      </w:r>
      <w:r w:rsidRPr="0034497C" w:rsidR="00780B79">
        <w:t xml:space="preserve">all respondents, but particularly those </w:t>
      </w:r>
      <w:r w:rsidRPr="0034497C">
        <w:t xml:space="preserve">no longer participating in the OSP, the study team will use both active and passive tracking methods to locate </w:t>
      </w:r>
      <w:r w:rsidRPr="0034497C" w:rsidR="008A53C9">
        <w:t xml:space="preserve">them </w:t>
      </w:r>
      <w:r w:rsidRPr="0034497C" w:rsidR="00780B79">
        <w:t>prior to survey administration</w:t>
      </w:r>
      <w:r w:rsidRPr="0034497C">
        <w:t xml:space="preserve">. </w:t>
      </w:r>
      <w:r w:rsidRPr="0034497C">
        <w:rPr>
          <w:spacing w:val="-4"/>
        </w:rPr>
        <w:t>Active tracking will include direct contact with the study participant</w:t>
      </w:r>
      <w:r w:rsidRPr="0034497C" w:rsidR="008A53C9">
        <w:rPr>
          <w:spacing w:val="-4"/>
        </w:rPr>
        <w:t>s</w:t>
      </w:r>
      <w:r w:rsidRPr="0034497C">
        <w:rPr>
          <w:spacing w:val="-4"/>
        </w:rPr>
        <w:t xml:space="preserve"> through email, USPS mail</w:t>
      </w:r>
      <w:r w:rsidRPr="0034497C" w:rsidR="008A53C9">
        <w:rPr>
          <w:spacing w:val="-4"/>
        </w:rPr>
        <w:t>,</w:t>
      </w:r>
      <w:r w:rsidRPr="0034497C">
        <w:rPr>
          <w:spacing w:val="-4"/>
        </w:rPr>
        <w:t xml:space="preserve"> or telephone calls. </w:t>
      </w:r>
      <w:r w:rsidRPr="0034497C" w:rsidR="00B566D5">
        <w:rPr>
          <w:spacing w:val="-4"/>
        </w:rPr>
        <w:t>Parents will be asked to update their contact information (via an online submission form, by telephone, or by mail). Parents who update their contact information will receive a $5 gift</w:t>
      </w:r>
      <w:r w:rsidR="00AA4BDA">
        <w:rPr>
          <w:spacing w:val="-4"/>
        </w:rPr>
        <w:t xml:space="preserve"> card</w:t>
      </w:r>
      <w:r w:rsidRPr="0034497C" w:rsidR="00B566D5">
        <w:rPr>
          <w:spacing w:val="-4"/>
        </w:rPr>
        <w:t xml:space="preserve">. </w:t>
      </w:r>
      <w:r w:rsidRPr="0034497C">
        <w:rPr>
          <w:spacing w:val="-4"/>
        </w:rPr>
        <w:t>Passive tracking includes the collection of contact information from sources such as postal address updates, directory assistance, reverse directories, administrative data, and other commercial databases such as Accurint.</w:t>
      </w:r>
      <w:r w:rsidRPr="0034497C" w:rsidR="00F85059">
        <w:rPr>
          <w:spacing w:val="-4"/>
        </w:rPr>
        <w:t xml:space="preserve"> </w:t>
      </w:r>
    </w:p>
    <w:p w:rsidRPr="0034497C" w:rsidR="00557CF5" w:rsidP="009350B0" w:rsidRDefault="00F85059" w14:paraId="30E2FAE1" w14:textId="2DC886EC">
      <w:pPr>
        <w:pStyle w:val="ListParagraph"/>
        <w:numPr>
          <w:ilvl w:val="1"/>
          <w:numId w:val="17"/>
        </w:numPr>
        <w:contextualSpacing w:val="0"/>
      </w:pPr>
      <w:r w:rsidRPr="0034497C">
        <w:rPr>
          <w:spacing w:val="-4"/>
        </w:rPr>
        <w:t xml:space="preserve">Methods to maximize response rates to the </w:t>
      </w:r>
      <w:r w:rsidRPr="0034497C">
        <w:t>Parent and Student User Surveys will mirror those used for the Parent</w:t>
      </w:r>
      <w:r w:rsidRPr="0034497C" w:rsidR="00790404">
        <w:t xml:space="preserve"> and Student Applicant </w:t>
      </w:r>
      <w:r w:rsidRPr="0034497C" w:rsidR="008A53C9">
        <w:t>S</w:t>
      </w:r>
      <w:r w:rsidRPr="0034497C" w:rsidR="00790404">
        <w:t xml:space="preserve">urveys; this includes </w:t>
      </w:r>
      <w:r w:rsidRPr="0034497C">
        <w:t xml:space="preserve">a second incentive </w:t>
      </w:r>
      <w:r w:rsidRPr="0034497C">
        <w:rPr>
          <w:spacing w:val="-4"/>
        </w:rPr>
        <w:t xml:space="preserve">($10 age-appropriate gift </w:t>
      </w:r>
      <w:r w:rsidRPr="0034497C" w:rsidR="008A53C9">
        <w:rPr>
          <w:spacing w:val="-4"/>
        </w:rPr>
        <w:t xml:space="preserve">card </w:t>
      </w:r>
      <w:r w:rsidRPr="0034497C">
        <w:rPr>
          <w:spacing w:val="-4"/>
        </w:rPr>
        <w:t>for the student and $25 for the parent) to complete the survey.</w:t>
      </w:r>
    </w:p>
    <w:p w:rsidRPr="0034497C" w:rsidR="00684F91" w:rsidP="009350B0" w:rsidRDefault="00684F91" w14:paraId="62E12117" w14:textId="2E9A68F7">
      <w:pPr>
        <w:pStyle w:val="ListParagraph"/>
        <w:numPr>
          <w:ilvl w:val="0"/>
          <w:numId w:val="17"/>
        </w:numPr>
        <w:contextualSpacing w:val="0"/>
      </w:pPr>
      <w:r w:rsidRPr="0034497C">
        <w:rPr>
          <w:b/>
        </w:rPr>
        <w:t xml:space="preserve">School </w:t>
      </w:r>
      <w:r w:rsidRPr="0034497C" w:rsidR="005E5554">
        <w:rPr>
          <w:b/>
        </w:rPr>
        <w:t>A</w:t>
      </w:r>
      <w:r w:rsidRPr="0034497C">
        <w:rPr>
          <w:b/>
        </w:rPr>
        <w:t>dministrator Survey.</w:t>
      </w:r>
      <w:r w:rsidRPr="0034497C">
        <w:t xml:space="preserve"> </w:t>
      </w:r>
      <w:r w:rsidRPr="0034497C" w:rsidR="002B2256">
        <w:rPr>
          <w:spacing w:val="-4"/>
        </w:rPr>
        <w:t xml:space="preserve">Following a similar approach to that used for the parent and student surveys, </w:t>
      </w:r>
      <w:r w:rsidRPr="0034497C" w:rsidR="002B2256">
        <w:t>t</w:t>
      </w:r>
      <w:r w:rsidRPr="0034497C" w:rsidR="00316045">
        <w:t>he study team will deliver a</w:t>
      </w:r>
      <w:r w:rsidRPr="0034497C" w:rsidR="002B2256">
        <w:t>n advance</w:t>
      </w:r>
      <w:r w:rsidRPr="0034497C" w:rsidR="00316045">
        <w:t xml:space="preserve"> </w:t>
      </w:r>
      <w:r w:rsidRPr="0034497C" w:rsidR="002B2256">
        <w:t xml:space="preserve">email and </w:t>
      </w:r>
      <w:r w:rsidRPr="0034497C" w:rsidR="00316045">
        <w:t xml:space="preserve">letter </w:t>
      </w:r>
      <w:r w:rsidRPr="0034497C" w:rsidR="002B2256">
        <w:t>describing the study, study team, and the</w:t>
      </w:r>
      <w:r w:rsidR="00AA4BDA">
        <w:t xml:space="preserve"> school administrator’s </w:t>
      </w:r>
      <w:r w:rsidRPr="0034497C" w:rsidR="002B2256">
        <w:t xml:space="preserve">role in the study. </w:t>
      </w:r>
      <w:r w:rsidRPr="0034497C" w:rsidR="003478F3">
        <w:t>L</w:t>
      </w:r>
      <w:r w:rsidRPr="0034497C" w:rsidR="002B2256">
        <w:t>etter</w:t>
      </w:r>
      <w:r w:rsidRPr="0034497C" w:rsidR="003478F3">
        <w:t>s</w:t>
      </w:r>
      <w:r w:rsidRPr="0034497C" w:rsidR="002B2256">
        <w:t xml:space="preserve"> of support for the study and encouragement to complete the survey </w:t>
      </w:r>
      <w:r w:rsidRPr="0034497C" w:rsidR="003478F3">
        <w:t>will also be sent by</w:t>
      </w:r>
      <w:r w:rsidRPr="0034497C" w:rsidR="002B2256">
        <w:t xml:space="preserve"> the OSP program operator (to OSP school administrators) or </w:t>
      </w:r>
      <w:r w:rsidRPr="0034497C" w:rsidR="008A53C9">
        <w:t xml:space="preserve">by </w:t>
      </w:r>
      <w:r w:rsidRPr="0034497C" w:rsidR="002B2256">
        <w:t xml:space="preserve">OSSE (to public school administrators). To complete the survey, each administrator will receive an email </w:t>
      </w:r>
      <w:r w:rsidRPr="0034497C" w:rsidR="00316045">
        <w:t xml:space="preserve">with a link to </w:t>
      </w:r>
      <w:r w:rsidRPr="0034497C" w:rsidR="008A53C9">
        <w:t xml:space="preserve">an </w:t>
      </w:r>
      <w:r w:rsidRPr="0034497C" w:rsidR="002B2256">
        <w:t xml:space="preserve">online </w:t>
      </w:r>
      <w:r w:rsidRPr="0034497C" w:rsidR="00316045">
        <w:t>survey</w:t>
      </w:r>
      <w:r w:rsidRPr="0034497C" w:rsidR="00E25F02">
        <w:t xml:space="preserve"> (a paper copy of the survey will also be made available)</w:t>
      </w:r>
      <w:r w:rsidRPr="0034497C" w:rsidR="002B2256">
        <w:t>. The study team will follow</w:t>
      </w:r>
      <w:r w:rsidRPr="0034497C" w:rsidR="008A53C9">
        <w:t xml:space="preserve"> </w:t>
      </w:r>
      <w:r w:rsidRPr="0034497C" w:rsidR="00E25F02">
        <w:t xml:space="preserve">up with non-respondents </w:t>
      </w:r>
      <w:r w:rsidRPr="0034497C" w:rsidR="002B2256">
        <w:t>with up to six email reminders and eight phone reminders</w:t>
      </w:r>
      <w:r w:rsidRPr="0034497C" w:rsidR="00E25F02">
        <w:t xml:space="preserve">. Each administrator will receive </w:t>
      </w:r>
      <w:r w:rsidRPr="0034497C" w:rsidR="00B566D5">
        <w:t>an</w:t>
      </w:r>
      <w:r w:rsidRPr="0034497C" w:rsidR="00E25F02">
        <w:t xml:space="preserve"> incentive to complete the survey. Finally, the study team will pilot-test the survey to ensure that it is clearly worded and easy to complete within </w:t>
      </w:r>
      <w:r w:rsidR="004A7A0E">
        <w:t>15</w:t>
      </w:r>
      <w:r w:rsidRPr="0034497C" w:rsidR="00E25F02">
        <w:t xml:space="preserve"> minutes</w:t>
      </w:r>
      <w:r w:rsidRPr="0034497C" w:rsidR="00316045">
        <w:t>.</w:t>
      </w:r>
    </w:p>
    <w:p w:rsidRPr="0034497C" w:rsidR="00FC60C5" w:rsidP="00FC60C5" w:rsidRDefault="00FC60C5" w14:paraId="570B02CC" w14:textId="5C21D0F5">
      <w:pPr>
        <w:pStyle w:val="Heading3"/>
      </w:pPr>
      <w:bookmarkStart w:name="_Toc63707112" w:id="13"/>
      <w:r w:rsidRPr="0034497C">
        <w:t>Dealing with Non-Response</w:t>
      </w:r>
      <w:bookmarkEnd w:id="13"/>
    </w:p>
    <w:p w:rsidRPr="0034497C" w:rsidR="00FC60C5" w:rsidP="00FC60C5" w:rsidRDefault="00FC60C5" w14:paraId="55010C43" w14:textId="386A9A34">
      <w:pPr>
        <w:pStyle w:val="BodyText"/>
      </w:pPr>
      <w:r w:rsidRPr="0034497C">
        <w:t>As discussed above, to meet target survey response rates, the study team will:</w:t>
      </w:r>
    </w:p>
    <w:p w:rsidRPr="0034497C" w:rsidR="00FC60C5" w:rsidP="009350B0" w:rsidRDefault="008A53C9" w14:paraId="24403731" w14:textId="4D4BF256">
      <w:pPr>
        <w:pStyle w:val="ListParagraph"/>
        <w:numPr>
          <w:ilvl w:val="0"/>
          <w:numId w:val="17"/>
        </w:numPr>
        <w:contextualSpacing w:val="0"/>
      </w:pPr>
      <w:r w:rsidRPr="0034497C">
        <w:lastRenderedPageBreak/>
        <w:t>E</w:t>
      </w:r>
      <w:r w:rsidRPr="0034497C" w:rsidR="00FC60C5">
        <w:t xml:space="preserve">mploy a multi-tiered approach, including advance letter, email, text message, phone, and in-person </w:t>
      </w:r>
      <w:proofErr w:type="gramStart"/>
      <w:r w:rsidRPr="0034497C" w:rsidR="00FC60C5">
        <w:t>follow-up;</w:t>
      </w:r>
      <w:proofErr w:type="gramEnd"/>
    </w:p>
    <w:p w:rsidRPr="0034497C" w:rsidR="00FC60C5" w:rsidP="009350B0" w:rsidRDefault="008A53C9" w14:paraId="4E9205E7" w14:textId="1407F638">
      <w:pPr>
        <w:pStyle w:val="ListParagraph"/>
        <w:numPr>
          <w:ilvl w:val="0"/>
          <w:numId w:val="17"/>
        </w:numPr>
        <w:contextualSpacing w:val="0"/>
      </w:pPr>
      <w:r w:rsidRPr="0034497C">
        <w:t>U</w:t>
      </w:r>
      <w:r w:rsidRPr="0034497C" w:rsidR="00FC60C5">
        <w:t>se multiple modes allowing respondents to complete the survey online (optimized for display on a desktop or mobile device), by phone, or in</w:t>
      </w:r>
      <w:r w:rsidRPr="0034497C">
        <w:t xml:space="preserve"> </w:t>
      </w:r>
      <w:proofErr w:type="gramStart"/>
      <w:r w:rsidRPr="0034497C" w:rsidR="00FC60C5">
        <w:t>person;</w:t>
      </w:r>
      <w:proofErr w:type="gramEnd"/>
      <w:r w:rsidRPr="0034497C" w:rsidR="00FC60C5">
        <w:t xml:space="preserve"> </w:t>
      </w:r>
    </w:p>
    <w:p w:rsidRPr="0034497C" w:rsidR="00FC60C5" w:rsidP="009350B0" w:rsidRDefault="008A53C9" w14:paraId="52F9441C" w14:textId="39BF2128">
      <w:pPr>
        <w:pStyle w:val="ListParagraph"/>
        <w:numPr>
          <w:ilvl w:val="0"/>
          <w:numId w:val="17"/>
        </w:numPr>
        <w:contextualSpacing w:val="0"/>
      </w:pPr>
      <w:r w:rsidRPr="0034497C">
        <w:t>C</w:t>
      </w:r>
      <w:r w:rsidRPr="0034497C" w:rsidR="00FC60C5">
        <w:t xml:space="preserve">onduct pilot tests of surveys to ensure that each requires no more than </w:t>
      </w:r>
      <w:r w:rsidR="004A7A0E">
        <w:t xml:space="preserve">15 </w:t>
      </w:r>
      <w:r w:rsidRPr="0034497C" w:rsidR="00FC60C5">
        <w:t xml:space="preserve">minutes to complete; and </w:t>
      </w:r>
    </w:p>
    <w:p w:rsidRPr="0034497C" w:rsidR="00FC60C5" w:rsidP="009350B0" w:rsidRDefault="008A53C9" w14:paraId="3FB6D42B" w14:textId="3B2BA7C9">
      <w:pPr>
        <w:pStyle w:val="ListParagraph"/>
        <w:numPr>
          <w:ilvl w:val="0"/>
          <w:numId w:val="17"/>
        </w:numPr>
        <w:contextualSpacing w:val="0"/>
      </w:pPr>
      <w:r w:rsidRPr="0034497C">
        <w:t>G</w:t>
      </w:r>
      <w:r w:rsidRPr="0034497C" w:rsidR="00FC60C5">
        <w:t xml:space="preserve">ive monetary incentives to survey respondents to promote </w:t>
      </w:r>
      <w:r w:rsidRPr="0034497C">
        <w:t xml:space="preserve">their </w:t>
      </w:r>
      <w:r w:rsidRPr="0034497C" w:rsidR="00FC60C5">
        <w:t>cooperation and improve data quality by minimizing non-response bias (see Section B.3</w:t>
      </w:r>
      <w:r w:rsidRPr="0034497C" w:rsidR="00505873">
        <w:t>.1</w:t>
      </w:r>
      <w:r w:rsidRPr="0034497C" w:rsidR="00BB5A78">
        <w:t xml:space="preserve"> Maximize Response Rates</w:t>
      </w:r>
      <w:r w:rsidRPr="0034497C" w:rsidR="00FC60C5">
        <w:t xml:space="preserve"> for more details about incentives). </w:t>
      </w:r>
    </w:p>
    <w:p w:rsidRPr="0034497C" w:rsidR="008917FB" w:rsidP="00D57435" w:rsidRDefault="008917FB" w14:paraId="6666D454" w14:textId="14D09B05">
      <w:pPr>
        <w:pStyle w:val="BodyText"/>
      </w:pPr>
      <w:r w:rsidRPr="0034497C">
        <w:t>For each respondent group, if response rates fall below 80</w:t>
      </w:r>
      <w:r w:rsidRPr="0034497C" w:rsidR="003F5E6F">
        <w:t>%</w:t>
      </w:r>
      <w:r w:rsidRPr="0034497C">
        <w:t xml:space="preserve">, the study team will conduct non-response analyses. First, the study team will compare </w:t>
      </w:r>
      <w:r w:rsidRPr="0034497C" w:rsidR="005C74F9">
        <w:t>administrative</w:t>
      </w:r>
      <w:r w:rsidRPr="0034497C">
        <w:t xml:space="preserve"> data on the characteristics of individuals who completed the surveys to the characteristics of those who did not. Second, using these baseline characteristics we will use a statistical model to predict the probability that a targeted survey respondent was located and responded to the survey. If these analyses point to the possibility of non-response bias, sampling weights will be created based on the observable baseline characteristics and used in </w:t>
      </w:r>
      <w:r w:rsidRPr="0034497C" w:rsidR="00D57435">
        <w:t>analyses.</w:t>
      </w:r>
    </w:p>
    <w:p w:rsidRPr="0034497C" w:rsidR="00696572" w:rsidP="00C530AF" w:rsidRDefault="00696572" w14:paraId="69028ED5" w14:textId="21D7CFDB">
      <w:pPr>
        <w:pStyle w:val="Heading2"/>
      </w:pPr>
      <w:bookmarkStart w:name="_Toc63707113" w:id="14"/>
      <w:r w:rsidRPr="0034497C">
        <w:t xml:space="preserve">Test of Procedures and Methods to </w:t>
      </w:r>
      <w:r w:rsidRPr="0034497C" w:rsidR="008A53C9">
        <w:t>B</w:t>
      </w:r>
      <w:r w:rsidRPr="0034497C">
        <w:t>e Undertaken</w:t>
      </w:r>
      <w:bookmarkEnd w:id="14"/>
    </w:p>
    <w:p w:rsidR="000C0A50" w:rsidP="003B1FB3" w:rsidRDefault="007664B2" w14:paraId="0A25575C" w14:textId="520ADD76">
      <w:pPr>
        <w:pStyle w:val="BodyText"/>
      </w:pPr>
      <w:bookmarkStart w:name="_Hlk65087491" w:id="15"/>
      <w:r w:rsidRPr="0034497C">
        <w:t xml:space="preserve">During the 60-day public comment period, the study team </w:t>
      </w:r>
      <w:r w:rsidR="00C71A6A">
        <w:t>pilot</w:t>
      </w:r>
      <w:r w:rsidRPr="0034497C" w:rsidR="00C71A6A">
        <w:t xml:space="preserve"> </w:t>
      </w:r>
      <w:r w:rsidR="00C71A6A">
        <w:t>tested</w:t>
      </w:r>
      <w:r w:rsidRPr="0034497C">
        <w:t xml:space="preserve"> </w:t>
      </w:r>
      <w:r w:rsidR="00157DC1">
        <w:t xml:space="preserve">each of </w:t>
      </w:r>
      <w:r w:rsidRPr="0034497C">
        <w:t xml:space="preserve">the </w:t>
      </w:r>
      <w:r w:rsidR="002F4CE7">
        <w:t>three</w:t>
      </w:r>
      <w:r w:rsidR="00157DC1">
        <w:t xml:space="preserve"> </w:t>
      </w:r>
      <w:r w:rsidRPr="0034497C">
        <w:t xml:space="preserve">survey instruments with </w:t>
      </w:r>
      <w:r w:rsidR="00C5495B">
        <w:t xml:space="preserve">no more than nine </w:t>
      </w:r>
      <w:r w:rsidRPr="0034497C">
        <w:t xml:space="preserve">individuals </w:t>
      </w:r>
      <w:r w:rsidR="00C5495B">
        <w:t xml:space="preserve">per instrument. </w:t>
      </w:r>
      <w:r w:rsidR="002F4CE7">
        <w:t xml:space="preserve">Each of the three </w:t>
      </w:r>
      <w:r w:rsidR="00C5495B">
        <w:t xml:space="preserve">pilot tests included </w:t>
      </w:r>
      <w:r w:rsidR="002F4CE7">
        <w:t xml:space="preserve">representatives of </w:t>
      </w:r>
      <w:r w:rsidR="002F4CE7">
        <w:t xml:space="preserve">each </w:t>
      </w:r>
      <w:r w:rsidRPr="0034497C" w:rsidR="002F4CE7">
        <w:t>respondent population</w:t>
      </w:r>
      <w:r w:rsidR="002F4CE7">
        <w:t xml:space="preserve">: four students pilot tested the student survey, four parents pilot tested the parent survey, and five school administrators pilot tested the school administrator survey. </w:t>
      </w:r>
      <w:r w:rsidR="006D554E">
        <w:t>Respondents identified questions that were challenging to answer</w:t>
      </w:r>
      <w:r w:rsidR="00E8723F">
        <w:t xml:space="preserve"> and</w:t>
      </w:r>
      <w:r w:rsidR="006D554E">
        <w:t xml:space="preserve"> </w:t>
      </w:r>
      <w:r w:rsidR="00E8723F">
        <w:t xml:space="preserve">items </w:t>
      </w:r>
      <w:r w:rsidR="006D554E">
        <w:t xml:space="preserve">where additional clarity was necessary. </w:t>
      </w:r>
    </w:p>
    <w:bookmarkEnd w:id="15"/>
    <w:p w:rsidR="00540F2A" w:rsidP="003B1FB3" w:rsidRDefault="00540F2A" w14:paraId="1A704C9D" w14:textId="6137D3F6">
      <w:pPr>
        <w:pStyle w:val="BodyText"/>
      </w:pPr>
      <w:r>
        <w:t>Exhibit B6 shows the average time to completion for each survey.</w:t>
      </w:r>
    </w:p>
    <w:p w:rsidR="001674E5" w:rsidP="001674E5" w:rsidRDefault="001674E5" w14:paraId="6F288625" w14:textId="75568331">
      <w:pPr>
        <w:pStyle w:val="Caption"/>
      </w:pPr>
      <w:r w:rsidRPr="0034497C">
        <w:t>Exhibit B</w:t>
      </w:r>
      <w:r>
        <w:t>6</w:t>
      </w:r>
      <w:r w:rsidRPr="0034497C">
        <w:t xml:space="preserve">. </w:t>
      </w:r>
      <w:r>
        <w:t xml:space="preserve">Average Minutes to Complete </w:t>
      </w:r>
      <w:r w:rsidR="00F91805">
        <w:t xml:space="preserve">Each </w:t>
      </w:r>
      <w:r>
        <w:t>Survey</w:t>
      </w:r>
      <w:r w:rsidR="00F91805">
        <w:t xml:space="preserve"> Instrument</w:t>
      </w:r>
    </w:p>
    <w:tbl>
      <w:tblPr>
        <w:tblStyle w:val="GridTable4-Accent1"/>
        <w:tblW w:w="7740" w:type="dxa"/>
        <w:tblLook w:val="04A0" w:firstRow="1" w:lastRow="0" w:firstColumn="1" w:lastColumn="0" w:noHBand="0" w:noVBand="1"/>
      </w:tblPr>
      <w:tblGrid>
        <w:gridCol w:w="4500"/>
        <w:gridCol w:w="1980"/>
        <w:gridCol w:w="1260"/>
      </w:tblGrid>
      <w:tr w:rsidR="002F4CE7" w:rsidTr="002F4CE7" w14:paraId="1A43BF67"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tcBorders>
            <w:noWrap/>
            <w:hideMark/>
          </w:tcPr>
          <w:p w:rsidRPr="00E7018E" w:rsidR="002F4CE7" w:rsidP="00157DC1" w:rsidRDefault="002F4CE7" w14:paraId="00AF3261" w14:textId="77777777">
            <w:pPr>
              <w:spacing w:after="0"/>
              <w:rPr>
                <w:rFonts w:ascii="Arial Narrow" w:hAnsi="Arial Narrow"/>
                <w:bCs w:val="0"/>
                <w:sz w:val="20"/>
              </w:rPr>
            </w:pPr>
            <w:r w:rsidRPr="00E7018E">
              <w:rPr>
                <w:rFonts w:ascii="Arial Narrow" w:hAnsi="Arial Narrow"/>
                <w:bCs w:val="0"/>
                <w:sz w:val="20"/>
              </w:rPr>
              <w:t>Survey</w:t>
            </w:r>
          </w:p>
        </w:tc>
        <w:tc>
          <w:tcPr>
            <w:tcW w:w="1980" w:type="dxa"/>
            <w:tcBorders>
              <w:top w:val="nil"/>
              <w:bottom w:val="nil"/>
            </w:tcBorders>
            <w:noWrap/>
            <w:hideMark/>
          </w:tcPr>
          <w:p w:rsidRPr="00E7018E" w:rsidR="002F4CE7" w:rsidP="00157DC1" w:rsidRDefault="002F4CE7" w14:paraId="5C2C6D4E" w14:textId="70EEEF64">
            <w:pPr>
              <w:spacing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rPr>
            </w:pPr>
            <w:r>
              <w:rPr>
                <w:rFonts w:ascii="Arial Narrow" w:hAnsi="Arial Narrow"/>
                <w:bCs w:val="0"/>
                <w:sz w:val="20"/>
              </w:rPr>
              <w:t>Average Minutes to Complete Survey</w:t>
            </w:r>
          </w:p>
        </w:tc>
        <w:tc>
          <w:tcPr>
            <w:tcW w:w="1260" w:type="dxa"/>
            <w:tcBorders>
              <w:top w:val="nil"/>
              <w:bottom w:val="nil"/>
              <w:right w:val="nil"/>
            </w:tcBorders>
            <w:noWrap/>
            <w:hideMark/>
          </w:tcPr>
          <w:p w:rsidRPr="00E7018E" w:rsidR="002F4CE7" w:rsidP="00157DC1" w:rsidRDefault="002F4CE7" w14:paraId="2F6A40C6" w14:textId="77777777">
            <w:pPr>
              <w:spacing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rPr>
            </w:pPr>
            <w:r w:rsidRPr="00E7018E">
              <w:rPr>
                <w:rFonts w:ascii="Arial Narrow" w:hAnsi="Arial Narrow"/>
                <w:bCs w:val="0"/>
                <w:sz w:val="20"/>
              </w:rPr>
              <w:t>S</w:t>
            </w:r>
            <w:r>
              <w:rPr>
                <w:rFonts w:ascii="Arial Narrow" w:hAnsi="Arial Narrow"/>
                <w:bCs w:val="0"/>
                <w:sz w:val="20"/>
              </w:rPr>
              <w:t xml:space="preserve">tandard </w:t>
            </w:r>
            <w:r w:rsidRPr="00E7018E">
              <w:rPr>
                <w:rFonts w:ascii="Arial Narrow" w:hAnsi="Arial Narrow"/>
                <w:bCs w:val="0"/>
                <w:sz w:val="20"/>
              </w:rPr>
              <w:t>D</w:t>
            </w:r>
            <w:r>
              <w:rPr>
                <w:rFonts w:ascii="Arial Narrow" w:hAnsi="Arial Narrow"/>
                <w:bCs w:val="0"/>
                <w:sz w:val="20"/>
              </w:rPr>
              <w:t>eviation</w:t>
            </w:r>
          </w:p>
        </w:tc>
      </w:tr>
      <w:tr w:rsidR="002F4CE7" w:rsidTr="002F4CE7" w14:paraId="35F3852B"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noWrap/>
          </w:tcPr>
          <w:p w:rsidRPr="005D0480" w:rsidR="002F4CE7" w:rsidP="00157DC1" w:rsidRDefault="002F4CE7" w14:paraId="3412933B" w14:textId="6E6E9F1A">
            <w:pPr>
              <w:spacing w:after="0"/>
              <w:rPr>
                <w:rFonts w:ascii="Arial Narrow" w:hAnsi="Arial Narrow"/>
                <w:bCs w:val="0"/>
                <w:sz w:val="20"/>
              </w:rPr>
            </w:pPr>
            <w:r w:rsidRPr="005D0480">
              <w:rPr>
                <w:rFonts w:ascii="Arial Narrow" w:hAnsi="Arial Narrow"/>
                <w:bCs w:val="0"/>
                <w:sz w:val="20"/>
              </w:rPr>
              <w:t xml:space="preserve">School Administrator </w:t>
            </w:r>
            <w:proofErr w:type="spellStart"/>
            <w:r w:rsidRPr="005D0480">
              <w:rPr>
                <w:rFonts w:ascii="Arial Narrow" w:hAnsi="Arial Narrow"/>
                <w:bCs w:val="0"/>
                <w:sz w:val="20"/>
              </w:rPr>
              <w:t>Survey</w:t>
            </w:r>
            <w:r>
              <w:rPr>
                <w:rFonts w:ascii="Arial Narrow" w:hAnsi="Arial Narrow"/>
                <w:bCs w:val="0"/>
                <w:sz w:val="20"/>
              </w:rPr>
              <w:t>s</w:t>
            </w:r>
            <w:r w:rsidRPr="002B0723">
              <w:rPr>
                <w:rFonts w:ascii="Arial Narrow" w:hAnsi="Arial Narrow"/>
                <w:bCs w:val="0"/>
                <w:sz w:val="20"/>
                <w:vertAlign w:val="superscript"/>
              </w:rPr>
              <w:t>a</w:t>
            </w:r>
            <w:proofErr w:type="spellEnd"/>
          </w:p>
        </w:tc>
        <w:tc>
          <w:tcPr>
            <w:tcW w:w="1980" w:type="dxa"/>
            <w:tcBorders>
              <w:top w:val="nil"/>
              <w:left w:val="nil"/>
              <w:bottom w:val="nil"/>
              <w:right w:val="nil"/>
            </w:tcBorders>
            <w:noWrap/>
          </w:tcPr>
          <w:p w:rsidRPr="005D0480" w:rsidR="002F4CE7" w:rsidP="00157DC1" w:rsidRDefault="002F4CE7" w14:paraId="47A71CD8" w14:textId="34269181">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rPr>
            </w:pPr>
          </w:p>
        </w:tc>
        <w:tc>
          <w:tcPr>
            <w:tcW w:w="1260" w:type="dxa"/>
            <w:tcBorders>
              <w:top w:val="nil"/>
              <w:left w:val="nil"/>
              <w:bottom w:val="nil"/>
              <w:right w:val="nil"/>
            </w:tcBorders>
            <w:noWrap/>
          </w:tcPr>
          <w:p w:rsidRPr="005D0480" w:rsidR="002F4CE7" w:rsidP="00157DC1" w:rsidRDefault="002F4CE7" w14:paraId="710A5F36" w14:textId="77777777">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rPr>
            </w:pPr>
          </w:p>
        </w:tc>
      </w:tr>
      <w:tr w:rsidR="002F4CE7" w:rsidTr="002F4CE7" w14:paraId="2DC5B0E9" w14:textId="77777777">
        <w:trPr>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shd w:val="clear" w:color="auto" w:fill="FFFFFF" w:themeFill="background1"/>
            <w:noWrap/>
            <w:hideMark/>
          </w:tcPr>
          <w:p w:rsidRPr="005D0480" w:rsidR="002F4CE7" w:rsidP="00157DC1" w:rsidRDefault="002F4CE7" w14:paraId="5A48817C" w14:textId="12F3D5AE">
            <w:pPr>
              <w:spacing w:after="0"/>
              <w:rPr>
                <w:rFonts w:ascii="Arial Narrow" w:hAnsi="Arial Narrow"/>
                <w:b w:val="0"/>
                <w:color w:val="000000"/>
                <w:sz w:val="20"/>
              </w:rPr>
            </w:pPr>
            <w:r>
              <w:rPr>
                <w:rFonts w:ascii="Arial Narrow" w:hAnsi="Arial Narrow"/>
                <w:b w:val="0"/>
                <w:color w:val="000000"/>
                <w:sz w:val="20"/>
              </w:rPr>
              <w:t>OSP/Non-OSP p</w:t>
            </w:r>
            <w:r w:rsidRPr="005D0480">
              <w:rPr>
                <w:rFonts w:ascii="Arial Narrow" w:hAnsi="Arial Narrow"/>
                <w:b w:val="0"/>
                <w:color w:val="000000"/>
                <w:sz w:val="20"/>
              </w:rPr>
              <w:t>rivate school administrator</w:t>
            </w:r>
          </w:p>
        </w:tc>
        <w:tc>
          <w:tcPr>
            <w:tcW w:w="1980" w:type="dxa"/>
            <w:tcBorders>
              <w:top w:val="nil"/>
              <w:left w:val="nil"/>
              <w:bottom w:val="nil"/>
              <w:right w:val="nil"/>
            </w:tcBorders>
            <w:shd w:val="clear" w:color="auto" w:fill="FFFFFF" w:themeFill="background1"/>
            <w:noWrap/>
            <w:hideMark/>
          </w:tcPr>
          <w:p w:rsidRPr="005D0480" w:rsidR="002F4CE7" w:rsidP="00157DC1" w:rsidRDefault="002F4CE7" w14:paraId="2A9C5B19" w14:textId="544F791A">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5D0480">
              <w:rPr>
                <w:rFonts w:ascii="Arial Narrow" w:hAnsi="Arial Narrow"/>
                <w:color w:val="000000"/>
                <w:sz w:val="20"/>
              </w:rPr>
              <w:t>21</w:t>
            </w:r>
          </w:p>
        </w:tc>
        <w:tc>
          <w:tcPr>
            <w:tcW w:w="1260" w:type="dxa"/>
            <w:tcBorders>
              <w:top w:val="nil"/>
              <w:left w:val="nil"/>
              <w:bottom w:val="nil"/>
              <w:right w:val="nil"/>
            </w:tcBorders>
            <w:shd w:val="clear" w:color="auto" w:fill="FFFFFF" w:themeFill="background1"/>
            <w:noWrap/>
            <w:hideMark/>
          </w:tcPr>
          <w:p w:rsidRPr="005D0480" w:rsidR="002F4CE7" w:rsidP="00157DC1" w:rsidRDefault="002F4CE7" w14:paraId="4B5F9AE2" w14:textId="77777777">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5D0480">
              <w:rPr>
                <w:rFonts w:ascii="Arial Narrow" w:hAnsi="Arial Narrow"/>
                <w:color w:val="000000"/>
                <w:sz w:val="20"/>
              </w:rPr>
              <w:t>1.4</w:t>
            </w:r>
          </w:p>
        </w:tc>
      </w:tr>
      <w:tr w:rsidR="002F4CE7" w:rsidTr="002F4CE7" w14:paraId="3D2240C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shd w:val="clear" w:color="auto" w:fill="FFFFFF" w:themeFill="background1"/>
            <w:noWrap/>
            <w:hideMark/>
          </w:tcPr>
          <w:p w:rsidRPr="005D0480" w:rsidR="002F4CE7" w:rsidP="00157DC1" w:rsidRDefault="002F4CE7" w14:paraId="1420A833" w14:textId="77777777">
            <w:pPr>
              <w:spacing w:after="0"/>
              <w:rPr>
                <w:rFonts w:ascii="Arial Narrow" w:hAnsi="Arial Narrow"/>
                <w:b w:val="0"/>
                <w:color w:val="000000"/>
                <w:sz w:val="20"/>
              </w:rPr>
            </w:pPr>
            <w:r w:rsidRPr="005D0480">
              <w:rPr>
                <w:rFonts w:ascii="Arial Narrow" w:hAnsi="Arial Narrow"/>
                <w:b w:val="0"/>
                <w:color w:val="000000"/>
                <w:sz w:val="20"/>
              </w:rPr>
              <w:t>Public school administrator</w:t>
            </w:r>
          </w:p>
        </w:tc>
        <w:tc>
          <w:tcPr>
            <w:tcW w:w="1980" w:type="dxa"/>
            <w:tcBorders>
              <w:top w:val="nil"/>
              <w:left w:val="nil"/>
              <w:bottom w:val="nil"/>
              <w:right w:val="nil"/>
            </w:tcBorders>
            <w:shd w:val="clear" w:color="auto" w:fill="FFFFFF" w:themeFill="background1"/>
            <w:noWrap/>
            <w:hideMark/>
          </w:tcPr>
          <w:p w:rsidRPr="005D0480" w:rsidR="002F4CE7" w:rsidP="00157DC1" w:rsidRDefault="002F4CE7" w14:paraId="43E15FEE" w14:textId="10EEF574">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sidRPr="005D0480">
              <w:rPr>
                <w:rFonts w:ascii="Arial Narrow" w:hAnsi="Arial Narrow"/>
                <w:color w:val="000000"/>
                <w:sz w:val="20"/>
              </w:rPr>
              <w:t>13</w:t>
            </w:r>
          </w:p>
        </w:tc>
        <w:tc>
          <w:tcPr>
            <w:tcW w:w="1260" w:type="dxa"/>
            <w:tcBorders>
              <w:top w:val="nil"/>
              <w:left w:val="nil"/>
              <w:bottom w:val="nil"/>
              <w:right w:val="nil"/>
            </w:tcBorders>
            <w:shd w:val="clear" w:color="auto" w:fill="FFFFFF" w:themeFill="background1"/>
            <w:noWrap/>
            <w:hideMark/>
          </w:tcPr>
          <w:p w:rsidRPr="005D0480" w:rsidR="002F4CE7" w:rsidP="00157DC1" w:rsidRDefault="002F4CE7" w14:paraId="3829F82A" w14:textId="77777777">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sidRPr="005D0480">
              <w:rPr>
                <w:rFonts w:ascii="Arial Narrow" w:hAnsi="Arial Narrow"/>
                <w:color w:val="000000"/>
                <w:sz w:val="20"/>
              </w:rPr>
              <w:t>2.8</w:t>
            </w:r>
          </w:p>
        </w:tc>
      </w:tr>
      <w:tr w:rsidR="002F4CE7" w:rsidTr="002F4CE7" w14:paraId="1C467831" w14:textId="77777777">
        <w:trPr>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shd w:val="clear" w:color="auto" w:fill="DBE5F1" w:themeFill="accent1" w:themeFillTint="33"/>
            <w:noWrap/>
            <w:hideMark/>
          </w:tcPr>
          <w:p w:rsidRPr="00E7018E" w:rsidR="002F4CE7" w:rsidP="00157DC1" w:rsidRDefault="002F4CE7" w14:paraId="661B936A" w14:textId="4E4AAB2D">
            <w:pPr>
              <w:spacing w:after="0"/>
              <w:rPr>
                <w:rFonts w:ascii="Arial Narrow" w:hAnsi="Arial Narrow"/>
                <w:color w:val="000000"/>
                <w:sz w:val="20"/>
              </w:rPr>
            </w:pPr>
            <w:r>
              <w:rPr>
                <w:rFonts w:ascii="Arial Narrow" w:hAnsi="Arial Narrow"/>
                <w:color w:val="000000"/>
                <w:sz w:val="20"/>
              </w:rPr>
              <w:t>Parent Surveys</w:t>
            </w:r>
          </w:p>
        </w:tc>
        <w:tc>
          <w:tcPr>
            <w:tcW w:w="1980" w:type="dxa"/>
            <w:tcBorders>
              <w:top w:val="nil"/>
              <w:left w:val="nil"/>
              <w:bottom w:val="nil"/>
              <w:right w:val="nil"/>
            </w:tcBorders>
            <w:shd w:val="clear" w:color="auto" w:fill="DBE5F1" w:themeFill="accent1" w:themeFillTint="33"/>
            <w:noWrap/>
            <w:hideMark/>
          </w:tcPr>
          <w:p w:rsidRPr="00E7018E" w:rsidR="002F4CE7" w:rsidP="00157DC1" w:rsidRDefault="002F4CE7" w14:paraId="4AF33F25" w14:textId="7180D119">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1260" w:type="dxa"/>
            <w:tcBorders>
              <w:top w:val="nil"/>
              <w:left w:val="nil"/>
              <w:bottom w:val="nil"/>
              <w:right w:val="nil"/>
            </w:tcBorders>
            <w:shd w:val="clear" w:color="auto" w:fill="DBE5F1" w:themeFill="accent1" w:themeFillTint="33"/>
            <w:noWrap/>
            <w:hideMark/>
          </w:tcPr>
          <w:p w:rsidRPr="00E7018E" w:rsidR="002F4CE7" w:rsidP="00157DC1" w:rsidRDefault="002F4CE7" w14:paraId="70CA4F05" w14:textId="77777777">
            <w:pPr>
              <w:spacing w:after="0"/>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2F4CE7" w:rsidTr="002F4CE7" w14:paraId="3299453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shd w:val="clear" w:color="auto" w:fill="FFFFFF" w:themeFill="background1"/>
            <w:noWrap/>
            <w:hideMark/>
          </w:tcPr>
          <w:p w:rsidRPr="005D0480" w:rsidR="002F4CE7" w:rsidP="00157DC1" w:rsidRDefault="002F4CE7" w14:paraId="567DAF90" w14:textId="2F5936D3">
            <w:pPr>
              <w:spacing w:after="0"/>
              <w:rPr>
                <w:rFonts w:ascii="Arial Narrow" w:hAnsi="Arial Narrow" w:cs="Calibri" w:eastAsiaTheme="minorHAnsi"/>
                <w:b w:val="0"/>
                <w:color w:val="000000"/>
                <w:sz w:val="20"/>
              </w:rPr>
            </w:pPr>
            <w:r w:rsidRPr="005D0480">
              <w:rPr>
                <w:rFonts w:ascii="Arial Narrow" w:hAnsi="Arial Narrow"/>
                <w:b w:val="0"/>
                <w:color w:val="000000"/>
                <w:sz w:val="20"/>
              </w:rPr>
              <w:t xml:space="preserve">Parent </w:t>
            </w:r>
            <w:r>
              <w:rPr>
                <w:rFonts w:ascii="Arial Narrow" w:hAnsi="Arial Narrow"/>
                <w:b w:val="0"/>
                <w:color w:val="000000"/>
                <w:sz w:val="20"/>
              </w:rPr>
              <w:t>a</w:t>
            </w:r>
            <w:r w:rsidRPr="005D0480">
              <w:rPr>
                <w:rFonts w:ascii="Arial Narrow" w:hAnsi="Arial Narrow"/>
                <w:b w:val="0"/>
                <w:color w:val="000000"/>
                <w:sz w:val="20"/>
              </w:rPr>
              <w:t>pplicant</w:t>
            </w:r>
          </w:p>
        </w:tc>
        <w:tc>
          <w:tcPr>
            <w:tcW w:w="1980" w:type="dxa"/>
            <w:tcBorders>
              <w:top w:val="nil"/>
              <w:left w:val="nil"/>
              <w:bottom w:val="nil"/>
              <w:right w:val="nil"/>
            </w:tcBorders>
            <w:shd w:val="clear" w:color="auto" w:fill="FFFFFF" w:themeFill="background1"/>
            <w:noWrap/>
            <w:hideMark/>
          </w:tcPr>
          <w:p w:rsidRPr="00E7018E" w:rsidR="002F4CE7" w:rsidP="00157DC1" w:rsidRDefault="002F4CE7" w14:paraId="2EC51742" w14:textId="10E4A1B4">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17</w:t>
            </w:r>
          </w:p>
        </w:tc>
        <w:tc>
          <w:tcPr>
            <w:tcW w:w="1260" w:type="dxa"/>
            <w:tcBorders>
              <w:top w:val="nil"/>
              <w:left w:val="nil"/>
              <w:bottom w:val="nil"/>
              <w:right w:val="nil"/>
            </w:tcBorders>
            <w:shd w:val="clear" w:color="auto" w:fill="FFFFFF" w:themeFill="background1"/>
            <w:noWrap/>
            <w:hideMark/>
          </w:tcPr>
          <w:p w:rsidRPr="00E7018E" w:rsidR="002F4CE7" w:rsidP="00157DC1" w:rsidRDefault="002F4CE7" w14:paraId="5A1A00B0" w14:textId="77777777">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0.7</w:t>
            </w:r>
          </w:p>
        </w:tc>
      </w:tr>
      <w:tr w:rsidR="002F4CE7" w:rsidTr="002F4CE7" w14:paraId="502C429E" w14:textId="77777777">
        <w:trPr>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noWrap/>
            <w:hideMark/>
          </w:tcPr>
          <w:p w:rsidRPr="005D0480" w:rsidR="002F4CE7" w:rsidP="00157DC1" w:rsidRDefault="002F4CE7" w14:paraId="3D02252E" w14:textId="0C99027D">
            <w:pPr>
              <w:spacing w:after="0"/>
              <w:rPr>
                <w:rFonts w:ascii="Arial Narrow" w:hAnsi="Arial Narrow"/>
                <w:b w:val="0"/>
                <w:color w:val="000000"/>
                <w:sz w:val="20"/>
              </w:rPr>
            </w:pPr>
            <w:r w:rsidRPr="005D0480">
              <w:rPr>
                <w:rFonts w:ascii="Arial Narrow" w:hAnsi="Arial Narrow"/>
                <w:b w:val="0"/>
                <w:color w:val="000000"/>
                <w:sz w:val="20"/>
              </w:rPr>
              <w:t xml:space="preserve">Parent </w:t>
            </w:r>
            <w:r>
              <w:rPr>
                <w:rFonts w:ascii="Arial Narrow" w:hAnsi="Arial Narrow"/>
                <w:b w:val="0"/>
                <w:color w:val="000000"/>
                <w:sz w:val="20"/>
              </w:rPr>
              <w:t>u</w:t>
            </w:r>
            <w:r w:rsidRPr="005D0480">
              <w:rPr>
                <w:rFonts w:ascii="Arial Narrow" w:hAnsi="Arial Narrow"/>
                <w:b w:val="0"/>
                <w:color w:val="000000"/>
                <w:sz w:val="20"/>
              </w:rPr>
              <w:t>ser</w:t>
            </w:r>
          </w:p>
        </w:tc>
        <w:tc>
          <w:tcPr>
            <w:tcW w:w="1980" w:type="dxa"/>
            <w:tcBorders>
              <w:top w:val="nil"/>
              <w:left w:val="nil"/>
              <w:bottom w:val="nil"/>
              <w:right w:val="nil"/>
            </w:tcBorders>
            <w:noWrap/>
            <w:hideMark/>
          </w:tcPr>
          <w:p w:rsidRPr="00E7018E" w:rsidR="002F4CE7" w:rsidP="00157DC1" w:rsidRDefault="002F4CE7" w14:paraId="16591E65" w14:textId="0CFA133C">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12</w:t>
            </w:r>
          </w:p>
        </w:tc>
        <w:tc>
          <w:tcPr>
            <w:tcW w:w="1260" w:type="dxa"/>
            <w:tcBorders>
              <w:top w:val="nil"/>
              <w:left w:val="nil"/>
              <w:bottom w:val="nil"/>
              <w:right w:val="nil"/>
            </w:tcBorders>
            <w:noWrap/>
            <w:hideMark/>
          </w:tcPr>
          <w:p w:rsidRPr="00E7018E" w:rsidR="002F4CE7" w:rsidP="00157DC1" w:rsidRDefault="002F4CE7" w14:paraId="73EFC382" w14:textId="77777777">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3.5</w:t>
            </w:r>
          </w:p>
        </w:tc>
      </w:tr>
      <w:tr w:rsidR="002F4CE7" w:rsidTr="002F4CE7" w14:paraId="47DC59A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noWrap/>
            <w:hideMark/>
          </w:tcPr>
          <w:p w:rsidRPr="00E7018E" w:rsidR="002F4CE7" w:rsidP="00157DC1" w:rsidRDefault="002F4CE7" w14:paraId="4D0492EC" w14:textId="090BADD1">
            <w:pPr>
              <w:spacing w:after="0"/>
              <w:rPr>
                <w:rFonts w:ascii="Arial Narrow" w:hAnsi="Arial Narrow"/>
                <w:color w:val="000000"/>
                <w:sz w:val="20"/>
              </w:rPr>
            </w:pPr>
            <w:r>
              <w:rPr>
                <w:rFonts w:ascii="Arial Narrow" w:hAnsi="Arial Narrow"/>
                <w:color w:val="000000"/>
                <w:sz w:val="20"/>
              </w:rPr>
              <w:t xml:space="preserve">Student </w:t>
            </w:r>
            <w:proofErr w:type="spellStart"/>
            <w:r>
              <w:rPr>
                <w:rFonts w:ascii="Arial Narrow" w:hAnsi="Arial Narrow"/>
                <w:color w:val="000000"/>
                <w:sz w:val="20"/>
              </w:rPr>
              <w:t>Surveys</w:t>
            </w:r>
            <w:r>
              <w:rPr>
                <w:rFonts w:ascii="Arial Narrow" w:hAnsi="Arial Narrow"/>
                <w:color w:val="000000"/>
                <w:sz w:val="20"/>
                <w:vertAlign w:val="superscript"/>
              </w:rPr>
              <w:t>b</w:t>
            </w:r>
            <w:proofErr w:type="spellEnd"/>
          </w:p>
        </w:tc>
        <w:tc>
          <w:tcPr>
            <w:tcW w:w="1980" w:type="dxa"/>
            <w:tcBorders>
              <w:top w:val="nil"/>
              <w:left w:val="nil"/>
              <w:bottom w:val="nil"/>
              <w:right w:val="nil"/>
            </w:tcBorders>
            <w:noWrap/>
            <w:hideMark/>
          </w:tcPr>
          <w:p w:rsidRPr="00E7018E" w:rsidR="002F4CE7" w:rsidP="00157DC1" w:rsidRDefault="002F4CE7" w14:paraId="43853450" w14:textId="25D29BCC">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p>
        </w:tc>
        <w:tc>
          <w:tcPr>
            <w:tcW w:w="1260" w:type="dxa"/>
            <w:tcBorders>
              <w:top w:val="nil"/>
              <w:left w:val="nil"/>
              <w:bottom w:val="nil"/>
              <w:right w:val="nil"/>
            </w:tcBorders>
            <w:noWrap/>
            <w:hideMark/>
          </w:tcPr>
          <w:p w:rsidRPr="00E7018E" w:rsidR="002F4CE7" w:rsidP="00157DC1" w:rsidRDefault="002F4CE7" w14:paraId="6834ACF6" w14:textId="77777777">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sz w:val="20"/>
              </w:rPr>
            </w:pPr>
          </w:p>
        </w:tc>
      </w:tr>
      <w:tr w:rsidR="002F4CE7" w:rsidTr="002F4CE7" w14:paraId="2529C401" w14:textId="77777777">
        <w:trPr>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noWrap/>
            <w:hideMark/>
          </w:tcPr>
          <w:p w:rsidRPr="005D0480" w:rsidR="002F4CE7" w:rsidP="00157DC1" w:rsidRDefault="002F4CE7" w14:paraId="6B67E794" w14:textId="650133F9">
            <w:pPr>
              <w:spacing w:after="0"/>
              <w:rPr>
                <w:rFonts w:ascii="Arial Narrow" w:hAnsi="Arial Narrow" w:cs="Calibri" w:eastAsiaTheme="minorHAnsi"/>
                <w:b w:val="0"/>
                <w:color w:val="000000"/>
                <w:sz w:val="20"/>
              </w:rPr>
            </w:pPr>
            <w:r w:rsidRPr="005D0480">
              <w:rPr>
                <w:rFonts w:ascii="Arial Narrow" w:hAnsi="Arial Narrow"/>
                <w:b w:val="0"/>
                <w:color w:val="000000"/>
                <w:sz w:val="20"/>
              </w:rPr>
              <w:t xml:space="preserve">Student </w:t>
            </w:r>
            <w:r>
              <w:rPr>
                <w:rFonts w:ascii="Arial Narrow" w:hAnsi="Arial Narrow"/>
                <w:b w:val="0"/>
                <w:color w:val="000000"/>
                <w:sz w:val="20"/>
              </w:rPr>
              <w:t>a</w:t>
            </w:r>
            <w:r w:rsidRPr="005D0480">
              <w:rPr>
                <w:rFonts w:ascii="Arial Narrow" w:hAnsi="Arial Narrow"/>
                <w:b w:val="0"/>
                <w:color w:val="000000"/>
                <w:sz w:val="20"/>
              </w:rPr>
              <w:t>pplicant</w:t>
            </w:r>
          </w:p>
        </w:tc>
        <w:tc>
          <w:tcPr>
            <w:tcW w:w="1980" w:type="dxa"/>
            <w:tcBorders>
              <w:top w:val="nil"/>
              <w:left w:val="nil"/>
              <w:bottom w:val="nil"/>
              <w:right w:val="nil"/>
            </w:tcBorders>
            <w:noWrap/>
            <w:hideMark/>
          </w:tcPr>
          <w:p w:rsidRPr="00E7018E" w:rsidR="002F4CE7" w:rsidP="00157DC1" w:rsidRDefault="002F4CE7" w14:paraId="0C2C1467" w14:textId="3AEC8444">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8</w:t>
            </w:r>
          </w:p>
        </w:tc>
        <w:tc>
          <w:tcPr>
            <w:tcW w:w="1260" w:type="dxa"/>
            <w:tcBorders>
              <w:top w:val="nil"/>
              <w:left w:val="nil"/>
              <w:bottom w:val="nil"/>
              <w:right w:val="nil"/>
            </w:tcBorders>
            <w:noWrap/>
            <w:hideMark/>
          </w:tcPr>
          <w:p w:rsidRPr="00E7018E" w:rsidR="002F4CE7" w:rsidP="00157DC1" w:rsidRDefault="002F4CE7" w14:paraId="12175BCF" w14:textId="77777777">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sidRPr="00E7018E">
              <w:rPr>
                <w:rFonts w:ascii="Arial Narrow" w:hAnsi="Arial Narrow"/>
                <w:color w:val="000000"/>
                <w:sz w:val="20"/>
              </w:rPr>
              <w:t>0.7</w:t>
            </w:r>
          </w:p>
        </w:tc>
      </w:tr>
      <w:tr w:rsidR="002F4CE7" w:rsidTr="002F4CE7" w14:paraId="061DB4D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single" w:color="4F81BD" w:themeColor="accent1" w:sz="4" w:space="0"/>
              <w:right w:val="nil"/>
            </w:tcBorders>
            <w:shd w:val="clear" w:color="auto" w:fill="auto"/>
            <w:noWrap/>
            <w:hideMark/>
          </w:tcPr>
          <w:p w:rsidRPr="005D0480" w:rsidR="002F4CE7" w:rsidP="00157DC1" w:rsidRDefault="002F4CE7" w14:paraId="4E512FDB" w14:textId="2FFF75EC">
            <w:pPr>
              <w:spacing w:after="0"/>
              <w:rPr>
                <w:rFonts w:ascii="Arial Narrow" w:hAnsi="Arial Narrow"/>
                <w:b w:val="0"/>
                <w:color w:val="000000"/>
                <w:sz w:val="20"/>
              </w:rPr>
            </w:pPr>
            <w:r w:rsidRPr="005D0480">
              <w:rPr>
                <w:rFonts w:ascii="Arial Narrow" w:hAnsi="Arial Narrow"/>
                <w:b w:val="0"/>
                <w:color w:val="000000"/>
                <w:sz w:val="20"/>
              </w:rPr>
              <w:t xml:space="preserve">Student </w:t>
            </w:r>
            <w:r>
              <w:rPr>
                <w:rFonts w:ascii="Arial Narrow" w:hAnsi="Arial Narrow"/>
                <w:b w:val="0"/>
                <w:color w:val="000000"/>
                <w:sz w:val="20"/>
              </w:rPr>
              <w:t>u</w:t>
            </w:r>
            <w:r w:rsidRPr="005D0480">
              <w:rPr>
                <w:rFonts w:ascii="Arial Narrow" w:hAnsi="Arial Narrow"/>
                <w:b w:val="0"/>
                <w:color w:val="000000"/>
                <w:sz w:val="20"/>
              </w:rPr>
              <w:t>ser</w:t>
            </w:r>
          </w:p>
        </w:tc>
        <w:tc>
          <w:tcPr>
            <w:tcW w:w="1980" w:type="dxa"/>
            <w:tcBorders>
              <w:top w:val="nil"/>
              <w:left w:val="nil"/>
              <w:bottom w:val="single" w:color="4F81BD" w:themeColor="accent1" w:sz="4" w:space="0"/>
              <w:right w:val="nil"/>
            </w:tcBorders>
            <w:shd w:val="clear" w:color="auto" w:fill="auto"/>
            <w:noWrap/>
            <w:hideMark/>
          </w:tcPr>
          <w:p w:rsidRPr="00E7018E" w:rsidR="002F4CE7" w:rsidP="00157DC1" w:rsidRDefault="002F4CE7" w14:paraId="1BA5C811" w14:textId="3BBF252F">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Pr>
                <w:rFonts w:ascii="Arial Narrow" w:hAnsi="Arial Narrow"/>
                <w:color w:val="000000"/>
                <w:sz w:val="20"/>
              </w:rPr>
              <w:t>11</w:t>
            </w:r>
          </w:p>
        </w:tc>
        <w:tc>
          <w:tcPr>
            <w:tcW w:w="1260" w:type="dxa"/>
            <w:tcBorders>
              <w:top w:val="nil"/>
              <w:left w:val="nil"/>
              <w:bottom w:val="single" w:color="4F81BD" w:themeColor="accent1" w:sz="4" w:space="0"/>
              <w:right w:val="nil"/>
            </w:tcBorders>
            <w:shd w:val="clear" w:color="auto" w:fill="auto"/>
            <w:noWrap/>
            <w:hideMark/>
          </w:tcPr>
          <w:p w:rsidRPr="00E7018E" w:rsidR="002F4CE7" w:rsidP="00157DC1" w:rsidRDefault="002F4CE7" w14:paraId="41F8F00B" w14:textId="7C391E3B">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Pr>
                <w:rFonts w:ascii="Arial Narrow" w:hAnsi="Arial Narrow"/>
                <w:color w:val="000000"/>
                <w:sz w:val="20"/>
              </w:rPr>
              <w:t>2.8</w:t>
            </w:r>
          </w:p>
        </w:tc>
      </w:tr>
      <w:tr w:rsidR="00C5495B" w:rsidTr="002F4CE7" w14:paraId="7759B178" w14:textId="77777777">
        <w:trPr>
          <w:trHeight w:val="290"/>
        </w:trPr>
        <w:tc>
          <w:tcPr>
            <w:cnfStyle w:val="001000000000" w:firstRow="0" w:lastRow="0" w:firstColumn="1" w:lastColumn="0" w:oddVBand="0" w:evenVBand="0" w:oddHBand="0" w:evenHBand="0" w:firstRowFirstColumn="0" w:firstRowLastColumn="0" w:lastRowFirstColumn="0" w:lastRowLastColumn="0"/>
            <w:tcW w:w="7735" w:type="dxa"/>
            <w:gridSpan w:val="3"/>
            <w:tcBorders>
              <w:top w:val="single" w:color="4F81BD" w:themeColor="accent1" w:sz="4" w:space="0"/>
              <w:left w:val="nil"/>
              <w:bottom w:val="nil"/>
              <w:right w:val="nil"/>
            </w:tcBorders>
            <w:shd w:val="clear" w:color="auto" w:fill="auto"/>
            <w:noWrap/>
          </w:tcPr>
          <w:p w:rsidR="00C5495B" w:rsidP="004A7A0E" w:rsidRDefault="002B0723" w14:paraId="4C6C864F" w14:textId="1E21E8E7">
            <w:pPr>
              <w:tabs>
                <w:tab w:val="left" w:pos="341"/>
              </w:tabs>
              <w:spacing w:after="0" w:line="240" w:lineRule="auto"/>
              <w:ind w:left="144" w:hanging="144"/>
              <w:rPr>
                <w:rFonts w:asciiTheme="majorBidi" w:hAnsiTheme="majorBidi" w:cstheme="majorBidi"/>
                <w:color w:val="000000"/>
                <w:sz w:val="18"/>
                <w:szCs w:val="18"/>
              </w:rPr>
            </w:pPr>
            <w:r w:rsidRPr="002B0723">
              <w:rPr>
                <w:rFonts w:asciiTheme="majorBidi" w:hAnsiTheme="majorBidi" w:cstheme="majorBidi"/>
                <w:b w:val="0"/>
                <w:bCs w:val="0"/>
                <w:color w:val="000000"/>
                <w:sz w:val="18"/>
                <w:szCs w:val="18"/>
                <w:vertAlign w:val="superscript"/>
              </w:rPr>
              <w:t>a</w:t>
            </w:r>
            <w:r w:rsidRPr="002B0723">
              <w:rPr>
                <w:rFonts w:asciiTheme="majorBidi" w:hAnsiTheme="majorBidi" w:cstheme="majorBidi"/>
                <w:b w:val="0"/>
                <w:bCs w:val="0"/>
                <w:color w:val="000000"/>
                <w:sz w:val="18"/>
                <w:szCs w:val="18"/>
                <w:vertAlign w:val="superscript"/>
              </w:rPr>
              <w:tab/>
            </w:r>
            <w:r>
              <w:rPr>
                <w:rFonts w:asciiTheme="majorBidi" w:hAnsiTheme="majorBidi" w:cstheme="majorBidi"/>
                <w:b w:val="0"/>
                <w:bCs w:val="0"/>
                <w:color w:val="000000"/>
                <w:sz w:val="18"/>
                <w:szCs w:val="18"/>
              </w:rPr>
              <w:t xml:space="preserve">Because the </w:t>
            </w:r>
            <w:r w:rsidR="003B1FB3">
              <w:rPr>
                <w:rFonts w:asciiTheme="majorBidi" w:hAnsiTheme="majorBidi" w:cstheme="majorBidi"/>
                <w:b w:val="0"/>
                <w:bCs w:val="0"/>
                <w:color w:val="000000"/>
                <w:sz w:val="18"/>
                <w:szCs w:val="18"/>
              </w:rPr>
              <w:t>N</w:t>
            </w:r>
            <w:r>
              <w:rPr>
                <w:rFonts w:asciiTheme="majorBidi" w:hAnsiTheme="majorBidi" w:cstheme="majorBidi"/>
                <w:b w:val="0"/>
                <w:bCs w:val="0"/>
                <w:color w:val="000000"/>
                <w:sz w:val="18"/>
                <w:szCs w:val="18"/>
              </w:rPr>
              <w:t xml:space="preserve">on-OSP private school administrator survey </w:t>
            </w:r>
            <w:r w:rsidR="00250D54">
              <w:rPr>
                <w:rFonts w:asciiTheme="majorBidi" w:hAnsiTheme="majorBidi" w:cstheme="majorBidi"/>
                <w:b w:val="0"/>
                <w:bCs w:val="0"/>
                <w:color w:val="000000"/>
                <w:sz w:val="18"/>
                <w:szCs w:val="18"/>
              </w:rPr>
              <w:t>has</w:t>
            </w:r>
            <w:r>
              <w:rPr>
                <w:rFonts w:asciiTheme="majorBidi" w:hAnsiTheme="majorBidi" w:cstheme="majorBidi"/>
                <w:b w:val="0"/>
                <w:bCs w:val="0"/>
                <w:color w:val="000000"/>
                <w:sz w:val="18"/>
                <w:szCs w:val="18"/>
              </w:rPr>
              <w:t xml:space="preserve"> </w:t>
            </w:r>
            <w:r w:rsidR="00250D54">
              <w:rPr>
                <w:rFonts w:asciiTheme="majorBidi" w:hAnsiTheme="majorBidi" w:cstheme="majorBidi"/>
                <w:b w:val="0"/>
                <w:bCs w:val="0"/>
                <w:color w:val="000000"/>
                <w:sz w:val="18"/>
                <w:szCs w:val="18"/>
              </w:rPr>
              <w:t>13</w:t>
            </w:r>
            <w:r>
              <w:rPr>
                <w:rFonts w:asciiTheme="majorBidi" w:hAnsiTheme="majorBidi" w:cstheme="majorBidi"/>
                <w:b w:val="0"/>
                <w:bCs w:val="0"/>
                <w:color w:val="000000"/>
                <w:sz w:val="18"/>
                <w:szCs w:val="18"/>
              </w:rPr>
              <w:t xml:space="preserve"> </w:t>
            </w:r>
            <w:r w:rsidR="00250D54">
              <w:rPr>
                <w:rFonts w:asciiTheme="majorBidi" w:hAnsiTheme="majorBidi" w:cstheme="majorBidi"/>
                <w:b w:val="0"/>
                <w:bCs w:val="0"/>
                <w:color w:val="000000"/>
                <w:sz w:val="18"/>
                <w:szCs w:val="18"/>
              </w:rPr>
              <w:t xml:space="preserve">fewer </w:t>
            </w:r>
            <w:r>
              <w:rPr>
                <w:rFonts w:asciiTheme="majorBidi" w:hAnsiTheme="majorBidi" w:cstheme="majorBidi"/>
                <w:b w:val="0"/>
                <w:bCs w:val="0"/>
                <w:color w:val="000000"/>
                <w:sz w:val="18"/>
                <w:szCs w:val="18"/>
              </w:rPr>
              <w:t xml:space="preserve">items </w:t>
            </w:r>
            <w:r w:rsidR="00250D54">
              <w:rPr>
                <w:rFonts w:asciiTheme="majorBidi" w:hAnsiTheme="majorBidi" w:cstheme="majorBidi"/>
                <w:b w:val="0"/>
                <w:bCs w:val="0"/>
                <w:color w:val="000000"/>
                <w:sz w:val="18"/>
                <w:szCs w:val="18"/>
              </w:rPr>
              <w:t>than the</w:t>
            </w:r>
            <w:r>
              <w:rPr>
                <w:rFonts w:asciiTheme="majorBidi" w:hAnsiTheme="majorBidi" w:cstheme="majorBidi"/>
                <w:b w:val="0"/>
                <w:bCs w:val="0"/>
                <w:color w:val="000000"/>
                <w:sz w:val="18"/>
                <w:szCs w:val="18"/>
              </w:rPr>
              <w:t xml:space="preserve"> OSP version, the estimated </w:t>
            </w:r>
            <w:r w:rsidR="00250D54">
              <w:rPr>
                <w:rFonts w:asciiTheme="majorBidi" w:hAnsiTheme="majorBidi" w:cstheme="majorBidi"/>
                <w:b w:val="0"/>
                <w:bCs w:val="0"/>
                <w:color w:val="000000"/>
                <w:sz w:val="18"/>
                <w:szCs w:val="18"/>
              </w:rPr>
              <w:t>burden</w:t>
            </w:r>
            <w:r>
              <w:rPr>
                <w:rFonts w:asciiTheme="majorBidi" w:hAnsiTheme="majorBidi" w:cstheme="majorBidi"/>
                <w:b w:val="0"/>
                <w:bCs w:val="0"/>
                <w:color w:val="000000"/>
                <w:sz w:val="18"/>
                <w:szCs w:val="18"/>
              </w:rPr>
              <w:t xml:space="preserve"> </w:t>
            </w:r>
            <w:r w:rsidR="00250D54">
              <w:rPr>
                <w:rFonts w:asciiTheme="majorBidi" w:hAnsiTheme="majorBidi" w:cstheme="majorBidi"/>
                <w:b w:val="0"/>
                <w:bCs w:val="0"/>
                <w:color w:val="000000"/>
                <w:sz w:val="18"/>
                <w:szCs w:val="18"/>
              </w:rPr>
              <w:t>per respondent</w:t>
            </w:r>
            <w:r>
              <w:rPr>
                <w:rFonts w:asciiTheme="majorBidi" w:hAnsiTheme="majorBidi" w:cstheme="majorBidi"/>
                <w:b w:val="0"/>
                <w:bCs w:val="0"/>
                <w:color w:val="000000"/>
                <w:sz w:val="18"/>
                <w:szCs w:val="18"/>
              </w:rPr>
              <w:t xml:space="preserve"> </w:t>
            </w:r>
            <w:r w:rsidR="00250D54">
              <w:rPr>
                <w:rFonts w:asciiTheme="majorBidi" w:hAnsiTheme="majorBidi" w:cstheme="majorBidi"/>
                <w:b w:val="0"/>
                <w:bCs w:val="0"/>
                <w:color w:val="000000"/>
                <w:sz w:val="18"/>
                <w:szCs w:val="18"/>
              </w:rPr>
              <w:t xml:space="preserve">is three minutes less than the estimated burden per respondent for OSP private school administrators. </w:t>
            </w:r>
          </w:p>
          <w:p w:rsidRPr="00250D54" w:rsidR="00250D54" w:rsidP="004A7A0E" w:rsidRDefault="00250D54" w14:paraId="0FC0ED3B" w14:textId="447E9726">
            <w:pPr>
              <w:tabs>
                <w:tab w:val="left" w:pos="341"/>
              </w:tabs>
              <w:spacing w:after="0" w:line="240" w:lineRule="auto"/>
              <w:ind w:left="144" w:hanging="144"/>
              <w:rPr>
                <w:rFonts w:asciiTheme="majorBidi" w:hAnsiTheme="majorBidi" w:cstheme="majorBidi"/>
                <w:b w:val="0"/>
                <w:bCs w:val="0"/>
                <w:color w:val="000000"/>
                <w:sz w:val="20"/>
              </w:rPr>
            </w:pPr>
            <w:r>
              <w:rPr>
                <w:rFonts w:asciiTheme="majorBidi" w:hAnsiTheme="majorBidi" w:cstheme="majorBidi"/>
                <w:b w:val="0"/>
                <w:bCs w:val="0"/>
                <w:color w:val="000000"/>
                <w:sz w:val="20"/>
                <w:vertAlign w:val="superscript"/>
              </w:rPr>
              <w:lastRenderedPageBreak/>
              <w:t>b</w:t>
            </w:r>
            <w:r w:rsidRPr="00250D54">
              <w:rPr>
                <w:rFonts w:asciiTheme="majorBidi" w:hAnsiTheme="majorBidi" w:cstheme="majorBidi"/>
                <w:b w:val="0"/>
                <w:bCs w:val="0"/>
                <w:color w:val="000000"/>
                <w:sz w:val="20"/>
              </w:rPr>
              <w:tab/>
            </w:r>
            <w:r w:rsidRPr="00250D54">
              <w:rPr>
                <w:rFonts w:asciiTheme="majorBidi" w:hAnsiTheme="majorBidi" w:cstheme="majorBidi"/>
                <w:b w:val="0"/>
                <w:bCs w:val="0"/>
                <w:color w:val="000000"/>
                <w:sz w:val="18"/>
                <w:szCs w:val="18"/>
              </w:rPr>
              <w:t>Due to minor differences in the versions of the student survey for students in different grade levels, pilot respondents included OSP students in elementary, middle, and high school grades</w:t>
            </w:r>
            <w:r w:rsidR="004A7A0E">
              <w:rPr>
                <w:rFonts w:asciiTheme="majorBidi" w:hAnsiTheme="majorBidi" w:cstheme="majorBidi"/>
                <w:b w:val="0"/>
                <w:bCs w:val="0"/>
                <w:color w:val="000000"/>
                <w:sz w:val="18"/>
                <w:szCs w:val="18"/>
              </w:rPr>
              <w:t>.</w:t>
            </w:r>
          </w:p>
        </w:tc>
      </w:tr>
    </w:tbl>
    <w:p w:rsidR="0060108A" w:rsidP="006D554E" w:rsidRDefault="00E8723F" w14:paraId="61E5101A" w14:textId="00E1D869">
      <w:pPr>
        <w:autoSpaceDE w:val="0"/>
        <w:autoSpaceDN w:val="0"/>
        <w:spacing w:before="40" w:after="40" w:line="240" w:lineRule="auto"/>
      </w:pPr>
      <w:r>
        <w:lastRenderedPageBreak/>
        <w:t>T</w:t>
      </w:r>
      <w:r w:rsidRPr="00E8723F" w:rsidR="006D554E">
        <w:t>h</w:t>
      </w:r>
      <w:r w:rsidRPr="00E8723F" w:rsidR="001674E5">
        <w:t xml:space="preserve">e </w:t>
      </w:r>
      <w:r>
        <w:t xml:space="preserve">results of </w:t>
      </w:r>
      <w:r w:rsidRPr="00E8723F" w:rsidR="001674E5">
        <w:t xml:space="preserve">time review and </w:t>
      </w:r>
      <w:r>
        <w:t xml:space="preserve">feedback from the </w:t>
      </w:r>
      <w:r w:rsidRPr="00E8723F" w:rsidR="001674E5">
        <w:t>pilot testing</w:t>
      </w:r>
      <w:r>
        <w:t xml:space="preserve"> </w:t>
      </w:r>
      <w:r w:rsidR="003C3FE8">
        <w:t xml:space="preserve">did not </w:t>
      </w:r>
      <w:r>
        <w:t xml:space="preserve">suggest any </w:t>
      </w:r>
      <w:r w:rsidR="003C3FE8">
        <w:t xml:space="preserve">changes to the student applicant survey or the student user survey. </w:t>
      </w:r>
      <w:r>
        <w:t>However, the time review and pilot testing resulted in</w:t>
      </w:r>
      <w:r w:rsidRPr="0034497C" w:rsidR="0060108A">
        <w:t xml:space="preserve"> </w:t>
      </w:r>
      <w:r w:rsidR="0060108A">
        <w:t>the following</w:t>
      </w:r>
      <w:r w:rsidRPr="0034497C" w:rsidR="0060108A">
        <w:t xml:space="preserve"> revisions</w:t>
      </w:r>
      <w:r w:rsidR="003C3FE8">
        <w:t xml:space="preserve"> to the parent and school administrator surveys</w:t>
      </w:r>
      <w:r w:rsidRPr="0034497C" w:rsidR="0060108A">
        <w:t xml:space="preserve"> to</w:t>
      </w:r>
      <w:r w:rsidR="006D554E">
        <w:t xml:space="preserve"> shorten</w:t>
      </w:r>
      <w:r w:rsidR="001674E5">
        <w:t xml:space="preserve"> the length and</w:t>
      </w:r>
      <w:r w:rsidRPr="0034497C" w:rsidR="0060108A">
        <w:t xml:space="preserve"> clarify survey item wording and response options</w:t>
      </w:r>
      <w:r w:rsidR="0060108A">
        <w:t>:</w:t>
      </w:r>
    </w:p>
    <w:p w:rsidR="0060108A" w:rsidP="0060108A" w:rsidRDefault="00E8723F" w14:paraId="48D8E432" w14:textId="37742917">
      <w:pPr>
        <w:pStyle w:val="BodyText"/>
        <w:numPr>
          <w:ilvl w:val="0"/>
          <w:numId w:val="20"/>
        </w:numPr>
      </w:pPr>
      <w:r>
        <w:t>O</w:t>
      </w:r>
      <w:r w:rsidR="0060108A">
        <w:t xml:space="preserve">n the parent applicant </w:t>
      </w:r>
      <w:r>
        <w:t xml:space="preserve">and user </w:t>
      </w:r>
      <w:r w:rsidR="0060108A">
        <w:t xml:space="preserve">survey, the wording of some questions and response options </w:t>
      </w:r>
      <w:r>
        <w:t>was edited for clarity</w:t>
      </w:r>
      <w:r w:rsidR="0060108A">
        <w:t xml:space="preserve">. Three questions were dropped, and two response options were dropped from </w:t>
      </w:r>
      <w:r w:rsidR="003C3FE8">
        <w:t>a third</w:t>
      </w:r>
      <w:r w:rsidR="0060108A">
        <w:t xml:space="preserve"> question to shorten the overall</w:t>
      </w:r>
      <w:r w:rsidR="003C3FE8">
        <w:t xml:space="preserve"> survey</w:t>
      </w:r>
      <w:r w:rsidR="0060108A">
        <w:t xml:space="preserve"> length</w:t>
      </w:r>
      <w:r w:rsidR="003C3FE8">
        <w:t>.</w:t>
      </w:r>
      <w:r w:rsidR="0060108A">
        <w:t xml:space="preserve"> </w:t>
      </w:r>
    </w:p>
    <w:p w:rsidR="0060108A" w:rsidP="0060108A" w:rsidRDefault="001D7B62" w14:paraId="64D25786" w14:textId="42C82520">
      <w:pPr>
        <w:pStyle w:val="BodyText"/>
        <w:numPr>
          <w:ilvl w:val="0"/>
          <w:numId w:val="20"/>
        </w:numPr>
      </w:pPr>
      <w:r>
        <w:t>O</w:t>
      </w:r>
      <w:r w:rsidR="0060108A">
        <w:t xml:space="preserve">n the private school administrator survey, the wording of some questions and response options </w:t>
      </w:r>
      <w:r>
        <w:t>was edited for clarity</w:t>
      </w:r>
      <w:r w:rsidR="0060108A">
        <w:t xml:space="preserve">. </w:t>
      </w:r>
      <w:r w:rsidR="00364355">
        <w:t>Fifteen</w:t>
      </w:r>
      <w:r w:rsidR="0060108A">
        <w:t xml:space="preserve"> questions were dropped </w:t>
      </w:r>
      <w:r w:rsidR="00E00BC7">
        <w:t>because they were identified as</w:t>
      </w:r>
      <w:r w:rsidR="0060108A">
        <w:t xml:space="preserve"> </w:t>
      </w:r>
      <w:r w:rsidR="00E00BC7">
        <w:t>redundant or non-essential to the study goals.</w:t>
      </w:r>
      <w:r w:rsidDel="00E00BC7" w:rsidR="00E00BC7">
        <w:t xml:space="preserve"> </w:t>
      </w:r>
      <w:r w:rsidR="00364355">
        <w:t xml:space="preserve">Seven </w:t>
      </w:r>
      <w:r w:rsidR="0060108A">
        <w:t>questions were added to request information not available from other sources and to cover topics related to COVID-19</w:t>
      </w:r>
    </w:p>
    <w:p w:rsidR="0060108A" w:rsidP="0060108A" w:rsidRDefault="00E00BC7" w14:paraId="7474AB9C" w14:textId="78966386">
      <w:pPr>
        <w:pStyle w:val="BodyText"/>
        <w:numPr>
          <w:ilvl w:val="0"/>
          <w:numId w:val="20"/>
        </w:numPr>
      </w:pPr>
      <w:r>
        <w:t>O</w:t>
      </w:r>
      <w:r w:rsidR="0060108A">
        <w:t xml:space="preserve">n the </w:t>
      </w:r>
      <w:proofErr w:type="gramStart"/>
      <w:r w:rsidR="0060108A">
        <w:t>public school</w:t>
      </w:r>
      <w:proofErr w:type="gramEnd"/>
      <w:r w:rsidR="0060108A">
        <w:t xml:space="preserve"> administrator survey, </w:t>
      </w:r>
      <w:r w:rsidR="001D7B62">
        <w:t>the wording of some questions and response options was edited for clarity.</w:t>
      </w:r>
      <w:r w:rsidR="00E834EA">
        <w:t xml:space="preserve"> Five questions were dropped </w:t>
      </w:r>
      <w:r>
        <w:t>because they were identified as redundant or non-essential to the study goals</w:t>
      </w:r>
      <w:r w:rsidR="00E834EA">
        <w:t>. Two questions were added to the survey to allow for comparison with private school administrator responses and</w:t>
      </w:r>
      <w:r>
        <w:t xml:space="preserve"> to</w:t>
      </w:r>
      <w:r w:rsidR="00E834EA">
        <w:t xml:space="preserve"> collect information related to COVID-19. </w:t>
      </w:r>
    </w:p>
    <w:p w:rsidRPr="0034497C" w:rsidR="00CE166D" w:rsidP="00696572" w:rsidRDefault="00C06033" w14:paraId="62284927" w14:textId="38996781">
      <w:pPr>
        <w:pStyle w:val="BodyText"/>
      </w:pPr>
      <w:r w:rsidRPr="0034497C">
        <w:t xml:space="preserve">After </w:t>
      </w:r>
      <w:r w:rsidR="00C5495B">
        <w:t xml:space="preserve">the </w:t>
      </w:r>
      <w:r w:rsidRPr="0034497C">
        <w:t>instrument</w:t>
      </w:r>
      <w:r w:rsidR="00C5495B">
        <w:t>s</w:t>
      </w:r>
      <w:r w:rsidRPr="0034497C">
        <w:t xml:space="preserve"> </w:t>
      </w:r>
      <w:r w:rsidR="00E00BC7">
        <w:t>are approved</w:t>
      </w:r>
      <w:r w:rsidRPr="0034497C">
        <w:t>, the study team will program the survey</w:t>
      </w:r>
      <w:r w:rsidR="00C5495B">
        <w:t>s</w:t>
      </w:r>
      <w:r w:rsidRPr="0034497C">
        <w:t xml:space="preserve"> for administration via computer-assisted web interviewing (CAWI) and computer</w:t>
      </w:r>
      <w:r w:rsidRPr="0034497C" w:rsidR="008A53C9">
        <w:t>-</w:t>
      </w:r>
      <w:r w:rsidRPr="0034497C">
        <w:t xml:space="preserve">assisted personal interviewing (CAPI) methods. Prior to deployment, the team will test the </w:t>
      </w:r>
      <w:r w:rsidR="003F6A55">
        <w:t xml:space="preserve">programmed </w:t>
      </w:r>
      <w:r w:rsidRPr="0034497C">
        <w:t>survey instruments</w:t>
      </w:r>
      <w:r w:rsidR="003F6A55">
        <w:t xml:space="preserve"> (CAWI and CAPI modes)</w:t>
      </w:r>
      <w:r w:rsidRPr="0034497C">
        <w:t xml:space="preserve"> to ensure they function as designed. This will include extensive manual testing for skip patterns, fills, and other logic. To reduce data entry errors, numerical entries will be checked against an acceptable range and, where appropriate, prompts will be presented for valid but unlikely values. This testing will increase the accuracy of data collected, while ensuring that respondent burden is minimized. The study team has conducted similar survey administrations on the Massachusetts PEG Evaluation and </w:t>
      </w:r>
      <w:r w:rsidRPr="0034497C" w:rsidR="008A53C9">
        <w:t xml:space="preserve">on </w:t>
      </w:r>
      <w:r w:rsidRPr="0034497C">
        <w:t>the Early Learning Study at Harvard (ELS@H) and Impact Evaluation of Academic Language Interventions (ALI) projects</w:t>
      </w:r>
      <w:r w:rsidRPr="0034497C" w:rsidR="00B566D5">
        <w:t xml:space="preserve"> (OMB Control No. </w:t>
      </w:r>
      <w:r w:rsidRPr="0034497C" w:rsidR="00B566D5">
        <w:rPr>
          <w:color w:val="231F20"/>
          <w:szCs w:val="18"/>
        </w:rPr>
        <w:t>1850-0941</w:t>
      </w:r>
      <w:r w:rsidRPr="0034497C" w:rsidR="00B566D5">
        <w:rPr>
          <w:color w:val="231F20"/>
          <w:sz w:val="18"/>
          <w:szCs w:val="18"/>
        </w:rPr>
        <w:t>)</w:t>
      </w:r>
      <w:r w:rsidRPr="0034497C">
        <w:t>.</w:t>
      </w:r>
    </w:p>
    <w:p w:rsidRPr="0034497C" w:rsidR="00696572" w:rsidP="00C530AF" w:rsidRDefault="00696572" w14:paraId="4A6E28F5" w14:textId="5DF4B8FD">
      <w:pPr>
        <w:pStyle w:val="Heading2"/>
      </w:pPr>
      <w:bookmarkStart w:name="_Toc63707114" w:id="16"/>
      <w:r w:rsidRPr="0034497C">
        <w:lastRenderedPageBreak/>
        <w:t>Individuals Consulted on Statistical Aspects of the Design</w:t>
      </w:r>
      <w:bookmarkEnd w:id="16"/>
    </w:p>
    <w:p w:rsidRPr="0034497C" w:rsidR="00696572" w:rsidP="00696572" w:rsidRDefault="00696572" w14:paraId="7F26098E" w14:textId="77777777">
      <w:pPr>
        <w:pStyle w:val="BodyText"/>
        <w:keepNext/>
        <w:keepLines/>
      </w:pPr>
      <w:r w:rsidRPr="0034497C">
        <w:t>The following individuals were consulted on the statistical aspects of the study:</w:t>
      </w:r>
    </w:p>
    <w:tbl>
      <w:tblPr>
        <w:tblW w:w="9000" w:type="dxa"/>
        <w:tblInd w:w="108" w:type="dxa"/>
        <w:tblBorders>
          <w:top w:val="single" w:color="666969" w:sz="8" w:space="0"/>
          <w:left w:val="single" w:color="666969" w:sz="8" w:space="0"/>
          <w:bottom w:val="single" w:color="666969" w:sz="8" w:space="0"/>
          <w:right w:val="single" w:color="666969" w:sz="8" w:space="0"/>
          <w:insideH w:val="single" w:color="666969" w:sz="8" w:space="0"/>
          <w:insideV w:val="single" w:color="666969" w:sz="8" w:space="0"/>
        </w:tblBorders>
        <w:tblCellMar>
          <w:left w:w="0" w:type="dxa"/>
          <w:right w:w="0" w:type="dxa"/>
        </w:tblCellMar>
        <w:tblLook w:val="04A0" w:firstRow="1" w:lastRow="0" w:firstColumn="1" w:lastColumn="0" w:noHBand="0" w:noVBand="1"/>
      </w:tblPr>
      <w:tblGrid>
        <w:gridCol w:w="2610"/>
        <w:gridCol w:w="4562"/>
        <w:gridCol w:w="1828"/>
      </w:tblGrid>
      <w:tr w:rsidRPr="0034497C" w:rsidR="00696572" w:rsidTr="00577315" w14:paraId="1DD1936C" w14:textId="77777777">
        <w:trPr>
          <w:cantSplit/>
          <w:tblHeader/>
        </w:trPr>
        <w:tc>
          <w:tcPr>
            <w:tcW w:w="2610"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71498285" w14:textId="77777777">
            <w:pPr>
              <w:pStyle w:val="ExhibitRow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Name</w:t>
            </w:r>
          </w:p>
        </w:tc>
        <w:tc>
          <w:tcPr>
            <w:tcW w:w="4562"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2C2124EC" w14:textId="77777777">
            <w:pPr>
              <w:pStyle w:val="ExhibitRow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Title/Affiliation</w:t>
            </w:r>
          </w:p>
        </w:tc>
        <w:tc>
          <w:tcPr>
            <w:tcW w:w="1828"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0E924E46" w14:textId="77777777">
            <w:pPr>
              <w:pStyle w:val="ExhibitColumn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Telephone</w:t>
            </w:r>
          </w:p>
        </w:tc>
      </w:tr>
      <w:tr w:rsidRPr="0034497C" w:rsidR="00A9750C" w:rsidTr="00577315" w14:paraId="29784133" w14:textId="77777777">
        <w:trPr>
          <w:cantSplit/>
          <w:tblHeader/>
        </w:trPr>
        <w:tc>
          <w:tcPr>
            <w:tcW w:w="2610"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E635FB" w:rsidRDefault="00A9750C" w14:paraId="4F2F592A" w14:textId="6E4D6D87">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Carter Epstein</w:t>
            </w:r>
          </w:p>
        </w:tc>
        <w:tc>
          <w:tcPr>
            <w:tcW w:w="4562"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E635FB" w:rsidRDefault="00A9750C" w14:paraId="667C8961" w14:textId="7C8D224A">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Senior Associate, Abt Associates</w:t>
            </w:r>
          </w:p>
        </w:tc>
        <w:tc>
          <w:tcPr>
            <w:tcW w:w="1828"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A9750C" w:rsidRDefault="00A9750C" w14:paraId="52AF485F" w14:textId="54A67DF0">
            <w:pPr>
              <w:spacing w:after="0"/>
              <w:rPr>
                <w:rFonts w:ascii="Arial Narrow" w:hAnsi="Arial Narrow" w:cs="Arial"/>
                <w:sz w:val="20"/>
              </w:rPr>
            </w:pPr>
            <w:r w:rsidRPr="00B657CE">
              <w:rPr>
                <w:rFonts w:ascii="Arial Narrow" w:hAnsi="Arial Narrow" w:cs="Arial"/>
                <w:sz w:val="20"/>
              </w:rPr>
              <w:t>(617) 349-2543</w:t>
            </w:r>
          </w:p>
        </w:tc>
      </w:tr>
      <w:tr w:rsidRPr="0034497C" w:rsidR="00A9750C" w:rsidTr="00577315" w14:paraId="175EBBDF" w14:textId="77777777">
        <w:trPr>
          <w:cantSplit/>
          <w:tblHeader/>
        </w:trPr>
        <w:tc>
          <w:tcPr>
            <w:tcW w:w="2610" w:type="dxa"/>
            <w:tcBorders>
              <w:top w:val="nil"/>
              <w:left w:val="nil"/>
              <w:bottom w:val="nil"/>
              <w:right w:val="nil"/>
            </w:tcBorders>
            <w:shd w:val="clear" w:color="auto" w:fill="auto"/>
            <w:tcMar>
              <w:top w:w="0" w:type="dxa"/>
              <w:left w:w="108" w:type="dxa"/>
              <w:bottom w:w="0" w:type="dxa"/>
              <w:right w:w="108" w:type="dxa"/>
            </w:tcMar>
            <w:vAlign w:val="center"/>
          </w:tcPr>
          <w:p w:rsidRPr="00B657CE" w:rsidR="00A9750C" w:rsidP="00E635FB" w:rsidRDefault="00A9750C" w14:paraId="40B56432" w14:textId="2B6FD6B8">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Tamara Linkow</w:t>
            </w:r>
          </w:p>
        </w:tc>
        <w:tc>
          <w:tcPr>
            <w:tcW w:w="4562" w:type="dxa"/>
            <w:tcBorders>
              <w:top w:val="nil"/>
              <w:left w:val="nil"/>
              <w:bottom w:val="nil"/>
              <w:right w:val="nil"/>
            </w:tcBorders>
            <w:shd w:val="clear" w:color="auto" w:fill="auto"/>
            <w:tcMar>
              <w:top w:w="0" w:type="dxa"/>
              <w:left w:w="108" w:type="dxa"/>
              <w:bottom w:w="0" w:type="dxa"/>
              <w:right w:w="108" w:type="dxa"/>
            </w:tcMar>
            <w:vAlign w:val="center"/>
          </w:tcPr>
          <w:p w:rsidRPr="00B657CE" w:rsidR="00A9750C" w:rsidP="00E635FB" w:rsidRDefault="00A9750C" w14:paraId="09D1B4C6" w14:textId="233257FA">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Principal Associate, Abt Associates</w:t>
            </w:r>
          </w:p>
        </w:tc>
        <w:tc>
          <w:tcPr>
            <w:tcW w:w="1828" w:type="dxa"/>
            <w:tcBorders>
              <w:top w:val="nil"/>
              <w:left w:val="nil"/>
              <w:bottom w:val="nil"/>
              <w:right w:val="nil"/>
            </w:tcBorders>
            <w:shd w:val="clear" w:color="auto" w:fill="auto"/>
            <w:tcMar>
              <w:top w:w="0" w:type="dxa"/>
              <w:left w:w="108" w:type="dxa"/>
              <w:bottom w:w="0" w:type="dxa"/>
              <w:right w:w="108" w:type="dxa"/>
            </w:tcMar>
            <w:vAlign w:val="center"/>
          </w:tcPr>
          <w:p w:rsidRPr="00B657CE" w:rsidR="00A9750C" w:rsidP="00E635FB" w:rsidRDefault="00A9750C" w14:paraId="4D10C4E7" w14:textId="55514463">
            <w:pPr>
              <w:pStyle w:val="ExhibitColumnHeader"/>
              <w:keepNext/>
              <w:keepLines/>
              <w:spacing w:before="0" w:after="0" w:line="264" w:lineRule="auto"/>
              <w:jc w:val="left"/>
              <w:rPr>
                <w:rFonts w:ascii="Arial Narrow" w:hAnsi="Arial Narrow"/>
                <w:b w:val="0"/>
              </w:rPr>
            </w:pPr>
            <w:r w:rsidRPr="00B657CE">
              <w:rPr>
                <w:rFonts w:ascii="Arial Narrow" w:hAnsi="Arial Narrow"/>
                <w:b w:val="0"/>
              </w:rPr>
              <w:t>(617) 520-2978</w:t>
            </w:r>
          </w:p>
        </w:tc>
      </w:tr>
      <w:tr w:rsidRPr="0034497C" w:rsidR="00A9750C" w:rsidTr="00577315" w14:paraId="78DF5CC9" w14:textId="77777777">
        <w:trPr>
          <w:cantSplit/>
          <w:tblHeader/>
        </w:trPr>
        <w:tc>
          <w:tcPr>
            <w:tcW w:w="2610"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A9750C" w:rsidRDefault="00A9750C" w14:paraId="660E766A" w14:textId="64029708">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Austin Nichols</w:t>
            </w:r>
          </w:p>
        </w:tc>
        <w:tc>
          <w:tcPr>
            <w:tcW w:w="4562"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A9750C" w:rsidRDefault="00A9750C" w14:paraId="53E1A07D" w14:textId="11639D6F">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Principal Associate, Abt Associates</w:t>
            </w:r>
          </w:p>
        </w:tc>
        <w:tc>
          <w:tcPr>
            <w:tcW w:w="1828"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A9750C" w:rsidP="00A9750C" w:rsidRDefault="00A9750C" w14:paraId="11D6CF67" w14:textId="18CF9CD9">
            <w:pPr>
              <w:pStyle w:val="ExhibitColumnHeader"/>
              <w:keepNext/>
              <w:keepLines/>
              <w:spacing w:before="0" w:after="0" w:line="264" w:lineRule="auto"/>
              <w:jc w:val="left"/>
              <w:rPr>
                <w:rFonts w:ascii="Arial Narrow" w:hAnsi="Arial Narrow"/>
                <w:b w:val="0"/>
              </w:rPr>
            </w:pPr>
            <w:r w:rsidRPr="00B657CE">
              <w:rPr>
                <w:rFonts w:ascii="Arial Narrow" w:hAnsi="Arial Narrow"/>
                <w:b w:val="0"/>
              </w:rPr>
              <w:t>(301) 347-5679</w:t>
            </w:r>
          </w:p>
        </w:tc>
      </w:tr>
      <w:tr w:rsidRPr="0034497C" w:rsidR="00A9750C" w:rsidTr="00577315" w14:paraId="0FB2CB63" w14:textId="77777777">
        <w:trPr>
          <w:cantSplit/>
          <w:tblHeader/>
        </w:trPr>
        <w:tc>
          <w:tcPr>
            <w:tcW w:w="2610" w:type="dxa"/>
            <w:tcBorders>
              <w:top w:val="nil"/>
              <w:left w:val="nil"/>
              <w:bottom w:val="single" w:color="4F81BD" w:themeColor="accent1" w:sz="8" w:space="0"/>
              <w:right w:val="nil"/>
            </w:tcBorders>
            <w:shd w:val="clear" w:color="auto" w:fill="auto"/>
            <w:tcMar>
              <w:top w:w="0" w:type="dxa"/>
              <w:left w:w="108" w:type="dxa"/>
              <w:bottom w:w="0" w:type="dxa"/>
              <w:right w:w="108" w:type="dxa"/>
            </w:tcMar>
            <w:vAlign w:val="center"/>
          </w:tcPr>
          <w:p w:rsidRPr="00B657CE" w:rsidR="00A9750C" w:rsidP="00A9750C" w:rsidRDefault="00A9750C" w14:paraId="2BF777F8" w14:textId="1F21C9F5">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 xml:space="preserve">Amanda </w:t>
            </w:r>
            <w:proofErr w:type="spellStart"/>
            <w:r w:rsidRPr="00B657CE">
              <w:rPr>
                <w:rFonts w:ascii="Arial Narrow" w:hAnsi="Arial Narrow"/>
                <w:b w:val="0"/>
                <w:color w:val="auto"/>
              </w:rPr>
              <w:t>Parsad</w:t>
            </w:r>
            <w:proofErr w:type="spellEnd"/>
          </w:p>
        </w:tc>
        <w:tc>
          <w:tcPr>
            <w:tcW w:w="4562" w:type="dxa"/>
            <w:tcBorders>
              <w:top w:val="nil"/>
              <w:left w:val="nil"/>
              <w:bottom w:val="single" w:color="4F81BD" w:themeColor="accent1" w:sz="8" w:space="0"/>
              <w:right w:val="nil"/>
            </w:tcBorders>
            <w:shd w:val="clear" w:color="auto" w:fill="auto"/>
            <w:tcMar>
              <w:top w:w="0" w:type="dxa"/>
              <w:left w:w="108" w:type="dxa"/>
              <w:bottom w:w="0" w:type="dxa"/>
              <w:right w:w="108" w:type="dxa"/>
            </w:tcMar>
            <w:vAlign w:val="center"/>
          </w:tcPr>
          <w:p w:rsidRPr="00B657CE" w:rsidR="00A9750C" w:rsidP="00A9750C" w:rsidRDefault="00A9750C" w14:paraId="4FC21CC4" w14:textId="3F7B6767">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Principal Associate, Abt Associates</w:t>
            </w:r>
          </w:p>
        </w:tc>
        <w:tc>
          <w:tcPr>
            <w:tcW w:w="1828" w:type="dxa"/>
            <w:tcBorders>
              <w:top w:val="nil"/>
              <w:left w:val="nil"/>
              <w:bottom w:val="single" w:color="4F81BD" w:themeColor="accent1" w:sz="8" w:space="0"/>
              <w:right w:val="nil"/>
            </w:tcBorders>
            <w:shd w:val="clear" w:color="auto" w:fill="auto"/>
            <w:tcMar>
              <w:top w:w="0" w:type="dxa"/>
              <w:left w:w="108" w:type="dxa"/>
              <w:bottom w:w="0" w:type="dxa"/>
              <w:right w:w="108" w:type="dxa"/>
            </w:tcMar>
            <w:vAlign w:val="center"/>
          </w:tcPr>
          <w:p w:rsidRPr="00B657CE" w:rsidR="00A9750C" w:rsidP="00A9750C" w:rsidRDefault="00A9750C" w14:paraId="64D66377" w14:textId="34D4328D">
            <w:pPr>
              <w:pStyle w:val="ExhibitColumnHeader"/>
              <w:keepNext/>
              <w:keepLines/>
              <w:spacing w:before="0" w:after="0" w:line="264" w:lineRule="auto"/>
              <w:jc w:val="left"/>
              <w:rPr>
                <w:rFonts w:ascii="Arial Narrow" w:hAnsi="Arial Narrow"/>
                <w:b w:val="0"/>
              </w:rPr>
            </w:pPr>
            <w:r w:rsidRPr="00B657CE">
              <w:rPr>
                <w:rFonts w:ascii="Arial Narrow" w:hAnsi="Arial Narrow"/>
                <w:b w:val="0"/>
              </w:rPr>
              <w:t>(301) 634-1791</w:t>
            </w:r>
          </w:p>
        </w:tc>
      </w:tr>
    </w:tbl>
    <w:p w:rsidRPr="0034497C" w:rsidR="00696572" w:rsidP="00696572" w:rsidRDefault="00696572" w14:paraId="433224BD" w14:textId="77777777">
      <w:pPr>
        <w:keepNext/>
        <w:keepLines/>
        <w:spacing w:after="0"/>
      </w:pPr>
    </w:p>
    <w:p w:rsidRPr="0034497C" w:rsidR="00696572" w:rsidP="00696572" w:rsidRDefault="00696572" w14:paraId="75B83675" w14:textId="4B9E0A49">
      <w:pPr>
        <w:keepNext/>
        <w:keepLines/>
      </w:pPr>
      <w:r w:rsidRPr="0034497C">
        <w:t xml:space="preserve">The following individuals will be responsible for the </w:t>
      </w:r>
      <w:r w:rsidRPr="0034497C" w:rsidR="00AE055F">
        <w:t>d</w:t>
      </w:r>
      <w:r w:rsidRPr="0034497C">
        <w:t xml:space="preserve">ata </w:t>
      </w:r>
      <w:r w:rsidRPr="0034497C" w:rsidR="00AE055F">
        <w:t>c</w:t>
      </w:r>
      <w:r w:rsidRPr="0034497C">
        <w:t xml:space="preserve">ollection and </w:t>
      </w:r>
      <w:r w:rsidRPr="0034497C" w:rsidR="00AE055F">
        <w:t>a</w:t>
      </w:r>
      <w:r w:rsidRPr="0034497C">
        <w:t>nalysis:</w:t>
      </w:r>
    </w:p>
    <w:tbl>
      <w:tblPr>
        <w:tblW w:w="9000" w:type="dxa"/>
        <w:tblInd w:w="108" w:type="dxa"/>
        <w:tblBorders>
          <w:top w:val="single" w:color="666969" w:sz="8" w:space="0"/>
          <w:left w:val="single" w:color="666969" w:sz="8" w:space="0"/>
          <w:bottom w:val="single" w:color="666969" w:sz="8" w:space="0"/>
          <w:right w:val="single" w:color="666969" w:sz="8" w:space="0"/>
          <w:insideH w:val="single" w:color="666969" w:sz="8" w:space="0"/>
          <w:insideV w:val="single" w:color="666969" w:sz="8" w:space="0"/>
        </w:tblBorders>
        <w:tblCellMar>
          <w:left w:w="0" w:type="dxa"/>
          <w:right w:w="0" w:type="dxa"/>
        </w:tblCellMar>
        <w:tblLook w:val="04A0" w:firstRow="1" w:lastRow="0" w:firstColumn="1" w:lastColumn="0" w:noHBand="0" w:noVBand="1"/>
      </w:tblPr>
      <w:tblGrid>
        <w:gridCol w:w="2610"/>
        <w:gridCol w:w="4562"/>
        <w:gridCol w:w="1828"/>
      </w:tblGrid>
      <w:tr w:rsidRPr="0034497C" w:rsidR="00696572" w:rsidTr="00577315" w14:paraId="3583BBC1" w14:textId="77777777">
        <w:trPr>
          <w:cantSplit/>
          <w:tblHeader/>
        </w:trPr>
        <w:tc>
          <w:tcPr>
            <w:tcW w:w="2610"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370E1181" w14:textId="77777777">
            <w:pPr>
              <w:pStyle w:val="ExhibitRow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Name</w:t>
            </w:r>
          </w:p>
        </w:tc>
        <w:tc>
          <w:tcPr>
            <w:tcW w:w="4562"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31C24407" w14:textId="77777777">
            <w:pPr>
              <w:pStyle w:val="ExhibitRow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Title/Affiliation</w:t>
            </w:r>
          </w:p>
        </w:tc>
        <w:tc>
          <w:tcPr>
            <w:tcW w:w="1828" w:type="dxa"/>
            <w:tcBorders>
              <w:top w:val="single" w:color="4F81BD" w:themeColor="accent1" w:sz="8" w:space="0"/>
              <w:left w:val="nil"/>
              <w:bottom w:val="single" w:color="4F81BD" w:themeColor="accent1" w:sz="8" w:space="0"/>
              <w:right w:val="nil"/>
            </w:tcBorders>
            <w:shd w:val="clear" w:color="auto" w:fill="4F81BD" w:themeFill="accent1"/>
            <w:tcMar>
              <w:top w:w="0" w:type="dxa"/>
              <w:left w:w="108" w:type="dxa"/>
              <w:bottom w:w="0" w:type="dxa"/>
              <w:right w:w="108" w:type="dxa"/>
            </w:tcMar>
            <w:vAlign w:val="center"/>
          </w:tcPr>
          <w:p w:rsidRPr="00577315" w:rsidR="00696572" w:rsidP="00E635FB" w:rsidRDefault="00696572" w14:paraId="04B882EF" w14:textId="77777777">
            <w:pPr>
              <w:pStyle w:val="ExhibitColumnHeader"/>
              <w:keepNext/>
              <w:keepLines/>
              <w:spacing w:before="0" w:after="0" w:line="264" w:lineRule="auto"/>
              <w:jc w:val="left"/>
              <w:rPr>
                <w:rFonts w:ascii="Arial Narrow" w:hAnsi="Arial Narrow"/>
                <w:color w:val="FFFFFF" w:themeColor="background1"/>
              </w:rPr>
            </w:pPr>
            <w:r w:rsidRPr="00577315">
              <w:rPr>
                <w:rFonts w:ascii="Arial Narrow" w:hAnsi="Arial Narrow"/>
                <w:color w:val="FFFFFF" w:themeColor="background1"/>
              </w:rPr>
              <w:t>Telephone</w:t>
            </w:r>
          </w:p>
        </w:tc>
      </w:tr>
      <w:tr w:rsidRPr="0034497C" w:rsidR="00B94BF0" w:rsidTr="00577315" w14:paraId="06622E2C" w14:textId="77777777">
        <w:trPr>
          <w:cantSplit/>
          <w:tblHeader/>
        </w:trPr>
        <w:tc>
          <w:tcPr>
            <w:tcW w:w="2610"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52CA83E1" w14:textId="229F0BF6">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Donna Demarco</w:t>
            </w:r>
          </w:p>
        </w:tc>
        <w:tc>
          <w:tcPr>
            <w:tcW w:w="4562"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3E323F22" w14:textId="27CF14A8">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Principal Associate, Abt Associates</w:t>
            </w:r>
          </w:p>
        </w:tc>
        <w:tc>
          <w:tcPr>
            <w:tcW w:w="1828" w:type="dxa"/>
            <w:tcBorders>
              <w:top w:val="single" w:color="4F81BD" w:themeColor="accent1" w:sz="8" w:space="0"/>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28ACC083" w14:textId="2BFDE188">
            <w:pPr>
              <w:pStyle w:val="ExhibitColumnHeader"/>
              <w:keepNext/>
              <w:keepLines/>
              <w:spacing w:before="0" w:after="0" w:line="264" w:lineRule="auto"/>
              <w:jc w:val="left"/>
              <w:rPr>
                <w:rFonts w:ascii="Arial Narrow" w:hAnsi="Arial Narrow"/>
                <w:b w:val="0"/>
              </w:rPr>
            </w:pPr>
            <w:r w:rsidRPr="00B657CE">
              <w:rPr>
                <w:rFonts w:ascii="Arial Narrow" w:hAnsi="Arial Narrow"/>
                <w:b w:val="0"/>
              </w:rPr>
              <w:t>(617) 349-2322</w:t>
            </w:r>
          </w:p>
        </w:tc>
      </w:tr>
      <w:tr w:rsidRPr="0034497C" w:rsidR="00B94BF0" w:rsidTr="00577315" w14:paraId="72A0493D" w14:textId="77777777">
        <w:trPr>
          <w:cantSplit/>
          <w:tblHeader/>
        </w:trPr>
        <w:tc>
          <w:tcPr>
            <w:tcW w:w="2610" w:type="dxa"/>
            <w:tcBorders>
              <w:top w:val="nil"/>
              <w:left w:val="nil"/>
              <w:bottom w:val="nil"/>
              <w:right w:val="nil"/>
            </w:tcBorders>
            <w:shd w:val="clear" w:color="auto" w:fill="auto"/>
            <w:tcMar>
              <w:top w:w="0" w:type="dxa"/>
              <w:left w:w="108" w:type="dxa"/>
              <w:bottom w:w="0" w:type="dxa"/>
              <w:right w:w="108" w:type="dxa"/>
            </w:tcMar>
            <w:vAlign w:val="center"/>
          </w:tcPr>
          <w:p w:rsidRPr="00B657CE" w:rsidR="00B94BF0" w:rsidP="00B94BF0" w:rsidRDefault="00B94BF0" w14:paraId="0A815AA7" w14:textId="5F082308">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Carter Epstein</w:t>
            </w:r>
          </w:p>
        </w:tc>
        <w:tc>
          <w:tcPr>
            <w:tcW w:w="4562" w:type="dxa"/>
            <w:tcBorders>
              <w:top w:val="nil"/>
              <w:left w:val="nil"/>
              <w:bottom w:val="nil"/>
              <w:right w:val="nil"/>
            </w:tcBorders>
            <w:shd w:val="clear" w:color="auto" w:fill="auto"/>
            <w:tcMar>
              <w:top w:w="0" w:type="dxa"/>
              <w:left w:w="108" w:type="dxa"/>
              <w:bottom w:w="0" w:type="dxa"/>
              <w:right w:w="108" w:type="dxa"/>
            </w:tcMar>
            <w:vAlign w:val="center"/>
          </w:tcPr>
          <w:p w:rsidRPr="00B657CE" w:rsidR="00B94BF0" w:rsidP="00B94BF0" w:rsidRDefault="00B94BF0" w14:paraId="1F7F700B" w14:textId="5634DDF8">
            <w:pPr>
              <w:pStyle w:val="ExhibitRowHeader"/>
              <w:keepNext/>
              <w:keepLines/>
              <w:spacing w:before="0" w:after="0" w:line="264" w:lineRule="auto"/>
              <w:jc w:val="left"/>
              <w:rPr>
                <w:rFonts w:ascii="Arial Narrow" w:hAnsi="Arial Narrow"/>
                <w:color w:val="auto"/>
              </w:rPr>
            </w:pPr>
            <w:r w:rsidRPr="00B657CE">
              <w:rPr>
                <w:rFonts w:ascii="Arial Narrow" w:hAnsi="Arial Narrow"/>
                <w:b w:val="0"/>
                <w:color w:val="auto"/>
              </w:rPr>
              <w:t>Senior Associate, Abt Associates</w:t>
            </w:r>
          </w:p>
        </w:tc>
        <w:tc>
          <w:tcPr>
            <w:tcW w:w="1828" w:type="dxa"/>
            <w:tcBorders>
              <w:top w:val="nil"/>
              <w:left w:val="nil"/>
              <w:bottom w:val="nil"/>
              <w:right w:val="nil"/>
            </w:tcBorders>
            <w:shd w:val="clear" w:color="auto" w:fill="auto"/>
            <w:tcMar>
              <w:top w:w="0" w:type="dxa"/>
              <w:left w:w="108" w:type="dxa"/>
              <w:bottom w:w="0" w:type="dxa"/>
              <w:right w:w="108" w:type="dxa"/>
            </w:tcMar>
            <w:vAlign w:val="center"/>
          </w:tcPr>
          <w:p w:rsidRPr="00B657CE" w:rsidR="00B94BF0" w:rsidP="00B94BF0" w:rsidRDefault="00B94BF0" w14:paraId="76FA1263" w14:textId="45345ACB">
            <w:pPr>
              <w:pStyle w:val="ExhibitColumnHeader"/>
              <w:keepNext/>
              <w:keepLines/>
              <w:spacing w:before="0" w:after="0" w:line="264" w:lineRule="auto"/>
              <w:jc w:val="left"/>
              <w:rPr>
                <w:rFonts w:ascii="Arial Narrow" w:hAnsi="Arial Narrow"/>
              </w:rPr>
            </w:pPr>
            <w:r w:rsidRPr="00B657CE">
              <w:rPr>
                <w:rFonts w:ascii="Arial Narrow" w:hAnsi="Arial Narrow"/>
                <w:b w:val="0"/>
              </w:rPr>
              <w:t>(617) 349-2543</w:t>
            </w:r>
          </w:p>
        </w:tc>
      </w:tr>
      <w:tr w:rsidRPr="0034497C" w:rsidR="00B94BF0" w:rsidTr="00577315" w14:paraId="4203A686" w14:textId="77777777">
        <w:trPr>
          <w:cantSplit/>
          <w:tblHeader/>
        </w:trPr>
        <w:tc>
          <w:tcPr>
            <w:tcW w:w="2610"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642569FB" w14:textId="048C0693">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Tamara Linkow</w:t>
            </w:r>
          </w:p>
        </w:tc>
        <w:tc>
          <w:tcPr>
            <w:tcW w:w="4562"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0A5FBF05" w14:textId="0AE4ED4D">
            <w:pPr>
              <w:pStyle w:val="ExhibitRowHeader"/>
              <w:keepNext/>
              <w:keepLines/>
              <w:spacing w:before="0" w:after="0" w:line="264" w:lineRule="auto"/>
              <w:jc w:val="left"/>
              <w:rPr>
                <w:rFonts w:ascii="Arial Narrow" w:hAnsi="Arial Narrow"/>
                <w:color w:val="auto"/>
              </w:rPr>
            </w:pPr>
            <w:r w:rsidRPr="00B657CE">
              <w:rPr>
                <w:rFonts w:ascii="Arial Narrow" w:hAnsi="Arial Narrow"/>
                <w:b w:val="0"/>
                <w:color w:val="auto"/>
              </w:rPr>
              <w:t>Principal Associate, Abt Associates</w:t>
            </w:r>
          </w:p>
        </w:tc>
        <w:tc>
          <w:tcPr>
            <w:tcW w:w="1828" w:type="dxa"/>
            <w:tcBorders>
              <w:top w:val="nil"/>
              <w:left w:val="nil"/>
              <w:bottom w:val="nil"/>
              <w:right w:val="nil"/>
            </w:tcBorders>
            <w:shd w:val="clear" w:color="auto" w:fill="DBE5F1" w:themeFill="accent1" w:themeFillTint="33"/>
            <w:tcMar>
              <w:top w:w="0" w:type="dxa"/>
              <w:left w:w="108" w:type="dxa"/>
              <w:bottom w:w="0" w:type="dxa"/>
              <w:right w:w="108" w:type="dxa"/>
            </w:tcMar>
            <w:vAlign w:val="center"/>
          </w:tcPr>
          <w:p w:rsidRPr="00B657CE" w:rsidR="00B94BF0" w:rsidP="00B94BF0" w:rsidRDefault="00B94BF0" w14:paraId="162FC776" w14:textId="0B7069C9">
            <w:pPr>
              <w:pStyle w:val="ExhibitColumnHeader"/>
              <w:keepNext/>
              <w:keepLines/>
              <w:spacing w:before="0" w:after="0" w:line="264" w:lineRule="auto"/>
              <w:jc w:val="left"/>
              <w:rPr>
                <w:rFonts w:ascii="Arial Narrow" w:hAnsi="Arial Narrow"/>
              </w:rPr>
            </w:pPr>
            <w:r w:rsidRPr="00B657CE">
              <w:rPr>
                <w:rFonts w:ascii="Arial Narrow" w:hAnsi="Arial Narrow"/>
                <w:b w:val="0"/>
              </w:rPr>
              <w:t>(617) 520-2978</w:t>
            </w:r>
          </w:p>
        </w:tc>
      </w:tr>
      <w:tr w:rsidRPr="0034497C" w:rsidR="00064712" w:rsidTr="00577315" w14:paraId="4A8B7B47" w14:textId="77777777">
        <w:trPr>
          <w:cantSplit/>
          <w:tblHeader/>
        </w:trPr>
        <w:tc>
          <w:tcPr>
            <w:tcW w:w="2610" w:type="dxa"/>
            <w:tcBorders>
              <w:top w:val="nil"/>
              <w:left w:val="nil"/>
              <w:bottom w:val="nil"/>
              <w:right w:val="nil"/>
            </w:tcBorders>
            <w:shd w:val="clear" w:color="auto" w:fill="auto"/>
            <w:tcMar>
              <w:top w:w="0" w:type="dxa"/>
              <w:left w:w="108" w:type="dxa"/>
              <w:bottom w:w="0" w:type="dxa"/>
              <w:right w:w="108" w:type="dxa"/>
            </w:tcMar>
            <w:vAlign w:val="center"/>
          </w:tcPr>
          <w:p w:rsidRPr="00B657CE" w:rsidR="00064712" w:rsidP="00064712" w:rsidRDefault="00064712" w14:paraId="52752142" w14:textId="64DD3292">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 xml:space="preserve">Amanda </w:t>
            </w:r>
            <w:proofErr w:type="spellStart"/>
            <w:r w:rsidRPr="00B657CE">
              <w:rPr>
                <w:rFonts w:ascii="Arial Narrow" w:hAnsi="Arial Narrow"/>
                <w:b w:val="0"/>
                <w:color w:val="auto"/>
              </w:rPr>
              <w:t>Parsad</w:t>
            </w:r>
            <w:proofErr w:type="spellEnd"/>
          </w:p>
        </w:tc>
        <w:tc>
          <w:tcPr>
            <w:tcW w:w="4562" w:type="dxa"/>
            <w:tcBorders>
              <w:top w:val="nil"/>
              <w:left w:val="nil"/>
              <w:bottom w:val="nil"/>
              <w:right w:val="nil"/>
            </w:tcBorders>
            <w:shd w:val="clear" w:color="auto" w:fill="auto"/>
            <w:tcMar>
              <w:top w:w="0" w:type="dxa"/>
              <w:left w:w="108" w:type="dxa"/>
              <w:bottom w:w="0" w:type="dxa"/>
              <w:right w:w="108" w:type="dxa"/>
            </w:tcMar>
            <w:vAlign w:val="center"/>
          </w:tcPr>
          <w:p w:rsidRPr="00B657CE" w:rsidR="00064712" w:rsidP="00064712" w:rsidRDefault="00064712" w14:paraId="7289B1BF" w14:textId="14E9F464">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Principal Associate, Abt Associates</w:t>
            </w:r>
          </w:p>
        </w:tc>
        <w:tc>
          <w:tcPr>
            <w:tcW w:w="1828" w:type="dxa"/>
            <w:tcBorders>
              <w:top w:val="nil"/>
              <w:left w:val="nil"/>
              <w:bottom w:val="nil"/>
              <w:right w:val="nil"/>
            </w:tcBorders>
            <w:shd w:val="clear" w:color="auto" w:fill="auto"/>
            <w:tcMar>
              <w:top w:w="0" w:type="dxa"/>
              <w:left w:w="108" w:type="dxa"/>
              <w:bottom w:w="0" w:type="dxa"/>
              <w:right w:w="108" w:type="dxa"/>
            </w:tcMar>
            <w:vAlign w:val="center"/>
          </w:tcPr>
          <w:p w:rsidRPr="00B657CE" w:rsidR="00064712" w:rsidP="00064712" w:rsidRDefault="00064712" w14:paraId="2774E53F" w14:textId="6E5162A3">
            <w:pPr>
              <w:pStyle w:val="ExhibitColumnHeader"/>
              <w:keepNext/>
              <w:keepLines/>
              <w:spacing w:before="0" w:after="0" w:line="264" w:lineRule="auto"/>
              <w:jc w:val="left"/>
              <w:rPr>
                <w:rFonts w:ascii="Arial Narrow" w:hAnsi="Arial Narrow"/>
                <w:b w:val="0"/>
              </w:rPr>
            </w:pPr>
            <w:r w:rsidRPr="00B657CE">
              <w:rPr>
                <w:rFonts w:ascii="Arial Narrow" w:hAnsi="Arial Narrow"/>
                <w:b w:val="0"/>
              </w:rPr>
              <w:t>(301) 634-1791</w:t>
            </w:r>
          </w:p>
        </w:tc>
      </w:tr>
      <w:tr w:rsidRPr="0034497C" w:rsidR="00064712" w:rsidTr="00577315" w14:paraId="3BE6ACF7" w14:textId="77777777">
        <w:trPr>
          <w:cantSplit/>
          <w:tblHeader/>
        </w:trPr>
        <w:tc>
          <w:tcPr>
            <w:tcW w:w="2610" w:type="dxa"/>
            <w:tcBorders>
              <w:top w:val="nil"/>
              <w:left w:val="nil"/>
              <w:bottom w:val="single" w:color="4F81BD" w:themeColor="accent1" w:sz="8" w:space="0"/>
              <w:right w:val="nil"/>
            </w:tcBorders>
            <w:shd w:val="clear" w:color="auto" w:fill="DBE5F1" w:themeFill="accent1" w:themeFillTint="33"/>
            <w:tcMar>
              <w:top w:w="0" w:type="dxa"/>
              <w:left w:w="108" w:type="dxa"/>
              <w:bottom w:w="0" w:type="dxa"/>
              <w:right w:w="108" w:type="dxa"/>
            </w:tcMar>
            <w:vAlign w:val="center"/>
          </w:tcPr>
          <w:p w:rsidRPr="00B657CE" w:rsidR="00064712" w:rsidP="00064712" w:rsidRDefault="00064712" w14:paraId="21184669" w14:textId="7296EA15">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Brenda Rodriguez</w:t>
            </w:r>
          </w:p>
        </w:tc>
        <w:tc>
          <w:tcPr>
            <w:tcW w:w="4562" w:type="dxa"/>
            <w:tcBorders>
              <w:top w:val="nil"/>
              <w:left w:val="nil"/>
              <w:bottom w:val="single" w:color="4F81BD" w:themeColor="accent1" w:sz="8" w:space="0"/>
              <w:right w:val="nil"/>
            </w:tcBorders>
            <w:shd w:val="clear" w:color="auto" w:fill="DBE5F1" w:themeFill="accent1" w:themeFillTint="33"/>
            <w:tcMar>
              <w:top w:w="0" w:type="dxa"/>
              <w:left w:w="108" w:type="dxa"/>
              <w:bottom w:w="0" w:type="dxa"/>
              <w:right w:w="108" w:type="dxa"/>
            </w:tcMar>
            <w:vAlign w:val="center"/>
          </w:tcPr>
          <w:p w:rsidRPr="00B657CE" w:rsidR="00064712" w:rsidP="00064712" w:rsidRDefault="00064712" w14:paraId="3B51FAEB" w14:textId="20E1FC20">
            <w:pPr>
              <w:pStyle w:val="ExhibitRowHeader"/>
              <w:keepNext/>
              <w:keepLines/>
              <w:spacing w:before="0" w:after="0" w:line="264" w:lineRule="auto"/>
              <w:jc w:val="left"/>
              <w:rPr>
                <w:rFonts w:ascii="Arial Narrow" w:hAnsi="Arial Narrow"/>
                <w:b w:val="0"/>
                <w:color w:val="auto"/>
              </w:rPr>
            </w:pPr>
            <w:r w:rsidRPr="00B657CE">
              <w:rPr>
                <w:rFonts w:ascii="Arial Narrow" w:hAnsi="Arial Narrow"/>
                <w:b w:val="0"/>
                <w:color w:val="auto"/>
              </w:rPr>
              <w:t>Senior Associate, Abt Associates</w:t>
            </w:r>
          </w:p>
        </w:tc>
        <w:tc>
          <w:tcPr>
            <w:tcW w:w="1828" w:type="dxa"/>
            <w:tcBorders>
              <w:top w:val="nil"/>
              <w:left w:val="nil"/>
              <w:bottom w:val="single" w:color="4F81BD" w:themeColor="accent1" w:sz="8" w:space="0"/>
              <w:right w:val="nil"/>
            </w:tcBorders>
            <w:shd w:val="clear" w:color="auto" w:fill="DBE5F1" w:themeFill="accent1" w:themeFillTint="33"/>
            <w:tcMar>
              <w:top w:w="0" w:type="dxa"/>
              <w:left w:w="108" w:type="dxa"/>
              <w:bottom w:w="0" w:type="dxa"/>
              <w:right w:w="108" w:type="dxa"/>
            </w:tcMar>
            <w:vAlign w:val="center"/>
          </w:tcPr>
          <w:p w:rsidRPr="00B657CE" w:rsidR="00064712" w:rsidP="00064712" w:rsidRDefault="00064712" w14:paraId="5313DBDE" w14:textId="3E16A5A4">
            <w:pPr>
              <w:pStyle w:val="ExhibitColumnHeader"/>
              <w:keepNext/>
              <w:keepLines/>
              <w:spacing w:before="0" w:after="0" w:line="264" w:lineRule="auto"/>
              <w:jc w:val="left"/>
              <w:rPr>
                <w:rFonts w:ascii="Arial Narrow" w:hAnsi="Arial Narrow"/>
                <w:b w:val="0"/>
              </w:rPr>
            </w:pPr>
            <w:r w:rsidRPr="00B657CE">
              <w:rPr>
                <w:rFonts w:ascii="Arial Narrow" w:hAnsi="Arial Narrow"/>
                <w:b w:val="0"/>
              </w:rPr>
              <w:t>(617) 520-2351</w:t>
            </w:r>
          </w:p>
        </w:tc>
      </w:tr>
    </w:tbl>
    <w:p w:rsidRPr="0034497C" w:rsidR="00C144AC" w:rsidRDefault="00C144AC" w14:paraId="4F08D63D" w14:textId="77777777">
      <w:pPr>
        <w:spacing w:after="200" w:line="276" w:lineRule="auto"/>
        <w:rPr>
          <w:rFonts w:ascii="Arial" w:hAnsi="Arial" w:cs="Arial"/>
          <w:b/>
          <w:bCs/>
          <w:iCs/>
          <w:color w:val="000000" w:themeColor="text1"/>
          <w:sz w:val="20"/>
          <w:szCs w:val="28"/>
        </w:rPr>
      </w:pPr>
      <w:r w:rsidRPr="0034497C">
        <w:br w:type="page"/>
      </w:r>
    </w:p>
    <w:p w:rsidRPr="0034497C" w:rsidR="00696572" w:rsidP="00C530AF" w:rsidRDefault="00696572" w14:paraId="7FF6B2F8" w14:textId="38D49946">
      <w:pPr>
        <w:pStyle w:val="Heading2"/>
        <w:numPr>
          <w:ilvl w:val="0"/>
          <w:numId w:val="0"/>
        </w:numPr>
      </w:pPr>
      <w:bookmarkStart w:name="_Toc63707115" w:id="17"/>
      <w:r w:rsidRPr="0034497C">
        <w:lastRenderedPageBreak/>
        <w:t>References</w:t>
      </w:r>
      <w:bookmarkEnd w:id="17"/>
    </w:p>
    <w:p w:rsidRPr="0034497C" w:rsidR="00790404" w:rsidP="00790404" w:rsidRDefault="00790404" w14:paraId="5D14E413" w14:textId="77777777">
      <w:pPr>
        <w:ind w:left="361" w:hanging="361" w:hangingChars="164"/>
        <w:rPr>
          <w:szCs w:val="22"/>
        </w:rPr>
      </w:pPr>
      <w:r w:rsidRPr="0034497C">
        <w:rPr>
          <w:szCs w:val="22"/>
        </w:rPr>
        <w:t xml:space="preserve">Betts, J., </w:t>
      </w:r>
      <w:proofErr w:type="spellStart"/>
      <w:r w:rsidRPr="0034497C">
        <w:rPr>
          <w:szCs w:val="22"/>
        </w:rPr>
        <w:t>Dynarski</w:t>
      </w:r>
      <w:proofErr w:type="spellEnd"/>
      <w:r w:rsidRPr="0034497C">
        <w:rPr>
          <w:szCs w:val="22"/>
        </w:rPr>
        <w:t>, M., Feldman, J. (2016). Evaluation of the DC Opportunity Scholarship Program: Features of Schools in DC, NCEE Evaluation Brief, completed under contract number ED-12-CO-0018.</w:t>
      </w:r>
    </w:p>
    <w:p w:rsidRPr="0034497C" w:rsidR="00A41607" w:rsidP="00A41607" w:rsidRDefault="00A41607" w14:paraId="52FD35BD" w14:textId="2F51D744">
      <w:pPr>
        <w:ind w:left="361" w:hanging="361" w:hangingChars="164"/>
        <w:rPr>
          <w:szCs w:val="22"/>
        </w:rPr>
      </w:pPr>
      <w:proofErr w:type="spellStart"/>
      <w:r w:rsidRPr="0034497C">
        <w:rPr>
          <w:szCs w:val="22"/>
        </w:rPr>
        <w:t>Dynarski</w:t>
      </w:r>
      <w:proofErr w:type="spellEnd"/>
      <w:r w:rsidRPr="0034497C">
        <w:rPr>
          <w:szCs w:val="22"/>
        </w:rPr>
        <w:t>, M., Rui, N., Webber, A., Gutmann, B.</w:t>
      </w:r>
      <w:r w:rsidRPr="0034497C" w:rsidR="00AE055F">
        <w:rPr>
          <w:szCs w:val="22"/>
        </w:rPr>
        <w:t xml:space="preserve"> (2017).</w:t>
      </w:r>
      <w:r w:rsidRPr="0034497C">
        <w:rPr>
          <w:szCs w:val="22"/>
        </w:rPr>
        <w:t xml:space="preserve"> </w:t>
      </w:r>
      <w:r w:rsidRPr="007721AE">
        <w:rPr>
          <w:iCs/>
          <w:szCs w:val="22"/>
        </w:rPr>
        <w:t xml:space="preserve">Evaluation of the DC Opportunity Scholarship Program: Impacts After One Year </w:t>
      </w:r>
      <w:r w:rsidRPr="0034497C">
        <w:rPr>
          <w:szCs w:val="22"/>
        </w:rPr>
        <w:t>(NCEE 2017-4022). Washington, DC: National Center for Education Evaluation and Regional Assistance, Institute of Education Sciences, U.S. Department of Education.</w:t>
      </w:r>
    </w:p>
    <w:p w:rsidRPr="0034497C" w:rsidR="00A41607" w:rsidP="00A41607" w:rsidRDefault="00B566D5" w14:paraId="57037956" w14:textId="1DC88408">
      <w:pPr>
        <w:ind w:left="361" w:hanging="361" w:hangingChars="164"/>
      </w:pPr>
      <w:proofErr w:type="spellStart"/>
      <w:r w:rsidRPr="0034497C">
        <w:t>Dy</w:t>
      </w:r>
      <w:r w:rsidRPr="0034497C" w:rsidR="00A41607">
        <w:t>narski</w:t>
      </w:r>
      <w:proofErr w:type="spellEnd"/>
      <w:r w:rsidRPr="0034497C" w:rsidR="00A41607">
        <w:t xml:space="preserve">, M., Rui, N., Webber, A., and Gutmann, B. </w:t>
      </w:r>
      <w:r w:rsidRPr="0034497C" w:rsidR="00AE055F">
        <w:t xml:space="preserve">(2018). </w:t>
      </w:r>
      <w:r w:rsidRPr="0034497C" w:rsidR="00A41607">
        <w:t>Evaluation of the DC Opportunity Scholarship Program: Impacts Two Years After Students Applied (NCEE 2018-4010). Washington, DC: National Center for Education Evaluation and Regional Assistance, Institute of Education Sciences, U.S. Department of Education.</w:t>
      </w:r>
    </w:p>
    <w:p w:rsidRPr="0034497C" w:rsidR="00A41607" w:rsidP="00A41607" w:rsidRDefault="00A41607" w14:paraId="4B237394" w14:textId="7D6F3460">
      <w:pPr>
        <w:ind w:left="361" w:hanging="361" w:hangingChars="164"/>
        <w:rPr>
          <w:szCs w:val="22"/>
        </w:rPr>
      </w:pPr>
      <w:r w:rsidRPr="0034497C">
        <w:rPr>
          <w:szCs w:val="22"/>
        </w:rPr>
        <w:t xml:space="preserve">Hastie, T., R. </w:t>
      </w:r>
      <w:proofErr w:type="spellStart"/>
      <w:r w:rsidRPr="0034497C">
        <w:rPr>
          <w:szCs w:val="22"/>
        </w:rPr>
        <w:t>Tibshirani</w:t>
      </w:r>
      <w:proofErr w:type="spellEnd"/>
      <w:r w:rsidRPr="0034497C">
        <w:rPr>
          <w:szCs w:val="22"/>
        </w:rPr>
        <w:t xml:space="preserve">, and M. Wainwright. </w:t>
      </w:r>
      <w:r w:rsidRPr="0034497C" w:rsidR="00AE055F">
        <w:rPr>
          <w:szCs w:val="22"/>
        </w:rPr>
        <w:t>(</w:t>
      </w:r>
      <w:r w:rsidRPr="0034497C">
        <w:rPr>
          <w:szCs w:val="22"/>
        </w:rPr>
        <w:t>2015</w:t>
      </w:r>
      <w:r w:rsidRPr="0034497C" w:rsidR="00AE055F">
        <w:rPr>
          <w:szCs w:val="22"/>
        </w:rPr>
        <w:t>)</w:t>
      </w:r>
      <w:r w:rsidRPr="0034497C">
        <w:rPr>
          <w:szCs w:val="22"/>
        </w:rPr>
        <w:t>.</w:t>
      </w:r>
      <w:r w:rsidRPr="0034497C" w:rsidR="00996FAC">
        <w:rPr>
          <w:szCs w:val="22"/>
        </w:rPr>
        <w:t xml:space="preserve"> </w:t>
      </w:r>
      <w:r w:rsidRPr="0034497C">
        <w:rPr>
          <w:szCs w:val="22"/>
        </w:rPr>
        <w:t>Statistical Learning with Sparsity: The Lasso and Generalizations.</w:t>
      </w:r>
      <w:r w:rsidRPr="0034497C" w:rsidR="00996FAC">
        <w:rPr>
          <w:szCs w:val="22"/>
        </w:rPr>
        <w:t xml:space="preserve"> </w:t>
      </w:r>
      <w:r w:rsidRPr="0034497C">
        <w:rPr>
          <w:szCs w:val="22"/>
        </w:rPr>
        <w:t>Boca Raton, FL: CRC Press.</w:t>
      </w:r>
    </w:p>
    <w:p w:rsidRPr="00364355" w:rsidR="00A41607" w:rsidP="00A41607" w:rsidRDefault="00A41607" w14:paraId="2A15D93F" w14:textId="77777777">
      <w:pPr>
        <w:ind w:left="361" w:hanging="361" w:hangingChars="164"/>
        <w:rPr>
          <w:szCs w:val="22"/>
          <w:lang w:val="fr-FR"/>
        </w:rPr>
      </w:pPr>
      <w:r w:rsidRPr="0034497C">
        <w:rPr>
          <w:szCs w:val="22"/>
        </w:rPr>
        <w:t xml:space="preserve">Hole, A. R. (2007). “Fitting mixed logit models by using maximum simulated likelihood.” </w:t>
      </w:r>
      <w:r w:rsidRPr="00364355">
        <w:rPr>
          <w:szCs w:val="22"/>
          <w:lang w:val="fr-FR"/>
        </w:rPr>
        <w:t>Stata Journal, 7(3), 388–401. https://www.stata-journal.com/sjpdf.html?articlenum=st0133</w:t>
      </w:r>
    </w:p>
    <w:p w:rsidRPr="0034497C" w:rsidR="00790404" w:rsidP="00A41607" w:rsidRDefault="00A41607" w14:paraId="645D64FD" w14:textId="77777777">
      <w:pPr>
        <w:ind w:left="361" w:hanging="361" w:hangingChars="164"/>
        <w:rPr>
          <w:szCs w:val="22"/>
        </w:rPr>
      </w:pPr>
      <w:r w:rsidRPr="0034497C">
        <w:rPr>
          <w:szCs w:val="22"/>
        </w:rPr>
        <w:t>Train, Kenneth E. (2003). Discrete Choice Methods with Simulation. Cambridge, United Kingdom: Cambridge University Press.</w:t>
      </w:r>
    </w:p>
    <w:p w:rsidRPr="0034497C" w:rsidR="00E635FB" w:rsidP="00BD49BE" w:rsidRDefault="00C144AC" w14:paraId="0B225F4B" w14:textId="7234D991">
      <w:pPr>
        <w:ind w:left="361" w:hanging="361" w:hangingChars="164"/>
      </w:pPr>
      <w:r w:rsidRPr="0034497C">
        <w:t>Webber, A., Rui, N., Garrison-</w:t>
      </w:r>
      <w:proofErr w:type="spellStart"/>
      <w:r w:rsidRPr="0034497C">
        <w:t>Mogren</w:t>
      </w:r>
      <w:proofErr w:type="spellEnd"/>
      <w:r w:rsidRPr="0034497C">
        <w:t xml:space="preserve">, R., Olsen, R., &amp; Gutmann, B. (2019a). </w:t>
      </w:r>
      <w:r w:rsidRPr="003F6A55">
        <w:t>Evaluation of the DC Opportunity Scholarship Program. Impacts Three Years After Students Applied.</w:t>
      </w:r>
      <w:r w:rsidRPr="0034497C">
        <w:t xml:space="preserve"> (NCEE 2019-4006). Washington, DC: National Center for Education Evaluation and Regional Assistance, Institute of Education Sciences, U.S. Department of Education.</w:t>
      </w:r>
    </w:p>
    <w:p w:rsidRPr="0034497C" w:rsidR="00C144AC" w:rsidP="00BD49BE" w:rsidRDefault="00C144AC" w14:paraId="55AD6AB8" w14:textId="7580820A">
      <w:pPr>
        <w:ind w:left="361" w:hanging="361" w:hangingChars="164"/>
      </w:pPr>
      <w:r w:rsidRPr="0034497C">
        <w:rPr>
          <w:szCs w:val="22"/>
        </w:rPr>
        <w:t>Webber, A., Rui, N., Garrison-</w:t>
      </w:r>
      <w:proofErr w:type="spellStart"/>
      <w:r w:rsidRPr="0034497C">
        <w:rPr>
          <w:szCs w:val="22"/>
        </w:rPr>
        <w:t>Mogren</w:t>
      </w:r>
      <w:proofErr w:type="spellEnd"/>
      <w:r w:rsidRPr="0034497C">
        <w:rPr>
          <w:szCs w:val="22"/>
        </w:rPr>
        <w:t xml:space="preserve">, R., Olsen, R., &amp; Gutmann, B. (2019b). </w:t>
      </w:r>
      <w:r w:rsidRPr="003F6A55">
        <w:rPr>
          <w:szCs w:val="22"/>
        </w:rPr>
        <w:t>Evaluation of the DC Opportunity Scholarship Program. Impacts Three Years After Students Applied. Technical Appendix</w:t>
      </w:r>
      <w:r w:rsidRPr="0034497C">
        <w:rPr>
          <w:i/>
          <w:szCs w:val="22"/>
        </w:rPr>
        <w:t xml:space="preserve"> </w:t>
      </w:r>
      <w:r w:rsidRPr="0034497C">
        <w:rPr>
          <w:szCs w:val="22"/>
        </w:rPr>
        <w:t>(NCEE 2019-4006). Washington, DC: National Center for Education Evaluation and Regional Assistance, Institute of Education Sciences, U.S. Department of Education</w:t>
      </w:r>
      <w:r w:rsidRPr="0034497C" w:rsidR="00FB47C1">
        <w:rPr>
          <w:szCs w:val="22"/>
        </w:rPr>
        <w:t>.</w:t>
      </w:r>
    </w:p>
    <w:sectPr w:rsidRPr="0034497C" w:rsidR="00C144AC" w:rsidSect="00507078">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173E1" w14:textId="77777777" w:rsidR="00157DC1" w:rsidRDefault="00157DC1" w:rsidP="00696572">
      <w:pPr>
        <w:spacing w:after="0" w:line="240" w:lineRule="auto"/>
      </w:pPr>
      <w:r>
        <w:separator/>
      </w:r>
    </w:p>
  </w:endnote>
  <w:endnote w:type="continuationSeparator" w:id="0">
    <w:p w14:paraId="102CE3BA" w14:textId="77777777" w:rsidR="00157DC1" w:rsidRDefault="00157DC1" w:rsidP="0069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ヒラギノ角ゴ Pro W3">
    <w:charset w:val="80"/>
    <w:family w:val="auto"/>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51E3" w14:textId="77777777" w:rsidR="00157DC1" w:rsidRPr="00C2759C" w:rsidRDefault="00157DC1" w:rsidP="00E635F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42DF" w14:textId="77777777" w:rsidR="00157DC1" w:rsidRPr="0066134E" w:rsidRDefault="00157DC1" w:rsidP="00E635FB">
    <w:pPr>
      <w:pStyle w:val="Footer"/>
      <w:tabs>
        <w:tab w:val="clear" w:pos="4507"/>
      </w:tabs>
    </w:pPr>
    <w:r w:rsidRPr="00AD3EA5">
      <w:rPr>
        <w:color w:val="000000" w:themeColor="text1"/>
      </w:rPr>
      <w:t>Abt Associates Inc.</w:t>
    </w:r>
    <w:r w:rsidRPr="0066134E">
      <w:tab/>
    </w:r>
    <w:r>
      <w:t xml:space="preserve">Table of </w:t>
    </w:r>
    <w:r>
      <w:rPr>
        <w:rStyle w:val="PageNumber"/>
        <w:b/>
      </w:rPr>
      <w:t>Contents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55316">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2552" w14:textId="0265B78D" w:rsidR="00157DC1" w:rsidRPr="0066134E" w:rsidRDefault="00157DC1" w:rsidP="00E635FB">
    <w:pPr>
      <w:pStyle w:val="Footer"/>
      <w:tabs>
        <w:tab w:val="clear" w:pos="4507"/>
      </w:tabs>
    </w:pPr>
    <w:r w:rsidRPr="00AA4BDA">
      <w:rPr>
        <w:color w:val="DA291C"/>
        <w:szCs w:val="24"/>
      </w:rPr>
      <w:t>Abt Associates Inc.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55316">
      <w:rPr>
        <w:rStyle w:val="PageNumber"/>
        <w:b/>
        <w:noProof/>
        <w:color w:val="DA291C"/>
      </w:rPr>
      <w:t>7</w:t>
    </w:r>
    <w:r>
      <w:rPr>
        <w:rStyle w:val="PageNumber"/>
        <w:b/>
        <w:noProof/>
        <w:color w:val="DA291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D8794" w14:textId="133F47E9" w:rsidR="00157DC1" w:rsidRPr="0066134E" w:rsidRDefault="00157DC1" w:rsidP="00AF4A4F">
    <w:pPr>
      <w:pStyle w:val="Footer"/>
      <w:tabs>
        <w:tab w:val="clear" w:pos="4507"/>
        <w:tab w:val="clear" w:pos="9000"/>
        <w:tab w:val="right" w:pos="12960"/>
      </w:tabs>
    </w:pPr>
    <w:r w:rsidRPr="00AA4BDA">
      <w:rPr>
        <w:color w:val="DA291C"/>
        <w:szCs w:val="24"/>
      </w:rPr>
      <w:t>Abt Associates Inc.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55316">
      <w:rPr>
        <w:rStyle w:val="PageNumber"/>
        <w:b/>
        <w:noProof/>
        <w:color w:val="DA291C"/>
      </w:rPr>
      <w:t>9</w:t>
    </w:r>
    <w:r>
      <w:rPr>
        <w:rStyle w:val="PageNumber"/>
        <w:b/>
        <w:noProof/>
        <w:color w:val="DA291C"/>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63341" w14:textId="7DB66526" w:rsidR="00157DC1" w:rsidRPr="0066134E" w:rsidRDefault="00157DC1" w:rsidP="00E635FB">
    <w:pPr>
      <w:pStyle w:val="Footer"/>
      <w:tabs>
        <w:tab w:val="clear" w:pos="4507"/>
      </w:tabs>
    </w:pPr>
    <w:r w:rsidRPr="00AA4BDA">
      <w:rPr>
        <w:color w:val="DA291C"/>
        <w:szCs w:val="24"/>
      </w:rPr>
      <w:t>Abt Associates Inc.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55316">
      <w:rPr>
        <w:rStyle w:val="PageNumber"/>
        <w:b/>
        <w:noProof/>
        <w:color w:val="DA291C"/>
      </w:rPr>
      <w:t>15</w:t>
    </w:r>
    <w:r>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3527C" w14:textId="77777777" w:rsidR="00157DC1" w:rsidRDefault="00157DC1" w:rsidP="00696572">
      <w:pPr>
        <w:spacing w:after="0" w:line="240" w:lineRule="auto"/>
      </w:pPr>
      <w:r>
        <w:separator/>
      </w:r>
    </w:p>
  </w:footnote>
  <w:footnote w:type="continuationSeparator" w:id="0">
    <w:p w14:paraId="133D4330" w14:textId="77777777" w:rsidR="00157DC1" w:rsidRDefault="00157DC1" w:rsidP="00696572">
      <w:pPr>
        <w:spacing w:after="0" w:line="240" w:lineRule="auto"/>
      </w:pPr>
      <w:r>
        <w:continuationSeparator/>
      </w:r>
    </w:p>
  </w:footnote>
  <w:footnote w:id="1">
    <w:p w14:paraId="06DBAC01" w14:textId="595359CA" w:rsidR="00157DC1" w:rsidRPr="00D57435" w:rsidRDefault="00157DC1" w:rsidP="007662F7">
      <w:pPr>
        <w:rPr>
          <w:sz w:val="20"/>
        </w:rPr>
      </w:pPr>
      <w:r w:rsidRPr="00D57435">
        <w:rPr>
          <w:rStyle w:val="FootnoteReference"/>
          <w:sz w:val="20"/>
        </w:rPr>
        <w:footnoteRef/>
      </w:r>
      <w:r w:rsidRPr="00D57435">
        <w:rPr>
          <w:sz w:val="20"/>
        </w:rPr>
        <w:t xml:space="preserve"> Elig</w:t>
      </w:r>
      <w:r>
        <w:rPr>
          <w:sz w:val="20"/>
        </w:rPr>
        <w:t>ible students must be current DC</w:t>
      </w:r>
      <w:r w:rsidRPr="00D57435">
        <w:rPr>
          <w:sz w:val="20"/>
        </w:rPr>
        <w:t xml:space="preserve"> residents, 5 years old or entering Kindergarten through 12th grade for the upcoming school </w:t>
      </w:r>
      <w:proofErr w:type="gramStart"/>
      <w:r w:rsidRPr="00D57435">
        <w:rPr>
          <w:sz w:val="20"/>
        </w:rPr>
        <w:t>year, and</w:t>
      </w:r>
      <w:proofErr w:type="gramEnd"/>
      <w:r w:rsidRPr="00D57435">
        <w:rPr>
          <w:sz w:val="20"/>
        </w:rPr>
        <w:t xml:space="preserve"> be either recipients of SNAP benefits (food stamps) </w:t>
      </w:r>
      <w:r w:rsidRPr="00D57435">
        <w:rPr>
          <w:sz w:val="20"/>
          <w:u w:val="single"/>
          <w:bdr w:val="none" w:sz="0" w:space="0" w:color="auto" w:frame="1"/>
        </w:rPr>
        <w:t>OR</w:t>
      </w:r>
      <w:r w:rsidRPr="00D57435">
        <w:rPr>
          <w:sz w:val="20"/>
        </w:rPr>
        <w:t> meet income guidelines: at or below 185% of the income threshold for first</w:t>
      </w:r>
      <w:r>
        <w:rPr>
          <w:sz w:val="20"/>
        </w:rPr>
        <w:t>-</w:t>
      </w:r>
      <w:r w:rsidRPr="00D57435">
        <w:rPr>
          <w:sz w:val="20"/>
        </w:rPr>
        <w:t xml:space="preserve">time applicants or 300% of the income threshold for renewing families. Source: </w:t>
      </w:r>
      <w:hyperlink r:id="rId1" w:history="1">
        <w:r w:rsidRPr="00D57435">
          <w:rPr>
            <w:rStyle w:val="Hyperlink"/>
            <w:sz w:val="20"/>
          </w:rPr>
          <w:t>https://servingourchildrendc.org/our-program/apply/</w:t>
        </w:r>
      </w:hyperlink>
    </w:p>
  </w:footnote>
  <w:footnote w:id="2">
    <w:p w14:paraId="52BCA268" w14:textId="48EA1C0B" w:rsidR="00157DC1" w:rsidRDefault="00157DC1">
      <w:pPr>
        <w:pStyle w:val="FootnoteText"/>
      </w:pPr>
      <w:r>
        <w:rPr>
          <w:rStyle w:val="FootnoteReference"/>
        </w:rPr>
        <w:footnoteRef/>
      </w:r>
      <w:r>
        <w:t xml:space="preserve"> </w:t>
      </w:r>
      <w:r>
        <w:tab/>
        <w:t xml:space="preserve">Data from the prior evaluation of the OSP (Webber et al., </w:t>
      </w:r>
      <w:r w:rsidRPr="00103330">
        <w:t>2019a</w:t>
      </w:r>
      <w:r>
        <w:t>) showed that 69.8% of applications were from households with one OSP applicant; 22.3% from households with two OSP applicants; 5.2% from households with three OSP applicants, 2.1% from households with four OSP applicants, 0.5% from households with five OSP applicants, and 0.08% from households with six OSP applicants. Assuming we select one focal child per household and 900 eligible student applicants, the total number of parents is 750.</w:t>
      </w:r>
    </w:p>
  </w:footnote>
  <w:footnote w:id="3">
    <w:p w14:paraId="4EBAEEFD" w14:textId="3C6093B6" w:rsidR="00157DC1" w:rsidRDefault="00157DC1" w:rsidP="008D1ED1">
      <w:pPr>
        <w:pStyle w:val="FootnoteText"/>
      </w:pPr>
      <w:r>
        <w:rPr>
          <w:rStyle w:val="FootnoteReference"/>
        </w:rPr>
        <w:footnoteRef/>
      </w:r>
      <w:r>
        <w:t xml:space="preserve"> </w:t>
      </w:r>
      <w:r>
        <w:tab/>
      </w:r>
      <w:r w:rsidRPr="00F67CF2">
        <w:t xml:space="preserve">Overfitting a model means that the relationships observed with the independent variables only apply to the current data used, reducing the generalizability outside of the current sample (that is, the model would not perform well on new data, </w:t>
      </w:r>
      <w:r>
        <w:t>as</w:t>
      </w:r>
      <w:r w:rsidRPr="00F67CF2">
        <w:t xml:space="preserve"> the model was not trained to handle small changes in relationships between variables). Overfitting can produce misleading regression coefficients</w:t>
      </w:r>
      <w:r>
        <w:t>;</w:t>
      </w:r>
      <w:r w:rsidRPr="00F67CF2">
        <w:t xml:space="preserve"> a penalized maximum likelihood estimator can reduce or eliminate this risk of overfitting.</w:t>
      </w:r>
    </w:p>
  </w:footnote>
  <w:footnote w:id="4">
    <w:p w14:paraId="559A2039" w14:textId="2853C015" w:rsidR="00157DC1" w:rsidRDefault="00157DC1">
      <w:pPr>
        <w:pStyle w:val="FootnoteText"/>
      </w:pPr>
      <w:r>
        <w:rPr>
          <w:rStyle w:val="FootnoteReference"/>
        </w:rPr>
        <w:footnoteRef/>
      </w:r>
      <w:r>
        <w:t xml:space="preserve"> </w:t>
      </w:r>
      <w:r>
        <w:tab/>
        <w:t>Review of OSP schools’ websites in the spring of 2020 imposes no respondent burden because the data collection will be conducted directly by the study team.</w:t>
      </w:r>
    </w:p>
  </w:footnote>
  <w:footnote w:id="5">
    <w:p w14:paraId="56DEC8A0" w14:textId="2285E248" w:rsidR="00157DC1" w:rsidRPr="0035307F" w:rsidRDefault="00157DC1" w:rsidP="0035307F">
      <w:pPr>
        <w:ind w:left="360" w:hanging="360"/>
        <w:rPr>
          <w:szCs w:val="22"/>
        </w:rPr>
      </w:pPr>
      <w:r>
        <w:rPr>
          <w:rStyle w:val="FootnoteReference"/>
        </w:rPr>
        <w:footnoteRef/>
      </w:r>
      <w:r>
        <w:t xml:space="preserve"> </w:t>
      </w:r>
      <w:r>
        <w:tab/>
      </w:r>
      <w:r w:rsidRPr="008B5A36">
        <w:rPr>
          <w:sz w:val="20"/>
        </w:rPr>
        <w:t>High school graduation data will be extracted from OSSE and OSP private schools in the fall of 2024 and are not covered in this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8E943" w14:textId="77777777" w:rsidR="00157DC1" w:rsidRPr="00C2759C" w:rsidRDefault="00157DC1" w:rsidP="00E635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5637" w14:textId="283518D3" w:rsidR="00157DC1" w:rsidRDefault="00157DC1" w:rsidP="00E635FB">
    <w:pPr>
      <w:pStyle w:val="Header"/>
      <w:tabs>
        <w:tab w:val="clear" w:pos="4507"/>
      </w:tabs>
    </w:pPr>
    <w:r>
      <w:t>OMB Supporting Statement</w:t>
    </w:r>
    <w:r>
      <w:tab/>
    </w:r>
    <w:r w:rsidRPr="00EB2E21">
      <w:t>Evaluating the DC Opportunity Scholarship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5956D" w14:textId="77777777" w:rsidR="00157DC1" w:rsidRDefault="00157DC1" w:rsidP="00AF4A4F">
    <w:pPr>
      <w:pStyle w:val="Header"/>
      <w:tabs>
        <w:tab w:val="clear" w:pos="4507"/>
        <w:tab w:val="clear" w:pos="9000"/>
        <w:tab w:val="right" w:pos="12960"/>
      </w:tabs>
    </w:pPr>
    <w:r>
      <w:t>OMB Supporting Statement</w:t>
    </w:r>
    <w:r>
      <w:tab/>
    </w:r>
    <w:r w:rsidRPr="00EB2E21">
      <w:t>Evaluating the DC Opportunity Scholarship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09ED" w14:textId="77777777" w:rsidR="00157DC1" w:rsidRDefault="00157DC1" w:rsidP="00E635FB">
    <w:pPr>
      <w:pStyle w:val="Header"/>
      <w:tabs>
        <w:tab w:val="clear" w:pos="4507"/>
      </w:tabs>
    </w:pPr>
    <w:r>
      <w:t>OMB Supporting Statement</w:t>
    </w:r>
    <w:r>
      <w:tab/>
    </w:r>
    <w:r w:rsidRPr="00EB2E21">
      <w:t>Evaluating the DC Opportunity Scholarship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A7D9B"/>
    <w:multiLevelType w:val="hybridMultilevel"/>
    <w:tmpl w:val="04A23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D71A4D"/>
    <w:multiLevelType w:val="hybridMultilevel"/>
    <w:tmpl w:val="57105C96"/>
    <w:lvl w:ilvl="0" w:tplc="88A81C2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C48D9"/>
    <w:multiLevelType w:val="hybridMultilevel"/>
    <w:tmpl w:val="3AC4E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4107DB"/>
    <w:multiLevelType w:val="hybridMultilevel"/>
    <w:tmpl w:val="F4D07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2A153291"/>
    <w:multiLevelType w:val="hybridMultilevel"/>
    <w:tmpl w:val="300C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34FB1"/>
    <w:multiLevelType w:val="hybridMultilevel"/>
    <w:tmpl w:val="FA5E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3E8605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5040"/>
        </w:tabs>
        <w:ind w:left="504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6BA1680"/>
    <w:multiLevelType w:val="hybridMultilevel"/>
    <w:tmpl w:val="DB3C1FBC"/>
    <w:lvl w:ilvl="0" w:tplc="0A6C1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25128"/>
    <w:multiLevelType w:val="hybridMultilevel"/>
    <w:tmpl w:val="5FE07BA6"/>
    <w:lvl w:ilvl="0" w:tplc="A994FD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B7637"/>
    <w:multiLevelType w:val="hybridMultilevel"/>
    <w:tmpl w:val="EB12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55A34"/>
    <w:multiLevelType w:val="hybridMultilevel"/>
    <w:tmpl w:val="6F5CA2A4"/>
    <w:lvl w:ilvl="0" w:tplc="896EC0C8">
      <w:start w:val="1"/>
      <w:numFmt w:val="decimal"/>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45E82"/>
    <w:multiLevelType w:val="hybridMultilevel"/>
    <w:tmpl w:val="941C8E2E"/>
    <w:lvl w:ilvl="0" w:tplc="7932F76C">
      <w:start w:val="1"/>
      <w:numFmt w:val="bullet"/>
      <w:pStyle w:val="Bullets"/>
      <w:lvlText w:val=""/>
      <w:lvlJc w:val="left"/>
      <w:pPr>
        <w:ind w:left="720" w:hanging="360"/>
      </w:pPr>
      <w:rPr>
        <w:rFonts w:ascii="Symbol" w:hAnsi="Symbol" w:hint="default"/>
        <w:color w:val="4F81BD"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70D0"/>
    <w:multiLevelType w:val="hybridMultilevel"/>
    <w:tmpl w:val="38F6AA0C"/>
    <w:lvl w:ilvl="0" w:tplc="9B3AA380">
      <w:start w:val="1"/>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794E48"/>
    <w:multiLevelType w:val="hybridMultilevel"/>
    <w:tmpl w:val="AA9A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D7EF8"/>
    <w:multiLevelType w:val="hybridMultilevel"/>
    <w:tmpl w:val="71F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15:restartNumberingAfterBreak="0">
    <w:nsid w:val="7F3578E4"/>
    <w:multiLevelType w:val="hybridMultilevel"/>
    <w:tmpl w:val="3D32F538"/>
    <w:lvl w:ilvl="0" w:tplc="9B9672D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7"/>
  </w:num>
  <w:num w:numId="4">
    <w:abstractNumId w:val="19"/>
  </w:num>
  <w:num w:numId="5">
    <w:abstractNumId w:val="12"/>
  </w:num>
  <w:num w:numId="6">
    <w:abstractNumId w:val="18"/>
  </w:num>
  <w:num w:numId="7">
    <w:abstractNumId w:val="14"/>
  </w:num>
  <w:num w:numId="8">
    <w:abstractNumId w:val="6"/>
  </w:num>
  <w:num w:numId="9">
    <w:abstractNumId w:val="15"/>
  </w:num>
  <w:num w:numId="10">
    <w:abstractNumId w:val="10"/>
  </w:num>
  <w:num w:numId="11">
    <w:abstractNumId w:val="9"/>
  </w:num>
  <w:num w:numId="12">
    <w:abstractNumId w:val="13"/>
  </w:num>
  <w:num w:numId="13">
    <w:abstractNumId w:val="1"/>
  </w:num>
  <w:num w:numId="14">
    <w:abstractNumId w:val="8"/>
  </w:num>
  <w:num w:numId="15">
    <w:abstractNumId w:val="5"/>
  </w:num>
  <w:num w:numId="16">
    <w:abstractNumId w:val="3"/>
  </w:num>
  <w:num w:numId="17">
    <w:abstractNumId w:val="2"/>
  </w:num>
  <w:num w:numId="18">
    <w:abstractNumId w:val="0"/>
  </w:num>
  <w:num w:numId="19">
    <w:abstractNumId w:val="11"/>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72"/>
    <w:rsid w:val="00007089"/>
    <w:rsid w:val="00010DB2"/>
    <w:rsid w:val="00012C27"/>
    <w:rsid w:val="0002566B"/>
    <w:rsid w:val="00041502"/>
    <w:rsid w:val="00051D83"/>
    <w:rsid w:val="00062786"/>
    <w:rsid w:val="00063EA2"/>
    <w:rsid w:val="00064712"/>
    <w:rsid w:val="000654D3"/>
    <w:rsid w:val="000666EA"/>
    <w:rsid w:val="00067138"/>
    <w:rsid w:val="0007310B"/>
    <w:rsid w:val="00076CE4"/>
    <w:rsid w:val="000863E4"/>
    <w:rsid w:val="000955D1"/>
    <w:rsid w:val="00097621"/>
    <w:rsid w:val="00097C24"/>
    <w:rsid w:val="000A0B3C"/>
    <w:rsid w:val="000A5226"/>
    <w:rsid w:val="000A7D1F"/>
    <w:rsid w:val="000C0A50"/>
    <w:rsid w:val="000C37E9"/>
    <w:rsid w:val="000D0359"/>
    <w:rsid w:val="000D5F71"/>
    <w:rsid w:val="000D77BB"/>
    <w:rsid w:val="000D7DF0"/>
    <w:rsid w:val="000E0359"/>
    <w:rsid w:val="000E7541"/>
    <w:rsid w:val="000E7CE5"/>
    <w:rsid w:val="000F135E"/>
    <w:rsid w:val="00103330"/>
    <w:rsid w:val="00103988"/>
    <w:rsid w:val="00103CBE"/>
    <w:rsid w:val="00107958"/>
    <w:rsid w:val="0011366B"/>
    <w:rsid w:val="00117872"/>
    <w:rsid w:val="00121BB0"/>
    <w:rsid w:val="0012622C"/>
    <w:rsid w:val="00127DB2"/>
    <w:rsid w:val="00131B9F"/>
    <w:rsid w:val="001327F2"/>
    <w:rsid w:val="00143040"/>
    <w:rsid w:val="00146689"/>
    <w:rsid w:val="001532FB"/>
    <w:rsid w:val="00157DC1"/>
    <w:rsid w:val="00167297"/>
    <w:rsid w:val="001674E5"/>
    <w:rsid w:val="00183C53"/>
    <w:rsid w:val="0018459B"/>
    <w:rsid w:val="001856E6"/>
    <w:rsid w:val="00187681"/>
    <w:rsid w:val="00191358"/>
    <w:rsid w:val="00193A49"/>
    <w:rsid w:val="0019510E"/>
    <w:rsid w:val="001A1EC8"/>
    <w:rsid w:val="001A550D"/>
    <w:rsid w:val="001A7769"/>
    <w:rsid w:val="001C7AF4"/>
    <w:rsid w:val="001D317B"/>
    <w:rsid w:val="001D51BB"/>
    <w:rsid w:val="001D58D3"/>
    <w:rsid w:val="001D7B62"/>
    <w:rsid w:val="001E4AA1"/>
    <w:rsid w:val="001F4DAA"/>
    <w:rsid w:val="001F78F2"/>
    <w:rsid w:val="001F7A7C"/>
    <w:rsid w:val="00201C57"/>
    <w:rsid w:val="00212FAC"/>
    <w:rsid w:val="00213111"/>
    <w:rsid w:val="0022371D"/>
    <w:rsid w:val="00224103"/>
    <w:rsid w:val="00224D20"/>
    <w:rsid w:val="00226880"/>
    <w:rsid w:val="002272D3"/>
    <w:rsid w:val="00231572"/>
    <w:rsid w:val="00231FF4"/>
    <w:rsid w:val="00234237"/>
    <w:rsid w:val="002366E5"/>
    <w:rsid w:val="002457D8"/>
    <w:rsid w:val="00245A6A"/>
    <w:rsid w:val="00250D54"/>
    <w:rsid w:val="00255860"/>
    <w:rsid w:val="002621D2"/>
    <w:rsid w:val="002821E2"/>
    <w:rsid w:val="00283386"/>
    <w:rsid w:val="00285035"/>
    <w:rsid w:val="00290326"/>
    <w:rsid w:val="00292E86"/>
    <w:rsid w:val="0029383B"/>
    <w:rsid w:val="002A4926"/>
    <w:rsid w:val="002A5F84"/>
    <w:rsid w:val="002A6CF5"/>
    <w:rsid w:val="002B0723"/>
    <w:rsid w:val="002B0C31"/>
    <w:rsid w:val="002B2256"/>
    <w:rsid w:val="002C0394"/>
    <w:rsid w:val="002C72FE"/>
    <w:rsid w:val="002D3543"/>
    <w:rsid w:val="002D406B"/>
    <w:rsid w:val="002E3737"/>
    <w:rsid w:val="002E3755"/>
    <w:rsid w:val="002E3A3E"/>
    <w:rsid w:val="002F0012"/>
    <w:rsid w:val="002F4CE7"/>
    <w:rsid w:val="002F7566"/>
    <w:rsid w:val="002F777B"/>
    <w:rsid w:val="002F7924"/>
    <w:rsid w:val="003011A9"/>
    <w:rsid w:val="00311C92"/>
    <w:rsid w:val="00316045"/>
    <w:rsid w:val="00321EE8"/>
    <w:rsid w:val="0032229D"/>
    <w:rsid w:val="00342D2D"/>
    <w:rsid w:val="0034497C"/>
    <w:rsid w:val="003478F3"/>
    <w:rsid w:val="0035307F"/>
    <w:rsid w:val="003547CD"/>
    <w:rsid w:val="003565A8"/>
    <w:rsid w:val="00364196"/>
    <w:rsid w:val="00364355"/>
    <w:rsid w:val="0036723A"/>
    <w:rsid w:val="00367A40"/>
    <w:rsid w:val="00375720"/>
    <w:rsid w:val="00375AE4"/>
    <w:rsid w:val="00376111"/>
    <w:rsid w:val="003776BB"/>
    <w:rsid w:val="0039662A"/>
    <w:rsid w:val="003A1499"/>
    <w:rsid w:val="003A3C9A"/>
    <w:rsid w:val="003B0369"/>
    <w:rsid w:val="003B1FB3"/>
    <w:rsid w:val="003B49AE"/>
    <w:rsid w:val="003B7D7B"/>
    <w:rsid w:val="003C0A7D"/>
    <w:rsid w:val="003C30C1"/>
    <w:rsid w:val="003C3FE8"/>
    <w:rsid w:val="003C506A"/>
    <w:rsid w:val="003D45D6"/>
    <w:rsid w:val="003E0EB6"/>
    <w:rsid w:val="003E31EE"/>
    <w:rsid w:val="003E55ED"/>
    <w:rsid w:val="003E5D0D"/>
    <w:rsid w:val="003E68C3"/>
    <w:rsid w:val="003E7A01"/>
    <w:rsid w:val="003F3A52"/>
    <w:rsid w:val="003F5C43"/>
    <w:rsid w:val="003F5E6F"/>
    <w:rsid w:val="003F6A55"/>
    <w:rsid w:val="00400285"/>
    <w:rsid w:val="004008A9"/>
    <w:rsid w:val="004016E7"/>
    <w:rsid w:val="0040575A"/>
    <w:rsid w:val="00406560"/>
    <w:rsid w:val="004158B4"/>
    <w:rsid w:val="00420819"/>
    <w:rsid w:val="004209B2"/>
    <w:rsid w:val="0042791E"/>
    <w:rsid w:val="0043381D"/>
    <w:rsid w:val="00440AB2"/>
    <w:rsid w:val="00441086"/>
    <w:rsid w:val="004453C4"/>
    <w:rsid w:val="00451B74"/>
    <w:rsid w:val="004554BE"/>
    <w:rsid w:val="00465C2D"/>
    <w:rsid w:val="00472EC2"/>
    <w:rsid w:val="00474DDF"/>
    <w:rsid w:val="004853B3"/>
    <w:rsid w:val="004869F9"/>
    <w:rsid w:val="00490B4C"/>
    <w:rsid w:val="00492CD1"/>
    <w:rsid w:val="00493CB6"/>
    <w:rsid w:val="004946C1"/>
    <w:rsid w:val="00496827"/>
    <w:rsid w:val="00496AF4"/>
    <w:rsid w:val="004A7A0E"/>
    <w:rsid w:val="004B0898"/>
    <w:rsid w:val="004C0D29"/>
    <w:rsid w:val="004D3D34"/>
    <w:rsid w:val="004D4FC9"/>
    <w:rsid w:val="004E3E0F"/>
    <w:rsid w:val="004E5222"/>
    <w:rsid w:val="004E5DF3"/>
    <w:rsid w:val="004F104F"/>
    <w:rsid w:val="004F7B0E"/>
    <w:rsid w:val="00505873"/>
    <w:rsid w:val="00506520"/>
    <w:rsid w:val="00507078"/>
    <w:rsid w:val="0050771C"/>
    <w:rsid w:val="005127AA"/>
    <w:rsid w:val="00513398"/>
    <w:rsid w:val="005151BF"/>
    <w:rsid w:val="005157EB"/>
    <w:rsid w:val="00517285"/>
    <w:rsid w:val="005172AF"/>
    <w:rsid w:val="0052151E"/>
    <w:rsid w:val="00524DFC"/>
    <w:rsid w:val="0052575A"/>
    <w:rsid w:val="00526F30"/>
    <w:rsid w:val="005344D6"/>
    <w:rsid w:val="00535FE7"/>
    <w:rsid w:val="00536A81"/>
    <w:rsid w:val="00540F2A"/>
    <w:rsid w:val="00542335"/>
    <w:rsid w:val="0054301C"/>
    <w:rsid w:val="0054557A"/>
    <w:rsid w:val="00547662"/>
    <w:rsid w:val="0055296F"/>
    <w:rsid w:val="0055466C"/>
    <w:rsid w:val="00557A68"/>
    <w:rsid w:val="00557CF5"/>
    <w:rsid w:val="00560260"/>
    <w:rsid w:val="00567127"/>
    <w:rsid w:val="005730EB"/>
    <w:rsid w:val="00577315"/>
    <w:rsid w:val="005942B9"/>
    <w:rsid w:val="005A46F0"/>
    <w:rsid w:val="005A48FF"/>
    <w:rsid w:val="005A6029"/>
    <w:rsid w:val="005C0B86"/>
    <w:rsid w:val="005C5EFE"/>
    <w:rsid w:val="005C74F9"/>
    <w:rsid w:val="005D0480"/>
    <w:rsid w:val="005D04A0"/>
    <w:rsid w:val="005D1D2E"/>
    <w:rsid w:val="005D4299"/>
    <w:rsid w:val="005E0A93"/>
    <w:rsid w:val="005E4E0B"/>
    <w:rsid w:val="005E5554"/>
    <w:rsid w:val="005E624A"/>
    <w:rsid w:val="005F23C3"/>
    <w:rsid w:val="00600330"/>
    <w:rsid w:val="0060108A"/>
    <w:rsid w:val="00610386"/>
    <w:rsid w:val="00620743"/>
    <w:rsid w:val="00622008"/>
    <w:rsid w:val="00625613"/>
    <w:rsid w:val="00635C7F"/>
    <w:rsid w:val="00640DDC"/>
    <w:rsid w:val="00646C0D"/>
    <w:rsid w:val="00650A35"/>
    <w:rsid w:val="006510FD"/>
    <w:rsid w:val="00655316"/>
    <w:rsid w:val="00664032"/>
    <w:rsid w:val="00664540"/>
    <w:rsid w:val="0066512B"/>
    <w:rsid w:val="00673075"/>
    <w:rsid w:val="006758D3"/>
    <w:rsid w:val="00684F91"/>
    <w:rsid w:val="006947D6"/>
    <w:rsid w:val="00696572"/>
    <w:rsid w:val="006A5651"/>
    <w:rsid w:val="006A77BF"/>
    <w:rsid w:val="006B0864"/>
    <w:rsid w:val="006B7A1B"/>
    <w:rsid w:val="006C64DA"/>
    <w:rsid w:val="006C6A9D"/>
    <w:rsid w:val="006D2F66"/>
    <w:rsid w:val="006D44EC"/>
    <w:rsid w:val="006D554E"/>
    <w:rsid w:val="006D755B"/>
    <w:rsid w:val="006E1633"/>
    <w:rsid w:val="006E650F"/>
    <w:rsid w:val="006E69D5"/>
    <w:rsid w:val="006E6FF2"/>
    <w:rsid w:val="006F0AFF"/>
    <w:rsid w:val="006F2369"/>
    <w:rsid w:val="006F4960"/>
    <w:rsid w:val="006F4C86"/>
    <w:rsid w:val="00700E03"/>
    <w:rsid w:val="00704461"/>
    <w:rsid w:val="00706430"/>
    <w:rsid w:val="00716154"/>
    <w:rsid w:val="00721343"/>
    <w:rsid w:val="00732331"/>
    <w:rsid w:val="00737BF9"/>
    <w:rsid w:val="00740911"/>
    <w:rsid w:val="00741BCC"/>
    <w:rsid w:val="00743679"/>
    <w:rsid w:val="007470DF"/>
    <w:rsid w:val="0074724C"/>
    <w:rsid w:val="00747EC7"/>
    <w:rsid w:val="007553A1"/>
    <w:rsid w:val="00760AB3"/>
    <w:rsid w:val="00760E0F"/>
    <w:rsid w:val="00761D6D"/>
    <w:rsid w:val="007662F7"/>
    <w:rsid w:val="007664B2"/>
    <w:rsid w:val="00771247"/>
    <w:rsid w:val="007721AE"/>
    <w:rsid w:val="00775191"/>
    <w:rsid w:val="0077784D"/>
    <w:rsid w:val="00780B79"/>
    <w:rsid w:val="007842BA"/>
    <w:rsid w:val="00790404"/>
    <w:rsid w:val="007A169B"/>
    <w:rsid w:val="007A244F"/>
    <w:rsid w:val="007B04DC"/>
    <w:rsid w:val="007B6979"/>
    <w:rsid w:val="007D0BA1"/>
    <w:rsid w:val="007D1838"/>
    <w:rsid w:val="007D245B"/>
    <w:rsid w:val="007D27A8"/>
    <w:rsid w:val="007D7026"/>
    <w:rsid w:val="007E6471"/>
    <w:rsid w:val="007E7D9C"/>
    <w:rsid w:val="007F0CA6"/>
    <w:rsid w:val="007F0F86"/>
    <w:rsid w:val="007F3635"/>
    <w:rsid w:val="007F3D1D"/>
    <w:rsid w:val="007F4160"/>
    <w:rsid w:val="00805376"/>
    <w:rsid w:val="0080589B"/>
    <w:rsid w:val="008117F4"/>
    <w:rsid w:val="008435E7"/>
    <w:rsid w:val="008471A4"/>
    <w:rsid w:val="0085082A"/>
    <w:rsid w:val="00852A0E"/>
    <w:rsid w:val="00860A7E"/>
    <w:rsid w:val="008641AC"/>
    <w:rsid w:val="0086471F"/>
    <w:rsid w:val="00871250"/>
    <w:rsid w:val="00871C80"/>
    <w:rsid w:val="008917FB"/>
    <w:rsid w:val="008A199A"/>
    <w:rsid w:val="008A2E5E"/>
    <w:rsid w:val="008A3A2E"/>
    <w:rsid w:val="008A451E"/>
    <w:rsid w:val="008A53C9"/>
    <w:rsid w:val="008A6DA1"/>
    <w:rsid w:val="008B5A36"/>
    <w:rsid w:val="008D028E"/>
    <w:rsid w:val="008D06DF"/>
    <w:rsid w:val="008D1ED1"/>
    <w:rsid w:val="008D5EDF"/>
    <w:rsid w:val="008D6BE0"/>
    <w:rsid w:val="008E4E25"/>
    <w:rsid w:val="008E5AAF"/>
    <w:rsid w:val="008F306A"/>
    <w:rsid w:val="009000F9"/>
    <w:rsid w:val="009142CE"/>
    <w:rsid w:val="009350B0"/>
    <w:rsid w:val="009353F7"/>
    <w:rsid w:val="00937956"/>
    <w:rsid w:val="00942A72"/>
    <w:rsid w:val="0095750C"/>
    <w:rsid w:val="00966F57"/>
    <w:rsid w:val="009704EF"/>
    <w:rsid w:val="00970861"/>
    <w:rsid w:val="00994788"/>
    <w:rsid w:val="00996FAC"/>
    <w:rsid w:val="009A2CC2"/>
    <w:rsid w:val="009A4FD5"/>
    <w:rsid w:val="009A5371"/>
    <w:rsid w:val="009B1D50"/>
    <w:rsid w:val="009B4F68"/>
    <w:rsid w:val="009B5A82"/>
    <w:rsid w:val="009C53F4"/>
    <w:rsid w:val="009C699C"/>
    <w:rsid w:val="009D3030"/>
    <w:rsid w:val="009D5655"/>
    <w:rsid w:val="009D5B16"/>
    <w:rsid w:val="009D7A57"/>
    <w:rsid w:val="009E4FD4"/>
    <w:rsid w:val="009F050A"/>
    <w:rsid w:val="009F546B"/>
    <w:rsid w:val="009F58DD"/>
    <w:rsid w:val="00A00A55"/>
    <w:rsid w:val="00A01D55"/>
    <w:rsid w:val="00A10637"/>
    <w:rsid w:val="00A126D2"/>
    <w:rsid w:val="00A1538D"/>
    <w:rsid w:val="00A23292"/>
    <w:rsid w:val="00A24071"/>
    <w:rsid w:val="00A2734B"/>
    <w:rsid w:val="00A32994"/>
    <w:rsid w:val="00A3478D"/>
    <w:rsid w:val="00A36529"/>
    <w:rsid w:val="00A41607"/>
    <w:rsid w:val="00A45505"/>
    <w:rsid w:val="00A50743"/>
    <w:rsid w:val="00A55E61"/>
    <w:rsid w:val="00A701AB"/>
    <w:rsid w:val="00A71933"/>
    <w:rsid w:val="00A7710A"/>
    <w:rsid w:val="00A7793A"/>
    <w:rsid w:val="00A80CE5"/>
    <w:rsid w:val="00A83617"/>
    <w:rsid w:val="00A837C2"/>
    <w:rsid w:val="00A83D12"/>
    <w:rsid w:val="00A87060"/>
    <w:rsid w:val="00A94074"/>
    <w:rsid w:val="00A943A2"/>
    <w:rsid w:val="00A950A4"/>
    <w:rsid w:val="00A9750C"/>
    <w:rsid w:val="00AA18A5"/>
    <w:rsid w:val="00AA32B1"/>
    <w:rsid w:val="00AA3AFB"/>
    <w:rsid w:val="00AA4BDA"/>
    <w:rsid w:val="00AA718C"/>
    <w:rsid w:val="00AB2BB2"/>
    <w:rsid w:val="00AC392D"/>
    <w:rsid w:val="00AC6AD3"/>
    <w:rsid w:val="00AC745D"/>
    <w:rsid w:val="00AD03C8"/>
    <w:rsid w:val="00AD1E23"/>
    <w:rsid w:val="00AD2DF2"/>
    <w:rsid w:val="00AD694C"/>
    <w:rsid w:val="00AE055F"/>
    <w:rsid w:val="00AE3460"/>
    <w:rsid w:val="00AF08ED"/>
    <w:rsid w:val="00AF4A4F"/>
    <w:rsid w:val="00AF662E"/>
    <w:rsid w:val="00AF7E1D"/>
    <w:rsid w:val="00B00EF9"/>
    <w:rsid w:val="00B0292C"/>
    <w:rsid w:val="00B04C08"/>
    <w:rsid w:val="00B1098D"/>
    <w:rsid w:val="00B13EF1"/>
    <w:rsid w:val="00B21113"/>
    <w:rsid w:val="00B234AD"/>
    <w:rsid w:val="00B27A44"/>
    <w:rsid w:val="00B40A36"/>
    <w:rsid w:val="00B42D8A"/>
    <w:rsid w:val="00B4600A"/>
    <w:rsid w:val="00B468AC"/>
    <w:rsid w:val="00B5313E"/>
    <w:rsid w:val="00B566D5"/>
    <w:rsid w:val="00B57E4F"/>
    <w:rsid w:val="00B632B6"/>
    <w:rsid w:val="00B65391"/>
    <w:rsid w:val="00B657CE"/>
    <w:rsid w:val="00B65D19"/>
    <w:rsid w:val="00B65EC9"/>
    <w:rsid w:val="00B66F1A"/>
    <w:rsid w:val="00B70A3F"/>
    <w:rsid w:val="00B71AAF"/>
    <w:rsid w:val="00B75950"/>
    <w:rsid w:val="00B84095"/>
    <w:rsid w:val="00B85B7D"/>
    <w:rsid w:val="00B86597"/>
    <w:rsid w:val="00B91600"/>
    <w:rsid w:val="00B94BF0"/>
    <w:rsid w:val="00B9506E"/>
    <w:rsid w:val="00BB539D"/>
    <w:rsid w:val="00BB5A78"/>
    <w:rsid w:val="00BC28D7"/>
    <w:rsid w:val="00BC38AE"/>
    <w:rsid w:val="00BC6784"/>
    <w:rsid w:val="00BD49BE"/>
    <w:rsid w:val="00BE5EB6"/>
    <w:rsid w:val="00BE7063"/>
    <w:rsid w:val="00BF1EFE"/>
    <w:rsid w:val="00BF7069"/>
    <w:rsid w:val="00C00570"/>
    <w:rsid w:val="00C01B50"/>
    <w:rsid w:val="00C06033"/>
    <w:rsid w:val="00C06620"/>
    <w:rsid w:val="00C06D3A"/>
    <w:rsid w:val="00C07888"/>
    <w:rsid w:val="00C12284"/>
    <w:rsid w:val="00C126F9"/>
    <w:rsid w:val="00C144AC"/>
    <w:rsid w:val="00C2253F"/>
    <w:rsid w:val="00C2383B"/>
    <w:rsid w:val="00C23FB3"/>
    <w:rsid w:val="00C26B89"/>
    <w:rsid w:val="00C26BDD"/>
    <w:rsid w:val="00C30117"/>
    <w:rsid w:val="00C43234"/>
    <w:rsid w:val="00C45898"/>
    <w:rsid w:val="00C50849"/>
    <w:rsid w:val="00C530AF"/>
    <w:rsid w:val="00C5495B"/>
    <w:rsid w:val="00C56448"/>
    <w:rsid w:val="00C635B8"/>
    <w:rsid w:val="00C65A98"/>
    <w:rsid w:val="00C70649"/>
    <w:rsid w:val="00C70E0A"/>
    <w:rsid w:val="00C71A6A"/>
    <w:rsid w:val="00C733F6"/>
    <w:rsid w:val="00C75BC5"/>
    <w:rsid w:val="00C867DB"/>
    <w:rsid w:val="00CA2AB8"/>
    <w:rsid w:val="00CA2CBD"/>
    <w:rsid w:val="00CB11DE"/>
    <w:rsid w:val="00CB2F9F"/>
    <w:rsid w:val="00CB656B"/>
    <w:rsid w:val="00CB7575"/>
    <w:rsid w:val="00CC1544"/>
    <w:rsid w:val="00CC6393"/>
    <w:rsid w:val="00CC6A58"/>
    <w:rsid w:val="00CD0AC0"/>
    <w:rsid w:val="00CD0CCA"/>
    <w:rsid w:val="00CD4777"/>
    <w:rsid w:val="00CD53B2"/>
    <w:rsid w:val="00CD585D"/>
    <w:rsid w:val="00CD59ED"/>
    <w:rsid w:val="00CE166D"/>
    <w:rsid w:val="00CE4B68"/>
    <w:rsid w:val="00CE76E0"/>
    <w:rsid w:val="00CF21B5"/>
    <w:rsid w:val="00CF56AA"/>
    <w:rsid w:val="00D0043D"/>
    <w:rsid w:val="00D0135C"/>
    <w:rsid w:val="00D0250D"/>
    <w:rsid w:val="00D05F15"/>
    <w:rsid w:val="00D07916"/>
    <w:rsid w:val="00D12F9B"/>
    <w:rsid w:val="00D1542B"/>
    <w:rsid w:val="00D24D7C"/>
    <w:rsid w:val="00D25B71"/>
    <w:rsid w:val="00D25DDA"/>
    <w:rsid w:val="00D34E2F"/>
    <w:rsid w:val="00D35237"/>
    <w:rsid w:val="00D37040"/>
    <w:rsid w:val="00D50BB7"/>
    <w:rsid w:val="00D5340E"/>
    <w:rsid w:val="00D57435"/>
    <w:rsid w:val="00D60930"/>
    <w:rsid w:val="00D6507C"/>
    <w:rsid w:val="00D65182"/>
    <w:rsid w:val="00D73965"/>
    <w:rsid w:val="00D75AAC"/>
    <w:rsid w:val="00D778FD"/>
    <w:rsid w:val="00D816FF"/>
    <w:rsid w:val="00D93B05"/>
    <w:rsid w:val="00D9669A"/>
    <w:rsid w:val="00DA3636"/>
    <w:rsid w:val="00DA48F4"/>
    <w:rsid w:val="00DA4BC5"/>
    <w:rsid w:val="00DA5EB5"/>
    <w:rsid w:val="00DB1B87"/>
    <w:rsid w:val="00DB3AFC"/>
    <w:rsid w:val="00DD044F"/>
    <w:rsid w:val="00DD1D65"/>
    <w:rsid w:val="00DE32B9"/>
    <w:rsid w:val="00DE5CC8"/>
    <w:rsid w:val="00DF0744"/>
    <w:rsid w:val="00DF2D7F"/>
    <w:rsid w:val="00E00BC7"/>
    <w:rsid w:val="00E00C8A"/>
    <w:rsid w:val="00E01425"/>
    <w:rsid w:val="00E02295"/>
    <w:rsid w:val="00E03C8F"/>
    <w:rsid w:val="00E05CB8"/>
    <w:rsid w:val="00E13955"/>
    <w:rsid w:val="00E15509"/>
    <w:rsid w:val="00E20C7F"/>
    <w:rsid w:val="00E25F02"/>
    <w:rsid w:val="00E27438"/>
    <w:rsid w:val="00E36870"/>
    <w:rsid w:val="00E37B22"/>
    <w:rsid w:val="00E410C7"/>
    <w:rsid w:val="00E50E3C"/>
    <w:rsid w:val="00E5374D"/>
    <w:rsid w:val="00E61C74"/>
    <w:rsid w:val="00E635FB"/>
    <w:rsid w:val="00E63A50"/>
    <w:rsid w:val="00E6753B"/>
    <w:rsid w:val="00E7018E"/>
    <w:rsid w:val="00E70604"/>
    <w:rsid w:val="00E715CF"/>
    <w:rsid w:val="00E73ACE"/>
    <w:rsid w:val="00E76719"/>
    <w:rsid w:val="00E81606"/>
    <w:rsid w:val="00E834EA"/>
    <w:rsid w:val="00E8723F"/>
    <w:rsid w:val="00E927EF"/>
    <w:rsid w:val="00E9602A"/>
    <w:rsid w:val="00E96361"/>
    <w:rsid w:val="00E9782A"/>
    <w:rsid w:val="00E97B09"/>
    <w:rsid w:val="00EA2C07"/>
    <w:rsid w:val="00EB2E21"/>
    <w:rsid w:val="00EB3533"/>
    <w:rsid w:val="00EB6BED"/>
    <w:rsid w:val="00EC7A29"/>
    <w:rsid w:val="00ED39BB"/>
    <w:rsid w:val="00EE04FB"/>
    <w:rsid w:val="00EE1536"/>
    <w:rsid w:val="00EE628E"/>
    <w:rsid w:val="00EF2BAB"/>
    <w:rsid w:val="00EF3180"/>
    <w:rsid w:val="00EF5A73"/>
    <w:rsid w:val="00F02A1E"/>
    <w:rsid w:val="00F031F7"/>
    <w:rsid w:val="00F03477"/>
    <w:rsid w:val="00F03EBB"/>
    <w:rsid w:val="00F0468E"/>
    <w:rsid w:val="00F16C94"/>
    <w:rsid w:val="00F20BF7"/>
    <w:rsid w:val="00F320FF"/>
    <w:rsid w:val="00F43CBD"/>
    <w:rsid w:val="00F50680"/>
    <w:rsid w:val="00F535F1"/>
    <w:rsid w:val="00F5379A"/>
    <w:rsid w:val="00F62F60"/>
    <w:rsid w:val="00F640A7"/>
    <w:rsid w:val="00F739ED"/>
    <w:rsid w:val="00F76E51"/>
    <w:rsid w:val="00F77D98"/>
    <w:rsid w:val="00F81DCC"/>
    <w:rsid w:val="00F8446A"/>
    <w:rsid w:val="00F85059"/>
    <w:rsid w:val="00F87691"/>
    <w:rsid w:val="00F90AFB"/>
    <w:rsid w:val="00F91805"/>
    <w:rsid w:val="00FA1A93"/>
    <w:rsid w:val="00FB1E25"/>
    <w:rsid w:val="00FB47C1"/>
    <w:rsid w:val="00FB6851"/>
    <w:rsid w:val="00FC1F8A"/>
    <w:rsid w:val="00FC60C5"/>
    <w:rsid w:val="00FC718E"/>
    <w:rsid w:val="00FC7D39"/>
    <w:rsid w:val="00FE635D"/>
    <w:rsid w:val="00FF4D0A"/>
    <w:rsid w:val="00FF5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21325B"/>
  <w15:docId w15:val="{D8069D63-6200-46B8-B696-09485FC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72"/>
    <w:pPr>
      <w:spacing w:after="180" w:line="264" w:lineRule="auto"/>
    </w:pPr>
    <w:rPr>
      <w:rFonts w:ascii="Times New Roman" w:eastAsia="Times New Roman" w:hAnsi="Times New Roman" w:cs="Times New Roman"/>
      <w:szCs w:val="20"/>
    </w:rPr>
  </w:style>
  <w:style w:type="paragraph" w:styleId="Heading1">
    <w:name w:val="heading 1"/>
    <w:aliases w:val="Abt Heading A"/>
    <w:basedOn w:val="Normal"/>
    <w:next w:val="BodyText"/>
    <w:link w:val="Heading1Char"/>
    <w:qFormat/>
    <w:rsid w:val="00EE04FB"/>
    <w:pPr>
      <w:keepNext/>
      <w:keepLines/>
      <w:pageBreakBefore/>
      <w:numPr>
        <w:numId w:val="3"/>
      </w:numPr>
      <w:shd w:val="clear" w:color="auto" w:fill="C00000"/>
      <w:outlineLvl w:val="0"/>
    </w:pPr>
    <w:rPr>
      <w:rFonts w:ascii="Arial" w:hAnsi="Arial"/>
      <w:b/>
      <w:color w:val="FFFFFF"/>
      <w:kern w:val="28"/>
      <w:sz w:val="28"/>
    </w:rPr>
  </w:style>
  <w:style w:type="paragraph" w:styleId="Heading2">
    <w:name w:val="heading 2"/>
    <w:basedOn w:val="Normal"/>
    <w:next w:val="BodyText"/>
    <w:link w:val="Heading2Char"/>
    <w:qFormat/>
    <w:rsid w:val="00C530AF"/>
    <w:pPr>
      <w:keepNext/>
      <w:numPr>
        <w:ilvl w:val="1"/>
        <w:numId w:val="3"/>
      </w:numPr>
      <w:pBdr>
        <w:top w:val="single" w:sz="6" w:space="0"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696572"/>
    <w:pPr>
      <w:keepNext/>
      <w:numPr>
        <w:ilvl w:val="2"/>
        <w:numId w:val="3"/>
      </w:numPr>
      <w:tabs>
        <w:tab w:val="clear" w:pos="504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696572"/>
    <w:pPr>
      <w:keepNext/>
      <w:numPr>
        <w:ilvl w:val="3"/>
        <w:numId w:val="3"/>
      </w:numPr>
      <w:spacing w:before="60" w:after="60"/>
      <w:outlineLvl w:val="3"/>
    </w:pPr>
    <w:rPr>
      <w:b/>
      <w:i/>
    </w:rPr>
  </w:style>
  <w:style w:type="paragraph" w:styleId="Heading5">
    <w:name w:val="heading 5"/>
    <w:basedOn w:val="Normal"/>
    <w:next w:val="BodyText"/>
    <w:link w:val="Heading5Char"/>
    <w:qFormat/>
    <w:rsid w:val="00696572"/>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696572"/>
    <w:pPr>
      <w:numPr>
        <w:ilvl w:val="5"/>
        <w:numId w:val="3"/>
      </w:numPr>
      <w:spacing w:before="60" w:after="60"/>
      <w:outlineLvl w:val="5"/>
    </w:pPr>
    <w:rPr>
      <w:b/>
      <w:bCs/>
      <w:szCs w:val="22"/>
    </w:rPr>
  </w:style>
  <w:style w:type="paragraph" w:styleId="Heading7">
    <w:name w:val="heading 7"/>
    <w:basedOn w:val="Normal"/>
    <w:next w:val="Normal"/>
    <w:link w:val="Heading7Char"/>
    <w:qFormat/>
    <w:rsid w:val="00696572"/>
    <w:pPr>
      <w:numPr>
        <w:ilvl w:val="6"/>
        <w:numId w:val="3"/>
      </w:numPr>
      <w:spacing w:before="240" w:after="60"/>
      <w:outlineLvl w:val="6"/>
    </w:pPr>
    <w:rPr>
      <w:sz w:val="24"/>
      <w:szCs w:val="24"/>
    </w:rPr>
  </w:style>
  <w:style w:type="paragraph" w:styleId="Heading8">
    <w:name w:val="heading 8"/>
    <w:basedOn w:val="Normal"/>
    <w:next w:val="Normal"/>
    <w:link w:val="Heading8Char"/>
    <w:qFormat/>
    <w:rsid w:val="00696572"/>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696572"/>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E04FB"/>
    <w:rPr>
      <w:rFonts w:ascii="Arial" w:eastAsia="Times New Roman" w:hAnsi="Arial" w:cs="Times New Roman"/>
      <w:b/>
      <w:color w:val="FFFFFF"/>
      <w:kern w:val="28"/>
      <w:sz w:val="28"/>
      <w:szCs w:val="20"/>
      <w:shd w:val="clear" w:color="auto" w:fill="C00000"/>
    </w:rPr>
  </w:style>
  <w:style w:type="character" w:customStyle="1" w:styleId="Heading2Char">
    <w:name w:val="Heading 2 Char"/>
    <w:basedOn w:val="DefaultParagraphFont"/>
    <w:link w:val="Heading2"/>
    <w:rsid w:val="00C530A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96572"/>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696572"/>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69657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96572"/>
    <w:rPr>
      <w:rFonts w:ascii="Times New Roman" w:eastAsia="Times New Roman" w:hAnsi="Times New Roman" w:cs="Times New Roman"/>
      <w:b/>
      <w:bCs/>
    </w:rPr>
  </w:style>
  <w:style w:type="character" w:customStyle="1" w:styleId="Heading7Char">
    <w:name w:val="Heading 7 Char"/>
    <w:basedOn w:val="DefaultParagraphFont"/>
    <w:link w:val="Heading7"/>
    <w:rsid w:val="006965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5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96572"/>
    <w:rPr>
      <w:rFonts w:ascii="Arial" w:eastAsia="Times New Roman" w:hAnsi="Arial" w:cs="Arial"/>
    </w:rPr>
  </w:style>
  <w:style w:type="paragraph" w:styleId="Footer">
    <w:name w:val="footer"/>
    <w:basedOn w:val="Normal"/>
    <w:link w:val="FooterChar"/>
    <w:uiPriority w:val="99"/>
    <w:rsid w:val="0069657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696572"/>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696572"/>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696572"/>
  </w:style>
  <w:style w:type="character" w:customStyle="1" w:styleId="BodyTextChar">
    <w:name w:val="Body Text Char"/>
    <w:basedOn w:val="DefaultParagraphFont"/>
    <w:link w:val="BodyText"/>
    <w:rsid w:val="00696572"/>
    <w:rPr>
      <w:rFonts w:ascii="Times New Roman" w:eastAsia="Times New Roman" w:hAnsi="Times New Roman" w:cs="Times New Roman"/>
      <w:szCs w:val="20"/>
    </w:rPr>
  </w:style>
  <w:style w:type="character" w:styleId="PageNumber">
    <w:name w:val="page number"/>
    <w:basedOn w:val="DefaultParagraphFont"/>
    <w:rsid w:val="00696572"/>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696572"/>
    <w:pPr>
      <w:spacing w:after="180"/>
    </w:pPr>
  </w:style>
  <w:style w:type="paragraph" w:customStyle="1" w:styleId="Bullets">
    <w:name w:val="Bullets"/>
    <w:basedOn w:val="BodyText"/>
    <w:rsid w:val="00696572"/>
    <w:pPr>
      <w:numPr>
        <w:numId w:val="5"/>
      </w:numPr>
      <w:spacing w:after="120"/>
    </w:pPr>
  </w:style>
  <w:style w:type="paragraph" w:customStyle="1" w:styleId="RefNumbers">
    <w:name w:val="Ref Numbers"/>
    <w:basedOn w:val="BodyText"/>
    <w:rsid w:val="00696572"/>
    <w:pPr>
      <w:numPr>
        <w:numId w:val="2"/>
      </w:numPr>
      <w:spacing w:after="240"/>
    </w:pPr>
  </w:style>
  <w:style w:type="paragraph" w:styleId="Header">
    <w:name w:val="header"/>
    <w:basedOn w:val="Normal"/>
    <w:link w:val="HeaderChar"/>
    <w:uiPriority w:val="99"/>
    <w:rsid w:val="0069657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696572"/>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696572"/>
    <w:pPr>
      <w:spacing w:before="240"/>
    </w:pPr>
    <w:rPr>
      <w:b/>
    </w:rPr>
  </w:style>
  <w:style w:type="character" w:styleId="CommentReference">
    <w:name w:val="annotation reference"/>
    <w:basedOn w:val="DefaultParagraphFont"/>
    <w:uiPriority w:val="99"/>
    <w:rsid w:val="00696572"/>
    <w:rPr>
      <w:sz w:val="16"/>
    </w:rPr>
  </w:style>
  <w:style w:type="paragraph" w:styleId="TOC2">
    <w:name w:val="toc 2"/>
    <w:basedOn w:val="BodyText"/>
    <w:next w:val="BodyText"/>
    <w:uiPriority w:val="39"/>
    <w:rsid w:val="00696572"/>
    <w:pPr>
      <w:spacing w:before="60" w:after="0"/>
      <w:ind w:left="576"/>
    </w:pPr>
  </w:style>
  <w:style w:type="paragraph" w:styleId="TOC3">
    <w:name w:val="toc 3"/>
    <w:basedOn w:val="BodyText"/>
    <w:next w:val="BodyText"/>
    <w:uiPriority w:val="39"/>
    <w:rsid w:val="00696572"/>
    <w:pPr>
      <w:spacing w:after="0"/>
      <w:ind w:left="1152"/>
    </w:pPr>
  </w:style>
  <w:style w:type="paragraph" w:styleId="TOC4">
    <w:name w:val="toc 4"/>
    <w:basedOn w:val="BodyText"/>
    <w:next w:val="BodyText"/>
    <w:semiHidden/>
    <w:rsid w:val="00696572"/>
    <w:pPr>
      <w:ind w:left="1728"/>
    </w:pPr>
  </w:style>
  <w:style w:type="paragraph" w:styleId="TOC5">
    <w:name w:val="toc 5"/>
    <w:basedOn w:val="Normal"/>
    <w:next w:val="Normal"/>
    <w:autoRedefine/>
    <w:semiHidden/>
    <w:rsid w:val="00696572"/>
    <w:pPr>
      <w:ind w:left="960"/>
    </w:pPr>
  </w:style>
  <w:style w:type="paragraph" w:styleId="TOC6">
    <w:name w:val="toc 6"/>
    <w:basedOn w:val="Normal"/>
    <w:next w:val="Normal"/>
    <w:autoRedefine/>
    <w:semiHidden/>
    <w:rsid w:val="00696572"/>
    <w:pPr>
      <w:ind w:left="1200"/>
    </w:pPr>
  </w:style>
  <w:style w:type="paragraph" w:styleId="TOC7">
    <w:name w:val="toc 7"/>
    <w:basedOn w:val="Normal"/>
    <w:next w:val="Normal"/>
    <w:autoRedefine/>
    <w:semiHidden/>
    <w:rsid w:val="00696572"/>
    <w:pPr>
      <w:ind w:left="1440"/>
    </w:pPr>
  </w:style>
  <w:style w:type="paragraph" w:styleId="TOC8">
    <w:name w:val="toc 8"/>
    <w:basedOn w:val="Normal"/>
    <w:next w:val="Normal"/>
    <w:autoRedefine/>
    <w:semiHidden/>
    <w:rsid w:val="00696572"/>
    <w:pPr>
      <w:ind w:left="1680"/>
    </w:pPr>
  </w:style>
  <w:style w:type="paragraph" w:styleId="TOC9">
    <w:name w:val="toc 9"/>
    <w:basedOn w:val="Normal"/>
    <w:next w:val="Normal"/>
    <w:autoRedefine/>
    <w:semiHidden/>
    <w:rsid w:val="00696572"/>
    <w:pPr>
      <w:ind w:left="1920"/>
    </w:pPr>
  </w:style>
  <w:style w:type="character" w:styleId="FootnoteReference">
    <w:name w:val="footnote reference"/>
    <w:aliases w:val="*Footnote Reference,fr,footnote reference"/>
    <w:basedOn w:val="DefaultParagraphFont"/>
    <w:rsid w:val="00696572"/>
    <w:rPr>
      <w:vertAlign w:val="superscript"/>
    </w:rPr>
  </w:style>
  <w:style w:type="paragraph" w:customStyle="1" w:styleId="Exhibit">
    <w:name w:val="Exhibit"/>
    <w:basedOn w:val="Normal"/>
    <w:rsid w:val="00696572"/>
    <w:rPr>
      <w:rFonts w:ascii="Arial" w:hAnsi="Arial"/>
      <w:sz w:val="18"/>
    </w:rPr>
  </w:style>
  <w:style w:type="paragraph" w:styleId="FootnoteText">
    <w:name w:val="footnote text"/>
    <w:aliases w:val="F1,*Footnote Text,Footnote Text Char1,Footnote Text Char Char,fn,ft,figure or table,Footnote Text r,footnote text,Footnote Text2,F"/>
    <w:basedOn w:val="Normal"/>
    <w:link w:val="FootnoteTextChar"/>
    <w:qFormat/>
    <w:rsid w:val="00696572"/>
    <w:pPr>
      <w:spacing w:after="120"/>
      <w:ind w:left="360" w:hanging="360"/>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rsid w:val="00696572"/>
    <w:rPr>
      <w:rFonts w:ascii="Times New Roman" w:eastAsia="Times New Roman" w:hAnsi="Times New Roman" w:cs="Times New Roman"/>
      <w:sz w:val="20"/>
      <w:szCs w:val="20"/>
    </w:rPr>
  </w:style>
  <w:style w:type="paragraph" w:styleId="Index1">
    <w:name w:val="index 1"/>
    <w:basedOn w:val="Normal"/>
    <w:next w:val="Normal"/>
    <w:autoRedefine/>
    <w:semiHidden/>
    <w:rsid w:val="00696572"/>
    <w:pPr>
      <w:ind w:left="220" w:hanging="220"/>
    </w:pPr>
    <w:rPr>
      <w:sz w:val="20"/>
    </w:rPr>
  </w:style>
  <w:style w:type="paragraph" w:styleId="Index2">
    <w:name w:val="index 2"/>
    <w:basedOn w:val="Normal"/>
    <w:next w:val="Normal"/>
    <w:autoRedefine/>
    <w:semiHidden/>
    <w:rsid w:val="00696572"/>
    <w:pPr>
      <w:ind w:left="440" w:hanging="220"/>
    </w:pPr>
    <w:rPr>
      <w:sz w:val="20"/>
    </w:rPr>
  </w:style>
  <w:style w:type="paragraph" w:styleId="Index3">
    <w:name w:val="index 3"/>
    <w:basedOn w:val="Normal"/>
    <w:next w:val="Normal"/>
    <w:autoRedefine/>
    <w:semiHidden/>
    <w:rsid w:val="00696572"/>
    <w:pPr>
      <w:ind w:left="660" w:hanging="220"/>
    </w:pPr>
    <w:rPr>
      <w:sz w:val="20"/>
    </w:rPr>
  </w:style>
  <w:style w:type="paragraph" w:customStyle="1" w:styleId="Numbers">
    <w:name w:val="Numbers"/>
    <w:basedOn w:val="BodyText"/>
    <w:rsid w:val="00696572"/>
    <w:pPr>
      <w:numPr>
        <w:numId w:val="1"/>
      </w:numPr>
      <w:ind w:left="720"/>
    </w:pPr>
  </w:style>
  <w:style w:type="paragraph" w:customStyle="1" w:styleId="BoxText">
    <w:name w:val="Box Text"/>
    <w:basedOn w:val="BodyText"/>
    <w:rsid w:val="00696572"/>
    <w:rPr>
      <w:rFonts w:ascii="Arial" w:hAnsi="Arial" w:cs="Arial"/>
      <w:sz w:val="18"/>
    </w:rPr>
  </w:style>
  <w:style w:type="paragraph" w:styleId="CommentText">
    <w:name w:val="annotation text"/>
    <w:basedOn w:val="Normal"/>
    <w:link w:val="CommentTextChar"/>
    <w:uiPriority w:val="99"/>
    <w:rsid w:val="00696572"/>
    <w:rPr>
      <w:sz w:val="20"/>
    </w:rPr>
  </w:style>
  <w:style w:type="character" w:customStyle="1" w:styleId="CommentTextChar">
    <w:name w:val="Comment Text Char"/>
    <w:basedOn w:val="DefaultParagraphFont"/>
    <w:link w:val="CommentText"/>
    <w:uiPriority w:val="99"/>
    <w:rsid w:val="00696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96572"/>
    <w:rPr>
      <w:b/>
      <w:bCs/>
    </w:rPr>
  </w:style>
  <w:style w:type="character" w:customStyle="1" w:styleId="CommentSubjectChar">
    <w:name w:val="Comment Subject Char"/>
    <w:basedOn w:val="CommentTextChar"/>
    <w:link w:val="CommentSubject"/>
    <w:semiHidden/>
    <w:rsid w:val="0069657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96572"/>
    <w:rPr>
      <w:rFonts w:ascii="Tahoma" w:hAnsi="Tahoma" w:cs="Tahoma"/>
      <w:sz w:val="16"/>
      <w:szCs w:val="16"/>
    </w:rPr>
  </w:style>
  <w:style w:type="character" w:customStyle="1" w:styleId="BalloonTextChar">
    <w:name w:val="Balloon Text Char"/>
    <w:basedOn w:val="DefaultParagraphFont"/>
    <w:link w:val="BalloonText"/>
    <w:semiHidden/>
    <w:rsid w:val="00696572"/>
    <w:rPr>
      <w:rFonts w:ascii="Tahoma" w:eastAsia="Times New Roman" w:hAnsi="Tahoma" w:cs="Tahoma"/>
      <w:sz w:val="16"/>
      <w:szCs w:val="16"/>
    </w:rPr>
  </w:style>
  <w:style w:type="table" w:styleId="TableGrid">
    <w:name w:val="Table Grid"/>
    <w:basedOn w:val="TableNormal"/>
    <w:uiPriority w:val="59"/>
    <w:rsid w:val="00696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572"/>
    <w:rPr>
      <w:color w:val="0000FF"/>
      <w:u w:val="single"/>
    </w:rPr>
  </w:style>
  <w:style w:type="paragraph" w:customStyle="1" w:styleId="TOCHeader">
    <w:name w:val="TOC Header"/>
    <w:basedOn w:val="Normal"/>
    <w:next w:val="BodyText"/>
    <w:rsid w:val="00696572"/>
    <w:rPr>
      <w:rFonts w:ascii="Arial" w:hAnsi="Arial"/>
      <w:b/>
      <w:color w:val="898D8D"/>
      <w:sz w:val="24"/>
    </w:rPr>
  </w:style>
  <w:style w:type="paragraph" w:customStyle="1" w:styleId="ReportTitle-TOCPage">
    <w:name w:val="Report Title - TOC Page"/>
    <w:basedOn w:val="Normal"/>
    <w:next w:val="BodyText"/>
    <w:rsid w:val="00696572"/>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96FAC"/>
    <w:pPr>
      <w:spacing w:after="120" w:line="240" w:lineRule="auto"/>
    </w:pPr>
    <w:rPr>
      <w:rFonts w:ascii="Arial" w:hAnsi="Arial" w:cs="Arial"/>
      <w:b/>
      <w:szCs w:val="24"/>
    </w:rPr>
  </w:style>
  <w:style w:type="paragraph" w:customStyle="1" w:styleId="FooterLandscape">
    <w:name w:val="Footer Landscape"/>
    <w:basedOn w:val="Footer"/>
    <w:rsid w:val="00696572"/>
    <w:pPr>
      <w:tabs>
        <w:tab w:val="clear" w:pos="4507"/>
        <w:tab w:val="clear" w:pos="9000"/>
        <w:tab w:val="center" w:pos="6480"/>
        <w:tab w:val="right" w:pos="12960"/>
      </w:tabs>
    </w:pPr>
  </w:style>
  <w:style w:type="paragraph" w:customStyle="1" w:styleId="CoverTechorBusiness">
    <w:name w:val="Cover Tech or Business"/>
    <w:basedOn w:val="Normal"/>
    <w:qFormat/>
    <w:rsid w:val="00696572"/>
    <w:pPr>
      <w:shd w:val="solid" w:color="FFFFFF" w:fill="FFFFFF"/>
      <w:spacing w:line="276" w:lineRule="auto"/>
      <w:jc w:val="right"/>
    </w:pPr>
    <w:rPr>
      <w:rFonts w:ascii="Arial" w:hAnsi="Arial"/>
      <w:color w:val="DA291C"/>
      <w:sz w:val="20"/>
    </w:rPr>
  </w:style>
  <w:style w:type="paragraph" w:customStyle="1" w:styleId="Bullet2">
    <w:name w:val="Bullet2"/>
    <w:basedOn w:val="Normal"/>
    <w:rsid w:val="00696572"/>
    <w:pPr>
      <w:numPr>
        <w:numId w:val="4"/>
      </w:numPr>
      <w:spacing w:after="120"/>
    </w:pPr>
  </w:style>
  <w:style w:type="paragraph" w:customStyle="1" w:styleId="ProposalTitle">
    <w:name w:val="Proposal Title"/>
    <w:basedOn w:val="Normal"/>
    <w:qFormat/>
    <w:rsid w:val="00696572"/>
    <w:pPr>
      <w:autoSpaceDE w:val="0"/>
      <w:autoSpaceDN w:val="0"/>
      <w:adjustRightInd w:val="0"/>
      <w:ind w:left="6696" w:right="-792"/>
    </w:pPr>
    <w:rPr>
      <w:b/>
      <w:sz w:val="32"/>
      <w:szCs w:val="32"/>
    </w:rPr>
  </w:style>
  <w:style w:type="paragraph" w:customStyle="1" w:styleId="RFPNumber">
    <w:name w:val="RFP Number"/>
    <w:basedOn w:val="Normal"/>
    <w:qFormat/>
    <w:rsid w:val="00696572"/>
    <w:pPr>
      <w:autoSpaceDE w:val="0"/>
      <w:autoSpaceDN w:val="0"/>
      <w:adjustRightInd w:val="0"/>
      <w:ind w:left="6696" w:right="-792"/>
    </w:pPr>
    <w:rPr>
      <w:sz w:val="32"/>
      <w:szCs w:val="32"/>
    </w:rPr>
  </w:style>
  <w:style w:type="paragraph" w:customStyle="1" w:styleId="CoverTextRed16pt">
    <w:name w:val="Cover Text  Red 16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69657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696572"/>
    <w:rPr>
      <w:sz w:val="18"/>
      <w:szCs w:val="18"/>
    </w:rPr>
  </w:style>
  <w:style w:type="paragraph" w:customStyle="1" w:styleId="TableText">
    <w:name w:val="Table Text"/>
    <w:basedOn w:val="Normal"/>
    <w:qFormat/>
    <w:rsid w:val="00696572"/>
    <w:pPr>
      <w:spacing w:before="40" w:after="40"/>
    </w:pPr>
    <w:rPr>
      <w:rFonts w:ascii="Arial" w:hAnsi="Arial" w:cs="Arial"/>
      <w:bCs/>
      <w:color w:val="000000"/>
      <w:sz w:val="20"/>
    </w:rPr>
  </w:style>
  <w:style w:type="paragraph" w:customStyle="1" w:styleId="ExhibitSource">
    <w:name w:val="Exhibit Source"/>
    <w:basedOn w:val="Normal"/>
    <w:qFormat/>
    <w:rsid w:val="00696572"/>
    <w:pPr>
      <w:spacing w:before="120"/>
    </w:pPr>
    <w:rPr>
      <w:rFonts w:ascii="Arial" w:hAnsi="Arial" w:cs="Arial"/>
      <w:sz w:val="18"/>
    </w:rPr>
  </w:style>
  <w:style w:type="paragraph" w:customStyle="1" w:styleId="ExhibitText">
    <w:name w:val="Exhibit Text"/>
    <w:basedOn w:val="TableText"/>
    <w:qFormat/>
    <w:rsid w:val="00696572"/>
  </w:style>
  <w:style w:type="paragraph" w:customStyle="1" w:styleId="ExhibitColumnHeader">
    <w:name w:val="Exhibit Column Header"/>
    <w:basedOn w:val="ExhibitRowHeader"/>
    <w:qFormat/>
    <w:rsid w:val="00696572"/>
    <w:rPr>
      <w:color w:val="000000" w:themeColor="text1"/>
    </w:rPr>
  </w:style>
  <w:style w:type="paragraph" w:customStyle="1" w:styleId="CoverTextGreyBold">
    <w:name w:val="Cover Text Grey Bold"/>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696572"/>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696572"/>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696572"/>
    <w:pPr>
      <w:spacing w:after="40"/>
    </w:pPr>
  </w:style>
  <w:style w:type="paragraph" w:styleId="ListParagraph">
    <w:name w:val="List Paragraph"/>
    <w:aliases w:val="Primary Bullet List,Bullets 3 pt"/>
    <w:basedOn w:val="Normal"/>
    <w:link w:val="ListParagraphChar"/>
    <w:uiPriority w:val="34"/>
    <w:qFormat/>
    <w:rsid w:val="00696572"/>
    <w:pPr>
      <w:ind w:left="720"/>
      <w:contextualSpacing/>
    </w:pPr>
  </w:style>
  <w:style w:type="character" w:customStyle="1" w:styleId="apple-style-span">
    <w:name w:val="apple-style-span"/>
    <w:basedOn w:val="DefaultParagraphFont"/>
    <w:rsid w:val="00696572"/>
  </w:style>
  <w:style w:type="paragraph" w:styleId="Revision">
    <w:name w:val="Revision"/>
    <w:hidden/>
    <w:uiPriority w:val="99"/>
    <w:semiHidden/>
    <w:rsid w:val="00696572"/>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696572"/>
  </w:style>
  <w:style w:type="paragraph" w:styleId="TableofFigures">
    <w:name w:val="table of figures"/>
    <w:basedOn w:val="Normal"/>
    <w:next w:val="Normal"/>
    <w:uiPriority w:val="99"/>
    <w:rsid w:val="00696572"/>
    <w:pPr>
      <w:spacing w:after="0"/>
    </w:pPr>
  </w:style>
  <w:style w:type="paragraph" w:customStyle="1" w:styleId="FootnoteText1">
    <w:name w:val="Footnote Text1"/>
    <w:rsid w:val="00696572"/>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696572"/>
    <w:rPr>
      <w:color w:val="808080"/>
    </w:rPr>
  </w:style>
  <w:style w:type="paragraph" w:customStyle="1" w:styleId="cAns">
    <w:name w:val="cAns"/>
    <w:basedOn w:val="Normal"/>
    <w:rsid w:val="00696572"/>
    <w:pPr>
      <w:numPr>
        <w:numId w:val="7"/>
      </w:numPr>
      <w:tabs>
        <w:tab w:val="left" w:pos="1170"/>
      </w:tabs>
      <w:spacing w:line="240" w:lineRule="auto"/>
    </w:pPr>
    <w:rPr>
      <w:rFonts w:ascii="Arial" w:hAnsi="Arial" w:cs="Arial"/>
      <w:sz w:val="20"/>
    </w:rPr>
  </w:style>
  <w:style w:type="paragraph" w:styleId="NormalWeb">
    <w:name w:val="Normal (Web)"/>
    <w:basedOn w:val="Normal"/>
    <w:uiPriority w:val="99"/>
    <w:unhideWhenUsed/>
    <w:rsid w:val="00696572"/>
    <w:pPr>
      <w:spacing w:before="100" w:beforeAutospacing="1" w:after="100" w:afterAutospacing="1" w:line="240" w:lineRule="auto"/>
    </w:pPr>
    <w:rPr>
      <w:rFonts w:eastAsiaTheme="minorEastAsia"/>
      <w:sz w:val="24"/>
      <w:szCs w:val="24"/>
    </w:rPr>
  </w:style>
  <w:style w:type="paragraph" w:customStyle="1" w:styleId="Table">
    <w:name w:val="Table"/>
    <w:basedOn w:val="Normal"/>
    <w:rsid w:val="00696572"/>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696572"/>
    <w:pPr>
      <w:spacing w:after="120" w:line="240" w:lineRule="auto"/>
      <w:ind w:left="360" w:hanging="36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0468E"/>
    <w:rPr>
      <w:color w:val="800080" w:themeColor="followedHyperlink"/>
      <w:u w:val="single"/>
    </w:rPr>
  </w:style>
  <w:style w:type="paragraph" w:styleId="NoSpacing">
    <w:name w:val="No Spacing"/>
    <w:uiPriority w:val="1"/>
    <w:qFormat/>
    <w:rsid w:val="000F135E"/>
    <w:pPr>
      <w:spacing w:after="0" w:line="240" w:lineRule="auto"/>
    </w:pPr>
  </w:style>
  <w:style w:type="character" w:customStyle="1" w:styleId="ListParagraphChar">
    <w:name w:val="List Paragraph Char"/>
    <w:aliases w:val="Primary Bullet List Char,Bullets 3 pt Char"/>
    <w:link w:val="ListParagraph"/>
    <w:uiPriority w:val="34"/>
    <w:locked/>
    <w:rsid w:val="006510FD"/>
    <w:rPr>
      <w:rFonts w:ascii="Times New Roman" w:eastAsia="Times New Roman" w:hAnsi="Times New Roman" w:cs="Times New Roman"/>
      <w:szCs w:val="20"/>
    </w:rPr>
  </w:style>
  <w:style w:type="paragraph" w:customStyle="1" w:styleId="BodyTextGraphic">
    <w:name w:val="Body Text Graphic"/>
    <w:basedOn w:val="BodyText"/>
    <w:next w:val="BodyText"/>
    <w:qFormat/>
    <w:rsid w:val="002621D2"/>
    <w:pPr>
      <w:spacing w:after="360" w:line="240" w:lineRule="auto"/>
      <w:jc w:val="center"/>
    </w:pPr>
    <w:rPr>
      <w:lang w:val="en"/>
    </w:rPr>
  </w:style>
  <w:style w:type="table" w:customStyle="1" w:styleId="TableGrid1">
    <w:name w:val="Table Grid1"/>
    <w:basedOn w:val="TableNormal"/>
    <w:next w:val="TableGrid"/>
    <w:uiPriority w:val="39"/>
    <w:rsid w:val="002621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TableText-Left">
    <w:name w:val="ITEST Table Text - Left"/>
    <w:basedOn w:val="Normal"/>
    <w:qFormat/>
    <w:rsid w:val="00127DB2"/>
    <w:pPr>
      <w:spacing w:before="40" w:after="40" w:line="240" w:lineRule="auto"/>
    </w:pPr>
    <w:rPr>
      <w:rFonts w:ascii="Arial" w:eastAsiaTheme="minorHAnsi" w:hAnsi="Arial" w:cs="Arial"/>
      <w:sz w:val="20"/>
    </w:rPr>
  </w:style>
  <w:style w:type="table" w:customStyle="1" w:styleId="TableGrid2">
    <w:name w:val="Table Grid2"/>
    <w:basedOn w:val="TableNormal"/>
    <w:next w:val="TableGrid"/>
    <w:rsid w:val="0012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ColumnHeader-Center">
    <w:name w:val="ITEST Column Header - Center"/>
    <w:basedOn w:val="Normal"/>
    <w:qFormat/>
    <w:rsid w:val="004016E7"/>
    <w:pPr>
      <w:spacing w:before="40" w:after="40" w:line="240" w:lineRule="auto"/>
      <w:jc w:val="center"/>
    </w:pPr>
    <w:rPr>
      <w:rFonts w:ascii="Arial" w:eastAsiaTheme="minorHAnsi" w:hAnsi="Arial" w:cs="Arial"/>
      <w:b/>
      <w:bCs/>
      <w:sz w:val="20"/>
    </w:rPr>
  </w:style>
  <w:style w:type="paragraph" w:customStyle="1" w:styleId="ITESTTableText-Center">
    <w:name w:val="ITEST Table Text - Center"/>
    <w:basedOn w:val="Normal"/>
    <w:qFormat/>
    <w:rsid w:val="004016E7"/>
    <w:pPr>
      <w:spacing w:before="40" w:after="40" w:line="240" w:lineRule="auto"/>
      <w:jc w:val="center"/>
    </w:pPr>
    <w:rPr>
      <w:rFonts w:ascii="Arial" w:eastAsiaTheme="minorHAnsi" w:hAnsi="Arial" w:cs="Arial"/>
      <w:sz w:val="20"/>
    </w:rPr>
  </w:style>
  <w:style w:type="paragraph" w:styleId="EndnoteText">
    <w:name w:val="endnote text"/>
    <w:basedOn w:val="Normal"/>
    <w:link w:val="EndnoteTextChar"/>
    <w:unhideWhenUsed/>
    <w:rsid w:val="00CE76E0"/>
    <w:pPr>
      <w:spacing w:after="0" w:line="240" w:lineRule="auto"/>
    </w:pPr>
    <w:rPr>
      <w:sz w:val="20"/>
    </w:rPr>
  </w:style>
  <w:style w:type="character" w:customStyle="1" w:styleId="EndnoteTextChar">
    <w:name w:val="Endnote Text Char"/>
    <w:basedOn w:val="DefaultParagraphFont"/>
    <w:link w:val="EndnoteText"/>
    <w:rsid w:val="00CE76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76E0"/>
    <w:rPr>
      <w:vertAlign w:val="superscript"/>
    </w:rPr>
  </w:style>
  <w:style w:type="table" w:styleId="GridTable2">
    <w:name w:val="Grid Table 2"/>
    <w:basedOn w:val="TableNormal"/>
    <w:uiPriority w:val="47"/>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4">
    <w:name w:val="Grid Table 2 Accent 4"/>
    <w:basedOn w:val="TableNormal"/>
    <w:uiPriority w:val="47"/>
    <w:rsid w:val="0054766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Heading2a">
    <w:name w:val="Heading 2a"/>
    <w:basedOn w:val="Heading2"/>
    <w:link w:val="Heading2aChar"/>
    <w:qFormat/>
    <w:rsid w:val="00B57E4F"/>
    <w:pPr>
      <w:numPr>
        <w:ilvl w:val="0"/>
        <w:numId w:val="0"/>
      </w:numPr>
      <w:pBdr>
        <w:top w:val="none" w:sz="0" w:space="0" w:color="auto"/>
        <w:bottom w:val="none" w:sz="0" w:space="0" w:color="auto"/>
      </w:pBdr>
      <w:shd w:val="clear" w:color="auto" w:fill="auto"/>
      <w:ind w:left="720" w:hanging="720"/>
    </w:pPr>
    <w:rPr>
      <w:rFonts w:asciiTheme="minorHAnsi" w:hAnsiTheme="minorHAnsi" w:cstheme="minorHAnsi"/>
      <w:color w:val="4F81BD" w:themeColor="accent1"/>
      <w:sz w:val="28"/>
    </w:rPr>
  </w:style>
  <w:style w:type="character" w:customStyle="1" w:styleId="Heading2aChar">
    <w:name w:val="Heading 2a Char"/>
    <w:basedOn w:val="DefaultParagraphFont"/>
    <w:link w:val="Heading2a"/>
    <w:rsid w:val="00B57E4F"/>
    <w:rPr>
      <w:rFonts w:eastAsia="Times New Roman" w:cstheme="minorHAnsi"/>
      <w:b/>
      <w:bCs/>
      <w:iCs/>
      <w:color w:val="4F81BD" w:themeColor="accent1"/>
      <w:sz w:val="28"/>
      <w:szCs w:val="28"/>
    </w:rPr>
  </w:style>
  <w:style w:type="paragraph" w:customStyle="1" w:styleId="TableColumnHeader">
    <w:name w:val="Table Column Header"/>
    <w:basedOn w:val="Normal"/>
    <w:qFormat/>
    <w:rsid w:val="00D65182"/>
    <w:pPr>
      <w:spacing w:before="20" w:after="20" w:line="240" w:lineRule="auto"/>
      <w:jc w:val="center"/>
    </w:pPr>
    <w:rPr>
      <w:rFonts w:ascii="Arial Narrow" w:hAnsi="Arial Narrow"/>
      <w:b/>
      <w:color w:val="FFFFFF" w:themeColor="background1"/>
      <w:sz w:val="20"/>
    </w:rPr>
  </w:style>
  <w:style w:type="character" w:customStyle="1" w:styleId="apple-tab-span">
    <w:name w:val="apple-tab-span"/>
    <w:basedOn w:val="DefaultParagraphFont"/>
    <w:rsid w:val="00062786"/>
  </w:style>
  <w:style w:type="table" w:styleId="GridTable4-Accent1">
    <w:name w:val="Grid Table 4 Accent 1"/>
    <w:basedOn w:val="TableNormal"/>
    <w:uiPriority w:val="49"/>
    <w:rsid w:val="00E701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96500">
      <w:bodyDiv w:val="1"/>
      <w:marLeft w:val="0"/>
      <w:marRight w:val="0"/>
      <w:marTop w:val="0"/>
      <w:marBottom w:val="0"/>
      <w:divBdr>
        <w:top w:val="none" w:sz="0" w:space="0" w:color="auto"/>
        <w:left w:val="none" w:sz="0" w:space="0" w:color="auto"/>
        <w:bottom w:val="none" w:sz="0" w:space="0" w:color="auto"/>
        <w:right w:val="none" w:sz="0" w:space="0" w:color="auto"/>
      </w:divBdr>
    </w:div>
    <w:div w:id="264389197">
      <w:bodyDiv w:val="1"/>
      <w:marLeft w:val="0"/>
      <w:marRight w:val="0"/>
      <w:marTop w:val="0"/>
      <w:marBottom w:val="0"/>
      <w:divBdr>
        <w:top w:val="none" w:sz="0" w:space="0" w:color="auto"/>
        <w:left w:val="none" w:sz="0" w:space="0" w:color="auto"/>
        <w:bottom w:val="none" w:sz="0" w:space="0" w:color="auto"/>
        <w:right w:val="none" w:sz="0" w:space="0" w:color="auto"/>
      </w:divBdr>
    </w:div>
    <w:div w:id="302121262">
      <w:bodyDiv w:val="1"/>
      <w:marLeft w:val="0"/>
      <w:marRight w:val="0"/>
      <w:marTop w:val="0"/>
      <w:marBottom w:val="0"/>
      <w:divBdr>
        <w:top w:val="none" w:sz="0" w:space="0" w:color="auto"/>
        <w:left w:val="none" w:sz="0" w:space="0" w:color="auto"/>
        <w:bottom w:val="none" w:sz="0" w:space="0" w:color="auto"/>
        <w:right w:val="none" w:sz="0" w:space="0" w:color="auto"/>
      </w:divBdr>
    </w:div>
    <w:div w:id="305823358">
      <w:bodyDiv w:val="1"/>
      <w:marLeft w:val="0"/>
      <w:marRight w:val="0"/>
      <w:marTop w:val="0"/>
      <w:marBottom w:val="0"/>
      <w:divBdr>
        <w:top w:val="none" w:sz="0" w:space="0" w:color="auto"/>
        <w:left w:val="none" w:sz="0" w:space="0" w:color="auto"/>
        <w:bottom w:val="none" w:sz="0" w:space="0" w:color="auto"/>
        <w:right w:val="none" w:sz="0" w:space="0" w:color="auto"/>
      </w:divBdr>
    </w:div>
    <w:div w:id="564145740">
      <w:bodyDiv w:val="1"/>
      <w:marLeft w:val="0"/>
      <w:marRight w:val="0"/>
      <w:marTop w:val="0"/>
      <w:marBottom w:val="0"/>
      <w:divBdr>
        <w:top w:val="none" w:sz="0" w:space="0" w:color="auto"/>
        <w:left w:val="none" w:sz="0" w:space="0" w:color="auto"/>
        <w:bottom w:val="none" w:sz="0" w:space="0" w:color="auto"/>
        <w:right w:val="none" w:sz="0" w:space="0" w:color="auto"/>
      </w:divBdr>
    </w:div>
    <w:div w:id="658464134">
      <w:bodyDiv w:val="1"/>
      <w:marLeft w:val="0"/>
      <w:marRight w:val="0"/>
      <w:marTop w:val="0"/>
      <w:marBottom w:val="0"/>
      <w:divBdr>
        <w:top w:val="none" w:sz="0" w:space="0" w:color="auto"/>
        <w:left w:val="none" w:sz="0" w:space="0" w:color="auto"/>
        <w:bottom w:val="none" w:sz="0" w:space="0" w:color="auto"/>
        <w:right w:val="none" w:sz="0" w:space="0" w:color="auto"/>
      </w:divBdr>
    </w:div>
    <w:div w:id="808202821">
      <w:bodyDiv w:val="1"/>
      <w:marLeft w:val="0"/>
      <w:marRight w:val="0"/>
      <w:marTop w:val="0"/>
      <w:marBottom w:val="0"/>
      <w:divBdr>
        <w:top w:val="none" w:sz="0" w:space="0" w:color="auto"/>
        <w:left w:val="none" w:sz="0" w:space="0" w:color="auto"/>
        <w:bottom w:val="none" w:sz="0" w:space="0" w:color="auto"/>
        <w:right w:val="none" w:sz="0" w:space="0" w:color="auto"/>
      </w:divBdr>
    </w:div>
    <w:div w:id="1433744713">
      <w:bodyDiv w:val="1"/>
      <w:marLeft w:val="0"/>
      <w:marRight w:val="0"/>
      <w:marTop w:val="0"/>
      <w:marBottom w:val="0"/>
      <w:divBdr>
        <w:top w:val="none" w:sz="0" w:space="0" w:color="auto"/>
        <w:left w:val="none" w:sz="0" w:space="0" w:color="auto"/>
        <w:bottom w:val="none" w:sz="0" w:space="0" w:color="auto"/>
        <w:right w:val="none" w:sz="0" w:space="0" w:color="auto"/>
      </w:divBdr>
    </w:div>
    <w:div w:id="1470130757">
      <w:bodyDiv w:val="1"/>
      <w:marLeft w:val="0"/>
      <w:marRight w:val="0"/>
      <w:marTop w:val="0"/>
      <w:marBottom w:val="0"/>
      <w:divBdr>
        <w:top w:val="none" w:sz="0" w:space="0" w:color="auto"/>
        <w:left w:val="none" w:sz="0" w:space="0" w:color="auto"/>
        <w:bottom w:val="none" w:sz="0" w:space="0" w:color="auto"/>
        <w:right w:val="none" w:sz="0" w:space="0" w:color="auto"/>
      </w:divBdr>
    </w:div>
    <w:div w:id="1684091399">
      <w:bodyDiv w:val="1"/>
      <w:marLeft w:val="0"/>
      <w:marRight w:val="0"/>
      <w:marTop w:val="0"/>
      <w:marBottom w:val="0"/>
      <w:divBdr>
        <w:top w:val="none" w:sz="0" w:space="0" w:color="auto"/>
        <w:left w:val="none" w:sz="0" w:space="0" w:color="auto"/>
        <w:bottom w:val="none" w:sz="0" w:space="0" w:color="auto"/>
        <w:right w:val="none" w:sz="0" w:space="0" w:color="auto"/>
      </w:divBdr>
    </w:div>
    <w:div w:id="1735278109">
      <w:bodyDiv w:val="1"/>
      <w:marLeft w:val="0"/>
      <w:marRight w:val="0"/>
      <w:marTop w:val="0"/>
      <w:marBottom w:val="0"/>
      <w:divBdr>
        <w:top w:val="none" w:sz="0" w:space="0" w:color="auto"/>
        <w:left w:val="none" w:sz="0" w:space="0" w:color="auto"/>
        <w:bottom w:val="none" w:sz="0" w:space="0" w:color="auto"/>
        <w:right w:val="none" w:sz="0" w:space="0" w:color="auto"/>
      </w:divBdr>
    </w:div>
    <w:div w:id="1858540845">
      <w:bodyDiv w:val="1"/>
      <w:marLeft w:val="0"/>
      <w:marRight w:val="0"/>
      <w:marTop w:val="0"/>
      <w:marBottom w:val="0"/>
      <w:divBdr>
        <w:top w:val="none" w:sz="0" w:space="0" w:color="auto"/>
        <w:left w:val="none" w:sz="0" w:space="0" w:color="auto"/>
        <w:bottom w:val="none" w:sz="0" w:space="0" w:color="auto"/>
        <w:right w:val="none" w:sz="0" w:space="0" w:color="auto"/>
      </w:divBdr>
    </w:div>
    <w:div w:id="20998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osse.dc.gov/page/data-and-reports-0"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ervingourchildrendc.org/our-program/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FDAE-E88F-4260-B0F7-C4B4F2E0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Tamara Linkow</cp:lastModifiedBy>
  <cp:revision>5</cp:revision>
  <cp:lastPrinted>2015-01-13T15:10:00Z</cp:lastPrinted>
  <dcterms:created xsi:type="dcterms:W3CDTF">2021-02-24T20:43:00Z</dcterms:created>
  <dcterms:modified xsi:type="dcterms:W3CDTF">2021-02-25T00:39:00Z</dcterms:modified>
</cp:coreProperties>
</file>