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7BC0" w:rsidR="002A392F" w:rsidP="002A392F" w:rsidRDefault="002A392F" w14:paraId="3C5D9CA3" w14:textId="77777777">
      <w:pPr>
        <w:pStyle w:val="TOCHeading"/>
        <w:jc w:val="center"/>
        <w:rPr>
          <w:sz w:val="56"/>
          <w:szCs w:val="56"/>
        </w:rPr>
      </w:pPr>
      <w:r w:rsidRPr="00B25744">
        <w:rPr>
          <w:sz w:val="56"/>
          <w:szCs w:val="56"/>
        </w:rPr>
        <w:t>National Public Education Financial Survey (NPEFS) 2019-2021: Common Core of Data (CCD)</w:t>
      </w:r>
    </w:p>
    <w:p w:rsidR="002A392F" w:rsidP="002A392F" w:rsidRDefault="002A392F" w14:paraId="6E4EE3B1" w14:textId="77777777">
      <w:pPr>
        <w:pStyle w:val="TOCHeading"/>
        <w:jc w:val="center"/>
        <w:rPr>
          <w:sz w:val="36"/>
          <w:szCs w:val="36"/>
        </w:rPr>
      </w:pPr>
    </w:p>
    <w:p w:rsidR="002A392F" w:rsidP="002A392F" w:rsidRDefault="002A392F" w14:paraId="6381EC45" w14:textId="1B8E8D6B">
      <w:pPr>
        <w:pStyle w:val="TOCHeading"/>
        <w:jc w:val="center"/>
        <w:rPr>
          <w:sz w:val="44"/>
          <w:szCs w:val="44"/>
        </w:rPr>
      </w:pPr>
      <w:r w:rsidRPr="00447BC0">
        <w:rPr>
          <w:sz w:val="44"/>
          <w:szCs w:val="44"/>
        </w:rPr>
        <w:t xml:space="preserve">Appendix </w:t>
      </w:r>
      <w:r w:rsidR="00F51CD9">
        <w:rPr>
          <w:sz w:val="44"/>
          <w:szCs w:val="44"/>
        </w:rPr>
        <w:t>D</w:t>
      </w:r>
    </w:p>
    <w:p w:rsidRPr="0074044F" w:rsidR="002A392F" w:rsidP="002A392F" w:rsidRDefault="00F51CD9" w14:paraId="0A51ED5C" w14:textId="41396287">
      <w:pPr>
        <w:pStyle w:val="TOCHeading"/>
        <w:jc w:val="center"/>
        <w:rPr>
          <w:sz w:val="44"/>
          <w:szCs w:val="44"/>
        </w:rPr>
      </w:pPr>
      <w:r>
        <w:rPr>
          <w:sz w:val="44"/>
          <w:szCs w:val="44"/>
        </w:rPr>
        <w:t xml:space="preserve">ADA Letter </w:t>
      </w:r>
    </w:p>
    <w:p w:rsidR="002A392F" w:rsidP="002A392F" w:rsidRDefault="002A392F" w14:paraId="040B912E" w14:textId="77777777">
      <w:pPr>
        <w:jc w:val="center"/>
        <w:rPr>
          <w:sz w:val="28"/>
          <w:szCs w:val="28"/>
        </w:rPr>
      </w:pPr>
    </w:p>
    <w:p w:rsidR="002A392F" w:rsidP="002A392F" w:rsidRDefault="002A392F" w14:paraId="3544393A" w14:textId="77777777"/>
    <w:p w:rsidR="002A392F" w:rsidP="002A392F" w:rsidRDefault="002A392F" w14:paraId="1249E51F" w14:textId="77777777">
      <w:pPr>
        <w:jc w:val="center"/>
        <w:rPr>
          <w:b/>
          <w:sz w:val="28"/>
          <w:szCs w:val="28"/>
        </w:rPr>
      </w:pPr>
    </w:p>
    <w:p w:rsidRPr="00447BC0" w:rsidR="002A392F" w:rsidP="002A392F" w:rsidRDefault="002A392F" w14:paraId="37E78CCF" w14:textId="77777777">
      <w:pPr>
        <w:jc w:val="center"/>
        <w:rPr>
          <w:b/>
          <w:sz w:val="32"/>
          <w:szCs w:val="32"/>
        </w:rPr>
      </w:pPr>
      <w:r>
        <w:rPr>
          <w:b/>
          <w:sz w:val="32"/>
          <w:szCs w:val="32"/>
        </w:rPr>
        <w:t>OMB# 1850-0067 v.19</w:t>
      </w:r>
    </w:p>
    <w:p w:rsidR="002A392F" w:rsidP="002A392F" w:rsidRDefault="002A392F" w14:paraId="4911C408" w14:textId="77777777">
      <w:pPr>
        <w:jc w:val="center"/>
      </w:pPr>
    </w:p>
    <w:p w:rsidR="002A392F" w:rsidP="002A392F" w:rsidRDefault="002A392F" w14:paraId="4AA94B21" w14:textId="77777777">
      <w:pPr>
        <w:jc w:val="center"/>
      </w:pPr>
    </w:p>
    <w:p w:rsidRPr="009052AF" w:rsidR="002A392F" w:rsidP="002A392F" w:rsidRDefault="002A392F" w14:paraId="5BB3FC24" w14:textId="77777777">
      <w:pPr>
        <w:jc w:val="center"/>
        <w:rPr>
          <w:sz w:val="32"/>
          <w:szCs w:val="32"/>
        </w:rPr>
      </w:pPr>
    </w:p>
    <w:p w:rsidRPr="00447BC0" w:rsidR="002A392F" w:rsidP="002A392F" w:rsidRDefault="002A392F" w14:paraId="22DCD20A" w14:textId="77777777">
      <w:pPr>
        <w:jc w:val="center"/>
        <w:rPr>
          <w:b/>
          <w:sz w:val="36"/>
          <w:szCs w:val="36"/>
        </w:rPr>
      </w:pPr>
      <w:r w:rsidRPr="00447BC0">
        <w:rPr>
          <w:b/>
          <w:sz w:val="36"/>
          <w:szCs w:val="36"/>
        </w:rPr>
        <w:t>National Center for Education Statistics (NCES)</w:t>
      </w:r>
    </w:p>
    <w:p w:rsidR="002A392F" w:rsidP="002A392F" w:rsidRDefault="002A392F" w14:paraId="0C727EC3" w14:textId="77777777"/>
    <w:p w:rsidR="002A392F" w:rsidP="002A392F" w:rsidRDefault="002A392F" w14:paraId="1F75AA00" w14:textId="77777777"/>
    <w:p w:rsidR="002A392F" w:rsidP="002A392F" w:rsidRDefault="002A392F" w14:paraId="00078D75" w14:textId="77777777"/>
    <w:p w:rsidRPr="009052AF" w:rsidR="002A392F" w:rsidP="002A392F" w:rsidRDefault="002A392F" w14:paraId="1758391D" w14:textId="088372A9">
      <w:pPr>
        <w:jc w:val="center"/>
        <w:rPr>
          <w:sz w:val="28"/>
          <w:szCs w:val="28"/>
        </w:rPr>
      </w:pPr>
      <w:r>
        <w:rPr>
          <w:sz w:val="28"/>
          <w:szCs w:val="28"/>
        </w:rPr>
        <w:t>November 2020</w:t>
      </w:r>
    </w:p>
    <w:p w:rsidRPr="009052AF" w:rsidR="002A392F" w:rsidP="002A392F" w:rsidRDefault="002A392F" w14:paraId="2E93D77E" w14:textId="77777777">
      <w:pPr>
        <w:jc w:val="center"/>
        <w:rPr>
          <w:sz w:val="28"/>
          <w:szCs w:val="28"/>
        </w:rPr>
      </w:pPr>
    </w:p>
    <w:p w:rsidRPr="00F51CD9" w:rsidR="002A392F" w:rsidP="00F51CD9" w:rsidRDefault="002A392F" w14:paraId="039C69CF" w14:textId="62E49BAD">
      <w:pPr>
        <w:spacing w:after="200" w:line="276" w:lineRule="auto"/>
        <w:rPr>
          <w:rFonts w:ascii="Times New Roman" w:hAnsi="Times New Roman" w:eastAsia="Times New Roman" w:cs="Times New Roman"/>
          <w:b/>
          <w:bCs/>
          <w:sz w:val="32"/>
          <w:szCs w:val="32"/>
        </w:rPr>
      </w:pPr>
      <w:r>
        <w:rPr>
          <w:rFonts w:ascii="Cambria" w:hAnsi="Cambria" w:cs="Times New Roman"/>
          <w:sz w:val="24"/>
          <w:szCs w:val="24"/>
        </w:rPr>
        <w:br w:type="page"/>
      </w:r>
    </w:p>
    <w:p w:rsidR="00A02237" w:rsidP="00B95F2C" w:rsidRDefault="00A02237" w14:paraId="44062F9E" w14:textId="77777777">
      <w:pPr>
        <w:spacing w:after="0"/>
        <w:rPr>
          <w:rFonts w:ascii="Cambria" w:hAnsi="Cambria" w:cs="Times New Roman"/>
          <w:sz w:val="24"/>
          <w:szCs w:val="24"/>
        </w:rPr>
      </w:pPr>
    </w:p>
    <w:p w:rsidR="00A02237" w:rsidP="00B95F2C" w:rsidRDefault="00A02237" w14:paraId="1E91FD2D" w14:textId="77777777">
      <w:pPr>
        <w:spacing w:after="0"/>
        <w:rPr>
          <w:rFonts w:ascii="Cambria" w:hAnsi="Cambria" w:cs="Times New Roman"/>
          <w:sz w:val="24"/>
          <w:szCs w:val="24"/>
        </w:rPr>
      </w:pPr>
    </w:p>
    <w:p w:rsidRPr="003D3BB4" w:rsidR="00B95F2C" w:rsidP="75A85CF3" w:rsidRDefault="75A85CF3" w14:paraId="451FCFF0" w14:textId="2293E3AC">
      <w:pPr>
        <w:spacing w:after="0"/>
        <w:rPr>
          <w:rFonts w:ascii="Times New Roman" w:hAnsi="Times New Roman" w:cs="Times New Roman"/>
          <w:sz w:val="24"/>
          <w:szCs w:val="24"/>
        </w:rPr>
      </w:pPr>
      <w:r w:rsidRPr="75A85CF3">
        <w:rPr>
          <w:rFonts w:ascii="Times New Roman" w:hAnsi="Times New Roman" w:cs="Times New Roman"/>
          <w:sz w:val="24"/>
          <w:szCs w:val="24"/>
        </w:rPr>
        <w:t>Dear Chief State School Officer:</w:t>
      </w:r>
    </w:p>
    <w:p w:rsidRPr="003D3BB4" w:rsidR="00B95F2C" w:rsidP="00B95F2C" w:rsidRDefault="00B95F2C" w14:paraId="7078FDA8" w14:textId="77777777">
      <w:pPr>
        <w:spacing w:after="0"/>
        <w:rPr>
          <w:rFonts w:ascii="Times New Roman" w:hAnsi="Times New Roman" w:cs="Times New Roman"/>
          <w:sz w:val="24"/>
          <w:szCs w:val="24"/>
        </w:rPr>
      </w:pPr>
    </w:p>
    <w:p w:rsidRPr="003D3BB4" w:rsidR="005427E2" w:rsidP="75A85CF3" w:rsidRDefault="75A85CF3" w14:paraId="47150CBA" w14:textId="55106379">
      <w:pPr>
        <w:spacing w:after="0"/>
        <w:rPr>
          <w:rFonts w:ascii="Times New Roman" w:hAnsi="Times New Roman" w:cs="Times New Roman"/>
          <w:sz w:val="24"/>
          <w:szCs w:val="24"/>
        </w:rPr>
      </w:pPr>
      <w:r w:rsidRPr="75A85CF3">
        <w:rPr>
          <w:rFonts w:ascii="Times New Roman" w:hAnsi="Times New Roman" w:cs="Times New Roman"/>
          <w:sz w:val="24"/>
          <w:szCs w:val="24"/>
        </w:rPr>
        <w:t xml:space="preserve">The purpose of this letter is to inform you of the plans of the National Center for Education Statistics (NCES) for collecting average daily attendance (ADA) data from States for the 2019-2020 and 2020-2021 school years (SYs). As you know, NCES collects ADA data annually through the National Public Education Financial Survey (NPEFS) for use, among other things, in distributing funds for several of the Department’s programs. We recognize that extended school building closures have necessitated remote learning, and that other unique challenges caused by the national emergency related to the novel coronavirus disease 2019 (COVID-19) have increased the complexities of ADA data reporting by States. </w:t>
      </w:r>
    </w:p>
    <w:p w:rsidRPr="003D3BB4" w:rsidR="005427E2" w:rsidP="005427E2" w:rsidRDefault="00954477" w14:paraId="5397999B" w14:textId="4646613F">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00706CC1" w:rsidP="75A85CF3" w:rsidRDefault="75A85CF3" w14:paraId="0B112E9F" w14:textId="77A7A976">
      <w:pPr>
        <w:spacing w:after="0"/>
        <w:rPr>
          <w:rFonts w:ascii="Times New Roman" w:hAnsi="Times New Roman" w:cs="Times New Roman"/>
          <w:sz w:val="24"/>
          <w:szCs w:val="24"/>
        </w:rPr>
      </w:pPr>
      <w:r w:rsidRPr="75A85CF3">
        <w:rPr>
          <w:rFonts w:ascii="Times New Roman" w:hAnsi="Times New Roman" w:cs="Times New Roman"/>
          <w:sz w:val="24"/>
          <w:szCs w:val="24"/>
        </w:rPr>
        <w:t xml:space="preserve">Due to these uncertain times, the Department is providing States flexibility for reporting SY 2019-2020 ADA data, in order to ensure the data are consistent and as accurate as possible. As required by section 8101(1) of the Elementary and Secondary Education Act of 1965 (ESEA) each State will continue to report ADA based on either the Federal or the State’s definition of ADA. </w:t>
      </w:r>
    </w:p>
    <w:p w:rsidR="00706CC1" w:rsidP="005427E2" w:rsidRDefault="00706CC1" w14:paraId="175C01DE" w14:textId="77777777">
      <w:pPr>
        <w:spacing w:after="0"/>
        <w:rPr>
          <w:rFonts w:ascii="Times New Roman" w:hAnsi="Times New Roman" w:cs="Times New Roman"/>
          <w:sz w:val="24"/>
          <w:szCs w:val="24"/>
        </w:rPr>
      </w:pPr>
    </w:p>
    <w:p w:rsidRPr="003D3BB4" w:rsidR="0028551B" w:rsidP="75A85CF3" w:rsidRDefault="75A85CF3" w14:paraId="037291EA" w14:textId="544E4E47">
      <w:pPr>
        <w:spacing w:after="0"/>
        <w:rPr>
          <w:rFonts w:ascii="Times New Roman" w:hAnsi="Times New Roman" w:cs="Times New Roman"/>
          <w:sz w:val="24"/>
          <w:szCs w:val="24"/>
        </w:rPr>
      </w:pPr>
      <w:r w:rsidRPr="75A85CF3">
        <w:rPr>
          <w:rFonts w:ascii="Times New Roman" w:hAnsi="Times New Roman" w:cs="Times New Roman"/>
          <w:sz w:val="24"/>
          <w:szCs w:val="24"/>
        </w:rPr>
        <w:t>The Federal definition of ADA is: (</w:t>
      </w:r>
      <w:proofErr w:type="spellStart"/>
      <w:r w:rsidRPr="75A85CF3">
        <w:rPr>
          <w:rFonts w:ascii="Times New Roman" w:hAnsi="Times New Roman" w:cs="Times New Roman"/>
          <w:sz w:val="24"/>
          <w:szCs w:val="24"/>
        </w:rPr>
        <w:t>i</w:t>
      </w:r>
      <w:proofErr w:type="spellEnd"/>
      <w:r w:rsidRPr="75A85CF3">
        <w:rPr>
          <w:rFonts w:ascii="Times New Roman" w:hAnsi="Times New Roman" w:cs="Times New Roman"/>
          <w:sz w:val="24"/>
          <w:szCs w:val="24"/>
        </w:rPr>
        <w:t xml:space="preserve">) the aggregate number of days of attendance of all students during a school year; divided by (ii) the number of days school is in session during that year. [20 U.S.C. §7801(1)]. States and local educational agencies (LEAs) must also continue to maintain and, if requested, be able to provide appropriate records of student attendance for Department monitoring, audit, and other accountability purposes. In light of the challenges of the COVID-19 national emergency and consistent with authority provided under section 301 of the Robert T. Stafford Disaster Relief and Emergency Assistance Act, as it relates to administrative flexibility, the Department will allow the following options for reporting SY 2019-2020 ADA data:  </w:t>
      </w:r>
    </w:p>
    <w:p w:rsidRPr="003D3BB4" w:rsidR="0028551B" w:rsidP="00B95F2C" w:rsidRDefault="0028551B" w14:paraId="0D8F3CD5" w14:textId="77777777">
      <w:pPr>
        <w:spacing w:after="0"/>
        <w:rPr>
          <w:rFonts w:ascii="Times New Roman" w:hAnsi="Times New Roman" w:cs="Times New Roman"/>
          <w:sz w:val="24"/>
          <w:szCs w:val="24"/>
        </w:rPr>
      </w:pPr>
    </w:p>
    <w:p w:rsidRPr="003D3BB4" w:rsidR="0028551B" w:rsidP="75A85CF3" w:rsidRDefault="75A85CF3" w14:paraId="050CA0A3" w14:textId="70C4FEEF">
      <w:pPr>
        <w:spacing w:after="0"/>
        <w:rPr>
          <w:rFonts w:ascii="Times New Roman" w:hAnsi="Times New Roman" w:cs="Times New Roman"/>
          <w:sz w:val="24"/>
          <w:szCs w:val="24"/>
          <w:u w:val="single"/>
        </w:rPr>
      </w:pPr>
      <w:r w:rsidRPr="75A85CF3">
        <w:rPr>
          <w:rFonts w:ascii="Times New Roman" w:hAnsi="Times New Roman" w:cs="Times New Roman"/>
          <w:sz w:val="24"/>
          <w:szCs w:val="24"/>
          <w:u w:val="single"/>
        </w:rPr>
        <w:t>If using the Federal ADA definition, the following options are available</w:t>
      </w:r>
      <w:r w:rsidRPr="75A85CF3">
        <w:rPr>
          <w:rFonts w:ascii="Times New Roman" w:hAnsi="Times New Roman" w:cs="Times New Roman"/>
          <w:sz w:val="24"/>
          <w:szCs w:val="24"/>
        </w:rPr>
        <w:t>:</w:t>
      </w:r>
    </w:p>
    <w:p w:rsidRPr="003D3BB4" w:rsidR="00763428" w:rsidP="00B95F2C" w:rsidRDefault="00763428" w14:paraId="46156344" w14:textId="77777777">
      <w:pPr>
        <w:spacing w:after="0"/>
        <w:rPr>
          <w:rFonts w:ascii="Times New Roman" w:hAnsi="Times New Roman" w:cs="Times New Roman"/>
          <w:sz w:val="24"/>
          <w:szCs w:val="24"/>
          <w:u w:val="single"/>
        </w:rPr>
      </w:pPr>
    </w:p>
    <w:p w:rsidRPr="003D3BB4" w:rsidR="00AE5EF4" w:rsidP="75A85CF3" w:rsidRDefault="75A85CF3" w14:paraId="02715731" w14:textId="1B01680E">
      <w:pPr>
        <w:pStyle w:val="ListParagraph"/>
        <w:numPr>
          <w:ilvl w:val="0"/>
          <w:numId w:val="5"/>
        </w:numPr>
        <w:spacing w:after="0"/>
        <w:rPr>
          <w:rFonts w:ascii="Times New Roman" w:hAnsi="Times New Roman" w:cs="Times New Roman"/>
          <w:sz w:val="24"/>
          <w:szCs w:val="24"/>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unable to</w:t>
      </w:r>
      <w:r w:rsidRPr="75A85CF3">
        <w:rPr>
          <w:rFonts w:ascii="Times New Roman" w:hAnsi="Times New Roman" w:cs="Times New Roman"/>
          <w:b/>
          <w:bCs/>
          <w:i/>
          <w:iCs/>
          <w:sz w:val="24"/>
          <w:szCs w:val="24"/>
        </w:rPr>
        <w:t xml:space="preserve"> accurately report ADA for remote learning days</w:t>
      </w:r>
      <w:r w:rsidR="009E0FBD">
        <w:rPr>
          <w:rFonts w:ascii="Times New Roman" w:hAnsi="Times New Roman" w:cs="Times New Roman"/>
          <w:b/>
          <w:bCs/>
          <w:i/>
          <w:iCs/>
          <w:sz w:val="24"/>
          <w:szCs w:val="24"/>
        </w:rPr>
        <w:t xml:space="preserve"> </w:t>
      </w:r>
      <w:r w:rsidR="00F1348D">
        <w:rPr>
          <w:rFonts w:ascii="Times New Roman" w:hAnsi="Times New Roman" w:cs="Times New Roman"/>
          <w:b/>
          <w:bCs/>
          <w:i/>
          <w:iCs/>
          <w:sz w:val="24"/>
          <w:szCs w:val="24"/>
        </w:rPr>
        <w:t>o</w:t>
      </w:r>
      <w:r w:rsidR="009E0FBD">
        <w:rPr>
          <w:rFonts w:ascii="Times New Roman" w:hAnsi="Times New Roman" w:cs="Times New Roman"/>
          <w:b/>
          <w:bCs/>
          <w:i/>
          <w:iCs/>
          <w:sz w:val="24"/>
          <w:szCs w:val="24"/>
        </w:rPr>
        <w:t>ccurring as</w:t>
      </w:r>
      <w:r w:rsidR="00F1348D">
        <w:rPr>
          <w:rFonts w:ascii="Times New Roman" w:hAnsi="Times New Roman" w:cs="Times New Roman"/>
          <w:b/>
          <w:bCs/>
          <w:i/>
          <w:iCs/>
          <w:sz w:val="24"/>
          <w:szCs w:val="24"/>
        </w:rPr>
        <w:t xml:space="preserve"> a result of COVID</w:t>
      </w:r>
      <w:r w:rsidR="00951227">
        <w:rPr>
          <w:rFonts w:ascii="Times New Roman" w:hAnsi="Times New Roman" w:cs="Times New Roman"/>
          <w:b/>
          <w:bCs/>
          <w:i/>
          <w:iCs/>
          <w:sz w:val="24"/>
          <w:szCs w:val="24"/>
        </w:rPr>
        <w:t>-</w:t>
      </w:r>
      <w:r w:rsidR="00F1348D">
        <w:rPr>
          <w:rFonts w:ascii="Times New Roman" w:hAnsi="Times New Roman" w:cs="Times New Roman"/>
          <w:b/>
          <w:bCs/>
          <w:i/>
          <w:iCs/>
          <w:sz w:val="24"/>
          <w:szCs w:val="24"/>
        </w:rPr>
        <w:t>19</w:t>
      </w:r>
      <w:r w:rsidR="00951227">
        <w:rPr>
          <w:rFonts w:ascii="Times New Roman" w:hAnsi="Times New Roman" w:cs="Times New Roman"/>
          <w:b/>
          <w:bCs/>
          <w:i/>
          <w:iCs/>
          <w:sz w:val="24"/>
          <w:szCs w:val="24"/>
        </w:rPr>
        <w:t>.</w:t>
      </w:r>
      <w:r w:rsidR="009E0FBD">
        <w:rPr>
          <w:rFonts w:ascii="Times New Roman" w:hAnsi="Times New Roman" w:cs="Times New Roman"/>
          <w:b/>
          <w:bCs/>
          <w:i/>
          <w:iCs/>
          <w:sz w:val="24"/>
          <w:szCs w:val="24"/>
        </w:rPr>
        <w:t xml:space="preserve"> </w:t>
      </w:r>
      <w:r w:rsidRPr="75A85CF3">
        <w:rPr>
          <w:rFonts w:ascii="Times New Roman" w:hAnsi="Times New Roman" w:cs="Times New Roman"/>
          <w:sz w:val="24"/>
          <w:szCs w:val="24"/>
        </w:rPr>
        <w:t xml:space="preserve"> Report the aggregate number of days of attendance of all students during the school year for each school or LEA and the number of days each school or LEA was in session during </w:t>
      </w:r>
      <w:r w:rsidR="0072032C">
        <w:rPr>
          <w:rFonts w:ascii="Times New Roman" w:hAnsi="Times New Roman" w:cs="Times New Roman"/>
          <w:sz w:val="24"/>
          <w:szCs w:val="24"/>
        </w:rPr>
        <w:t>SY</w:t>
      </w:r>
      <w:r w:rsidRPr="75A85CF3">
        <w:rPr>
          <w:rFonts w:ascii="Times New Roman" w:hAnsi="Times New Roman" w:cs="Times New Roman"/>
          <w:sz w:val="24"/>
          <w:szCs w:val="24"/>
        </w:rPr>
        <w:t xml:space="preserve"> 2019-2020</w:t>
      </w:r>
      <w:r w:rsidR="007851AA">
        <w:rPr>
          <w:rFonts w:ascii="Times New Roman" w:hAnsi="Times New Roman" w:cs="Times New Roman"/>
          <w:sz w:val="24"/>
          <w:szCs w:val="24"/>
        </w:rPr>
        <w:t xml:space="preserve"> until the date that schools were closed</w:t>
      </w:r>
      <w:r w:rsidR="005B098D">
        <w:rPr>
          <w:rFonts w:ascii="Times New Roman" w:hAnsi="Times New Roman" w:cs="Times New Roman"/>
          <w:sz w:val="24"/>
          <w:szCs w:val="24"/>
        </w:rPr>
        <w:t xml:space="preserve"> </w:t>
      </w:r>
      <w:r w:rsidR="00B33095">
        <w:rPr>
          <w:rFonts w:ascii="Times New Roman" w:hAnsi="Times New Roman" w:cs="Times New Roman"/>
          <w:sz w:val="24"/>
          <w:szCs w:val="24"/>
        </w:rPr>
        <w:t>due to COVID</w:t>
      </w:r>
      <w:r w:rsidR="00951227">
        <w:rPr>
          <w:rFonts w:ascii="Times New Roman" w:hAnsi="Times New Roman" w:cs="Times New Roman"/>
          <w:sz w:val="24"/>
          <w:szCs w:val="24"/>
        </w:rPr>
        <w:t>-</w:t>
      </w:r>
      <w:r w:rsidR="00B33095">
        <w:rPr>
          <w:rFonts w:ascii="Times New Roman" w:hAnsi="Times New Roman" w:cs="Times New Roman"/>
          <w:sz w:val="24"/>
          <w:szCs w:val="24"/>
        </w:rPr>
        <w:t>19</w:t>
      </w:r>
      <w:r w:rsidR="00EE21F7">
        <w:rPr>
          <w:rFonts w:ascii="Times New Roman" w:hAnsi="Times New Roman" w:cs="Times New Roman"/>
          <w:sz w:val="24"/>
          <w:szCs w:val="24"/>
        </w:rPr>
        <w:t>.</w:t>
      </w:r>
      <w:r w:rsidRPr="75A85CF3">
        <w:rPr>
          <w:rFonts w:ascii="Times New Roman" w:hAnsi="Times New Roman" w:cs="Times New Roman"/>
          <w:sz w:val="24"/>
          <w:szCs w:val="24"/>
        </w:rPr>
        <w:t xml:space="preserve"> Under this option, the aggregate number of days of attendance of all students should not be reported beyond March 2020.</w:t>
      </w:r>
    </w:p>
    <w:p w:rsidRPr="003D3BB4" w:rsidR="0028551B" w:rsidP="75A85CF3" w:rsidRDefault="75A85CF3" w14:paraId="7BCE82FA" w14:textId="63B532AC">
      <w:pPr>
        <w:pStyle w:val="ListParagraph"/>
        <w:numPr>
          <w:ilvl w:val="0"/>
          <w:numId w:val="5"/>
        </w:numPr>
        <w:spacing w:after="0"/>
        <w:rPr>
          <w:rFonts w:ascii="Times New Roman" w:hAnsi="Times New Roman" w:cs="Times New Roman"/>
          <w:sz w:val="24"/>
          <w:szCs w:val="24"/>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able to</w:t>
      </w:r>
      <w:r w:rsidRPr="75A85CF3">
        <w:rPr>
          <w:rFonts w:ascii="Times New Roman" w:hAnsi="Times New Roman" w:cs="Times New Roman"/>
          <w:b/>
          <w:bCs/>
          <w:i/>
          <w:iCs/>
          <w:sz w:val="24"/>
          <w:szCs w:val="24"/>
        </w:rPr>
        <w:t xml:space="preserve"> accurately report ADA for remote learning days</w:t>
      </w:r>
      <w:r w:rsidR="000D0DFA">
        <w:rPr>
          <w:rFonts w:ascii="Times New Roman" w:hAnsi="Times New Roman" w:cs="Times New Roman"/>
          <w:b/>
          <w:bCs/>
          <w:i/>
          <w:iCs/>
          <w:sz w:val="24"/>
          <w:szCs w:val="24"/>
        </w:rPr>
        <w:t xml:space="preserve"> occurring as a result of COVID-19.</w:t>
      </w:r>
      <w:r w:rsidRPr="75A85CF3">
        <w:rPr>
          <w:rFonts w:ascii="Times New Roman" w:hAnsi="Times New Roman" w:cs="Times New Roman"/>
          <w:sz w:val="24"/>
          <w:szCs w:val="24"/>
        </w:rPr>
        <w:t xml:space="preserve"> Report the aggregate number of days of attendance of all students during SY 2019-2020 for each school or LEA and the number of days each school or LEA was in session for the same school year. Under this option, States would report attendance on days the schools were in session</w:t>
      </w:r>
      <w:r w:rsidR="00A73D22">
        <w:rPr>
          <w:rFonts w:ascii="Times New Roman" w:hAnsi="Times New Roman" w:cs="Times New Roman"/>
          <w:sz w:val="24"/>
          <w:szCs w:val="24"/>
        </w:rPr>
        <w:t xml:space="preserve"> and attendance was collected</w:t>
      </w:r>
      <w:r w:rsidRPr="75A85CF3">
        <w:rPr>
          <w:rFonts w:ascii="Times New Roman" w:hAnsi="Times New Roman" w:cs="Times New Roman"/>
          <w:sz w:val="24"/>
          <w:szCs w:val="24"/>
        </w:rPr>
        <w:t xml:space="preserve">, including remote learning days (including distance education, distance learning, and digital learning) completed before the date SY 2019-2020 ended. </w:t>
      </w:r>
    </w:p>
    <w:p w:rsidR="00CE001F" w:rsidP="00B95F2C" w:rsidRDefault="00CE001F" w14:paraId="68CA29AE" w14:textId="77777777">
      <w:pPr>
        <w:spacing w:after="0"/>
        <w:rPr>
          <w:rFonts w:ascii="Times New Roman" w:hAnsi="Times New Roman" w:cs="Times New Roman"/>
          <w:sz w:val="24"/>
          <w:szCs w:val="24"/>
          <w:u w:val="single"/>
        </w:rPr>
      </w:pPr>
    </w:p>
    <w:p w:rsidRPr="003D3BB4" w:rsidR="0028551B" w:rsidP="75A85CF3" w:rsidRDefault="75A85CF3" w14:paraId="54D6E267" w14:textId="3965C95A">
      <w:pPr>
        <w:spacing w:after="0"/>
        <w:rPr>
          <w:rFonts w:ascii="Times New Roman" w:hAnsi="Times New Roman" w:cs="Times New Roman"/>
          <w:sz w:val="24"/>
          <w:szCs w:val="24"/>
          <w:u w:val="single"/>
        </w:rPr>
      </w:pPr>
      <w:r w:rsidRPr="75A85CF3">
        <w:rPr>
          <w:rFonts w:ascii="Times New Roman" w:hAnsi="Times New Roman" w:cs="Times New Roman"/>
          <w:sz w:val="24"/>
          <w:szCs w:val="24"/>
          <w:u w:val="single"/>
        </w:rPr>
        <w:t xml:space="preserve">If using your </w:t>
      </w:r>
      <w:r w:rsidR="005508A6">
        <w:rPr>
          <w:rFonts w:ascii="Times New Roman" w:hAnsi="Times New Roman" w:cs="Times New Roman"/>
          <w:sz w:val="24"/>
          <w:szCs w:val="24"/>
          <w:u w:val="single"/>
        </w:rPr>
        <w:t>S</w:t>
      </w:r>
      <w:r w:rsidRPr="75A85CF3">
        <w:rPr>
          <w:rFonts w:ascii="Times New Roman" w:hAnsi="Times New Roman" w:cs="Times New Roman"/>
          <w:sz w:val="24"/>
          <w:szCs w:val="24"/>
          <w:u w:val="single"/>
        </w:rPr>
        <w:t>tate ADA definition, the following options are available</w:t>
      </w:r>
      <w:r w:rsidRPr="75A85CF3">
        <w:rPr>
          <w:rFonts w:ascii="Times New Roman" w:hAnsi="Times New Roman" w:cs="Times New Roman"/>
          <w:sz w:val="24"/>
          <w:szCs w:val="24"/>
        </w:rPr>
        <w:t>:</w:t>
      </w:r>
    </w:p>
    <w:p w:rsidRPr="003D3BB4" w:rsidR="00542D76" w:rsidP="00B95F2C" w:rsidRDefault="00542D76" w14:paraId="5E816E33" w14:textId="77777777">
      <w:pPr>
        <w:spacing w:after="0"/>
        <w:rPr>
          <w:rFonts w:ascii="Times New Roman" w:hAnsi="Times New Roman" w:cs="Times New Roman"/>
          <w:sz w:val="24"/>
          <w:szCs w:val="24"/>
          <w:u w:val="single"/>
        </w:rPr>
      </w:pPr>
    </w:p>
    <w:p w:rsidRPr="003D3BB4" w:rsidR="002B6115" w:rsidP="75A85CF3" w:rsidRDefault="75A85CF3" w14:paraId="4CAB5EEC" w14:textId="1780FFBC">
      <w:pPr>
        <w:pStyle w:val="ListParagraph"/>
        <w:numPr>
          <w:ilvl w:val="0"/>
          <w:numId w:val="8"/>
        </w:numPr>
        <w:rPr>
          <w:rFonts w:ascii="Times New Roman" w:hAnsi="Times New Roman" w:cs="Times New Roman"/>
          <w:sz w:val="24"/>
          <w:szCs w:val="24"/>
          <w:u w:val="single"/>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unable to</w:t>
      </w:r>
      <w:r w:rsidRPr="75A85CF3">
        <w:rPr>
          <w:rFonts w:ascii="Times New Roman" w:hAnsi="Times New Roman" w:cs="Times New Roman"/>
          <w:b/>
          <w:bCs/>
          <w:i/>
          <w:iCs/>
          <w:sz w:val="24"/>
          <w:szCs w:val="24"/>
        </w:rPr>
        <w:t xml:space="preserve"> accurately report ADA for remote learning days</w:t>
      </w:r>
      <w:r w:rsidR="002E0665">
        <w:rPr>
          <w:rFonts w:ascii="Times New Roman" w:hAnsi="Times New Roman" w:cs="Times New Roman"/>
          <w:b/>
          <w:bCs/>
          <w:i/>
          <w:iCs/>
          <w:sz w:val="24"/>
          <w:szCs w:val="24"/>
        </w:rPr>
        <w:t xml:space="preserve"> occurring as a result of COVID-19</w:t>
      </w:r>
      <w:r w:rsidRPr="75A85CF3">
        <w:rPr>
          <w:rFonts w:ascii="Times New Roman" w:hAnsi="Times New Roman" w:cs="Times New Roman"/>
          <w:b/>
          <w:bCs/>
          <w:i/>
          <w:iCs/>
          <w:sz w:val="24"/>
          <w:szCs w:val="24"/>
        </w:rPr>
        <w:t>.</w:t>
      </w:r>
      <w:r w:rsidRPr="75A85CF3">
        <w:rPr>
          <w:rFonts w:ascii="Times New Roman" w:hAnsi="Times New Roman" w:cs="Times New Roman"/>
          <w:sz w:val="24"/>
          <w:szCs w:val="24"/>
        </w:rPr>
        <w:t xml:space="preserve"> Report, consistent with State law or regulation, the aggregate number of days of attendance of all students during the school year for each school or LEA and the number of days each school or LEA was in session during </w:t>
      </w:r>
      <w:r w:rsidR="0072032C">
        <w:rPr>
          <w:rFonts w:ascii="Times New Roman" w:hAnsi="Times New Roman" w:cs="Times New Roman"/>
          <w:sz w:val="24"/>
          <w:szCs w:val="24"/>
        </w:rPr>
        <w:t>SY</w:t>
      </w:r>
      <w:r w:rsidRPr="75A85CF3">
        <w:rPr>
          <w:rFonts w:ascii="Times New Roman" w:hAnsi="Times New Roman" w:cs="Times New Roman"/>
          <w:sz w:val="24"/>
          <w:szCs w:val="24"/>
        </w:rPr>
        <w:t xml:space="preserve"> 2019-2020</w:t>
      </w:r>
      <w:r w:rsidR="00401241">
        <w:rPr>
          <w:rFonts w:ascii="Times New Roman" w:hAnsi="Times New Roman" w:cs="Times New Roman"/>
          <w:sz w:val="24"/>
          <w:szCs w:val="24"/>
        </w:rPr>
        <w:t xml:space="preserve"> until the date schools were closed due to COVID-19</w:t>
      </w:r>
      <w:r w:rsidR="00EE21F7">
        <w:rPr>
          <w:rFonts w:ascii="Times New Roman" w:hAnsi="Times New Roman" w:cs="Times New Roman"/>
          <w:sz w:val="24"/>
          <w:szCs w:val="24"/>
        </w:rPr>
        <w:t xml:space="preserve"> </w:t>
      </w:r>
      <w:r w:rsidRPr="75A85CF3">
        <w:rPr>
          <w:rFonts w:ascii="Times New Roman" w:hAnsi="Times New Roman" w:cs="Times New Roman"/>
          <w:sz w:val="24"/>
          <w:szCs w:val="24"/>
        </w:rPr>
        <w:t>or report under the Federal ADA definition for SY 2019-2020. Under this option, the aggregate number of days of attendance of all students should not be reported beyond March 2020.</w:t>
      </w:r>
    </w:p>
    <w:p w:rsidRPr="003D3BB4" w:rsidR="00C75D92" w:rsidP="002B6115" w:rsidRDefault="00C75D92" w14:paraId="78B2ADE9" w14:textId="77777777">
      <w:pPr>
        <w:pStyle w:val="ListParagraph"/>
        <w:spacing w:after="0"/>
        <w:rPr>
          <w:rFonts w:ascii="Times New Roman" w:hAnsi="Times New Roman" w:cs="Times New Roman"/>
          <w:sz w:val="24"/>
          <w:szCs w:val="24"/>
        </w:rPr>
      </w:pPr>
    </w:p>
    <w:p w:rsidRPr="003D3BB4" w:rsidR="004527DD" w:rsidP="75A85CF3" w:rsidRDefault="75A85CF3" w14:paraId="17B9DFA9" w14:textId="6716E591">
      <w:pPr>
        <w:pStyle w:val="ListParagraph"/>
        <w:numPr>
          <w:ilvl w:val="0"/>
          <w:numId w:val="9"/>
        </w:numPr>
        <w:spacing w:after="0"/>
        <w:rPr>
          <w:rFonts w:ascii="Times New Roman" w:hAnsi="Times New Roman" w:cs="Times New Roman"/>
          <w:sz w:val="24"/>
          <w:szCs w:val="24"/>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able to</w:t>
      </w:r>
      <w:r w:rsidRPr="75A85CF3">
        <w:rPr>
          <w:rFonts w:ascii="Times New Roman" w:hAnsi="Times New Roman" w:cs="Times New Roman"/>
          <w:b/>
          <w:bCs/>
          <w:i/>
          <w:iCs/>
          <w:sz w:val="24"/>
          <w:szCs w:val="24"/>
        </w:rPr>
        <w:t xml:space="preserve"> accurately report ADA for remote learning days</w:t>
      </w:r>
      <w:r w:rsidR="009A3324">
        <w:rPr>
          <w:rFonts w:ascii="Times New Roman" w:hAnsi="Times New Roman" w:cs="Times New Roman"/>
          <w:b/>
          <w:bCs/>
          <w:i/>
          <w:iCs/>
          <w:sz w:val="24"/>
          <w:szCs w:val="24"/>
        </w:rPr>
        <w:t xml:space="preserve"> occurring as a result of COVID-19</w:t>
      </w:r>
      <w:r w:rsidRPr="75A85CF3" w:rsidR="009A3324">
        <w:rPr>
          <w:rFonts w:ascii="Times New Roman" w:hAnsi="Times New Roman" w:cs="Times New Roman"/>
          <w:b/>
          <w:bCs/>
          <w:i/>
          <w:iCs/>
          <w:sz w:val="24"/>
          <w:szCs w:val="24"/>
        </w:rPr>
        <w:t>.</w:t>
      </w:r>
      <w:r w:rsidRPr="75A85CF3">
        <w:rPr>
          <w:rFonts w:ascii="Times New Roman" w:hAnsi="Times New Roman" w:cs="Times New Roman"/>
          <w:sz w:val="24"/>
          <w:szCs w:val="24"/>
        </w:rPr>
        <w:t xml:space="preserve"> Report ADA as defined by State law or regulation. Under this option, States would report on attendance on days the schools were in session</w:t>
      </w:r>
      <w:r w:rsidR="00D43CB9">
        <w:rPr>
          <w:rFonts w:ascii="Times New Roman" w:hAnsi="Times New Roman" w:cs="Times New Roman"/>
          <w:sz w:val="24"/>
          <w:szCs w:val="24"/>
        </w:rPr>
        <w:t xml:space="preserve"> and attendance was collected</w:t>
      </w:r>
      <w:r w:rsidRPr="75A85CF3">
        <w:rPr>
          <w:rFonts w:ascii="Times New Roman" w:hAnsi="Times New Roman" w:cs="Times New Roman"/>
          <w:sz w:val="24"/>
          <w:szCs w:val="24"/>
        </w:rPr>
        <w:t>, including remote learning days (including distance education, distance learning, and digital learning) completed before the date SY 2019-2020 ended.</w:t>
      </w:r>
    </w:p>
    <w:p w:rsidRPr="003D3BB4" w:rsidR="009525D1" w:rsidP="00B95F2C" w:rsidRDefault="00AE5EF4" w14:paraId="789494EF" w14:textId="167AD888">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r w:rsidRPr="003D3BB4" w:rsidR="000615DA">
        <w:rPr>
          <w:rFonts w:ascii="Times New Roman" w:hAnsi="Times New Roman" w:cs="Times New Roman"/>
          <w:sz w:val="24"/>
          <w:szCs w:val="24"/>
        </w:rPr>
        <w:t xml:space="preserve"> </w:t>
      </w:r>
    </w:p>
    <w:p w:rsidRPr="003D3BB4" w:rsidR="00F174C3" w:rsidP="75A85CF3" w:rsidRDefault="75A85CF3" w14:paraId="30396619" w14:textId="7E325A5F">
      <w:pPr>
        <w:spacing w:after="0"/>
        <w:rPr>
          <w:rFonts w:ascii="Times New Roman" w:hAnsi="Times New Roman" w:cs="Times New Roman"/>
          <w:sz w:val="24"/>
          <w:szCs w:val="24"/>
        </w:rPr>
      </w:pPr>
      <w:r w:rsidRPr="75A85CF3">
        <w:rPr>
          <w:rFonts w:ascii="Times New Roman" w:hAnsi="Times New Roman" w:cs="Times New Roman"/>
          <w:sz w:val="24"/>
          <w:szCs w:val="24"/>
        </w:rPr>
        <w:t xml:space="preserve">NCES will continue to collaborate with States to ascertain the content of ADA data that States can </w:t>
      </w:r>
      <w:r w:rsidR="00000FD8">
        <w:rPr>
          <w:rFonts w:ascii="Times New Roman" w:hAnsi="Times New Roman" w:cs="Times New Roman"/>
          <w:sz w:val="24"/>
          <w:szCs w:val="24"/>
        </w:rPr>
        <w:t>accurately</w:t>
      </w:r>
      <w:r w:rsidRPr="75A85CF3" w:rsidR="00000FD8">
        <w:rPr>
          <w:rFonts w:ascii="Times New Roman" w:hAnsi="Times New Roman" w:cs="Times New Roman"/>
          <w:sz w:val="24"/>
          <w:szCs w:val="24"/>
        </w:rPr>
        <w:t xml:space="preserve"> </w:t>
      </w:r>
      <w:r w:rsidRPr="75A85CF3">
        <w:rPr>
          <w:rFonts w:ascii="Times New Roman" w:hAnsi="Times New Roman" w:cs="Times New Roman"/>
          <w:sz w:val="24"/>
          <w:szCs w:val="24"/>
        </w:rPr>
        <w:t xml:space="preserve">report and provide further clarification, if appropriate, in the FY 2020 reporting instructions to collect those data for the 2019-2020 school year. To support this effort, NCES will also provide technical support to State Fiscal Coordinators through quarterly interactive webinars to help support consistent collection and submission of accurate ADA data for SY 2020-2021. Furthermore, NCES has convened a panel of State Fiscal Coordinators and LEA-level personnel to review potential changes in how ADA data is being reported by LEAs and States, make recommendations to clarify ADA reporting instructions, and develop best practices for reporting ADA data. Based on comments and suggestions from State Fiscal Coordinators and LEA-level personnel, additional guidance on potential remote attendance tracking options for SY 2020-2021 </w:t>
      </w:r>
      <w:r w:rsidR="00B8744D">
        <w:rPr>
          <w:rFonts w:ascii="Times New Roman" w:hAnsi="Times New Roman" w:cs="Times New Roman"/>
          <w:sz w:val="24"/>
          <w:szCs w:val="24"/>
        </w:rPr>
        <w:t>will</w:t>
      </w:r>
      <w:r w:rsidRPr="75A85CF3">
        <w:rPr>
          <w:rFonts w:ascii="Times New Roman" w:hAnsi="Times New Roman" w:cs="Times New Roman"/>
          <w:sz w:val="24"/>
          <w:szCs w:val="24"/>
        </w:rPr>
        <w:t xml:space="preserve"> be provided. </w:t>
      </w:r>
    </w:p>
    <w:p w:rsidRPr="003D3BB4" w:rsidR="00F174C3" w:rsidP="00B95F2C" w:rsidRDefault="00F174C3" w14:paraId="39A5D144" w14:textId="77777777">
      <w:pPr>
        <w:spacing w:after="0"/>
        <w:rPr>
          <w:rFonts w:ascii="Times New Roman" w:hAnsi="Times New Roman" w:cs="Times New Roman"/>
          <w:sz w:val="24"/>
          <w:szCs w:val="24"/>
        </w:rPr>
      </w:pPr>
    </w:p>
    <w:p w:rsidRPr="003D3BB4" w:rsidR="00A10BDE" w:rsidP="75A85CF3" w:rsidRDefault="75A85CF3" w14:paraId="1AEBC137" w14:textId="6DA47E4B">
      <w:pPr>
        <w:pStyle w:val="ListParagraph"/>
        <w:spacing w:after="0"/>
        <w:ind w:left="0"/>
        <w:rPr>
          <w:rFonts w:ascii="Times New Roman" w:hAnsi="Times New Roman" w:cs="Times New Roman"/>
          <w:sz w:val="24"/>
          <w:szCs w:val="24"/>
        </w:rPr>
      </w:pPr>
      <w:r w:rsidRPr="75A85CF3">
        <w:rPr>
          <w:rFonts w:ascii="Times New Roman" w:hAnsi="Times New Roman" w:cs="Times New Roman"/>
          <w:sz w:val="24"/>
          <w:szCs w:val="24"/>
        </w:rPr>
        <w:t>We recognize that many LEAs adopted new attendance tracking methods at the end of SY 2019-2020, demonstrating that regular and consistent student attendance can be taken in a full-time remote environment. In addition, States and LEAs have had further time to plan for the collection of accurate remote learning attendance data. Therefore, for SY 2020-2021, we expect States and LEAs to resume normal tracking of student attendance, regardless of school building operational status. Specific examples</w:t>
      </w:r>
      <w:r w:rsidR="005508A6">
        <w:rPr>
          <w:rFonts w:ascii="Times New Roman" w:hAnsi="Times New Roman" w:cs="Times New Roman"/>
          <w:sz w:val="24"/>
          <w:szCs w:val="24"/>
        </w:rPr>
        <w:t xml:space="preserve"> of how to track student attendance during remote learning</w:t>
      </w:r>
      <w:r w:rsidRPr="75A85CF3">
        <w:rPr>
          <w:rFonts w:ascii="Times New Roman" w:hAnsi="Times New Roman" w:cs="Times New Roman"/>
          <w:sz w:val="24"/>
          <w:szCs w:val="24"/>
        </w:rPr>
        <w:t xml:space="preserve"> are provided in the </w:t>
      </w:r>
      <w:r w:rsidRPr="75A85CF3">
        <w:rPr>
          <w:rFonts w:ascii="Times New Roman" w:hAnsi="Times New Roman" w:cs="Times New Roman"/>
          <w:i/>
          <w:iCs/>
          <w:sz w:val="24"/>
          <w:szCs w:val="24"/>
        </w:rPr>
        <w:t>Promising Practices Brief: Improving Student Engagement and Attendance During COVID-19 School Closures</w:t>
      </w:r>
      <w:r w:rsidRPr="75A85CF3">
        <w:rPr>
          <w:rFonts w:ascii="Times New Roman" w:hAnsi="Times New Roman" w:cs="Times New Roman"/>
          <w:sz w:val="24"/>
          <w:szCs w:val="24"/>
        </w:rPr>
        <w:t xml:space="preserve"> (available at: </w:t>
      </w:r>
      <w:hyperlink r:id="rId11">
        <w:r w:rsidRPr="75A85CF3">
          <w:rPr>
            <w:rStyle w:val="Hyperlink"/>
            <w:rFonts w:ascii="Times New Roman" w:hAnsi="Times New Roman" w:cs="Times New Roman"/>
            <w:sz w:val="24"/>
            <w:szCs w:val="24"/>
          </w:rPr>
          <w:t>https://insightpolicyresearch.com/wp-content/uploads/2020/08/NSAES_COVID19_Whitepaper_Final_508.pdf</w:t>
        </w:r>
      </w:hyperlink>
      <w:r w:rsidRPr="75A85CF3">
        <w:rPr>
          <w:rFonts w:ascii="Times New Roman" w:hAnsi="Times New Roman" w:cs="Times New Roman"/>
          <w:sz w:val="24"/>
          <w:szCs w:val="24"/>
        </w:rPr>
        <w:t xml:space="preserve">), such as time a student spends on a learning platform, the frequency or quantity of online learning activities completed, and attendance during live virtual instruction. </w:t>
      </w:r>
    </w:p>
    <w:p w:rsidRPr="003D3BB4" w:rsidR="00A10BDE" w:rsidP="00F174C3" w:rsidRDefault="00A10BDE" w14:paraId="3FAC926E" w14:textId="77777777">
      <w:pPr>
        <w:pStyle w:val="ListParagraph"/>
        <w:spacing w:after="0"/>
        <w:ind w:left="0"/>
        <w:rPr>
          <w:rFonts w:ascii="Times New Roman" w:hAnsi="Times New Roman" w:cs="Times New Roman"/>
          <w:sz w:val="24"/>
          <w:szCs w:val="24"/>
        </w:rPr>
      </w:pPr>
    </w:p>
    <w:p w:rsidRPr="003D3BB4" w:rsidR="00176E95" w:rsidP="75A85CF3" w:rsidRDefault="75A85CF3" w14:paraId="6B5A8775" w14:textId="3DF22E01">
      <w:pPr>
        <w:shd w:val="clear" w:color="auto" w:fill="FFFFFF" w:themeFill="background1"/>
        <w:spacing w:after="0" w:line="240" w:lineRule="auto"/>
        <w:rPr>
          <w:rFonts w:ascii="Times New Roman" w:hAnsi="Times New Roman" w:eastAsia="Times New Roman" w:cs="Times New Roman"/>
          <w:color w:val="000000" w:themeColor="text1"/>
          <w:sz w:val="24"/>
          <w:szCs w:val="24"/>
        </w:rPr>
      </w:pPr>
      <w:r w:rsidRPr="75A85CF3">
        <w:rPr>
          <w:rFonts w:ascii="Times New Roman" w:hAnsi="Times New Roman" w:eastAsia="Times New Roman" w:cs="Times New Roman"/>
          <w:color w:val="000000" w:themeColor="text1"/>
          <w:sz w:val="24"/>
          <w:szCs w:val="24"/>
        </w:rPr>
        <w:t xml:space="preserve">If you or your staff have questions or concerns or comments about circumstances affecting your State or your LEAs and schools with regard to calculating and reporting ADA within the NPEFS, </w:t>
      </w:r>
      <w:r w:rsidRPr="75A85CF3">
        <w:rPr>
          <w:rFonts w:ascii="Times New Roman" w:hAnsi="Times New Roman" w:eastAsia="Times New Roman" w:cs="Times New Roman"/>
          <w:color w:val="000000" w:themeColor="text1"/>
          <w:sz w:val="24"/>
          <w:szCs w:val="24"/>
        </w:rPr>
        <w:lastRenderedPageBreak/>
        <w:t xml:space="preserve">please contact </w:t>
      </w:r>
      <w:hyperlink r:id="rId12">
        <w:r w:rsidRPr="75A85CF3">
          <w:rPr>
            <w:rStyle w:val="Hyperlink"/>
            <w:rFonts w:ascii="Times New Roman" w:hAnsi="Times New Roman" w:eastAsia="Times New Roman" w:cs="Times New Roman"/>
            <w:sz w:val="24"/>
            <w:szCs w:val="24"/>
          </w:rPr>
          <w:t>Stephen.Cornman@ed.gov</w:t>
        </w:r>
      </w:hyperlink>
      <w:r w:rsidRPr="75A85CF3">
        <w:rPr>
          <w:rFonts w:ascii="Times New Roman" w:hAnsi="Times New Roman" w:eastAsia="Times New Roman" w:cs="Times New Roman"/>
          <w:color w:val="000000" w:themeColor="text1"/>
          <w:sz w:val="24"/>
          <w:szCs w:val="24"/>
        </w:rPr>
        <w:t xml:space="preserve">. For questions about reporting ADA for the Rural Education Achievement Program, please contact </w:t>
      </w:r>
      <w:hyperlink r:id="rId13">
        <w:r w:rsidRPr="75A85CF3">
          <w:rPr>
            <w:rStyle w:val="Hyperlink"/>
            <w:rFonts w:ascii="Times New Roman" w:hAnsi="Times New Roman" w:eastAsia="Times New Roman" w:cs="Times New Roman"/>
            <w:sz w:val="24"/>
            <w:szCs w:val="24"/>
          </w:rPr>
          <w:t>reap@ed.gov</w:t>
        </w:r>
      </w:hyperlink>
      <w:r w:rsidRPr="75A85CF3">
        <w:rPr>
          <w:rStyle w:val="Hyperlink"/>
          <w:rFonts w:ascii="Times New Roman" w:hAnsi="Times New Roman" w:eastAsia="Times New Roman" w:cs="Times New Roman"/>
          <w:sz w:val="24"/>
          <w:szCs w:val="24"/>
        </w:rPr>
        <w:t>.</w:t>
      </w:r>
      <w:r w:rsidRPr="75A85CF3">
        <w:rPr>
          <w:rFonts w:ascii="Times New Roman" w:hAnsi="Times New Roman" w:eastAsia="Times New Roman" w:cs="Times New Roman"/>
          <w:color w:val="000000" w:themeColor="text1"/>
          <w:sz w:val="24"/>
          <w:szCs w:val="24"/>
        </w:rPr>
        <w:t xml:space="preserve"> </w:t>
      </w:r>
    </w:p>
    <w:p w:rsidRPr="003D3BB4" w:rsidR="00176E95" w:rsidP="00176E95" w:rsidRDefault="00176E95" w14:paraId="6F9DF63F" w14:textId="77777777">
      <w:pPr>
        <w:spacing w:after="0"/>
        <w:rPr>
          <w:rFonts w:ascii="Times New Roman" w:hAnsi="Times New Roman" w:cs="Times New Roman"/>
          <w:sz w:val="24"/>
          <w:szCs w:val="24"/>
        </w:rPr>
      </w:pPr>
    </w:p>
    <w:p w:rsidRPr="003D3BB4" w:rsidR="00B95F2C" w:rsidP="75A85CF3" w:rsidRDefault="75A85CF3" w14:paraId="6E13196B" w14:textId="06C5A5ED">
      <w:pPr>
        <w:spacing w:after="0"/>
        <w:rPr>
          <w:rFonts w:ascii="Times New Roman" w:hAnsi="Times New Roman" w:eastAsia="Times New Roman" w:cs="Times New Roman"/>
          <w:color w:val="000000" w:themeColor="text1"/>
          <w:sz w:val="24"/>
          <w:szCs w:val="24"/>
        </w:rPr>
      </w:pPr>
      <w:r w:rsidRPr="75A85CF3">
        <w:rPr>
          <w:rFonts w:ascii="Times New Roman" w:hAnsi="Times New Roman" w:cs="Times New Roman"/>
          <w:sz w:val="24"/>
          <w:szCs w:val="24"/>
        </w:rPr>
        <w:t xml:space="preserve">We recognize the transition to remote instruction has been challenging and are encouraged by the success of many LEAs in fully engaging their students this past spring. We encourage LEAs to take steps to ensure that regular tracking of student attendance and engagement remains a high priority whether instruction is provided in person or remotely. State leadership is imperative in this effort, and we stand ready to support you in this endeavor. </w:t>
      </w:r>
    </w:p>
    <w:p w:rsidRPr="003D3BB4" w:rsidR="00234B0C" w:rsidP="00B95F2C" w:rsidRDefault="00B95F2C" w14:paraId="0506C19E" w14:textId="6F3E7ABA">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Pr="003D3BB4" w:rsidR="00B95F2C" w:rsidP="75A85CF3" w:rsidRDefault="75A85CF3" w14:paraId="33F1E4A1" w14:textId="77777777">
      <w:pPr>
        <w:spacing w:after="0"/>
        <w:rPr>
          <w:rFonts w:ascii="Times New Roman" w:hAnsi="Times New Roman" w:cs="Times New Roman"/>
          <w:sz w:val="24"/>
          <w:szCs w:val="24"/>
        </w:rPr>
      </w:pPr>
      <w:r w:rsidRPr="75A85CF3">
        <w:rPr>
          <w:rFonts w:ascii="Times New Roman" w:hAnsi="Times New Roman" w:cs="Times New Roman"/>
          <w:sz w:val="24"/>
          <w:szCs w:val="24"/>
        </w:rPr>
        <w:t>Sincerely,</w:t>
      </w:r>
    </w:p>
    <w:p w:rsidRPr="003D3BB4" w:rsidR="00B95F2C" w:rsidP="00B95F2C" w:rsidRDefault="00B95F2C" w14:paraId="61DCBAFE" w14:textId="77777777">
      <w:pPr>
        <w:spacing w:after="0"/>
        <w:rPr>
          <w:rFonts w:ascii="Times New Roman" w:hAnsi="Times New Roman" w:cs="Times New Roman"/>
          <w:sz w:val="24"/>
          <w:szCs w:val="24"/>
        </w:rPr>
      </w:pPr>
    </w:p>
    <w:p w:rsidRPr="003D3BB4" w:rsidR="00B95F2C" w:rsidP="00B95F2C" w:rsidRDefault="00B95F2C" w14:paraId="269BA4F3" w14:textId="2D30B87A">
      <w:pPr>
        <w:spacing w:after="0"/>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3D3BB4" w:rsidR="00B83354" w:rsidTr="75A85CF3" w14:paraId="67AEF3B1" w14:textId="77777777">
        <w:tc>
          <w:tcPr>
            <w:tcW w:w="4675" w:type="dxa"/>
          </w:tcPr>
          <w:p w:rsidRPr="003D3BB4" w:rsidR="00B83354" w:rsidP="75A85CF3" w:rsidRDefault="75A85CF3" w14:paraId="6BE84380" w14:textId="126A645E">
            <w:pPr>
              <w:ind w:left="-105"/>
              <w:rPr>
                <w:rFonts w:ascii="Times New Roman" w:hAnsi="Times New Roman" w:cs="Times New Roman"/>
                <w:sz w:val="24"/>
                <w:szCs w:val="24"/>
              </w:rPr>
            </w:pPr>
            <w:r w:rsidRPr="75A85CF3">
              <w:rPr>
                <w:rFonts w:ascii="Times New Roman" w:hAnsi="Times New Roman" w:cs="Times New Roman"/>
                <w:sz w:val="24"/>
                <w:szCs w:val="24"/>
              </w:rPr>
              <w:t>Frank T. Brogan</w:t>
            </w:r>
          </w:p>
        </w:tc>
        <w:tc>
          <w:tcPr>
            <w:tcW w:w="4675" w:type="dxa"/>
          </w:tcPr>
          <w:p w:rsidRPr="003D3BB4" w:rsidR="00B83354" w:rsidP="75A85CF3" w:rsidRDefault="75A85CF3" w14:paraId="4872658F" w14:textId="55929274">
            <w:pPr>
              <w:rPr>
                <w:rFonts w:ascii="Times New Roman" w:hAnsi="Times New Roman" w:cs="Times New Roman"/>
                <w:sz w:val="24"/>
                <w:szCs w:val="24"/>
              </w:rPr>
            </w:pPr>
            <w:r w:rsidRPr="75A85CF3">
              <w:rPr>
                <w:rFonts w:ascii="Times New Roman" w:hAnsi="Times New Roman" w:cs="Times New Roman"/>
                <w:sz w:val="24"/>
                <w:szCs w:val="24"/>
              </w:rPr>
              <w:t>James Lynn Woodworth</w:t>
            </w:r>
          </w:p>
        </w:tc>
      </w:tr>
      <w:tr w:rsidRPr="003D3BB4" w:rsidR="00B83354" w:rsidTr="75A85CF3" w14:paraId="352E99C2" w14:textId="77777777">
        <w:tc>
          <w:tcPr>
            <w:tcW w:w="4675" w:type="dxa"/>
          </w:tcPr>
          <w:p w:rsidRPr="003D3BB4" w:rsidR="00B83354" w:rsidP="75A85CF3" w:rsidRDefault="75A85CF3" w14:paraId="3DC7B7D9" w14:textId="269E682D">
            <w:pPr>
              <w:ind w:left="-105"/>
              <w:rPr>
                <w:rFonts w:ascii="Times New Roman" w:hAnsi="Times New Roman" w:cs="Times New Roman"/>
                <w:sz w:val="24"/>
                <w:szCs w:val="24"/>
              </w:rPr>
            </w:pPr>
            <w:r w:rsidRPr="75A85CF3">
              <w:rPr>
                <w:rFonts w:ascii="Times New Roman" w:hAnsi="Times New Roman" w:cs="Times New Roman"/>
                <w:sz w:val="24"/>
                <w:szCs w:val="24"/>
              </w:rPr>
              <w:t xml:space="preserve">Assistant Secretary for </w:t>
            </w:r>
          </w:p>
        </w:tc>
        <w:tc>
          <w:tcPr>
            <w:tcW w:w="4675" w:type="dxa"/>
          </w:tcPr>
          <w:p w:rsidRPr="003D3BB4" w:rsidR="00B83354" w:rsidP="75A85CF3" w:rsidRDefault="75A85CF3" w14:paraId="31E4E4E9" w14:textId="0FBA9EB4">
            <w:pPr>
              <w:rPr>
                <w:rFonts w:ascii="Times New Roman" w:hAnsi="Times New Roman" w:cs="Times New Roman"/>
                <w:sz w:val="24"/>
                <w:szCs w:val="24"/>
              </w:rPr>
            </w:pPr>
            <w:r w:rsidRPr="75A85CF3">
              <w:rPr>
                <w:rFonts w:ascii="Times New Roman" w:hAnsi="Times New Roman" w:cs="Times New Roman"/>
                <w:sz w:val="24"/>
                <w:szCs w:val="24"/>
              </w:rPr>
              <w:t>NCES Commissioner</w:t>
            </w:r>
          </w:p>
        </w:tc>
      </w:tr>
      <w:tr w:rsidRPr="003D3BB4" w:rsidR="00B83354" w:rsidTr="75A85CF3" w14:paraId="0E87868A" w14:textId="77777777">
        <w:tc>
          <w:tcPr>
            <w:tcW w:w="4675" w:type="dxa"/>
          </w:tcPr>
          <w:p w:rsidRPr="003D3BB4" w:rsidR="00B83354" w:rsidP="75A85CF3" w:rsidRDefault="75A85CF3" w14:paraId="255AD76C" w14:textId="3A23A33F">
            <w:pPr>
              <w:ind w:left="-105"/>
              <w:rPr>
                <w:rFonts w:ascii="Times New Roman" w:hAnsi="Times New Roman" w:cs="Times New Roman"/>
                <w:sz w:val="24"/>
                <w:szCs w:val="24"/>
              </w:rPr>
            </w:pPr>
            <w:r w:rsidRPr="75A85CF3">
              <w:rPr>
                <w:rFonts w:ascii="Times New Roman" w:hAnsi="Times New Roman" w:cs="Times New Roman"/>
                <w:sz w:val="24"/>
                <w:szCs w:val="24"/>
              </w:rPr>
              <w:t>Elementary and Secondary Education</w:t>
            </w:r>
          </w:p>
        </w:tc>
        <w:tc>
          <w:tcPr>
            <w:tcW w:w="4675" w:type="dxa"/>
          </w:tcPr>
          <w:p w:rsidRPr="003D3BB4" w:rsidR="00B83354" w:rsidP="00B95F2C" w:rsidRDefault="00B83354" w14:paraId="29070CEC" w14:textId="77777777">
            <w:pPr>
              <w:rPr>
                <w:rFonts w:ascii="Times New Roman" w:hAnsi="Times New Roman" w:cs="Times New Roman"/>
                <w:sz w:val="24"/>
                <w:szCs w:val="24"/>
              </w:rPr>
            </w:pPr>
          </w:p>
        </w:tc>
      </w:tr>
    </w:tbl>
    <w:p w:rsidRPr="003D3BB4" w:rsidR="00B95F2C" w:rsidP="00B95F2C" w:rsidRDefault="00B95F2C" w14:paraId="3C13D68C" w14:textId="77777777">
      <w:pPr>
        <w:spacing w:after="0"/>
        <w:rPr>
          <w:rFonts w:ascii="Times New Roman" w:hAnsi="Times New Roman" w:cs="Times New Roman"/>
          <w:sz w:val="24"/>
          <w:szCs w:val="24"/>
        </w:rPr>
      </w:pPr>
    </w:p>
    <w:p w:rsidRPr="003D3BB4" w:rsidR="00B95F2C" w:rsidP="00B95F2C" w:rsidRDefault="00B95F2C" w14:paraId="3C79CA0C" w14:textId="77777777">
      <w:pPr>
        <w:spacing w:after="0"/>
        <w:rPr>
          <w:rFonts w:ascii="Times New Roman" w:hAnsi="Times New Roman" w:cs="Times New Roman"/>
          <w:sz w:val="24"/>
          <w:szCs w:val="24"/>
        </w:rPr>
      </w:pPr>
    </w:p>
    <w:p w:rsidRPr="003D3BB4" w:rsidR="002269F8" w:rsidP="75A85CF3" w:rsidRDefault="00217388" w14:paraId="4EBF144B" w14:textId="74F1EC8E">
      <w:pPr>
        <w:spacing w:after="0"/>
        <w:rPr>
          <w:rFonts w:ascii="Times New Roman" w:hAnsi="Times New Roman" w:cs="Times New Roman"/>
          <w:sz w:val="24"/>
          <w:szCs w:val="24"/>
        </w:rPr>
      </w:pPr>
      <w:r>
        <w:rPr>
          <w:rFonts w:ascii="Times New Roman" w:hAnsi="Times New Roman" w:cs="Times New Roman"/>
          <w:sz w:val="24"/>
          <w:szCs w:val="24"/>
        </w:rPr>
        <w:t>cc</w:t>
      </w:r>
      <w:r w:rsidRPr="003D3BB4" w:rsidR="0071360E">
        <w:rPr>
          <w:rFonts w:ascii="Times New Roman" w:hAnsi="Times New Roman" w:cs="Times New Roman"/>
          <w:sz w:val="24"/>
          <w:szCs w:val="24"/>
        </w:rPr>
        <w:t xml:space="preserve">: </w:t>
      </w:r>
      <w:r w:rsidRPr="003D3BB4" w:rsidR="00B83354">
        <w:rPr>
          <w:rFonts w:ascii="Times New Roman" w:hAnsi="Times New Roman" w:cs="Times New Roman"/>
          <w:sz w:val="24"/>
          <w:szCs w:val="24"/>
        </w:rPr>
        <w:tab/>
      </w:r>
      <w:r w:rsidRPr="003D3BB4" w:rsidR="0071360E">
        <w:rPr>
          <w:rFonts w:ascii="Times New Roman" w:hAnsi="Times New Roman" w:cs="Times New Roman"/>
          <w:sz w:val="24"/>
          <w:szCs w:val="24"/>
        </w:rPr>
        <w:t>State Rural Coordinator</w:t>
      </w:r>
    </w:p>
    <w:p w:rsidRPr="003D3BB4" w:rsidR="0071360E" w:rsidP="75A85CF3" w:rsidRDefault="75A85CF3" w14:paraId="3AAE7F0F" w14:textId="534D382B">
      <w:pPr>
        <w:spacing w:after="0"/>
        <w:ind w:firstLine="720"/>
        <w:rPr>
          <w:rFonts w:ascii="Times New Roman" w:hAnsi="Times New Roman" w:cs="Times New Roman"/>
          <w:sz w:val="24"/>
          <w:szCs w:val="24"/>
        </w:rPr>
      </w:pPr>
      <w:r w:rsidRPr="75A85CF3">
        <w:rPr>
          <w:rFonts w:ascii="Times New Roman" w:hAnsi="Times New Roman" w:cs="Times New Roman"/>
          <w:sz w:val="24"/>
          <w:szCs w:val="24"/>
        </w:rPr>
        <w:t>State Fiscal Coordinator</w:t>
      </w:r>
    </w:p>
    <w:sectPr w:rsidRPr="003D3BB4" w:rsidR="00713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6323A" w14:textId="77777777" w:rsidR="0091231C" w:rsidRDefault="0091231C" w:rsidP="002269F8">
      <w:pPr>
        <w:spacing w:after="0" w:line="240" w:lineRule="auto"/>
      </w:pPr>
      <w:r>
        <w:separator/>
      </w:r>
    </w:p>
  </w:endnote>
  <w:endnote w:type="continuationSeparator" w:id="0">
    <w:p w14:paraId="6A6AFC2E" w14:textId="77777777" w:rsidR="0091231C" w:rsidRDefault="0091231C" w:rsidP="002269F8">
      <w:pPr>
        <w:spacing w:after="0" w:line="240" w:lineRule="auto"/>
      </w:pPr>
      <w:r>
        <w:continuationSeparator/>
      </w:r>
    </w:p>
  </w:endnote>
  <w:endnote w:type="continuationNotice" w:id="1">
    <w:p w14:paraId="6E14EED0" w14:textId="77777777" w:rsidR="0091231C" w:rsidRDefault="00912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E8E83" w14:textId="77777777" w:rsidR="0091231C" w:rsidRDefault="0091231C" w:rsidP="002269F8">
      <w:pPr>
        <w:spacing w:after="0" w:line="240" w:lineRule="auto"/>
      </w:pPr>
      <w:r>
        <w:separator/>
      </w:r>
    </w:p>
  </w:footnote>
  <w:footnote w:type="continuationSeparator" w:id="0">
    <w:p w14:paraId="5B9C2488" w14:textId="77777777" w:rsidR="0091231C" w:rsidRDefault="0091231C" w:rsidP="002269F8">
      <w:pPr>
        <w:spacing w:after="0" w:line="240" w:lineRule="auto"/>
      </w:pPr>
      <w:r>
        <w:continuationSeparator/>
      </w:r>
    </w:p>
  </w:footnote>
  <w:footnote w:type="continuationNotice" w:id="1">
    <w:p w14:paraId="79A6010D" w14:textId="77777777" w:rsidR="0091231C" w:rsidRDefault="009123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56AE7"/>
    <w:multiLevelType w:val="hybridMultilevel"/>
    <w:tmpl w:val="EF66DB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967A9F"/>
    <w:multiLevelType w:val="hybridMultilevel"/>
    <w:tmpl w:val="E19221BE"/>
    <w:lvl w:ilvl="0" w:tplc="E84EBF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3159A"/>
    <w:multiLevelType w:val="hybridMultilevel"/>
    <w:tmpl w:val="2C82F06C"/>
    <w:lvl w:ilvl="0" w:tplc="1D6AF45E">
      <w:start w:val="1"/>
      <w:numFmt w:val="decimal"/>
      <w:lvlText w:val="%1."/>
      <w:lvlJc w:val="left"/>
      <w:pPr>
        <w:ind w:left="720" w:hanging="360"/>
      </w:pPr>
      <w:rPr>
        <w:rFonts w:ascii="Times New Roman" w:hAnsi="Times New Roman"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248BD"/>
    <w:multiLevelType w:val="hybridMultilevel"/>
    <w:tmpl w:val="E99C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2100D"/>
    <w:multiLevelType w:val="hybridMultilevel"/>
    <w:tmpl w:val="342E1998"/>
    <w:lvl w:ilvl="0" w:tplc="3552137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6132513"/>
    <w:multiLevelType w:val="hybridMultilevel"/>
    <w:tmpl w:val="E700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0EED"/>
    <w:multiLevelType w:val="hybridMultilevel"/>
    <w:tmpl w:val="8D8E0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712E08"/>
    <w:multiLevelType w:val="hybridMultilevel"/>
    <w:tmpl w:val="4A866418"/>
    <w:lvl w:ilvl="0" w:tplc="8118E1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892791"/>
    <w:multiLevelType w:val="hybridMultilevel"/>
    <w:tmpl w:val="2A7A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8"/>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EB"/>
    <w:rsid w:val="00000040"/>
    <w:rsid w:val="00000CA5"/>
    <w:rsid w:val="00000FD8"/>
    <w:rsid w:val="00010DF3"/>
    <w:rsid w:val="00012E6B"/>
    <w:rsid w:val="00013BF1"/>
    <w:rsid w:val="00013F60"/>
    <w:rsid w:val="0001544B"/>
    <w:rsid w:val="00015AD1"/>
    <w:rsid w:val="000231BA"/>
    <w:rsid w:val="000268F3"/>
    <w:rsid w:val="00034EF8"/>
    <w:rsid w:val="000374F5"/>
    <w:rsid w:val="000408F8"/>
    <w:rsid w:val="0004132A"/>
    <w:rsid w:val="00042D92"/>
    <w:rsid w:val="000446DE"/>
    <w:rsid w:val="000446FC"/>
    <w:rsid w:val="000453D6"/>
    <w:rsid w:val="00047494"/>
    <w:rsid w:val="00051429"/>
    <w:rsid w:val="00055746"/>
    <w:rsid w:val="00055ECA"/>
    <w:rsid w:val="000566FD"/>
    <w:rsid w:val="000615DA"/>
    <w:rsid w:val="00061F98"/>
    <w:rsid w:val="000641FA"/>
    <w:rsid w:val="00082672"/>
    <w:rsid w:val="0008599C"/>
    <w:rsid w:val="00091433"/>
    <w:rsid w:val="00092C50"/>
    <w:rsid w:val="000B2EEB"/>
    <w:rsid w:val="000C1DA9"/>
    <w:rsid w:val="000C2B0F"/>
    <w:rsid w:val="000D0B0C"/>
    <w:rsid w:val="000D0DFA"/>
    <w:rsid w:val="000D110B"/>
    <w:rsid w:val="000D4410"/>
    <w:rsid w:val="000D5A35"/>
    <w:rsid w:val="000E3010"/>
    <w:rsid w:val="000E642A"/>
    <w:rsid w:val="000E7BCF"/>
    <w:rsid w:val="000F010E"/>
    <w:rsid w:val="000F1CA5"/>
    <w:rsid w:val="000F4EAE"/>
    <w:rsid w:val="001025DD"/>
    <w:rsid w:val="00102CE4"/>
    <w:rsid w:val="001101F7"/>
    <w:rsid w:val="001173BF"/>
    <w:rsid w:val="00124027"/>
    <w:rsid w:val="00124FD2"/>
    <w:rsid w:val="0012538A"/>
    <w:rsid w:val="00126693"/>
    <w:rsid w:val="00126A35"/>
    <w:rsid w:val="001309BB"/>
    <w:rsid w:val="001311F8"/>
    <w:rsid w:val="00135664"/>
    <w:rsid w:val="00137C00"/>
    <w:rsid w:val="00141438"/>
    <w:rsid w:val="00145611"/>
    <w:rsid w:val="001475A4"/>
    <w:rsid w:val="00150852"/>
    <w:rsid w:val="001548B2"/>
    <w:rsid w:val="00157086"/>
    <w:rsid w:val="00157740"/>
    <w:rsid w:val="00157FB1"/>
    <w:rsid w:val="001635DC"/>
    <w:rsid w:val="00164AEC"/>
    <w:rsid w:val="00165E5B"/>
    <w:rsid w:val="00170306"/>
    <w:rsid w:val="00175A45"/>
    <w:rsid w:val="00176E95"/>
    <w:rsid w:val="00181A01"/>
    <w:rsid w:val="00181C97"/>
    <w:rsid w:val="0018262D"/>
    <w:rsid w:val="00183F61"/>
    <w:rsid w:val="0019083B"/>
    <w:rsid w:val="00191DD5"/>
    <w:rsid w:val="00193050"/>
    <w:rsid w:val="001A4709"/>
    <w:rsid w:val="001A4799"/>
    <w:rsid w:val="001B20B9"/>
    <w:rsid w:val="001B448D"/>
    <w:rsid w:val="001C0BEF"/>
    <w:rsid w:val="001C1650"/>
    <w:rsid w:val="001C6B0F"/>
    <w:rsid w:val="001D0A65"/>
    <w:rsid w:val="001D4283"/>
    <w:rsid w:val="001E1D3C"/>
    <w:rsid w:val="001F3187"/>
    <w:rsid w:val="001F4E0B"/>
    <w:rsid w:val="001F51AC"/>
    <w:rsid w:val="002012AC"/>
    <w:rsid w:val="002012CC"/>
    <w:rsid w:val="0020138F"/>
    <w:rsid w:val="0020449C"/>
    <w:rsid w:val="0020654A"/>
    <w:rsid w:val="00211664"/>
    <w:rsid w:val="00217388"/>
    <w:rsid w:val="00220E26"/>
    <w:rsid w:val="002241F8"/>
    <w:rsid w:val="00225964"/>
    <w:rsid w:val="0022695E"/>
    <w:rsid w:val="002269F8"/>
    <w:rsid w:val="00230C23"/>
    <w:rsid w:val="00233BD6"/>
    <w:rsid w:val="00234A68"/>
    <w:rsid w:val="00234B0C"/>
    <w:rsid w:val="00234B64"/>
    <w:rsid w:val="002408E5"/>
    <w:rsid w:val="002416EB"/>
    <w:rsid w:val="00242BCE"/>
    <w:rsid w:val="00252AFC"/>
    <w:rsid w:val="0025417B"/>
    <w:rsid w:val="00261079"/>
    <w:rsid w:val="00261401"/>
    <w:rsid w:val="00264BAD"/>
    <w:rsid w:val="002659A5"/>
    <w:rsid w:val="00272DE6"/>
    <w:rsid w:val="0027794D"/>
    <w:rsid w:val="0028463F"/>
    <w:rsid w:val="0028551B"/>
    <w:rsid w:val="002926A8"/>
    <w:rsid w:val="0029277A"/>
    <w:rsid w:val="002A0FC2"/>
    <w:rsid w:val="002A21AC"/>
    <w:rsid w:val="002A392F"/>
    <w:rsid w:val="002A437C"/>
    <w:rsid w:val="002A7D93"/>
    <w:rsid w:val="002B2A03"/>
    <w:rsid w:val="002B6115"/>
    <w:rsid w:val="002B61FB"/>
    <w:rsid w:val="002B7276"/>
    <w:rsid w:val="002C02D4"/>
    <w:rsid w:val="002C3DA1"/>
    <w:rsid w:val="002C62EF"/>
    <w:rsid w:val="002D3978"/>
    <w:rsid w:val="002D76D8"/>
    <w:rsid w:val="002E0665"/>
    <w:rsid w:val="002F04FB"/>
    <w:rsid w:val="002F288E"/>
    <w:rsid w:val="002F60D2"/>
    <w:rsid w:val="002F6D75"/>
    <w:rsid w:val="003022DE"/>
    <w:rsid w:val="0030584B"/>
    <w:rsid w:val="00305857"/>
    <w:rsid w:val="00307C5F"/>
    <w:rsid w:val="00311CE1"/>
    <w:rsid w:val="00312290"/>
    <w:rsid w:val="0031768A"/>
    <w:rsid w:val="00321136"/>
    <w:rsid w:val="0032382C"/>
    <w:rsid w:val="00324388"/>
    <w:rsid w:val="00324551"/>
    <w:rsid w:val="0032619F"/>
    <w:rsid w:val="00331438"/>
    <w:rsid w:val="0033324B"/>
    <w:rsid w:val="00335BAB"/>
    <w:rsid w:val="00335DC4"/>
    <w:rsid w:val="00336F90"/>
    <w:rsid w:val="003438B2"/>
    <w:rsid w:val="00345A59"/>
    <w:rsid w:val="0034659D"/>
    <w:rsid w:val="00347090"/>
    <w:rsid w:val="00351E78"/>
    <w:rsid w:val="003521FC"/>
    <w:rsid w:val="00354878"/>
    <w:rsid w:val="003556C7"/>
    <w:rsid w:val="00360D9E"/>
    <w:rsid w:val="00362291"/>
    <w:rsid w:val="00366B29"/>
    <w:rsid w:val="00371364"/>
    <w:rsid w:val="0037288D"/>
    <w:rsid w:val="00372D8E"/>
    <w:rsid w:val="00382892"/>
    <w:rsid w:val="00385636"/>
    <w:rsid w:val="00385EB6"/>
    <w:rsid w:val="0039067B"/>
    <w:rsid w:val="00394C4E"/>
    <w:rsid w:val="00396025"/>
    <w:rsid w:val="00396FF3"/>
    <w:rsid w:val="003972CF"/>
    <w:rsid w:val="003A2D4D"/>
    <w:rsid w:val="003B34AC"/>
    <w:rsid w:val="003B6A65"/>
    <w:rsid w:val="003C10F2"/>
    <w:rsid w:val="003C1355"/>
    <w:rsid w:val="003D1BC5"/>
    <w:rsid w:val="003D24D9"/>
    <w:rsid w:val="003D31EC"/>
    <w:rsid w:val="003D34EB"/>
    <w:rsid w:val="003D3BB4"/>
    <w:rsid w:val="003E13B9"/>
    <w:rsid w:val="003E3D23"/>
    <w:rsid w:val="003E77AF"/>
    <w:rsid w:val="003F1C73"/>
    <w:rsid w:val="003F5533"/>
    <w:rsid w:val="00401241"/>
    <w:rsid w:val="00407CDF"/>
    <w:rsid w:val="00407D63"/>
    <w:rsid w:val="004101EC"/>
    <w:rsid w:val="004114AC"/>
    <w:rsid w:val="0041273E"/>
    <w:rsid w:val="00424E3B"/>
    <w:rsid w:val="004263F4"/>
    <w:rsid w:val="00434002"/>
    <w:rsid w:val="0043589A"/>
    <w:rsid w:val="00440408"/>
    <w:rsid w:val="00442B59"/>
    <w:rsid w:val="00443D54"/>
    <w:rsid w:val="00445628"/>
    <w:rsid w:val="004513B4"/>
    <w:rsid w:val="004527DD"/>
    <w:rsid w:val="00464A96"/>
    <w:rsid w:val="004663E7"/>
    <w:rsid w:val="00467456"/>
    <w:rsid w:val="004709FF"/>
    <w:rsid w:val="00471FB6"/>
    <w:rsid w:val="0047248A"/>
    <w:rsid w:val="0047271A"/>
    <w:rsid w:val="00476642"/>
    <w:rsid w:val="00476691"/>
    <w:rsid w:val="0047707F"/>
    <w:rsid w:val="00480A72"/>
    <w:rsid w:val="00482C12"/>
    <w:rsid w:val="004842AA"/>
    <w:rsid w:val="004877EC"/>
    <w:rsid w:val="004A0686"/>
    <w:rsid w:val="004A0CD6"/>
    <w:rsid w:val="004A15D6"/>
    <w:rsid w:val="004A1842"/>
    <w:rsid w:val="004A1F95"/>
    <w:rsid w:val="004A23C0"/>
    <w:rsid w:val="004A27C9"/>
    <w:rsid w:val="004A2A9E"/>
    <w:rsid w:val="004A4039"/>
    <w:rsid w:val="004A4911"/>
    <w:rsid w:val="004A6AA8"/>
    <w:rsid w:val="004B0E09"/>
    <w:rsid w:val="004B2267"/>
    <w:rsid w:val="004B2EED"/>
    <w:rsid w:val="004B3DE9"/>
    <w:rsid w:val="004B5168"/>
    <w:rsid w:val="004D00B7"/>
    <w:rsid w:val="004D2191"/>
    <w:rsid w:val="004D2504"/>
    <w:rsid w:val="004D2A01"/>
    <w:rsid w:val="004D334C"/>
    <w:rsid w:val="004D5B8A"/>
    <w:rsid w:val="004E302F"/>
    <w:rsid w:val="004E34E5"/>
    <w:rsid w:val="004E7B30"/>
    <w:rsid w:val="004E7E07"/>
    <w:rsid w:val="004F0EB5"/>
    <w:rsid w:val="004F3700"/>
    <w:rsid w:val="004F371E"/>
    <w:rsid w:val="004F5519"/>
    <w:rsid w:val="004F5FB7"/>
    <w:rsid w:val="005027FC"/>
    <w:rsid w:val="0050447C"/>
    <w:rsid w:val="005047BA"/>
    <w:rsid w:val="005129C9"/>
    <w:rsid w:val="0051355B"/>
    <w:rsid w:val="0051596B"/>
    <w:rsid w:val="00517ECF"/>
    <w:rsid w:val="005226A7"/>
    <w:rsid w:val="00523BA2"/>
    <w:rsid w:val="00526F74"/>
    <w:rsid w:val="005301F0"/>
    <w:rsid w:val="0053443D"/>
    <w:rsid w:val="00534AEB"/>
    <w:rsid w:val="00534BB1"/>
    <w:rsid w:val="005364BA"/>
    <w:rsid w:val="005421D2"/>
    <w:rsid w:val="005427E2"/>
    <w:rsid w:val="00542D76"/>
    <w:rsid w:val="005440CC"/>
    <w:rsid w:val="0054529C"/>
    <w:rsid w:val="0054667F"/>
    <w:rsid w:val="0054672E"/>
    <w:rsid w:val="0054720F"/>
    <w:rsid w:val="00547879"/>
    <w:rsid w:val="00550082"/>
    <w:rsid w:val="005508A6"/>
    <w:rsid w:val="0055257E"/>
    <w:rsid w:val="00552F4D"/>
    <w:rsid w:val="00560677"/>
    <w:rsid w:val="00561D79"/>
    <w:rsid w:val="00566A32"/>
    <w:rsid w:val="00566B40"/>
    <w:rsid w:val="00567174"/>
    <w:rsid w:val="0057184B"/>
    <w:rsid w:val="00572CB4"/>
    <w:rsid w:val="00575CEC"/>
    <w:rsid w:val="00580323"/>
    <w:rsid w:val="005823C5"/>
    <w:rsid w:val="00582A32"/>
    <w:rsid w:val="00584D54"/>
    <w:rsid w:val="005968E0"/>
    <w:rsid w:val="005B098D"/>
    <w:rsid w:val="005B09C8"/>
    <w:rsid w:val="005B1BE5"/>
    <w:rsid w:val="005B2A50"/>
    <w:rsid w:val="005C1B8C"/>
    <w:rsid w:val="005D14CA"/>
    <w:rsid w:val="005D5D64"/>
    <w:rsid w:val="005D64E5"/>
    <w:rsid w:val="005D7678"/>
    <w:rsid w:val="005E4FC7"/>
    <w:rsid w:val="005E78E5"/>
    <w:rsid w:val="005F75C7"/>
    <w:rsid w:val="0060614E"/>
    <w:rsid w:val="00611F87"/>
    <w:rsid w:val="0061720E"/>
    <w:rsid w:val="00625A1D"/>
    <w:rsid w:val="006267BB"/>
    <w:rsid w:val="006275F4"/>
    <w:rsid w:val="006305A0"/>
    <w:rsid w:val="00635472"/>
    <w:rsid w:val="00646C14"/>
    <w:rsid w:val="006539F9"/>
    <w:rsid w:val="0065685B"/>
    <w:rsid w:val="006574F3"/>
    <w:rsid w:val="00657850"/>
    <w:rsid w:val="006627BE"/>
    <w:rsid w:val="00667E76"/>
    <w:rsid w:val="006751F0"/>
    <w:rsid w:val="00675381"/>
    <w:rsid w:val="00676531"/>
    <w:rsid w:val="00676DD9"/>
    <w:rsid w:val="0068160B"/>
    <w:rsid w:val="0068432C"/>
    <w:rsid w:val="006847A5"/>
    <w:rsid w:val="006C245A"/>
    <w:rsid w:val="006C318B"/>
    <w:rsid w:val="006D4855"/>
    <w:rsid w:val="006D62D3"/>
    <w:rsid w:val="006E0453"/>
    <w:rsid w:val="006E3BFC"/>
    <w:rsid w:val="006F13ED"/>
    <w:rsid w:val="006F3290"/>
    <w:rsid w:val="006F32B3"/>
    <w:rsid w:val="006F657B"/>
    <w:rsid w:val="007044E8"/>
    <w:rsid w:val="00705E68"/>
    <w:rsid w:val="00706CC1"/>
    <w:rsid w:val="00711141"/>
    <w:rsid w:val="0071360E"/>
    <w:rsid w:val="00714CA9"/>
    <w:rsid w:val="00716932"/>
    <w:rsid w:val="00716AA2"/>
    <w:rsid w:val="0072032C"/>
    <w:rsid w:val="00720B3C"/>
    <w:rsid w:val="0072405D"/>
    <w:rsid w:val="00724C78"/>
    <w:rsid w:val="00730DA8"/>
    <w:rsid w:val="00731763"/>
    <w:rsid w:val="00734BBF"/>
    <w:rsid w:val="00736A48"/>
    <w:rsid w:val="007444A9"/>
    <w:rsid w:val="00746BFE"/>
    <w:rsid w:val="00750112"/>
    <w:rsid w:val="0075097C"/>
    <w:rsid w:val="007568D3"/>
    <w:rsid w:val="00757100"/>
    <w:rsid w:val="007610AA"/>
    <w:rsid w:val="00761541"/>
    <w:rsid w:val="00763428"/>
    <w:rsid w:val="007639BF"/>
    <w:rsid w:val="00773403"/>
    <w:rsid w:val="0078340B"/>
    <w:rsid w:val="00783454"/>
    <w:rsid w:val="007851AA"/>
    <w:rsid w:val="00786392"/>
    <w:rsid w:val="00790D35"/>
    <w:rsid w:val="00793338"/>
    <w:rsid w:val="00793D27"/>
    <w:rsid w:val="0079414E"/>
    <w:rsid w:val="00794E5C"/>
    <w:rsid w:val="0079711A"/>
    <w:rsid w:val="00797416"/>
    <w:rsid w:val="007A2DCA"/>
    <w:rsid w:val="007A3702"/>
    <w:rsid w:val="007A57F6"/>
    <w:rsid w:val="007B0387"/>
    <w:rsid w:val="007B2889"/>
    <w:rsid w:val="007B5CCA"/>
    <w:rsid w:val="007C0CEC"/>
    <w:rsid w:val="007C407B"/>
    <w:rsid w:val="007C533C"/>
    <w:rsid w:val="007D774E"/>
    <w:rsid w:val="007E175F"/>
    <w:rsid w:val="007E5FD9"/>
    <w:rsid w:val="007F1846"/>
    <w:rsid w:val="007F5628"/>
    <w:rsid w:val="007F7F69"/>
    <w:rsid w:val="00800240"/>
    <w:rsid w:val="008004AB"/>
    <w:rsid w:val="0080112F"/>
    <w:rsid w:val="00801FEE"/>
    <w:rsid w:val="00802E35"/>
    <w:rsid w:val="00805C64"/>
    <w:rsid w:val="00806434"/>
    <w:rsid w:val="008157A7"/>
    <w:rsid w:val="00816131"/>
    <w:rsid w:val="008223D1"/>
    <w:rsid w:val="008310BC"/>
    <w:rsid w:val="00832B69"/>
    <w:rsid w:val="00832C37"/>
    <w:rsid w:val="00837A58"/>
    <w:rsid w:val="00841293"/>
    <w:rsid w:val="00843113"/>
    <w:rsid w:val="008469AB"/>
    <w:rsid w:val="008518C2"/>
    <w:rsid w:val="008627EF"/>
    <w:rsid w:val="00862965"/>
    <w:rsid w:val="00863385"/>
    <w:rsid w:val="0086483D"/>
    <w:rsid w:val="00866537"/>
    <w:rsid w:val="00866EF9"/>
    <w:rsid w:val="00872B5D"/>
    <w:rsid w:val="00877EBC"/>
    <w:rsid w:val="00877ED6"/>
    <w:rsid w:val="00880047"/>
    <w:rsid w:val="00887E51"/>
    <w:rsid w:val="0089263E"/>
    <w:rsid w:val="008A13CE"/>
    <w:rsid w:val="008A2D27"/>
    <w:rsid w:val="008A350F"/>
    <w:rsid w:val="008A4514"/>
    <w:rsid w:val="008A7BEA"/>
    <w:rsid w:val="008C0DE6"/>
    <w:rsid w:val="008C1912"/>
    <w:rsid w:val="008C2CA8"/>
    <w:rsid w:val="008D0439"/>
    <w:rsid w:val="008D38B1"/>
    <w:rsid w:val="008D5849"/>
    <w:rsid w:val="008D5D46"/>
    <w:rsid w:val="008D663C"/>
    <w:rsid w:val="008D6C06"/>
    <w:rsid w:val="008E190E"/>
    <w:rsid w:val="008E6850"/>
    <w:rsid w:val="008F2A93"/>
    <w:rsid w:val="008F7965"/>
    <w:rsid w:val="00904E7C"/>
    <w:rsid w:val="0091231C"/>
    <w:rsid w:val="0092291F"/>
    <w:rsid w:val="009231CD"/>
    <w:rsid w:val="00923779"/>
    <w:rsid w:val="00924E0F"/>
    <w:rsid w:val="00926B6A"/>
    <w:rsid w:val="00932172"/>
    <w:rsid w:val="00933807"/>
    <w:rsid w:val="0093687E"/>
    <w:rsid w:val="0094003F"/>
    <w:rsid w:val="009455DE"/>
    <w:rsid w:val="00951227"/>
    <w:rsid w:val="009525D1"/>
    <w:rsid w:val="00954477"/>
    <w:rsid w:val="009561E3"/>
    <w:rsid w:val="009570B5"/>
    <w:rsid w:val="00966F52"/>
    <w:rsid w:val="0097318D"/>
    <w:rsid w:val="00975801"/>
    <w:rsid w:val="00982756"/>
    <w:rsid w:val="00983388"/>
    <w:rsid w:val="00983473"/>
    <w:rsid w:val="00986FFE"/>
    <w:rsid w:val="00991009"/>
    <w:rsid w:val="00994ECB"/>
    <w:rsid w:val="00997800"/>
    <w:rsid w:val="009A1397"/>
    <w:rsid w:val="009A3324"/>
    <w:rsid w:val="009A3AA1"/>
    <w:rsid w:val="009A3EC6"/>
    <w:rsid w:val="009B3616"/>
    <w:rsid w:val="009B6B36"/>
    <w:rsid w:val="009C33AB"/>
    <w:rsid w:val="009C4C69"/>
    <w:rsid w:val="009D0D3B"/>
    <w:rsid w:val="009D57F1"/>
    <w:rsid w:val="009D7428"/>
    <w:rsid w:val="009E0FBD"/>
    <w:rsid w:val="009E2E0A"/>
    <w:rsid w:val="009E3EF2"/>
    <w:rsid w:val="009E4EFF"/>
    <w:rsid w:val="009E6832"/>
    <w:rsid w:val="009E6F2D"/>
    <w:rsid w:val="009F096A"/>
    <w:rsid w:val="009F2725"/>
    <w:rsid w:val="009F603D"/>
    <w:rsid w:val="009F6F69"/>
    <w:rsid w:val="009F7450"/>
    <w:rsid w:val="00A01C50"/>
    <w:rsid w:val="00A02237"/>
    <w:rsid w:val="00A02EC8"/>
    <w:rsid w:val="00A06AD5"/>
    <w:rsid w:val="00A07D88"/>
    <w:rsid w:val="00A10BDE"/>
    <w:rsid w:val="00A114A2"/>
    <w:rsid w:val="00A11D8E"/>
    <w:rsid w:val="00A17330"/>
    <w:rsid w:val="00A2004D"/>
    <w:rsid w:val="00A24192"/>
    <w:rsid w:val="00A25DEB"/>
    <w:rsid w:val="00A32A5A"/>
    <w:rsid w:val="00A33EA7"/>
    <w:rsid w:val="00A43423"/>
    <w:rsid w:val="00A519DB"/>
    <w:rsid w:val="00A51E6E"/>
    <w:rsid w:val="00A524A8"/>
    <w:rsid w:val="00A60DCB"/>
    <w:rsid w:val="00A645BE"/>
    <w:rsid w:val="00A7087F"/>
    <w:rsid w:val="00A736FF"/>
    <w:rsid w:val="00A7397E"/>
    <w:rsid w:val="00A73D22"/>
    <w:rsid w:val="00A74388"/>
    <w:rsid w:val="00A7532E"/>
    <w:rsid w:val="00A82297"/>
    <w:rsid w:val="00A9137B"/>
    <w:rsid w:val="00A91511"/>
    <w:rsid w:val="00AA012F"/>
    <w:rsid w:val="00AA142A"/>
    <w:rsid w:val="00AA2DB2"/>
    <w:rsid w:val="00AA512F"/>
    <w:rsid w:val="00AB00C3"/>
    <w:rsid w:val="00AB105E"/>
    <w:rsid w:val="00AB3533"/>
    <w:rsid w:val="00AB3587"/>
    <w:rsid w:val="00AC103A"/>
    <w:rsid w:val="00AC3E9B"/>
    <w:rsid w:val="00AC466E"/>
    <w:rsid w:val="00AD0EC0"/>
    <w:rsid w:val="00AD10E6"/>
    <w:rsid w:val="00AD3BEE"/>
    <w:rsid w:val="00AD4469"/>
    <w:rsid w:val="00AD5A11"/>
    <w:rsid w:val="00AE2E80"/>
    <w:rsid w:val="00AE3F2F"/>
    <w:rsid w:val="00AE4F27"/>
    <w:rsid w:val="00AE5EF4"/>
    <w:rsid w:val="00AE7940"/>
    <w:rsid w:val="00AF2CB1"/>
    <w:rsid w:val="00AF46E0"/>
    <w:rsid w:val="00AF6D73"/>
    <w:rsid w:val="00B00AF2"/>
    <w:rsid w:val="00B02494"/>
    <w:rsid w:val="00B03416"/>
    <w:rsid w:val="00B11E9F"/>
    <w:rsid w:val="00B128E0"/>
    <w:rsid w:val="00B2010E"/>
    <w:rsid w:val="00B26B90"/>
    <w:rsid w:val="00B31B6F"/>
    <w:rsid w:val="00B33095"/>
    <w:rsid w:val="00B33B99"/>
    <w:rsid w:val="00B347E0"/>
    <w:rsid w:val="00B42FCA"/>
    <w:rsid w:val="00B4769B"/>
    <w:rsid w:val="00B50586"/>
    <w:rsid w:val="00B5086D"/>
    <w:rsid w:val="00B51BAE"/>
    <w:rsid w:val="00B55648"/>
    <w:rsid w:val="00B56668"/>
    <w:rsid w:val="00B579EA"/>
    <w:rsid w:val="00B66B45"/>
    <w:rsid w:val="00B7039B"/>
    <w:rsid w:val="00B704D2"/>
    <w:rsid w:val="00B768B1"/>
    <w:rsid w:val="00B83354"/>
    <w:rsid w:val="00B8744D"/>
    <w:rsid w:val="00B90584"/>
    <w:rsid w:val="00B95F2C"/>
    <w:rsid w:val="00B970A0"/>
    <w:rsid w:val="00BA1864"/>
    <w:rsid w:val="00BA75CC"/>
    <w:rsid w:val="00BB55B1"/>
    <w:rsid w:val="00BC45F8"/>
    <w:rsid w:val="00BC5365"/>
    <w:rsid w:val="00BC62AC"/>
    <w:rsid w:val="00BC6846"/>
    <w:rsid w:val="00BD060D"/>
    <w:rsid w:val="00BD3300"/>
    <w:rsid w:val="00BD61FE"/>
    <w:rsid w:val="00BE0EA1"/>
    <w:rsid w:val="00BE4E93"/>
    <w:rsid w:val="00BE519E"/>
    <w:rsid w:val="00BF11C7"/>
    <w:rsid w:val="00BF11F5"/>
    <w:rsid w:val="00BF2D24"/>
    <w:rsid w:val="00BF49C8"/>
    <w:rsid w:val="00C00590"/>
    <w:rsid w:val="00C03B4C"/>
    <w:rsid w:val="00C054AB"/>
    <w:rsid w:val="00C06533"/>
    <w:rsid w:val="00C06761"/>
    <w:rsid w:val="00C14DA1"/>
    <w:rsid w:val="00C16545"/>
    <w:rsid w:val="00C23FEB"/>
    <w:rsid w:val="00C31E1E"/>
    <w:rsid w:val="00C33C75"/>
    <w:rsid w:val="00C340F6"/>
    <w:rsid w:val="00C35F95"/>
    <w:rsid w:val="00C364BF"/>
    <w:rsid w:val="00C37129"/>
    <w:rsid w:val="00C51226"/>
    <w:rsid w:val="00C56B92"/>
    <w:rsid w:val="00C57A18"/>
    <w:rsid w:val="00C63D10"/>
    <w:rsid w:val="00C645FE"/>
    <w:rsid w:val="00C65339"/>
    <w:rsid w:val="00C65D7D"/>
    <w:rsid w:val="00C67136"/>
    <w:rsid w:val="00C75D92"/>
    <w:rsid w:val="00C76537"/>
    <w:rsid w:val="00C7751A"/>
    <w:rsid w:val="00C82CF8"/>
    <w:rsid w:val="00C92AF5"/>
    <w:rsid w:val="00C92DCB"/>
    <w:rsid w:val="00C955C7"/>
    <w:rsid w:val="00CA0F00"/>
    <w:rsid w:val="00CA26DC"/>
    <w:rsid w:val="00CA52D6"/>
    <w:rsid w:val="00CA7ED6"/>
    <w:rsid w:val="00CB1F75"/>
    <w:rsid w:val="00CB5DE1"/>
    <w:rsid w:val="00CB7F84"/>
    <w:rsid w:val="00CC2AD6"/>
    <w:rsid w:val="00CC6E41"/>
    <w:rsid w:val="00CD13DB"/>
    <w:rsid w:val="00CD2D26"/>
    <w:rsid w:val="00CD45AB"/>
    <w:rsid w:val="00CD4950"/>
    <w:rsid w:val="00CE001F"/>
    <w:rsid w:val="00CE3361"/>
    <w:rsid w:val="00CE3887"/>
    <w:rsid w:val="00CE5C4A"/>
    <w:rsid w:val="00CE5FB2"/>
    <w:rsid w:val="00CF05D1"/>
    <w:rsid w:val="00CF2349"/>
    <w:rsid w:val="00CF497A"/>
    <w:rsid w:val="00CF50B4"/>
    <w:rsid w:val="00D0556D"/>
    <w:rsid w:val="00D05FA0"/>
    <w:rsid w:val="00D11C60"/>
    <w:rsid w:val="00D153EA"/>
    <w:rsid w:val="00D16B34"/>
    <w:rsid w:val="00D20ECD"/>
    <w:rsid w:val="00D225AC"/>
    <w:rsid w:val="00D2276D"/>
    <w:rsid w:val="00D2595A"/>
    <w:rsid w:val="00D33602"/>
    <w:rsid w:val="00D34BDB"/>
    <w:rsid w:val="00D37106"/>
    <w:rsid w:val="00D426D1"/>
    <w:rsid w:val="00D431FC"/>
    <w:rsid w:val="00D43CB9"/>
    <w:rsid w:val="00D46FC4"/>
    <w:rsid w:val="00D50B61"/>
    <w:rsid w:val="00D520F2"/>
    <w:rsid w:val="00D5379A"/>
    <w:rsid w:val="00D5416D"/>
    <w:rsid w:val="00D54DE2"/>
    <w:rsid w:val="00D62288"/>
    <w:rsid w:val="00D62488"/>
    <w:rsid w:val="00D71385"/>
    <w:rsid w:val="00D81089"/>
    <w:rsid w:val="00D81727"/>
    <w:rsid w:val="00D81A9A"/>
    <w:rsid w:val="00D83530"/>
    <w:rsid w:val="00D84CFE"/>
    <w:rsid w:val="00D913C2"/>
    <w:rsid w:val="00D93F9F"/>
    <w:rsid w:val="00D96445"/>
    <w:rsid w:val="00D979EE"/>
    <w:rsid w:val="00D97B8C"/>
    <w:rsid w:val="00D97FA6"/>
    <w:rsid w:val="00DA5DAC"/>
    <w:rsid w:val="00DA7AB3"/>
    <w:rsid w:val="00DB1FBB"/>
    <w:rsid w:val="00DB4D05"/>
    <w:rsid w:val="00DC19F0"/>
    <w:rsid w:val="00DC1AE9"/>
    <w:rsid w:val="00DC2490"/>
    <w:rsid w:val="00DC28E2"/>
    <w:rsid w:val="00DC5C84"/>
    <w:rsid w:val="00DC653C"/>
    <w:rsid w:val="00DC79CD"/>
    <w:rsid w:val="00DD5FCD"/>
    <w:rsid w:val="00DD600C"/>
    <w:rsid w:val="00DD7D1D"/>
    <w:rsid w:val="00DE7152"/>
    <w:rsid w:val="00DF0B24"/>
    <w:rsid w:val="00DF3902"/>
    <w:rsid w:val="00E00E58"/>
    <w:rsid w:val="00E01410"/>
    <w:rsid w:val="00E03C2A"/>
    <w:rsid w:val="00E047C2"/>
    <w:rsid w:val="00E10B78"/>
    <w:rsid w:val="00E1118C"/>
    <w:rsid w:val="00E134A8"/>
    <w:rsid w:val="00E14D2C"/>
    <w:rsid w:val="00E17022"/>
    <w:rsid w:val="00E17B2A"/>
    <w:rsid w:val="00E21EC9"/>
    <w:rsid w:val="00E2292D"/>
    <w:rsid w:val="00E27196"/>
    <w:rsid w:val="00E30094"/>
    <w:rsid w:val="00E30ADA"/>
    <w:rsid w:val="00E33ACD"/>
    <w:rsid w:val="00E431DA"/>
    <w:rsid w:val="00E44E43"/>
    <w:rsid w:val="00E464BA"/>
    <w:rsid w:val="00E47328"/>
    <w:rsid w:val="00E47533"/>
    <w:rsid w:val="00E51D22"/>
    <w:rsid w:val="00E52BE6"/>
    <w:rsid w:val="00E563C9"/>
    <w:rsid w:val="00E5643E"/>
    <w:rsid w:val="00E67D1C"/>
    <w:rsid w:val="00E738EC"/>
    <w:rsid w:val="00E75157"/>
    <w:rsid w:val="00E75EC3"/>
    <w:rsid w:val="00E8092A"/>
    <w:rsid w:val="00E83A5A"/>
    <w:rsid w:val="00E8445E"/>
    <w:rsid w:val="00E94219"/>
    <w:rsid w:val="00E9640C"/>
    <w:rsid w:val="00EA177E"/>
    <w:rsid w:val="00EA49D6"/>
    <w:rsid w:val="00EA59F0"/>
    <w:rsid w:val="00EA5DD6"/>
    <w:rsid w:val="00EB1398"/>
    <w:rsid w:val="00EB1A35"/>
    <w:rsid w:val="00EC0D5E"/>
    <w:rsid w:val="00EC1763"/>
    <w:rsid w:val="00EC1E86"/>
    <w:rsid w:val="00EC259F"/>
    <w:rsid w:val="00EC4C5D"/>
    <w:rsid w:val="00ED3305"/>
    <w:rsid w:val="00EE0187"/>
    <w:rsid w:val="00EE21F7"/>
    <w:rsid w:val="00EE3103"/>
    <w:rsid w:val="00EE5C0D"/>
    <w:rsid w:val="00EF0CAB"/>
    <w:rsid w:val="00EF3376"/>
    <w:rsid w:val="00EF495C"/>
    <w:rsid w:val="00EF5052"/>
    <w:rsid w:val="00EF51B2"/>
    <w:rsid w:val="00EF65FC"/>
    <w:rsid w:val="00EF7107"/>
    <w:rsid w:val="00EF7FB1"/>
    <w:rsid w:val="00F01F7C"/>
    <w:rsid w:val="00F1348D"/>
    <w:rsid w:val="00F174C3"/>
    <w:rsid w:val="00F24346"/>
    <w:rsid w:val="00F31E21"/>
    <w:rsid w:val="00F35BB3"/>
    <w:rsid w:val="00F4088A"/>
    <w:rsid w:val="00F41D95"/>
    <w:rsid w:val="00F42B38"/>
    <w:rsid w:val="00F43FD4"/>
    <w:rsid w:val="00F46320"/>
    <w:rsid w:val="00F51CD9"/>
    <w:rsid w:val="00F54591"/>
    <w:rsid w:val="00F57364"/>
    <w:rsid w:val="00F60F26"/>
    <w:rsid w:val="00F646F3"/>
    <w:rsid w:val="00F64FF5"/>
    <w:rsid w:val="00F674B3"/>
    <w:rsid w:val="00F67C50"/>
    <w:rsid w:val="00F741F4"/>
    <w:rsid w:val="00F765D4"/>
    <w:rsid w:val="00F76A64"/>
    <w:rsid w:val="00F76C22"/>
    <w:rsid w:val="00F77B73"/>
    <w:rsid w:val="00F81B8B"/>
    <w:rsid w:val="00F94AF0"/>
    <w:rsid w:val="00F9781A"/>
    <w:rsid w:val="00FA106D"/>
    <w:rsid w:val="00FA28FB"/>
    <w:rsid w:val="00FA2DB9"/>
    <w:rsid w:val="00FA69CE"/>
    <w:rsid w:val="00FA6F6E"/>
    <w:rsid w:val="00FB08B2"/>
    <w:rsid w:val="00FB2024"/>
    <w:rsid w:val="00FB2C52"/>
    <w:rsid w:val="00FB3CE4"/>
    <w:rsid w:val="00FB741F"/>
    <w:rsid w:val="00FC2309"/>
    <w:rsid w:val="00FC27DF"/>
    <w:rsid w:val="00FC3862"/>
    <w:rsid w:val="00FD2658"/>
    <w:rsid w:val="00FD5D32"/>
    <w:rsid w:val="00FD6597"/>
    <w:rsid w:val="00FD6EF3"/>
    <w:rsid w:val="00FD7E76"/>
    <w:rsid w:val="00FE182A"/>
    <w:rsid w:val="00FE279D"/>
    <w:rsid w:val="00FE5B51"/>
    <w:rsid w:val="00FF62C2"/>
    <w:rsid w:val="00FF7029"/>
    <w:rsid w:val="5569AF18"/>
    <w:rsid w:val="75A8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2D939F"/>
  <w15:chartTrackingRefBased/>
  <w15:docId w15:val="{8EFF680E-4805-40B3-BA2A-2D0619F8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3C2A"/>
    <w:pPr>
      <w:widowControl w:val="0"/>
      <w:autoSpaceDE w:val="0"/>
      <w:autoSpaceDN w:val="0"/>
      <w:spacing w:after="0" w:line="240" w:lineRule="auto"/>
      <w:ind w:left="80" w:right="2452"/>
      <w:jc w:val="center"/>
      <w:outlineLvl w:val="0"/>
    </w:pPr>
    <w:rPr>
      <w:rFonts w:ascii="Cambria" w:eastAsia="Cambria" w:hAnsi="Cambria" w:cs="Cambria"/>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FEB"/>
    <w:pPr>
      <w:ind w:left="720"/>
      <w:contextualSpacing/>
    </w:pPr>
  </w:style>
  <w:style w:type="paragraph" w:styleId="Header">
    <w:name w:val="header"/>
    <w:basedOn w:val="Normal"/>
    <w:link w:val="HeaderChar"/>
    <w:uiPriority w:val="99"/>
    <w:unhideWhenUsed/>
    <w:rsid w:val="0022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9F8"/>
  </w:style>
  <w:style w:type="paragraph" w:styleId="Footer">
    <w:name w:val="footer"/>
    <w:basedOn w:val="Normal"/>
    <w:link w:val="FooterChar"/>
    <w:uiPriority w:val="99"/>
    <w:unhideWhenUsed/>
    <w:rsid w:val="0022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9F8"/>
  </w:style>
  <w:style w:type="paragraph" w:styleId="FootnoteText">
    <w:name w:val="footnote text"/>
    <w:basedOn w:val="Normal"/>
    <w:link w:val="FootnoteTextChar"/>
    <w:uiPriority w:val="99"/>
    <w:semiHidden/>
    <w:unhideWhenUsed/>
    <w:rsid w:val="009E6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F2D"/>
    <w:rPr>
      <w:sz w:val="20"/>
      <w:szCs w:val="20"/>
    </w:rPr>
  </w:style>
  <w:style w:type="character" w:styleId="FootnoteReference">
    <w:name w:val="footnote reference"/>
    <w:basedOn w:val="DefaultParagraphFont"/>
    <w:uiPriority w:val="99"/>
    <w:semiHidden/>
    <w:unhideWhenUsed/>
    <w:rsid w:val="009E6F2D"/>
    <w:rPr>
      <w:vertAlign w:val="superscript"/>
    </w:rPr>
  </w:style>
  <w:style w:type="character" w:styleId="Hyperlink">
    <w:name w:val="Hyperlink"/>
    <w:basedOn w:val="DefaultParagraphFont"/>
    <w:uiPriority w:val="99"/>
    <w:unhideWhenUsed/>
    <w:rsid w:val="009E6F2D"/>
    <w:rPr>
      <w:color w:val="0563C1" w:themeColor="hyperlink"/>
      <w:u w:val="single"/>
    </w:rPr>
  </w:style>
  <w:style w:type="character" w:customStyle="1" w:styleId="UnresolvedMention1">
    <w:name w:val="Unresolved Mention1"/>
    <w:basedOn w:val="DefaultParagraphFont"/>
    <w:uiPriority w:val="99"/>
    <w:semiHidden/>
    <w:unhideWhenUsed/>
    <w:rsid w:val="009E6F2D"/>
    <w:rPr>
      <w:color w:val="605E5C"/>
      <w:shd w:val="clear" w:color="auto" w:fill="E1DFDD"/>
    </w:rPr>
  </w:style>
  <w:style w:type="paragraph" w:styleId="BalloonText">
    <w:name w:val="Balloon Text"/>
    <w:basedOn w:val="Normal"/>
    <w:link w:val="BalloonTextChar"/>
    <w:uiPriority w:val="99"/>
    <w:semiHidden/>
    <w:unhideWhenUsed/>
    <w:rsid w:val="007B0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87"/>
    <w:rPr>
      <w:rFonts w:ascii="Segoe UI" w:hAnsi="Segoe UI" w:cs="Segoe UI"/>
      <w:sz w:val="18"/>
      <w:szCs w:val="18"/>
    </w:rPr>
  </w:style>
  <w:style w:type="character" w:styleId="CommentReference">
    <w:name w:val="annotation reference"/>
    <w:basedOn w:val="DefaultParagraphFont"/>
    <w:uiPriority w:val="99"/>
    <w:semiHidden/>
    <w:unhideWhenUsed/>
    <w:rsid w:val="008A4514"/>
    <w:rPr>
      <w:sz w:val="16"/>
      <w:szCs w:val="16"/>
    </w:rPr>
  </w:style>
  <w:style w:type="paragraph" w:styleId="CommentText">
    <w:name w:val="annotation text"/>
    <w:basedOn w:val="Normal"/>
    <w:link w:val="CommentTextChar"/>
    <w:uiPriority w:val="99"/>
    <w:semiHidden/>
    <w:unhideWhenUsed/>
    <w:rsid w:val="008A4514"/>
    <w:pPr>
      <w:spacing w:line="240" w:lineRule="auto"/>
    </w:pPr>
    <w:rPr>
      <w:sz w:val="20"/>
      <w:szCs w:val="20"/>
    </w:rPr>
  </w:style>
  <w:style w:type="character" w:customStyle="1" w:styleId="CommentTextChar">
    <w:name w:val="Comment Text Char"/>
    <w:basedOn w:val="DefaultParagraphFont"/>
    <w:link w:val="CommentText"/>
    <w:uiPriority w:val="99"/>
    <w:semiHidden/>
    <w:rsid w:val="008A4514"/>
    <w:rPr>
      <w:sz w:val="20"/>
      <w:szCs w:val="20"/>
    </w:rPr>
  </w:style>
  <w:style w:type="paragraph" w:styleId="CommentSubject">
    <w:name w:val="annotation subject"/>
    <w:basedOn w:val="CommentText"/>
    <w:next w:val="CommentText"/>
    <w:link w:val="CommentSubjectChar"/>
    <w:uiPriority w:val="99"/>
    <w:semiHidden/>
    <w:unhideWhenUsed/>
    <w:rsid w:val="008A4514"/>
    <w:rPr>
      <w:b/>
      <w:bCs/>
    </w:rPr>
  </w:style>
  <w:style w:type="character" w:customStyle="1" w:styleId="CommentSubjectChar">
    <w:name w:val="Comment Subject Char"/>
    <w:basedOn w:val="CommentTextChar"/>
    <w:link w:val="CommentSubject"/>
    <w:uiPriority w:val="99"/>
    <w:semiHidden/>
    <w:rsid w:val="008A4514"/>
    <w:rPr>
      <w:b/>
      <w:bCs/>
      <w:sz w:val="20"/>
      <w:szCs w:val="20"/>
    </w:rPr>
  </w:style>
  <w:style w:type="paragraph" w:styleId="PlainText">
    <w:name w:val="Plain Text"/>
    <w:basedOn w:val="Normal"/>
    <w:link w:val="PlainTextChar"/>
    <w:uiPriority w:val="99"/>
    <w:unhideWhenUsed/>
    <w:rsid w:val="003521F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521FC"/>
    <w:rPr>
      <w:rFonts w:ascii="Calibri" w:hAnsi="Calibri"/>
      <w:szCs w:val="21"/>
    </w:rPr>
  </w:style>
  <w:style w:type="table" w:styleId="TableGrid">
    <w:name w:val="Table Grid"/>
    <w:basedOn w:val="TableNormal"/>
    <w:uiPriority w:val="39"/>
    <w:rsid w:val="0035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6392"/>
    <w:pPr>
      <w:spacing w:after="0" w:line="240" w:lineRule="auto"/>
    </w:pPr>
  </w:style>
  <w:style w:type="paragraph" w:styleId="BodyText">
    <w:name w:val="Body Text"/>
    <w:basedOn w:val="Normal"/>
    <w:link w:val="BodyTextChar"/>
    <w:uiPriority w:val="1"/>
    <w:unhideWhenUsed/>
    <w:rsid w:val="008E190E"/>
    <w:pPr>
      <w:autoSpaceDE w:val="0"/>
      <w:autoSpaceDN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8E190E"/>
    <w:rPr>
      <w:rFonts w:ascii="Times New Roman" w:hAnsi="Times New Roman" w:cs="Times New Roman"/>
      <w:sz w:val="20"/>
      <w:szCs w:val="20"/>
    </w:rPr>
  </w:style>
  <w:style w:type="character" w:customStyle="1" w:styleId="Heading1Char">
    <w:name w:val="Heading 1 Char"/>
    <w:basedOn w:val="DefaultParagraphFont"/>
    <w:link w:val="Heading1"/>
    <w:uiPriority w:val="9"/>
    <w:rsid w:val="00E03C2A"/>
    <w:rPr>
      <w:rFonts w:ascii="Cambria" w:eastAsia="Cambria" w:hAnsi="Cambria" w:cs="Cambria"/>
      <w:b/>
      <w:bCs/>
      <w:sz w:val="24"/>
      <w:szCs w:val="24"/>
      <w:lang w:bidi="en-US"/>
    </w:rPr>
  </w:style>
  <w:style w:type="paragraph" w:styleId="NormalWeb">
    <w:name w:val="Normal (Web)"/>
    <w:basedOn w:val="Normal"/>
    <w:uiPriority w:val="99"/>
    <w:semiHidden/>
    <w:unhideWhenUsed/>
    <w:rsid w:val="002A43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0A72"/>
    <w:rPr>
      <w:color w:val="954F72" w:themeColor="followedHyperlink"/>
      <w:u w:val="single"/>
    </w:rPr>
  </w:style>
  <w:style w:type="character" w:styleId="UnresolvedMention">
    <w:name w:val="Unresolved Mention"/>
    <w:basedOn w:val="DefaultParagraphFont"/>
    <w:uiPriority w:val="99"/>
    <w:semiHidden/>
    <w:unhideWhenUsed/>
    <w:rsid w:val="002926A8"/>
    <w:rPr>
      <w:color w:val="605E5C"/>
      <w:shd w:val="clear" w:color="auto" w:fill="E1DFDD"/>
    </w:rPr>
  </w:style>
  <w:style w:type="paragraph" w:styleId="Title">
    <w:name w:val="Title"/>
    <w:basedOn w:val="Normal"/>
    <w:link w:val="TitleChar"/>
    <w:qFormat/>
    <w:rsid w:val="002A392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392F"/>
    <w:rPr>
      <w:rFonts w:ascii="Times New Roman" w:eastAsia="Times New Roman" w:hAnsi="Times New Roman" w:cs="Times New Roman"/>
      <w:b/>
      <w:bCs/>
      <w:sz w:val="24"/>
      <w:szCs w:val="24"/>
    </w:rPr>
  </w:style>
  <w:style w:type="paragraph" w:styleId="TOCHeading">
    <w:name w:val="TOC Heading"/>
    <w:basedOn w:val="Heading1"/>
    <w:next w:val="Normal"/>
    <w:uiPriority w:val="39"/>
    <w:semiHidden/>
    <w:unhideWhenUsed/>
    <w:qFormat/>
    <w:rsid w:val="002A392F"/>
    <w:pPr>
      <w:keepNext/>
      <w:keepLines/>
      <w:widowControl/>
      <w:autoSpaceDE/>
      <w:autoSpaceDN/>
      <w:spacing w:before="480"/>
      <w:ind w:left="0" w:right="0"/>
      <w:jc w:val="left"/>
      <w:outlineLvl w:val="9"/>
    </w:pPr>
    <w:rPr>
      <w:rFonts w:asciiTheme="majorHAnsi" w:eastAsiaTheme="majorEastAsia" w:hAnsiTheme="majorHAnsi" w:cstheme="majorBidi"/>
      <w:color w:val="2F5496" w:themeColor="accent1" w:themeShade="BF"/>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3708">
      <w:bodyDiv w:val="1"/>
      <w:marLeft w:val="0"/>
      <w:marRight w:val="0"/>
      <w:marTop w:val="0"/>
      <w:marBottom w:val="0"/>
      <w:divBdr>
        <w:top w:val="none" w:sz="0" w:space="0" w:color="auto"/>
        <w:left w:val="none" w:sz="0" w:space="0" w:color="auto"/>
        <w:bottom w:val="none" w:sz="0" w:space="0" w:color="auto"/>
        <w:right w:val="none" w:sz="0" w:space="0" w:color="auto"/>
      </w:divBdr>
    </w:div>
    <w:div w:id="519903736">
      <w:bodyDiv w:val="1"/>
      <w:marLeft w:val="0"/>
      <w:marRight w:val="0"/>
      <w:marTop w:val="0"/>
      <w:marBottom w:val="0"/>
      <w:divBdr>
        <w:top w:val="none" w:sz="0" w:space="0" w:color="auto"/>
        <w:left w:val="none" w:sz="0" w:space="0" w:color="auto"/>
        <w:bottom w:val="none" w:sz="0" w:space="0" w:color="auto"/>
        <w:right w:val="none" w:sz="0" w:space="0" w:color="auto"/>
      </w:divBdr>
      <w:divsChild>
        <w:div w:id="1453279451">
          <w:marLeft w:val="533"/>
          <w:marRight w:val="0"/>
          <w:marTop w:val="0"/>
          <w:marBottom w:val="0"/>
          <w:divBdr>
            <w:top w:val="none" w:sz="0" w:space="0" w:color="auto"/>
            <w:left w:val="none" w:sz="0" w:space="0" w:color="auto"/>
            <w:bottom w:val="none" w:sz="0" w:space="0" w:color="auto"/>
            <w:right w:val="none" w:sz="0" w:space="0" w:color="auto"/>
          </w:divBdr>
        </w:div>
      </w:divsChild>
    </w:div>
    <w:div w:id="524756071">
      <w:bodyDiv w:val="1"/>
      <w:marLeft w:val="0"/>
      <w:marRight w:val="0"/>
      <w:marTop w:val="0"/>
      <w:marBottom w:val="0"/>
      <w:divBdr>
        <w:top w:val="none" w:sz="0" w:space="0" w:color="auto"/>
        <w:left w:val="none" w:sz="0" w:space="0" w:color="auto"/>
        <w:bottom w:val="none" w:sz="0" w:space="0" w:color="auto"/>
        <w:right w:val="none" w:sz="0" w:space="0" w:color="auto"/>
      </w:divBdr>
    </w:div>
    <w:div w:id="643511995">
      <w:bodyDiv w:val="1"/>
      <w:marLeft w:val="0"/>
      <w:marRight w:val="0"/>
      <w:marTop w:val="0"/>
      <w:marBottom w:val="0"/>
      <w:divBdr>
        <w:top w:val="none" w:sz="0" w:space="0" w:color="auto"/>
        <w:left w:val="none" w:sz="0" w:space="0" w:color="auto"/>
        <w:bottom w:val="none" w:sz="0" w:space="0" w:color="auto"/>
        <w:right w:val="none" w:sz="0" w:space="0" w:color="auto"/>
      </w:divBdr>
    </w:div>
    <w:div w:id="757990306">
      <w:bodyDiv w:val="1"/>
      <w:marLeft w:val="0"/>
      <w:marRight w:val="0"/>
      <w:marTop w:val="0"/>
      <w:marBottom w:val="0"/>
      <w:divBdr>
        <w:top w:val="none" w:sz="0" w:space="0" w:color="auto"/>
        <w:left w:val="none" w:sz="0" w:space="0" w:color="auto"/>
        <w:bottom w:val="none" w:sz="0" w:space="0" w:color="auto"/>
        <w:right w:val="none" w:sz="0" w:space="0" w:color="auto"/>
      </w:divBdr>
    </w:div>
    <w:div w:id="1392539545">
      <w:bodyDiv w:val="1"/>
      <w:marLeft w:val="0"/>
      <w:marRight w:val="0"/>
      <w:marTop w:val="0"/>
      <w:marBottom w:val="0"/>
      <w:divBdr>
        <w:top w:val="none" w:sz="0" w:space="0" w:color="auto"/>
        <w:left w:val="none" w:sz="0" w:space="0" w:color="auto"/>
        <w:bottom w:val="none" w:sz="0" w:space="0" w:color="auto"/>
        <w:right w:val="none" w:sz="0" w:space="0" w:color="auto"/>
      </w:divBdr>
    </w:div>
    <w:div w:id="1592011271">
      <w:bodyDiv w:val="1"/>
      <w:marLeft w:val="0"/>
      <w:marRight w:val="0"/>
      <w:marTop w:val="0"/>
      <w:marBottom w:val="0"/>
      <w:divBdr>
        <w:top w:val="none" w:sz="0" w:space="0" w:color="auto"/>
        <w:left w:val="none" w:sz="0" w:space="0" w:color="auto"/>
        <w:bottom w:val="none" w:sz="0" w:space="0" w:color="auto"/>
        <w:right w:val="none" w:sz="0" w:space="0" w:color="auto"/>
      </w:divBdr>
    </w:div>
    <w:div w:id="1671636086">
      <w:bodyDiv w:val="1"/>
      <w:marLeft w:val="0"/>
      <w:marRight w:val="0"/>
      <w:marTop w:val="0"/>
      <w:marBottom w:val="0"/>
      <w:divBdr>
        <w:top w:val="none" w:sz="0" w:space="0" w:color="auto"/>
        <w:left w:val="none" w:sz="0" w:space="0" w:color="auto"/>
        <w:bottom w:val="none" w:sz="0" w:space="0" w:color="auto"/>
        <w:right w:val="none" w:sz="0" w:space="0" w:color="auto"/>
      </w:divBdr>
    </w:div>
    <w:div w:id="16753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ap@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en.Cornman@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ightpolicyresearch.com/wp-content/uploads/2020/08/NSAES_COVID19_Whitepaper_Final_508.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598E0-2A3C-4D32-922A-9065260DFE5C}">
  <ds:schemaRefs>
    <ds:schemaRef ds:uri="http://schemas.openxmlformats.org/officeDocument/2006/bibliography"/>
  </ds:schemaRefs>
</ds:datastoreItem>
</file>

<file path=customXml/itemProps2.xml><?xml version="1.0" encoding="utf-8"?>
<ds:datastoreItem xmlns:ds="http://schemas.openxmlformats.org/officeDocument/2006/customXml" ds:itemID="{CBCB219D-68F9-400F-9BCB-B1EEE1175E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D827E2-7D55-4328-9B52-A0BDE5458A66}">
  <ds:schemaRefs>
    <ds:schemaRef ds:uri="http://schemas.microsoft.com/sharepoint/v3/contenttype/forms"/>
  </ds:schemaRefs>
</ds:datastoreItem>
</file>

<file path=customXml/itemProps4.xml><?xml version="1.0" encoding="utf-8"?>
<ds:datastoreItem xmlns:ds="http://schemas.openxmlformats.org/officeDocument/2006/customXml" ds:itemID="{1BF73A57-6302-4156-A2CC-95D02BF6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dc:description/>
  <cp:lastModifiedBy>Cornman, Stephen</cp:lastModifiedBy>
  <cp:revision>2</cp:revision>
  <dcterms:created xsi:type="dcterms:W3CDTF">2020-11-06T18:30:00Z</dcterms:created>
  <dcterms:modified xsi:type="dcterms:W3CDTF">2020-11-06T18:30:00Z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